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9D73" w14:textId="77777777" w:rsidR="00BD2CEF" w:rsidRPr="00840549" w:rsidRDefault="005D3D55" w:rsidP="007C3868">
      <w:pPr>
        <w:contextualSpacing/>
        <w:rPr>
          <w:rFonts w:ascii="Courier New" w:hAnsi="Courier New" w:cs="Courier New"/>
          <w:b/>
          <w:color w:val="000000"/>
          <w:sz w:val="24"/>
          <w:szCs w:val="24"/>
        </w:rPr>
      </w:pPr>
      <w:bookmarkStart w:id="0" w:name="_GoBack"/>
      <w:bookmarkEnd w:id="0"/>
      <w:r w:rsidRPr="00840549">
        <w:rPr>
          <w:rFonts w:ascii="Courier New" w:hAnsi="Courier New" w:cs="Courier New"/>
          <w:b/>
          <w:color w:val="000000"/>
          <w:sz w:val="24"/>
          <w:szCs w:val="24"/>
        </w:rPr>
        <w:t xml:space="preserve"> </w:t>
      </w:r>
      <w:r w:rsidR="00F74E7E" w:rsidRPr="00840549">
        <w:rPr>
          <w:rFonts w:ascii="Courier New" w:hAnsi="Courier New" w:cs="Courier New"/>
          <w:b/>
          <w:color w:val="000000"/>
          <w:sz w:val="24"/>
          <w:szCs w:val="24"/>
        </w:rPr>
        <w:t xml:space="preserve"> </w:t>
      </w:r>
      <w:r w:rsidR="00E47BEF" w:rsidRPr="00840549">
        <w:rPr>
          <w:rFonts w:ascii="Courier New" w:hAnsi="Courier New" w:cs="Courier New"/>
          <w:b/>
          <w:color w:val="000000"/>
          <w:sz w:val="24"/>
          <w:szCs w:val="24"/>
        </w:rPr>
        <w:tab/>
      </w:r>
      <w:r w:rsidR="00E47BEF" w:rsidRPr="00840549">
        <w:rPr>
          <w:rFonts w:ascii="Courier New" w:hAnsi="Courier New" w:cs="Courier New"/>
          <w:b/>
          <w:color w:val="000000"/>
          <w:sz w:val="24"/>
          <w:szCs w:val="24"/>
        </w:rPr>
        <w:tab/>
      </w:r>
      <w:r w:rsidR="00E47BEF" w:rsidRPr="00840549">
        <w:rPr>
          <w:rFonts w:ascii="Courier New" w:hAnsi="Courier New" w:cs="Courier New"/>
          <w:b/>
          <w:color w:val="000000"/>
          <w:sz w:val="24"/>
          <w:szCs w:val="24"/>
        </w:rPr>
        <w:tab/>
      </w:r>
      <w:r w:rsidR="00E47BEF" w:rsidRPr="00840549">
        <w:rPr>
          <w:rFonts w:ascii="Courier New" w:hAnsi="Courier New" w:cs="Courier New"/>
          <w:b/>
          <w:color w:val="000000"/>
          <w:sz w:val="24"/>
          <w:szCs w:val="24"/>
        </w:rPr>
        <w:tab/>
        <w:t xml:space="preserve">COMMONWEALTH OF MASSACHUSETTS </w:t>
      </w:r>
    </w:p>
    <w:p w14:paraId="52182522" w14:textId="77777777" w:rsidR="00E47BEF" w:rsidRPr="00840549" w:rsidRDefault="00E47BEF" w:rsidP="007C3868">
      <w:pPr>
        <w:contextualSpacing/>
        <w:rPr>
          <w:rFonts w:ascii="Courier New" w:hAnsi="Courier New" w:cs="Courier New"/>
          <w:b/>
          <w:color w:val="000000"/>
          <w:sz w:val="24"/>
          <w:szCs w:val="24"/>
        </w:rPr>
      </w:pPr>
    </w:p>
    <w:p w14:paraId="035579D3" w14:textId="77777777" w:rsidR="00300868" w:rsidRPr="00840549" w:rsidRDefault="00E47BEF" w:rsidP="007C3868">
      <w:pPr>
        <w:contextualSpacing/>
        <w:rPr>
          <w:rFonts w:ascii="Courier New" w:hAnsi="Courier New" w:cs="Courier New"/>
          <w:b/>
          <w:color w:val="000000"/>
          <w:sz w:val="24"/>
          <w:szCs w:val="24"/>
        </w:rPr>
      </w:pPr>
      <w:r w:rsidRPr="00840549">
        <w:rPr>
          <w:rFonts w:ascii="Courier New" w:hAnsi="Courier New" w:cs="Courier New"/>
          <w:b/>
          <w:color w:val="000000"/>
          <w:sz w:val="24"/>
          <w:szCs w:val="24"/>
        </w:rPr>
        <w:tab/>
      </w:r>
      <w:r w:rsidRPr="00840549">
        <w:rPr>
          <w:rFonts w:ascii="Courier New" w:hAnsi="Courier New" w:cs="Courier New"/>
          <w:b/>
          <w:color w:val="000000"/>
          <w:sz w:val="24"/>
          <w:szCs w:val="24"/>
        </w:rPr>
        <w:tab/>
      </w:r>
      <w:r w:rsidRPr="00840549">
        <w:rPr>
          <w:rFonts w:ascii="Courier New" w:hAnsi="Courier New" w:cs="Courier New"/>
          <w:b/>
          <w:color w:val="000000"/>
          <w:sz w:val="24"/>
          <w:szCs w:val="24"/>
        </w:rPr>
        <w:tab/>
      </w:r>
      <w:r w:rsidRPr="00840549">
        <w:rPr>
          <w:rFonts w:ascii="Courier New" w:hAnsi="Courier New" w:cs="Courier New"/>
          <w:b/>
          <w:color w:val="000000"/>
          <w:sz w:val="24"/>
          <w:szCs w:val="24"/>
        </w:rPr>
        <w:tab/>
      </w:r>
      <w:r w:rsidRPr="00840549">
        <w:rPr>
          <w:rFonts w:ascii="Courier New" w:hAnsi="Courier New" w:cs="Courier New"/>
          <w:b/>
          <w:color w:val="000000"/>
          <w:sz w:val="24"/>
          <w:szCs w:val="24"/>
        </w:rPr>
        <w:tab/>
        <w:t>APPELLATE TAX BOARD</w:t>
      </w:r>
    </w:p>
    <w:p w14:paraId="012F396C" w14:textId="77777777" w:rsidR="00E47BEF" w:rsidRPr="00840549" w:rsidRDefault="00E47BEF" w:rsidP="007C3868">
      <w:pPr>
        <w:contextualSpacing/>
        <w:rPr>
          <w:rFonts w:ascii="Courier New" w:hAnsi="Courier New" w:cs="Courier New"/>
          <w:b/>
          <w:color w:val="000000"/>
          <w:sz w:val="24"/>
          <w:szCs w:val="24"/>
        </w:rPr>
      </w:pPr>
      <w:r w:rsidRPr="00840549">
        <w:rPr>
          <w:rFonts w:ascii="Courier New" w:hAnsi="Courier New" w:cs="Courier New"/>
          <w:b/>
          <w:color w:val="000000"/>
          <w:sz w:val="24"/>
          <w:szCs w:val="24"/>
        </w:rPr>
        <w:tab/>
      </w:r>
    </w:p>
    <w:p w14:paraId="0BBA8655" w14:textId="77777777" w:rsidR="00E47BEF" w:rsidRPr="00840549" w:rsidRDefault="00E47BEF" w:rsidP="007C3868">
      <w:pPr>
        <w:contextualSpacing/>
        <w:rPr>
          <w:rFonts w:ascii="Courier New" w:hAnsi="Courier New" w:cs="Courier New"/>
          <w:b/>
          <w:color w:val="000000"/>
          <w:sz w:val="24"/>
          <w:szCs w:val="24"/>
        </w:rPr>
      </w:pPr>
    </w:p>
    <w:tbl>
      <w:tblPr>
        <w:tblW w:w="0" w:type="auto"/>
        <w:tblLayout w:type="fixed"/>
        <w:tblLook w:val="04A0" w:firstRow="1" w:lastRow="0" w:firstColumn="1" w:lastColumn="0" w:noHBand="0" w:noVBand="1"/>
      </w:tblPr>
      <w:tblGrid>
        <w:gridCol w:w="4428"/>
        <w:gridCol w:w="990"/>
        <w:gridCol w:w="4435"/>
      </w:tblGrid>
      <w:tr w:rsidR="00DC1E2C" w:rsidRPr="00840549" w14:paraId="7A01CB62" w14:textId="77777777" w:rsidTr="00191D3A">
        <w:tc>
          <w:tcPr>
            <w:tcW w:w="4428" w:type="dxa"/>
            <w:shd w:val="clear" w:color="auto" w:fill="auto"/>
          </w:tcPr>
          <w:p w14:paraId="0DC010CC" w14:textId="77777777" w:rsidR="00DC1E2C" w:rsidRPr="00840549" w:rsidRDefault="00DC1E2C" w:rsidP="00191D3A">
            <w:pPr>
              <w:spacing w:after="0"/>
              <w:contextualSpacing/>
              <w:rPr>
                <w:rFonts w:ascii="Courier New" w:hAnsi="Courier New" w:cs="Courier New"/>
                <w:b/>
                <w:color w:val="000000"/>
                <w:sz w:val="24"/>
                <w:szCs w:val="24"/>
              </w:rPr>
            </w:pPr>
            <w:r w:rsidRPr="00840549">
              <w:rPr>
                <w:rFonts w:ascii="Courier New" w:hAnsi="Courier New" w:cs="Courier New"/>
                <w:b/>
                <w:color w:val="000000"/>
                <w:sz w:val="24"/>
                <w:szCs w:val="24"/>
              </w:rPr>
              <w:t>ANIMAL RESCUE LEAGUE OF BOSTON</w:t>
            </w:r>
          </w:p>
          <w:p w14:paraId="1C511DA4" w14:textId="77777777" w:rsidR="00DC1E2C" w:rsidRPr="00840549" w:rsidRDefault="00DC1E2C" w:rsidP="00191D3A">
            <w:pPr>
              <w:spacing w:after="0"/>
              <w:contextualSpacing/>
              <w:rPr>
                <w:rFonts w:ascii="Courier New" w:hAnsi="Courier New" w:cs="Courier New"/>
                <w:color w:val="000000"/>
                <w:sz w:val="24"/>
                <w:szCs w:val="24"/>
              </w:rPr>
            </w:pPr>
          </w:p>
          <w:p w14:paraId="6EEAEF42" w14:textId="77777777" w:rsidR="002D01FE" w:rsidRPr="00840549" w:rsidRDefault="00DC1E2C" w:rsidP="00191D3A">
            <w:pPr>
              <w:spacing w:after="0"/>
              <w:contextualSpacing/>
              <w:rPr>
                <w:rFonts w:ascii="Courier New" w:hAnsi="Courier New" w:cs="Courier New"/>
                <w:color w:val="000000"/>
                <w:sz w:val="24"/>
                <w:szCs w:val="24"/>
              </w:rPr>
            </w:pPr>
            <w:r w:rsidRPr="00840549">
              <w:rPr>
                <w:rFonts w:ascii="Courier New" w:hAnsi="Courier New" w:cs="Courier New"/>
                <w:color w:val="000000"/>
                <w:sz w:val="24"/>
                <w:szCs w:val="24"/>
              </w:rPr>
              <w:t>Docket Nos.</w:t>
            </w:r>
            <w:r w:rsidR="00737CA4" w:rsidRPr="00840549">
              <w:rPr>
                <w:rFonts w:ascii="Courier New" w:hAnsi="Courier New" w:cs="Courier New"/>
                <w:color w:val="000000"/>
                <w:sz w:val="24"/>
                <w:szCs w:val="24"/>
              </w:rPr>
              <w:t xml:space="preserve"> </w:t>
            </w:r>
          </w:p>
          <w:p w14:paraId="45E9B4E5" w14:textId="77777777" w:rsidR="00DC1E2C" w:rsidRPr="00840549" w:rsidRDefault="00737CA4" w:rsidP="002D01FE">
            <w:pPr>
              <w:spacing w:after="0"/>
              <w:contextualSpacing/>
              <w:rPr>
                <w:rFonts w:ascii="Courier New" w:hAnsi="Courier New" w:cs="Courier New"/>
                <w:color w:val="000000"/>
                <w:sz w:val="24"/>
                <w:szCs w:val="24"/>
              </w:rPr>
            </w:pPr>
            <w:r w:rsidRPr="00840549">
              <w:rPr>
                <w:rFonts w:ascii="Courier New" w:hAnsi="Courier New" w:cs="Courier New"/>
                <w:color w:val="000000"/>
                <w:sz w:val="24"/>
                <w:szCs w:val="24"/>
              </w:rPr>
              <w:t>F317304, F317305, F317306, F319210, F319211, F319212, F322696, F322697, F322698, F325779, F325780, F325781</w:t>
            </w:r>
          </w:p>
        </w:tc>
        <w:tc>
          <w:tcPr>
            <w:tcW w:w="990" w:type="dxa"/>
            <w:shd w:val="clear" w:color="auto" w:fill="auto"/>
          </w:tcPr>
          <w:p w14:paraId="31CD8571" w14:textId="77777777" w:rsidR="00DC1E2C" w:rsidRPr="00840549" w:rsidRDefault="00DC1E2C" w:rsidP="00191D3A">
            <w:pPr>
              <w:spacing w:after="0"/>
              <w:contextualSpacing/>
              <w:jc w:val="center"/>
              <w:rPr>
                <w:rFonts w:ascii="Courier New" w:hAnsi="Courier New" w:cs="Courier New"/>
                <w:b/>
                <w:color w:val="000000"/>
                <w:sz w:val="24"/>
                <w:szCs w:val="24"/>
              </w:rPr>
            </w:pPr>
            <w:r w:rsidRPr="00840549">
              <w:rPr>
                <w:rFonts w:ascii="Courier New" w:hAnsi="Courier New" w:cs="Courier New"/>
                <w:b/>
                <w:color w:val="000000"/>
                <w:sz w:val="24"/>
                <w:szCs w:val="24"/>
              </w:rPr>
              <w:t>v.</w:t>
            </w:r>
          </w:p>
        </w:tc>
        <w:tc>
          <w:tcPr>
            <w:tcW w:w="4435" w:type="dxa"/>
            <w:shd w:val="clear" w:color="auto" w:fill="auto"/>
          </w:tcPr>
          <w:p w14:paraId="34850822" w14:textId="77777777" w:rsidR="00DC1E2C" w:rsidRPr="00840549" w:rsidRDefault="00DC1E2C" w:rsidP="00191D3A">
            <w:pPr>
              <w:spacing w:after="0"/>
              <w:contextualSpacing/>
              <w:rPr>
                <w:rFonts w:ascii="Courier New" w:hAnsi="Courier New" w:cs="Courier New"/>
                <w:b/>
                <w:color w:val="000000"/>
                <w:sz w:val="24"/>
                <w:szCs w:val="24"/>
              </w:rPr>
            </w:pPr>
            <w:r w:rsidRPr="00840549">
              <w:rPr>
                <w:rFonts w:ascii="Courier New" w:hAnsi="Courier New" w:cs="Courier New"/>
                <w:b/>
                <w:color w:val="000000"/>
                <w:sz w:val="24"/>
                <w:szCs w:val="24"/>
              </w:rPr>
              <w:t>BOARD OF ASSESSORS OF THE TOWN OF BOURNE</w:t>
            </w:r>
          </w:p>
          <w:p w14:paraId="6E95D026" w14:textId="77777777" w:rsidR="00DC1E2C" w:rsidRPr="00840549" w:rsidRDefault="00DC1E2C" w:rsidP="00191D3A">
            <w:pPr>
              <w:spacing w:after="0"/>
              <w:contextualSpacing/>
              <w:rPr>
                <w:rFonts w:ascii="Courier New" w:hAnsi="Courier New" w:cs="Courier New"/>
                <w:color w:val="000000"/>
                <w:sz w:val="24"/>
                <w:szCs w:val="24"/>
              </w:rPr>
            </w:pPr>
          </w:p>
          <w:p w14:paraId="045F2CCE" w14:textId="77777777" w:rsidR="00DC1E2C" w:rsidRPr="00840549" w:rsidRDefault="00DC1E2C" w:rsidP="00191D3A">
            <w:pPr>
              <w:spacing w:after="0"/>
              <w:contextualSpacing/>
              <w:rPr>
                <w:rFonts w:ascii="Courier New" w:hAnsi="Courier New" w:cs="Courier New"/>
                <w:color w:val="000000"/>
                <w:sz w:val="24"/>
                <w:szCs w:val="24"/>
              </w:rPr>
            </w:pPr>
            <w:r w:rsidRPr="00840549">
              <w:rPr>
                <w:rFonts w:ascii="Courier New" w:hAnsi="Courier New" w:cs="Courier New"/>
                <w:color w:val="000000"/>
                <w:sz w:val="24"/>
                <w:szCs w:val="24"/>
              </w:rPr>
              <w:t>Promulgated:</w:t>
            </w:r>
          </w:p>
          <w:p w14:paraId="52469CFF" w14:textId="58DAD213" w:rsidR="00DC1E2C" w:rsidRPr="00840549" w:rsidRDefault="00180A33" w:rsidP="00191D3A">
            <w:pPr>
              <w:spacing w:after="0"/>
              <w:contextualSpacing/>
              <w:rPr>
                <w:rFonts w:ascii="Courier New" w:hAnsi="Courier New" w:cs="Courier New"/>
                <w:color w:val="000000"/>
                <w:sz w:val="24"/>
                <w:szCs w:val="24"/>
              </w:rPr>
            </w:pPr>
            <w:r>
              <w:rPr>
                <w:rFonts w:ascii="Courier New" w:hAnsi="Courier New" w:cs="Courier New"/>
                <w:color w:val="000000"/>
                <w:sz w:val="24"/>
                <w:szCs w:val="24"/>
              </w:rPr>
              <w:t>November 8, 2018</w:t>
            </w:r>
          </w:p>
        </w:tc>
      </w:tr>
    </w:tbl>
    <w:p w14:paraId="31E46C42" w14:textId="77777777" w:rsidR="00BD2CEF" w:rsidRPr="00840549" w:rsidRDefault="00BD2CEF" w:rsidP="007C3868">
      <w:pPr>
        <w:contextualSpacing/>
        <w:rPr>
          <w:rFonts w:ascii="Courier New" w:hAnsi="Courier New" w:cs="Courier New"/>
          <w:color w:val="000000"/>
          <w:sz w:val="24"/>
          <w:szCs w:val="24"/>
        </w:rPr>
      </w:pPr>
    </w:p>
    <w:p w14:paraId="2319EAFB" w14:textId="77777777" w:rsidR="006F72BE" w:rsidRPr="00840549" w:rsidRDefault="006F72BE" w:rsidP="006F72BE">
      <w:pPr>
        <w:contextualSpacing/>
        <w:rPr>
          <w:rFonts w:ascii="Courier New" w:hAnsi="Courier New" w:cs="Courier New"/>
          <w:color w:val="000000"/>
          <w:sz w:val="24"/>
          <w:szCs w:val="24"/>
        </w:rPr>
      </w:pPr>
    </w:p>
    <w:p w14:paraId="34587235" w14:textId="1B9A73A1" w:rsidR="007C3868" w:rsidRPr="00840549" w:rsidRDefault="007C3868" w:rsidP="001F7340">
      <w:pPr>
        <w:spacing w:after="0" w:line="480" w:lineRule="auto"/>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ab/>
        <w:t>Th</w:t>
      </w:r>
      <w:r w:rsidR="00552A19" w:rsidRPr="00840549">
        <w:rPr>
          <w:rFonts w:ascii="Courier New" w:hAnsi="Courier New" w:cs="Courier New"/>
          <w:color w:val="000000"/>
          <w:sz w:val="24"/>
          <w:szCs w:val="24"/>
        </w:rPr>
        <w:t>ese</w:t>
      </w:r>
      <w:r w:rsidRPr="00840549">
        <w:rPr>
          <w:rFonts w:ascii="Courier New" w:hAnsi="Courier New" w:cs="Courier New"/>
          <w:color w:val="000000"/>
          <w:sz w:val="24"/>
          <w:szCs w:val="24"/>
        </w:rPr>
        <w:t xml:space="preserve"> </w:t>
      </w:r>
      <w:r w:rsidR="00552A19" w:rsidRPr="00840549">
        <w:rPr>
          <w:rFonts w:ascii="Courier New" w:hAnsi="Courier New" w:cs="Courier New"/>
          <w:color w:val="000000"/>
          <w:sz w:val="24"/>
          <w:szCs w:val="24"/>
        </w:rPr>
        <w:t>are</w:t>
      </w:r>
      <w:r w:rsidRPr="00840549">
        <w:rPr>
          <w:rFonts w:ascii="Courier New" w:hAnsi="Courier New" w:cs="Courier New"/>
          <w:color w:val="000000"/>
          <w:sz w:val="24"/>
          <w:szCs w:val="24"/>
        </w:rPr>
        <w:t xml:space="preserve"> appeal</w:t>
      </w:r>
      <w:r w:rsidR="00552A19" w:rsidRPr="00840549">
        <w:rPr>
          <w:rFonts w:ascii="Courier New" w:hAnsi="Courier New" w:cs="Courier New"/>
          <w:color w:val="000000"/>
          <w:sz w:val="24"/>
          <w:szCs w:val="24"/>
        </w:rPr>
        <w:t>s</w:t>
      </w:r>
      <w:r w:rsidRPr="00840549">
        <w:rPr>
          <w:rFonts w:ascii="Courier New" w:hAnsi="Courier New" w:cs="Courier New"/>
          <w:color w:val="000000"/>
          <w:sz w:val="24"/>
          <w:szCs w:val="24"/>
        </w:rPr>
        <w:t xml:space="preserve"> filed under the formal procedure pursuant to G.L. c. 58A, § 7 and G.L. c. 59, §§ 64 and 65, from the </w:t>
      </w:r>
      <w:r w:rsidR="00B551E5" w:rsidRPr="00840549">
        <w:rPr>
          <w:rFonts w:ascii="Courier New" w:hAnsi="Courier New" w:cs="Courier New"/>
          <w:color w:val="000000"/>
          <w:sz w:val="24"/>
          <w:szCs w:val="24"/>
        </w:rPr>
        <w:t>refusal</w:t>
      </w:r>
      <w:r w:rsidRPr="00840549">
        <w:rPr>
          <w:rFonts w:ascii="Courier New" w:hAnsi="Courier New" w:cs="Courier New"/>
          <w:color w:val="000000"/>
          <w:sz w:val="24"/>
          <w:szCs w:val="24"/>
        </w:rPr>
        <w:t xml:space="preserve"> of the Board of Assessors of the </w:t>
      </w:r>
      <w:r w:rsidR="0097663C">
        <w:rPr>
          <w:rFonts w:ascii="Courier New" w:hAnsi="Courier New" w:cs="Courier New"/>
          <w:color w:val="000000"/>
          <w:sz w:val="24"/>
          <w:szCs w:val="24"/>
        </w:rPr>
        <w:t>T</w:t>
      </w:r>
      <w:r w:rsidR="00737CA4" w:rsidRPr="00840549">
        <w:rPr>
          <w:rFonts w:ascii="Courier New" w:hAnsi="Courier New" w:cs="Courier New"/>
          <w:color w:val="000000"/>
          <w:sz w:val="24"/>
          <w:szCs w:val="24"/>
        </w:rPr>
        <w:t>own of Bourne</w:t>
      </w:r>
      <w:r w:rsidR="00AC1A6B">
        <w:rPr>
          <w:rFonts w:ascii="Courier New" w:hAnsi="Courier New" w:cs="Courier New"/>
          <w:color w:val="000000"/>
          <w:sz w:val="24"/>
          <w:szCs w:val="24"/>
        </w:rPr>
        <w:t xml:space="preserve"> (“a</w:t>
      </w:r>
      <w:r w:rsidRPr="00840549">
        <w:rPr>
          <w:rFonts w:ascii="Courier New" w:hAnsi="Courier New" w:cs="Courier New"/>
          <w:color w:val="000000"/>
          <w:sz w:val="24"/>
          <w:szCs w:val="24"/>
        </w:rPr>
        <w:t>ppellee” or “</w:t>
      </w:r>
      <w:r w:rsidR="00AC5C1A">
        <w:rPr>
          <w:rFonts w:ascii="Courier New" w:hAnsi="Courier New" w:cs="Courier New"/>
          <w:color w:val="000000"/>
          <w:sz w:val="24"/>
          <w:szCs w:val="24"/>
        </w:rPr>
        <w:t>a</w:t>
      </w:r>
      <w:r w:rsidRPr="00840549">
        <w:rPr>
          <w:rFonts w:ascii="Courier New" w:hAnsi="Courier New" w:cs="Courier New"/>
          <w:color w:val="000000"/>
          <w:sz w:val="24"/>
          <w:szCs w:val="24"/>
        </w:rPr>
        <w:t>ssessors”) to</w:t>
      </w:r>
      <w:r w:rsidR="009F03BA" w:rsidRPr="00840549">
        <w:rPr>
          <w:rFonts w:ascii="Courier New" w:hAnsi="Courier New" w:cs="Courier New"/>
          <w:color w:val="000000"/>
          <w:sz w:val="24"/>
          <w:szCs w:val="24"/>
        </w:rPr>
        <w:t xml:space="preserve"> abate tax on certain real estate </w:t>
      </w:r>
      <w:r w:rsidR="00B551E5" w:rsidRPr="00840549">
        <w:rPr>
          <w:rFonts w:ascii="Courier New" w:hAnsi="Courier New" w:cs="Courier New"/>
          <w:color w:val="000000"/>
          <w:sz w:val="24"/>
          <w:szCs w:val="24"/>
        </w:rPr>
        <w:t xml:space="preserve">located </w:t>
      </w:r>
      <w:r w:rsidR="009F03BA" w:rsidRPr="00840549">
        <w:rPr>
          <w:rFonts w:ascii="Courier New" w:hAnsi="Courier New" w:cs="Courier New"/>
          <w:color w:val="000000"/>
          <w:sz w:val="24"/>
          <w:szCs w:val="24"/>
        </w:rPr>
        <w:t xml:space="preserve">in </w:t>
      </w:r>
      <w:r w:rsidR="0097663C">
        <w:rPr>
          <w:rFonts w:ascii="Courier New" w:hAnsi="Courier New" w:cs="Courier New"/>
          <w:color w:val="000000"/>
          <w:sz w:val="24"/>
          <w:szCs w:val="24"/>
        </w:rPr>
        <w:t xml:space="preserve">the Town of </w:t>
      </w:r>
      <w:r w:rsidR="00B322F2" w:rsidRPr="00840549">
        <w:rPr>
          <w:rFonts w:ascii="Courier New" w:hAnsi="Courier New" w:cs="Courier New"/>
          <w:color w:val="000000"/>
          <w:sz w:val="24"/>
          <w:szCs w:val="24"/>
        </w:rPr>
        <w:t>Bourne</w:t>
      </w:r>
      <w:r w:rsidRPr="00840549">
        <w:rPr>
          <w:rFonts w:ascii="Courier New" w:hAnsi="Courier New" w:cs="Courier New"/>
          <w:color w:val="000000"/>
          <w:sz w:val="24"/>
          <w:szCs w:val="24"/>
        </w:rPr>
        <w:t xml:space="preserve"> </w:t>
      </w:r>
      <w:r w:rsidR="007419A6">
        <w:rPr>
          <w:rFonts w:ascii="Courier New" w:hAnsi="Courier New" w:cs="Courier New"/>
          <w:color w:val="000000"/>
          <w:sz w:val="24"/>
          <w:szCs w:val="24"/>
        </w:rPr>
        <w:t xml:space="preserve">(“Town” or “Bourne”) </w:t>
      </w:r>
      <w:r w:rsidRPr="00840549">
        <w:rPr>
          <w:rFonts w:ascii="Courier New" w:hAnsi="Courier New" w:cs="Courier New"/>
          <w:color w:val="000000"/>
          <w:sz w:val="24"/>
          <w:szCs w:val="24"/>
        </w:rPr>
        <w:t>owned by an</w:t>
      </w:r>
      <w:r w:rsidR="004E22DF" w:rsidRPr="00840549">
        <w:rPr>
          <w:rFonts w:ascii="Courier New" w:hAnsi="Courier New" w:cs="Courier New"/>
          <w:color w:val="000000"/>
          <w:sz w:val="24"/>
          <w:szCs w:val="24"/>
        </w:rPr>
        <w:t>d assessed to</w:t>
      </w:r>
      <w:r w:rsidR="00F20D28" w:rsidRPr="00840549">
        <w:rPr>
          <w:rFonts w:ascii="Courier New" w:hAnsi="Courier New" w:cs="Courier New"/>
          <w:color w:val="000000"/>
          <w:sz w:val="24"/>
          <w:szCs w:val="24"/>
        </w:rPr>
        <w:t xml:space="preserve"> </w:t>
      </w:r>
      <w:r w:rsidR="00737CA4" w:rsidRPr="00840549">
        <w:rPr>
          <w:rFonts w:ascii="Courier New" w:hAnsi="Courier New" w:cs="Courier New"/>
          <w:color w:val="000000"/>
          <w:sz w:val="24"/>
          <w:szCs w:val="24"/>
        </w:rPr>
        <w:t xml:space="preserve">Animal Rescue League of Boston </w:t>
      </w:r>
      <w:r w:rsidR="00BA29A5" w:rsidRPr="00840549">
        <w:rPr>
          <w:rFonts w:ascii="Courier New" w:hAnsi="Courier New" w:cs="Courier New"/>
          <w:color w:val="000000"/>
          <w:sz w:val="24"/>
          <w:szCs w:val="24"/>
        </w:rPr>
        <w:t>(“</w:t>
      </w:r>
      <w:r w:rsidR="00EC4144">
        <w:rPr>
          <w:rFonts w:ascii="Courier New" w:hAnsi="Courier New" w:cs="Courier New"/>
          <w:color w:val="000000"/>
          <w:sz w:val="24"/>
          <w:szCs w:val="24"/>
        </w:rPr>
        <w:t>a</w:t>
      </w:r>
      <w:r w:rsidRPr="00840549">
        <w:rPr>
          <w:rFonts w:ascii="Courier New" w:hAnsi="Courier New" w:cs="Courier New"/>
          <w:color w:val="000000"/>
          <w:sz w:val="24"/>
          <w:szCs w:val="24"/>
        </w:rPr>
        <w:t xml:space="preserve">ppellant”) under G.L. </w:t>
      </w:r>
      <w:r w:rsidR="009F03BA" w:rsidRPr="00840549">
        <w:rPr>
          <w:rFonts w:ascii="Courier New" w:hAnsi="Courier New" w:cs="Courier New"/>
          <w:color w:val="000000"/>
          <w:sz w:val="24"/>
          <w:szCs w:val="24"/>
        </w:rPr>
        <w:t>c. 59</w:t>
      </w:r>
      <w:r w:rsidR="00B145E1" w:rsidRPr="00840549">
        <w:rPr>
          <w:rFonts w:ascii="Courier New" w:hAnsi="Courier New" w:cs="Courier New"/>
          <w:color w:val="000000"/>
          <w:sz w:val="24"/>
          <w:szCs w:val="24"/>
        </w:rPr>
        <w:t>,</w:t>
      </w:r>
      <w:r w:rsidR="009F03BA" w:rsidRPr="00840549">
        <w:rPr>
          <w:rFonts w:ascii="Courier New" w:hAnsi="Courier New" w:cs="Courier New"/>
          <w:color w:val="000000"/>
          <w:sz w:val="24"/>
          <w:szCs w:val="24"/>
        </w:rPr>
        <w:t xml:space="preserve"> §§ 11 and 38, for fiscal year</w:t>
      </w:r>
      <w:r w:rsidR="00552A19" w:rsidRPr="00840549">
        <w:rPr>
          <w:rFonts w:ascii="Courier New" w:hAnsi="Courier New" w:cs="Courier New"/>
          <w:color w:val="000000"/>
          <w:sz w:val="24"/>
          <w:szCs w:val="24"/>
        </w:rPr>
        <w:t>s</w:t>
      </w:r>
      <w:r w:rsidR="009F03BA" w:rsidRPr="00840549">
        <w:rPr>
          <w:rFonts w:ascii="Courier New" w:hAnsi="Courier New" w:cs="Courier New"/>
          <w:color w:val="000000"/>
          <w:sz w:val="24"/>
          <w:szCs w:val="24"/>
        </w:rPr>
        <w:t xml:space="preserve"> </w:t>
      </w:r>
      <w:r w:rsidR="00737CA4" w:rsidRPr="00840549">
        <w:rPr>
          <w:rFonts w:ascii="Courier New" w:hAnsi="Courier New" w:cs="Courier New"/>
          <w:color w:val="000000"/>
          <w:sz w:val="24"/>
          <w:szCs w:val="24"/>
        </w:rPr>
        <w:t>2012, 2013, 2014, and 2015</w:t>
      </w:r>
      <w:r w:rsidR="009F03BA" w:rsidRPr="00840549">
        <w:rPr>
          <w:rFonts w:ascii="Courier New" w:hAnsi="Courier New" w:cs="Courier New"/>
          <w:color w:val="000000"/>
          <w:sz w:val="24"/>
          <w:szCs w:val="24"/>
        </w:rPr>
        <w:t xml:space="preserve"> (“fiscal year</w:t>
      </w:r>
      <w:r w:rsidR="00552A19" w:rsidRPr="00840549">
        <w:rPr>
          <w:rFonts w:ascii="Courier New" w:hAnsi="Courier New" w:cs="Courier New"/>
          <w:color w:val="000000"/>
          <w:sz w:val="24"/>
          <w:szCs w:val="24"/>
        </w:rPr>
        <w:t>s</w:t>
      </w:r>
      <w:r w:rsidR="009F03BA" w:rsidRPr="00840549">
        <w:rPr>
          <w:rFonts w:ascii="Courier New" w:hAnsi="Courier New" w:cs="Courier New"/>
          <w:color w:val="000000"/>
          <w:sz w:val="24"/>
          <w:szCs w:val="24"/>
        </w:rPr>
        <w:t xml:space="preserve"> at issue”).</w:t>
      </w:r>
    </w:p>
    <w:p w14:paraId="4022189F" w14:textId="7C2B394A" w:rsidR="004D39F8" w:rsidRPr="00840549" w:rsidRDefault="009F03BA" w:rsidP="001F7340">
      <w:pPr>
        <w:spacing w:after="0" w:line="480" w:lineRule="auto"/>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ab/>
        <w:t>Commissioner Rose heard th</w:t>
      </w:r>
      <w:r w:rsidR="0063362F" w:rsidRPr="00840549">
        <w:rPr>
          <w:rFonts w:ascii="Courier New" w:hAnsi="Courier New" w:cs="Courier New"/>
          <w:color w:val="000000"/>
          <w:sz w:val="24"/>
          <w:szCs w:val="24"/>
        </w:rPr>
        <w:t>e</w:t>
      </w:r>
      <w:r w:rsidRPr="00840549">
        <w:rPr>
          <w:rFonts w:ascii="Courier New" w:hAnsi="Courier New" w:cs="Courier New"/>
          <w:color w:val="000000"/>
          <w:sz w:val="24"/>
          <w:szCs w:val="24"/>
        </w:rPr>
        <w:t>s</w:t>
      </w:r>
      <w:r w:rsidR="0063362F" w:rsidRPr="00840549">
        <w:rPr>
          <w:rFonts w:ascii="Courier New" w:hAnsi="Courier New" w:cs="Courier New"/>
          <w:color w:val="000000"/>
          <w:sz w:val="24"/>
          <w:szCs w:val="24"/>
        </w:rPr>
        <w:t>e</w:t>
      </w:r>
      <w:r w:rsidRPr="00840549">
        <w:rPr>
          <w:rFonts w:ascii="Courier New" w:hAnsi="Courier New" w:cs="Courier New"/>
          <w:color w:val="000000"/>
          <w:sz w:val="24"/>
          <w:szCs w:val="24"/>
        </w:rPr>
        <w:t xml:space="preserve"> appeal</w:t>
      </w:r>
      <w:r w:rsidR="0063362F" w:rsidRPr="00840549">
        <w:rPr>
          <w:rFonts w:ascii="Courier New" w:hAnsi="Courier New" w:cs="Courier New"/>
          <w:color w:val="000000"/>
          <w:sz w:val="24"/>
          <w:szCs w:val="24"/>
        </w:rPr>
        <w:t>s</w:t>
      </w:r>
      <w:r w:rsidR="004D46AA" w:rsidRPr="00840549">
        <w:rPr>
          <w:rFonts w:ascii="Courier New" w:hAnsi="Courier New" w:cs="Courier New"/>
          <w:color w:val="000000"/>
          <w:sz w:val="24"/>
          <w:szCs w:val="24"/>
        </w:rPr>
        <w:t>.</w:t>
      </w:r>
      <w:r w:rsidRPr="00840549">
        <w:rPr>
          <w:rFonts w:ascii="Courier New" w:hAnsi="Courier New" w:cs="Courier New"/>
          <w:color w:val="000000"/>
          <w:sz w:val="24"/>
          <w:szCs w:val="24"/>
        </w:rPr>
        <w:t xml:space="preserve"> </w:t>
      </w:r>
      <w:r w:rsidR="001369DF" w:rsidRPr="00840549">
        <w:rPr>
          <w:rFonts w:ascii="Courier New" w:hAnsi="Courier New" w:cs="Courier New"/>
          <w:color w:val="000000"/>
          <w:sz w:val="24"/>
          <w:szCs w:val="24"/>
        </w:rPr>
        <w:t>Chairman Hammond and Commissioners Scharaffa, Chmielinski, and Good joined him in the</w:t>
      </w:r>
      <w:r w:rsidR="009835AE" w:rsidRPr="00840549">
        <w:rPr>
          <w:rFonts w:ascii="Courier New" w:hAnsi="Courier New" w:cs="Courier New"/>
          <w:color w:val="000000"/>
          <w:sz w:val="24"/>
          <w:szCs w:val="24"/>
        </w:rPr>
        <w:t xml:space="preserve"> decisions for the </w:t>
      </w:r>
      <w:r w:rsidR="007D194D">
        <w:rPr>
          <w:rFonts w:ascii="Courier New" w:hAnsi="Courier New" w:cs="Courier New"/>
          <w:color w:val="000000"/>
          <w:sz w:val="24"/>
          <w:szCs w:val="24"/>
        </w:rPr>
        <w:t>a</w:t>
      </w:r>
      <w:r w:rsidR="009835AE" w:rsidRPr="00840549">
        <w:rPr>
          <w:rFonts w:ascii="Courier New" w:hAnsi="Courier New" w:cs="Courier New"/>
          <w:color w:val="000000"/>
          <w:sz w:val="24"/>
          <w:szCs w:val="24"/>
        </w:rPr>
        <w:t>ppellee in</w:t>
      </w:r>
      <w:r w:rsidR="001369DF" w:rsidRPr="00840549">
        <w:rPr>
          <w:rFonts w:ascii="Courier New" w:hAnsi="Courier New" w:cs="Courier New"/>
          <w:color w:val="000000"/>
          <w:sz w:val="24"/>
          <w:szCs w:val="24"/>
        </w:rPr>
        <w:t xml:space="preserve"> </w:t>
      </w:r>
      <w:r w:rsidR="009835AE" w:rsidRPr="00840549">
        <w:rPr>
          <w:rFonts w:ascii="Courier New" w:hAnsi="Courier New" w:cs="Courier New"/>
          <w:color w:val="000000"/>
          <w:sz w:val="24"/>
          <w:szCs w:val="24"/>
        </w:rPr>
        <w:t xml:space="preserve">Docket Nos. </w:t>
      </w:r>
      <w:r w:rsidR="00007B99" w:rsidRPr="00840549">
        <w:rPr>
          <w:rFonts w:ascii="Courier New" w:hAnsi="Courier New" w:cs="Courier New"/>
          <w:color w:val="000000"/>
          <w:sz w:val="24"/>
          <w:szCs w:val="24"/>
        </w:rPr>
        <w:t>F317305, F319211, F322698, F325781, F317306, F319210, F322697, and F325779</w:t>
      </w:r>
      <w:r w:rsidR="00737CA4" w:rsidRPr="00840549">
        <w:rPr>
          <w:rFonts w:ascii="Courier New" w:hAnsi="Courier New" w:cs="Courier New"/>
          <w:color w:val="000000"/>
          <w:sz w:val="24"/>
          <w:szCs w:val="24"/>
        </w:rPr>
        <w:t>.</w:t>
      </w:r>
      <w:r w:rsidR="004D39F8">
        <w:rPr>
          <w:rFonts w:ascii="Courier New" w:hAnsi="Courier New" w:cs="Courier New"/>
          <w:color w:val="000000"/>
          <w:sz w:val="24"/>
          <w:szCs w:val="24"/>
        </w:rPr>
        <w:t xml:space="preserve"> Chairman Hammond and Commissioners Scharaffa</w:t>
      </w:r>
      <w:r w:rsidR="003C62B9">
        <w:rPr>
          <w:rFonts w:ascii="Courier New" w:hAnsi="Courier New" w:cs="Courier New"/>
          <w:color w:val="000000"/>
          <w:sz w:val="24"/>
          <w:szCs w:val="24"/>
        </w:rPr>
        <w:t>,</w:t>
      </w:r>
      <w:r w:rsidR="004D39F8">
        <w:rPr>
          <w:rFonts w:ascii="Courier New" w:hAnsi="Courier New" w:cs="Courier New"/>
          <w:color w:val="000000"/>
          <w:sz w:val="24"/>
          <w:szCs w:val="24"/>
        </w:rPr>
        <w:t xml:space="preserve"> Good</w:t>
      </w:r>
      <w:r w:rsidR="003C62B9">
        <w:rPr>
          <w:rFonts w:ascii="Courier New" w:hAnsi="Courier New" w:cs="Courier New"/>
          <w:color w:val="000000"/>
          <w:sz w:val="24"/>
          <w:szCs w:val="24"/>
        </w:rPr>
        <w:t>, and Elliott</w:t>
      </w:r>
      <w:r w:rsidR="004D39F8">
        <w:rPr>
          <w:rFonts w:ascii="Courier New" w:hAnsi="Courier New" w:cs="Courier New"/>
          <w:color w:val="000000"/>
          <w:sz w:val="24"/>
          <w:szCs w:val="24"/>
        </w:rPr>
        <w:t xml:space="preserve"> joined Commissioner Rose in the revised decision for the </w:t>
      </w:r>
      <w:r w:rsidR="00EC4144">
        <w:rPr>
          <w:rFonts w:ascii="Courier New" w:hAnsi="Courier New" w:cs="Courier New"/>
          <w:color w:val="000000"/>
          <w:sz w:val="24"/>
          <w:szCs w:val="24"/>
        </w:rPr>
        <w:t>appellant</w:t>
      </w:r>
      <w:r w:rsidR="004D39F8">
        <w:rPr>
          <w:rFonts w:ascii="Courier New" w:hAnsi="Courier New" w:cs="Courier New"/>
          <w:color w:val="000000"/>
          <w:sz w:val="24"/>
          <w:szCs w:val="24"/>
        </w:rPr>
        <w:t xml:space="preserve"> in Docket Nos. </w:t>
      </w:r>
      <w:r w:rsidR="004D39F8" w:rsidRPr="00840549">
        <w:rPr>
          <w:rFonts w:ascii="Courier New" w:hAnsi="Courier New" w:cs="Courier New"/>
          <w:color w:val="000000"/>
          <w:sz w:val="24"/>
          <w:szCs w:val="24"/>
        </w:rPr>
        <w:t>F317304, F319212, F322696, and F325780</w:t>
      </w:r>
      <w:r w:rsidR="004D39F8">
        <w:rPr>
          <w:rFonts w:ascii="Courier New" w:hAnsi="Courier New" w:cs="Courier New"/>
          <w:color w:val="000000"/>
          <w:sz w:val="24"/>
          <w:szCs w:val="24"/>
        </w:rPr>
        <w:t>.</w:t>
      </w:r>
      <w:r w:rsidR="0097663C">
        <w:rPr>
          <w:rStyle w:val="FootnoteReference"/>
          <w:rFonts w:ascii="Courier New" w:hAnsi="Courier New" w:cs="Courier New"/>
          <w:color w:val="000000"/>
          <w:sz w:val="24"/>
          <w:szCs w:val="24"/>
        </w:rPr>
        <w:footnoteReference w:id="1"/>
      </w:r>
    </w:p>
    <w:p w14:paraId="77175C88" w14:textId="72C406C5" w:rsidR="009F03BA" w:rsidRDefault="009F03BA" w:rsidP="0097663C">
      <w:pPr>
        <w:spacing w:after="0" w:line="480" w:lineRule="auto"/>
        <w:ind w:firstLine="720"/>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lastRenderedPageBreak/>
        <w:t xml:space="preserve">These </w:t>
      </w:r>
      <w:r w:rsidR="007060DD">
        <w:rPr>
          <w:rFonts w:ascii="Courier New" w:hAnsi="Courier New" w:cs="Courier New"/>
          <w:color w:val="000000"/>
          <w:sz w:val="24"/>
          <w:szCs w:val="24"/>
        </w:rPr>
        <w:t>f</w:t>
      </w:r>
      <w:r w:rsidRPr="00840549">
        <w:rPr>
          <w:rFonts w:ascii="Courier New" w:hAnsi="Courier New" w:cs="Courier New"/>
          <w:color w:val="000000"/>
          <w:sz w:val="24"/>
          <w:szCs w:val="24"/>
        </w:rPr>
        <w:t xml:space="preserve">indings of </w:t>
      </w:r>
      <w:r w:rsidR="007060DD">
        <w:rPr>
          <w:rFonts w:ascii="Courier New" w:hAnsi="Courier New" w:cs="Courier New"/>
          <w:color w:val="000000"/>
          <w:sz w:val="24"/>
          <w:szCs w:val="24"/>
        </w:rPr>
        <w:t>f</w:t>
      </w:r>
      <w:r w:rsidRPr="00840549">
        <w:rPr>
          <w:rFonts w:ascii="Courier New" w:hAnsi="Courier New" w:cs="Courier New"/>
          <w:color w:val="000000"/>
          <w:sz w:val="24"/>
          <w:szCs w:val="24"/>
        </w:rPr>
        <w:t xml:space="preserve">act and </w:t>
      </w:r>
      <w:r w:rsidR="007060DD">
        <w:rPr>
          <w:rFonts w:ascii="Courier New" w:hAnsi="Courier New" w:cs="Courier New"/>
          <w:color w:val="000000"/>
          <w:sz w:val="24"/>
          <w:szCs w:val="24"/>
        </w:rPr>
        <w:t>r</w:t>
      </w:r>
      <w:r w:rsidRPr="00840549">
        <w:rPr>
          <w:rFonts w:ascii="Courier New" w:hAnsi="Courier New" w:cs="Courier New"/>
          <w:color w:val="000000"/>
          <w:sz w:val="24"/>
          <w:szCs w:val="24"/>
        </w:rPr>
        <w:t>eport</w:t>
      </w:r>
      <w:r w:rsidR="004D39F8">
        <w:rPr>
          <w:rFonts w:ascii="Courier New" w:hAnsi="Courier New" w:cs="Courier New"/>
          <w:color w:val="000000"/>
          <w:sz w:val="24"/>
          <w:szCs w:val="24"/>
        </w:rPr>
        <w:t>, promulgated simultaneously with the revised decision,</w:t>
      </w:r>
      <w:r w:rsidRPr="00840549">
        <w:rPr>
          <w:rFonts w:ascii="Courier New" w:hAnsi="Courier New" w:cs="Courier New"/>
          <w:color w:val="000000"/>
          <w:sz w:val="24"/>
          <w:szCs w:val="24"/>
        </w:rPr>
        <w:t xml:space="preserve"> are mad</w:t>
      </w:r>
      <w:r w:rsidR="00BA29A5" w:rsidRPr="00840549">
        <w:rPr>
          <w:rFonts w:ascii="Courier New" w:hAnsi="Courier New" w:cs="Courier New"/>
          <w:color w:val="000000"/>
          <w:sz w:val="24"/>
          <w:szCs w:val="24"/>
        </w:rPr>
        <w:t>e pursuant to a</w:t>
      </w:r>
      <w:r w:rsidR="00767137">
        <w:rPr>
          <w:rFonts w:ascii="Courier New" w:hAnsi="Courier New" w:cs="Courier New"/>
          <w:color w:val="000000"/>
          <w:sz w:val="24"/>
          <w:szCs w:val="24"/>
        </w:rPr>
        <w:t> </w:t>
      </w:r>
      <w:r w:rsidR="00BA29A5" w:rsidRPr="00840549">
        <w:rPr>
          <w:rFonts w:ascii="Courier New" w:hAnsi="Courier New" w:cs="Courier New"/>
          <w:color w:val="000000"/>
          <w:sz w:val="24"/>
          <w:szCs w:val="24"/>
        </w:rPr>
        <w:t xml:space="preserve">request by the </w:t>
      </w:r>
      <w:r w:rsidR="00EC4144">
        <w:rPr>
          <w:rFonts w:ascii="Courier New" w:hAnsi="Courier New" w:cs="Courier New"/>
          <w:color w:val="000000"/>
          <w:sz w:val="24"/>
          <w:szCs w:val="24"/>
        </w:rPr>
        <w:t>appellant</w:t>
      </w:r>
      <w:r w:rsidR="00737CA4" w:rsidRPr="00840549">
        <w:rPr>
          <w:rFonts w:ascii="Courier New" w:hAnsi="Courier New" w:cs="Courier New"/>
          <w:color w:val="000000"/>
          <w:sz w:val="24"/>
          <w:szCs w:val="24"/>
        </w:rPr>
        <w:t xml:space="preserve"> and </w:t>
      </w:r>
      <w:r w:rsidR="0040162F">
        <w:rPr>
          <w:rFonts w:ascii="Courier New" w:hAnsi="Courier New" w:cs="Courier New"/>
          <w:color w:val="000000"/>
          <w:sz w:val="24"/>
          <w:szCs w:val="24"/>
        </w:rPr>
        <w:t>the a</w:t>
      </w:r>
      <w:r w:rsidR="00737CA4" w:rsidRPr="00840549">
        <w:rPr>
          <w:rFonts w:ascii="Courier New" w:hAnsi="Courier New" w:cs="Courier New"/>
          <w:color w:val="000000"/>
          <w:sz w:val="24"/>
          <w:szCs w:val="24"/>
        </w:rPr>
        <w:t>ppellee</w:t>
      </w:r>
      <w:r w:rsidRPr="00840549">
        <w:rPr>
          <w:rFonts w:ascii="Courier New" w:hAnsi="Courier New" w:cs="Courier New"/>
          <w:color w:val="000000"/>
          <w:sz w:val="24"/>
          <w:szCs w:val="24"/>
        </w:rPr>
        <w:t xml:space="preserve"> under G.L.</w:t>
      </w:r>
      <w:r w:rsidR="00767137">
        <w:rPr>
          <w:rFonts w:ascii="Courier New" w:hAnsi="Courier New" w:cs="Courier New"/>
          <w:color w:val="000000"/>
          <w:sz w:val="24"/>
          <w:szCs w:val="24"/>
        </w:rPr>
        <w:t> </w:t>
      </w:r>
      <w:r w:rsidRPr="00840549">
        <w:rPr>
          <w:rFonts w:ascii="Courier New" w:hAnsi="Courier New" w:cs="Courier New"/>
          <w:color w:val="000000"/>
          <w:sz w:val="24"/>
          <w:szCs w:val="24"/>
        </w:rPr>
        <w:t>c.</w:t>
      </w:r>
      <w:r w:rsidR="00767137">
        <w:rPr>
          <w:rFonts w:ascii="Courier New" w:hAnsi="Courier New" w:cs="Courier New"/>
          <w:color w:val="000000"/>
          <w:sz w:val="24"/>
          <w:szCs w:val="24"/>
        </w:rPr>
        <w:t> </w:t>
      </w:r>
      <w:r w:rsidRPr="00840549">
        <w:rPr>
          <w:rFonts w:ascii="Courier New" w:hAnsi="Courier New" w:cs="Courier New"/>
          <w:color w:val="000000"/>
          <w:sz w:val="24"/>
          <w:szCs w:val="24"/>
        </w:rPr>
        <w:t>58A,</w:t>
      </w:r>
      <w:r w:rsidR="00A52F87">
        <w:rPr>
          <w:rFonts w:ascii="Courier New" w:hAnsi="Courier New" w:cs="Courier New"/>
          <w:color w:val="000000"/>
          <w:sz w:val="24"/>
          <w:szCs w:val="24"/>
        </w:rPr>
        <w:t> </w:t>
      </w:r>
      <w:r w:rsidRPr="00840549">
        <w:rPr>
          <w:rFonts w:ascii="Courier New" w:hAnsi="Courier New" w:cs="Courier New"/>
          <w:color w:val="000000"/>
          <w:sz w:val="24"/>
          <w:szCs w:val="24"/>
        </w:rPr>
        <w:t>§</w:t>
      </w:r>
      <w:r w:rsidR="00767137">
        <w:rPr>
          <w:rFonts w:ascii="Courier New" w:hAnsi="Courier New" w:cs="Courier New"/>
          <w:color w:val="000000"/>
          <w:sz w:val="24"/>
          <w:szCs w:val="24"/>
        </w:rPr>
        <w:t> </w:t>
      </w:r>
      <w:r w:rsidRPr="00840549">
        <w:rPr>
          <w:rFonts w:ascii="Courier New" w:hAnsi="Courier New" w:cs="Courier New"/>
          <w:color w:val="000000"/>
          <w:sz w:val="24"/>
          <w:szCs w:val="24"/>
        </w:rPr>
        <w:t>13 and 831 CMR 1.32.</w:t>
      </w:r>
    </w:p>
    <w:p w14:paraId="5645C644" w14:textId="77777777" w:rsidR="0097663C" w:rsidRPr="00840549" w:rsidRDefault="0097663C" w:rsidP="0097663C">
      <w:pPr>
        <w:spacing w:after="0" w:line="480" w:lineRule="auto"/>
        <w:ind w:firstLine="720"/>
        <w:contextualSpacing/>
        <w:jc w:val="both"/>
        <w:rPr>
          <w:rFonts w:ascii="Courier New" w:hAnsi="Courier New" w:cs="Courier New"/>
          <w:color w:val="000000"/>
          <w:sz w:val="24"/>
          <w:szCs w:val="24"/>
        </w:rPr>
      </w:pPr>
    </w:p>
    <w:p w14:paraId="4DD3F818" w14:textId="2181F14E" w:rsidR="009F03BA" w:rsidRPr="00840549" w:rsidRDefault="009F03BA" w:rsidP="0097663C">
      <w:pPr>
        <w:spacing w:after="0" w:line="480" w:lineRule="auto"/>
        <w:contextualSpacing/>
        <w:rPr>
          <w:rFonts w:ascii="Courier New" w:hAnsi="Courier New" w:cs="Courier New"/>
          <w:color w:val="000000"/>
          <w:sz w:val="24"/>
          <w:szCs w:val="24"/>
        </w:rPr>
      </w:pPr>
      <w:r w:rsidRPr="00840549">
        <w:rPr>
          <w:rFonts w:ascii="Courier New" w:hAnsi="Courier New" w:cs="Courier New"/>
          <w:color w:val="000000"/>
          <w:sz w:val="24"/>
          <w:szCs w:val="24"/>
        </w:rPr>
        <w:tab/>
      </w:r>
      <w:r w:rsidR="00737CA4" w:rsidRPr="00840549">
        <w:rPr>
          <w:rFonts w:ascii="Courier New" w:hAnsi="Courier New" w:cs="Courier New"/>
          <w:i/>
          <w:color w:val="000000"/>
          <w:sz w:val="24"/>
          <w:szCs w:val="24"/>
        </w:rPr>
        <w:t>Mark J. Lanza</w:t>
      </w:r>
      <w:r w:rsidRPr="00840549">
        <w:rPr>
          <w:rFonts w:ascii="Courier New" w:hAnsi="Courier New" w:cs="Courier New"/>
          <w:i/>
          <w:color w:val="000000"/>
          <w:sz w:val="24"/>
          <w:szCs w:val="24"/>
        </w:rPr>
        <w:t xml:space="preserve">, </w:t>
      </w:r>
      <w:r w:rsidR="00737CA4" w:rsidRPr="00840549">
        <w:rPr>
          <w:rFonts w:ascii="Courier New" w:hAnsi="Courier New" w:cs="Courier New"/>
          <w:color w:val="000000"/>
          <w:sz w:val="24"/>
          <w:szCs w:val="24"/>
        </w:rPr>
        <w:t>Esq.</w:t>
      </w:r>
      <w:r w:rsidR="00737CA4" w:rsidRPr="00840549">
        <w:rPr>
          <w:rFonts w:ascii="Courier New" w:hAnsi="Courier New" w:cs="Courier New"/>
          <w:i/>
          <w:color w:val="000000"/>
          <w:sz w:val="24"/>
          <w:szCs w:val="24"/>
        </w:rPr>
        <w:t xml:space="preserve"> </w:t>
      </w:r>
      <w:r w:rsidRPr="00840549">
        <w:rPr>
          <w:rFonts w:ascii="Courier New" w:hAnsi="Courier New" w:cs="Courier New"/>
          <w:color w:val="000000"/>
          <w:sz w:val="24"/>
          <w:szCs w:val="24"/>
        </w:rPr>
        <w:t xml:space="preserve">for the appellant. </w:t>
      </w:r>
    </w:p>
    <w:p w14:paraId="57E17EF1" w14:textId="1113020C" w:rsidR="009F03BA" w:rsidRDefault="00737CA4" w:rsidP="00D90622">
      <w:pPr>
        <w:spacing w:after="0" w:line="480" w:lineRule="auto"/>
        <w:ind w:left="720"/>
        <w:contextualSpacing/>
        <w:rPr>
          <w:rFonts w:ascii="Courier New" w:hAnsi="Courier New" w:cs="Courier New"/>
          <w:color w:val="000000"/>
          <w:sz w:val="24"/>
          <w:szCs w:val="24"/>
        </w:rPr>
      </w:pPr>
      <w:r w:rsidRPr="00840549">
        <w:rPr>
          <w:rFonts w:ascii="Courier New" w:hAnsi="Courier New" w:cs="Courier New"/>
          <w:i/>
          <w:color w:val="000000"/>
          <w:sz w:val="24"/>
          <w:szCs w:val="24"/>
        </w:rPr>
        <w:t xml:space="preserve">Robert S. Troy, </w:t>
      </w:r>
      <w:r w:rsidRPr="00840549">
        <w:rPr>
          <w:rFonts w:ascii="Courier New" w:hAnsi="Courier New" w:cs="Courier New"/>
          <w:color w:val="000000"/>
          <w:sz w:val="24"/>
          <w:szCs w:val="24"/>
        </w:rPr>
        <w:t>Esq.</w:t>
      </w:r>
      <w:r w:rsidR="009F03BA" w:rsidRPr="00840549">
        <w:rPr>
          <w:rFonts w:ascii="Courier New" w:hAnsi="Courier New" w:cs="Courier New"/>
          <w:i/>
          <w:color w:val="000000"/>
          <w:sz w:val="24"/>
          <w:szCs w:val="24"/>
        </w:rPr>
        <w:t xml:space="preserve"> </w:t>
      </w:r>
      <w:r w:rsidR="009F03BA" w:rsidRPr="00840549">
        <w:rPr>
          <w:rFonts w:ascii="Courier New" w:hAnsi="Courier New" w:cs="Courier New"/>
          <w:color w:val="000000"/>
          <w:sz w:val="24"/>
          <w:szCs w:val="24"/>
        </w:rPr>
        <w:t xml:space="preserve">for the appellee. </w:t>
      </w:r>
    </w:p>
    <w:p w14:paraId="00CFD5AC" w14:textId="77777777" w:rsidR="009835AE" w:rsidRPr="00840549" w:rsidRDefault="009835AE" w:rsidP="00D90622">
      <w:pPr>
        <w:spacing w:after="0" w:line="480" w:lineRule="auto"/>
        <w:ind w:left="720"/>
        <w:contextualSpacing/>
        <w:rPr>
          <w:rFonts w:ascii="Courier New" w:hAnsi="Courier New" w:cs="Courier New"/>
          <w:color w:val="000000"/>
          <w:sz w:val="24"/>
          <w:szCs w:val="24"/>
        </w:rPr>
      </w:pPr>
    </w:p>
    <w:p w14:paraId="4044CD19" w14:textId="77777777" w:rsidR="00B60BCE" w:rsidRPr="00840549" w:rsidRDefault="007C3988" w:rsidP="00D90622">
      <w:pPr>
        <w:spacing w:after="0" w:line="480" w:lineRule="auto"/>
        <w:contextualSpacing/>
        <w:jc w:val="center"/>
        <w:rPr>
          <w:rFonts w:ascii="Courier New" w:hAnsi="Courier New" w:cs="Courier New"/>
          <w:b/>
          <w:color w:val="000000"/>
          <w:sz w:val="24"/>
          <w:szCs w:val="24"/>
        </w:rPr>
      </w:pPr>
      <w:r w:rsidRPr="00840549">
        <w:rPr>
          <w:rFonts w:ascii="Courier New" w:hAnsi="Courier New" w:cs="Courier New"/>
          <w:b/>
          <w:color w:val="000000"/>
          <w:sz w:val="24"/>
          <w:szCs w:val="24"/>
        </w:rPr>
        <w:t>FINDINGS OF FACT AND REPORT</w:t>
      </w:r>
    </w:p>
    <w:p w14:paraId="2A7D18F8" w14:textId="77777777" w:rsidR="00C30F88" w:rsidRPr="00840549" w:rsidRDefault="009F03BA" w:rsidP="00D90622">
      <w:pPr>
        <w:spacing w:after="0" w:line="480" w:lineRule="auto"/>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ab/>
      </w:r>
      <w:r w:rsidR="00C30F88" w:rsidRPr="00840549">
        <w:rPr>
          <w:rFonts w:ascii="Courier New" w:hAnsi="Courier New" w:cs="Courier New"/>
          <w:color w:val="000000"/>
          <w:sz w:val="24"/>
          <w:szCs w:val="24"/>
        </w:rPr>
        <w:t xml:space="preserve">On the basis of </w:t>
      </w:r>
      <w:r w:rsidR="00DA0992" w:rsidRPr="00840549">
        <w:rPr>
          <w:rFonts w:ascii="Courier New" w:hAnsi="Courier New" w:cs="Courier New"/>
          <w:color w:val="000000"/>
          <w:sz w:val="24"/>
          <w:szCs w:val="24"/>
        </w:rPr>
        <w:t xml:space="preserve">an Agreed Statement of Facts, </w:t>
      </w:r>
      <w:r w:rsidR="00C30F88" w:rsidRPr="00840549">
        <w:rPr>
          <w:rFonts w:ascii="Courier New" w:hAnsi="Courier New" w:cs="Courier New"/>
          <w:color w:val="000000"/>
          <w:sz w:val="24"/>
          <w:szCs w:val="24"/>
        </w:rPr>
        <w:t>testimony</w:t>
      </w:r>
      <w:r w:rsidR="00DA0992" w:rsidRPr="00840549">
        <w:rPr>
          <w:rFonts w:ascii="Courier New" w:hAnsi="Courier New" w:cs="Courier New"/>
          <w:color w:val="000000"/>
          <w:sz w:val="24"/>
          <w:szCs w:val="24"/>
        </w:rPr>
        <w:t>,</w:t>
      </w:r>
      <w:r w:rsidR="00C30F88" w:rsidRPr="00840549">
        <w:rPr>
          <w:rFonts w:ascii="Courier New" w:hAnsi="Courier New" w:cs="Courier New"/>
          <w:color w:val="000000"/>
          <w:sz w:val="24"/>
          <w:szCs w:val="24"/>
        </w:rPr>
        <w:t xml:space="preserve"> and exhibits offered into</w:t>
      </w:r>
      <w:r w:rsidR="00A604BF" w:rsidRPr="00840549">
        <w:rPr>
          <w:rFonts w:ascii="Courier New" w:hAnsi="Courier New" w:cs="Courier New"/>
          <w:color w:val="000000"/>
          <w:sz w:val="24"/>
          <w:szCs w:val="24"/>
        </w:rPr>
        <w:t xml:space="preserve"> evidence at the hearing of these</w:t>
      </w:r>
      <w:r w:rsidR="00C30F88" w:rsidRPr="00840549">
        <w:rPr>
          <w:rFonts w:ascii="Courier New" w:hAnsi="Courier New" w:cs="Courier New"/>
          <w:color w:val="000000"/>
          <w:sz w:val="24"/>
          <w:szCs w:val="24"/>
        </w:rPr>
        <w:t xml:space="preserve"> appeal</w:t>
      </w:r>
      <w:r w:rsidR="00A604BF" w:rsidRPr="00840549">
        <w:rPr>
          <w:rFonts w:ascii="Courier New" w:hAnsi="Courier New" w:cs="Courier New"/>
          <w:color w:val="000000"/>
          <w:sz w:val="24"/>
          <w:szCs w:val="24"/>
        </w:rPr>
        <w:t>s</w:t>
      </w:r>
      <w:r w:rsidR="00C30F88" w:rsidRPr="00840549">
        <w:rPr>
          <w:rFonts w:ascii="Courier New" w:hAnsi="Courier New" w:cs="Courier New"/>
          <w:color w:val="000000"/>
          <w:sz w:val="24"/>
          <w:szCs w:val="24"/>
        </w:rPr>
        <w:t xml:space="preserve">, the </w:t>
      </w:r>
      <w:r w:rsidR="00C34E65" w:rsidRPr="00840549">
        <w:rPr>
          <w:rFonts w:ascii="Courier New" w:hAnsi="Courier New" w:cs="Courier New"/>
          <w:color w:val="000000"/>
          <w:sz w:val="24"/>
          <w:szCs w:val="24"/>
        </w:rPr>
        <w:t>Appellate Tax Board (“Board”)</w:t>
      </w:r>
      <w:r w:rsidR="00C30F88" w:rsidRPr="00840549">
        <w:rPr>
          <w:rFonts w:ascii="Courier New" w:hAnsi="Courier New" w:cs="Courier New"/>
          <w:color w:val="000000"/>
          <w:sz w:val="24"/>
          <w:szCs w:val="24"/>
        </w:rPr>
        <w:t xml:space="preserve"> made the following findings of fact.</w:t>
      </w:r>
    </w:p>
    <w:p w14:paraId="1C339BB7" w14:textId="77777777" w:rsidR="002D01FE" w:rsidRPr="00840549" w:rsidRDefault="002D01FE" w:rsidP="001F7340">
      <w:pPr>
        <w:spacing w:after="0" w:line="480" w:lineRule="auto"/>
        <w:contextualSpacing/>
        <w:jc w:val="both"/>
        <w:rPr>
          <w:rFonts w:ascii="Courier New" w:hAnsi="Courier New" w:cs="Courier New"/>
          <w:b/>
          <w:color w:val="000000"/>
          <w:sz w:val="24"/>
          <w:szCs w:val="24"/>
        </w:rPr>
      </w:pPr>
      <w:r w:rsidRPr="00840549">
        <w:rPr>
          <w:rFonts w:ascii="Courier New" w:hAnsi="Courier New" w:cs="Courier New"/>
          <w:b/>
          <w:color w:val="000000"/>
          <w:sz w:val="24"/>
          <w:szCs w:val="24"/>
        </w:rPr>
        <w:t>I. Introduction</w:t>
      </w:r>
    </w:p>
    <w:p w14:paraId="02E9891C" w14:textId="1D32955D" w:rsidR="006E0C71" w:rsidRPr="00840549" w:rsidRDefault="00054EFA" w:rsidP="001F7340">
      <w:pPr>
        <w:spacing w:after="0" w:line="480" w:lineRule="auto"/>
        <w:ind w:firstLine="720"/>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These matters involve</w:t>
      </w:r>
      <w:r w:rsidR="0097663C">
        <w:rPr>
          <w:rFonts w:ascii="Courier New" w:hAnsi="Courier New" w:cs="Courier New"/>
          <w:color w:val="000000"/>
          <w:sz w:val="24"/>
          <w:szCs w:val="24"/>
        </w:rPr>
        <w:t>d</w:t>
      </w:r>
      <w:r w:rsidRPr="00840549">
        <w:rPr>
          <w:rFonts w:ascii="Courier New" w:hAnsi="Courier New" w:cs="Courier New"/>
          <w:color w:val="000000"/>
          <w:sz w:val="24"/>
          <w:szCs w:val="24"/>
        </w:rPr>
        <w:t xml:space="preserve"> three parcels of land </w:t>
      </w:r>
      <w:r w:rsidR="00C02339" w:rsidRPr="00840549">
        <w:rPr>
          <w:rFonts w:ascii="Courier New" w:hAnsi="Courier New" w:cs="Courier New"/>
          <w:color w:val="000000"/>
          <w:sz w:val="24"/>
          <w:szCs w:val="24"/>
        </w:rPr>
        <w:t xml:space="preserve">owned by the </w:t>
      </w:r>
      <w:r w:rsidR="00EC4144">
        <w:rPr>
          <w:rFonts w:ascii="Courier New" w:hAnsi="Courier New" w:cs="Courier New"/>
          <w:color w:val="000000"/>
          <w:sz w:val="24"/>
          <w:szCs w:val="24"/>
        </w:rPr>
        <w:t>appellant</w:t>
      </w:r>
      <w:r w:rsidR="00A318CF" w:rsidRPr="00840549">
        <w:rPr>
          <w:rFonts w:ascii="Courier New" w:hAnsi="Courier New" w:cs="Courier New"/>
          <w:color w:val="000000"/>
          <w:sz w:val="24"/>
          <w:szCs w:val="24"/>
        </w:rPr>
        <w:t xml:space="preserve"> and </w:t>
      </w:r>
      <w:r w:rsidRPr="00840549">
        <w:rPr>
          <w:rFonts w:ascii="Courier New" w:hAnsi="Courier New" w:cs="Courier New"/>
          <w:color w:val="000000"/>
          <w:sz w:val="24"/>
          <w:szCs w:val="24"/>
        </w:rPr>
        <w:t>located in Bourne</w:t>
      </w:r>
      <w:r w:rsidR="007143E9" w:rsidRPr="00840549">
        <w:rPr>
          <w:rFonts w:ascii="Courier New" w:hAnsi="Courier New" w:cs="Courier New"/>
          <w:color w:val="000000"/>
          <w:sz w:val="24"/>
          <w:szCs w:val="24"/>
        </w:rPr>
        <w:t>: 55 Megansett Road</w:t>
      </w:r>
      <w:r w:rsidR="00A318CF" w:rsidRPr="00840549">
        <w:rPr>
          <w:rFonts w:ascii="Courier New" w:hAnsi="Courier New" w:cs="Courier New"/>
          <w:color w:val="000000"/>
          <w:sz w:val="24"/>
          <w:szCs w:val="24"/>
        </w:rPr>
        <w:t xml:space="preserve"> (“55 Megansett”)</w:t>
      </w:r>
      <w:r w:rsidR="007143E9" w:rsidRPr="00840549">
        <w:rPr>
          <w:rFonts w:ascii="Courier New" w:hAnsi="Courier New" w:cs="Courier New"/>
          <w:color w:val="000000"/>
          <w:sz w:val="24"/>
          <w:szCs w:val="24"/>
        </w:rPr>
        <w:t>, 96 Megansett Road</w:t>
      </w:r>
      <w:r w:rsidR="00A318CF" w:rsidRPr="00840549">
        <w:rPr>
          <w:rFonts w:ascii="Courier New" w:hAnsi="Courier New" w:cs="Courier New"/>
          <w:color w:val="000000"/>
          <w:sz w:val="24"/>
          <w:szCs w:val="24"/>
        </w:rPr>
        <w:t xml:space="preserve"> (“96 Megansett”)</w:t>
      </w:r>
      <w:r w:rsidR="007143E9" w:rsidRPr="00840549">
        <w:rPr>
          <w:rFonts w:ascii="Courier New" w:hAnsi="Courier New" w:cs="Courier New"/>
          <w:color w:val="000000"/>
          <w:sz w:val="24"/>
          <w:szCs w:val="24"/>
        </w:rPr>
        <w:t>, and 0 Lawrence Island</w:t>
      </w:r>
      <w:r w:rsidR="00A318CF" w:rsidRPr="00840549">
        <w:rPr>
          <w:rFonts w:ascii="Courier New" w:hAnsi="Courier New" w:cs="Courier New"/>
          <w:color w:val="000000"/>
          <w:sz w:val="24"/>
          <w:szCs w:val="24"/>
        </w:rPr>
        <w:t xml:space="preserve"> (“0 Lawrence”) (collectively “subject properties”)</w:t>
      </w:r>
      <w:r w:rsidR="007143E9" w:rsidRPr="00840549">
        <w:rPr>
          <w:rFonts w:ascii="Courier New" w:hAnsi="Courier New" w:cs="Courier New"/>
          <w:color w:val="000000"/>
          <w:sz w:val="24"/>
          <w:szCs w:val="24"/>
        </w:rPr>
        <w:t>.</w:t>
      </w:r>
      <w:r w:rsidR="00A318CF" w:rsidRPr="00840549">
        <w:rPr>
          <w:rFonts w:ascii="Courier New" w:hAnsi="Courier New" w:cs="Courier New"/>
          <w:color w:val="000000"/>
          <w:sz w:val="24"/>
          <w:szCs w:val="24"/>
        </w:rPr>
        <w:t xml:space="preserve"> </w:t>
      </w:r>
      <w:r w:rsidR="006E0C71" w:rsidRPr="00840549">
        <w:rPr>
          <w:rFonts w:ascii="Courier New" w:hAnsi="Courier New" w:cs="Courier New"/>
          <w:color w:val="000000"/>
          <w:sz w:val="24"/>
          <w:szCs w:val="24"/>
        </w:rPr>
        <w:t xml:space="preserve">The </w:t>
      </w:r>
      <w:r w:rsidR="00EC4144">
        <w:rPr>
          <w:rFonts w:ascii="Courier New" w:hAnsi="Courier New" w:cs="Courier New"/>
          <w:color w:val="000000"/>
          <w:sz w:val="24"/>
          <w:szCs w:val="24"/>
        </w:rPr>
        <w:t>appellant</w:t>
      </w:r>
      <w:r w:rsidR="006E0C71" w:rsidRPr="00840549">
        <w:rPr>
          <w:rFonts w:ascii="Courier New" w:hAnsi="Courier New" w:cs="Courier New"/>
          <w:color w:val="000000"/>
          <w:sz w:val="24"/>
          <w:szCs w:val="24"/>
        </w:rPr>
        <w:t xml:space="preserve"> contended that </w:t>
      </w:r>
      <w:r w:rsidR="00A318CF" w:rsidRPr="00840549">
        <w:rPr>
          <w:rFonts w:ascii="Courier New" w:hAnsi="Courier New" w:cs="Courier New"/>
          <w:color w:val="000000"/>
          <w:sz w:val="24"/>
          <w:szCs w:val="24"/>
        </w:rPr>
        <w:t>the subject properties</w:t>
      </w:r>
      <w:r w:rsidR="006E0C71" w:rsidRPr="00840549">
        <w:rPr>
          <w:rFonts w:ascii="Courier New" w:hAnsi="Courier New" w:cs="Courier New"/>
          <w:color w:val="000000"/>
          <w:sz w:val="24"/>
          <w:szCs w:val="24"/>
        </w:rPr>
        <w:t xml:space="preserve"> were exempt from real property t</w:t>
      </w:r>
      <w:r w:rsidR="00A318CF" w:rsidRPr="00840549">
        <w:rPr>
          <w:rFonts w:ascii="Courier New" w:hAnsi="Courier New" w:cs="Courier New"/>
          <w:color w:val="000000"/>
          <w:sz w:val="24"/>
          <w:szCs w:val="24"/>
        </w:rPr>
        <w:t>axation under G.L. c. 59, § 5, cl.</w:t>
      </w:r>
      <w:r w:rsidR="006E0C71" w:rsidRPr="00840549">
        <w:rPr>
          <w:rFonts w:ascii="Courier New" w:hAnsi="Courier New" w:cs="Courier New"/>
          <w:color w:val="000000"/>
          <w:sz w:val="24"/>
          <w:szCs w:val="24"/>
        </w:rPr>
        <w:t xml:space="preserve"> Third (“Clause Third”) </w:t>
      </w:r>
      <w:r w:rsidR="00AF4512" w:rsidRPr="00840549">
        <w:rPr>
          <w:rFonts w:ascii="Courier New" w:hAnsi="Courier New" w:cs="Courier New"/>
          <w:color w:val="000000"/>
          <w:sz w:val="24"/>
          <w:szCs w:val="24"/>
        </w:rPr>
        <w:t>because</w:t>
      </w:r>
      <w:r w:rsidR="006E0C71" w:rsidRPr="00840549">
        <w:rPr>
          <w:rFonts w:ascii="Courier New" w:hAnsi="Courier New" w:cs="Courier New"/>
          <w:color w:val="000000"/>
          <w:sz w:val="24"/>
          <w:szCs w:val="24"/>
        </w:rPr>
        <w:t xml:space="preserve"> it occupied the </w:t>
      </w:r>
      <w:r w:rsidR="0097663C">
        <w:rPr>
          <w:rFonts w:ascii="Courier New" w:hAnsi="Courier New" w:cs="Courier New"/>
          <w:color w:val="000000"/>
          <w:sz w:val="24"/>
          <w:szCs w:val="24"/>
        </w:rPr>
        <w:t xml:space="preserve">subject </w:t>
      </w:r>
      <w:r w:rsidR="006E0C71" w:rsidRPr="00840549">
        <w:rPr>
          <w:rFonts w:ascii="Courier New" w:hAnsi="Courier New" w:cs="Courier New"/>
          <w:color w:val="000000"/>
          <w:sz w:val="24"/>
          <w:szCs w:val="24"/>
        </w:rPr>
        <w:t>properties for charitable purposes</w:t>
      </w:r>
      <w:r w:rsidR="00B458E2" w:rsidRPr="00840549">
        <w:rPr>
          <w:rFonts w:ascii="Courier New" w:hAnsi="Courier New" w:cs="Courier New"/>
          <w:color w:val="000000"/>
          <w:sz w:val="24"/>
          <w:szCs w:val="24"/>
        </w:rPr>
        <w:t xml:space="preserve"> (“Exemption Issue”)</w:t>
      </w:r>
      <w:r w:rsidR="006E0C71" w:rsidRPr="00840549">
        <w:rPr>
          <w:rFonts w:ascii="Courier New" w:hAnsi="Courier New" w:cs="Courier New"/>
          <w:color w:val="000000"/>
          <w:sz w:val="24"/>
          <w:szCs w:val="24"/>
        </w:rPr>
        <w:t xml:space="preserve">. </w:t>
      </w:r>
      <w:r w:rsidR="00913C31" w:rsidRPr="00840549">
        <w:rPr>
          <w:rFonts w:ascii="Courier New" w:hAnsi="Courier New" w:cs="Courier New"/>
          <w:color w:val="000000"/>
          <w:sz w:val="24"/>
          <w:szCs w:val="24"/>
        </w:rPr>
        <w:t xml:space="preserve">Alternatively, if the subject properties were not found to be exempt under Clause </w:t>
      </w:r>
      <w:r w:rsidR="00913C31" w:rsidRPr="00840549">
        <w:rPr>
          <w:rFonts w:ascii="Courier New" w:hAnsi="Courier New" w:cs="Courier New"/>
          <w:color w:val="000000"/>
          <w:sz w:val="24"/>
          <w:szCs w:val="24"/>
        </w:rPr>
        <w:lastRenderedPageBreak/>
        <w:t xml:space="preserve">Third, the </w:t>
      </w:r>
      <w:r w:rsidR="00EC4144">
        <w:rPr>
          <w:rFonts w:ascii="Courier New" w:hAnsi="Courier New" w:cs="Courier New"/>
          <w:color w:val="000000"/>
          <w:sz w:val="24"/>
          <w:szCs w:val="24"/>
        </w:rPr>
        <w:t>appellant</w:t>
      </w:r>
      <w:r w:rsidR="00AC5C1A">
        <w:rPr>
          <w:rFonts w:ascii="Courier New" w:hAnsi="Courier New" w:cs="Courier New"/>
          <w:color w:val="000000"/>
          <w:sz w:val="24"/>
          <w:szCs w:val="24"/>
        </w:rPr>
        <w:t xml:space="preserve"> contended that the a</w:t>
      </w:r>
      <w:r w:rsidR="00913C31" w:rsidRPr="00840549">
        <w:rPr>
          <w:rFonts w:ascii="Courier New" w:hAnsi="Courier New" w:cs="Courier New"/>
          <w:color w:val="000000"/>
          <w:sz w:val="24"/>
          <w:szCs w:val="24"/>
        </w:rPr>
        <w:t>ssessors nonetheless overvalued the subject properties</w:t>
      </w:r>
      <w:r w:rsidR="00B458E2" w:rsidRPr="00840549">
        <w:rPr>
          <w:rFonts w:ascii="Courier New" w:hAnsi="Courier New" w:cs="Courier New"/>
          <w:color w:val="000000"/>
          <w:sz w:val="24"/>
          <w:szCs w:val="24"/>
        </w:rPr>
        <w:t xml:space="preserve"> (“Valuation Issue”)</w:t>
      </w:r>
      <w:r w:rsidR="00913C31" w:rsidRPr="00840549">
        <w:rPr>
          <w:rFonts w:ascii="Courier New" w:hAnsi="Courier New" w:cs="Courier New"/>
          <w:color w:val="000000"/>
          <w:sz w:val="24"/>
          <w:szCs w:val="24"/>
        </w:rPr>
        <w:t xml:space="preserve">. </w:t>
      </w:r>
    </w:p>
    <w:p w14:paraId="543DB18A" w14:textId="77777777" w:rsidR="002D01FE" w:rsidRPr="00840549" w:rsidRDefault="002D01FE" w:rsidP="001F7340">
      <w:pPr>
        <w:spacing w:after="0" w:line="480" w:lineRule="auto"/>
        <w:contextualSpacing/>
        <w:jc w:val="both"/>
        <w:rPr>
          <w:rFonts w:ascii="Courier New" w:hAnsi="Courier New" w:cs="Courier New"/>
          <w:b/>
          <w:color w:val="000000"/>
          <w:sz w:val="24"/>
          <w:szCs w:val="24"/>
        </w:rPr>
      </w:pPr>
      <w:r w:rsidRPr="00840549">
        <w:rPr>
          <w:rFonts w:ascii="Courier New" w:hAnsi="Courier New" w:cs="Courier New"/>
          <w:b/>
          <w:color w:val="000000"/>
          <w:sz w:val="24"/>
          <w:szCs w:val="24"/>
        </w:rPr>
        <w:t>II. Procedural History</w:t>
      </w:r>
    </w:p>
    <w:p w14:paraId="5DD0E814" w14:textId="77777777" w:rsidR="00FE1573" w:rsidRPr="00840549" w:rsidRDefault="0097663C" w:rsidP="001F7340">
      <w:pPr>
        <w:spacing w:after="0" w:line="480" w:lineRule="auto"/>
        <w:ind w:firstLine="720"/>
        <w:contextualSpacing/>
        <w:jc w:val="both"/>
        <w:rPr>
          <w:rFonts w:ascii="Courier New" w:hAnsi="Courier New" w:cs="Courier New"/>
          <w:color w:val="000000"/>
          <w:sz w:val="24"/>
          <w:szCs w:val="24"/>
        </w:rPr>
      </w:pPr>
      <w:r>
        <w:rPr>
          <w:rFonts w:ascii="Courier New" w:hAnsi="Courier New" w:cs="Courier New"/>
          <w:color w:val="000000"/>
          <w:sz w:val="24"/>
          <w:szCs w:val="24"/>
        </w:rPr>
        <w:t>The three tables below summarize r</w:t>
      </w:r>
      <w:r w:rsidR="00FE1573" w:rsidRPr="00840549">
        <w:rPr>
          <w:rFonts w:ascii="Courier New" w:hAnsi="Courier New" w:cs="Courier New"/>
          <w:color w:val="000000"/>
          <w:sz w:val="24"/>
          <w:szCs w:val="24"/>
        </w:rPr>
        <w:t>elevant jurisdiction</w:t>
      </w:r>
      <w:r w:rsidR="00C90698" w:rsidRPr="00840549">
        <w:rPr>
          <w:rFonts w:ascii="Courier New" w:hAnsi="Courier New" w:cs="Courier New"/>
          <w:color w:val="000000"/>
          <w:sz w:val="24"/>
          <w:szCs w:val="24"/>
        </w:rPr>
        <w:t>al</w:t>
      </w:r>
      <w:r w:rsidR="00FE1573" w:rsidRPr="00840549">
        <w:rPr>
          <w:rFonts w:ascii="Courier New" w:hAnsi="Courier New" w:cs="Courier New"/>
          <w:color w:val="000000"/>
          <w:sz w:val="24"/>
          <w:szCs w:val="24"/>
        </w:rPr>
        <w:t xml:space="preserve"> </w:t>
      </w:r>
      <w:r w:rsidR="00781D36">
        <w:rPr>
          <w:rFonts w:ascii="Courier New" w:hAnsi="Courier New" w:cs="Courier New"/>
          <w:color w:val="000000"/>
          <w:sz w:val="24"/>
          <w:szCs w:val="24"/>
        </w:rPr>
        <w:t>facts</w:t>
      </w:r>
      <w:r w:rsidR="00FE1573" w:rsidRPr="00840549">
        <w:rPr>
          <w:rFonts w:ascii="Courier New" w:hAnsi="Courier New" w:cs="Courier New"/>
          <w:color w:val="000000"/>
          <w:sz w:val="24"/>
          <w:szCs w:val="24"/>
        </w:rPr>
        <w:t xml:space="preserve"> for each of the subject properties:</w:t>
      </w:r>
      <w:r w:rsidR="003B1377" w:rsidRPr="00840549">
        <w:rPr>
          <w:rStyle w:val="FootnoteReference"/>
          <w:rFonts w:ascii="Courier New" w:hAnsi="Courier New" w:cs="Courier New"/>
          <w:color w:val="000000"/>
          <w:sz w:val="24"/>
          <w:szCs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12"/>
        <w:gridCol w:w="1912"/>
        <w:gridCol w:w="1912"/>
        <w:gridCol w:w="1933"/>
      </w:tblGrid>
      <w:tr w:rsidR="00FE1573" w:rsidRPr="00A65E67" w14:paraId="7FECC839" w14:textId="77777777" w:rsidTr="002D01FE">
        <w:tc>
          <w:tcPr>
            <w:tcW w:w="1907" w:type="dxa"/>
            <w:shd w:val="clear" w:color="auto" w:fill="auto"/>
          </w:tcPr>
          <w:p w14:paraId="32643C28" w14:textId="77777777" w:rsidR="00FE1573" w:rsidRPr="00A65E67" w:rsidRDefault="00E4472E" w:rsidP="00A65E67">
            <w:pPr>
              <w:spacing w:after="0"/>
              <w:contextualSpacing/>
              <w:jc w:val="center"/>
              <w:rPr>
                <w:rFonts w:ascii="Courier New" w:hAnsi="Courier New" w:cs="Courier New"/>
                <w:b/>
                <w:color w:val="000000"/>
                <w:sz w:val="21"/>
                <w:szCs w:val="21"/>
              </w:rPr>
            </w:pPr>
            <w:r w:rsidRPr="00A65E67">
              <w:rPr>
                <w:rFonts w:ascii="Courier New" w:hAnsi="Courier New" w:cs="Courier New"/>
                <w:b/>
                <w:color w:val="000000"/>
                <w:sz w:val="21"/>
                <w:szCs w:val="21"/>
              </w:rPr>
              <w:t>0 Lawrence</w:t>
            </w:r>
          </w:p>
        </w:tc>
        <w:tc>
          <w:tcPr>
            <w:tcW w:w="1912" w:type="dxa"/>
            <w:shd w:val="clear" w:color="auto" w:fill="auto"/>
          </w:tcPr>
          <w:p w14:paraId="4A648BCB" w14:textId="77777777" w:rsidR="00FE1573"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F317304</w:t>
            </w:r>
          </w:p>
        </w:tc>
        <w:tc>
          <w:tcPr>
            <w:tcW w:w="1912" w:type="dxa"/>
            <w:shd w:val="clear" w:color="auto" w:fill="auto"/>
          </w:tcPr>
          <w:p w14:paraId="0E53CC9B" w14:textId="77777777" w:rsidR="00FE1573"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F319212</w:t>
            </w:r>
          </w:p>
        </w:tc>
        <w:tc>
          <w:tcPr>
            <w:tcW w:w="1912" w:type="dxa"/>
            <w:shd w:val="clear" w:color="auto" w:fill="auto"/>
          </w:tcPr>
          <w:p w14:paraId="3FDD1254" w14:textId="77777777" w:rsidR="00FE1573"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F322696</w:t>
            </w:r>
          </w:p>
        </w:tc>
        <w:tc>
          <w:tcPr>
            <w:tcW w:w="1933" w:type="dxa"/>
            <w:shd w:val="clear" w:color="auto" w:fill="auto"/>
          </w:tcPr>
          <w:p w14:paraId="1F14E6F3" w14:textId="77777777" w:rsidR="00201A64"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F325780</w:t>
            </w:r>
          </w:p>
        </w:tc>
      </w:tr>
      <w:tr w:rsidR="00E4472E" w:rsidRPr="00A65E67" w14:paraId="3CD08787" w14:textId="77777777" w:rsidTr="002D01FE">
        <w:tc>
          <w:tcPr>
            <w:tcW w:w="1907" w:type="dxa"/>
            <w:shd w:val="clear" w:color="auto" w:fill="auto"/>
          </w:tcPr>
          <w:p w14:paraId="39CA2BA4" w14:textId="77777777"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Fiscal Year</w:t>
            </w:r>
          </w:p>
        </w:tc>
        <w:tc>
          <w:tcPr>
            <w:tcW w:w="1912" w:type="dxa"/>
            <w:shd w:val="clear" w:color="auto" w:fill="auto"/>
          </w:tcPr>
          <w:p w14:paraId="1BF91303" w14:textId="77777777" w:rsidR="00E4472E" w:rsidRPr="00A65E67" w:rsidRDefault="00201A64"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2012</w:t>
            </w:r>
          </w:p>
        </w:tc>
        <w:tc>
          <w:tcPr>
            <w:tcW w:w="1912" w:type="dxa"/>
            <w:shd w:val="clear" w:color="auto" w:fill="auto"/>
          </w:tcPr>
          <w:p w14:paraId="3D5B2B2A" w14:textId="77777777" w:rsidR="00E4472E" w:rsidRPr="00A65E67" w:rsidRDefault="00201A64"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2013</w:t>
            </w:r>
          </w:p>
        </w:tc>
        <w:tc>
          <w:tcPr>
            <w:tcW w:w="1912" w:type="dxa"/>
            <w:shd w:val="clear" w:color="auto" w:fill="auto"/>
          </w:tcPr>
          <w:p w14:paraId="6D93B243" w14:textId="77777777" w:rsidR="00E4472E" w:rsidRPr="00A65E67" w:rsidRDefault="00201A64"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2014</w:t>
            </w:r>
          </w:p>
        </w:tc>
        <w:tc>
          <w:tcPr>
            <w:tcW w:w="1933" w:type="dxa"/>
            <w:shd w:val="clear" w:color="auto" w:fill="auto"/>
          </w:tcPr>
          <w:p w14:paraId="562AA388" w14:textId="77777777" w:rsidR="00E4472E" w:rsidRPr="00A65E67" w:rsidRDefault="00201A64"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2015</w:t>
            </w:r>
          </w:p>
        </w:tc>
      </w:tr>
      <w:tr w:rsidR="00E4472E" w:rsidRPr="00A65E67" w14:paraId="12C18C44" w14:textId="77777777" w:rsidTr="002D01FE">
        <w:tc>
          <w:tcPr>
            <w:tcW w:w="1907" w:type="dxa"/>
            <w:shd w:val="clear" w:color="auto" w:fill="auto"/>
          </w:tcPr>
          <w:p w14:paraId="26EC07D5" w14:textId="77777777"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Assessed Value</w:t>
            </w:r>
          </w:p>
        </w:tc>
        <w:tc>
          <w:tcPr>
            <w:tcW w:w="1912" w:type="dxa"/>
            <w:shd w:val="clear" w:color="auto" w:fill="auto"/>
          </w:tcPr>
          <w:p w14:paraId="47F53C49" w14:textId="77777777" w:rsidR="00E4472E" w:rsidRPr="00A65E67" w:rsidRDefault="00FE09CD"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$726,000</w:t>
            </w:r>
          </w:p>
        </w:tc>
        <w:tc>
          <w:tcPr>
            <w:tcW w:w="1912" w:type="dxa"/>
            <w:shd w:val="clear" w:color="auto" w:fill="auto"/>
          </w:tcPr>
          <w:p w14:paraId="2616A86B" w14:textId="77777777" w:rsidR="00E4472E" w:rsidRPr="00A65E67" w:rsidRDefault="000C418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$716,</w:t>
            </w:r>
            <w:r w:rsidR="00024FB2" w:rsidRPr="00A65E67">
              <w:rPr>
                <w:rFonts w:ascii="Courier New" w:hAnsi="Courier New" w:cs="Courier New"/>
                <w:color w:val="000000"/>
                <w:sz w:val="21"/>
                <w:szCs w:val="21"/>
              </w:rPr>
              <w:t>8</w:t>
            </w:r>
            <w:r w:rsidRPr="00A65E67">
              <w:rPr>
                <w:rFonts w:ascii="Courier New" w:hAnsi="Courier New" w:cs="Courier New"/>
                <w:color w:val="000000"/>
                <w:sz w:val="21"/>
                <w:szCs w:val="21"/>
              </w:rPr>
              <w:t>00</w:t>
            </w:r>
          </w:p>
        </w:tc>
        <w:tc>
          <w:tcPr>
            <w:tcW w:w="1912" w:type="dxa"/>
            <w:shd w:val="clear" w:color="auto" w:fill="auto"/>
          </w:tcPr>
          <w:p w14:paraId="4E47D9ED" w14:textId="77777777" w:rsidR="00E4472E" w:rsidRPr="00A65E67" w:rsidRDefault="00024FB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$619,1</w:t>
            </w:r>
            <w:r w:rsidR="001F4888" w:rsidRPr="00A65E67">
              <w:rPr>
                <w:rFonts w:ascii="Courier New" w:hAnsi="Courier New" w:cs="Courier New"/>
                <w:color w:val="000000"/>
                <w:sz w:val="21"/>
                <w:szCs w:val="21"/>
              </w:rPr>
              <w:t>00</w:t>
            </w:r>
          </w:p>
        </w:tc>
        <w:tc>
          <w:tcPr>
            <w:tcW w:w="1933" w:type="dxa"/>
            <w:shd w:val="clear" w:color="auto" w:fill="auto"/>
          </w:tcPr>
          <w:p w14:paraId="358036C2" w14:textId="77777777" w:rsidR="00E4472E"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$553,100</w:t>
            </w:r>
          </w:p>
        </w:tc>
      </w:tr>
      <w:tr w:rsidR="00E4472E" w:rsidRPr="00A65E67" w14:paraId="05D8B1F5" w14:textId="77777777" w:rsidTr="002D01FE">
        <w:tc>
          <w:tcPr>
            <w:tcW w:w="1907" w:type="dxa"/>
            <w:shd w:val="clear" w:color="auto" w:fill="auto"/>
          </w:tcPr>
          <w:p w14:paraId="262ED3BD" w14:textId="77777777"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Tax Rate</w:t>
            </w:r>
          </w:p>
        </w:tc>
        <w:tc>
          <w:tcPr>
            <w:tcW w:w="1912" w:type="dxa"/>
            <w:shd w:val="clear" w:color="auto" w:fill="auto"/>
          </w:tcPr>
          <w:p w14:paraId="6D7DB4A0" w14:textId="77777777" w:rsidR="00E4472E" w:rsidRPr="00A65E67" w:rsidRDefault="00FE09CD"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$9.12/$1,000</w:t>
            </w:r>
          </w:p>
        </w:tc>
        <w:tc>
          <w:tcPr>
            <w:tcW w:w="1912" w:type="dxa"/>
            <w:shd w:val="clear" w:color="auto" w:fill="auto"/>
          </w:tcPr>
          <w:p w14:paraId="0A875C75" w14:textId="77777777" w:rsidR="00E4472E" w:rsidRPr="00A65E67" w:rsidRDefault="00D42BEA"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$9.45/$1,000</w:t>
            </w:r>
          </w:p>
        </w:tc>
        <w:tc>
          <w:tcPr>
            <w:tcW w:w="1912" w:type="dxa"/>
            <w:shd w:val="clear" w:color="auto" w:fill="auto"/>
          </w:tcPr>
          <w:p w14:paraId="05F2B193" w14:textId="77777777" w:rsidR="00E4472E" w:rsidRPr="00A65E67" w:rsidRDefault="001F488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$9.68/$1,000</w:t>
            </w:r>
          </w:p>
        </w:tc>
        <w:tc>
          <w:tcPr>
            <w:tcW w:w="1933" w:type="dxa"/>
            <w:shd w:val="clear" w:color="auto" w:fill="auto"/>
          </w:tcPr>
          <w:p w14:paraId="4A93094D" w14:textId="77777777" w:rsidR="00E4472E"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$10.07/$1,000</w:t>
            </w:r>
          </w:p>
        </w:tc>
      </w:tr>
      <w:tr w:rsidR="00E4472E" w:rsidRPr="00A65E67" w14:paraId="3FA4EB2F" w14:textId="77777777" w:rsidTr="002D01FE">
        <w:tc>
          <w:tcPr>
            <w:tcW w:w="1907" w:type="dxa"/>
            <w:shd w:val="clear" w:color="auto" w:fill="auto"/>
          </w:tcPr>
          <w:p w14:paraId="652FB574" w14:textId="77777777"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Assessed Tax</w:t>
            </w:r>
          </w:p>
        </w:tc>
        <w:tc>
          <w:tcPr>
            <w:tcW w:w="1912" w:type="dxa"/>
            <w:shd w:val="clear" w:color="auto" w:fill="auto"/>
          </w:tcPr>
          <w:p w14:paraId="72511ED8" w14:textId="77777777" w:rsidR="00E4472E" w:rsidRPr="00A65E67" w:rsidRDefault="00FE09CD"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$6,877.83</w:t>
            </w:r>
          </w:p>
        </w:tc>
        <w:tc>
          <w:tcPr>
            <w:tcW w:w="1912" w:type="dxa"/>
            <w:shd w:val="clear" w:color="auto" w:fill="auto"/>
          </w:tcPr>
          <w:p w14:paraId="2D194067" w14:textId="77777777" w:rsidR="00E4472E" w:rsidRPr="00A65E67" w:rsidRDefault="000C418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$7,034.31</w:t>
            </w:r>
          </w:p>
        </w:tc>
        <w:tc>
          <w:tcPr>
            <w:tcW w:w="1912" w:type="dxa"/>
            <w:shd w:val="clear" w:color="auto" w:fill="auto"/>
          </w:tcPr>
          <w:p w14:paraId="3CC873AE" w14:textId="77777777" w:rsidR="00E4472E" w:rsidRPr="00A65E67" w:rsidRDefault="001F488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$6,222.21</w:t>
            </w:r>
          </w:p>
        </w:tc>
        <w:tc>
          <w:tcPr>
            <w:tcW w:w="1933" w:type="dxa"/>
            <w:shd w:val="clear" w:color="auto" w:fill="auto"/>
          </w:tcPr>
          <w:p w14:paraId="710A9FE4" w14:textId="77777777" w:rsidR="00E4472E" w:rsidRPr="00A65E67" w:rsidRDefault="00C42CBF"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$5,781.06</w:t>
            </w:r>
          </w:p>
        </w:tc>
      </w:tr>
      <w:tr w:rsidR="00E4472E" w:rsidRPr="00A65E67" w14:paraId="6017CDE6" w14:textId="77777777" w:rsidTr="002D01FE">
        <w:tc>
          <w:tcPr>
            <w:tcW w:w="1907" w:type="dxa"/>
            <w:shd w:val="clear" w:color="auto" w:fill="auto"/>
          </w:tcPr>
          <w:p w14:paraId="34DF3F92" w14:textId="0C1F7D48" w:rsidR="00E4472E" w:rsidRPr="00A65E67" w:rsidRDefault="003C6FD0"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Tax Timely Paid</w:t>
            </w:r>
          </w:p>
        </w:tc>
        <w:tc>
          <w:tcPr>
            <w:tcW w:w="1912" w:type="dxa"/>
            <w:shd w:val="clear" w:color="auto" w:fill="auto"/>
          </w:tcPr>
          <w:p w14:paraId="7396812D" w14:textId="77777777" w:rsidR="00E4472E" w:rsidRPr="00A65E67" w:rsidRDefault="00E522E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c>
          <w:tcPr>
            <w:tcW w:w="1912" w:type="dxa"/>
            <w:shd w:val="clear" w:color="auto" w:fill="auto"/>
          </w:tcPr>
          <w:p w14:paraId="6FE6A3F0" w14:textId="77777777" w:rsidR="00E4472E" w:rsidRPr="00A65E67" w:rsidRDefault="000C418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c>
          <w:tcPr>
            <w:tcW w:w="1912" w:type="dxa"/>
            <w:shd w:val="clear" w:color="auto" w:fill="auto"/>
          </w:tcPr>
          <w:p w14:paraId="7E2C337B" w14:textId="77777777" w:rsidR="00E4472E" w:rsidRPr="00A65E67" w:rsidRDefault="001F488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c>
          <w:tcPr>
            <w:tcW w:w="1933" w:type="dxa"/>
            <w:shd w:val="clear" w:color="auto" w:fill="auto"/>
          </w:tcPr>
          <w:p w14:paraId="00BFFB49" w14:textId="77777777" w:rsidR="00E4472E"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r>
      <w:tr w:rsidR="00E4472E" w:rsidRPr="00A65E67" w14:paraId="6EF4E9FD" w14:textId="77777777" w:rsidTr="002D01FE">
        <w:tc>
          <w:tcPr>
            <w:tcW w:w="1907" w:type="dxa"/>
            <w:shd w:val="clear" w:color="auto" w:fill="auto"/>
          </w:tcPr>
          <w:p w14:paraId="0C42DB1B" w14:textId="2F15EF1A"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Abatement Application</w:t>
            </w:r>
            <w:r w:rsidR="007419A6" w:rsidRPr="00A65E67">
              <w:rPr>
                <w:rFonts w:ascii="Courier New" w:hAnsi="Courier New" w:cs="Courier New"/>
                <w:color w:val="000000"/>
                <w:sz w:val="21"/>
                <w:szCs w:val="21"/>
              </w:rPr>
              <w:t xml:space="preserve"> Filed</w:t>
            </w:r>
          </w:p>
        </w:tc>
        <w:tc>
          <w:tcPr>
            <w:tcW w:w="1912" w:type="dxa"/>
            <w:shd w:val="clear" w:color="auto" w:fill="auto"/>
          </w:tcPr>
          <w:p w14:paraId="7BDC64FC" w14:textId="005E246B" w:rsidR="00E4472E"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2/</w:t>
            </w:r>
            <w:r w:rsidR="00E522E8" w:rsidRPr="00A65E67">
              <w:rPr>
                <w:rFonts w:ascii="Courier New" w:hAnsi="Courier New" w:cs="Courier New"/>
                <w:color w:val="000000"/>
                <w:sz w:val="21"/>
                <w:szCs w:val="21"/>
              </w:rPr>
              <w:t>1</w:t>
            </w:r>
            <w:r>
              <w:rPr>
                <w:rFonts w:ascii="Courier New" w:hAnsi="Courier New" w:cs="Courier New"/>
                <w:color w:val="000000"/>
                <w:sz w:val="21"/>
                <w:szCs w:val="21"/>
              </w:rPr>
              <w:t>/</w:t>
            </w:r>
            <w:r w:rsidR="00E522E8" w:rsidRPr="00A65E67">
              <w:rPr>
                <w:rFonts w:ascii="Courier New" w:hAnsi="Courier New" w:cs="Courier New"/>
                <w:color w:val="000000"/>
                <w:sz w:val="21"/>
                <w:szCs w:val="21"/>
              </w:rPr>
              <w:t>12</w:t>
            </w:r>
          </w:p>
        </w:tc>
        <w:tc>
          <w:tcPr>
            <w:tcW w:w="1912" w:type="dxa"/>
            <w:shd w:val="clear" w:color="auto" w:fill="auto"/>
          </w:tcPr>
          <w:p w14:paraId="511B1101" w14:textId="3169F634" w:rsidR="00E4472E"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2/</w:t>
            </w:r>
            <w:r w:rsidR="000C4182" w:rsidRPr="00A65E67">
              <w:rPr>
                <w:rFonts w:ascii="Courier New" w:hAnsi="Courier New" w:cs="Courier New"/>
                <w:color w:val="000000"/>
                <w:sz w:val="21"/>
                <w:szCs w:val="21"/>
              </w:rPr>
              <w:t>1</w:t>
            </w:r>
            <w:r>
              <w:rPr>
                <w:rFonts w:ascii="Courier New" w:hAnsi="Courier New" w:cs="Courier New"/>
                <w:color w:val="000000"/>
                <w:sz w:val="21"/>
                <w:szCs w:val="21"/>
              </w:rPr>
              <w:t>/</w:t>
            </w:r>
            <w:r w:rsidR="000C4182" w:rsidRPr="00A65E67">
              <w:rPr>
                <w:rFonts w:ascii="Courier New" w:hAnsi="Courier New" w:cs="Courier New"/>
                <w:color w:val="000000"/>
                <w:sz w:val="21"/>
                <w:szCs w:val="21"/>
              </w:rPr>
              <w:t>13</w:t>
            </w:r>
          </w:p>
        </w:tc>
        <w:tc>
          <w:tcPr>
            <w:tcW w:w="1912" w:type="dxa"/>
            <w:shd w:val="clear" w:color="auto" w:fill="auto"/>
          </w:tcPr>
          <w:p w14:paraId="16683E24" w14:textId="27743004" w:rsidR="00E4472E"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w:t>
            </w:r>
            <w:r w:rsidR="001F4888" w:rsidRPr="00A65E67">
              <w:rPr>
                <w:rFonts w:ascii="Courier New" w:hAnsi="Courier New" w:cs="Courier New"/>
                <w:color w:val="000000"/>
                <w:sz w:val="21"/>
                <w:szCs w:val="21"/>
              </w:rPr>
              <w:t>29</w:t>
            </w:r>
            <w:r>
              <w:rPr>
                <w:rFonts w:ascii="Courier New" w:hAnsi="Courier New" w:cs="Courier New"/>
                <w:color w:val="000000"/>
                <w:sz w:val="21"/>
                <w:szCs w:val="21"/>
              </w:rPr>
              <w:t>/</w:t>
            </w:r>
            <w:r w:rsidR="001F4888" w:rsidRPr="00A65E67">
              <w:rPr>
                <w:rFonts w:ascii="Courier New" w:hAnsi="Courier New" w:cs="Courier New"/>
                <w:color w:val="000000"/>
                <w:sz w:val="21"/>
                <w:szCs w:val="21"/>
              </w:rPr>
              <w:t>14</w:t>
            </w:r>
          </w:p>
        </w:tc>
        <w:tc>
          <w:tcPr>
            <w:tcW w:w="1933" w:type="dxa"/>
            <w:shd w:val="clear" w:color="auto" w:fill="auto"/>
          </w:tcPr>
          <w:p w14:paraId="38249856" w14:textId="633B4FE5" w:rsidR="00E4472E"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w:t>
            </w:r>
            <w:r w:rsidR="00E309B7" w:rsidRPr="00A65E67">
              <w:rPr>
                <w:rFonts w:ascii="Courier New" w:hAnsi="Courier New" w:cs="Courier New"/>
                <w:color w:val="000000"/>
                <w:sz w:val="21"/>
                <w:szCs w:val="21"/>
              </w:rPr>
              <w:t>30</w:t>
            </w:r>
            <w:r>
              <w:rPr>
                <w:rFonts w:ascii="Courier New" w:hAnsi="Courier New" w:cs="Courier New"/>
                <w:color w:val="000000"/>
                <w:sz w:val="21"/>
                <w:szCs w:val="21"/>
              </w:rPr>
              <w:t>/</w:t>
            </w:r>
            <w:r w:rsidR="00E309B7" w:rsidRPr="00A65E67">
              <w:rPr>
                <w:rFonts w:ascii="Courier New" w:hAnsi="Courier New" w:cs="Courier New"/>
                <w:color w:val="000000"/>
                <w:sz w:val="21"/>
                <w:szCs w:val="21"/>
              </w:rPr>
              <w:t>15</w:t>
            </w:r>
          </w:p>
        </w:tc>
      </w:tr>
      <w:tr w:rsidR="00E4472E" w:rsidRPr="00A65E67" w14:paraId="7E0E7F1E" w14:textId="77777777" w:rsidTr="002D01FE">
        <w:tc>
          <w:tcPr>
            <w:tcW w:w="1907" w:type="dxa"/>
            <w:shd w:val="clear" w:color="auto" w:fill="auto"/>
          </w:tcPr>
          <w:p w14:paraId="44C18B71" w14:textId="77777777"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Abatement Granted or Denied</w:t>
            </w:r>
          </w:p>
        </w:tc>
        <w:tc>
          <w:tcPr>
            <w:tcW w:w="1912" w:type="dxa"/>
            <w:shd w:val="clear" w:color="auto" w:fill="auto"/>
          </w:tcPr>
          <w:p w14:paraId="500F43B1" w14:textId="3642A5BD" w:rsidR="00E4472E" w:rsidRPr="00A65E67" w:rsidRDefault="00E522E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00AD674C" w:rsidRPr="00A65E67">
              <w:rPr>
                <w:rFonts w:ascii="Courier New" w:hAnsi="Courier New" w:cs="Courier New"/>
                <w:color w:val="000000"/>
                <w:sz w:val="21"/>
                <w:szCs w:val="21"/>
              </w:rPr>
              <w:t xml:space="preserve"> </w:t>
            </w:r>
            <w:r w:rsidR="00A65E67">
              <w:rPr>
                <w:rFonts w:ascii="Courier New" w:hAnsi="Courier New" w:cs="Courier New"/>
                <w:color w:val="000000"/>
                <w:sz w:val="21"/>
                <w:szCs w:val="21"/>
              </w:rPr>
              <w:t>4/4/12</w:t>
            </w:r>
          </w:p>
        </w:tc>
        <w:tc>
          <w:tcPr>
            <w:tcW w:w="1912" w:type="dxa"/>
            <w:shd w:val="clear" w:color="auto" w:fill="auto"/>
          </w:tcPr>
          <w:p w14:paraId="74A4CEBD" w14:textId="32D03F1D" w:rsidR="00E4472E" w:rsidRPr="00A65E67" w:rsidRDefault="000C418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A65E67">
              <w:rPr>
                <w:rFonts w:ascii="Courier New" w:hAnsi="Courier New" w:cs="Courier New"/>
                <w:color w:val="000000"/>
                <w:sz w:val="21"/>
                <w:szCs w:val="21"/>
              </w:rPr>
              <w:t>2/15/</w:t>
            </w:r>
            <w:r w:rsidRPr="00A65E67">
              <w:rPr>
                <w:rFonts w:ascii="Courier New" w:hAnsi="Courier New" w:cs="Courier New"/>
                <w:color w:val="000000"/>
                <w:sz w:val="21"/>
                <w:szCs w:val="21"/>
              </w:rPr>
              <w:t>13</w:t>
            </w:r>
          </w:p>
        </w:tc>
        <w:tc>
          <w:tcPr>
            <w:tcW w:w="1912" w:type="dxa"/>
            <w:shd w:val="clear" w:color="auto" w:fill="auto"/>
          </w:tcPr>
          <w:p w14:paraId="719C2902" w14:textId="211AF0B8" w:rsidR="00E4472E" w:rsidRPr="00A65E67" w:rsidRDefault="001F488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A65E67">
              <w:rPr>
                <w:rFonts w:ascii="Courier New" w:hAnsi="Courier New" w:cs="Courier New"/>
                <w:color w:val="000000"/>
                <w:sz w:val="21"/>
                <w:szCs w:val="21"/>
              </w:rPr>
              <w:t>3/</w:t>
            </w:r>
            <w:r w:rsidRPr="00A65E67">
              <w:rPr>
                <w:rFonts w:ascii="Courier New" w:hAnsi="Courier New" w:cs="Courier New"/>
                <w:color w:val="000000"/>
                <w:sz w:val="21"/>
                <w:szCs w:val="21"/>
              </w:rPr>
              <w:t>27</w:t>
            </w:r>
            <w:r w:rsidR="00A65E67">
              <w:rPr>
                <w:rFonts w:ascii="Courier New" w:hAnsi="Courier New" w:cs="Courier New"/>
                <w:color w:val="000000"/>
                <w:sz w:val="21"/>
                <w:szCs w:val="21"/>
              </w:rPr>
              <w:t>/</w:t>
            </w:r>
            <w:r w:rsidRPr="00A65E67">
              <w:rPr>
                <w:rFonts w:ascii="Courier New" w:hAnsi="Courier New" w:cs="Courier New"/>
                <w:color w:val="000000"/>
                <w:sz w:val="21"/>
                <w:szCs w:val="21"/>
              </w:rPr>
              <w:t>14</w:t>
            </w:r>
          </w:p>
        </w:tc>
        <w:tc>
          <w:tcPr>
            <w:tcW w:w="1933" w:type="dxa"/>
            <w:shd w:val="clear" w:color="auto" w:fill="auto"/>
          </w:tcPr>
          <w:p w14:paraId="0EDE37C7" w14:textId="23166607" w:rsidR="00E4472E"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A65E67">
              <w:rPr>
                <w:rFonts w:ascii="Courier New" w:hAnsi="Courier New" w:cs="Courier New"/>
                <w:color w:val="000000"/>
                <w:sz w:val="21"/>
                <w:szCs w:val="21"/>
              </w:rPr>
              <w:t>3/</w:t>
            </w:r>
            <w:r w:rsidRPr="00A65E67">
              <w:rPr>
                <w:rFonts w:ascii="Courier New" w:hAnsi="Courier New" w:cs="Courier New"/>
                <w:color w:val="000000"/>
                <w:sz w:val="21"/>
                <w:szCs w:val="21"/>
              </w:rPr>
              <w:t>13</w:t>
            </w:r>
            <w:r w:rsidR="00A65E67">
              <w:rPr>
                <w:rFonts w:ascii="Courier New" w:hAnsi="Courier New" w:cs="Courier New"/>
                <w:color w:val="000000"/>
                <w:sz w:val="21"/>
                <w:szCs w:val="21"/>
              </w:rPr>
              <w:t>/</w:t>
            </w:r>
            <w:r w:rsidRPr="00A65E67">
              <w:rPr>
                <w:rFonts w:ascii="Courier New" w:hAnsi="Courier New" w:cs="Courier New"/>
                <w:color w:val="000000"/>
                <w:sz w:val="21"/>
                <w:szCs w:val="21"/>
              </w:rPr>
              <w:t>15</w:t>
            </w:r>
          </w:p>
        </w:tc>
      </w:tr>
      <w:tr w:rsidR="00E4472E" w:rsidRPr="00A65E67" w14:paraId="6EFAFBDD" w14:textId="77777777" w:rsidTr="002D01FE">
        <w:tc>
          <w:tcPr>
            <w:tcW w:w="1907" w:type="dxa"/>
            <w:shd w:val="clear" w:color="auto" w:fill="auto"/>
          </w:tcPr>
          <w:p w14:paraId="0D2F9A16" w14:textId="77777777" w:rsidR="00E4472E" w:rsidRPr="00A65E67" w:rsidRDefault="00E4472E"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 xml:space="preserve">Petition </w:t>
            </w:r>
            <w:r w:rsidR="007419A6" w:rsidRPr="00A65E67">
              <w:rPr>
                <w:rFonts w:ascii="Courier New" w:hAnsi="Courier New" w:cs="Courier New"/>
                <w:color w:val="000000"/>
                <w:sz w:val="21"/>
                <w:szCs w:val="21"/>
              </w:rPr>
              <w:t>Filed</w:t>
            </w:r>
          </w:p>
        </w:tc>
        <w:tc>
          <w:tcPr>
            <w:tcW w:w="1912" w:type="dxa"/>
            <w:shd w:val="clear" w:color="auto" w:fill="auto"/>
          </w:tcPr>
          <w:p w14:paraId="7636FEF4" w14:textId="32C2EA55" w:rsidR="00E4472E" w:rsidRPr="00A65E67" w:rsidRDefault="00C7096A" w:rsidP="00A65E67">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7</w:t>
            </w:r>
            <w:r w:rsidR="00A65E67">
              <w:rPr>
                <w:rFonts w:ascii="Courier New" w:hAnsi="Courier New" w:cs="Courier New"/>
                <w:color w:val="000000"/>
                <w:sz w:val="21"/>
                <w:szCs w:val="21"/>
              </w:rPr>
              <w:t>/</w:t>
            </w:r>
            <w:r w:rsidR="00E522E8" w:rsidRPr="00A65E67">
              <w:rPr>
                <w:rFonts w:ascii="Courier New" w:hAnsi="Courier New" w:cs="Courier New"/>
                <w:color w:val="000000"/>
                <w:sz w:val="21"/>
                <w:szCs w:val="21"/>
              </w:rPr>
              <w:t>3</w:t>
            </w:r>
            <w:r w:rsidR="00A65E67">
              <w:rPr>
                <w:rFonts w:ascii="Courier New" w:hAnsi="Courier New" w:cs="Courier New"/>
                <w:color w:val="000000"/>
                <w:sz w:val="21"/>
                <w:szCs w:val="21"/>
              </w:rPr>
              <w:t>/</w:t>
            </w:r>
            <w:r w:rsidR="00E522E8" w:rsidRPr="00A65E67">
              <w:rPr>
                <w:rFonts w:ascii="Courier New" w:hAnsi="Courier New" w:cs="Courier New"/>
                <w:color w:val="000000"/>
                <w:sz w:val="21"/>
                <w:szCs w:val="21"/>
              </w:rPr>
              <w:t>12</w:t>
            </w:r>
          </w:p>
        </w:tc>
        <w:tc>
          <w:tcPr>
            <w:tcW w:w="1912" w:type="dxa"/>
            <w:shd w:val="clear" w:color="auto" w:fill="auto"/>
          </w:tcPr>
          <w:p w14:paraId="36DFC2FD" w14:textId="30478F06" w:rsidR="00E4472E" w:rsidRPr="00A65E67" w:rsidRDefault="00A65E67" w:rsidP="00A65E67">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5/</w:t>
            </w:r>
            <w:r w:rsidR="000C4182" w:rsidRPr="00A65E67">
              <w:rPr>
                <w:rFonts w:ascii="Courier New" w:hAnsi="Courier New" w:cs="Courier New"/>
                <w:color w:val="000000"/>
                <w:sz w:val="21"/>
                <w:szCs w:val="21"/>
              </w:rPr>
              <w:t>8</w:t>
            </w:r>
            <w:r>
              <w:rPr>
                <w:rFonts w:ascii="Courier New" w:hAnsi="Courier New" w:cs="Courier New"/>
                <w:color w:val="000000"/>
                <w:sz w:val="21"/>
                <w:szCs w:val="21"/>
              </w:rPr>
              <w:t>/</w:t>
            </w:r>
            <w:r w:rsidR="000C4182" w:rsidRPr="00A65E67">
              <w:rPr>
                <w:rFonts w:ascii="Courier New" w:hAnsi="Courier New" w:cs="Courier New"/>
                <w:color w:val="000000"/>
                <w:sz w:val="21"/>
                <w:szCs w:val="21"/>
              </w:rPr>
              <w:t>13</w:t>
            </w:r>
          </w:p>
        </w:tc>
        <w:tc>
          <w:tcPr>
            <w:tcW w:w="1912" w:type="dxa"/>
            <w:shd w:val="clear" w:color="auto" w:fill="auto"/>
          </w:tcPr>
          <w:p w14:paraId="41483090" w14:textId="47523DA0" w:rsidR="00E4472E" w:rsidRPr="00A65E67" w:rsidRDefault="00A65E67" w:rsidP="00A65E67">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5/</w:t>
            </w:r>
            <w:r w:rsidR="001F4888" w:rsidRPr="00A65E67">
              <w:rPr>
                <w:rFonts w:ascii="Courier New" w:hAnsi="Courier New" w:cs="Courier New"/>
                <w:color w:val="000000"/>
                <w:sz w:val="21"/>
                <w:szCs w:val="21"/>
              </w:rPr>
              <w:t>6</w:t>
            </w:r>
            <w:r>
              <w:rPr>
                <w:rFonts w:ascii="Courier New" w:hAnsi="Courier New" w:cs="Courier New"/>
                <w:color w:val="000000"/>
                <w:sz w:val="21"/>
                <w:szCs w:val="21"/>
              </w:rPr>
              <w:t>/</w:t>
            </w:r>
            <w:r w:rsidR="001F4888" w:rsidRPr="00A65E67">
              <w:rPr>
                <w:rFonts w:ascii="Courier New" w:hAnsi="Courier New" w:cs="Courier New"/>
                <w:color w:val="000000"/>
                <w:sz w:val="21"/>
                <w:szCs w:val="21"/>
              </w:rPr>
              <w:t>14</w:t>
            </w:r>
          </w:p>
        </w:tc>
        <w:tc>
          <w:tcPr>
            <w:tcW w:w="1933" w:type="dxa"/>
            <w:shd w:val="clear" w:color="auto" w:fill="auto"/>
          </w:tcPr>
          <w:p w14:paraId="097BD730" w14:textId="3718022A" w:rsidR="00E4472E" w:rsidRPr="00A65E67" w:rsidRDefault="00A65E67" w:rsidP="00A65E67">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3/</w:t>
            </w:r>
            <w:r w:rsidR="00E309B7" w:rsidRPr="00A65E67">
              <w:rPr>
                <w:rFonts w:ascii="Courier New" w:hAnsi="Courier New" w:cs="Courier New"/>
                <w:color w:val="000000"/>
                <w:sz w:val="21"/>
                <w:szCs w:val="21"/>
              </w:rPr>
              <w:t>30</w:t>
            </w:r>
            <w:r>
              <w:rPr>
                <w:rFonts w:ascii="Courier New" w:hAnsi="Courier New" w:cs="Courier New"/>
                <w:color w:val="000000"/>
                <w:sz w:val="21"/>
                <w:szCs w:val="21"/>
              </w:rPr>
              <w:t>/</w:t>
            </w:r>
            <w:r w:rsidR="00E309B7" w:rsidRPr="00A65E67">
              <w:rPr>
                <w:rFonts w:ascii="Courier New" w:hAnsi="Courier New" w:cs="Courier New"/>
                <w:color w:val="000000"/>
                <w:sz w:val="21"/>
                <w:szCs w:val="21"/>
              </w:rPr>
              <w:t>15</w:t>
            </w:r>
          </w:p>
        </w:tc>
      </w:tr>
    </w:tbl>
    <w:p w14:paraId="2D9D4CAA" w14:textId="77777777" w:rsidR="00B9228C" w:rsidRPr="00840549" w:rsidRDefault="00B9228C" w:rsidP="00B9228C">
      <w:pPr>
        <w:spacing w:after="0"/>
        <w:contextualSpacing/>
        <w:jc w:val="both"/>
        <w:rPr>
          <w:rFonts w:ascii="Courier New" w:hAnsi="Courier New" w:cs="Courier New"/>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12"/>
        <w:gridCol w:w="1912"/>
        <w:gridCol w:w="1912"/>
        <w:gridCol w:w="1933"/>
      </w:tblGrid>
      <w:tr w:rsidR="00AF4512" w:rsidRPr="00A65E67" w14:paraId="0331E7C2" w14:textId="77777777" w:rsidTr="00A65E67">
        <w:trPr>
          <w:jc w:val="center"/>
        </w:trPr>
        <w:tc>
          <w:tcPr>
            <w:tcW w:w="1907" w:type="dxa"/>
            <w:shd w:val="clear" w:color="auto" w:fill="auto"/>
          </w:tcPr>
          <w:p w14:paraId="0692E782" w14:textId="77777777" w:rsidR="00AF4512" w:rsidRPr="00A65E67" w:rsidRDefault="00AF4512" w:rsidP="00A65E67">
            <w:pPr>
              <w:spacing w:after="0"/>
              <w:contextualSpacing/>
              <w:jc w:val="center"/>
              <w:rPr>
                <w:rFonts w:ascii="Courier New" w:hAnsi="Courier New" w:cs="Courier New"/>
                <w:b/>
                <w:color w:val="000000"/>
                <w:sz w:val="21"/>
                <w:szCs w:val="21"/>
              </w:rPr>
            </w:pPr>
            <w:r w:rsidRPr="00A65E67">
              <w:rPr>
                <w:rFonts w:ascii="Courier New" w:hAnsi="Courier New" w:cs="Courier New"/>
                <w:b/>
                <w:color w:val="000000"/>
                <w:sz w:val="21"/>
                <w:szCs w:val="21"/>
              </w:rPr>
              <w:t>55 Megansett</w:t>
            </w:r>
          </w:p>
        </w:tc>
        <w:tc>
          <w:tcPr>
            <w:tcW w:w="1912" w:type="dxa"/>
            <w:shd w:val="clear" w:color="auto" w:fill="auto"/>
          </w:tcPr>
          <w:p w14:paraId="4CC82038" w14:textId="6340F969" w:rsidR="00AF4512" w:rsidRPr="00A65E67" w:rsidRDefault="00AF4512" w:rsidP="00A65E67">
            <w:pPr>
              <w:tabs>
                <w:tab w:val="left" w:pos="1423"/>
              </w:tabs>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w:t>
            </w:r>
            <w:r w:rsidR="00E17783" w:rsidRPr="00A65E67">
              <w:rPr>
                <w:rFonts w:ascii="Courier New" w:hAnsi="Courier New" w:cs="Courier New"/>
                <w:color w:val="000000"/>
                <w:sz w:val="21"/>
                <w:szCs w:val="21"/>
              </w:rPr>
              <w:t>317305</w:t>
            </w:r>
          </w:p>
        </w:tc>
        <w:tc>
          <w:tcPr>
            <w:tcW w:w="1912" w:type="dxa"/>
            <w:shd w:val="clear" w:color="auto" w:fill="auto"/>
          </w:tcPr>
          <w:p w14:paraId="3488F4D0" w14:textId="77777777" w:rsidR="00AF4512" w:rsidRPr="00A65E67" w:rsidRDefault="00E17783"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F319211</w:t>
            </w:r>
          </w:p>
        </w:tc>
        <w:tc>
          <w:tcPr>
            <w:tcW w:w="1912" w:type="dxa"/>
            <w:shd w:val="clear" w:color="auto" w:fill="auto"/>
          </w:tcPr>
          <w:p w14:paraId="05249BB2" w14:textId="77777777" w:rsidR="00AF4512" w:rsidRPr="00A65E67" w:rsidRDefault="00E17783"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F322698</w:t>
            </w:r>
          </w:p>
        </w:tc>
        <w:tc>
          <w:tcPr>
            <w:tcW w:w="1933" w:type="dxa"/>
            <w:shd w:val="clear" w:color="auto" w:fill="auto"/>
          </w:tcPr>
          <w:p w14:paraId="68759DC1" w14:textId="77777777" w:rsidR="00AF4512" w:rsidRPr="00A65E67" w:rsidRDefault="00E17783"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F325781</w:t>
            </w:r>
          </w:p>
        </w:tc>
      </w:tr>
      <w:tr w:rsidR="00AF4512" w:rsidRPr="00A65E67" w14:paraId="00F31F74" w14:textId="77777777" w:rsidTr="00A65E67">
        <w:trPr>
          <w:jc w:val="center"/>
        </w:trPr>
        <w:tc>
          <w:tcPr>
            <w:tcW w:w="1907" w:type="dxa"/>
            <w:shd w:val="clear" w:color="auto" w:fill="auto"/>
          </w:tcPr>
          <w:p w14:paraId="2C94AD82"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Fiscal Year</w:t>
            </w:r>
          </w:p>
        </w:tc>
        <w:tc>
          <w:tcPr>
            <w:tcW w:w="1912" w:type="dxa"/>
            <w:shd w:val="clear" w:color="auto" w:fill="auto"/>
          </w:tcPr>
          <w:p w14:paraId="5ED11843"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2012</w:t>
            </w:r>
          </w:p>
        </w:tc>
        <w:tc>
          <w:tcPr>
            <w:tcW w:w="1912" w:type="dxa"/>
            <w:shd w:val="clear" w:color="auto" w:fill="auto"/>
          </w:tcPr>
          <w:p w14:paraId="169CB07D"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2013</w:t>
            </w:r>
          </w:p>
        </w:tc>
        <w:tc>
          <w:tcPr>
            <w:tcW w:w="1912" w:type="dxa"/>
            <w:shd w:val="clear" w:color="auto" w:fill="auto"/>
          </w:tcPr>
          <w:p w14:paraId="142B5F57"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2014</w:t>
            </w:r>
          </w:p>
        </w:tc>
        <w:tc>
          <w:tcPr>
            <w:tcW w:w="1933" w:type="dxa"/>
            <w:shd w:val="clear" w:color="auto" w:fill="auto"/>
          </w:tcPr>
          <w:p w14:paraId="5EF53B5C"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2015</w:t>
            </w:r>
          </w:p>
        </w:tc>
      </w:tr>
      <w:tr w:rsidR="00AF4512" w:rsidRPr="00A65E67" w14:paraId="44983E3A" w14:textId="77777777" w:rsidTr="00A65E67">
        <w:trPr>
          <w:jc w:val="center"/>
        </w:trPr>
        <w:tc>
          <w:tcPr>
            <w:tcW w:w="1907" w:type="dxa"/>
            <w:shd w:val="clear" w:color="auto" w:fill="auto"/>
          </w:tcPr>
          <w:p w14:paraId="0A0A4F41"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Assessed Value</w:t>
            </w:r>
          </w:p>
        </w:tc>
        <w:tc>
          <w:tcPr>
            <w:tcW w:w="1912" w:type="dxa"/>
            <w:shd w:val="clear" w:color="auto" w:fill="auto"/>
          </w:tcPr>
          <w:p w14:paraId="488F273D" w14:textId="77777777" w:rsidR="00AF4512" w:rsidRPr="00A65E67" w:rsidRDefault="00AD674C"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$2,531,700 (abated from $3,073,300)</w:t>
            </w:r>
          </w:p>
        </w:tc>
        <w:tc>
          <w:tcPr>
            <w:tcW w:w="1912" w:type="dxa"/>
            <w:shd w:val="clear" w:color="auto" w:fill="auto"/>
          </w:tcPr>
          <w:p w14:paraId="36E11E19" w14:textId="77777777" w:rsidR="00AF4512" w:rsidRPr="00A65E67" w:rsidRDefault="00D42BEA"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$2,200,000</w:t>
            </w:r>
          </w:p>
        </w:tc>
        <w:tc>
          <w:tcPr>
            <w:tcW w:w="1912" w:type="dxa"/>
            <w:shd w:val="clear" w:color="auto" w:fill="auto"/>
          </w:tcPr>
          <w:p w14:paraId="754C7973" w14:textId="77777777" w:rsidR="00AF4512" w:rsidRPr="00A65E67" w:rsidRDefault="00024FB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$2,200,2</w:t>
            </w:r>
            <w:r w:rsidR="00DA209F" w:rsidRPr="00A65E67">
              <w:rPr>
                <w:rFonts w:ascii="Courier New" w:hAnsi="Courier New" w:cs="Courier New"/>
                <w:color w:val="000000"/>
                <w:sz w:val="21"/>
                <w:szCs w:val="21"/>
              </w:rPr>
              <w:t>00</w:t>
            </w:r>
          </w:p>
        </w:tc>
        <w:tc>
          <w:tcPr>
            <w:tcW w:w="1933" w:type="dxa"/>
            <w:shd w:val="clear" w:color="auto" w:fill="auto"/>
          </w:tcPr>
          <w:p w14:paraId="11DC1EDA" w14:textId="77777777" w:rsidR="00AF4512"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$2,003,000</w:t>
            </w:r>
          </w:p>
        </w:tc>
      </w:tr>
      <w:tr w:rsidR="00AF4512" w:rsidRPr="00A65E67" w14:paraId="7AE0EFC1" w14:textId="77777777" w:rsidTr="00A65E67">
        <w:trPr>
          <w:jc w:val="center"/>
        </w:trPr>
        <w:tc>
          <w:tcPr>
            <w:tcW w:w="1907" w:type="dxa"/>
            <w:shd w:val="clear" w:color="auto" w:fill="auto"/>
          </w:tcPr>
          <w:p w14:paraId="1F981748"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Tax Rate</w:t>
            </w:r>
          </w:p>
        </w:tc>
        <w:tc>
          <w:tcPr>
            <w:tcW w:w="1912" w:type="dxa"/>
            <w:shd w:val="clear" w:color="auto" w:fill="auto"/>
          </w:tcPr>
          <w:p w14:paraId="28C1E153" w14:textId="77777777" w:rsidR="00AF4512" w:rsidRPr="00A65E67" w:rsidRDefault="00AD674C"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$9.12/$1,000</w:t>
            </w:r>
          </w:p>
        </w:tc>
        <w:tc>
          <w:tcPr>
            <w:tcW w:w="1912" w:type="dxa"/>
            <w:shd w:val="clear" w:color="auto" w:fill="auto"/>
          </w:tcPr>
          <w:p w14:paraId="30EE0186" w14:textId="77777777" w:rsidR="00AF4512" w:rsidRPr="00A65E67" w:rsidRDefault="00D42BEA"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$9.45/$1,000</w:t>
            </w:r>
          </w:p>
        </w:tc>
        <w:tc>
          <w:tcPr>
            <w:tcW w:w="1912" w:type="dxa"/>
            <w:shd w:val="clear" w:color="auto" w:fill="auto"/>
          </w:tcPr>
          <w:p w14:paraId="35BD3963" w14:textId="77777777" w:rsidR="00AF4512" w:rsidRPr="00A65E67" w:rsidRDefault="001F4888"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$9.68/$1,000</w:t>
            </w:r>
          </w:p>
        </w:tc>
        <w:tc>
          <w:tcPr>
            <w:tcW w:w="1933" w:type="dxa"/>
            <w:shd w:val="clear" w:color="auto" w:fill="auto"/>
          </w:tcPr>
          <w:p w14:paraId="374F5E49" w14:textId="77777777" w:rsidR="00AF4512"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$10.07/$1,000</w:t>
            </w:r>
          </w:p>
        </w:tc>
      </w:tr>
      <w:tr w:rsidR="00AF4512" w:rsidRPr="00A65E67" w14:paraId="537CEEBB" w14:textId="77777777" w:rsidTr="00A65E67">
        <w:trPr>
          <w:jc w:val="center"/>
        </w:trPr>
        <w:tc>
          <w:tcPr>
            <w:tcW w:w="1907" w:type="dxa"/>
            <w:shd w:val="clear" w:color="auto" w:fill="auto"/>
          </w:tcPr>
          <w:p w14:paraId="225ACC21"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Assessed Tax</w:t>
            </w:r>
          </w:p>
        </w:tc>
        <w:tc>
          <w:tcPr>
            <w:tcW w:w="1912" w:type="dxa"/>
            <w:shd w:val="clear" w:color="auto" w:fill="auto"/>
          </w:tcPr>
          <w:p w14:paraId="1055E223" w14:textId="77777777" w:rsidR="00AF4512" w:rsidRPr="00A65E67" w:rsidRDefault="00AD674C"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$23,984.31 (</w:t>
            </w:r>
            <w:r w:rsidR="00A770F2" w:rsidRPr="00A65E67">
              <w:rPr>
                <w:rFonts w:ascii="Courier New" w:hAnsi="Courier New" w:cs="Courier New"/>
                <w:color w:val="000000"/>
                <w:sz w:val="21"/>
                <w:szCs w:val="21"/>
              </w:rPr>
              <w:t xml:space="preserve">after </w:t>
            </w:r>
            <w:r w:rsidRPr="00A65E67">
              <w:rPr>
                <w:rFonts w:ascii="Courier New" w:hAnsi="Courier New" w:cs="Courier New"/>
                <w:color w:val="000000"/>
                <w:sz w:val="21"/>
                <w:szCs w:val="21"/>
              </w:rPr>
              <w:t>partial abatement)</w:t>
            </w:r>
          </w:p>
        </w:tc>
        <w:tc>
          <w:tcPr>
            <w:tcW w:w="1912" w:type="dxa"/>
            <w:shd w:val="clear" w:color="auto" w:fill="auto"/>
          </w:tcPr>
          <w:p w14:paraId="49D10B84" w14:textId="77777777" w:rsidR="00AF4512" w:rsidRPr="00A65E67" w:rsidRDefault="00D42BEA"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$20,791.89</w:t>
            </w:r>
          </w:p>
        </w:tc>
        <w:tc>
          <w:tcPr>
            <w:tcW w:w="1912" w:type="dxa"/>
            <w:shd w:val="clear" w:color="auto" w:fill="auto"/>
          </w:tcPr>
          <w:p w14:paraId="73B3A6A2" w14:textId="77777777" w:rsidR="00AF4512" w:rsidRPr="00A65E67" w:rsidRDefault="00C42CBF"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$22,112.88</w:t>
            </w:r>
          </w:p>
        </w:tc>
        <w:tc>
          <w:tcPr>
            <w:tcW w:w="1933" w:type="dxa"/>
            <w:shd w:val="clear" w:color="auto" w:fill="auto"/>
          </w:tcPr>
          <w:p w14:paraId="4E0C9354" w14:textId="77777777" w:rsidR="00AF4512" w:rsidRPr="00A65E67" w:rsidRDefault="00C42CBF"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$20,935.55</w:t>
            </w:r>
          </w:p>
        </w:tc>
      </w:tr>
      <w:tr w:rsidR="00AF4512" w:rsidRPr="00A65E67" w14:paraId="2CDB8087" w14:textId="77777777" w:rsidTr="00A65E67">
        <w:trPr>
          <w:jc w:val="center"/>
        </w:trPr>
        <w:tc>
          <w:tcPr>
            <w:tcW w:w="1907" w:type="dxa"/>
            <w:shd w:val="clear" w:color="auto" w:fill="auto"/>
          </w:tcPr>
          <w:p w14:paraId="7ADF6761" w14:textId="4EAD1686"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Tax Timely Paid</w:t>
            </w:r>
          </w:p>
        </w:tc>
        <w:tc>
          <w:tcPr>
            <w:tcW w:w="1912" w:type="dxa"/>
            <w:shd w:val="clear" w:color="auto" w:fill="auto"/>
          </w:tcPr>
          <w:p w14:paraId="678DE035" w14:textId="77777777" w:rsidR="00AF4512" w:rsidRPr="00A65E67" w:rsidRDefault="00AD674C"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c>
          <w:tcPr>
            <w:tcW w:w="1912" w:type="dxa"/>
            <w:shd w:val="clear" w:color="auto" w:fill="auto"/>
          </w:tcPr>
          <w:p w14:paraId="48DF47B7" w14:textId="77777777" w:rsidR="00AF4512" w:rsidRPr="00A65E67" w:rsidRDefault="00D42BEA"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c>
          <w:tcPr>
            <w:tcW w:w="1912" w:type="dxa"/>
            <w:shd w:val="clear" w:color="auto" w:fill="auto"/>
          </w:tcPr>
          <w:p w14:paraId="38CF17FD" w14:textId="77777777" w:rsidR="00AF4512" w:rsidRPr="00A65E67" w:rsidRDefault="00DA209F"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c>
          <w:tcPr>
            <w:tcW w:w="1933" w:type="dxa"/>
            <w:shd w:val="clear" w:color="auto" w:fill="auto"/>
          </w:tcPr>
          <w:p w14:paraId="7BD81CF3" w14:textId="77777777" w:rsidR="00AF4512" w:rsidRPr="00A65E67" w:rsidRDefault="00E309B7"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Yes</w:t>
            </w:r>
          </w:p>
        </w:tc>
      </w:tr>
      <w:tr w:rsidR="00AF4512" w:rsidRPr="00A65E67" w14:paraId="6214E338" w14:textId="77777777" w:rsidTr="00A65E67">
        <w:trPr>
          <w:jc w:val="center"/>
        </w:trPr>
        <w:tc>
          <w:tcPr>
            <w:tcW w:w="1907" w:type="dxa"/>
            <w:shd w:val="clear" w:color="auto" w:fill="auto"/>
          </w:tcPr>
          <w:p w14:paraId="7BDE8465"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 xml:space="preserve">Abatement Application </w:t>
            </w:r>
            <w:r w:rsidR="007419A6" w:rsidRPr="00A65E67">
              <w:rPr>
                <w:rFonts w:ascii="Courier New" w:hAnsi="Courier New" w:cs="Courier New"/>
                <w:color w:val="000000"/>
                <w:sz w:val="21"/>
                <w:szCs w:val="21"/>
              </w:rPr>
              <w:t>Filed</w:t>
            </w:r>
          </w:p>
        </w:tc>
        <w:tc>
          <w:tcPr>
            <w:tcW w:w="1912" w:type="dxa"/>
            <w:shd w:val="clear" w:color="auto" w:fill="auto"/>
          </w:tcPr>
          <w:p w14:paraId="228A103A" w14:textId="6853430E"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2/</w:t>
            </w:r>
            <w:r w:rsidR="00AD674C" w:rsidRPr="00A65E67">
              <w:rPr>
                <w:rFonts w:ascii="Courier New" w:hAnsi="Courier New" w:cs="Courier New"/>
                <w:color w:val="000000"/>
                <w:sz w:val="21"/>
                <w:szCs w:val="21"/>
              </w:rPr>
              <w:t>1</w:t>
            </w:r>
            <w:r>
              <w:rPr>
                <w:rFonts w:ascii="Courier New" w:hAnsi="Courier New" w:cs="Courier New"/>
                <w:color w:val="000000"/>
                <w:sz w:val="21"/>
                <w:szCs w:val="21"/>
              </w:rPr>
              <w:t>/</w:t>
            </w:r>
            <w:r w:rsidR="00AD674C" w:rsidRPr="00A65E67">
              <w:rPr>
                <w:rFonts w:ascii="Courier New" w:hAnsi="Courier New" w:cs="Courier New"/>
                <w:color w:val="000000"/>
                <w:sz w:val="21"/>
                <w:szCs w:val="21"/>
              </w:rPr>
              <w:t>12</w:t>
            </w:r>
          </w:p>
        </w:tc>
        <w:tc>
          <w:tcPr>
            <w:tcW w:w="1912" w:type="dxa"/>
            <w:shd w:val="clear" w:color="auto" w:fill="auto"/>
          </w:tcPr>
          <w:p w14:paraId="259D4C86" w14:textId="2815539D"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2/</w:t>
            </w:r>
            <w:r w:rsidR="00D42BEA" w:rsidRPr="00A65E67">
              <w:rPr>
                <w:rFonts w:ascii="Courier New" w:hAnsi="Courier New" w:cs="Courier New"/>
                <w:color w:val="000000"/>
                <w:sz w:val="21"/>
                <w:szCs w:val="21"/>
              </w:rPr>
              <w:t>1</w:t>
            </w:r>
            <w:r>
              <w:rPr>
                <w:rFonts w:ascii="Courier New" w:hAnsi="Courier New" w:cs="Courier New"/>
                <w:color w:val="000000"/>
                <w:sz w:val="21"/>
                <w:szCs w:val="21"/>
              </w:rPr>
              <w:t>/</w:t>
            </w:r>
            <w:r w:rsidR="00D42BEA" w:rsidRPr="00A65E67">
              <w:rPr>
                <w:rFonts w:ascii="Courier New" w:hAnsi="Courier New" w:cs="Courier New"/>
                <w:color w:val="000000"/>
                <w:sz w:val="21"/>
                <w:szCs w:val="21"/>
              </w:rPr>
              <w:t>13</w:t>
            </w:r>
          </w:p>
        </w:tc>
        <w:tc>
          <w:tcPr>
            <w:tcW w:w="1912" w:type="dxa"/>
            <w:shd w:val="clear" w:color="auto" w:fill="auto"/>
          </w:tcPr>
          <w:p w14:paraId="1E8D8726" w14:textId="1F73C17A"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w:t>
            </w:r>
            <w:r w:rsidR="00DA209F" w:rsidRPr="00A65E67">
              <w:rPr>
                <w:rFonts w:ascii="Courier New" w:hAnsi="Courier New" w:cs="Courier New"/>
                <w:color w:val="000000"/>
                <w:sz w:val="21"/>
                <w:szCs w:val="21"/>
              </w:rPr>
              <w:t>29</w:t>
            </w:r>
            <w:r>
              <w:rPr>
                <w:rFonts w:ascii="Courier New" w:hAnsi="Courier New" w:cs="Courier New"/>
                <w:color w:val="000000"/>
                <w:sz w:val="21"/>
                <w:szCs w:val="21"/>
              </w:rPr>
              <w:t>/</w:t>
            </w:r>
            <w:r w:rsidR="00DA209F" w:rsidRPr="00A65E67">
              <w:rPr>
                <w:rFonts w:ascii="Courier New" w:hAnsi="Courier New" w:cs="Courier New"/>
                <w:color w:val="000000"/>
                <w:sz w:val="21"/>
                <w:szCs w:val="21"/>
              </w:rPr>
              <w:t>14</w:t>
            </w:r>
          </w:p>
        </w:tc>
        <w:tc>
          <w:tcPr>
            <w:tcW w:w="1933" w:type="dxa"/>
            <w:shd w:val="clear" w:color="auto" w:fill="auto"/>
          </w:tcPr>
          <w:p w14:paraId="368687CF" w14:textId="5B41A6BA"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w:t>
            </w:r>
            <w:r w:rsidR="00E309B7" w:rsidRPr="00A65E67">
              <w:rPr>
                <w:rFonts w:ascii="Courier New" w:hAnsi="Courier New" w:cs="Courier New"/>
                <w:color w:val="000000"/>
                <w:sz w:val="21"/>
                <w:szCs w:val="21"/>
              </w:rPr>
              <w:t>30</w:t>
            </w:r>
            <w:r>
              <w:rPr>
                <w:rFonts w:ascii="Courier New" w:hAnsi="Courier New" w:cs="Courier New"/>
                <w:color w:val="000000"/>
                <w:sz w:val="21"/>
                <w:szCs w:val="21"/>
              </w:rPr>
              <w:t>/</w:t>
            </w:r>
            <w:r w:rsidR="00E309B7" w:rsidRPr="00A65E67">
              <w:rPr>
                <w:rFonts w:ascii="Courier New" w:hAnsi="Courier New" w:cs="Courier New"/>
                <w:color w:val="000000"/>
                <w:sz w:val="21"/>
                <w:szCs w:val="21"/>
              </w:rPr>
              <w:t>15</w:t>
            </w:r>
          </w:p>
        </w:tc>
      </w:tr>
      <w:tr w:rsidR="00AF4512" w:rsidRPr="00A65E67" w14:paraId="0CD7B53F" w14:textId="77777777" w:rsidTr="00A65E67">
        <w:trPr>
          <w:jc w:val="center"/>
        </w:trPr>
        <w:tc>
          <w:tcPr>
            <w:tcW w:w="1907" w:type="dxa"/>
            <w:shd w:val="clear" w:color="auto" w:fill="auto"/>
          </w:tcPr>
          <w:p w14:paraId="565DBF13"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Abatement Granted or Denied</w:t>
            </w:r>
          </w:p>
        </w:tc>
        <w:tc>
          <w:tcPr>
            <w:tcW w:w="1912" w:type="dxa"/>
            <w:shd w:val="clear" w:color="auto" w:fill="auto"/>
          </w:tcPr>
          <w:p w14:paraId="65780CAC" w14:textId="27DE9BB5" w:rsidR="00AF4512" w:rsidRPr="00A65E67" w:rsidRDefault="00AD674C" w:rsidP="00C7096A">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Partial Abatement</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C7096A">
              <w:rPr>
                <w:rFonts w:ascii="Courier New" w:hAnsi="Courier New" w:cs="Courier New"/>
                <w:color w:val="000000"/>
                <w:sz w:val="21"/>
                <w:szCs w:val="21"/>
              </w:rPr>
              <w:t>4/</w:t>
            </w:r>
            <w:r w:rsidRPr="00A65E67">
              <w:rPr>
                <w:rFonts w:ascii="Courier New" w:hAnsi="Courier New" w:cs="Courier New"/>
                <w:color w:val="000000"/>
                <w:sz w:val="21"/>
                <w:szCs w:val="21"/>
              </w:rPr>
              <w:t>4</w:t>
            </w:r>
            <w:r w:rsidR="00C7096A">
              <w:rPr>
                <w:rFonts w:ascii="Courier New" w:hAnsi="Courier New" w:cs="Courier New"/>
                <w:color w:val="000000"/>
                <w:sz w:val="21"/>
                <w:szCs w:val="21"/>
              </w:rPr>
              <w:t>/</w:t>
            </w:r>
            <w:r w:rsidRPr="00A65E67">
              <w:rPr>
                <w:rFonts w:ascii="Courier New" w:hAnsi="Courier New" w:cs="Courier New"/>
                <w:color w:val="000000"/>
                <w:sz w:val="21"/>
                <w:szCs w:val="21"/>
              </w:rPr>
              <w:t>12</w:t>
            </w:r>
          </w:p>
        </w:tc>
        <w:tc>
          <w:tcPr>
            <w:tcW w:w="1912" w:type="dxa"/>
            <w:shd w:val="clear" w:color="auto" w:fill="auto"/>
          </w:tcPr>
          <w:p w14:paraId="498B1B58" w14:textId="3B100564" w:rsidR="00AF4512" w:rsidRPr="00A65E67" w:rsidRDefault="00D42BEA" w:rsidP="00C7096A">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C7096A">
              <w:rPr>
                <w:rFonts w:ascii="Courier New" w:hAnsi="Courier New" w:cs="Courier New"/>
                <w:color w:val="000000"/>
                <w:sz w:val="21"/>
                <w:szCs w:val="21"/>
              </w:rPr>
              <w:t>2/</w:t>
            </w:r>
            <w:r w:rsidRPr="00A65E67">
              <w:rPr>
                <w:rFonts w:ascii="Courier New" w:hAnsi="Courier New" w:cs="Courier New"/>
                <w:color w:val="000000"/>
                <w:sz w:val="21"/>
                <w:szCs w:val="21"/>
              </w:rPr>
              <w:t>15</w:t>
            </w:r>
            <w:r w:rsidR="00C7096A">
              <w:rPr>
                <w:rFonts w:ascii="Courier New" w:hAnsi="Courier New" w:cs="Courier New"/>
                <w:color w:val="000000"/>
                <w:sz w:val="21"/>
                <w:szCs w:val="21"/>
              </w:rPr>
              <w:t>/</w:t>
            </w:r>
            <w:r w:rsidRPr="00A65E67">
              <w:rPr>
                <w:rFonts w:ascii="Courier New" w:hAnsi="Courier New" w:cs="Courier New"/>
                <w:color w:val="000000"/>
                <w:sz w:val="21"/>
                <w:szCs w:val="21"/>
              </w:rPr>
              <w:t>13</w:t>
            </w:r>
          </w:p>
        </w:tc>
        <w:tc>
          <w:tcPr>
            <w:tcW w:w="1912" w:type="dxa"/>
            <w:shd w:val="clear" w:color="auto" w:fill="auto"/>
          </w:tcPr>
          <w:p w14:paraId="78A4D848" w14:textId="1F825DE4" w:rsidR="00AF4512" w:rsidRPr="00A65E67" w:rsidRDefault="00DA209F" w:rsidP="00C7096A">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C7096A">
              <w:rPr>
                <w:rFonts w:ascii="Courier New" w:hAnsi="Courier New" w:cs="Courier New"/>
                <w:color w:val="000000"/>
                <w:sz w:val="21"/>
                <w:szCs w:val="21"/>
              </w:rPr>
              <w:t>3/</w:t>
            </w:r>
            <w:r w:rsidRPr="00A65E67">
              <w:rPr>
                <w:rFonts w:ascii="Courier New" w:hAnsi="Courier New" w:cs="Courier New"/>
                <w:color w:val="000000"/>
                <w:sz w:val="21"/>
                <w:szCs w:val="21"/>
              </w:rPr>
              <w:t>27</w:t>
            </w:r>
            <w:r w:rsidR="00C7096A">
              <w:rPr>
                <w:rFonts w:ascii="Courier New" w:hAnsi="Courier New" w:cs="Courier New"/>
                <w:color w:val="000000"/>
                <w:sz w:val="21"/>
                <w:szCs w:val="21"/>
              </w:rPr>
              <w:t>/</w:t>
            </w:r>
            <w:r w:rsidRPr="00A65E67">
              <w:rPr>
                <w:rFonts w:ascii="Courier New" w:hAnsi="Courier New" w:cs="Courier New"/>
                <w:color w:val="000000"/>
                <w:sz w:val="21"/>
                <w:szCs w:val="21"/>
              </w:rPr>
              <w:t>14</w:t>
            </w:r>
          </w:p>
        </w:tc>
        <w:tc>
          <w:tcPr>
            <w:tcW w:w="1933" w:type="dxa"/>
            <w:shd w:val="clear" w:color="auto" w:fill="auto"/>
          </w:tcPr>
          <w:p w14:paraId="670A2FC6" w14:textId="27C1C8FE" w:rsidR="00AF4512" w:rsidRPr="00A65E67" w:rsidRDefault="00E309B7" w:rsidP="00C7096A">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Denied</w:t>
            </w:r>
            <w:r w:rsidR="001A19B4" w:rsidRPr="00A65E67">
              <w:rPr>
                <w:rFonts w:ascii="Courier New" w:hAnsi="Courier New" w:cs="Courier New"/>
                <w:color w:val="000000"/>
                <w:sz w:val="21"/>
                <w:szCs w:val="21"/>
              </w:rPr>
              <w:t>:</w:t>
            </w:r>
            <w:r w:rsidRPr="00A65E67">
              <w:rPr>
                <w:rFonts w:ascii="Courier New" w:hAnsi="Courier New" w:cs="Courier New"/>
                <w:color w:val="000000"/>
                <w:sz w:val="21"/>
                <w:szCs w:val="21"/>
              </w:rPr>
              <w:t xml:space="preserve"> </w:t>
            </w:r>
            <w:r w:rsidR="00C7096A">
              <w:rPr>
                <w:rFonts w:ascii="Courier New" w:hAnsi="Courier New" w:cs="Courier New"/>
                <w:color w:val="000000"/>
                <w:sz w:val="21"/>
                <w:szCs w:val="21"/>
              </w:rPr>
              <w:t>3/</w:t>
            </w:r>
            <w:r w:rsidRPr="00A65E67">
              <w:rPr>
                <w:rFonts w:ascii="Courier New" w:hAnsi="Courier New" w:cs="Courier New"/>
                <w:color w:val="000000"/>
                <w:sz w:val="21"/>
                <w:szCs w:val="21"/>
              </w:rPr>
              <w:t>13</w:t>
            </w:r>
            <w:r w:rsidR="00C7096A">
              <w:rPr>
                <w:rFonts w:ascii="Courier New" w:hAnsi="Courier New" w:cs="Courier New"/>
                <w:color w:val="000000"/>
                <w:sz w:val="21"/>
                <w:szCs w:val="21"/>
              </w:rPr>
              <w:t>/</w:t>
            </w:r>
            <w:r w:rsidRPr="00A65E67">
              <w:rPr>
                <w:rFonts w:ascii="Courier New" w:hAnsi="Courier New" w:cs="Courier New"/>
                <w:color w:val="000000"/>
                <w:sz w:val="21"/>
                <w:szCs w:val="21"/>
              </w:rPr>
              <w:t>15</w:t>
            </w:r>
          </w:p>
        </w:tc>
      </w:tr>
      <w:tr w:rsidR="00AF4512" w:rsidRPr="00A65E67" w14:paraId="26273E2E" w14:textId="77777777" w:rsidTr="00A65E67">
        <w:trPr>
          <w:jc w:val="center"/>
        </w:trPr>
        <w:tc>
          <w:tcPr>
            <w:tcW w:w="1907" w:type="dxa"/>
            <w:shd w:val="clear" w:color="auto" w:fill="auto"/>
          </w:tcPr>
          <w:p w14:paraId="4A50DE18" w14:textId="77777777" w:rsidR="00AF4512" w:rsidRPr="00A65E67" w:rsidRDefault="00AF4512" w:rsidP="00A65E67">
            <w:pPr>
              <w:spacing w:after="0"/>
              <w:contextualSpacing/>
              <w:jc w:val="center"/>
              <w:rPr>
                <w:rFonts w:ascii="Courier New" w:hAnsi="Courier New" w:cs="Courier New"/>
                <w:color w:val="000000"/>
                <w:sz w:val="21"/>
                <w:szCs w:val="21"/>
              </w:rPr>
            </w:pPr>
            <w:r w:rsidRPr="00A65E67">
              <w:rPr>
                <w:rFonts w:ascii="Courier New" w:hAnsi="Courier New" w:cs="Courier New"/>
                <w:color w:val="000000"/>
                <w:sz w:val="21"/>
                <w:szCs w:val="21"/>
              </w:rPr>
              <w:t xml:space="preserve">Petition </w:t>
            </w:r>
            <w:r w:rsidR="007419A6" w:rsidRPr="00A65E67">
              <w:rPr>
                <w:rFonts w:ascii="Courier New" w:hAnsi="Courier New" w:cs="Courier New"/>
                <w:color w:val="000000"/>
                <w:sz w:val="21"/>
                <w:szCs w:val="21"/>
              </w:rPr>
              <w:t>Filed</w:t>
            </w:r>
          </w:p>
        </w:tc>
        <w:tc>
          <w:tcPr>
            <w:tcW w:w="1912" w:type="dxa"/>
            <w:shd w:val="clear" w:color="auto" w:fill="auto"/>
          </w:tcPr>
          <w:p w14:paraId="1B651F01" w14:textId="131E1A9D"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7/</w:t>
            </w:r>
            <w:r w:rsidR="00AD674C" w:rsidRPr="00A65E67">
              <w:rPr>
                <w:rFonts w:ascii="Courier New" w:hAnsi="Courier New" w:cs="Courier New"/>
                <w:color w:val="000000"/>
                <w:sz w:val="21"/>
                <w:szCs w:val="21"/>
              </w:rPr>
              <w:t>3</w:t>
            </w:r>
            <w:r>
              <w:rPr>
                <w:rFonts w:ascii="Courier New" w:hAnsi="Courier New" w:cs="Courier New"/>
                <w:color w:val="000000"/>
                <w:sz w:val="21"/>
                <w:szCs w:val="21"/>
              </w:rPr>
              <w:t>/</w:t>
            </w:r>
            <w:r w:rsidR="00AD674C" w:rsidRPr="00A65E67">
              <w:rPr>
                <w:rFonts w:ascii="Courier New" w:hAnsi="Courier New" w:cs="Courier New"/>
                <w:color w:val="000000"/>
                <w:sz w:val="21"/>
                <w:szCs w:val="21"/>
              </w:rPr>
              <w:t>12</w:t>
            </w:r>
          </w:p>
        </w:tc>
        <w:tc>
          <w:tcPr>
            <w:tcW w:w="1912" w:type="dxa"/>
            <w:shd w:val="clear" w:color="auto" w:fill="auto"/>
          </w:tcPr>
          <w:p w14:paraId="11632C81" w14:textId="203BB6C2"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5/</w:t>
            </w:r>
            <w:r w:rsidR="00D42BEA" w:rsidRPr="00A65E67">
              <w:rPr>
                <w:rFonts w:ascii="Courier New" w:hAnsi="Courier New" w:cs="Courier New"/>
                <w:color w:val="000000"/>
                <w:sz w:val="21"/>
                <w:szCs w:val="21"/>
              </w:rPr>
              <w:t>8</w:t>
            </w:r>
            <w:r>
              <w:rPr>
                <w:rFonts w:ascii="Courier New" w:hAnsi="Courier New" w:cs="Courier New"/>
                <w:color w:val="000000"/>
                <w:sz w:val="21"/>
                <w:szCs w:val="21"/>
              </w:rPr>
              <w:t>/</w:t>
            </w:r>
            <w:r w:rsidR="00D42BEA" w:rsidRPr="00A65E67">
              <w:rPr>
                <w:rFonts w:ascii="Courier New" w:hAnsi="Courier New" w:cs="Courier New"/>
                <w:color w:val="000000"/>
                <w:sz w:val="21"/>
                <w:szCs w:val="21"/>
              </w:rPr>
              <w:t>13</w:t>
            </w:r>
          </w:p>
        </w:tc>
        <w:tc>
          <w:tcPr>
            <w:tcW w:w="1912" w:type="dxa"/>
            <w:shd w:val="clear" w:color="auto" w:fill="auto"/>
          </w:tcPr>
          <w:p w14:paraId="24AEFAC0" w14:textId="3E3FA0D5"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5/</w:t>
            </w:r>
            <w:r w:rsidR="00DA209F" w:rsidRPr="00A65E67">
              <w:rPr>
                <w:rFonts w:ascii="Courier New" w:hAnsi="Courier New" w:cs="Courier New"/>
                <w:color w:val="000000"/>
                <w:sz w:val="21"/>
                <w:szCs w:val="21"/>
              </w:rPr>
              <w:t>6</w:t>
            </w:r>
            <w:r>
              <w:rPr>
                <w:rFonts w:ascii="Courier New" w:hAnsi="Courier New" w:cs="Courier New"/>
                <w:color w:val="000000"/>
                <w:sz w:val="21"/>
                <w:szCs w:val="21"/>
              </w:rPr>
              <w:t>/</w:t>
            </w:r>
            <w:r w:rsidR="00DA209F" w:rsidRPr="00A65E67">
              <w:rPr>
                <w:rFonts w:ascii="Courier New" w:hAnsi="Courier New" w:cs="Courier New"/>
                <w:color w:val="000000"/>
                <w:sz w:val="21"/>
                <w:szCs w:val="21"/>
              </w:rPr>
              <w:t>14</w:t>
            </w:r>
          </w:p>
        </w:tc>
        <w:tc>
          <w:tcPr>
            <w:tcW w:w="1933" w:type="dxa"/>
            <w:shd w:val="clear" w:color="auto" w:fill="auto"/>
          </w:tcPr>
          <w:p w14:paraId="67D65FD4" w14:textId="46424BD5" w:rsidR="00AF4512" w:rsidRPr="00A65E67"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3/</w:t>
            </w:r>
            <w:r w:rsidR="00E309B7" w:rsidRPr="00A65E67">
              <w:rPr>
                <w:rFonts w:ascii="Courier New" w:hAnsi="Courier New" w:cs="Courier New"/>
                <w:color w:val="000000"/>
                <w:sz w:val="21"/>
                <w:szCs w:val="21"/>
              </w:rPr>
              <w:t>30</w:t>
            </w:r>
            <w:r>
              <w:rPr>
                <w:rFonts w:ascii="Courier New" w:hAnsi="Courier New" w:cs="Courier New"/>
                <w:color w:val="000000"/>
                <w:sz w:val="21"/>
                <w:szCs w:val="21"/>
              </w:rPr>
              <w:t>/</w:t>
            </w:r>
            <w:r w:rsidR="00E309B7" w:rsidRPr="00A65E67">
              <w:rPr>
                <w:rFonts w:ascii="Courier New" w:hAnsi="Courier New" w:cs="Courier New"/>
                <w:color w:val="000000"/>
                <w:sz w:val="21"/>
                <w:szCs w:val="21"/>
              </w:rPr>
              <w:t>15</w:t>
            </w:r>
          </w:p>
        </w:tc>
      </w:tr>
    </w:tbl>
    <w:p w14:paraId="4A892F58" w14:textId="77777777" w:rsidR="007419A6" w:rsidRDefault="00741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912"/>
        <w:gridCol w:w="1912"/>
        <w:gridCol w:w="1912"/>
        <w:gridCol w:w="1933"/>
      </w:tblGrid>
      <w:tr w:rsidR="00AF4512" w:rsidRPr="00840549" w14:paraId="643DDE60" w14:textId="77777777" w:rsidTr="00A65E67">
        <w:tc>
          <w:tcPr>
            <w:tcW w:w="1907" w:type="dxa"/>
            <w:shd w:val="clear" w:color="auto" w:fill="auto"/>
          </w:tcPr>
          <w:p w14:paraId="0BEA2B7F" w14:textId="77777777" w:rsidR="00AF4512" w:rsidRPr="00840549" w:rsidRDefault="00AF4512" w:rsidP="00A65E67">
            <w:pPr>
              <w:spacing w:after="0"/>
              <w:contextualSpacing/>
              <w:jc w:val="center"/>
              <w:rPr>
                <w:rFonts w:ascii="Courier New" w:hAnsi="Courier New" w:cs="Courier New"/>
                <w:b/>
                <w:color w:val="000000"/>
                <w:sz w:val="21"/>
                <w:szCs w:val="21"/>
              </w:rPr>
            </w:pPr>
            <w:r w:rsidRPr="00840549">
              <w:rPr>
                <w:rFonts w:ascii="Courier New" w:hAnsi="Courier New" w:cs="Courier New"/>
                <w:b/>
                <w:color w:val="000000"/>
                <w:sz w:val="21"/>
                <w:szCs w:val="21"/>
              </w:rPr>
              <w:lastRenderedPageBreak/>
              <w:t>96 Megansett</w:t>
            </w:r>
          </w:p>
        </w:tc>
        <w:tc>
          <w:tcPr>
            <w:tcW w:w="1912" w:type="dxa"/>
            <w:shd w:val="clear" w:color="auto" w:fill="auto"/>
          </w:tcPr>
          <w:p w14:paraId="31936986"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F31730</w:t>
            </w:r>
            <w:r w:rsidR="00E17783" w:rsidRPr="00840549">
              <w:rPr>
                <w:rFonts w:ascii="Courier New" w:hAnsi="Courier New" w:cs="Courier New"/>
                <w:color w:val="000000"/>
                <w:sz w:val="21"/>
                <w:szCs w:val="21"/>
              </w:rPr>
              <w:t>6</w:t>
            </w:r>
          </w:p>
        </w:tc>
        <w:tc>
          <w:tcPr>
            <w:tcW w:w="1912" w:type="dxa"/>
            <w:shd w:val="clear" w:color="auto" w:fill="auto"/>
          </w:tcPr>
          <w:p w14:paraId="7F4410F8" w14:textId="77777777" w:rsidR="00AF4512" w:rsidRPr="00840549" w:rsidRDefault="00E17783"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F319210</w:t>
            </w:r>
          </w:p>
        </w:tc>
        <w:tc>
          <w:tcPr>
            <w:tcW w:w="1912" w:type="dxa"/>
            <w:shd w:val="clear" w:color="auto" w:fill="auto"/>
          </w:tcPr>
          <w:p w14:paraId="714BEB62" w14:textId="77777777" w:rsidR="00AF4512" w:rsidRPr="00840549" w:rsidRDefault="00E17783"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F322697</w:t>
            </w:r>
          </w:p>
        </w:tc>
        <w:tc>
          <w:tcPr>
            <w:tcW w:w="1933" w:type="dxa"/>
            <w:shd w:val="clear" w:color="auto" w:fill="auto"/>
          </w:tcPr>
          <w:p w14:paraId="08920105" w14:textId="77777777" w:rsidR="00AF4512" w:rsidRPr="00840549" w:rsidRDefault="00E17783"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F325779</w:t>
            </w:r>
          </w:p>
        </w:tc>
      </w:tr>
      <w:tr w:rsidR="00AF4512" w:rsidRPr="00840549" w14:paraId="0D4D6C9C" w14:textId="77777777" w:rsidTr="00A65E67">
        <w:tc>
          <w:tcPr>
            <w:tcW w:w="1907" w:type="dxa"/>
            <w:shd w:val="clear" w:color="auto" w:fill="auto"/>
          </w:tcPr>
          <w:p w14:paraId="3489069B"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Fiscal Year</w:t>
            </w:r>
          </w:p>
        </w:tc>
        <w:tc>
          <w:tcPr>
            <w:tcW w:w="1912" w:type="dxa"/>
            <w:shd w:val="clear" w:color="auto" w:fill="auto"/>
          </w:tcPr>
          <w:p w14:paraId="07CF3A35"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2012</w:t>
            </w:r>
          </w:p>
        </w:tc>
        <w:tc>
          <w:tcPr>
            <w:tcW w:w="1912" w:type="dxa"/>
            <w:shd w:val="clear" w:color="auto" w:fill="auto"/>
          </w:tcPr>
          <w:p w14:paraId="33F8CB30"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2013</w:t>
            </w:r>
          </w:p>
        </w:tc>
        <w:tc>
          <w:tcPr>
            <w:tcW w:w="1912" w:type="dxa"/>
            <w:shd w:val="clear" w:color="auto" w:fill="auto"/>
          </w:tcPr>
          <w:p w14:paraId="6A97B24C"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2014</w:t>
            </w:r>
          </w:p>
        </w:tc>
        <w:tc>
          <w:tcPr>
            <w:tcW w:w="1933" w:type="dxa"/>
            <w:shd w:val="clear" w:color="auto" w:fill="auto"/>
          </w:tcPr>
          <w:p w14:paraId="58A000D9"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2015</w:t>
            </w:r>
          </w:p>
        </w:tc>
      </w:tr>
      <w:tr w:rsidR="00AF4512" w:rsidRPr="00840549" w14:paraId="0508F3FA" w14:textId="77777777" w:rsidTr="00A65E67">
        <w:tc>
          <w:tcPr>
            <w:tcW w:w="1907" w:type="dxa"/>
            <w:shd w:val="clear" w:color="auto" w:fill="auto"/>
          </w:tcPr>
          <w:p w14:paraId="6E4C6619"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Assessed Value</w:t>
            </w:r>
          </w:p>
        </w:tc>
        <w:tc>
          <w:tcPr>
            <w:tcW w:w="1912" w:type="dxa"/>
            <w:shd w:val="clear" w:color="auto" w:fill="auto"/>
          </w:tcPr>
          <w:p w14:paraId="03F5CD97" w14:textId="77777777" w:rsidR="00AF4512" w:rsidRPr="00840549" w:rsidRDefault="00657623"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$1,906,800</w:t>
            </w:r>
          </w:p>
        </w:tc>
        <w:tc>
          <w:tcPr>
            <w:tcW w:w="1912" w:type="dxa"/>
            <w:shd w:val="clear" w:color="auto" w:fill="auto"/>
          </w:tcPr>
          <w:p w14:paraId="07DCBAC1" w14:textId="77777777" w:rsidR="00AF4512" w:rsidRPr="00840549" w:rsidRDefault="00C9602C"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$1,897,200</w:t>
            </w:r>
          </w:p>
        </w:tc>
        <w:tc>
          <w:tcPr>
            <w:tcW w:w="1912" w:type="dxa"/>
            <w:shd w:val="clear" w:color="auto" w:fill="auto"/>
          </w:tcPr>
          <w:p w14:paraId="39F527A0" w14:textId="77777777" w:rsidR="00AF4512" w:rsidRPr="00840549" w:rsidRDefault="001F4888"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$1,896,300</w:t>
            </w:r>
          </w:p>
        </w:tc>
        <w:tc>
          <w:tcPr>
            <w:tcW w:w="1933" w:type="dxa"/>
            <w:shd w:val="clear" w:color="auto" w:fill="auto"/>
          </w:tcPr>
          <w:p w14:paraId="0CFDF0BB" w14:textId="77777777" w:rsidR="00AF4512" w:rsidRPr="00840549" w:rsidRDefault="004D2C17"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$1,707,200</w:t>
            </w:r>
          </w:p>
        </w:tc>
      </w:tr>
      <w:tr w:rsidR="00AF4512" w:rsidRPr="00840549" w14:paraId="2151F948" w14:textId="77777777" w:rsidTr="00A65E67">
        <w:tc>
          <w:tcPr>
            <w:tcW w:w="1907" w:type="dxa"/>
            <w:shd w:val="clear" w:color="auto" w:fill="auto"/>
          </w:tcPr>
          <w:p w14:paraId="43848095"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Tax Rate</w:t>
            </w:r>
          </w:p>
        </w:tc>
        <w:tc>
          <w:tcPr>
            <w:tcW w:w="1912" w:type="dxa"/>
            <w:shd w:val="clear" w:color="auto" w:fill="auto"/>
          </w:tcPr>
          <w:p w14:paraId="4D45A7E6" w14:textId="77777777" w:rsidR="00AF4512" w:rsidRPr="00840549" w:rsidRDefault="00AD674C"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$9.12/$1,000</w:t>
            </w:r>
          </w:p>
        </w:tc>
        <w:tc>
          <w:tcPr>
            <w:tcW w:w="1912" w:type="dxa"/>
            <w:shd w:val="clear" w:color="auto" w:fill="auto"/>
          </w:tcPr>
          <w:p w14:paraId="0446FF3F" w14:textId="77777777" w:rsidR="00AF4512" w:rsidRPr="00840549" w:rsidRDefault="00C9602C"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$9.45/$1,000</w:t>
            </w:r>
          </w:p>
        </w:tc>
        <w:tc>
          <w:tcPr>
            <w:tcW w:w="1912" w:type="dxa"/>
            <w:shd w:val="clear" w:color="auto" w:fill="auto"/>
          </w:tcPr>
          <w:p w14:paraId="32BABB73" w14:textId="77777777" w:rsidR="00AF4512" w:rsidRPr="00840549" w:rsidRDefault="001F4888"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$9.68/$1,000</w:t>
            </w:r>
          </w:p>
        </w:tc>
        <w:tc>
          <w:tcPr>
            <w:tcW w:w="1933" w:type="dxa"/>
            <w:shd w:val="clear" w:color="auto" w:fill="auto"/>
          </w:tcPr>
          <w:p w14:paraId="40B60105" w14:textId="77777777" w:rsidR="00AF4512" w:rsidRPr="00840549" w:rsidRDefault="004D2C17"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$10.07/$1,000</w:t>
            </w:r>
          </w:p>
        </w:tc>
      </w:tr>
      <w:tr w:rsidR="00AF4512" w:rsidRPr="00840549" w14:paraId="5E5AE40E" w14:textId="77777777" w:rsidTr="00A65E67">
        <w:tc>
          <w:tcPr>
            <w:tcW w:w="1907" w:type="dxa"/>
            <w:shd w:val="clear" w:color="auto" w:fill="auto"/>
          </w:tcPr>
          <w:p w14:paraId="60D4F82D"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Assessed Tax</w:t>
            </w:r>
          </w:p>
        </w:tc>
        <w:tc>
          <w:tcPr>
            <w:tcW w:w="1912" w:type="dxa"/>
            <w:shd w:val="clear" w:color="auto" w:fill="auto"/>
          </w:tcPr>
          <w:p w14:paraId="6541B8F4" w14:textId="77777777" w:rsidR="00AF4512" w:rsidRPr="00840549" w:rsidRDefault="00657623"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$18,064.26</w:t>
            </w:r>
          </w:p>
        </w:tc>
        <w:tc>
          <w:tcPr>
            <w:tcW w:w="1912" w:type="dxa"/>
            <w:shd w:val="clear" w:color="auto" w:fill="auto"/>
          </w:tcPr>
          <w:p w14:paraId="256143FB" w14:textId="77777777" w:rsidR="00AF4512" w:rsidRPr="00840549" w:rsidRDefault="00C42CBF"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$18,618.18</w:t>
            </w:r>
          </w:p>
        </w:tc>
        <w:tc>
          <w:tcPr>
            <w:tcW w:w="1912" w:type="dxa"/>
            <w:shd w:val="clear" w:color="auto" w:fill="auto"/>
          </w:tcPr>
          <w:p w14:paraId="1F79B7C5" w14:textId="77777777" w:rsidR="00AF4512" w:rsidRPr="00840549" w:rsidRDefault="001F4888"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$19,058.57</w:t>
            </w:r>
          </w:p>
        </w:tc>
        <w:tc>
          <w:tcPr>
            <w:tcW w:w="1933" w:type="dxa"/>
            <w:shd w:val="clear" w:color="auto" w:fill="auto"/>
          </w:tcPr>
          <w:p w14:paraId="1B8BD444" w14:textId="77777777" w:rsidR="00AF4512" w:rsidRPr="00840549" w:rsidRDefault="00024FB2" w:rsidP="00A65E67">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$17,843.81</w:t>
            </w:r>
          </w:p>
        </w:tc>
      </w:tr>
      <w:tr w:rsidR="00AF4512" w:rsidRPr="00840549" w14:paraId="04103623" w14:textId="77777777" w:rsidTr="00A65E67">
        <w:tc>
          <w:tcPr>
            <w:tcW w:w="1907" w:type="dxa"/>
            <w:shd w:val="clear" w:color="auto" w:fill="auto"/>
          </w:tcPr>
          <w:p w14:paraId="5FEBE57E" w14:textId="6145E34D"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Tax Timely Paid</w:t>
            </w:r>
          </w:p>
        </w:tc>
        <w:tc>
          <w:tcPr>
            <w:tcW w:w="1912" w:type="dxa"/>
            <w:shd w:val="clear" w:color="auto" w:fill="auto"/>
          </w:tcPr>
          <w:p w14:paraId="77D00F00" w14:textId="77777777" w:rsidR="00AF4512" w:rsidRPr="00840549" w:rsidRDefault="00657623"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Yes</w:t>
            </w:r>
          </w:p>
        </w:tc>
        <w:tc>
          <w:tcPr>
            <w:tcW w:w="1912" w:type="dxa"/>
            <w:shd w:val="clear" w:color="auto" w:fill="auto"/>
          </w:tcPr>
          <w:p w14:paraId="03DC795A" w14:textId="77777777" w:rsidR="00AF4512" w:rsidRPr="00840549" w:rsidRDefault="00C9602C"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Yes</w:t>
            </w:r>
          </w:p>
        </w:tc>
        <w:tc>
          <w:tcPr>
            <w:tcW w:w="1912" w:type="dxa"/>
            <w:shd w:val="clear" w:color="auto" w:fill="auto"/>
          </w:tcPr>
          <w:p w14:paraId="3C281909" w14:textId="77777777" w:rsidR="00AF4512" w:rsidRPr="00840549" w:rsidRDefault="001F4888"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Yes</w:t>
            </w:r>
          </w:p>
        </w:tc>
        <w:tc>
          <w:tcPr>
            <w:tcW w:w="1933" w:type="dxa"/>
            <w:shd w:val="clear" w:color="auto" w:fill="auto"/>
          </w:tcPr>
          <w:p w14:paraId="69552F9B" w14:textId="77777777" w:rsidR="00AF4512" w:rsidRPr="00840549" w:rsidRDefault="004D2C17"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Yes</w:t>
            </w:r>
          </w:p>
        </w:tc>
      </w:tr>
      <w:tr w:rsidR="00AF4512" w:rsidRPr="00840549" w14:paraId="7B762A0C" w14:textId="77777777" w:rsidTr="00A65E67">
        <w:tc>
          <w:tcPr>
            <w:tcW w:w="1907" w:type="dxa"/>
            <w:shd w:val="clear" w:color="auto" w:fill="auto"/>
          </w:tcPr>
          <w:p w14:paraId="7CF9949C"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 xml:space="preserve">Abatement Application </w:t>
            </w:r>
            <w:r w:rsidR="007419A6">
              <w:rPr>
                <w:rFonts w:ascii="Courier New" w:hAnsi="Courier New" w:cs="Courier New"/>
                <w:color w:val="000000"/>
                <w:sz w:val="21"/>
                <w:szCs w:val="21"/>
              </w:rPr>
              <w:t>Filed</w:t>
            </w:r>
          </w:p>
        </w:tc>
        <w:tc>
          <w:tcPr>
            <w:tcW w:w="1912" w:type="dxa"/>
            <w:shd w:val="clear" w:color="auto" w:fill="auto"/>
          </w:tcPr>
          <w:p w14:paraId="0DC711D9" w14:textId="793625F5"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2/</w:t>
            </w:r>
            <w:r w:rsidR="00657623" w:rsidRPr="00840549">
              <w:rPr>
                <w:rFonts w:ascii="Courier New" w:hAnsi="Courier New" w:cs="Courier New"/>
                <w:color w:val="000000"/>
                <w:sz w:val="21"/>
                <w:szCs w:val="21"/>
              </w:rPr>
              <w:t>1</w:t>
            </w:r>
            <w:r>
              <w:rPr>
                <w:rFonts w:ascii="Courier New" w:hAnsi="Courier New" w:cs="Courier New"/>
                <w:color w:val="000000"/>
                <w:sz w:val="21"/>
                <w:szCs w:val="21"/>
              </w:rPr>
              <w:t>/</w:t>
            </w:r>
            <w:r w:rsidR="00657623" w:rsidRPr="00840549">
              <w:rPr>
                <w:rFonts w:ascii="Courier New" w:hAnsi="Courier New" w:cs="Courier New"/>
                <w:color w:val="000000"/>
                <w:sz w:val="21"/>
                <w:szCs w:val="21"/>
              </w:rPr>
              <w:t>12</w:t>
            </w:r>
          </w:p>
        </w:tc>
        <w:tc>
          <w:tcPr>
            <w:tcW w:w="1912" w:type="dxa"/>
            <w:shd w:val="clear" w:color="auto" w:fill="auto"/>
          </w:tcPr>
          <w:p w14:paraId="290457F9" w14:textId="2B041BD6"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2/</w:t>
            </w:r>
            <w:r w:rsidR="00C9602C" w:rsidRPr="00840549">
              <w:rPr>
                <w:rFonts w:ascii="Courier New" w:hAnsi="Courier New" w:cs="Courier New"/>
                <w:color w:val="000000"/>
                <w:sz w:val="21"/>
                <w:szCs w:val="21"/>
              </w:rPr>
              <w:t>1</w:t>
            </w:r>
            <w:r>
              <w:rPr>
                <w:rFonts w:ascii="Courier New" w:hAnsi="Courier New" w:cs="Courier New"/>
                <w:color w:val="000000"/>
                <w:sz w:val="21"/>
                <w:szCs w:val="21"/>
              </w:rPr>
              <w:t>/</w:t>
            </w:r>
            <w:r w:rsidR="00C9602C" w:rsidRPr="00840549">
              <w:rPr>
                <w:rFonts w:ascii="Courier New" w:hAnsi="Courier New" w:cs="Courier New"/>
                <w:color w:val="000000"/>
                <w:sz w:val="21"/>
                <w:szCs w:val="21"/>
              </w:rPr>
              <w:t>13</w:t>
            </w:r>
          </w:p>
        </w:tc>
        <w:tc>
          <w:tcPr>
            <w:tcW w:w="1912" w:type="dxa"/>
            <w:shd w:val="clear" w:color="auto" w:fill="auto"/>
          </w:tcPr>
          <w:p w14:paraId="26AFB065" w14:textId="31FEEE25"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w:t>
            </w:r>
            <w:r w:rsidR="001F4888" w:rsidRPr="00840549">
              <w:rPr>
                <w:rFonts w:ascii="Courier New" w:hAnsi="Courier New" w:cs="Courier New"/>
                <w:color w:val="000000"/>
                <w:sz w:val="21"/>
                <w:szCs w:val="21"/>
              </w:rPr>
              <w:t>29</w:t>
            </w:r>
            <w:r>
              <w:rPr>
                <w:rFonts w:ascii="Courier New" w:hAnsi="Courier New" w:cs="Courier New"/>
                <w:color w:val="000000"/>
                <w:sz w:val="21"/>
                <w:szCs w:val="21"/>
              </w:rPr>
              <w:t>/</w:t>
            </w:r>
            <w:r w:rsidR="001F4888" w:rsidRPr="00840549">
              <w:rPr>
                <w:rFonts w:ascii="Courier New" w:hAnsi="Courier New" w:cs="Courier New"/>
                <w:color w:val="000000"/>
                <w:sz w:val="21"/>
                <w:szCs w:val="21"/>
              </w:rPr>
              <w:t>14</w:t>
            </w:r>
          </w:p>
        </w:tc>
        <w:tc>
          <w:tcPr>
            <w:tcW w:w="1933" w:type="dxa"/>
            <w:shd w:val="clear" w:color="auto" w:fill="auto"/>
          </w:tcPr>
          <w:p w14:paraId="3D0ECA5D" w14:textId="12846C24"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1/</w:t>
            </w:r>
            <w:r w:rsidR="004D2C17" w:rsidRPr="00840549">
              <w:rPr>
                <w:rFonts w:ascii="Courier New" w:hAnsi="Courier New" w:cs="Courier New"/>
                <w:color w:val="000000"/>
                <w:sz w:val="21"/>
                <w:szCs w:val="21"/>
              </w:rPr>
              <w:t>30</w:t>
            </w:r>
            <w:r>
              <w:rPr>
                <w:rFonts w:ascii="Courier New" w:hAnsi="Courier New" w:cs="Courier New"/>
                <w:color w:val="000000"/>
                <w:sz w:val="21"/>
                <w:szCs w:val="21"/>
              </w:rPr>
              <w:t>/</w:t>
            </w:r>
            <w:r w:rsidR="004D2C17" w:rsidRPr="00840549">
              <w:rPr>
                <w:rFonts w:ascii="Courier New" w:hAnsi="Courier New" w:cs="Courier New"/>
                <w:color w:val="000000"/>
                <w:sz w:val="21"/>
                <w:szCs w:val="21"/>
              </w:rPr>
              <w:t>15</w:t>
            </w:r>
          </w:p>
        </w:tc>
      </w:tr>
      <w:tr w:rsidR="00AF4512" w:rsidRPr="00840549" w14:paraId="5928AF33" w14:textId="77777777" w:rsidTr="00A65E67">
        <w:tc>
          <w:tcPr>
            <w:tcW w:w="1907" w:type="dxa"/>
            <w:shd w:val="clear" w:color="auto" w:fill="auto"/>
          </w:tcPr>
          <w:p w14:paraId="7F380D82"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Abatement Granted or Denied</w:t>
            </w:r>
          </w:p>
        </w:tc>
        <w:tc>
          <w:tcPr>
            <w:tcW w:w="1912" w:type="dxa"/>
            <w:shd w:val="clear" w:color="auto" w:fill="auto"/>
          </w:tcPr>
          <w:p w14:paraId="246B3DDF" w14:textId="13BB9109" w:rsidR="00AF4512" w:rsidRPr="00840549" w:rsidRDefault="00657623" w:rsidP="00C7096A">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Denied</w:t>
            </w:r>
            <w:r w:rsidR="001A19B4">
              <w:rPr>
                <w:rFonts w:ascii="Courier New" w:hAnsi="Courier New" w:cs="Courier New"/>
                <w:color w:val="000000"/>
                <w:sz w:val="21"/>
                <w:szCs w:val="21"/>
              </w:rPr>
              <w:t>:</w:t>
            </w:r>
            <w:r w:rsidR="00D42BEA" w:rsidRPr="00840549">
              <w:rPr>
                <w:rFonts w:ascii="Courier New" w:hAnsi="Courier New" w:cs="Courier New"/>
                <w:color w:val="000000"/>
                <w:sz w:val="21"/>
                <w:szCs w:val="21"/>
              </w:rPr>
              <w:t xml:space="preserve"> </w:t>
            </w:r>
            <w:r w:rsidR="00C7096A">
              <w:rPr>
                <w:rFonts w:ascii="Courier New" w:hAnsi="Courier New" w:cs="Courier New"/>
                <w:color w:val="000000"/>
                <w:sz w:val="21"/>
                <w:szCs w:val="21"/>
              </w:rPr>
              <w:t>4/</w:t>
            </w:r>
            <w:r w:rsidR="00D42BEA" w:rsidRPr="00840549">
              <w:rPr>
                <w:rFonts w:ascii="Courier New" w:hAnsi="Courier New" w:cs="Courier New"/>
                <w:color w:val="000000"/>
                <w:sz w:val="21"/>
                <w:szCs w:val="21"/>
              </w:rPr>
              <w:t>4</w:t>
            </w:r>
            <w:r w:rsidR="00C7096A">
              <w:rPr>
                <w:rFonts w:ascii="Courier New" w:hAnsi="Courier New" w:cs="Courier New"/>
                <w:color w:val="000000"/>
                <w:sz w:val="21"/>
                <w:szCs w:val="21"/>
              </w:rPr>
              <w:t>/</w:t>
            </w:r>
            <w:r w:rsidR="00D42BEA" w:rsidRPr="00840549">
              <w:rPr>
                <w:rFonts w:ascii="Courier New" w:hAnsi="Courier New" w:cs="Courier New"/>
                <w:color w:val="000000"/>
                <w:sz w:val="21"/>
                <w:szCs w:val="21"/>
              </w:rPr>
              <w:t>12</w:t>
            </w:r>
          </w:p>
        </w:tc>
        <w:tc>
          <w:tcPr>
            <w:tcW w:w="1912" w:type="dxa"/>
            <w:shd w:val="clear" w:color="auto" w:fill="auto"/>
          </w:tcPr>
          <w:p w14:paraId="4131616A" w14:textId="6474A9B4" w:rsidR="00AF4512" w:rsidRPr="00840549" w:rsidRDefault="00D42BEA" w:rsidP="00C7096A">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Denied</w:t>
            </w:r>
            <w:r w:rsidR="001A19B4">
              <w:rPr>
                <w:rFonts w:ascii="Courier New" w:hAnsi="Courier New" w:cs="Courier New"/>
                <w:color w:val="000000"/>
                <w:sz w:val="21"/>
                <w:szCs w:val="21"/>
              </w:rPr>
              <w:t>:</w:t>
            </w:r>
            <w:r w:rsidRPr="00840549">
              <w:rPr>
                <w:rFonts w:ascii="Courier New" w:hAnsi="Courier New" w:cs="Courier New"/>
                <w:color w:val="000000"/>
                <w:sz w:val="21"/>
                <w:szCs w:val="21"/>
              </w:rPr>
              <w:t xml:space="preserve"> </w:t>
            </w:r>
            <w:r w:rsidR="00C7096A">
              <w:rPr>
                <w:rFonts w:ascii="Courier New" w:hAnsi="Courier New" w:cs="Courier New"/>
                <w:color w:val="000000"/>
                <w:sz w:val="21"/>
                <w:szCs w:val="21"/>
              </w:rPr>
              <w:t>2/</w:t>
            </w:r>
            <w:r w:rsidR="00C9602C" w:rsidRPr="00840549">
              <w:rPr>
                <w:rFonts w:ascii="Courier New" w:hAnsi="Courier New" w:cs="Courier New"/>
                <w:color w:val="000000"/>
                <w:sz w:val="21"/>
                <w:szCs w:val="21"/>
              </w:rPr>
              <w:t>15</w:t>
            </w:r>
            <w:r w:rsidR="00C7096A">
              <w:rPr>
                <w:rFonts w:ascii="Courier New" w:hAnsi="Courier New" w:cs="Courier New"/>
                <w:color w:val="000000"/>
                <w:sz w:val="21"/>
                <w:szCs w:val="21"/>
              </w:rPr>
              <w:t>/</w:t>
            </w:r>
            <w:r w:rsidR="00C9602C" w:rsidRPr="00840549">
              <w:rPr>
                <w:rFonts w:ascii="Courier New" w:hAnsi="Courier New" w:cs="Courier New"/>
                <w:color w:val="000000"/>
                <w:sz w:val="21"/>
                <w:szCs w:val="21"/>
              </w:rPr>
              <w:t>13</w:t>
            </w:r>
          </w:p>
        </w:tc>
        <w:tc>
          <w:tcPr>
            <w:tcW w:w="1912" w:type="dxa"/>
            <w:shd w:val="clear" w:color="auto" w:fill="auto"/>
          </w:tcPr>
          <w:p w14:paraId="1E72EB56" w14:textId="0FF51BC4" w:rsidR="00AF4512" w:rsidRPr="00840549" w:rsidRDefault="001F4888" w:rsidP="00C7096A">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Denied</w:t>
            </w:r>
            <w:r w:rsidR="001A19B4">
              <w:rPr>
                <w:rFonts w:ascii="Courier New" w:hAnsi="Courier New" w:cs="Courier New"/>
                <w:color w:val="000000"/>
                <w:sz w:val="21"/>
                <w:szCs w:val="21"/>
              </w:rPr>
              <w:t>:</w:t>
            </w:r>
            <w:r w:rsidRPr="00840549">
              <w:rPr>
                <w:rFonts w:ascii="Courier New" w:hAnsi="Courier New" w:cs="Courier New"/>
                <w:color w:val="000000"/>
                <w:sz w:val="21"/>
                <w:szCs w:val="21"/>
              </w:rPr>
              <w:t xml:space="preserve"> </w:t>
            </w:r>
            <w:r w:rsidR="00C7096A">
              <w:rPr>
                <w:rFonts w:ascii="Courier New" w:hAnsi="Courier New" w:cs="Courier New"/>
                <w:color w:val="000000"/>
                <w:sz w:val="21"/>
                <w:szCs w:val="21"/>
              </w:rPr>
              <w:t>3/</w:t>
            </w:r>
            <w:r w:rsidRPr="00840549">
              <w:rPr>
                <w:rFonts w:ascii="Courier New" w:hAnsi="Courier New" w:cs="Courier New"/>
                <w:color w:val="000000"/>
                <w:sz w:val="21"/>
                <w:szCs w:val="21"/>
              </w:rPr>
              <w:t>27</w:t>
            </w:r>
            <w:r w:rsidR="00C7096A">
              <w:rPr>
                <w:rFonts w:ascii="Courier New" w:hAnsi="Courier New" w:cs="Courier New"/>
                <w:color w:val="000000"/>
                <w:sz w:val="21"/>
                <w:szCs w:val="21"/>
              </w:rPr>
              <w:t>/</w:t>
            </w:r>
            <w:r w:rsidRPr="00840549">
              <w:rPr>
                <w:rFonts w:ascii="Courier New" w:hAnsi="Courier New" w:cs="Courier New"/>
                <w:color w:val="000000"/>
                <w:sz w:val="21"/>
                <w:szCs w:val="21"/>
              </w:rPr>
              <w:t>14</w:t>
            </w:r>
          </w:p>
        </w:tc>
        <w:tc>
          <w:tcPr>
            <w:tcW w:w="1933" w:type="dxa"/>
            <w:shd w:val="clear" w:color="auto" w:fill="auto"/>
          </w:tcPr>
          <w:p w14:paraId="39BB1530" w14:textId="030EF699" w:rsidR="00AF4512" w:rsidRPr="00840549" w:rsidRDefault="004D2C17" w:rsidP="00C7096A">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Denied</w:t>
            </w:r>
            <w:r w:rsidR="001A19B4">
              <w:rPr>
                <w:rFonts w:ascii="Courier New" w:hAnsi="Courier New" w:cs="Courier New"/>
                <w:color w:val="000000"/>
                <w:sz w:val="21"/>
                <w:szCs w:val="21"/>
              </w:rPr>
              <w:t>:</w:t>
            </w:r>
            <w:r w:rsidRPr="00840549">
              <w:rPr>
                <w:rFonts w:ascii="Courier New" w:hAnsi="Courier New" w:cs="Courier New"/>
                <w:color w:val="000000"/>
                <w:sz w:val="21"/>
                <w:szCs w:val="21"/>
              </w:rPr>
              <w:t xml:space="preserve"> </w:t>
            </w:r>
            <w:r w:rsidR="00C7096A">
              <w:rPr>
                <w:rFonts w:ascii="Courier New" w:hAnsi="Courier New" w:cs="Courier New"/>
                <w:color w:val="000000"/>
                <w:sz w:val="21"/>
                <w:szCs w:val="21"/>
              </w:rPr>
              <w:t>3/</w:t>
            </w:r>
            <w:r w:rsidRPr="00840549">
              <w:rPr>
                <w:rFonts w:ascii="Courier New" w:hAnsi="Courier New" w:cs="Courier New"/>
                <w:color w:val="000000"/>
                <w:sz w:val="21"/>
                <w:szCs w:val="21"/>
              </w:rPr>
              <w:t>15</w:t>
            </w:r>
            <w:r w:rsidR="00C7096A">
              <w:rPr>
                <w:rFonts w:ascii="Courier New" w:hAnsi="Courier New" w:cs="Courier New"/>
                <w:color w:val="000000"/>
                <w:sz w:val="21"/>
                <w:szCs w:val="21"/>
              </w:rPr>
              <w:t>/</w:t>
            </w:r>
            <w:r w:rsidRPr="00840549">
              <w:rPr>
                <w:rFonts w:ascii="Courier New" w:hAnsi="Courier New" w:cs="Courier New"/>
                <w:color w:val="000000"/>
                <w:sz w:val="21"/>
                <w:szCs w:val="21"/>
              </w:rPr>
              <w:t>15</w:t>
            </w:r>
          </w:p>
        </w:tc>
      </w:tr>
      <w:tr w:rsidR="00AF4512" w:rsidRPr="00840549" w14:paraId="41D1D134" w14:textId="77777777" w:rsidTr="00A65E67">
        <w:tc>
          <w:tcPr>
            <w:tcW w:w="1907" w:type="dxa"/>
            <w:shd w:val="clear" w:color="auto" w:fill="auto"/>
          </w:tcPr>
          <w:p w14:paraId="08D60C6D" w14:textId="77777777" w:rsidR="00AF4512" w:rsidRPr="00840549" w:rsidRDefault="00AF4512" w:rsidP="00A65E67">
            <w:pPr>
              <w:spacing w:after="0"/>
              <w:contextualSpacing/>
              <w:jc w:val="center"/>
              <w:rPr>
                <w:rFonts w:ascii="Courier New" w:hAnsi="Courier New" w:cs="Courier New"/>
                <w:color w:val="000000"/>
                <w:sz w:val="21"/>
                <w:szCs w:val="21"/>
              </w:rPr>
            </w:pPr>
            <w:r w:rsidRPr="00840549">
              <w:rPr>
                <w:rFonts w:ascii="Courier New" w:hAnsi="Courier New" w:cs="Courier New"/>
                <w:color w:val="000000"/>
                <w:sz w:val="21"/>
                <w:szCs w:val="21"/>
              </w:rPr>
              <w:t xml:space="preserve">Petition </w:t>
            </w:r>
            <w:r w:rsidR="007419A6">
              <w:rPr>
                <w:rFonts w:ascii="Courier New" w:hAnsi="Courier New" w:cs="Courier New"/>
                <w:color w:val="000000"/>
                <w:sz w:val="21"/>
                <w:szCs w:val="21"/>
              </w:rPr>
              <w:t>Filed</w:t>
            </w:r>
          </w:p>
        </w:tc>
        <w:tc>
          <w:tcPr>
            <w:tcW w:w="1912" w:type="dxa"/>
            <w:shd w:val="clear" w:color="auto" w:fill="auto"/>
          </w:tcPr>
          <w:p w14:paraId="16A75D5C" w14:textId="67E5D4D7"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7/</w:t>
            </w:r>
            <w:r w:rsidR="00657623" w:rsidRPr="00840549">
              <w:rPr>
                <w:rFonts w:ascii="Courier New" w:hAnsi="Courier New" w:cs="Courier New"/>
                <w:color w:val="000000"/>
                <w:sz w:val="21"/>
                <w:szCs w:val="21"/>
              </w:rPr>
              <w:t>3</w:t>
            </w:r>
            <w:r>
              <w:rPr>
                <w:rFonts w:ascii="Courier New" w:hAnsi="Courier New" w:cs="Courier New"/>
                <w:color w:val="000000"/>
                <w:sz w:val="21"/>
                <w:szCs w:val="21"/>
              </w:rPr>
              <w:t>/</w:t>
            </w:r>
            <w:r w:rsidR="00657623" w:rsidRPr="00840549">
              <w:rPr>
                <w:rFonts w:ascii="Courier New" w:hAnsi="Courier New" w:cs="Courier New"/>
                <w:color w:val="000000"/>
                <w:sz w:val="21"/>
                <w:szCs w:val="21"/>
              </w:rPr>
              <w:t>12</w:t>
            </w:r>
          </w:p>
        </w:tc>
        <w:tc>
          <w:tcPr>
            <w:tcW w:w="1912" w:type="dxa"/>
            <w:shd w:val="clear" w:color="auto" w:fill="auto"/>
          </w:tcPr>
          <w:p w14:paraId="2DB548E5" w14:textId="4183DF60"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5/</w:t>
            </w:r>
            <w:r w:rsidR="00C9602C" w:rsidRPr="00840549">
              <w:rPr>
                <w:rFonts w:ascii="Courier New" w:hAnsi="Courier New" w:cs="Courier New"/>
                <w:color w:val="000000"/>
                <w:sz w:val="21"/>
                <w:szCs w:val="21"/>
              </w:rPr>
              <w:t>8</w:t>
            </w:r>
            <w:r>
              <w:rPr>
                <w:rFonts w:ascii="Courier New" w:hAnsi="Courier New" w:cs="Courier New"/>
                <w:color w:val="000000"/>
                <w:sz w:val="21"/>
                <w:szCs w:val="21"/>
              </w:rPr>
              <w:t>/</w:t>
            </w:r>
            <w:r w:rsidR="00C9602C" w:rsidRPr="00840549">
              <w:rPr>
                <w:rFonts w:ascii="Courier New" w:hAnsi="Courier New" w:cs="Courier New"/>
                <w:color w:val="000000"/>
                <w:sz w:val="21"/>
                <w:szCs w:val="21"/>
              </w:rPr>
              <w:t>13</w:t>
            </w:r>
          </w:p>
        </w:tc>
        <w:tc>
          <w:tcPr>
            <w:tcW w:w="1912" w:type="dxa"/>
            <w:shd w:val="clear" w:color="auto" w:fill="auto"/>
          </w:tcPr>
          <w:p w14:paraId="1EBA550E" w14:textId="4CAFE5EA"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5/</w:t>
            </w:r>
            <w:r w:rsidR="001F4888" w:rsidRPr="00840549">
              <w:rPr>
                <w:rFonts w:ascii="Courier New" w:hAnsi="Courier New" w:cs="Courier New"/>
                <w:color w:val="000000"/>
                <w:sz w:val="21"/>
                <w:szCs w:val="21"/>
              </w:rPr>
              <w:t>6</w:t>
            </w:r>
            <w:r>
              <w:rPr>
                <w:rFonts w:ascii="Courier New" w:hAnsi="Courier New" w:cs="Courier New"/>
                <w:color w:val="000000"/>
                <w:sz w:val="21"/>
                <w:szCs w:val="21"/>
              </w:rPr>
              <w:t>/</w:t>
            </w:r>
            <w:r w:rsidR="001F4888" w:rsidRPr="00840549">
              <w:rPr>
                <w:rFonts w:ascii="Courier New" w:hAnsi="Courier New" w:cs="Courier New"/>
                <w:color w:val="000000"/>
                <w:sz w:val="21"/>
                <w:szCs w:val="21"/>
              </w:rPr>
              <w:t>14</w:t>
            </w:r>
          </w:p>
        </w:tc>
        <w:tc>
          <w:tcPr>
            <w:tcW w:w="1933" w:type="dxa"/>
            <w:shd w:val="clear" w:color="auto" w:fill="auto"/>
          </w:tcPr>
          <w:p w14:paraId="6D5DC815" w14:textId="7808EA25" w:rsidR="00AF4512" w:rsidRPr="00840549" w:rsidRDefault="00C7096A" w:rsidP="00C7096A">
            <w:pPr>
              <w:spacing w:after="0"/>
              <w:contextualSpacing/>
              <w:jc w:val="center"/>
              <w:rPr>
                <w:rFonts w:ascii="Courier New" w:hAnsi="Courier New" w:cs="Courier New"/>
                <w:color w:val="000000"/>
                <w:sz w:val="21"/>
                <w:szCs w:val="21"/>
              </w:rPr>
            </w:pPr>
            <w:r>
              <w:rPr>
                <w:rFonts w:ascii="Courier New" w:hAnsi="Courier New" w:cs="Courier New"/>
                <w:color w:val="000000"/>
                <w:sz w:val="21"/>
                <w:szCs w:val="21"/>
              </w:rPr>
              <w:t>3/</w:t>
            </w:r>
            <w:r w:rsidR="004D2C17" w:rsidRPr="00840549">
              <w:rPr>
                <w:rFonts w:ascii="Courier New" w:hAnsi="Courier New" w:cs="Courier New"/>
                <w:color w:val="000000"/>
                <w:sz w:val="21"/>
                <w:szCs w:val="21"/>
              </w:rPr>
              <w:t>30</w:t>
            </w:r>
            <w:r>
              <w:rPr>
                <w:rFonts w:ascii="Courier New" w:hAnsi="Courier New" w:cs="Courier New"/>
                <w:color w:val="000000"/>
                <w:sz w:val="21"/>
                <w:szCs w:val="21"/>
              </w:rPr>
              <w:t>/</w:t>
            </w:r>
            <w:r w:rsidR="004D2C17" w:rsidRPr="00840549">
              <w:rPr>
                <w:rFonts w:ascii="Courier New" w:hAnsi="Courier New" w:cs="Courier New"/>
                <w:color w:val="000000"/>
                <w:sz w:val="21"/>
                <w:szCs w:val="21"/>
              </w:rPr>
              <w:t>15</w:t>
            </w:r>
          </w:p>
        </w:tc>
      </w:tr>
    </w:tbl>
    <w:p w14:paraId="2953903C" w14:textId="77777777" w:rsidR="00AF4512" w:rsidRPr="00840549" w:rsidRDefault="00AF4512" w:rsidP="00B458E2">
      <w:pPr>
        <w:spacing w:after="0"/>
        <w:contextualSpacing/>
        <w:jc w:val="both"/>
        <w:rPr>
          <w:rFonts w:ascii="Courier New" w:hAnsi="Courier New" w:cs="Courier New"/>
          <w:color w:val="000000"/>
          <w:sz w:val="24"/>
          <w:szCs w:val="24"/>
        </w:rPr>
      </w:pPr>
    </w:p>
    <w:p w14:paraId="79B3A463" w14:textId="77777777" w:rsidR="00557129" w:rsidRDefault="00557129" w:rsidP="00557129">
      <w:pPr>
        <w:spacing w:after="0" w:line="480" w:lineRule="auto"/>
        <w:ind w:firstLine="720"/>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Based upon these facts, the Board found that it had jurisdiction to hear and decide these appeals. The Board initially bifurcated these matters into two phases: a phase to determine the Exemption Issue and, if necessary, a phase to determine the Valuation Issue if the subject properties were not exempt under Clause Third. </w:t>
      </w:r>
    </w:p>
    <w:p w14:paraId="7BB656D5" w14:textId="77777777" w:rsidR="00557129" w:rsidRDefault="00557129" w:rsidP="00557129">
      <w:pPr>
        <w:spacing w:after="0" w:line="480" w:lineRule="auto"/>
        <w:ind w:firstLine="720"/>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After a hearing on the Exemption Issue for fiscal years 2012 and 2013, </w:t>
      </w:r>
      <w:r>
        <w:rPr>
          <w:rFonts w:ascii="Courier New" w:eastAsia="Courier New" w:hAnsi="Courier New" w:cs="Courier New"/>
          <w:sz w:val="24"/>
          <w:szCs w:val="24"/>
        </w:rPr>
        <w:t>t</w:t>
      </w:r>
      <w:r>
        <w:rPr>
          <w:rFonts w:ascii="Courier New" w:eastAsia="Courier New" w:hAnsi="Courier New" w:cs="Courier New"/>
          <w:color w:val="000000"/>
          <w:sz w:val="24"/>
          <w:szCs w:val="24"/>
        </w:rPr>
        <w:t xml:space="preserve">he Board ruled that the appellant failed to meet its burden of proving that it was entitled to the exemption under Clause Third. </w:t>
      </w:r>
    </w:p>
    <w:p w14:paraId="0DD3E833" w14:textId="36F23E79" w:rsidR="004F4B0A" w:rsidRDefault="00557129" w:rsidP="001F7340">
      <w:pPr>
        <w:spacing w:after="0" w:line="480" w:lineRule="auto"/>
        <w:ind w:firstLine="720"/>
        <w:jc w:val="both"/>
        <w:rPr>
          <w:rFonts w:ascii="Courier New" w:eastAsia="Courier New" w:hAnsi="Courier New" w:cs="Courier New"/>
          <w:color w:val="000000"/>
          <w:sz w:val="24"/>
          <w:szCs w:val="24"/>
        </w:rPr>
      </w:pPr>
      <w:r>
        <w:rPr>
          <w:rFonts w:ascii="Courier New" w:eastAsia="Courier New" w:hAnsi="Courier New" w:cs="Courier New"/>
          <w:sz w:val="24"/>
          <w:szCs w:val="24"/>
        </w:rPr>
        <w:t>The Board then commenced a</w:t>
      </w:r>
      <w:r>
        <w:rPr>
          <w:rFonts w:ascii="Courier New" w:eastAsia="Courier New" w:hAnsi="Courier New" w:cs="Courier New"/>
          <w:color w:val="000000"/>
          <w:sz w:val="24"/>
          <w:szCs w:val="24"/>
        </w:rPr>
        <w:t xml:space="preserve"> hearing on the Valuation Issue for fiscal years 2012 and 2013. Subsequently, the Exemption Issue for fiscal years 2014 and 2015 and the Valuation Issue for fiscal years 2014 and 2015 were incorporated into this latter phase.</w:t>
      </w:r>
    </w:p>
    <w:p w14:paraId="643877F5" w14:textId="2D3634E2" w:rsidR="004C19AA" w:rsidRDefault="004C19AA" w:rsidP="004C19AA">
      <w:pPr>
        <w:spacing w:after="0"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lastRenderedPageBreak/>
        <w:t>Regarding the Exemption Issue for fiscal years 201</w:t>
      </w:r>
      <w:r w:rsidR="00207C92">
        <w:rPr>
          <w:rFonts w:ascii="Courier New" w:eastAsia="Courier New" w:hAnsi="Courier New" w:cs="Courier New"/>
          <w:sz w:val="24"/>
          <w:szCs w:val="24"/>
        </w:rPr>
        <w:t>4</w:t>
      </w:r>
      <w:r>
        <w:rPr>
          <w:rFonts w:ascii="Courier New" w:eastAsia="Courier New" w:hAnsi="Courier New" w:cs="Courier New"/>
          <w:sz w:val="24"/>
          <w:szCs w:val="24"/>
        </w:rPr>
        <w:t xml:space="preserve"> and 2015,</w:t>
      </w:r>
      <w:r w:rsidR="00207C92">
        <w:rPr>
          <w:rFonts w:ascii="Courier New" w:eastAsia="Courier New" w:hAnsi="Courier New" w:cs="Courier New"/>
          <w:sz w:val="24"/>
          <w:szCs w:val="24"/>
        </w:rPr>
        <w:t xml:space="preserve"> </w:t>
      </w:r>
      <w:r>
        <w:rPr>
          <w:rFonts w:ascii="Courier New" w:eastAsia="Courier New" w:hAnsi="Courier New" w:cs="Courier New"/>
          <w:sz w:val="24"/>
          <w:szCs w:val="24"/>
        </w:rPr>
        <w:t>the parties agreed that the attributes and uses of the subject propert</w:t>
      </w:r>
      <w:r w:rsidR="00271D44">
        <w:rPr>
          <w:rFonts w:ascii="Courier New" w:eastAsia="Courier New" w:hAnsi="Courier New" w:cs="Courier New"/>
          <w:sz w:val="24"/>
          <w:szCs w:val="24"/>
        </w:rPr>
        <w:t>ies</w:t>
      </w:r>
      <w:r>
        <w:rPr>
          <w:rFonts w:ascii="Courier New" w:eastAsia="Courier New" w:hAnsi="Courier New" w:cs="Courier New"/>
          <w:sz w:val="24"/>
          <w:szCs w:val="24"/>
        </w:rPr>
        <w:t xml:space="preserve"> had not changed from fiscal years 2012 and 2013 to fiscal years 2014 and 2015, and that any testimony and evidence in the record presented for the earlier fiscal years pertained to the later fiscal years. Regarding the Valuation Issue, the respective appraisers testifying for the parties provided testimony for fiscal years 2012 and 2013. The parties opted to forego additional testimony by their respective appraisers for fiscal years 2014 and 2015, agreeing that the subject properties had no material differences requiring explanation through further testimony for these later fiscal years.</w:t>
      </w:r>
    </w:p>
    <w:p w14:paraId="37EC306B" w14:textId="3B9F7790" w:rsidR="001921D6" w:rsidRPr="00840549" w:rsidRDefault="004C19AA" w:rsidP="001F7340">
      <w:pPr>
        <w:spacing w:after="0" w:line="480" w:lineRule="auto"/>
        <w:ind w:firstLine="720"/>
        <w:contextualSpacing/>
        <w:jc w:val="both"/>
        <w:rPr>
          <w:rFonts w:ascii="Courier New" w:hAnsi="Courier New" w:cs="Courier New"/>
          <w:color w:val="000000"/>
          <w:sz w:val="24"/>
          <w:szCs w:val="24"/>
        </w:rPr>
      </w:pPr>
      <w:r>
        <w:rPr>
          <w:rFonts w:ascii="Courier New" w:eastAsia="Courier New" w:hAnsi="Courier New" w:cs="Courier New"/>
          <w:color w:val="000000"/>
          <w:sz w:val="24"/>
          <w:szCs w:val="24"/>
        </w:rPr>
        <w:t xml:space="preserve">The Board </w:t>
      </w:r>
      <w:r w:rsidR="00E45A15">
        <w:rPr>
          <w:rFonts w:ascii="Courier New" w:eastAsia="Courier New" w:hAnsi="Courier New" w:cs="Courier New"/>
          <w:color w:val="000000"/>
          <w:sz w:val="24"/>
          <w:szCs w:val="24"/>
        </w:rPr>
        <w:t xml:space="preserve">initially </w:t>
      </w:r>
      <w:r>
        <w:rPr>
          <w:rFonts w:ascii="Courier New" w:eastAsia="Courier New" w:hAnsi="Courier New" w:cs="Courier New"/>
          <w:color w:val="000000"/>
          <w:sz w:val="24"/>
          <w:szCs w:val="24"/>
        </w:rPr>
        <w:t xml:space="preserve">issued decisions </w:t>
      </w:r>
      <w:r>
        <w:rPr>
          <w:rFonts w:ascii="Courier New" w:eastAsia="Courier New" w:hAnsi="Courier New" w:cs="Courier New"/>
          <w:sz w:val="24"/>
          <w:szCs w:val="24"/>
        </w:rPr>
        <w:t>for the appellee in all of these appeals</w:t>
      </w:r>
      <w:r>
        <w:rPr>
          <w:rFonts w:ascii="Courier New" w:eastAsia="Courier New" w:hAnsi="Courier New" w:cs="Courier New"/>
          <w:color w:val="000000"/>
          <w:sz w:val="24"/>
          <w:szCs w:val="24"/>
        </w:rPr>
        <w:t xml:space="preserve">. On its own motion, the Board is issuing a revised decision for the appellant for Docket Nos. F317304, F319212, F322696, and F325780, concerning 0 Lawrence, contemporaneously with these </w:t>
      </w:r>
      <w:r w:rsidR="00AE262F">
        <w:rPr>
          <w:rFonts w:ascii="Courier New" w:eastAsia="Courier New" w:hAnsi="Courier New" w:cs="Courier New"/>
          <w:color w:val="000000"/>
          <w:sz w:val="24"/>
          <w:szCs w:val="24"/>
        </w:rPr>
        <w:t>f</w:t>
      </w:r>
      <w:r>
        <w:rPr>
          <w:rFonts w:ascii="Courier New" w:eastAsia="Courier New" w:hAnsi="Courier New" w:cs="Courier New"/>
          <w:color w:val="000000"/>
          <w:sz w:val="24"/>
          <w:szCs w:val="24"/>
        </w:rPr>
        <w:t xml:space="preserve">indings of </w:t>
      </w:r>
      <w:r w:rsidR="00AE262F">
        <w:rPr>
          <w:rFonts w:ascii="Courier New" w:eastAsia="Courier New" w:hAnsi="Courier New" w:cs="Courier New"/>
          <w:color w:val="000000"/>
          <w:sz w:val="24"/>
          <w:szCs w:val="24"/>
        </w:rPr>
        <w:t>f</w:t>
      </w:r>
      <w:r>
        <w:rPr>
          <w:rFonts w:ascii="Courier New" w:eastAsia="Courier New" w:hAnsi="Courier New" w:cs="Courier New"/>
          <w:color w:val="000000"/>
          <w:sz w:val="24"/>
          <w:szCs w:val="24"/>
        </w:rPr>
        <w:t xml:space="preserve">act and </w:t>
      </w:r>
      <w:r w:rsidR="00AE262F">
        <w:rPr>
          <w:rFonts w:ascii="Courier New" w:eastAsia="Courier New" w:hAnsi="Courier New" w:cs="Courier New"/>
          <w:color w:val="000000"/>
          <w:sz w:val="24"/>
          <w:szCs w:val="24"/>
        </w:rPr>
        <w:t>r</w:t>
      </w:r>
      <w:r>
        <w:rPr>
          <w:rFonts w:ascii="Courier New" w:eastAsia="Courier New" w:hAnsi="Courier New" w:cs="Courier New"/>
          <w:color w:val="000000"/>
          <w:sz w:val="24"/>
          <w:szCs w:val="24"/>
        </w:rPr>
        <w:t>eport.</w:t>
      </w:r>
    </w:p>
    <w:p w14:paraId="7B0A5448" w14:textId="4E68A03B" w:rsidR="008E1CFD" w:rsidRPr="00840549" w:rsidRDefault="008E1CFD" w:rsidP="001F7340">
      <w:pPr>
        <w:spacing w:after="0" w:line="480" w:lineRule="auto"/>
        <w:contextualSpacing/>
        <w:jc w:val="both"/>
        <w:rPr>
          <w:rFonts w:ascii="Courier New" w:hAnsi="Courier New" w:cs="Courier New"/>
          <w:b/>
          <w:color w:val="000000"/>
          <w:sz w:val="24"/>
          <w:szCs w:val="24"/>
        </w:rPr>
      </w:pPr>
      <w:r w:rsidRPr="00840549">
        <w:rPr>
          <w:rFonts w:ascii="Courier New" w:hAnsi="Courier New" w:cs="Courier New"/>
          <w:b/>
          <w:color w:val="000000"/>
          <w:sz w:val="24"/>
          <w:szCs w:val="24"/>
        </w:rPr>
        <w:t xml:space="preserve">III. </w:t>
      </w:r>
      <w:r w:rsidR="00E817ED" w:rsidRPr="00840549">
        <w:rPr>
          <w:rFonts w:ascii="Courier New" w:hAnsi="Courier New" w:cs="Courier New"/>
          <w:b/>
          <w:color w:val="000000"/>
          <w:sz w:val="24"/>
          <w:szCs w:val="24"/>
        </w:rPr>
        <w:t xml:space="preserve">The </w:t>
      </w:r>
      <w:r w:rsidRPr="00840549">
        <w:rPr>
          <w:rFonts w:ascii="Courier New" w:hAnsi="Courier New" w:cs="Courier New"/>
          <w:b/>
          <w:color w:val="000000"/>
          <w:sz w:val="24"/>
          <w:szCs w:val="24"/>
        </w:rPr>
        <w:t>Subject Properties</w:t>
      </w:r>
    </w:p>
    <w:p w14:paraId="3C0BFCBC" w14:textId="1BCF94FC" w:rsidR="008E1CFD" w:rsidRPr="00840549" w:rsidRDefault="008E1CFD" w:rsidP="001F7340">
      <w:pPr>
        <w:spacing w:after="0" w:line="480" w:lineRule="auto"/>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ab/>
        <w:t>The property at 0 Lawrence is a</w:t>
      </w:r>
      <w:r w:rsidR="003962E4" w:rsidRPr="00840549">
        <w:rPr>
          <w:rFonts w:ascii="Courier New" w:hAnsi="Courier New" w:cs="Courier New"/>
          <w:color w:val="000000"/>
          <w:sz w:val="24"/>
          <w:szCs w:val="24"/>
        </w:rPr>
        <w:t>n</w:t>
      </w:r>
      <w:r w:rsidRPr="00840549">
        <w:rPr>
          <w:rFonts w:ascii="Courier New" w:hAnsi="Courier New" w:cs="Courier New"/>
          <w:color w:val="000000"/>
          <w:sz w:val="24"/>
          <w:szCs w:val="24"/>
        </w:rPr>
        <w:t xml:space="preserve"> </w:t>
      </w:r>
      <w:r w:rsidR="003962E4" w:rsidRPr="00840549">
        <w:rPr>
          <w:rFonts w:ascii="Courier New" w:hAnsi="Courier New" w:cs="Courier New"/>
          <w:color w:val="000000"/>
          <w:sz w:val="24"/>
          <w:szCs w:val="24"/>
        </w:rPr>
        <w:t xml:space="preserve">approximately 3.9-acre parcel of </w:t>
      </w:r>
      <w:r w:rsidR="00594F4A" w:rsidRPr="00840549">
        <w:rPr>
          <w:rFonts w:ascii="Courier New" w:hAnsi="Courier New" w:cs="Courier New"/>
          <w:color w:val="000000"/>
          <w:sz w:val="24"/>
          <w:szCs w:val="24"/>
        </w:rPr>
        <w:t xml:space="preserve">undeveloped </w:t>
      </w:r>
      <w:r w:rsidR="003962E4" w:rsidRPr="00840549">
        <w:rPr>
          <w:rFonts w:ascii="Courier New" w:hAnsi="Courier New" w:cs="Courier New"/>
          <w:color w:val="000000"/>
          <w:sz w:val="24"/>
          <w:szCs w:val="24"/>
        </w:rPr>
        <w:t xml:space="preserve">land </w:t>
      </w:r>
      <w:r w:rsidR="00594F4A" w:rsidRPr="00840549">
        <w:rPr>
          <w:rFonts w:ascii="Courier New" w:hAnsi="Courier New" w:cs="Courier New"/>
          <w:color w:val="000000"/>
          <w:sz w:val="24"/>
          <w:szCs w:val="24"/>
        </w:rPr>
        <w:t xml:space="preserve">held in its wild state, </w:t>
      </w:r>
      <w:r w:rsidR="003962E4" w:rsidRPr="00840549">
        <w:rPr>
          <w:rFonts w:ascii="Courier New" w:hAnsi="Courier New" w:cs="Courier New"/>
          <w:color w:val="000000"/>
          <w:sz w:val="24"/>
          <w:szCs w:val="24"/>
        </w:rPr>
        <w:t>loc</w:t>
      </w:r>
      <w:r w:rsidR="00137C8F" w:rsidRPr="00840549">
        <w:rPr>
          <w:rFonts w:ascii="Courier New" w:hAnsi="Courier New" w:cs="Courier New"/>
          <w:color w:val="000000"/>
          <w:sz w:val="24"/>
          <w:szCs w:val="24"/>
        </w:rPr>
        <w:t xml:space="preserve">ated both in Bourne and </w:t>
      </w:r>
      <w:r w:rsidR="007419A6">
        <w:rPr>
          <w:rFonts w:ascii="Courier New" w:hAnsi="Courier New" w:cs="Courier New"/>
          <w:color w:val="000000"/>
          <w:sz w:val="24"/>
          <w:szCs w:val="24"/>
        </w:rPr>
        <w:t xml:space="preserve">in </w:t>
      </w:r>
      <w:r w:rsidR="00137C8F" w:rsidRPr="00840549">
        <w:rPr>
          <w:rFonts w:ascii="Courier New" w:hAnsi="Courier New" w:cs="Courier New"/>
          <w:color w:val="000000"/>
          <w:sz w:val="24"/>
          <w:szCs w:val="24"/>
        </w:rPr>
        <w:t>t</w:t>
      </w:r>
      <w:r w:rsidR="003962E4" w:rsidRPr="00840549">
        <w:rPr>
          <w:rFonts w:ascii="Courier New" w:hAnsi="Courier New" w:cs="Courier New"/>
          <w:color w:val="000000"/>
          <w:sz w:val="24"/>
          <w:szCs w:val="24"/>
        </w:rPr>
        <w:t xml:space="preserve">he </w:t>
      </w:r>
      <w:r w:rsidR="00137C8F" w:rsidRPr="00840549">
        <w:rPr>
          <w:rFonts w:ascii="Courier New" w:hAnsi="Courier New" w:cs="Courier New"/>
          <w:color w:val="000000"/>
          <w:sz w:val="24"/>
          <w:szCs w:val="24"/>
        </w:rPr>
        <w:t>T</w:t>
      </w:r>
      <w:r w:rsidR="003962E4" w:rsidRPr="00840549">
        <w:rPr>
          <w:rFonts w:ascii="Courier New" w:hAnsi="Courier New" w:cs="Courier New"/>
          <w:color w:val="000000"/>
          <w:sz w:val="24"/>
          <w:szCs w:val="24"/>
        </w:rPr>
        <w:t xml:space="preserve">own of </w:t>
      </w:r>
      <w:r w:rsidR="00137C8F" w:rsidRPr="00840549">
        <w:rPr>
          <w:rFonts w:ascii="Courier New" w:hAnsi="Courier New" w:cs="Courier New"/>
          <w:color w:val="000000"/>
          <w:sz w:val="24"/>
          <w:szCs w:val="24"/>
        </w:rPr>
        <w:t>Falmouth</w:t>
      </w:r>
      <w:r w:rsidR="00594F4A" w:rsidRPr="00840549">
        <w:rPr>
          <w:rFonts w:ascii="Courier New" w:hAnsi="Courier New" w:cs="Courier New"/>
          <w:color w:val="000000"/>
          <w:sz w:val="24"/>
          <w:szCs w:val="24"/>
        </w:rPr>
        <w:t>.</w:t>
      </w:r>
      <w:r w:rsidR="003962E4" w:rsidRPr="00840549">
        <w:rPr>
          <w:rFonts w:ascii="Courier New" w:hAnsi="Courier New" w:cs="Courier New"/>
          <w:color w:val="000000"/>
          <w:sz w:val="24"/>
          <w:szCs w:val="24"/>
        </w:rPr>
        <w:t xml:space="preserve"> </w:t>
      </w:r>
      <w:r w:rsidR="00594F4A" w:rsidRPr="00840549">
        <w:rPr>
          <w:rFonts w:ascii="Courier New" w:hAnsi="Courier New" w:cs="Courier New"/>
          <w:color w:val="000000"/>
          <w:sz w:val="24"/>
          <w:szCs w:val="24"/>
        </w:rPr>
        <w:t xml:space="preserve">It consists of </w:t>
      </w:r>
      <w:r w:rsidR="003962E4" w:rsidRPr="00840549">
        <w:rPr>
          <w:rFonts w:ascii="Courier New" w:hAnsi="Courier New" w:cs="Courier New"/>
          <w:color w:val="000000"/>
          <w:sz w:val="24"/>
          <w:szCs w:val="24"/>
        </w:rPr>
        <w:t xml:space="preserve">a coastal peninsula without improvements or street frontage. The portion of 0 Lawrence located in Bourne has a land area of approximately </w:t>
      </w:r>
      <w:r w:rsidR="003962E4" w:rsidRPr="00840549">
        <w:rPr>
          <w:rFonts w:ascii="Courier New" w:hAnsi="Courier New" w:cs="Courier New"/>
          <w:color w:val="000000"/>
          <w:sz w:val="24"/>
          <w:szCs w:val="24"/>
        </w:rPr>
        <w:lastRenderedPageBreak/>
        <w:t>2.18 acres.</w:t>
      </w:r>
      <w:r w:rsidR="009C7D05" w:rsidRPr="00840549">
        <w:rPr>
          <w:rStyle w:val="FootnoteReference"/>
          <w:rFonts w:ascii="Courier New" w:hAnsi="Courier New" w:cs="Courier New"/>
          <w:color w:val="000000"/>
          <w:sz w:val="24"/>
          <w:szCs w:val="24"/>
        </w:rPr>
        <w:footnoteReference w:id="3"/>
      </w:r>
      <w:r w:rsidR="003962E4" w:rsidRPr="00840549">
        <w:rPr>
          <w:rFonts w:ascii="Courier New" w:hAnsi="Courier New" w:cs="Courier New"/>
          <w:color w:val="000000"/>
          <w:sz w:val="24"/>
          <w:szCs w:val="24"/>
        </w:rPr>
        <w:t xml:space="preserve"> </w:t>
      </w:r>
      <w:r w:rsidRPr="00840549">
        <w:rPr>
          <w:rFonts w:ascii="Courier New" w:hAnsi="Courier New" w:cs="Courier New"/>
          <w:color w:val="000000"/>
          <w:sz w:val="24"/>
          <w:szCs w:val="24"/>
        </w:rPr>
        <w:t xml:space="preserve">The property </w:t>
      </w:r>
      <w:r w:rsidR="00C603F5" w:rsidRPr="00840549">
        <w:rPr>
          <w:rFonts w:ascii="Courier New" w:hAnsi="Courier New" w:cs="Courier New"/>
          <w:color w:val="000000"/>
          <w:sz w:val="24"/>
          <w:szCs w:val="24"/>
        </w:rPr>
        <w:t xml:space="preserve">at </w:t>
      </w:r>
      <w:r w:rsidRPr="00840549">
        <w:rPr>
          <w:rFonts w:ascii="Courier New" w:hAnsi="Courier New" w:cs="Courier New"/>
          <w:color w:val="000000"/>
          <w:sz w:val="24"/>
          <w:szCs w:val="24"/>
        </w:rPr>
        <w:t>55 Megansett is a</w:t>
      </w:r>
      <w:r w:rsidR="00D27374" w:rsidRPr="00840549">
        <w:rPr>
          <w:rFonts w:ascii="Courier New" w:hAnsi="Courier New" w:cs="Courier New"/>
          <w:color w:val="000000"/>
          <w:sz w:val="24"/>
          <w:szCs w:val="24"/>
        </w:rPr>
        <w:t>n</w:t>
      </w:r>
      <w:r w:rsidRPr="00840549">
        <w:rPr>
          <w:rFonts w:ascii="Courier New" w:hAnsi="Courier New" w:cs="Courier New"/>
          <w:color w:val="000000"/>
          <w:sz w:val="24"/>
          <w:szCs w:val="24"/>
        </w:rPr>
        <w:t xml:space="preserve"> </w:t>
      </w:r>
      <w:r w:rsidR="00D27374" w:rsidRPr="00840549">
        <w:rPr>
          <w:rFonts w:ascii="Courier New" w:hAnsi="Courier New" w:cs="Courier New"/>
          <w:color w:val="000000"/>
          <w:sz w:val="24"/>
          <w:szCs w:val="24"/>
        </w:rPr>
        <w:t>approximately 18-acre parcel of land improved with a bar</w:t>
      </w:r>
      <w:r w:rsidR="00C37F7E" w:rsidRPr="00840549">
        <w:rPr>
          <w:rFonts w:ascii="Courier New" w:hAnsi="Courier New" w:cs="Courier New"/>
          <w:color w:val="000000"/>
          <w:sz w:val="24"/>
          <w:szCs w:val="24"/>
        </w:rPr>
        <w:t>n</w:t>
      </w:r>
      <w:r w:rsidR="00D27374" w:rsidRPr="00840549">
        <w:rPr>
          <w:rFonts w:ascii="Courier New" w:hAnsi="Courier New" w:cs="Courier New"/>
          <w:color w:val="000000"/>
          <w:sz w:val="24"/>
          <w:szCs w:val="24"/>
        </w:rPr>
        <w:t xml:space="preserve">, five corrals, a chicken coop, and three lean-to shelters. </w:t>
      </w:r>
      <w:r w:rsidR="008D5358">
        <w:rPr>
          <w:rFonts w:ascii="Courier New" w:eastAsia="Courier New" w:hAnsi="Courier New" w:cs="Courier New"/>
          <w:color w:val="000000"/>
          <w:sz w:val="24"/>
          <w:szCs w:val="24"/>
        </w:rPr>
        <w:t>The property at 96 Megansett is an approximately 3-acre parcel of land improved with four buildings — a small boat house, a camp counselor’s cottage, an arts and crafts building, and a central meeting area known as Bax</w:t>
      </w:r>
      <w:r w:rsidR="008D5358">
        <w:rPr>
          <w:rFonts w:ascii="Courier New" w:eastAsia="Courier New" w:hAnsi="Courier New" w:cs="Courier New"/>
          <w:sz w:val="24"/>
          <w:szCs w:val="24"/>
        </w:rPr>
        <w:t xml:space="preserve">endale Hall used </w:t>
      </w:r>
      <w:r w:rsidR="008D5358">
        <w:rPr>
          <w:rFonts w:ascii="Courier New" w:eastAsia="Courier New" w:hAnsi="Courier New" w:cs="Courier New"/>
          <w:color w:val="000000"/>
          <w:sz w:val="24"/>
          <w:szCs w:val="24"/>
        </w:rPr>
        <w:t xml:space="preserve">for camp activities. But for the boat house, all the buildings have electric </w:t>
      </w:r>
      <w:r w:rsidR="0016612C">
        <w:rPr>
          <w:rFonts w:ascii="Courier New" w:eastAsia="Courier New" w:hAnsi="Courier New" w:cs="Courier New"/>
          <w:color w:val="000000"/>
          <w:sz w:val="24"/>
          <w:szCs w:val="24"/>
        </w:rPr>
        <w:t>and</w:t>
      </w:r>
      <w:r w:rsidR="008D5358">
        <w:rPr>
          <w:rFonts w:ascii="Courier New" w:eastAsia="Courier New" w:hAnsi="Courier New" w:cs="Courier New"/>
          <w:color w:val="000000"/>
          <w:sz w:val="24"/>
          <w:szCs w:val="24"/>
        </w:rPr>
        <w:t xml:space="preserve"> town water service</w:t>
      </w:r>
      <w:r w:rsidR="0016612C">
        <w:rPr>
          <w:rFonts w:ascii="Courier New" w:eastAsia="Courier New" w:hAnsi="Courier New" w:cs="Courier New"/>
          <w:color w:val="000000"/>
          <w:sz w:val="24"/>
          <w:szCs w:val="24"/>
        </w:rPr>
        <w:t>s</w:t>
      </w:r>
      <w:r w:rsidR="008D5358">
        <w:rPr>
          <w:rFonts w:ascii="Courier New" w:eastAsia="Courier New" w:hAnsi="Courier New" w:cs="Courier New"/>
          <w:color w:val="000000"/>
          <w:sz w:val="24"/>
          <w:szCs w:val="24"/>
        </w:rPr>
        <w:t>, and are connected to an on-site septic system</w:t>
      </w:r>
      <w:r w:rsidR="006046BF">
        <w:rPr>
          <w:rFonts w:ascii="Courier New" w:hAnsi="Courier New" w:cs="Courier New"/>
          <w:color w:val="000000"/>
          <w:sz w:val="24"/>
          <w:szCs w:val="24"/>
        </w:rPr>
        <w:t>.</w:t>
      </w:r>
    </w:p>
    <w:p w14:paraId="32EB96A2" w14:textId="3898D293" w:rsidR="00EE5195" w:rsidRDefault="00EE5195" w:rsidP="001F7340">
      <w:pPr>
        <w:spacing w:after="0" w:line="480" w:lineRule="auto"/>
        <w:ind w:firstLine="720"/>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 xml:space="preserve">The </w:t>
      </w:r>
      <w:r w:rsidR="00EC4144">
        <w:rPr>
          <w:rFonts w:ascii="Courier New" w:hAnsi="Courier New" w:cs="Courier New"/>
          <w:color w:val="000000"/>
          <w:sz w:val="24"/>
          <w:szCs w:val="24"/>
        </w:rPr>
        <w:t>appellant</w:t>
      </w:r>
      <w:r w:rsidRPr="00840549">
        <w:rPr>
          <w:rFonts w:ascii="Courier New" w:hAnsi="Courier New" w:cs="Courier New"/>
          <w:color w:val="000000"/>
          <w:sz w:val="24"/>
          <w:szCs w:val="24"/>
        </w:rPr>
        <w:t xml:space="preserve"> previously operated a summer camp at the subject properties at which it taught </w:t>
      </w:r>
      <w:r w:rsidR="00C603F5" w:rsidRPr="00840549">
        <w:rPr>
          <w:rFonts w:ascii="Courier New" w:hAnsi="Courier New" w:cs="Courier New"/>
          <w:color w:val="000000"/>
          <w:sz w:val="24"/>
          <w:szCs w:val="24"/>
        </w:rPr>
        <w:t xml:space="preserve">the </w:t>
      </w:r>
      <w:r w:rsidRPr="00840549">
        <w:rPr>
          <w:rFonts w:ascii="Courier New" w:hAnsi="Courier New" w:cs="Courier New"/>
          <w:color w:val="000000"/>
          <w:sz w:val="24"/>
          <w:szCs w:val="24"/>
        </w:rPr>
        <w:t>humane treatment of animals, animal education, and arts and crafts</w:t>
      </w:r>
      <w:r w:rsidR="00C603F5" w:rsidRPr="00840549">
        <w:rPr>
          <w:rFonts w:ascii="Courier New" w:hAnsi="Courier New" w:cs="Courier New"/>
          <w:color w:val="000000"/>
          <w:sz w:val="24"/>
          <w:szCs w:val="24"/>
        </w:rPr>
        <w:t>.</w:t>
      </w:r>
      <w:r w:rsidRPr="00840549">
        <w:rPr>
          <w:rFonts w:ascii="Courier New" w:hAnsi="Courier New" w:cs="Courier New"/>
          <w:color w:val="000000"/>
          <w:sz w:val="24"/>
          <w:szCs w:val="24"/>
        </w:rPr>
        <w:t xml:space="preserve"> </w:t>
      </w:r>
      <w:r w:rsidR="00C603F5" w:rsidRPr="00840549">
        <w:rPr>
          <w:rFonts w:ascii="Courier New" w:hAnsi="Courier New" w:cs="Courier New"/>
          <w:color w:val="000000"/>
          <w:sz w:val="24"/>
          <w:szCs w:val="24"/>
        </w:rPr>
        <w:t xml:space="preserve">It also </w:t>
      </w:r>
      <w:r w:rsidRPr="00840549">
        <w:rPr>
          <w:rFonts w:ascii="Courier New" w:hAnsi="Courier New" w:cs="Courier New"/>
          <w:color w:val="000000"/>
          <w:sz w:val="24"/>
          <w:szCs w:val="24"/>
        </w:rPr>
        <w:t xml:space="preserve">conducted camp activities as part of a program for economically disadvantaged children who attended the camp. The </w:t>
      </w:r>
      <w:r w:rsidR="00EC4144">
        <w:rPr>
          <w:rFonts w:ascii="Courier New" w:hAnsi="Courier New" w:cs="Courier New"/>
          <w:color w:val="000000"/>
          <w:sz w:val="24"/>
          <w:szCs w:val="24"/>
        </w:rPr>
        <w:t>appellant</w:t>
      </w:r>
      <w:r w:rsidRPr="00840549">
        <w:rPr>
          <w:rFonts w:ascii="Courier New" w:hAnsi="Courier New" w:cs="Courier New"/>
          <w:color w:val="000000"/>
          <w:sz w:val="24"/>
          <w:szCs w:val="24"/>
        </w:rPr>
        <w:t xml:space="preserve"> ceased operation of the camp in 2008 due to financial reasons.</w:t>
      </w:r>
    </w:p>
    <w:p w14:paraId="5D99CBD6" w14:textId="0F417A78" w:rsidR="008D5358" w:rsidRPr="008D5358" w:rsidRDefault="008D5358" w:rsidP="008D5358">
      <w:pPr>
        <w:spacing w:after="0" w:line="480" w:lineRule="auto"/>
        <w:contextualSpacing/>
        <w:jc w:val="both"/>
        <w:rPr>
          <w:rFonts w:ascii="Courier New" w:hAnsi="Courier New" w:cs="Courier New"/>
          <w:b/>
          <w:color w:val="000000"/>
          <w:sz w:val="24"/>
          <w:szCs w:val="24"/>
        </w:rPr>
      </w:pPr>
      <w:r w:rsidRPr="008D5358">
        <w:rPr>
          <w:rFonts w:ascii="Courier New" w:hAnsi="Courier New" w:cs="Courier New"/>
          <w:b/>
          <w:color w:val="000000"/>
          <w:sz w:val="24"/>
          <w:szCs w:val="24"/>
        </w:rPr>
        <w:t>IV. The Exemption Issue</w:t>
      </w:r>
    </w:p>
    <w:p w14:paraId="4556CDB9" w14:textId="66E12DF4" w:rsidR="008A44B7" w:rsidRDefault="00DF6B30" w:rsidP="008D5358">
      <w:pPr>
        <w:spacing w:after="0" w:line="480" w:lineRule="auto"/>
        <w:ind w:firstLine="720"/>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The Board found that the appellant failed to establish that it was entitled to a charitable exemption under Clause Third. </w:t>
      </w:r>
      <w:r w:rsidR="00C3655C">
        <w:rPr>
          <w:rFonts w:ascii="Courier New" w:eastAsia="Courier New" w:hAnsi="Courier New" w:cs="Courier New"/>
          <w:color w:val="000000"/>
          <w:sz w:val="24"/>
          <w:szCs w:val="24"/>
        </w:rPr>
        <w:t xml:space="preserve">Clause Third requires the fulfillment of certain requisites to qualify for the exemption, specifically a charitable </w:t>
      </w:r>
      <w:r w:rsidR="00C3655C">
        <w:rPr>
          <w:rFonts w:ascii="Courier New" w:eastAsia="Courier New" w:hAnsi="Courier New" w:cs="Courier New"/>
          <w:color w:val="000000"/>
          <w:sz w:val="24"/>
          <w:szCs w:val="24"/>
        </w:rPr>
        <w:lastRenderedPageBreak/>
        <w:t xml:space="preserve">organization must own the property for which the exemption is sought and </w:t>
      </w:r>
      <w:r w:rsidR="00FB4C3D">
        <w:rPr>
          <w:rFonts w:ascii="Courier New" w:eastAsia="Courier New" w:hAnsi="Courier New" w:cs="Courier New"/>
          <w:color w:val="000000"/>
          <w:sz w:val="24"/>
          <w:szCs w:val="24"/>
        </w:rPr>
        <w:t xml:space="preserve">must </w:t>
      </w:r>
      <w:r w:rsidR="00C3655C">
        <w:rPr>
          <w:rFonts w:ascii="Courier New" w:eastAsia="Courier New" w:hAnsi="Courier New" w:cs="Courier New"/>
          <w:color w:val="000000"/>
          <w:sz w:val="24"/>
          <w:szCs w:val="24"/>
        </w:rPr>
        <w:t>occup</w:t>
      </w:r>
      <w:r w:rsidR="00FB4C3D">
        <w:rPr>
          <w:rFonts w:ascii="Courier New" w:eastAsia="Courier New" w:hAnsi="Courier New" w:cs="Courier New"/>
          <w:color w:val="000000"/>
          <w:sz w:val="24"/>
          <w:szCs w:val="24"/>
        </w:rPr>
        <w:t>y the property</w:t>
      </w:r>
      <w:r w:rsidR="00C3655C">
        <w:rPr>
          <w:rFonts w:ascii="Courier New" w:eastAsia="Courier New" w:hAnsi="Courier New" w:cs="Courier New"/>
          <w:color w:val="000000"/>
          <w:sz w:val="24"/>
          <w:szCs w:val="24"/>
        </w:rPr>
        <w:t xml:space="preserve"> for the purposes </w:t>
      </w:r>
      <w:r w:rsidR="0016612C">
        <w:rPr>
          <w:rFonts w:ascii="Courier New" w:eastAsia="Courier New" w:hAnsi="Courier New" w:cs="Courier New"/>
          <w:color w:val="000000"/>
          <w:sz w:val="24"/>
          <w:szCs w:val="24"/>
        </w:rPr>
        <w:t>for which it is organized</w:t>
      </w:r>
      <w:r w:rsidR="00C3655C">
        <w:rPr>
          <w:rFonts w:ascii="Courier New" w:eastAsia="Courier New" w:hAnsi="Courier New" w:cs="Courier New"/>
          <w:color w:val="000000"/>
          <w:sz w:val="24"/>
          <w:szCs w:val="24"/>
        </w:rPr>
        <w:t xml:space="preserve">. </w:t>
      </w:r>
      <w:r w:rsidR="008A44B7">
        <w:rPr>
          <w:rFonts w:ascii="Courier New" w:eastAsia="Courier New" w:hAnsi="Courier New" w:cs="Courier New"/>
          <w:color w:val="000000"/>
          <w:sz w:val="24"/>
          <w:szCs w:val="24"/>
        </w:rPr>
        <w:t xml:space="preserve">While the </w:t>
      </w:r>
      <w:r w:rsidR="00820A05">
        <w:rPr>
          <w:rFonts w:ascii="Courier New" w:eastAsia="Courier New" w:hAnsi="Courier New" w:cs="Courier New"/>
          <w:color w:val="000000"/>
          <w:sz w:val="24"/>
          <w:szCs w:val="24"/>
        </w:rPr>
        <w:t xml:space="preserve">parties did not </w:t>
      </w:r>
      <w:r w:rsidR="002508B4">
        <w:rPr>
          <w:rFonts w:ascii="Courier New" w:eastAsia="Courier New" w:hAnsi="Courier New" w:cs="Courier New"/>
          <w:color w:val="000000"/>
          <w:sz w:val="24"/>
          <w:szCs w:val="24"/>
        </w:rPr>
        <w:t>dispute</w:t>
      </w:r>
      <w:r w:rsidR="00820A05">
        <w:rPr>
          <w:rFonts w:ascii="Courier New" w:eastAsia="Courier New" w:hAnsi="Courier New" w:cs="Courier New"/>
          <w:color w:val="000000"/>
          <w:sz w:val="24"/>
          <w:szCs w:val="24"/>
        </w:rPr>
        <w:t xml:space="preserve"> — and the Board found — that the </w:t>
      </w:r>
      <w:r w:rsidR="008A44B7">
        <w:rPr>
          <w:rFonts w:ascii="Courier New" w:eastAsia="Courier New" w:hAnsi="Courier New" w:cs="Courier New"/>
          <w:color w:val="000000"/>
          <w:sz w:val="24"/>
          <w:szCs w:val="24"/>
        </w:rPr>
        <w:t>appellant owned the subject propert</w:t>
      </w:r>
      <w:r w:rsidR="00271D44">
        <w:rPr>
          <w:rFonts w:ascii="Courier New" w:eastAsia="Courier New" w:hAnsi="Courier New" w:cs="Courier New"/>
          <w:color w:val="000000"/>
          <w:sz w:val="24"/>
          <w:szCs w:val="24"/>
        </w:rPr>
        <w:t>ies</w:t>
      </w:r>
      <w:r w:rsidR="008A44B7">
        <w:rPr>
          <w:rFonts w:ascii="Courier New" w:eastAsia="Courier New" w:hAnsi="Courier New" w:cs="Courier New"/>
          <w:color w:val="000000"/>
          <w:sz w:val="24"/>
          <w:szCs w:val="24"/>
        </w:rPr>
        <w:t xml:space="preserve"> and was a charitable organization under Clause Third, </w:t>
      </w:r>
      <w:r w:rsidR="002508B4">
        <w:rPr>
          <w:rFonts w:ascii="Courier New" w:eastAsia="Courier New" w:hAnsi="Courier New" w:cs="Courier New"/>
          <w:color w:val="000000"/>
          <w:sz w:val="24"/>
          <w:szCs w:val="24"/>
        </w:rPr>
        <w:t xml:space="preserve">the Board found that </w:t>
      </w:r>
      <w:r w:rsidR="00AE6441">
        <w:rPr>
          <w:rFonts w:ascii="Courier New" w:eastAsia="Courier New" w:hAnsi="Courier New" w:cs="Courier New"/>
          <w:color w:val="000000"/>
          <w:sz w:val="24"/>
          <w:szCs w:val="24"/>
        </w:rPr>
        <w:t xml:space="preserve">the appellant </w:t>
      </w:r>
      <w:r w:rsidR="008A44B7">
        <w:rPr>
          <w:rFonts w:ascii="Courier New" w:eastAsia="Courier New" w:hAnsi="Courier New" w:cs="Courier New"/>
          <w:color w:val="000000"/>
          <w:sz w:val="24"/>
          <w:szCs w:val="24"/>
        </w:rPr>
        <w:t>did not occupy the subject propert</w:t>
      </w:r>
      <w:r w:rsidR="00271D44">
        <w:rPr>
          <w:rFonts w:ascii="Courier New" w:eastAsia="Courier New" w:hAnsi="Courier New" w:cs="Courier New"/>
          <w:color w:val="000000"/>
          <w:sz w:val="24"/>
          <w:szCs w:val="24"/>
        </w:rPr>
        <w:t>ies</w:t>
      </w:r>
      <w:r w:rsidR="008A44B7">
        <w:rPr>
          <w:rFonts w:ascii="Courier New" w:eastAsia="Courier New" w:hAnsi="Courier New" w:cs="Courier New"/>
          <w:color w:val="000000"/>
          <w:sz w:val="24"/>
          <w:szCs w:val="24"/>
        </w:rPr>
        <w:t xml:space="preserve"> for</w:t>
      </w:r>
      <w:r w:rsidR="00BD639D">
        <w:rPr>
          <w:rFonts w:ascii="Courier New" w:eastAsia="Courier New" w:hAnsi="Courier New" w:cs="Courier New"/>
          <w:color w:val="000000"/>
          <w:sz w:val="24"/>
          <w:szCs w:val="24"/>
        </w:rPr>
        <w:t xml:space="preserve"> its</w:t>
      </w:r>
      <w:r w:rsidR="008A44B7">
        <w:rPr>
          <w:rFonts w:ascii="Courier New" w:eastAsia="Courier New" w:hAnsi="Courier New" w:cs="Courier New"/>
          <w:color w:val="000000"/>
          <w:sz w:val="24"/>
          <w:szCs w:val="24"/>
        </w:rPr>
        <w:t xml:space="preserve"> charitable purposes.</w:t>
      </w:r>
      <w:r>
        <w:rPr>
          <w:rFonts w:ascii="Courier New" w:eastAsia="Courier New" w:hAnsi="Courier New" w:cs="Courier New"/>
          <w:color w:val="000000"/>
          <w:sz w:val="24"/>
          <w:szCs w:val="24"/>
        </w:rPr>
        <w:t xml:space="preserve"> </w:t>
      </w:r>
    </w:p>
    <w:p w14:paraId="37C4F9BD" w14:textId="1F13CE3A" w:rsidR="00BF1B49" w:rsidRPr="00840549" w:rsidRDefault="00BB3F8F" w:rsidP="00BF1B49">
      <w:pPr>
        <w:spacing w:after="0" w:line="480" w:lineRule="auto"/>
        <w:ind w:firstLine="720"/>
        <w:jc w:val="both"/>
        <w:rPr>
          <w:rFonts w:ascii="Courier New" w:hAnsi="Courier New" w:cs="Courier New"/>
          <w:color w:val="000000"/>
          <w:sz w:val="24"/>
          <w:szCs w:val="24"/>
        </w:rPr>
      </w:pPr>
      <w:r>
        <w:rPr>
          <w:rFonts w:ascii="Courier New" w:eastAsia="Courier New" w:hAnsi="Courier New" w:cs="Courier New"/>
          <w:color w:val="000000"/>
          <w:sz w:val="24"/>
          <w:szCs w:val="24"/>
        </w:rPr>
        <w:t xml:space="preserve">The record contained </w:t>
      </w:r>
      <w:r w:rsidR="00BF1B49">
        <w:rPr>
          <w:rFonts w:ascii="Courier New" w:eastAsia="Courier New" w:hAnsi="Courier New" w:cs="Courier New"/>
          <w:color w:val="000000"/>
          <w:sz w:val="24"/>
          <w:szCs w:val="24"/>
        </w:rPr>
        <w:t xml:space="preserve">ample proof of the </w:t>
      </w:r>
      <w:r w:rsidR="00BF1B49">
        <w:rPr>
          <w:rFonts w:ascii="Courier New" w:hAnsi="Courier New" w:cs="Courier New"/>
          <w:color w:val="000000"/>
          <w:sz w:val="24"/>
          <w:szCs w:val="24"/>
        </w:rPr>
        <w:t xml:space="preserve">appellant’s affiliation with and ultimate acquisition of the subject properties, tracing back to the estate of Esther M. Baxendale. As noted in a judgment of the Plymouth County Probate Court dated December 13, 1977, the appellant had sought authority for “the transfer of property devised and bequeathed to said Animal Rescue League of Boston as successor trustee by said Esther M. Baxendale.” The Court further noted that it had “become impractical, and may become impossible, for Animal Rescue League of Boston, as it is trustee under the will and codicils of . . . Esther M. Baxendale, to carry out the charitable purposes of the [Baxendale Memorial] Foundation in its present form.” The Court “authorized [the appellant] to distribute the remaining trust property to itself outright, to be restricted to its current use, or such other uses as may be consistent with the charitable purposes manifested in the will and codicils of said Esther M. Baxendale.” Subsequently, </w:t>
      </w:r>
      <w:r w:rsidR="00BF1B49">
        <w:rPr>
          <w:rFonts w:ascii="Courier New" w:eastAsia="Courier New" w:hAnsi="Courier New" w:cs="Courier New"/>
          <w:color w:val="000000"/>
          <w:sz w:val="24"/>
          <w:szCs w:val="24"/>
        </w:rPr>
        <w:t xml:space="preserve">by a sequence of fiduciary and </w:t>
      </w:r>
      <w:r w:rsidR="00BF1B49">
        <w:rPr>
          <w:rFonts w:ascii="Courier New" w:eastAsia="Courier New" w:hAnsi="Courier New" w:cs="Courier New"/>
          <w:color w:val="000000"/>
          <w:sz w:val="24"/>
          <w:szCs w:val="24"/>
        </w:rPr>
        <w:lastRenderedPageBreak/>
        <w:t xml:space="preserve">confirmatory deeds recorded between 1977 and 1987, the </w:t>
      </w:r>
      <w:r w:rsidR="00347FC7">
        <w:rPr>
          <w:rFonts w:ascii="Courier New" w:eastAsia="Courier New" w:hAnsi="Courier New" w:cs="Courier New"/>
          <w:color w:val="000000"/>
          <w:sz w:val="24"/>
          <w:szCs w:val="24"/>
        </w:rPr>
        <w:t xml:space="preserve">Board found that the </w:t>
      </w:r>
      <w:r w:rsidR="00BF1B49">
        <w:rPr>
          <w:rFonts w:ascii="Courier New" w:eastAsia="Courier New" w:hAnsi="Courier New" w:cs="Courier New"/>
          <w:color w:val="000000"/>
          <w:sz w:val="24"/>
          <w:szCs w:val="24"/>
        </w:rPr>
        <w:t>appellant acquired as owner, together with other parcels of land not at issue in these matters, the subject properties — 0 Lawrence, 55 Megansett, and 96 Megansett</w:t>
      </w:r>
      <w:r w:rsidR="009F5C0C">
        <w:rPr>
          <w:rFonts w:ascii="Courier New" w:eastAsia="Courier New" w:hAnsi="Courier New" w:cs="Courier New"/>
          <w:color w:val="000000"/>
          <w:sz w:val="24"/>
          <w:szCs w:val="24"/>
        </w:rPr>
        <w:t xml:space="preserve"> — fulfilling the ownership requisite of Clause Third</w:t>
      </w:r>
      <w:r w:rsidR="00BF1B49" w:rsidRPr="00840549">
        <w:rPr>
          <w:rFonts w:ascii="Courier New" w:hAnsi="Courier New" w:cs="Courier New"/>
          <w:color w:val="000000"/>
          <w:sz w:val="24"/>
          <w:szCs w:val="24"/>
        </w:rPr>
        <w:t>.</w:t>
      </w:r>
      <w:r w:rsidR="00BF1B49">
        <w:rPr>
          <w:rFonts w:ascii="Courier New" w:hAnsi="Courier New" w:cs="Courier New"/>
          <w:color w:val="000000"/>
          <w:sz w:val="24"/>
          <w:szCs w:val="24"/>
        </w:rPr>
        <w:t xml:space="preserve"> </w:t>
      </w:r>
    </w:p>
    <w:p w14:paraId="139CBB83" w14:textId="2B27C07F" w:rsidR="00347FC7" w:rsidRDefault="00347FC7" w:rsidP="00347FC7">
      <w:pPr>
        <w:spacing w:after="0" w:line="480" w:lineRule="auto"/>
        <w:contextualSpacing/>
        <w:jc w:val="both"/>
        <w:rPr>
          <w:rFonts w:ascii="Courier New" w:hAnsi="Courier New" w:cs="Courier New"/>
          <w:color w:val="000000"/>
          <w:sz w:val="24"/>
          <w:szCs w:val="24"/>
          <w:shd w:val="clear" w:color="auto" w:fill="FFFFFF"/>
        </w:rPr>
      </w:pPr>
      <w:r w:rsidRPr="00840549">
        <w:rPr>
          <w:rFonts w:ascii="Courier New" w:hAnsi="Courier New" w:cs="Courier New"/>
          <w:b/>
          <w:color w:val="000000"/>
          <w:sz w:val="24"/>
          <w:szCs w:val="24"/>
        </w:rPr>
        <w:tab/>
      </w:r>
      <w:r w:rsidRPr="00840549">
        <w:rPr>
          <w:rFonts w:ascii="Courier New" w:hAnsi="Courier New" w:cs="Courier New"/>
          <w:color w:val="000000"/>
          <w:sz w:val="24"/>
          <w:szCs w:val="24"/>
        </w:rPr>
        <w:t xml:space="preserve">The </w:t>
      </w:r>
      <w:r>
        <w:rPr>
          <w:rFonts w:ascii="Courier New" w:hAnsi="Courier New" w:cs="Courier New"/>
          <w:color w:val="000000"/>
          <w:sz w:val="24"/>
          <w:szCs w:val="24"/>
        </w:rPr>
        <w:t>appellant</w:t>
      </w:r>
      <w:r w:rsidRPr="00840549">
        <w:rPr>
          <w:rFonts w:ascii="Courier New" w:hAnsi="Courier New" w:cs="Courier New"/>
          <w:color w:val="000000"/>
          <w:sz w:val="24"/>
          <w:szCs w:val="24"/>
        </w:rPr>
        <w:t xml:space="preserve"> was organized in 1899 for the purpose of “establishing one or more refuges for and the rescue and relief of suffering or homeless animals and any other charitable or benevolent act for the welfare of animals.” Its purpose was later expanded, pursuant to St. 1965, c. 191,</w:t>
      </w:r>
      <w:r w:rsidRPr="00840549">
        <w:rPr>
          <w:rStyle w:val="FootnoteReference"/>
          <w:rFonts w:ascii="Courier New" w:hAnsi="Courier New" w:cs="Courier New"/>
          <w:color w:val="000000"/>
          <w:sz w:val="24"/>
          <w:szCs w:val="24"/>
        </w:rPr>
        <w:footnoteReference w:id="4"/>
      </w:r>
      <w:r w:rsidRPr="00840549">
        <w:rPr>
          <w:rFonts w:ascii="Courier New" w:hAnsi="Courier New" w:cs="Courier New"/>
          <w:color w:val="000000"/>
          <w:sz w:val="24"/>
          <w:szCs w:val="24"/>
        </w:rPr>
        <w:t xml:space="preserve"> to include holding land for “such purposes and trusts as may be expressed in any deed or instrument of conveyance or gift made to . . . [it].”</w:t>
      </w:r>
      <w:r>
        <w:rPr>
          <w:rFonts w:ascii="Courier New" w:hAnsi="Courier New" w:cs="Courier New"/>
          <w:color w:val="000000"/>
          <w:sz w:val="24"/>
          <w:szCs w:val="24"/>
        </w:rPr>
        <w:t xml:space="preserve"> Robie White, the Chief Financial Officer for the appellant during </w:t>
      </w:r>
      <w:r w:rsidR="00BD639D">
        <w:rPr>
          <w:rFonts w:ascii="Courier New" w:hAnsi="Courier New" w:cs="Courier New"/>
          <w:color w:val="000000"/>
          <w:sz w:val="24"/>
          <w:szCs w:val="24"/>
        </w:rPr>
        <w:t xml:space="preserve">the </w:t>
      </w:r>
      <w:r>
        <w:rPr>
          <w:rFonts w:ascii="Courier New" w:hAnsi="Courier New" w:cs="Courier New"/>
          <w:color w:val="000000"/>
          <w:sz w:val="24"/>
          <w:szCs w:val="24"/>
        </w:rPr>
        <w:t xml:space="preserve">relevant time periods, further expounded on the appellant’s charitable purpose and activities in his testimony. </w:t>
      </w:r>
      <w:r w:rsidR="00D56DDF" w:rsidRPr="00840549">
        <w:rPr>
          <w:rFonts w:ascii="Courier New" w:hAnsi="Courier New" w:cs="Courier New"/>
          <w:color w:val="000000"/>
          <w:sz w:val="24"/>
          <w:szCs w:val="24"/>
          <w:shd w:val="clear" w:color="auto" w:fill="FFFFFF"/>
        </w:rPr>
        <w:t xml:space="preserve">According to Mr. White, the </w:t>
      </w:r>
      <w:r w:rsidR="00D56DDF">
        <w:rPr>
          <w:rFonts w:ascii="Courier New" w:hAnsi="Courier New" w:cs="Courier New"/>
          <w:color w:val="000000"/>
          <w:sz w:val="24"/>
          <w:szCs w:val="24"/>
          <w:shd w:val="clear" w:color="auto" w:fill="FFFFFF"/>
        </w:rPr>
        <w:t>appellant</w:t>
      </w:r>
      <w:r w:rsidR="00D56DDF" w:rsidRPr="00840549">
        <w:rPr>
          <w:rFonts w:ascii="Courier New" w:hAnsi="Courier New" w:cs="Courier New"/>
          <w:color w:val="000000"/>
          <w:sz w:val="24"/>
          <w:szCs w:val="24"/>
          <w:shd w:val="clear" w:color="auto" w:fill="FFFFFF"/>
        </w:rPr>
        <w:t xml:space="preserve"> operates a veterinary clinic</w:t>
      </w:r>
      <w:r w:rsidR="00D56DDF">
        <w:rPr>
          <w:rFonts w:ascii="Courier New" w:hAnsi="Courier New" w:cs="Courier New"/>
          <w:color w:val="000000"/>
          <w:sz w:val="24"/>
          <w:szCs w:val="24"/>
          <w:shd w:val="clear" w:color="auto" w:fill="FFFFFF"/>
        </w:rPr>
        <w:t>,</w:t>
      </w:r>
      <w:r w:rsidR="00D56DDF" w:rsidRPr="00840549">
        <w:rPr>
          <w:rFonts w:ascii="Courier New" w:hAnsi="Courier New" w:cs="Courier New"/>
          <w:color w:val="000000"/>
          <w:sz w:val="24"/>
          <w:szCs w:val="24"/>
          <w:shd w:val="clear" w:color="auto" w:fill="FFFFFF"/>
        </w:rPr>
        <w:t xml:space="preserve"> a spay wagon, a</w:t>
      </w:r>
      <w:r w:rsidR="00D56DDF">
        <w:rPr>
          <w:rFonts w:ascii="Courier New" w:hAnsi="Courier New" w:cs="Courier New"/>
          <w:color w:val="000000"/>
          <w:sz w:val="24"/>
          <w:szCs w:val="24"/>
          <w:shd w:val="clear" w:color="auto" w:fill="FFFFFF"/>
        </w:rPr>
        <w:t xml:space="preserve">n animal </w:t>
      </w:r>
      <w:r w:rsidR="00D56DDF" w:rsidRPr="00840549">
        <w:rPr>
          <w:rFonts w:ascii="Courier New" w:hAnsi="Courier New" w:cs="Courier New"/>
          <w:color w:val="000000"/>
          <w:sz w:val="24"/>
          <w:szCs w:val="24"/>
          <w:shd w:val="clear" w:color="auto" w:fill="FFFFFF"/>
        </w:rPr>
        <w:t>rescue team</w:t>
      </w:r>
      <w:r w:rsidR="00D56DDF">
        <w:rPr>
          <w:rFonts w:ascii="Courier New" w:hAnsi="Courier New" w:cs="Courier New"/>
          <w:color w:val="000000"/>
          <w:sz w:val="24"/>
          <w:szCs w:val="24"/>
          <w:shd w:val="clear" w:color="auto" w:fill="FFFFFF"/>
        </w:rPr>
        <w:t xml:space="preserve">, </w:t>
      </w:r>
      <w:r w:rsidR="00D56DDF" w:rsidRPr="00840549">
        <w:rPr>
          <w:rFonts w:ascii="Courier New" w:hAnsi="Courier New" w:cs="Courier New"/>
          <w:color w:val="000000"/>
          <w:sz w:val="24"/>
          <w:szCs w:val="24"/>
          <w:shd w:val="clear" w:color="auto" w:fill="FFFFFF"/>
        </w:rPr>
        <w:t>a pet cemetery</w:t>
      </w:r>
      <w:r w:rsidR="00D56DDF">
        <w:rPr>
          <w:rFonts w:ascii="Courier New" w:hAnsi="Courier New" w:cs="Courier New"/>
          <w:color w:val="000000"/>
          <w:sz w:val="24"/>
          <w:szCs w:val="24"/>
          <w:shd w:val="clear" w:color="auto" w:fill="FFFFFF"/>
        </w:rPr>
        <w:t>,</w:t>
      </w:r>
      <w:r w:rsidR="00D56DDF" w:rsidRPr="00840549">
        <w:rPr>
          <w:rFonts w:ascii="Courier New" w:hAnsi="Courier New" w:cs="Courier New"/>
          <w:color w:val="000000"/>
          <w:sz w:val="24"/>
          <w:szCs w:val="24"/>
          <w:shd w:val="clear" w:color="auto" w:fill="FFFFFF"/>
        </w:rPr>
        <w:t xml:space="preserve"> three adoption centers</w:t>
      </w:r>
      <w:r w:rsidR="00D56DDF">
        <w:rPr>
          <w:rFonts w:ascii="Courier New" w:hAnsi="Courier New" w:cs="Courier New"/>
          <w:color w:val="000000"/>
          <w:sz w:val="24"/>
          <w:szCs w:val="24"/>
          <w:shd w:val="clear" w:color="auto" w:fill="FFFFFF"/>
        </w:rPr>
        <w:t>, and various animal-centric programs.</w:t>
      </w:r>
      <w:r w:rsidR="00D56DDF" w:rsidRPr="00840549">
        <w:rPr>
          <w:rFonts w:ascii="Courier New" w:hAnsi="Courier New" w:cs="Courier New"/>
          <w:color w:val="000000"/>
          <w:sz w:val="24"/>
          <w:szCs w:val="24"/>
          <w:shd w:val="clear" w:color="auto" w:fill="FFFFFF"/>
        </w:rPr>
        <w:t xml:space="preserve"> </w:t>
      </w:r>
      <w:r w:rsidR="00D56DDF">
        <w:rPr>
          <w:rFonts w:ascii="Courier New" w:hAnsi="Courier New" w:cs="Courier New"/>
          <w:color w:val="000000"/>
          <w:sz w:val="24"/>
          <w:szCs w:val="24"/>
          <w:shd w:val="clear" w:color="auto" w:fill="FFFFFF"/>
        </w:rPr>
        <w:t xml:space="preserve">The Board found the appellant’s purpose and attendant operations to </w:t>
      </w:r>
      <w:r w:rsidR="00D56DDF">
        <w:rPr>
          <w:rFonts w:ascii="Courier New" w:hAnsi="Courier New" w:cs="Courier New"/>
          <w:color w:val="000000"/>
          <w:sz w:val="24"/>
          <w:szCs w:val="24"/>
          <w:shd w:val="clear" w:color="auto" w:fill="FFFFFF"/>
        </w:rPr>
        <w:lastRenderedPageBreak/>
        <w:t xml:space="preserve">be sufficient in establishing that it was a charitable organization under Clause Third. </w:t>
      </w:r>
    </w:p>
    <w:p w14:paraId="45438E6C" w14:textId="16D6E825" w:rsidR="0077682F" w:rsidRDefault="009F5C0C" w:rsidP="00593C84">
      <w:pPr>
        <w:spacing w:after="0" w:line="480" w:lineRule="auto"/>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ab/>
        <w:t xml:space="preserve">Despite its ownership of the subject properties and its establishment as a charitable organization, the record did not support a finding that the appellant occupied the subject properties for its charitable purpose. </w:t>
      </w:r>
      <w:r w:rsidR="00472AE6">
        <w:rPr>
          <w:rFonts w:ascii="Courier New" w:hAnsi="Courier New" w:cs="Courier New"/>
          <w:color w:val="000000"/>
          <w:sz w:val="24"/>
          <w:szCs w:val="24"/>
          <w:shd w:val="clear" w:color="auto" w:fill="FFFFFF"/>
        </w:rPr>
        <w:t>Mr. White</w:t>
      </w:r>
      <w:r w:rsidR="00593C84">
        <w:rPr>
          <w:rFonts w:ascii="Courier New" w:hAnsi="Courier New" w:cs="Courier New"/>
          <w:color w:val="000000"/>
          <w:sz w:val="24"/>
          <w:szCs w:val="24"/>
          <w:shd w:val="clear" w:color="auto" w:fill="FFFFFF"/>
        </w:rPr>
        <w:t xml:space="preserve"> </w:t>
      </w:r>
      <w:r w:rsidR="002508B4" w:rsidRPr="00840549">
        <w:rPr>
          <w:rFonts w:ascii="Courier New" w:hAnsi="Courier New" w:cs="Courier New"/>
          <w:color w:val="000000"/>
          <w:sz w:val="24"/>
          <w:szCs w:val="24"/>
          <w:shd w:val="clear" w:color="auto" w:fill="FFFFFF"/>
        </w:rPr>
        <w:t xml:space="preserve">testified that the </w:t>
      </w:r>
      <w:r w:rsidR="002508B4">
        <w:rPr>
          <w:rFonts w:ascii="Courier New" w:hAnsi="Courier New" w:cs="Courier New"/>
          <w:color w:val="000000"/>
          <w:sz w:val="24"/>
          <w:szCs w:val="24"/>
          <w:shd w:val="clear" w:color="auto" w:fill="FFFFFF"/>
        </w:rPr>
        <w:t>appellant</w:t>
      </w:r>
      <w:r w:rsidR="002508B4" w:rsidRPr="00840549">
        <w:rPr>
          <w:rFonts w:ascii="Courier New" w:hAnsi="Courier New" w:cs="Courier New"/>
          <w:color w:val="000000"/>
          <w:sz w:val="24"/>
          <w:szCs w:val="24"/>
          <w:shd w:val="clear" w:color="auto" w:fill="FFFFFF"/>
        </w:rPr>
        <w:t xml:space="preserve"> had operated the subject properties as a summer camp where children who were not well off could experience the outdoors and participate in arts and crafts, centered around a core of animal education</w:t>
      </w:r>
      <w:r w:rsidR="00593C84">
        <w:rPr>
          <w:rFonts w:ascii="Courier New" w:hAnsi="Courier New" w:cs="Courier New"/>
          <w:color w:val="000000"/>
          <w:sz w:val="24"/>
          <w:szCs w:val="24"/>
          <w:shd w:val="clear" w:color="auto" w:fill="FFFFFF"/>
        </w:rPr>
        <w:t xml:space="preserve">, but </w:t>
      </w:r>
      <w:r w:rsidR="00F95ACD">
        <w:rPr>
          <w:rFonts w:ascii="Courier New" w:hAnsi="Courier New" w:cs="Courier New"/>
          <w:color w:val="000000"/>
          <w:sz w:val="24"/>
          <w:szCs w:val="24"/>
          <w:shd w:val="clear" w:color="auto" w:fill="FFFFFF"/>
        </w:rPr>
        <w:t xml:space="preserve">he </w:t>
      </w:r>
      <w:r w:rsidR="002508B4" w:rsidRPr="00840549">
        <w:rPr>
          <w:rFonts w:ascii="Courier New" w:hAnsi="Courier New" w:cs="Courier New"/>
          <w:color w:val="000000"/>
          <w:sz w:val="24"/>
          <w:szCs w:val="24"/>
          <w:shd w:val="clear" w:color="auto" w:fill="FFFFFF"/>
        </w:rPr>
        <w:t xml:space="preserve">admitted that the summer camp had been suspended prior to the fiscal years at issue “due to financial reasons.” </w:t>
      </w:r>
      <w:r w:rsidR="00F95ACD">
        <w:rPr>
          <w:rFonts w:ascii="Courier New" w:hAnsi="Courier New" w:cs="Courier New"/>
          <w:color w:val="000000"/>
          <w:sz w:val="24"/>
          <w:szCs w:val="24"/>
          <w:shd w:val="clear" w:color="auto" w:fill="FFFFFF"/>
        </w:rPr>
        <w:t>Mr. White testified that the appellant incurred various expenses for the subject properties, including utilities, ground maintenance, legal fees, facilities staff, and insurance, but the Board found that these were not expenses specific to a charitable organization occupying property. Mr.</w:t>
      </w:r>
      <w:r w:rsidR="00767137">
        <w:rPr>
          <w:rFonts w:ascii="Courier New" w:hAnsi="Courier New" w:cs="Courier New"/>
          <w:color w:val="000000"/>
          <w:sz w:val="24"/>
          <w:szCs w:val="24"/>
          <w:shd w:val="clear" w:color="auto" w:fill="FFFFFF"/>
        </w:rPr>
        <w:t> </w:t>
      </w:r>
      <w:r w:rsidR="00F95ACD">
        <w:rPr>
          <w:rFonts w:ascii="Courier New" w:hAnsi="Courier New" w:cs="Courier New"/>
          <w:color w:val="000000"/>
          <w:sz w:val="24"/>
          <w:szCs w:val="24"/>
          <w:shd w:val="clear" w:color="auto" w:fill="FFFFFF"/>
        </w:rPr>
        <w:t>White also testified that regular physical inspections occurred at the subject properties and that “</w:t>
      </w:r>
      <w:r w:rsidR="002508B4" w:rsidRPr="00840549">
        <w:rPr>
          <w:rFonts w:ascii="Courier New" w:hAnsi="Courier New" w:cs="Courier New"/>
          <w:color w:val="000000"/>
          <w:sz w:val="24"/>
          <w:szCs w:val="24"/>
          <w:shd w:val="clear" w:color="auto" w:fill="FFFFFF"/>
        </w:rPr>
        <w:t>no trespassing signs</w:t>
      </w:r>
      <w:r w:rsidR="00F95ACD">
        <w:rPr>
          <w:rFonts w:ascii="Courier New" w:hAnsi="Courier New" w:cs="Courier New"/>
          <w:color w:val="000000"/>
          <w:sz w:val="24"/>
          <w:szCs w:val="24"/>
          <w:shd w:val="clear" w:color="auto" w:fill="FFFFFF"/>
        </w:rPr>
        <w:t>” were placed</w:t>
      </w:r>
      <w:r w:rsidR="002508B4" w:rsidRPr="00840549">
        <w:rPr>
          <w:rFonts w:ascii="Courier New" w:hAnsi="Courier New" w:cs="Courier New"/>
          <w:color w:val="000000"/>
          <w:sz w:val="24"/>
          <w:szCs w:val="24"/>
          <w:shd w:val="clear" w:color="auto" w:fill="FFFFFF"/>
        </w:rPr>
        <w:t xml:space="preserve"> </w:t>
      </w:r>
      <w:r w:rsidR="00F95ACD">
        <w:rPr>
          <w:rFonts w:ascii="Courier New" w:hAnsi="Courier New" w:cs="Courier New"/>
          <w:color w:val="000000"/>
          <w:sz w:val="24"/>
          <w:szCs w:val="24"/>
          <w:shd w:val="clear" w:color="auto" w:fill="FFFFFF"/>
        </w:rPr>
        <w:t>on the subject properties “</w:t>
      </w:r>
      <w:r w:rsidR="002508B4" w:rsidRPr="00840549">
        <w:rPr>
          <w:rFonts w:ascii="Courier New" w:hAnsi="Courier New" w:cs="Courier New"/>
          <w:color w:val="000000"/>
          <w:sz w:val="24"/>
          <w:szCs w:val="24"/>
          <w:shd w:val="clear" w:color="auto" w:fill="FFFFFF"/>
        </w:rPr>
        <w:t>in an effort to keep the space as safe as we can.”</w:t>
      </w:r>
      <w:r w:rsidR="00593C84">
        <w:rPr>
          <w:rFonts w:ascii="Courier New" w:hAnsi="Courier New" w:cs="Courier New"/>
          <w:color w:val="000000"/>
          <w:sz w:val="24"/>
          <w:szCs w:val="24"/>
          <w:shd w:val="clear" w:color="auto" w:fill="FFFFFF"/>
        </w:rPr>
        <w:t xml:space="preserve"> </w:t>
      </w:r>
      <w:r w:rsidR="0077682F">
        <w:rPr>
          <w:rFonts w:ascii="Courier New" w:hAnsi="Courier New" w:cs="Courier New"/>
          <w:color w:val="000000"/>
          <w:sz w:val="24"/>
          <w:szCs w:val="24"/>
          <w:shd w:val="clear" w:color="auto" w:fill="FFFFFF"/>
        </w:rPr>
        <w:t xml:space="preserve">The Board </w:t>
      </w:r>
      <w:r w:rsidR="00A74F59">
        <w:rPr>
          <w:rFonts w:ascii="Courier New" w:hAnsi="Courier New" w:cs="Courier New"/>
          <w:color w:val="000000"/>
          <w:sz w:val="24"/>
          <w:szCs w:val="24"/>
          <w:shd w:val="clear" w:color="auto" w:fill="FFFFFF"/>
        </w:rPr>
        <w:t xml:space="preserve">found these facts merely highlighted the </w:t>
      </w:r>
      <w:r w:rsidR="00271D44">
        <w:rPr>
          <w:rFonts w:ascii="Courier New" w:hAnsi="Courier New" w:cs="Courier New"/>
          <w:color w:val="000000"/>
          <w:sz w:val="24"/>
          <w:szCs w:val="24"/>
          <w:shd w:val="clear" w:color="auto" w:fill="FFFFFF"/>
        </w:rPr>
        <w:t xml:space="preserve">appellant’s </w:t>
      </w:r>
      <w:r w:rsidR="00A74F59">
        <w:rPr>
          <w:rFonts w:ascii="Courier New" w:hAnsi="Courier New" w:cs="Courier New"/>
          <w:color w:val="000000"/>
          <w:sz w:val="24"/>
          <w:szCs w:val="24"/>
          <w:shd w:val="clear" w:color="auto" w:fill="FFFFFF"/>
        </w:rPr>
        <w:t>non-use of the subject propert</w:t>
      </w:r>
      <w:r w:rsidR="00271D44">
        <w:rPr>
          <w:rFonts w:ascii="Courier New" w:hAnsi="Courier New" w:cs="Courier New"/>
          <w:color w:val="000000"/>
          <w:sz w:val="24"/>
          <w:szCs w:val="24"/>
          <w:shd w:val="clear" w:color="auto" w:fill="FFFFFF"/>
        </w:rPr>
        <w:t>ies</w:t>
      </w:r>
      <w:r w:rsidR="00A74F59">
        <w:rPr>
          <w:rFonts w:ascii="Courier New" w:hAnsi="Courier New" w:cs="Courier New"/>
          <w:color w:val="000000"/>
          <w:sz w:val="24"/>
          <w:szCs w:val="24"/>
          <w:shd w:val="clear" w:color="auto" w:fill="FFFFFF"/>
        </w:rPr>
        <w:t xml:space="preserve"> rather than an active appropriation to its charitable purpose.  </w:t>
      </w:r>
      <w:r w:rsidR="0077682F">
        <w:rPr>
          <w:rFonts w:ascii="Courier New" w:hAnsi="Courier New" w:cs="Courier New"/>
          <w:color w:val="000000"/>
          <w:sz w:val="24"/>
          <w:szCs w:val="24"/>
          <w:shd w:val="clear" w:color="auto" w:fill="FFFFFF"/>
        </w:rPr>
        <w:t xml:space="preserve"> </w:t>
      </w:r>
    </w:p>
    <w:p w14:paraId="514F78E9" w14:textId="7DFA2190" w:rsidR="00D70C8F" w:rsidRDefault="0077682F" w:rsidP="00991B9C">
      <w:pPr>
        <w:spacing w:after="0" w:line="480" w:lineRule="auto"/>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lastRenderedPageBreak/>
        <w:tab/>
        <w:t>The appellant also presented the testimony of its Director of Facilities</w:t>
      </w:r>
      <w:r w:rsidR="00AE6441">
        <w:rPr>
          <w:rFonts w:ascii="Courier New" w:hAnsi="Courier New" w:cs="Courier New"/>
          <w:color w:val="000000"/>
          <w:sz w:val="24"/>
          <w:szCs w:val="24"/>
          <w:shd w:val="clear" w:color="auto" w:fill="FFFFFF"/>
        </w:rPr>
        <w:t xml:space="preserve"> during </w:t>
      </w:r>
      <w:r w:rsidR="00BD639D">
        <w:rPr>
          <w:rFonts w:ascii="Courier New" w:hAnsi="Courier New" w:cs="Courier New"/>
          <w:color w:val="000000"/>
          <w:sz w:val="24"/>
          <w:szCs w:val="24"/>
          <w:shd w:val="clear" w:color="auto" w:fill="FFFFFF"/>
        </w:rPr>
        <w:t xml:space="preserve">the </w:t>
      </w:r>
      <w:r w:rsidR="00AE6441">
        <w:rPr>
          <w:rFonts w:ascii="Courier New" w:hAnsi="Courier New" w:cs="Courier New"/>
          <w:color w:val="000000"/>
          <w:sz w:val="24"/>
          <w:szCs w:val="24"/>
          <w:shd w:val="clear" w:color="auto" w:fill="FFFFFF"/>
        </w:rPr>
        <w:t>relevant time periods</w:t>
      </w:r>
      <w:r>
        <w:rPr>
          <w:rFonts w:ascii="Courier New" w:hAnsi="Courier New" w:cs="Courier New"/>
          <w:color w:val="000000"/>
          <w:sz w:val="24"/>
          <w:szCs w:val="24"/>
          <w:shd w:val="clear" w:color="auto" w:fill="FFFFFF"/>
        </w:rPr>
        <w:t xml:space="preserve">, Robert Williams, who </w:t>
      </w:r>
      <w:r w:rsidR="00593C84">
        <w:rPr>
          <w:rFonts w:ascii="Courier New" w:hAnsi="Courier New" w:cs="Courier New"/>
          <w:color w:val="000000"/>
          <w:sz w:val="24"/>
          <w:szCs w:val="24"/>
          <w:shd w:val="clear" w:color="auto" w:fill="FFFFFF"/>
        </w:rPr>
        <w:t xml:space="preserve">stated that he </w:t>
      </w:r>
      <w:r w:rsidR="00C268F7" w:rsidRPr="00840549">
        <w:rPr>
          <w:rFonts w:ascii="Courier New" w:hAnsi="Courier New" w:cs="Courier New"/>
          <w:color w:val="000000"/>
          <w:sz w:val="24"/>
          <w:szCs w:val="24"/>
          <w:shd w:val="clear" w:color="auto" w:fill="FFFFFF"/>
        </w:rPr>
        <w:t>visit</w:t>
      </w:r>
      <w:r w:rsidR="00C268F7">
        <w:rPr>
          <w:rFonts w:ascii="Courier New" w:hAnsi="Courier New" w:cs="Courier New"/>
          <w:color w:val="000000"/>
          <w:sz w:val="24"/>
          <w:szCs w:val="24"/>
          <w:shd w:val="clear" w:color="auto" w:fill="FFFFFF"/>
        </w:rPr>
        <w:t>ed</w:t>
      </w:r>
      <w:r w:rsidR="00C268F7" w:rsidRPr="00840549">
        <w:rPr>
          <w:rFonts w:ascii="Courier New" w:hAnsi="Courier New" w:cs="Courier New"/>
          <w:color w:val="000000"/>
          <w:sz w:val="24"/>
          <w:szCs w:val="24"/>
          <w:shd w:val="clear" w:color="auto" w:fill="FFFFFF"/>
        </w:rPr>
        <w:t xml:space="preserve"> the </w:t>
      </w:r>
      <w:r w:rsidR="00C268F7">
        <w:rPr>
          <w:rFonts w:ascii="Courier New" w:hAnsi="Courier New" w:cs="Courier New"/>
          <w:color w:val="000000"/>
          <w:sz w:val="24"/>
          <w:szCs w:val="24"/>
          <w:shd w:val="clear" w:color="auto" w:fill="FFFFFF"/>
        </w:rPr>
        <w:t>appellant</w:t>
      </w:r>
      <w:r w:rsidR="00C268F7" w:rsidRPr="00840549">
        <w:rPr>
          <w:rFonts w:ascii="Courier New" w:hAnsi="Courier New" w:cs="Courier New"/>
          <w:color w:val="000000"/>
          <w:sz w:val="24"/>
          <w:szCs w:val="24"/>
          <w:shd w:val="clear" w:color="auto" w:fill="FFFFFF"/>
        </w:rPr>
        <w:t xml:space="preserve">’s properties roughly once a month, including the subject properties. He </w:t>
      </w:r>
      <w:r w:rsidR="00593C84">
        <w:rPr>
          <w:rFonts w:ascii="Courier New" w:hAnsi="Courier New" w:cs="Courier New"/>
          <w:color w:val="000000"/>
          <w:sz w:val="24"/>
          <w:szCs w:val="24"/>
          <w:shd w:val="clear" w:color="auto" w:fill="FFFFFF"/>
        </w:rPr>
        <w:t xml:space="preserve">checked to ensure that </w:t>
      </w:r>
      <w:r w:rsidR="00C268F7">
        <w:rPr>
          <w:rFonts w:ascii="Courier New" w:hAnsi="Courier New" w:cs="Courier New"/>
          <w:color w:val="000000"/>
          <w:sz w:val="24"/>
          <w:szCs w:val="24"/>
          <w:shd w:val="clear" w:color="auto" w:fill="FFFFFF"/>
        </w:rPr>
        <w:t>buildings were secure</w:t>
      </w:r>
      <w:r w:rsidR="0012581C">
        <w:rPr>
          <w:rFonts w:ascii="Courier New" w:hAnsi="Courier New" w:cs="Courier New"/>
          <w:color w:val="000000"/>
          <w:sz w:val="24"/>
          <w:szCs w:val="24"/>
          <w:shd w:val="clear" w:color="auto" w:fill="FFFFFF"/>
        </w:rPr>
        <w:t xml:space="preserve">, and </w:t>
      </w:r>
      <w:r w:rsidR="00C268F7" w:rsidRPr="00840549">
        <w:rPr>
          <w:rFonts w:ascii="Courier New" w:hAnsi="Courier New" w:cs="Courier New"/>
          <w:color w:val="000000"/>
          <w:sz w:val="24"/>
          <w:szCs w:val="24"/>
          <w:shd w:val="clear" w:color="auto" w:fill="FFFFFF"/>
        </w:rPr>
        <w:t>look</w:t>
      </w:r>
      <w:r w:rsidR="00593C84">
        <w:rPr>
          <w:rFonts w:ascii="Courier New" w:hAnsi="Courier New" w:cs="Courier New"/>
          <w:color w:val="000000"/>
          <w:sz w:val="24"/>
          <w:szCs w:val="24"/>
          <w:shd w:val="clear" w:color="auto" w:fill="FFFFFF"/>
        </w:rPr>
        <w:t>ed</w:t>
      </w:r>
      <w:r w:rsidR="00C268F7" w:rsidRPr="00840549">
        <w:rPr>
          <w:rFonts w:ascii="Courier New" w:hAnsi="Courier New" w:cs="Courier New"/>
          <w:color w:val="000000"/>
          <w:sz w:val="24"/>
          <w:szCs w:val="24"/>
          <w:shd w:val="clear" w:color="auto" w:fill="FFFFFF"/>
        </w:rPr>
        <w:t xml:space="preserve"> for downed or damaged trees to “ensure the safety of anyone that might be on the property walking their animals.” Mr. Williams testified that the </w:t>
      </w:r>
      <w:r w:rsidR="00C268F7">
        <w:rPr>
          <w:rFonts w:ascii="Courier New" w:hAnsi="Courier New" w:cs="Courier New"/>
          <w:color w:val="000000"/>
          <w:sz w:val="24"/>
          <w:szCs w:val="24"/>
          <w:shd w:val="clear" w:color="auto" w:fill="FFFFFF"/>
        </w:rPr>
        <w:t>appellant</w:t>
      </w:r>
      <w:r w:rsidR="00C268F7" w:rsidRPr="00840549">
        <w:rPr>
          <w:rFonts w:ascii="Courier New" w:hAnsi="Courier New" w:cs="Courier New"/>
          <w:color w:val="000000"/>
          <w:sz w:val="24"/>
          <w:szCs w:val="24"/>
          <w:shd w:val="clear" w:color="auto" w:fill="FFFFFF"/>
        </w:rPr>
        <w:t xml:space="preserve"> maint</w:t>
      </w:r>
      <w:r w:rsidR="0012581C">
        <w:rPr>
          <w:rFonts w:ascii="Courier New" w:hAnsi="Courier New" w:cs="Courier New"/>
          <w:color w:val="000000"/>
          <w:sz w:val="24"/>
          <w:szCs w:val="24"/>
          <w:shd w:val="clear" w:color="auto" w:fill="FFFFFF"/>
        </w:rPr>
        <w:t>ained</w:t>
      </w:r>
      <w:r w:rsidR="00C268F7" w:rsidRPr="00840549">
        <w:rPr>
          <w:rFonts w:ascii="Courier New" w:hAnsi="Courier New" w:cs="Courier New"/>
          <w:color w:val="000000"/>
          <w:sz w:val="24"/>
          <w:szCs w:val="24"/>
          <w:shd w:val="clear" w:color="auto" w:fill="FFFFFF"/>
        </w:rPr>
        <w:t xml:space="preserve"> the subject properties</w:t>
      </w:r>
      <w:r w:rsidR="00C268F7">
        <w:rPr>
          <w:rFonts w:ascii="Courier New" w:hAnsi="Courier New" w:cs="Courier New"/>
          <w:color w:val="000000"/>
          <w:sz w:val="24"/>
          <w:szCs w:val="24"/>
          <w:shd w:val="clear" w:color="auto" w:fill="FFFFFF"/>
        </w:rPr>
        <w:t xml:space="preserve"> during </w:t>
      </w:r>
      <w:r w:rsidR="00BD639D">
        <w:rPr>
          <w:rFonts w:ascii="Courier New" w:hAnsi="Courier New" w:cs="Courier New"/>
          <w:color w:val="000000"/>
          <w:sz w:val="24"/>
          <w:szCs w:val="24"/>
          <w:shd w:val="clear" w:color="auto" w:fill="FFFFFF"/>
        </w:rPr>
        <w:t xml:space="preserve">the </w:t>
      </w:r>
      <w:r w:rsidR="00C268F7">
        <w:rPr>
          <w:rFonts w:ascii="Courier New" w:hAnsi="Courier New" w:cs="Courier New"/>
          <w:color w:val="000000"/>
          <w:sz w:val="24"/>
          <w:szCs w:val="24"/>
          <w:shd w:val="clear" w:color="auto" w:fill="FFFFFF"/>
        </w:rPr>
        <w:t>relevant time periods</w:t>
      </w:r>
      <w:r w:rsidR="00593C84">
        <w:rPr>
          <w:rFonts w:ascii="Courier New" w:hAnsi="Courier New" w:cs="Courier New"/>
          <w:color w:val="000000"/>
          <w:sz w:val="24"/>
          <w:szCs w:val="24"/>
          <w:shd w:val="clear" w:color="auto" w:fill="FFFFFF"/>
        </w:rPr>
        <w:t xml:space="preserve">, which included </w:t>
      </w:r>
      <w:r w:rsidR="00C268F7" w:rsidRPr="00840549">
        <w:rPr>
          <w:rFonts w:ascii="Courier New" w:hAnsi="Courier New" w:cs="Courier New"/>
          <w:color w:val="000000"/>
          <w:sz w:val="24"/>
          <w:szCs w:val="24"/>
          <w:shd w:val="clear" w:color="auto" w:fill="FFFFFF"/>
        </w:rPr>
        <w:t xml:space="preserve">trimming growth, making sure roads and pathways </w:t>
      </w:r>
      <w:r w:rsidR="00593C84">
        <w:rPr>
          <w:rFonts w:ascii="Courier New" w:hAnsi="Courier New" w:cs="Courier New"/>
          <w:color w:val="000000"/>
          <w:sz w:val="24"/>
          <w:szCs w:val="24"/>
          <w:shd w:val="clear" w:color="auto" w:fill="FFFFFF"/>
        </w:rPr>
        <w:t>were</w:t>
      </w:r>
      <w:r w:rsidR="00C268F7" w:rsidRPr="00840549">
        <w:rPr>
          <w:rFonts w:ascii="Courier New" w:hAnsi="Courier New" w:cs="Courier New"/>
          <w:color w:val="000000"/>
          <w:sz w:val="24"/>
          <w:szCs w:val="24"/>
          <w:shd w:val="clear" w:color="auto" w:fill="FFFFFF"/>
        </w:rPr>
        <w:t xml:space="preserve"> accessible, and cutting the grass on a regular basis, as well as replacing railings, fence posts, and securing doors and windows. Grass maintenance and tree pruning </w:t>
      </w:r>
      <w:r w:rsidR="00C268F7">
        <w:rPr>
          <w:rFonts w:ascii="Courier New" w:hAnsi="Courier New" w:cs="Courier New"/>
          <w:color w:val="000000"/>
          <w:sz w:val="24"/>
          <w:szCs w:val="24"/>
          <w:shd w:val="clear" w:color="auto" w:fill="FFFFFF"/>
        </w:rPr>
        <w:t>was</w:t>
      </w:r>
      <w:r w:rsidR="00C268F7" w:rsidRPr="00840549">
        <w:rPr>
          <w:rFonts w:ascii="Courier New" w:hAnsi="Courier New" w:cs="Courier New"/>
          <w:color w:val="000000"/>
          <w:sz w:val="24"/>
          <w:szCs w:val="24"/>
          <w:shd w:val="clear" w:color="auto" w:fill="FFFFFF"/>
        </w:rPr>
        <w:t xml:space="preserve"> subcontracted to a landscaper, according to Mr.</w:t>
      </w:r>
      <w:r w:rsidR="00767137">
        <w:rPr>
          <w:rFonts w:ascii="Courier New" w:hAnsi="Courier New" w:cs="Courier New"/>
          <w:color w:val="000000"/>
          <w:sz w:val="24"/>
          <w:szCs w:val="24"/>
          <w:shd w:val="clear" w:color="auto" w:fill="FFFFFF"/>
        </w:rPr>
        <w:t> </w:t>
      </w:r>
      <w:r w:rsidR="00C268F7" w:rsidRPr="00840549">
        <w:rPr>
          <w:rFonts w:ascii="Courier New" w:hAnsi="Courier New" w:cs="Courier New"/>
          <w:color w:val="000000"/>
          <w:sz w:val="24"/>
          <w:szCs w:val="24"/>
          <w:shd w:val="clear" w:color="auto" w:fill="FFFFFF"/>
        </w:rPr>
        <w:t>Williams. In addition, an individual working for Mr.</w:t>
      </w:r>
      <w:r w:rsidR="00767137">
        <w:rPr>
          <w:rFonts w:ascii="Courier New" w:hAnsi="Courier New" w:cs="Courier New"/>
          <w:color w:val="000000"/>
          <w:sz w:val="24"/>
          <w:szCs w:val="24"/>
          <w:shd w:val="clear" w:color="auto" w:fill="FFFFFF"/>
        </w:rPr>
        <w:t> </w:t>
      </w:r>
      <w:r w:rsidR="00C268F7" w:rsidRPr="00840549">
        <w:rPr>
          <w:rFonts w:ascii="Courier New" w:hAnsi="Courier New" w:cs="Courier New"/>
          <w:color w:val="000000"/>
          <w:sz w:val="24"/>
          <w:szCs w:val="24"/>
          <w:shd w:val="clear" w:color="auto" w:fill="FFFFFF"/>
        </w:rPr>
        <w:t>Williams also help</w:t>
      </w:r>
      <w:r w:rsidR="00C268F7">
        <w:rPr>
          <w:rFonts w:ascii="Courier New" w:hAnsi="Courier New" w:cs="Courier New"/>
          <w:color w:val="000000"/>
          <w:sz w:val="24"/>
          <w:szCs w:val="24"/>
          <w:shd w:val="clear" w:color="auto" w:fill="FFFFFF"/>
        </w:rPr>
        <w:t>ed</w:t>
      </w:r>
      <w:r w:rsidR="00C268F7" w:rsidRPr="00840549">
        <w:rPr>
          <w:rFonts w:ascii="Courier New" w:hAnsi="Courier New" w:cs="Courier New"/>
          <w:color w:val="000000"/>
          <w:sz w:val="24"/>
          <w:szCs w:val="24"/>
          <w:shd w:val="clear" w:color="auto" w:fill="FFFFFF"/>
        </w:rPr>
        <w:t xml:space="preserve"> with the maintenance of the subject properties. He noted that the </w:t>
      </w:r>
      <w:r w:rsidR="0012581C">
        <w:rPr>
          <w:rFonts w:ascii="Courier New" w:hAnsi="Courier New" w:cs="Courier New"/>
          <w:color w:val="000000"/>
          <w:sz w:val="24"/>
          <w:szCs w:val="24"/>
          <w:shd w:val="clear" w:color="auto" w:fill="FFFFFF"/>
        </w:rPr>
        <w:t>isolation</w:t>
      </w:r>
      <w:r w:rsidR="00C268F7" w:rsidRPr="00840549">
        <w:rPr>
          <w:rFonts w:ascii="Courier New" w:hAnsi="Courier New" w:cs="Courier New"/>
          <w:color w:val="000000"/>
          <w:sz w:val="24"/>
          <w:szCs w:val="24"/>
          <w:shd w:val="clear" w:color="auto" w:fill="FFFFFF"/>
        </w:rPr>
        <w:t xml:space="preserve"> of the area c</w:t>
      </w:r>
      <w:r w:rsidR="00C268F7">
        <w:rPr>
          <w:rFonts w:ascii="Courier New" w:hAnsi="Courier New" w:cs="Courier New"/>
          <w:color w:val="000000"/>
          <w:sz w:val="24"/>
          <w:szCs w:val="24"/>
          <w:shd w:val="clear" w:color="auto" w:fill="FFFFFF"/>
        </w:rPr>
        <w:t>ould</w:t>
      </w:r>
      <w:r w:rsidR="00C268F7" w:rsidRPr="00840549">
        <w:rPr>
          <w:rFonts w:ascii="Courier New" w:hAnsi="Courier New" w:cs="Courier New"/>
          <w:color w:val="000000"/>
          <w:sz w:val="24"/>
          <w:szCs w:val="24"/>
          <w:shd w:val="clear" w:color="auto" w:fill="FFFFFF"/>
        </w:rPr>
        <w:t xml:space="preserve"> lend itself to youths occasionally using the subject properties as a hangout, but mostly the subject properties </w:t>
      </w:r>
      <w:r w:rsidR="00C268F7">
        <w:rPr>
          <w:rFonts w:ascii="Courier New" w:hAnsi="Courier New" w:cs="Courier New"/>
          <w:color w:val="000000"/>
          <w:sz w:val="24"/>
          <w:szCs w:val="24"/>
          <w:shd w:val="clear" w:color="auto" w:fill="FFFFFF"/>
        </w:rPr>
        <w:t>were</w:t>
      </w:r>
      <w:r w:rsidR="00C268F7" w:rsidRPr="00840549">
        <w:rPr>
          <w:rFonts w:ascii="Courier New" w:hAnsi="Courier New" w:cs="Courier New"/>
          <w:color w:val="000000"/>
          <w:sz w:val="24"/>
          <w:szCs w:val="24"/>
          <w:shd w:val="clear" w:color="auto" w:fill="FFFFFF"/>
        </w:rPr>
        <w:t xml:space="preserve"> left alone and neighbors contact</w:t>
      </w:r>
      <w:r w:rsidR="00C268F7">
        <w:rPr>
          <w:rFonts w:ascii="Courier New" w:hAnsi="Courier New" w:cs="Courier New"/>
          <w:color w:val="000000"/>
          <w:sz w:val="24"/>
          <w:szCs w:val="24"/>
          <w:shd w:val="clear" w:color="auto" w:fill="FFFFFF"/>
        </w:rPr>
        <w:t>ed</w:t>
      </w:r>
      <w:r w:rsidR="00C268F7" w:rsidRPr="00840549">
        <w:rPr>
          <w:rFonts w:ascii="Courier New" w:hAnsi="Courier New" w:cs="Courier New"/>
          <w:color w:val="000000"/>
          <w:sz w:val="24"/>
          <w:szCs w:val="24"/>
          <w:shd w:val="clear" w:color="auto" w:fill="FFFFFF"/>
        </w:rPr>
        <w:t xml:space="preserve"> him if there </w:t>
      </w:r>
      <w:r w:rsidR="00C268F7">
        <w:rPr>
          <w:rFonts w:ascii="Courier New" w:hAnsi="Courier New" w:cs="Courier New"/>
          <w:color w:val="000000"/>
          <w:sz w:val="24"/>
          <w:szCs w:val="24"/>
          <w:shd w:val="clear" w:color="auto" w:fill="FFFFFF"/>
        </w:rPr>
        <w:t>was</w:t>
      </w:r>
      <w:r w:rsidR="00C268F7" w:rsidRPr="00840549">
        <w:rPr>
          <w:rFonts w:ascii="Courier New" w:hAnsi="Courier New" w:cs="Courier New"/>
          <w:color w:val="000000"/>
          <w:sz w:val="24"/>
          <w:szCs w:val="24"/>
          <w:shd w:val="clear" w:color="auto" w:fill="FFFFFF"/>
        </w:rPr>
        <w:t xml:space="preserve"> activity. “I’m pretty well in the know of what’s going on down there,” he stated. Mr.</w:t>
      </w:r>
      <w:r w:rsidR="00767137">
        <w:rPr>
          <w:rFonts w:ascii="Courier New" w:hAnsi="Courier New" w:cs="Courier New"/>
          <w:color w:val="000000"/>
          <w:sz w:val="24"/>
          <w:szCs w:val="24"/>
          <w:shd w:val="clear" w:color="auto" w:fill="FFFFFF"/>
        </w:rPr>
        <w:t> </w:t>
      </w:r>
      <w:r w:rsidR="00C268F7" w:rsidRPr="00840549">
        <w:rPr>
          <w:rFonts w:ascii="Courier New" w:hAnsi="Courier New" w:cs="Courier New"/>
          <w:color w:val="000000"/>
          <w:sz w:val="24"/>
          <w:szCs w:val="24"/>
          <w:shd w:val="clear" w:color="auto" w:fill="FFFFFF"/>
        </w:rPr>
        <w:t xml:space="preserve">Williams admitted that no </w:t>
      </w:r>
      <w:r w:rsidR="00C268F7">
        <w:rPr>
          <w:rFonts w:ascii="Courier New" w:hAnsi="Courier New" w:cs="Courier New"/>
          <w:color w:val="000000"/>
          <w:sz w:val="24"/>
          <w:szCs w:val="24"/>
          <w:shd w:val="clear" w:color="auto" w:fill="FFFFFF"/>
        </w:rPr>
        <w:t xml:space="preserve">animal-related </w:t>
      </w:r>
      <w:r w:rsidR="00C268F7" w:rsidRPr="00840549">
        <w:rPr>
          <w:rFonts w:ascii="Courier New" w:hAnsi="Courier New" w:cs="Courier New"/>
          <w:color w:val="000000"/>
          <w:sz w:val="24"/>
          <w:szCs w:val="24"/>
          <w:shd w:val="clear" w:color="auto" w:fill="FFFFFF"/>
        </w:rPr>
        <w:t xml:space="preserve">activities </w:t>
      </w:r>
      <w:r w:rsidR="00C268F7">
        <w:rPr>
          <w:rFonts w:ascii="Courier New" w:hAnsi="Courier New" w:cs="Courier New"/>
          <w:color w:val="000000"/>
          <w:sz w:val="24"/>
          <w:szCs w:val="24"/>
          <w:shd w:val="clear" w:color="auto" w:fill="FFFFFF"/>
        </w:rPr>
        <w:t>were</w:t>
      </w:r>
      <w:r w:rsidR="00C268F7" w:rsidRPr="00840549">
        <w:rPr>
          <w:rFonts w:ascii="Courier New" w:hAnsi="Courier New" w:cs="Courier New"/>
          <w:color w:val="000000"/>
          <w:sz w:val="24"/>
          <w:szCs w:val="24"/>
          <w:shd w:val="clear" w:color="auto" w:fill="FFFFFF"/>
        </w:rPr>
        <w:t xml:space="preserve"> conducted </w:t>
      </w:r>
      <w:r w:rsidR="00C268F7">
        <w:rPr>
          <w:rFonts w:ascii="Courier New" w:hAnsi="Courier New" w:cs="Courier New"/>
          <w:color w:val="000000"/>
          <w:sz w:val="24"/>
          <w:szCs w:val="24"/>
          <w:shd w:val="clear" w:color="auto" w:fill="FFFFFF"/>
        </w:rPr>
        <w:t xml:space="preserve">during </w:t>
      </w:r>
      <w:r w:rsidR="00BD639D">
        <w:rPr>
          <w:rFonts w:ascii="Courier New" w:hAnsi="Courier New" w:cs="Courier New"/>
          <w:color w:val="000000"/>
          <w:sz w:val="24"/>
          <w:szCs w:val="24"/>
          <w:shd w:val="clear" w:color="auto" w:fill="FFFFFF"/>
        </w:rPr>
        <w:t xml:space="preserve">the </w:t>
      </w:r>
      <w:r w:rsidR="00C268F7">
        <w:rPr>
          <w:rFonts w:ascii="Courier New" w:hAnsi="Courier New" w:cs="Courier New"/>
          <w:color w:val="000000"/>
          <w:sz w:val="24"/>
          <w:szCs w:val="24"/>
          <w:shd w:val="clear" w:color="auto" w:fill="FFFFFF"/>
        </w:rPr>
        <w:t xml:space="preserve">relevant time periods </w:t>
      </w:r>
      <w:r w:rsidR="00C268F7" w:rsidRPr="00840549">
        <w:rPr>
          <w:rFonts w:ascii="Courier New" w:hAnsi="Courier New" w:cs="Courier New"/>
          <w:color w:val="000000"/>
          <w:sz w:val="24"/>
          <w:szCs w:val="24"/>
          <w:shd w:val="clear" w:color="auto" w:fill="FFFFFF"/>
        </w:rPr>
        <w:t xml:space="preserve">on the subject properties, other than neighbors walking their dogs on the properties. </w:t>
      </w:r>
      <w:r>
        <w:rPr>
          <w:rFonts w:ascii="Courier New" w:hAnsi="Courier New" w:cs="Courier New"/>
          <w:color w:val="000000"/>
          <w:sz w:val="24"/>
          <w:szCs w:val="24"/>
          <w:shd w:val="clear" w:color="auto" w:fill="FFFFFF"/>
        </w:rPr>
        <w:t xml:space="preserve">Similar to Mr. White’s testimony, the Board found </w:t>
      </w:r>
      <w:r>
        <w:rPr>
          <w:rFonts w:ascii="Courier New" w:hAnsi="Courier New" w:cs="Courier New"/>
          <w:color w:val="000000"/>
          <w:sz w:val="24"/>
          <w:szCs w:val="24"/>
          <w:shd w:val="clear" w:color="auto" w:fill="FFFFFF"/>
        </w:rPr>
        <w:lastRenderedPageBreak/>
        <w:t>that Mr. Williams</w:t>
      </w:r>
      <w:r w:rsidR="00A74F59">
        <w:rPr>
          <w:rFonts w:ascii="Courier New" w:hAnsi="Courier New" w:cs="Courier New"/>
          <w:color w:val="000000"/>
          <w:sz w:val="24"/>
          <w:szCs w:val="24"/>
          <w:shd w:val="clear" w:color="auto" w:fill="FFFFFF"/>
        </w:rPr>
        <w:t>’</w:t>
      </w:r>
      <w:r>
        <w:rPr>
          <w:rFonts w:ascii="Courier New" w:hAnsi="Courier New" w:cs="Courier New"/>
          <w:color w:val="000000"/>
          <w:sz w:val="24"/>
          <w:szCs w:val="24"/>
          <w:shd w:val="clear" w:color="auto" w:fill="FFFFFF"/>
        </w:rPr>
        <w:t xml:space="preserve"> testimony </w:t>
      </w:r>
      <w:r w:rsidR="00A74F59">
        <w:rPr>
          <w:rFonts w:ascii="Courier New" w:hAnsi="Courier New" w:cs="Courier New"/>
          <w:color w:val="000000"/>
          <w:sz w:val="24"/>
          <w:szCs w:val="24"/>
          <w:shd w:val="clear" w:color="auto" w:fill="FFFFFF"/>
        </w:rPr>
        <w:t xml:space="preserve">either highlighted activities that any average property owner would undertake or, </w:t>
      </w:r>
      <w:r>
        <w:rPr>
          <w:rFonts w:ascii="Courier New" w:hAnsi="Courier New" w:cs="Courier New"/>
          <w:color w:val="000000"/>
          <w:sz w:val="24"/>
          <w:szCs w:val="24"/>
          <w:shd w:val="clear" w:color="auto" w:fill="FFFFFF"/>
        </w:rPr>
        <w:t>counterintuitive</w:t>
      </w:r>
      <w:r w:rsidR="00A74F59">
        <w:rPr>
          <w:rFonts w:ascii="Courier New" w:hAnsi="Courier New" w:cs="Courier New"/>
          <w:color w:val="000000"/>
          <w:sz w:val="24"/>
          <w:szCs w:val="24"/>
          <w:shd w:val="clear" w:color="auto" w:fill="FFFFFF"/>
        </w:rPr>
        <w:t>ly, it emphasized the vacancy of the subject properties.</w:t>
      </w:r>
      <w:r>
        <w:rPr>
          <w:rFonts w:ascii="Courier New" w:hAnsi="Courier New" w:cs="Courier New"/>
          <w:color w:val="000000"/>
          <w:sz w:val="24"/>
          <w:szCs w:val="24"/>
          <w:shd w:val="clear" w:color="auto" w:fill="FFFFFF"/>
        </w:rPr>
        <w:t xml:space="preserve"> </w:t>
      </w:r>
      <w:r w:rsidR="00A74F59">
        <w:rPr>
          <w:rFonts w:ascii="Courier New" w:hAnsi="Courier New" w:cs="Courier New"/>
          <w:color w:val="000000"/>
          <w:sz w:val="24"/>
          <w:szCs w:val="24"/>
          <w:shd w:val="clear" w:color="auto" w:fill="FFFFFF"/>
        </w:rPr>
        <w:t xml:space="preserve">As stated by </w:t>
      </w:r>
      <w:r w:rsidR="00A74F59" w:rsidRPr="00840549">
        <w:rPr>
          <w:rFonts w:ascii="Courier New" w:hAnsi="Courier New" w:cs="Courier New"/>
          <w:color w:val="000000"/>
          <w:sz w:val="24"/>
          <w:szCs w:val="24"/>
          <w:shd w:val="clear" w:color="auto" w:fill="FFFFFF"/>
        </w:rPr>
        <w:t>Mr. Williams</w:t>
      </w:r>
      <w:r w:rsidR="00A74F59">
        <w:rPr>
          <w:rFonts w:ascii="Courier New" w:hAnsi="Courier New" w:cs="Courier New"/>
          <w:color w:val="000000"/>
          <w:sz w:val="24"/>
          <w:szCs w:val="24"/>
          <w:shd w:val="clear" w:color="auto" w:fill="FFFFFF"/>
        </w:rPr>
        <w:t>,</w:t>
      </w:r>
      <w:r w:rsidR="00A74F59" w:rsidRPr="00840549">
        <w:rPr>
          <w:rFonts w:ascii="Courier New" w:hAnsi="Courier New" w:cs="Courier New"/>
          <w:color w:val="000000"/>
          <w:sz w:val="24"/>
          <w:szCs w:val="24"/>
          <w:shd w:val="clear" w:color="auto" w:fill="FFFFFF"/>
        </w:rPr>
        <w:t xml:space="preserve"> “I try very hard to make the place look like it is occupied or not forgotten about.”</w:t>
      </w:r>
      <w:r w:rsidR="00A74F59">
        <w:rPr>
          <w:rFonts w:ascii="Courier New" w:hAnsi="Courier New" w:cs="Courier New"/>
          <w:color w:val="000000"/>
          <w:sz w:val="24"/>
          <w:szCs w:val="24"/>
          <w:shd w:val="clear" w:color="auto" w:fill="FFFFFF"/>
        </w:rPr>
        <w:t xml:space="preserve"> </w:t>
      </w:r>
      <w:r w:rsidR="00AE6441">
        <w:rPr>
          <w:rFonts w:ascii="Courier New" w:hAnsi="Courier New" w:cs="Courier New"/>
          <w:color w:val="000000"/>
          <w:sz w:val="24"/>
          <w:szCs w:val="24"/>
          <w:shd w:val="clear" w:color="auto" w:fill="FFFFFF"/>
        </w:rPr>
        <w:t>The Board found that i</w:t>
      </w:r>
      <w:r w:rsidR="00A74F59">
        <w:rPr>
          <w:rFonts w:ascii="Courier New" w:hAnsi="Courier New" w:cs="Courier New"/>
          <w:color w:val="000000"/>
          <w:sz w:val="24"/>
          <w:szCs w:val="24"/>
          <w:shd w:val="clear" w:color="auto" w:fill="FFFFFF"/>
        </w:rPr>
        <w:t xml:space="preserve">f the appellant were actively occupying the subject properties for </w:t>
      </w:r>
      <w:r w:rsidR="00BD639D">
        <w:rPr>
          <w:rFonts w:ascii="Courier New" w:hAnsi="Courier New" w:cs="Courier New"/>
          <w:color w:val="000000"/>
          <w:sz w:val="24"/>
          <w:szCs w:val="24"/>
          <w:shd w:val="clear" w:color="auto" w:fill="FFFFFF"/>
        </w:rPr>
        <w:t xml:space="preserve">its </w:t>
      </w:r>
      <w:r w:rsidR="00A74F59">
        <w:rPr>
          <w:rFonts w:ascii="Courier New" w:hAnsi="Courier New" w:cs="Courier New"/>
          <w:color w:val="000000"/>
          <w:sz w:val="24"/>
          <w:szCs w:val="24"/>
          <w:shd w:val="clear" w:color="auto" w:fill="FFFFFF"/>
        </w:rPr>
        <w:t xml:space="preserve">charitable uses, its Director of Facilities would not need to try </w:t>
      </w:r>
      <w:r w:rsidR="0096020A">
        <w:rPr>
          <w:rFonts w:ascii="Courier New" w:hAnsi="Courier New" w:cs="Courier New"/>
          <w:color w:val="000000"/>
          <w:sz w:val="24"/>
          <w:szCs w:val="24"/>
          <w:shd w:val="clear" w:color="auto" w:fill="FFFFFF"/>
        </w:rPr>
        <w:t xml:space="preserve">to make the subject properties </w:t>
      </w:r>
      <w:r w:rsidR="00735DB1">
        <w:rPr>
          <w:rFonts w:ascii="Courier New" w:hAnsi="Courier New" w:cs="Courier New"/>
          <w:color w:val="000000"/>
          <w:sz w:val="24"/>
          <w:szCs w:val="24"/>
          <w:shd w:val="clear" w:color="auto" w:fill="FFFFFF"/>
        </w:rPr>
        <w:t>look “occupied or not forgotten about.”</w:t>
      </w:r>
      <w:r w:rsidR="00A74F59">
        <w:rPr>
          <w:rFonts w:ascii="Courier New" w:hAnsi="Courier New" w:cs="Courier New"/>
          <w:color w:val="000000"/>
          <w:sz w:val="24"/>
          <w:szCs w:val="24"/>
          <w:shd w:val="clear" w:color="auto" w:fill="FFFFFF"/>
        </w:rPr>
        <w:t xml:space="preserve"> </w:t>
      </w:r>
    </w:p>
    <w:p w14:paraId="5254C9E6" w14:textId="682E5241" w:rsidR="00BB7BFF" w:rsidRDefault="00D70C8F" w:rsidP="0067567C">
      <w:pPr>
        <w:spacing w:after="0" w:line="480" w:lineRule="auto"/>
        <w:ind w:firstLine="720"/>
        <w:contextualSpacing/>
        <w:jc w:val="both"/>
        <w:rPr>
          <w:rFonts w:ascii="Courier New" w:eastAsia="Courier New" w:hAnsi="Courier New" w:cs="Courier New"/>
          <w:color w:val="000000"/>
          <w:sz w:val="24"/>
          <w:szCs w:val="24"/>
        </w:rPr>
      </w:pPr>
      <w:r>
        <w:rPr>
          <w:rFonts w:ascii="Courier New" w:hAnsi="Courier New" w:cs="Courier New"/>
          <w:color w:val="000000"/>
          <w:sz w:val="24"/>
          <w:szCs w:val="24"/>
          <w:shd w:val="clear" w:color="auto" w:fill="FFFFFF"/>
        </w:rPr>
        <w:t xml:space="preserve">The appellant also attempted to distinguish 0 Lawrence in </w:t>
      </w:r>
      <w:r w:rsidR="00AE6441">
        <w:rPr>
          <w:rFonts w:ascii="Courier New" w:hAnsi="Courier New" w:cs="Courier New"/>
          <w:color w:val="000000"/>
          <w:sz w:val="24"/>
          <w:szCs w:val="24"/>
          <w:shd w:val="clear" w:color="auto" w:fill="FFFFFF"/>
        </w:rPr>
        <w:t xml:space="preserve">its analysis </w:t>
      </w:r>
      <w:r>
        <w:rPr>
          <w:rFonts w:ascii="Courier New" w:hAnsi="Courier New" w:cs="Courier New"/>
          <w:color w:val="000000"/>
          <w:sz w:val="24"/>
          <w:szCs w:val="24"/>
          <w:shd w:val="clear" w:color="auto" w:fill="FFFFFF"/>
        </w:rPr>
        <w:t xml:space="preserve">of the Clause Third exemption, contending in its Post Hearing Brief that </w:t>
      </w:r>
      <w:r w:rsidR="007F5074">
        <w:rPr>
          <w:rFonts w:ascii="Courier New" w:hAnsi="Courier New" w:cs="Courier New"/>
          <w:color w:val="000000"/>
          <w:sz w:val="24"/>
          <w:szCs w:val="24"/>
          <w:shd w:val="clear" w:color="auto" w:fill="FFFFFF"/>
        </w:rPr>
        <w:t xml:space="preserve">“the actual operation of an animal education summer camp at 0 Lawrence </w:t>
      </w:r>
      <w:r w:rsidR="00BD639D">
        <w:rPr>
          <w:rFonts w:ascii="Courier New" w:hAnsi="Courier New" w:cs="Courier New"/>
          <w:color w:val="000000"/>
          <w:sz w:val="24"/>
          <w:szCs w:val="24"/>
          <w:shd w:val="clear" w:color="auto" w:fill="FFFFFF"/>
        </w:rPr>
        <w:t>[]</w:t>
      </w:r>
      <w:r w:rsidR="007F5074">
        <w:rPr>
          <w:rFonts w:ascii="Courier New" w:hAnsi="Courier New" w:cs="Courier New"/>
          <w:color w:val="000000"/>
          <w:sz w:val="24"/>
          <w:szCs w:val="24"/>
          <w:shd w:val="clear" w:color="auto" w:fill="FFFFFF"/>
        </w:rPr>
        <w:t xml:space="preserve"> has no bearing on the issue of whether the appellant occupies the property for its charitable purpose” because 0 Lawrence is un</w:t>
      </w:r>
      <w:r w:rsidR="001C7AA6">
        <w:rPr>
          <w:rFonts w:ascii="Courier New" w:hAnsi="Courier New" w:cs="Courier New"/>
          <w:color w:val="000000"/>
          <w:sz w:val="24"/>
          <w:szCs w:val="24"/>
          <w:shd w:val="clear" w:color="auto" w:fill="FFFFFF"/>
        </w:rPr>
        <w:t>developable</w:t>
      </w:r>
      <w:r w:rsidR="007F5074">
        <w:rPr>
          <w:rFonts w:ascii="Courier New" w:hAnsi="Courier New" w:cs="Courier New"/>
          <w:color w:val="000000"/>
          <w:sz w:val="24"/>
          <w:szCs w:val="24"/>
          <w:shd w:val="clear" w:color="auto" w:fill="FFFFFF"/>
        </w:rPr>
        <w:t xml:space="preserve"> and restricted by codicil number five to the will of Esther M. Baxendale to exist as a bird sanctuary.</w:t>
      </w:r>
      <w:r w:rsidR="001C7AA6">
        <w:rPr>
          <w:rFonts w:ascii="Courier New" w:hAnsi="Courier New" w:cs="Courier New"/>
          <w:color w:val="000000"/>
          <w:sz w:val="24"/>
          <w:szCs w:val="24"/>
          <w:shd w:val="clear" w:color="auto" w:fill="FFFFFF"/>
        </w:rPr>
        <w:t xml:space="preserve"> The appellant and the assessors do not dispute that 0 Lawrence is undevelopable</w:t>
      </w:r>
      <w:r w:rsidR="00A73556">
        <w:rPr>
          <w:rFonts w:ascii="Courier New" w:hAnsi="Courier New" w:cs="Courier New"/>
          <w:color w:val="000000"/>
          <w:sz w:val="24"/>
          <w:szCs w:val="24"/>
          <w:shd w:val="clear" w:color="auto" w:fill="FFFFFF"/>
        </w:rPr>
        <w:t xml:space="preserve"> property</w:t>
      </w:r>
      <w:r w:rsidR="001C7AA6">
        <w:rPr>
          <w:rFonts w:ascii="Courier New" w:hAnsi="Courier New" w:cs="Courier New"/>
          <w:color w:val="000000"/>
          <w:sz w:val="24"/>
          <w:szCs w:val="24"/>
          <w:shd w:val="clear" w:color="auto" w:fill="FFFFFF"/>
        </w:rPr>
        <w:t>. However, undevelopable property and property existing as a bird sanctuary are not mutually inclusive. The record contained no evidence that the appellant maintained 0 Lawrence as a bird sanctuary</w:t>
      </w:r>
      <w:r w:rsidR="0067567C">
        <w:rPr>
          <w:rFonts w:ascii="Courier New" w:hAnsi="Courier New" w:cs="Courier New"/>
          <w:color w:val="000000"/>
          <w:sz w:val="24"/>
          <w:szCs w:val="24"/>
          <w:shd w:val="clear" w:color="auto" w:fill="FFFFFF"/>
        </w:rPr>
        <w:t xml:space="preserve"> and the Board found that, as with 55 Megansett and 96 Megansett, the appellant did not occupy 0 Lawrence as required by Clause Third. </w:t>
      </w:r>
      <w:r w:rsidR="00735DB1">
        <w:rPr>
          <w:rFonts w:ascii="Courier New" w:hAnsi="Courier New" w:cs="Courier New"/>
          <w:color w:val="000000"/>
          <w:sz w:val="24"/>
          <w:szCs w:val="24"/>
          <w:shd w:val="clear" w:color="auto" w:fill="FFFFFF"/>
        </w:rPr>
        <w:t xml:space="preserve">Consequently, though the </w:t>
      </w:r>
      <w:r w:rsidR="00735DB1">
        <w:rPr>
          <w:rFonts w:ascii="Courier New" w:hAnsi="Courier New" w:cs="Courier New"/>
          <w:color w:val="000000"/>
          <w:sz w:val="24"/>
          <w:szCs w:val="24"/>
          <w:shd w:val="clear" w:color="auto" w:fill="FFFFFF"/>
        </w:rPr>
        <w:lastRenderedPageBreak/>
        <w:t>Board found that the appellant was a charitable organization and owned the subject properties under Clause Third, it did not meet the occupancy requisite of Clause Third and was no</w:t>
      </w:r>
      <w:r w:rsidR="00991B9C">
        <w:rPr>
          <w:rFonts w:ascii="Courier New" w:hAnsi="Courier New" w:cs="Courier New"/>
          <w:color w:val="000000"/>
          <w:sz w:val="24"/>
          <w:szCs w:val="24"/>
          <w:shd w:val="clear" w:color="auto" w:fill="FFFFFF"/>
        </w:rPr>
        <w:t>t</w:t>
      </w:r>
      <w:r w:rsidR="00735DB1">
        <w:rPr>
          <w:rFonts w:ascii="Courier New" w:hAnsi="Courier New" w:cs="Courier New"/>
          <w:color w:val="000000"/>
          <w:sz w:val="24"/>
          <w:szCs w:val="24"/>
          <w:shd w:val="clear" w:color="auto" w:fill="FFFFFF"/>
        </w:rPr>
        <w:t xml:space="preserve"> entitled to abatement</w:t>
      </w:r>
      <w:r w:rsidR="003E4AD8">
        <w:rPr>
          <w:rFonts w:ascii="Courier New" w:hAnsi="Courier New" w:cs="Courier New"/>
          <w:color w:val="000000"/>
          <w:sz w:val="24"/>
          <w:szCs w:val="24"/>
          <w:shd w:val="clear" w:color="auto" w:fill="FFFFFF"/>
        </w:rPr>
        <w:t>s</w:t>
      </w:r>
      <w:r w:rsidR="00735DB1">
        <w:rPr>
          <w:rFonts w:ascii="Courier New" w:hAnsi="Courier New" w:cs="Courier New"/>
          <w:color w:val="000000"/>
          <w:sz w:val="24"/>
          <w:szCs w:val="24"/>
          <w:shd w:val="clear" w:color="auto" w:fill="FFFFFF"/>
        </w:rPr>
        <w:t xml:space="preserve"> on the Exemption Issue.</w:t>
      </w:r>
    </w:p>
    <w:p w14:paraId="31169BA1" w14:textId="06FC828B" w:rsidR="00BB7BFF" w:rsidRPr="008D5358" w:rsidRDefault="00BB7BFF" w:rsidP="00BB7BFF">
      <w:pPr>
        <w:spacing w:after="0" w:line="480" w:lineRule="auto"/>
        <w:contextualSpacing/>
        <w:jc w:val="both"/>
        <w:rPr>
          <w:rFonts w:ascii="Courier New" w:hAnsi="Courier New" w:cs="Courier New"/>
          <w:b/>
          <w:color w:val="000000"/>
          <w:sz w:val="24"/>
          <w:szCs w:val="24"/>
        </w:rPr>
      </w:pPr>
      <w:r w:rsidRPr="008D5358">
        <w:rPr>
          <w:rFonts w:ascii="Courier New" w:hAnsi="Courier New" w:cs="Courier New"/>
          <w:b/>
          <w:color w:val="000000"/>
          <w:sz w:val="24"/>
          <w:szCs w:val="24"/>
        </w:rPr>
        <w:t xml:space="preserve">V. The </w:t>
      </w:r>
      <w:r>
        <w:rPr>
          <w:rFonts w:ascii="Courier New" w:hAnsi="Courier New" w:cs="Courier New"/>
          <w:b/>
          <w:color w:val="000000"/>
          <w:sz w:val="24"/>
          <w:szCs w:val="24"/>
        </w:rPr>
        <w:t>Valuation</w:t>
      </w:r>
      <w:r w:rsidRPr="008D5358">
        <w:rPr>
          <w:rFonts w:ascii="Courier New" w:hAnsi="Courier New" w:cs="Courier New"/>
          <w:b/>
          <w:color w:val="000000"/>
          <w:sz w:val="24"/>
          <w:szCs w:val="24"/>
        </w:rPr>
        <w:t xml:space="preserve"> Issue</w:t>
      </w:r>
    </w:p>
    <w:p w14:paraId="5B9F660C" w14:textId="54166D97" w:rsidR="00391F35" w:rsidRDefault="00BB7BFF" w:rsidP="00391F35">
      <w:pPr>
        <w:spacing w:after="0" w:line="480" w:lineRule="auto"/>
        <w:ind w:firstLine="720"/>
        <w:contextualSpacing/>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The Board found that the appellant failed to establish that it was entitled to </w:t>
      </w:r>
      <w:r w:rsidR="00391F35">
        <w:rPr>
          <w:rFonts w:ascii="Courier New" w:eastAsia="Courier New" w:hAnsi="Courier New" w:cs="Courier New"/>
          <w:color w:val="000000"/>
          <w:sz w:val="24"/>
          <w:szCs w:val="24"/>
        </w:rPr>
        <w:t>abatement</w:t>
      </w:r>
      <w:r w:rsidR="003E4AD8">
        <w:rPr>
          <w:rFonts w:ascii="Courier New" w:eastAsia="Courier New" w:hAnsi="Courier New" w:cs="Courier New"/>
          <w:color w:val="000000"/>
          <w:sz w:val="24"/>
          <w:szCs w:val="24"/>
        </w:rPr>
        <w:t>s</w:t>
      </w:r>
      <w:r w:rsidR="00391F35">
        <w:rPr>
          <w:rFonts w:ascii="Courier New" w:eastAsia="Courier New" w:hAnsi="Courier New" w:cs="Courier New"/>
          <w:color w:val="000000"/>
          <w:sz w:val="24"/>
          <w:szCs w:val="24"/>
        </w:rPr>
        <w:t xml:space="preserve"> on the Valuation Issue for 55 Megansett and 96 Megansett, but that it was entitled to abatement</w:t>
      </w:r>
      <w:r w:rsidR="003E4AD8">
        <w:rPr>
          <w:rFonts w:ascii="Courier New" w:eastAsia="Courier New" w:hAnsi="Courier New" w:cs="Courier New"/>
          <w:color w:val="000000"/>
          <w:sz w:val="24"/>
          <w:szCs w:val="24"/>
        </w:rPr>
        <w:t>s</w:t>
      </w:r>
      <w:r w:rsidR="00391F35">
        <w:rPr>
          <w:rFonts w:ascii="Courier New" w:eastAsia="Courier New" w:hAnsi="Courier New" w:cs="Courier New"/>
          <w:color w:val="000000"/>
          <w:sz w:val="24"/>
          <w:szCs w:val="24"/>
        </w:rPr>
        <w:t xml:space="preserve"> for 0 Lawrence in the amount of </w:t>
      </w:r>
      <w:r w:rsidR="00C268F7">
        <w:rPr>
          <w:rFonts w:ascii="Courier New" w:hAnsi="Courier New" w:cs="Courier New"/>
          <w:color w:val="000000"/>
          <w:sz w:val="24"/>
          <w:szCs w:val="24"/>
          <w:shd w:val="clear" w:color="auto" w:fill="FFFFFF"/>
        </w:rPr>
        <w:t xml:space="preserve">$5,638.68 for fiscal year 2012; $5,750.71 for fiscal year 2013; $4,907.63 for fiscal year 2014; and $4,413.93 for fiscal year 2015. </w:t>
      </w:r>
    </w:p>
    <w:p w14:paraId="3688F493" w14:textId="46BF390D" w:rsidR="00396684" w:rsidRDefault="00391F35" w:rsidP="00396684">
      <w:pPr>
        <w:spacing w:after="0" w:line="480" w:lineRule="auto"/>
        <w:ind w:firstLine="720"/>
        <w:contextualSpacing/>
        <w:jc w:val="both"/>
        <w:rPr>
          <w:rFonts w:ascii="Courier New" w:hAnsi="Courier New" w:cs="Courier New"/>
          <w:color w:val="000000"/>
          <w:sz w:val="24"/>
          <w:szCs w:val="24"/>
        </w:rPr>
      </w:pPr>
      <w:r>
        <w:rPr>
          <w:rFonts w:ascii="Courier New" w:eastAsia="Courier New" w:hAnsi="Courier New" w:cs="Courier New"/>
          <w:color w:val="000000"/>
          <w:sz w:val="24"/>
          <w:szCs w:val="24"/>
        </w:rPr>
        <w:t xml:space="preserve">The appellant </w:t>
      </w:r>
      <w:r w:rsidR="00C268F7">
        <w:rPr>
          <w:rFonts w:ascii="Courier New" w:eastAsia="Courier New" w:hAnsi="Courier New" w:cs="Courier New"/>
          <w:color w:val="000000"/>
          <w:sz w:val="24"/>
          <w:szCs w:val="24"/>
        </w:rPr>
        <w:t xml:space="preserve">presented the testimony of John C. Bowman III, an appraiser, in support of its argument on the Valuation Issue, and </w:t>
      </w:r>
      <w:r w:rsidR="00D82583">
        <w:rPr>
          <w:rFonts w:ascii="Courier New" w:eastAsia="Courier New" w:hAnsi="Courier New" w:cs="Courier New"/>
          <w:color w:val="000000"/>
          <w:sz w:val="24"/>
          <w:szCs w:val="24"/>
        </w:rPr>
        <w:t xml:space="preserve">it </w:t>
      </w:r>
      <w:r w:rsidR="00C268F7">
        <w:rPr>
          <w:rFonts w:ascii="Courier New" w:eastAsia="Courier New" w:hAnsi="Courier New" w:cs="Courier New"/>
          <w:color w:val="000000"/>
          <w:sz w:val="24"/>
          <w:szCs w:val="24"/>
        </w:rPr>
        <w:t>also relied upon the will</w:t>
      </w:r>
      <w:r w:rsidR="00991B9C">
        <w:rPr>
          <w:rFonts w:ascii="Courier New" w:eastAsia="Courier New" w:hAnsi="Courier New" w:cs="Courier New"/>
          <w:color w:val="000000"/>
          <w:sz w:val="24"/>
          <w:szCs w:val="24"/>
        </w:rPr>
        <w:t xml:space="preserve"> of Esther M. Baxendale and its numerous codicils, as well as various court actions and deeds in the record, </w:t>
      </w:r>
      <w:r w:rsidR="00C268F7">
        <w:rPr>
          <w:rFonts w:ascii="Courier New" w:eastAsia="Courier New" w:hAnsi="Courier New" w:cs="Courier New"/>
          <w:color w:val="000000"/>
          <w:sz w:val="24"/>
          <w:szCs w:val="24"/>
        </w:rPr>
        <w:t xml:space="preserve">for the proposition that the subject properties were restricted in use and therefore limited in value. The assessors presented the testimony of </w:t>
      </w:r>
      <w:r w:rsidR="00396684">
        <w:rPr>
          <w:rFonts w:ascii="Courier New" w:eastAsia="Courier New" w:hAnsi="Courier New" w:cs="Courier New"/>
          <w:color w:val="000000"/>
          <w:sz w:val="24"/>
          <w:szCs w:val="24"/>
        </w:rPr>
        <w:t>an appraiser</w:t>
      </w:r>
      <w:r w:rsidR="00991B9C">
        <w:rPr>
          <w:rFonts w:ascii="Courier New" w:eastAsia="Courier New" w:hAnsi="Courier New" w:cs="Courier New"/>
          <w:color w:val="000000"/>
          <w:sz w:val="24"/>
          <w:szCs w:val="24"/>
        </w:rPr>
        <w:t xml:space="preserve">, </w:t>
      </w:r>
      <w:r w:rsidR="00396684" w:rsidRPr="00840549">
        <w:rPr>
          <w:rFonts w:ascii="Courier New" w:hAnsi="Courier New" w:cs="Courier New"/>
          <w:color w:val="000000"/>
          <w:sz w:val="24"/>
          <w:szCs w:val="24"/>
        </w:rPr>
        <w:t>William J. Pastuszek, Jr.</w:t>
      </w:r>
      <w:r w:rsidR="00396684">
        <w:rPr>
          <w:rFonts w:ascii="Courier New" w:eastAsia="Courier New" w:hAnsi="Courier New" w:cs="Courier New"/>
          <w:color w:val="000000"/>
          <w:sz w:val="24"/>
          <w:szCs w:val="24"/>
        </w:rPr>
        <w:t xml:space="preserve">, </w:t>
      </w:r>
      <w:r w:rsidR="00991B9C">
        <w:rPr>
          <w:rFonts w:ascii="Courier New" w:eastAsia="Courier New" w:hAnsi="Courier New" w:cs="Courier New"/>
          <w:color w:val="000000"/>
          <w:sz w:val="24"/>
          <w:szCs w:val="24"/>
        </w:rPr>
        <w:t xml:space="preserve">as well as </w:t>
      </w:r>
      <w:r w:rsidR="00396684">
        <w:rPr>
          <w:rFonts w:ascii="Courier New" w:eastAsia="Courier New" w:hAnsi="Courier New" w:cs="Courier New"/>
          <w:color w:val="000000"/>
          <w:sz w:val="24"/>
          <w:szCs w:val="24"/>
        </w:rPr>
        <w:t xml:space="preserve">the testimony </w:t>
      </w:r>
      <w:r w:rsidR="00396684" w:rsidRPr="00840549">
        <w:rPr>
          <w:rFonts w:ascii="Courier New" w:hAnsi="Courier New" w:cs="Courier New"/>
          <w:color w:val="000000"/>
          <w:sz w:val="24"/>
          <w:szCs w:val="24"/>
        </w:rPr>
        <w:t xml:space="preserve">of </w:t>
      </w:r>
      <w:r w:rsidR="00396684">
        <w:rPr>
          <w:rFonts w:ascii="Courier New" w:hAnsi="Courier New" w:cs="Courier New"/>
          <w:color w:val="000000"/>
          <w:sz w:val="24"/>
          <w:szCs w:val="24"/>
        </w:rPr>
        <w:t xml:space="preserve">six individuals employed by the Town during </w:t>
      </w:r>
      <w:r w:rsidR="00EC0145">
        <w:rPr>
          <w:rFonts w:ascii="Courier New" w:hAnsi="Courier New" w:cs="Courier New"/>
          <w:color w:val="000000"/>
          <w:sz w:val="24"/>
          <w:szCs w:val="24"/>
        </w:rPr>
        <w:t xml:space="preserve">the </w:t>
      </w:r>
      <w:r w:rsidR="00396684">
        <w:rPr>
          <w:rFonts w:ascii="Courier New" w:hAnsi="Courier New" w:cs="Courier New"/>
          <w:color w:val="000000"/>
          <w:sz w:val="24"/>
          <w:szCs w:val="24"/>
        </w:rPr>
        <w:t xml:space="preserve">relevant time periods: </w:t>
      </w:r>
      <w:r w:rsidR="00396684" w:rsidRPr="00840549">
        <w:rPr>
          <w:rFonts w:ascii="Courier New" w:hAnsi="Courier New" w:cs="Courier New"/>
          <w:color w:val="000000"/>
          <w:sz w:val="24"/>
          <w:szCs w:val="24"/>
        </w:rPr>
        <w:t xml:space="preserve">Roger Laporte, Inspector of Buildings, Zoning Enforcement Officer, and Alternate Electrical Inspector; Michael Leitzel, Engineer; Brendan Mullaney, Conservation Agent; Terri </w:t>
      </w:r>
      <w:r w:rsidR="00396684" w:rsidRPr="00840549">
        <w:rPr>
          <w:rFonts w:ascii="Courier New" w:hAnsi="Courier New" w:cs="Courier New"/>
          <w:color w:val="000000"/>
          <w:sz w:val="24"/>
          <w:szCs w:val="24"/>
        </w:rPr>
        <w:lastRenderedPageBreak/>
        <w:t xml:space="preserve">Guarino, Health Agent; Donna Barakauskas, Assessor; </w:t>
      </w:r>
      <w:r w:rsidR="00396684">
        <w:rPr>
          <w:rFonts w:ascii="Courier New" w:hAnsi="Courier New" w:cs="Courier New"/>
          <w:color w:val="000000"/>
          <w:sz w:val="24"/>
          <w:szCs w:val="24"/>
        </w:rPr>
        <w:t xml:space="preserve">and </w:t>
      </w:r>
      <w:r w:rsidR="00396684" w:rsidRPr="00840549">
        <w:rPr>
          <w:rFonts w:ascii="Courier New" w:hAnsi="Courier New" w:cs="Courier New"/>
          <w:color w:val="000000"/>
          <w:sz w:val="24"/>
          <w:szCs w:val="24"/>
        </w:rPr>
        <w:t>Coreen Moore, Town Planner</w:t>
      </w:r>
      <w:r w:rsidR="00396684">
        <w:rPr>
          <w:rFonts w:ascii="Courier New" w:hAnsi="Courier New" w:cs="Courier New"/>
          <w:color w:val="000000"/>
          <w:sz w:val="24"/>
          <w:szCs w:val="24"/>
        </w:rPr>
        <w:t xml:space="preserve">. </w:t>
      </w:r>
    </w:p>
    <w:p w14:paraId="5498C702" w14:textId="77777777" w:rsidR="00293F2C" w:rsidRDefault="00AD3392" w:rsidP="00396684">
      <w:pPr>
        <w:spacing w:after="0" w:line="480" w:lineRule="auto"/>
        <w:ind w:firstLine="720"/>
        <w:contextualSpacing/>
        <w:jc w:val="both"/>
        <w:rPr>
          <w:rFonts w:ascii="Courier New" w:hAnsi="Courier New" w:cs="Courier New"/>
          <w:color w:val="000000"/>
          <w:sz w:val="24"/>
          <w:szCs w:val="24"/>
        </w:rPr>
      </w:pPr>
      <w:r>
        <w:rPr>
          <w:rFonts w:ascii="Courier New" w:hAnsi="Courier New" w:cs="Courier New"/>
          <w:color w:val="000000"/>
          <w:sz w:val="24"/>
          <w:szCs w:val="24"/>
        </w:rPr>
        <w:t xml:space="preserve">In determining the </w:t>
      </w:r>
      <w:r w:rsidR="002F4AE7">
        <w:rPr>
          <w:rFonts w:ascii="Courier New" w:hAnsi="Courier New" w:cs="Courier New"/>
          <w:color w:val="000000"/>
          <w:sz w:val="24"/>
          <w:szCs w:val="24"/>
        </w:rPr>
        <w:t xml:space="preserve">development potential of 55 Megansett and 96 Megansett, </w:t>
      </w:r>
      <w:r w:rsidR="00396684">
        <w:rPr>
          <w:rFonts w:ascii="Courier New" w:hAnsi="Courier New" w:cs="Courier New"/>
          <w:color w:val="000000"/>
          <w:sz w:val="24"/>
          <w:szCs w:val="24"/>
        </w:rPr>
        <w:t>Mr. Bowman predominantly relied upon a document entitled “CLE Engineering Site Development Report June 14, 2012” (“CLE Report”)</w:t>
      </w:r>
      <w:r w:rsidR="00A53D5A">
        <w:rPr>
          <w:rFonts w:ascii="Courier New" w:hAnsi="Courier New" w:cs="Courier New"/>
          <w:color w:val="000000"/>
          <w:sz w:val="24"/>
          <w:szCs w:val="24"/>
        </w:rPr>
        <w:t xml:space="preserve"> and included a copy of the entire CLE Report in his own appraisal report</w:t>
      </w:r>
      <w:r>
        <w:rPr>
          <w:rFonts w:ascii="Courier New" w:hAnsi="Courier New" w:cs="Courier New"/>
          <w:color w:val="000000"/>
          <w:sz w:val="24"/>
          <w:szCs w:val="24"/>
        </w:rPr>
        <w:t>. No individual involved in the preparation of the CLE Report testified in these matters</w:t>
      </w:r>
      <w:r w:rsidR="00A53D5A">
        <w:rPr>
          <w:rFonts w:ascii="Courier New" w:hAnsi="Courier New" w:cs="Courier New"/>
          <w:color w:val="000000"/>
          <w:sz w:val="24"/>
          <w:szCs w:val="24"/>
        </w:rPr>
        <w:t>.</w:t>
      </w:r>
      <w:r>
        <w:rPr>
          <w:rFonts w:ascii="Courier New" w:hAnsi="Courier New" w:cs="Courier New"/>
          <w:color w:val="000000"/>
          <w:sz w:val="24"/>
          <w:szCs w:val="24"/>
        </w:rPr>
        <w:t xml:space="preserve"> </w:t>
      </w:r>
      <w:r w:rsidR="002F4AE7">
        <w:rPr>
          <w:rFonts w:ascii="Courier New" w:hAnsi="Courier New" w:cs="Courier New"/>
          <w:color w:val="000000"/>
          <w:sz w:val="24"/>
          <w:szCs w:val="24"/>
        </w:rPr>
        <w:t xml:space="preserve">Mr. Bowman admitted that he had no involvement in the commissioning or preparation of the CLE Report and that he had no knowledge of the professional expertise of any individuals who completed the CLE Report; he was merely provided a copy. </w:t>
      </w:r>
      <w:r w:rsidR="00A53D5A">
        <w:rPr>
          <w:rFonts w:ascii="Courier New" w:hAnsi="Courier New" w:cs="Courier New"/>
          <w:color w:val="000000"/>
          <w:sz w:val="24"/>
          <w:szCs w:val="24"/>
        </w:rPr>
        <w:t>As a consequence of his reliance on the CLE Report, the Board did not give weight to Mr. Bowman’s testimony concerning valuation of 55 Megansett and 96 Megansett</w:t>
      </w:r>
      <w:r w:rsidR="006B305E">
        <w:rPr>
          <w:rFonts w:ascii="Courier New" w:hAnsi="Courier New" w:cs="Courier New"/>
          <w:color w:val="000000"/>
          <w:sz w:val="24"/>
          <w:szCs w:val="24"/>
        </w:rPr>
        <w:t xml:space="preserve"> and </w:t>
      </w:r>
      <w:r w:rsidR="00293F2C">
        <w:rPr>
          <w:rFonts w:ascii="Courier New" w:hAnsi="Courier New" w:cs="Courier New"/>
          <w:color w:val="000000"/>
          <w:sz w:val="24"/>
          <w:szCs w:val="24"/>
        </w:rPr>
        <w:t xml:space="preserve">it </w:t>
      </w:r>
      <w:r w:rsidR="006B305E">
        <w:rPr>
          <w:rFonts w:ascii="Courier New" w:hAnsi="Courier New" w:cs="Courier New"/>
          <w:color w:val="000000"/>
          <w:sz w:val="24"/>
          <w:szCs w:val="24"/>
        </w:rPr>
        <w:t>found that no other evidence in the record supported a finding for the appellant on the Valuation Issue concerning 55 Megansett and 96 Megansett</w:t>
      </w:r>
      <w:r w:rsidR="00A53D5A">
        <w:rPr>
          <w:rFonts w:ascii="Courier New" w:hAnsi="Courier New" w:cs="Courier New"/>
          <w:color w:val="000000"/>
          <w:sz w:val="24"/>
          <w:szCs w:val="24"/>
        </w:rPr>
        <w:t>.</w:t>
      </w:r>
    </w:p>
    <w:p w14:paraId="38CD811B" w14:textId="6CFB0498" w:rsidR="00396684" w:rsidRDefault="006B305E" w:rsidP="00396684">
      <w:pPr>
        <w:spacing w:after="0" w:line="480" w:lineRule="auto"/>
        <w:ind w:firstLine="720"/>
        <w:contextualSpacing/>
        <w:jc w:val="both"/>
        <w:rPr>
          <w:rFonts w:ascii="Courier New" w:hAnsi="Courier New" w:cs="Courier New"/>
          <w:color w:val="000000"/>
          <w:sz w:val="24"/>
          <w:szCs w:val="24"/>
        </w:rPr>
      </w:pPr>
      <w:r>
        <w:rPr>
          <w:rFonts w:ascii="Courier New" w:hAnsi="Courier New" w:cs="Courier New"/>
          <w:color w:val="000000"/>
          <w:sz w:val="24"/>
          <w:szCs w:val="24"/>
        </w:rPr>
        <w:t xml:space="preserve">The Board also </w:t>
      </w:r>
      <w:r w:rsidR="0065221A">
        <w:rPr>
          <w:rFonts w:ascii="Courier New" w:hAnsi="Courier New" w:cs="Courier New"/>
          <w:color w:val="000000"/>
          <w:sz w:val="24"/>
          <w:szCs w:val="24"/>
        </w:rPr>
        <w:t>gave no weight</w:t>
      </w:r>
      <w:r>
        <w:rPr>
          <w:rFonts w:ascii="Courier New" w:hAnsi="Courier New" w:cs="Courier New"/>
          <w:color w:val="000000"/>
          <w:sz w:val="24"/>
          <w:szCs w:val="24"/>
        </w:rPr>
        <w:t xml:space="preserve"> to the testimony of Mr.</w:t>
      </w:r>
      <w:r w:rsidR="00767137">
        <w:rPr>
          <w:rFonts w:ascii="Courier New" w:hAnsi="Courier New" w:cs="Courier New"/>
          <w:color w:val="000000"/>
          <w:sz w:val="24"/>
          <w:szCs w:val="24"/>
        </w:rPr>
        <w:t> </w:t>
      </w:r>
      <w:r>
        <w:rPr>
          <w:rFonts w:ascii="Courier New" w:hAnsi="Courier New" w:cs="Courier New"/>
          <w:color w:val="000000"/>
          <w:sz w:val="24"/>
          <w:szCs w:val="24"/>
        </w:rPr>
        <w:t>Pastuszek, the assessors</w:t>
      </w:r>
      <w:r w:rsidR="007D194D">
        <w:rPr>
          <w:rFonts w:ascii="Courier New" w:hAnsi="Courier New" w:cs="Courier New"/>
          <w:color w:val="000000"/>
          <w:sz w:val="24"/>
          <w:szCs w:val="24"/>
        </w:rPr>
        <w:t>’</w:t>
      </w:r>
      <w:r>
        <w:rPr>
          <w:rFonts w:ascii="Courier New" w:hAnsi="Courier New" w:cs="Courier New"/>
          <w:color w:val="000000"/>
          <w:sz w:val="24"/>
          <w:szCs w:val="24"/>
        </w:rPr>
        <w:t xml:space="preserve"> appraiser</w:t>
      </w:r>
      <w:r w:rsidR="0065221A">
        <w:rPr>
          <w:rFonts w:ascii="Courier New" w:hAnsi="Courier New" w:cs="Courier New"/>
          <w:color w:val="000000"/>
          <w:sz w:val="24"/>
          <w:szCs w:val="24"/>
        </w:rPr>
        <w:t>, concerning 55 Megansett and 96 Megansett</w:t>
      </w:r>
      <w:r>
        <w:rPr>
          <w:rFonts w:ascii="Courier New" w:hAnsi="Courier New" w:cs="Courier New"/>
          <w:color w:val="000000"/>
          <w:sz w:val="24"/>
          <w:szCs w:val="24"/>
        </w:rPr>
        <w:t>. In his testimony and appraisal report, Mr.</w:t>
      </w:r>
      <w:r w:rsidR="00767137">
        <w:rPr>
          <w:rFonts w:ascii="Courier New" w:hAnsi="Courier New" w:cs="Courier New"/>
          <w:color w:val="000000"/>
          <w:sz w:val="24"/>
          <w:szCs w:val="24"/>
        </w:rPr>
        <w:t> </w:t>
      </w:r>
      <w:r>
        <w:rPr>
          <w:rFonts w:ascii="Courier New" w:hAnsi="Courier New" w:cs="Courier New"/>
          <w:color w:val="000000"/>
          <w:sz w:val="24"/>
          <w:szCs w:val="24"/>
        </w:rPr>
        <w:t xml:space="preserve">Pastuszek valued 55 Megansett and 96 Megansett as a single unit, a wholly impractical valuation for parcels that he acknowledged were valued separately by the assessors. </w:t>
      </w:r>
      <w:r w:rsidR="0065221A">
        <w:rPr>
          <w:rFonts w:ascii="Courier New" w:hAnsi="Courier New" w:cs="Courier New"/>
          <w:color w:val="000000"/>
          <w:sz w:val="24"/>
          <w:szCs w:val="24"/>
        </w:rPr>
        <w:t>Conversely, the Board found that the assessors</w:t>
      </w:r>
      <w:r w:rsidR="00C12B79">
        <w:rPr>
          <w:rFonts w:ascii="Courier New" w:hAnsi="Courier New" w:cs="Courier New"/>
          <w:color w:val="000000"/>
          <w:sz w:val="24"/>
          <w:szCs w:val="24"/>
        </w:rPr>
        <w:t>’</w:t>
      </w:r>
      <w:r w:rsidR="0065221A">
        <w:rPr>
          <w:rFonts w:ascii="Courier New" w:hAnsi="Courier New" w:cs="Courier New"/>
          <w:color w:val="000000"/>
          <w:sz w:val="24"/>
          <w:szCs w:val="24"/>
        </w:rPr>
        <w:t xml:space="preserve"> six Town </w:t>
      </w:r>
      <w:r w:rsidR="0065221A">
        <w:rPr>
          <w:rFonts w:ascii="Courier New" w:hAnsi="Courier New" w:cs="Courier New"/>
          <w:color w:val="000000"/>
          <w:sz w:val="24"/>
          <w:szCs w:val="24"/>
        </w:rPr>
        <w:lastRenderedPageBreak/>
        <w:t xml:space="preserve">employees collectively provided credible, relevant, and useful testimony </w:t>
      </w:r>
      <w:r w:rsidR="00620FDA">
        <w:rPr>
          <w:rFonts w:ascii="Courier New" w:hAnsi="Courier New" w:cs="Courier New"/>
          <w:color w:val="000000"/>
          <w:sz w:val="24"/>
          <w:szCs w:val="24"/>
        </w:rPr>
        <w:t>in substantiating the development potential of 55 Megansett and 96 Megansett under applicable Bourne zoning bylaws, conservation restrictions, and deed restrictions.</w:t>
      </w:r>
      <w:r w:rsidR="008D057D">
        <w:rPr>
          <w:rFonts w:ascii="Courier New" w:hAnsi="Courier New" w:cs="Courier New"/>
          <w:color w:val="000000"/>
          <w:sz w:val="24"/>
          <w:szCs w:val="24"/>
        </w:rPr>
        <w:t xml:space="preserve"> </w:t>
      </w:r>
    </w:p>
    <w:p w14:paraId="56BF2C74" w14:textId="48397193" w:rsidR="002858DD" w:rsidRDefault="00293F2C" w:rsidP="00293F2C">
      <w:pPr>
        <w:spacing w:after="0" w:line="480" w:lineRule="auto"/>
        <w:ind w:firstLine="720"/>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rPr>
        <w:t>The Board rejected the appellant’s contention that the will of Esther M. Baxendale and its numerous codicils</w:t>
      </w:r>
      <w:r w:rsidR="0016612C">
        <w:rPr>
          <w:rFonts w:ascii="Courier New" w:hAnsi="Courier New" w:cs="Courier New"/>
          <w:color w:val="000000"/>
          <w:sz w:val="24"/>
          <w:szCs w:val="24"/>
        </w:rPr>
        <w:t>,</w:t>
      </w:r>
      <w:r>
        <w:rPr>
          <w:rFonts w:ascii="Courier New" w:hAnsi="Courier New" w:cs="Courier New"/>
          <w:color w:val="000000"/>
          <w:sz w:val="24"/>
          <w:szCs w:val="24"/>
        </w:rPr>
        <w:t xml:space="preserve"> a final decree of the Supreme Judicial Court entered on October 17, 1951</w:t>
      </w:r>
      <w:r w:rsidR="0016612C">
        <w:rPr>
          <w:rFonts w:ascii="Courier New" w:hAnsi="Courier New" w:cs="Courier New"/>
          <w:color w:val="000000"/>
          <w:sz w:val="24"/>
          <w:szCs w:val="24"/>
        </w:rPr>
        <w:t>,</w:t>
      </w:r>
      <w:r>
        <w:rPr>
          <w:rFonts w:ascii="Courier New" w:hAnsi="Courier New" w:cs="Courier New"/>
          <w:color w:val="000000"/>
          <w:sz w:val="24"/>
          <w:szCs w:val="24"/>
        </w:rPr>
        <w:t xml:space="preserve"> a judgment of the Plymouth County Probate Court dated December 13, 1977</w:t>
      </w:r>
      <w:r w:rsidR="0016612C">
        <w:rPr>
          <w:rFonts w:ascii="Courier New" w:hAnsi="Courier New" w:cs="Courier New"/>
          <w:color w:val="000000"/>
          <w:sz w:val="24"/>
          <w:szCs w:val="24"/>
        </w:rPr>
        <w:t>,</w:t>
      </w:r>
      <w:r>
        <w:rPr>
          <w:rFonts w:ascii="Courier New" w:hAnsi="Courier New" w:cs="Courier New"/>
          <w:color w:val="000000"/>
          <w:sz w:val="24"/>
          <w:szCs w:val="24"/>
        </w:rPr>
        <w:t xml:space="preserve"> and various deeds concerning the subject properties, impacted valuation because the use of the subject properties would be limited to charitable purposes</w:t>
      </w:r>
      <w:r w:rsidR="00A8097F">
        <w:rPr>
          <w:rFonts w:ascii="Courier New" w:hAnsi="Courier New" w:cs="Courier New"/>
          <w:color w:val="000000"/>
          <w:sz w:val="24"/>
          <w:szCs w:val="24"/>
        </w:rPr>
        <w:t xml:space="preserve"> pursuant to the will and codicils</w:t>
      </w:r>
      <w:r w:rsidR="0016612C">
        <w:rPr>
          <w:rFonts w:ascii="Courier New" w:hAnsi="Courier New" w:cs="Courier New"/>
          <w:color w:val="000000"/>
          <w:sz w:val="24"/>
          <w:szCs w:val="24"/>
        </w:rPr>
        <w:t>,</w:t>
      </w:r>
      <w:r>
        <w:rPr>
          <w:rFonts w:ascii="Courier New" w:hAnsi="Courier New" w:cs="Courier New"/>
          <w:color w:val="000000"/>
          <w:sz w:val="24"/>
          <w:szCs w:val="24"/>
        </w:rPr>
        <w:t xml:space="preserve"> the restrictions are perpetual under G.L. c. 184, §</w:t>
      </w:r>
      <w:r w:rsidR="00767137">
        <w:rPr>
          <w:rFonts w:ascii="Courier New" w:hAnsi="Courier New" w:cs="Courier New"/>
          <w:color w:val="000000"/>
          <w:sz w:val="24"/>
          <w:szCs w:val="24"/>
        </w:rPr>
        <w:t> </w:t>
      </w:r>
      <w:r>
        <w:rPr>
          <w:rFonts w:ascii="Courier New" w:hAnsi="Courier New" w:cs="Courier New"/>
          <w:color w:val="000000"/>
          <w:sz w:val="24"/>
          <w:szCs w:val="24"/>
        </w:rPr>
        <w:t>23</w:t>
      </w:r>
      <w:r>
        <w:rPr>
          <w:rStyle w:val="FootnoteReference"/>
          <w:rFonts w:ascii="Courier New" w:hAnsi="Courier New" w:cs="Courier New"/>
          <w:color w:val="000000"/>
          <w:sz w:val="24"/>
          <w:szCs w:val="24"/>
        </w:rPr>
        <w:footnoteReference w:id="5"/>
      </w:r>
      <w:r w:rsidR="0016612C">
        <w:rPr>
          <w:rFonts w:ascii="Courier New" w:hAnsi="Courier New" w:cs="Courier New"/>
          <w:color w:val="000000"/>
          <w:sz w:val="24"/>
          <w:szCs w:val="24"/>
        </w:rPr>
        <w:t>,</w:t>
      </w:r>
      <w:r>
        <w:rPr>
          <w:rFonts w:ascii="Courier New" w:hAnsi="Courier New" w:cs="Courier New"/>
          <w:color w:val="000000"/>
          <w:sz w:val="24"/>
          <w:szCs w:val="24"/>
        </w:rPr>
        <w:t xml:space="preserve"> and court approval would be needed for any sale. </w:t>
      </w:r>
      <w:r w:rsidR="002858DD">
        <w:rPr>
          <w:rFonts w:ascii="Courier New" w:hAnsi="Courier New" w:cs="Courier New"/>
          <w:color w:val="000000"/>
          <w:sz w:val="24"/>
          <w:szCs w:val="24"/>
        </w:rPr>
        <w:t xml:space="preserve">The Board did not find the will and codicils to be so limiting and an impediment to a sale or development as suggested by the appellant. </w:t>
      </w:r>
      <w:r w:rsidR="00B07910">
        <w:rPr>
          <w:rFonts w:ascii="Courier New" w:hAnsi="Courier New" w:cs="Courier New"/>
          <w:color w:val="000000"/>
          <w:sz w:val="24"/>
          <w:szCs w:val="24"/>
        </w:rPr>
        <w:t xml:space="preserve">The will and codicils included language permitting the </w:t>
      </w:r>
      <w:r w:rsidR="00A8097F">
        <w:rPr>
          <w:rFonts w:ascii="Courier New" w:hAnsi="Courier New" w:cs="Courier New"/>
          <w:color w:val="000000"/>
          <w:sz w:val="24"/>
          <w:szCs w:val="24"/>
        </w:rPr>
        <w:t xml:space="preserve">designated </w:t>
      </w:r>
      <w:r w:rsidR="00B07910">
        <w:rPr>
          <w:rFonts w:ascii="Courier New" w:hAnsi="Courier New" w:cs="Courier New"/>
          <w:color w:val="000000"/>
          <w:sz w:val="24"/>
          <w:szCs w:val="24"/>
        </w:rPr>
        <w:t xml:space="preserve">trustee to sell land and exert flexibility as needed. </w:t>
      </w:r>
      <w:r w:rsidR="00865788">
        <w:rPr>
          <w:rFonts w:ascii="Courier New" w:hAnsi="Courier New" w:cs="Courier New"/>
          <w:color w:val="000000"/>
          <w:sz w:val="24"/>
          <w:szCs w:val="24"/>
        </w:rPr>
        <w:t xml:space="preserve">For instance, </w:t>
      </w:r>
      <w:r w:rsidR="00865788">
        <w:rPr>
          <w:rFonts w:ascii="Courier New" w:hAnsi="Courier New" w:cs="Courier New"/>
          <w:color w:val="000000"/>
          <w:sz w:val="24"/>
          <w:szCs w:val="24"/>
          <w:shd w:val="clear" w:color="auto" w:fill="FFFFFF"/>
        </w:rPr>
        <w:t xml:space="preserve">codicil number two recognized the need for flexibility in administering the </w:t>
      </w:r>
      <w:r w:rsidR="002858DD">
        <w:rPr>
          <w:rFonts w:ascii="Courier New" w:hAnsi="Courier New" w:cs="Courier New"/>
          <w:color w:val="000000"/>
          <w:sz w:val="24"/>
          <w:szCs w:val="24"/>
          <w:shd w:val="clear" w:color="auto" w:fill="FFFFFF"/>
        </w:rPr>
        <w:t xml:space="preserve">Baxendale Memorial </w:t>
      </w:r>
      <w:r w:rsidR="00865788">
        <w:rPr>
          <w:rFonts w:ascii="Courier New" w:hAnsi="Courier New" w:cs="Courier New"/>
          <w:color w:val="000000"/>
          <w:sz w:val="24"/>
          <w:szCs w:val="24"/>
          <w:shd w:val="clear" w:color="auto" w:fill="FFFFFF"/>
        </w:rPr>
        <w:t>Foundation</w:t>
      </w:r>
      <w:r w:rsidR="00A777BB">
        <w:rPr>
          <w:rFonts w:ascii="Courier New" w:hAnsi="Courier New" w:cs="Courier New"/>
          <w:color w:val="000000"/>
          <w:sz w:val="24"/>
          <w:szCs w:val="24"/>
          <w:shd w:val="clear" w:color="auto" w:fill="FFFFFF"/>
        </w:rPr>
        <w:t xml:space="preserve"> created in the will</w:t>
      </w:r>
      <w:r w:rsidR="00865788">
        <w:rPr>
          <w:rFonts w:ascii="Courier New" w:hAnsi="Courier New" w:cs="Courier New"/>
          <w:color w:val="000000"/>
          <w:sz w:val="24"/>
          <w:szCs w:val="24"/>
          <w:shd w:val="clear" w:color="auto" w:fill="FFFFFF"/>
        </w:rPr>
        <w:t xml:space="preserve">: </w:t>
      </w:r>
    </w:p>
    <w:p w14:paraId="2AF007C5" w14:textId="634D823A" w:rsidR="002858DD" w:rsidRDefault="00865788" w:rsidP="002858DD">
      <w:pPr>
        <w:spacing w:after="0"/>
        <w:ind w:left="720" w:right="720"/>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 xml:space="preserve">And whereas I realize that the needs of the community vary from time to time, and that too rigid provisions may impair the future usefulness of the Trust, I hereby declare that all the specific directions given </w:t>
      </w:r>
      <w:r>
        <w:rPr>
          <w:rFonts w:ascii="Courier New" w:hAnsi="Courier New" w:cs="Courier New"/>
          <w:color w:val="000000"/>
          <w:sz w:val="24"/>
          <w:szCs w:val="24"/>
          <w:shd w:val="clear" w:color="auto" w:fill="FFFFFF"/>
        </w:rPr>
        <w:lastRenderedPageBreak/>
        <w:t xml:space="preserve">in my said Will shall be regarded as directory and not mandatory, prescribing that they shall be followed so far, and only so far, as in the discretion of the Trustee for the time being they may be consistent with the attainment in the greatest measure of the object and aim of the Trust, both educational and memorial, as set forth in my said Will. </w:t>
      </w:r>
    </w:p>
    <w:p w14:paraId="38C6E899" w14:textId="77777777" w:rsidR="002858DD" w:rsidRDefault="002858DD" w:rsidP="002858DD">
      <w:pPr>
        <w:spacing w:after="0"/>
        <w:ind w:left="720" w:right="720"/>
        <w:contextualSpacing/>
        <w:jc w:val="both"/>
        <w:rPr>
          <w:rFonts w:ascii="Courier New" w:hAnsi="Courier New" w:cs="Courier New"/>
          <w:color w:val="000000"/>
          <w:sz w:val="24"/>
          <w:szCs w:val="24"/>
          <w:shd w:val="clear" w:color="auto" w:fill="FFFFFF"/>
        </w:rPr>
      </w:pPr>
    </w:p>
    <w:p w14:paraId="73B45376" w14:textId="634846D4" w:rsidR="00293F2C" w:rsidRDefault="00B07910" w:rsidP="002858DD">
      <w:pPr>
        <w:spacing w:after="0" w:line="480" w:lineRule="auto"/>
        <w:contextualSpacing/>
        <w:jc w:val="both"/>
        <w:rPr>
          <w:rFonts w:ascii="Courier New" w:hAnsi="Courier New" w:cs="Courier New"/>
          <w:color w:val="000000"/>
          <w:sz w:val="24"/>
          <w:szCs w:val="24"/>
        </w:rPr>
      </w:pPr>
      <w:r>
        <w:rPr>
          <w:rFonts w:ascii="Courier New" w:hAnsi="Courier New" w:cs="Courier New"/>
          <w:color w:val="000000"/>
          <w:sz w:val="24"/>
          <w:szCs w:val="24"/>
        </w:rPr>
        <w:t>Further, the final decree of the Supreme Judicial Court and the judgment of the Plymouth County Probate Court indicated the courts’ willingness to allow sales from property deriving from the estate of Esther M. Baxendale</w:t>
      </w:r>
      <w:r w:rsidR="00A777BB">
        <w:rPr>
          <w:rFonts w:ascii="Courier New" w:hAnsi="Courier New" w:cs="Courier New"/>
          <w:color w:val="000000"/>
          <w:sz w:val="24"/>
          <w:szCs w:val="24"/>
        </w:rPr>
        <w:t xml:space="preserve"> and the Board thus found that a court would more likely permit a sale of the subject properties than sanction the continued unproductive use of the subject properties. Similarly, the Board did not find G.L.</w:t>
      </w:r>
      <w:r w:rsidR="00223F80">
        <w:rPr>
          <w:rFonts w:ascii="Courier New" w:hAnsi="Courier New" w:cs="Courier New"/>
          <w:color w:val="000000"/>
          <w:sz w:val="24"/>
          <w:szCs w:val="24"/>
        </w:rPr>
        <w:t> </w:t>
      </w:r>
      <w:r w:rsidR="00A777BB">
        <w:rPr>
          <w:rFonts w:ascii="Courier New" w:hAnsi="Courier New" w:cs="Courier New"/>
          <w:color w:val="000000"/>
          <w:sz w:val="24"/>
          <w:szCs w:val="24"/>
        </w:rPr>
        <w:t>c.</w:t>
      </w:r>
      <w:r w:rsidR="00223F80">
        <w:rPr>
          <w:rFonts w:ascii="Courier New" w:hAnsi="Courier New" w:cs="Courier New"/>
          <w:color w:val="000000"/>
          <w:sz w:val="24"/>
          <w:szCs w:val="24"/>
        </w:rPr>
        <w:t> </w:t>
      </w:r>
      <w:r w:rsidR="00A777BB">
        <w:rPr>
          <w:rFonts w:ascii="Courier New" w:hAnsi="Courier New" w:cs="Courier New"/>
          <w:color w:val="000000"/>
          <w:sz w:val="24"/>
          <w:szCs w:val="24"/>
        </w:rPr>
        <w:t xml:space="preserve">184, § 23 to be an impediment to the sale and development of the subject properties, as suggested by the appellant. The Board found that the subject properties were not occupied for charitable purposes during </w:t>
      </w:r>
      <w:r w:rsidR="004E768E">
        <w:rPr>
          <w:rFonts w:ascii="Courier New" w:hAnsi="Courier New" w:cs="Courier New"/>
          <w:color w:val="000000"/>
          <w:sz w:val="24"/>
          <w:szCs w:val="24"/>
        </w:rPr>
        <w:t xml:space="preserve">the </w:t>
      </w:r>
      <w:r w:rsidR="00A777BB">
        <w:rPr>
          <w:rFonts w:ascii="Courier New" w:hAnsi="Courier New" w:cs="Courier New"/>
          <w:color w:val="000000"/>
          <w:sz w:val="24"/>
          <w:szCs w:val="24"/>
        </w:rPr>
        <w:t>relevant time periods, as discussed</w:t>
      </w:r>
      <w:r w:rsidR="00A8097F">
        <w:rPr>
          <w:rFonts w:ascii="Courier New" w:hAnsi="Courier New" w:cs="Courier New"/>
          <w:color w:val="000000"/>
          <w:sz w:val="24"/>
          <w:szCs w:val="24"/>
        </w:rPr>
        <w:t xml:space="preserve"> in the</w:t>
      </w:r>
      <w:r w:rsidR="00A777BB">
        <w:rPr>
          <w:rFonts w:ascii="Courier New" w:hAnsi="Courier New" w:cs="Courier New"/>
          <w:color w:val="000000"/>
          <w:sz w:val="24"/>
          <w:szCs w:val="24"/>
        </w:rPr>
        <w:t xml:space="preserve"> above section concerning the Exemption Issue,</w:t>
      </w:r>
      <w:r w:rsidR="00FC53FF">
        <w:rPr>
          <w:rFonts w:ascii="Courier New" w:hAnsi="Courier New" w:cs="Courier New"/>
          <w:color w:val="000000"/>
          <w:sz w:val="24"/>
          <w:szCs w:val="24"/>
        </w:rPr>
        <w:t xml:space="preserve"> and </w:t>
      </w:r>
      <w:r w:rsidR="00A8097F">
        <w:rPr>
          <w:rFonts w:ascii="Courier New" w:hAnsi="Courier New" w:cs="Courier New"/>
          <w:color w:val="000000"/>
          <w:sz w:val="24"/>
          <w:szCs w:val="24"/>
        </w:rPr>
        <w:t xml:space="preserve">so the </w:t>
      </w:r>
      <w:r w:rsidR="00FC53FF">
        <w:rPr>
          <w:rFonts w:ascii="Courier New" w:hAnsi="Courier New" w:cs="Courier New"/>
          <w:color w:val="000000"/>
          <w:sz w:val="24"/>
          <w:szCs w:val="24"/>
        </w:rPr>
        <w:t xml:space="preserve">likelihood that a court would </w:t>
      </w:r>
      <w:r w:rsidR="00A8097F">
        <w:rPr>
          <w:rFonts w:ascii="Courier New" w:hAnsi="Courier New" w:cs="Courier New"/>
          <w:color w:val="000000"/>
          <w:sz w:val="24"/>
          <w:szCs w:val="24"/>
        </w:rPr>
        <w:t xml:space="preserve">prohibit sale and development based upon G.L. c. 184, § 23 is doubtful.  </w:t>
      </w:r>
      <w:r w:rsidR="00A777BB">
        <w:rPr>
          <w:rFonts w:ascii="Courier New" w:hAnsi="Courier New" w:cs="Courier New"/>
          <w:color w:val="000000"/>
          <w:sz w:val="24"/>
          <w:szCs w:val="24"/>
        </w:rPr>
        <w:t xml:space="preserve">    </w:t>
      </w:r>
      <w:r w:rsidR="00865788">
        <w:rPr>
          <w:rFonts w:ascii="Courier New" w:hAnsi="Courier New" w:cs="Courier New"/>
          <w:color w:val="000000"/>
          <w:sz w:val="24"/>
          <w:szCs w:val="24"/>
        </w:rPr>
        <w:t xml:space="preserve"> </w:t>
      </w:r>
      <w:r w:rsidR="00293F2C">
        <w:rPr>
          <w:rFonts w:ascii="Courier New" w:hAnsi="Courier New" w:cs="Courier New"/>
          <w:color w:val="000000"/>
          <w:sz w:val="24"/>
          <w:szCs w:val="24"/>
        </w:rPr>
        <w:t xml:space="preserve"> </w:t>
      </w:r>
    </w:p>
    <w:p w14:paraId="1CC59820" w14:textId="2C617AB1" w:rsidR="00AF7E74" w:rsidRDefault="002858DD" w:rsidP="00502ECD">
      <w:pPr>
        <w:spacing w:line="480" w:lineRule="auto"/>
        <w:ind w:firstLine="720"/>
        <w:contextualSpacing/>
        <w:jc w:val="both"/>
        <w:rPr>
          <w:rFonts w:ascii="Courier New" w:hAnsi="Courier New" w:cs="Courier New"/>
          <w:color w:val="000000"/>
          <w:sz w:val="24"/>
          <w:szCs w:val="24"/>
        </w:rPr>
      </w:pPr>
      <w:r>
        <w:rPr>
          <w:rFonts w:ascii="Courier New" w:hAnsi="Courier New" w:cs="Courier New"/>
          <w:color w:val="000000"/>
          <w:sz w:val="24"/>
          <w:szCs w:val="24"/>
        </w:rPr>
        <w:t>T</w:t>
      </w:r>
      <w:r w:rsidR="007515DD">
        <w:rPr>
          <w:rFonts w:ascii="Courier New" w:hAnsi="Courier New" w:cs="Courier New"/>
          <w:color w:val="000000"/>
          <w:sz w:val="24"/>
          <w:szCs w:val="24"/>
        </w:rPr>
        <w:t>he Board</w:t>
      </w:r>
      <w:r>
        <w:rPr>
          <w:rFonts w:ascii="Courier New" w:hAnsi="Courier New" w:cs="Courier New"/>
          <w:color w:val="000000"/>
          <w:sz w:val="24"/>
          <w:szCs w:val="24"/>
        </w:rPr>
        <w:t>, however,</w:t>
      </w:r>
      <w:r w:rsidR="007515DD">
        <w:rPr>
          <w:rFonts w:ascii="Courier New" w:hAnsi="Courier New" w:cs="Courier New"/>
          <w:color w:val="000000"/>
          <w:sz w:val="24"/>
          <w:szCs w:val="24"/>
        </w:rPr>
        <w:t xml:space="preserve"> found that </w:t>
      </w:r>
      <w:r w:rsidR="0054421F">
        <w:rPr>
          <w:rFonts w:ascii="Courier New" w:hAnsi="Courier New" w:cs="Courier New"/>
          <w:color w:val="000000"/>
          <w:sz w:val="24"/>
          <w:szCs w:val="24"/>
        </w:rPr>
        <w:t>the appellant was entitled to abatement</w:t>
      </w:r>
      <w:r w:rsidR="00AE6441">
        <w:rPr>
          <w:rFonts w:ascii="Courier New" w:hAnsi="Courier New" w:cs="Courier New"/>
          <w:color w:val="000000"/>
          <w:sz w:val="24"/>
          <w:szCs w:val="24"/>
        </w:rPr>
        <w:t>s</w:t>
      </w:r>
      <w:r w:rsidR="0054421F">
        <w:rPr>
          <w:rFonts w:ascii="Courier New" w:hAnsi="Courier New" w:cs="Courier New"/>
          <w:color w:val="000000"/>
          <w:sz w:val="24"/>
          <w:szCs w:val="24"/>
        </w:rPr>
        <w:t xml:space="preserve"> for 0 Lawrence </w:t>
      </w:r>
      <w:r w:rsidR="0050517E">
        <w:rPr>
          <w:rFonts w:ascii="Courier New" w:hAnsi="Courier New" w:cs="Courier New"/>
          <w:color w:val="000000"/>
          <w:sz w:val="24"/>
          <w:szCs w:val="24"/>
        </w:rPr>
        <w:t>b</w:t>
      </w:r>
      <w:r w:rsidR="00FB6083" w:rsidRPr="00840549">
        <w:rPr>
          <w:rFonts w:ascii="Courier New" w:hAnsi="Courier New" w:cs="Courier New"/>
          <w:color w:val="000000"/>
          <w:sz w:val="24"/>
          <w:szCs w:val="24"/>
        </w:rPr>
        <w:t xml:space="preserve">ased upon the stipulated acreage of </w:t>
      </w:r>
      <w:r w:rsidR="00605C2D">
        <w:rPr>
          <w:rFonts w:ascii="Courier New" w:hAnsi="Courier New" w:cs="Courier New"/>
          <w:color w:val="000000"/>
          <w:sz w:val="24"/>
          <w:szCs w:val="24"/>
        </w:rPr>
        <w:t>2.18</w:t>
      </w:r>
      <w:r w:rsidR="00FB6083" w:rsidRPr="00840549">
        <w:rPr>
          <w:rFonts w:ascii="Courier New" w:hAnsi="Courier New" w:cs="Courier New"/>
          <w:color w:val="000000"/>
          <w:sz w:val="24"/>
          <w:szCs w:val="24"/>
        </w:rPr>
        <w:t xml:space="preserve"> acres, which deviated </w:t>
      </w:r>
      <w:r w:rsidR="0054421F">
        <w:rPr>
          <w:rFonts w:ascii="Courier New" w:hAnsi="Courier New" w:cs="Courier New"/>
          <w:color w:val="000000"/>
          <w:sz w:val="24"/>
          <w:szCs w:val="24"/>
        </w:rPr>
        <w:t xml:space="preserve">substantially </w:t>
      </w:r>
      <w:r w:rsidR="00FB6083" w:rsidRPr="00840549">
        <w:rPr>
          <w:rFonts w:ascii="Courier New" w:hAnsi="Courier New" w:cs="Courier New"/>
          <w:color w:val="000000"/>
          <w:sz w:val="24"/>
          <w:szCs w:val="24"/>
        </w:rPr>
        <w:t xml:space="preserve">from the </w:t>
      </w:r>
      <w:r w:rsidR="0050517E">
        <w:rPr>
          <w:rFonts w:ascii="Courier New" w:hAnsi="Courier New" w:cs="Courier New"/>
          <w:color w:val="000000"/>
          <w:sz w:val="24"/>
          <w:szCs w:val="24"/>
        </w:rPr>
        <w:t>9.38</w:t>
      </w:r>
      <w:r w:rsidR="00FB6083" w:rsidRPr="00840549">
        <w:rPr>
          <w:rFonts w:ascii="Courier New" w:hAnsi="Courier New" w:cs="Courier New"/>
          <w:color w:val="000000"/>
          <w:sz w:val="24"/>
          <w:szCs w:val="24"/>
        </w:rPr>
        <w:t xml:space="preserve"> </w:t>
      </w:r>
      <w:r w:rsidR="002D0188">
        <w:rPr>
          <w:rFonts w:ascii="Courier New" w:hAnsi="Courier New" w:cs="Courier New"/>
          <w:color w:val="000000"/>
          <w:sz w:val="24"/>
          <w:szCs w:val="24"/>
        </w:rPr>
        <w:t xml:space="preserve">acres </w:t>
      </w:r>
      <w:r w:rsidR="00FB6083" w:rsidRPr="00840549">
        <w:rPr>
          <w:rFonts w:ascii="Courier New" w:hAnsi="Courier New" w:cs="Courier New"/>
          <w:color w:val="000000"/>
          <w:sz w:val="24"/>
          <w:szCs w:val="24"/>
        </w:rPr>
        <w:t>upon which the assessments were made</w:t>
      </w:r>
      <w:r w:rsidR="0054421F">
        <w:rPr>
          <w:rFonts w:ascii="Courier New" w:hAnsi="Courier New" w:cs="Courier New"/>
          <w:color w:val="000000"/>
          <w:sz w:val="24"/>
          <w:szCs w:val="24"/>
        </w:rPr>
        <w:t>.</w:t>
      </w:r>
      <w:r w:rsidR="00FB6083" w:rsidRPr="00840549">
        <w:rPr>
          <w:rFonts w:ascii="Courier New" w:hAnsi="Courier New" w:cs="Courier New"/>
          <w:color w:val="000000"/>
          <w:sz w:val="24"/>
          <w:szCs w:val="24"/>
        </w:rPr>
        <w:t xml:space="preserve"> </w:t>
      </w:r>
      <w:r w:rsidR="0054421F">
        <w:rPr>
          <w:rFonts w:ascii="Courier New" w:hAnsi="Courier New" w:cs="Courier New"/>
          <w:color w:val="000000"/>
          <w:sz w:val="24"/>
          <w:szCs w:val="24"/>
        </w:rPr>
        <w:t xml:space="preserve">Neither expert witness produced reliable comparable sales for 0 Lawrence. </w:t>
      </w:r>
      <w:r w:rsidR="00F34DA5">
        <w:rPr>
          <w:rFonts w:ascii="Courier New" w:hAnsi="Courier New" w:cs="Courier New"/>
          <w:color w:val="000000"/>
          <w:sz w:val="24"/>
          <w:szCs w:val="24"/>
        </w:rPr>
        <w:t xml:space="preserve">The Board </w:t>
      </w:r>
      <w:r w:rsidR="00F34DA5">
        <w:rPr>
          <w:rFonts w:ascii="Courier New" w:hAnsi="Courier New" w:cs="Courier New"/>
          <w:color w:val="000000"/>
          <w:sz w:val="24"/>
          <w:szCs w:val="24"/>
        </w:rPr>
        <w:lastRenderedPageBreak/>
        <w:t xml:space="preserve">noted, however, that </w:t>
      </w:r>
      <w:r w:rsidR="004268EE">
        <w:rPr>
          <w:rFonts w:ascii="Courier New" w:hAnsi="Courier New" w:cs="Courier New"/>
          <w:color w:val="000000"/>
          <w:sz w:val="24"/>
          <w:szCs w:val="24"/>
        </w:rPr>
        <w:t xml:space="preserve">both experts suggested values significantly lower than the assessors’ assessed values for 0 Lawrence. </w:t>
      </w:r>
      <w:r w:rsidR="0054421F">
        <w:rPr>
          <w:rFonts w:ascii="Courier New" w:hAnsi="Courier New" w:cs="Courier New"/>
          <w:color w:val="000000"/>
          <w:sz w:val="24"/>
          <w:szCs w:val="24"/>
        </w:rPr>
        <w:t xml:space="preserve">Even the assessors’ witness, </w:t>
      </w:r>
      <w:r w:rsidR="00F34DA5">
        <w:rPr>
          <w:rFonts w:ascii="Courier New" w:hAnsi="Courier New" w:cs="Courier New"/>
          <w:color w:val="000000"/>
          <w:sz w:val="24"/>
          <w:szCs w:val="24"/>
        </w:rPr>
        <w:t>Mr. Pastuszek</w:t>
      </w:r>
      <w:r w:rsidR="0054421F">
        <w:rPr>
          <w:rFonts w:ascii="Courier New" w:hAnsi="Courier New" w:cs="Courier New"/>
          <w:color w:val="000000"/>
          <w:sz w:val="24"/>
          <w:szCs w:val="24"/>
        </w:rPr>
        <w:t xml:space="preserve">, determined a value of </w:t>
      </w:r>
      <w:r w:rsidR="00F34DA5">
        <w:rPr>
          <w:rFonts w:ascii="Courier New" w:hAnsi="Courier New" w:cs="Courier New"/>
          <w:color w:val="000000"/>
          <w:sz w:val="24"/>
          <w:szCs w:val="24"/>
        </w:rPr>
        <w:t>$560,000</w:t>
      </w:r>
      <w:r w:rsidR="0054421F">
        <w:rPr>
          <w:rFonts w:ascii="Courier New" w:hAnsi="Courier New" w:cs="Courier New"/>
          <w:color w:val="000000"/>
          <w:sz w:val="24"/>
          <w:szCs w:val="24"/>
        </w:rPr>
        <w:t>, or approximately $60,000 per acre,</w:t>
      </w:r>
      <w:r w:rsidR="00FA775A">
        <w:rPr>
          <w:rFonts w:ascii="Courier New" w:hAnsi="Courier New" w:cs="Courier New"/>
          <w:color w:val="000000"/>
          <w:sz w:val="24"/>
          <w:szCs w:val="24"/>
        </w:rPr>
        <w:t xml:space="preserve"> </w:t>
      </w:r>
      <w:r w:rsidR="00980DF8">
        <w:rPr>
          <w:rFonts w:ascii="Courier New" w:hAnsi="Courier New" w:cs="Courier New"/>
          <w:color w:val="000000"/>
          <w:sz w:val="24"/>
          <w:szCs w:val="24"/>
        </w:rPr>
        <w:t>for 0 Lawrence</w:t>
      </w:r>
      <w:r w:rsidR="0054421F">
        <w:rPr>
          <w:rFonts w:ascii="Courier New" w:hAnsi="Courier New" w:cs="Courier New"/>
          <w:color w:val="000000"/>
          <w:sz w:val="24"/>
          <w:szCs w:val="24"/>
        </w:rPr>
        <w:t>, which</w:t>
      </w:r>
      <w:r w:rsidR="00F34DA5">
        <w:rPr>
          <w:rFonts w:ascii="Courier New" w:hAnsi="Courier New" w:cs="Courier New"/>
          <w:color w:val="000000"/>
          <w:sz w:val="24"/>
          <w:szCs w:val="24"/>
        </w:rPr>
        <w:t xml:space="preserve"> was significantly lower than the assessed value</w:t>
      </w:r>
      <w:r w:rsidR="002D0188">
        <w:rPr>
          <w:rFonts w:ascii="Courier New" w:hAnsi="Courier New" w:cs="Courier New"/>
          <w:color w:val="000000"/>
          <w:sz w:val="24"/>
          <w:szCs w:val="24"/>
        </w:rPr>
        <w:t>s</w:t>
      </w:r>
      <w:r w:rsidR="00F34DA5">
        <w:rPr>
          <w:rFonts w:ascii="Courier New" w:hAnsi="Courier New" w:cs="Courier New"/>
          <w:color w:val="000000"/>
          <w:sz w:val="24"/>
          <w:szCs w:val="24"/>
        </w:rPr>
        <w:t xml:space="preserve"> for 0 Lawrence for three out of the four </w:t>
      </w:r>
      <w:r w:rsidR="00AE6441">
        <w:rPr>
          <w:rFonts w:ascii="Courier New" w:hAnsi="Courier New" w:cs="Courier New"/>
          <w:color w:val="000000"/>
          <w:sz w:val="24"/>
          <w:szCs w:val="24"/>
        </w:rPr>
        <w:t xml:space="preserve">fiscal years </w:t>
      </w:r>
      <w:r w:rsidR="00F34DA5">
        <w:rPr>
          <w:rFonts w:ascii="Courier New" w:hAnsi="Courier New" w:cs="Courier New"/>
          <w:color w:val="000000"/>
          <w:sz w:val="24"/>
          <w:szCs w:val="24"/>
        </w:rPr>
        <w:t>at issue.</w:t>
      </w:r>
      <w:r w:rsidR="00FA775A">
        <w:rPr>
          <w:rFonts w:ascii="Courier New" w:hAnsi="Courier New" w:cs="Courier New"/>
          <w:color w:val="000000"/>
          <w:sz w:val="24"/>
          <w:szCs w:val="24"/>
        </w:rPr>
        <w:t xml:space="preserve"> The Board </w:t>
      </w:r>
      <w:r w:rsidR="00706961">
        <w:rPr>
          <w:rFonts w:ascii="Courier New" w:hAnsi="Courier New" w:cs="Courier New"/>
          <w:color w:val="000000"/>
          <w:sz w:val="24"/>
          <w:szCs w:val="24"/>
        </w:rPr>
        <w:t xml:space="preserve">also found no basis for undevelopable land such as 0 Lawrence to deviate substantially in </w:t>
      </w:r>
      <w:r w:rsidR="0054421F">
        <w:rPr>
          <w:rFonts w:ascii="Courier New" w:hAnsi="Courier New" w:cs="Courier New"/>
          <w:color w:val="000000"/>
          <w:sz w:val="24"/>
          <w:szCs w:val="24"/>
        </w:rPr>
        <w:t xml:space="preserve">assessed </w:t>
      </w:r>
      <w:r w:rsidR="00706961">
        <w:rPr>
          <w:rFonts w:ascii="Courier New" w:hAnsi="Courier New" w:cs="Courier New"/>
          <w:color w:val="000000"/>
          <w:sz w:val="24"/>
          <w:szCs w:val="24"/>
        </w:rPr>
        <w:t xml:space="preserve">value from year to year, as </w:t>
      </w:r>
      <w:r w:rsidR="00046BF6">
        <w:rPr>
          <w:rFonts w:ascii="Courier New" w:hAnsi="Courier New" w:cs="Courier New"/>
          <w:color w:val="000000"/>
          <w:sz w:val="24"/>
          <w:szCs w:val="24"/>
        </w:rPr>
        <w:t xml:space="preserve">occurred here with the </w:t>
      </w:r>
      <w:r w:rsidR="0054421F">
        <w:rPr>
          <w:rFonts w:ascii="Courier New" w:hAnsi="Courier New" w:cs="Courier New"/>
          <w:color w:val="000000"/>
          <w:sz w:val="24"/>
          <w:szCs w:val="24"/>
        </w:rPr>
        <w:t xml:space="preserve">subject </w:t>
      </w:r>
      <w:r w:rsidR="00046BF6">
        <w:rPr>
          <w:rFonts w:ascii="Courier New" w:hAnsi="Courier New" w:cs="Courier New"/>
          <w:color w:val="000000"/>
          <w:sz w:val="24"/>
          <w:szCs w:val="24"/>
        </w:rPr>
        <w:t xml:space="preserve">assessments </w:t>
      </w:r>
      <w:r w:rsidR="00706961">
        <w:rPr>
          <w:rFonts w:ascii="Courier New" w:hAnsi="Courier New" w:cs="Courier New"/>
          <w:color w:val="000000"/>
          <w:sz w:val="24"/>
          <w:szCs w:val="24"/>
        </w:rPr>
        <w:t>— ranging from $726,000 for fiscal year 2012 down to $553,100 for fiscal year 2015. Consequently, the Board found that the appellant was entitled to abatement</w:t>
      </w:r>
      <w:r w:rsidR="00AE6441">
        <w:rPr>
          <w:rFonts w:ascii="Courier New" w:hAnsi="Courier New" w:cs="Courier New"/>
          <w:color w:val="000000"/>
          <w:sz w:val="24"/>
          <w:szCs w:val="24"/>
        </w:rPr>
        <w:t>s</w:t>
      </w:r>
      <w:r w:rsidR="00706961">
        <w:rPr>
          <w:rFonts w:ascii="Courier New" w:hAnsi="Courier New" w:cs="Courier New"/>
          <w:color w:val="000000"/>
          <w:sz w:val="24"/>
          <w:szCs w:val="24"/>
        </w:rPr>
        <w:t xml:space="preserve"> for 0 Lawrence based upon both the stipulated acreage and the limited use of the property due to its undevelopable nature. </w:t>
      </w:r>
    </w:p>
    <w:p w14:paraId="28D6DCFC" w14:textId="74EC302E" w:rsidR="00541615" w:rsidRPr="00502ECD" w:rsidRDefault="00706961" w:rsidP="00502ECD">
      <w:pPr>
        <w:spacing w:line="480" w:lineRule="auto"/>
        <w:ind w:firstLine="720"/>
        <w:contextualSpacing/>
        <w:jc w:val="both"/>
        <w:rPr>
          <w:rFonts w:ascii="Courier New" w:hAnsi="Courier New" w:cs="Courier New"/>
          <w:color w:val="000000"/>
          <w:sz w:val="24"/>
          <w:szCs w:val="24"/>
        </w:rPr>
      </w:pPr>
      <w:r>
        <w:rPr>
          <w:rFonts w:ascii="Courier New" w:hAnsi="Courier New" w:cs="Courier New"/>
          <w:color w:val="000000"/>
          <w:sz w:val="24"/>
          <w:szCs w:val="24"/>
        </w:rPr>
        <w:t xml:space="preserve">To calculate </w:t>
      </w:r>
      <w:r w:rsidR="00AF7E74">
        <w:rPr>
          <w:rFonts w:ascii="Courier New" w:hAnsi="Courier New" w:cs="Courier New"/>
          <w:color w:val="000000"/>
          <w:sz w:val="24"/>
          <w:szCs w:val="24"/>
        </w:rPr>
        <w:t>the abatement</w:t>
      </w:r>
      <w:r w:rsidR="0054421F">
        <w:rPr>
          <w:rFonts w:ascii="Courier New" w:hAnsi="Courier New" w:cs="Courier New"/>
          <w:color w:val="000000"/>
          <w:sz w:val="24"/>
          <w:szCs w:val="24"/>
        </w:rPr>
        <w:t>s</w:t>
      </w:r>
      <w:r w:rsidR="00AF7E74">
        <w:rPr>
          <w:rFonts w:ascii="Courier New" w:hAnsi="Courier New" w:cs="Courier New"/>
          <w:color w:val="000000"/>
          <w:sz w:val="24"/>
          <w:szCs w:val="24"/>
        </w:rPr>
        <w:t xml:space="preserve"> for 0 Lawrence</w:t>
      </w:r>
      <w:r>
        <w:rPr>
          <w:rFonts w:ascii="Courier New" w:hAnsi="Courier New" w:cs="Courier New"/>
          <w:color w:val="000000"/>
          <w:sz w:val="24"/>
          <w:szCs w:val="24"/>
        </w:rPr>
        <w:t xml:space="preserve">, the Board used </w:t>
      </w:r>
      <w:r w:rsidR="0054421F">
        <w:rPr>
          <w:rFonts w:ascii="Courier New" w:hAnsi="Courier New" w:cs="Courier New"/>
          <w:color w:val="000000"/>
          <w:sz w:val="24"/>
          <w:szCs w:val="24"/>
        </w:rPr>
        <w:t xml:space="preserve">the stipulated area of 2.18 acres and applied a per acre value based on </w:t>
      </w:r>
      <w:r>
        <w:rPr>
          <w:rFonts w:ascii="Courier New" w:hAnsi="Courier New" w:cs="Courier New"/>
          <w:color w:val="000000"/>
          <w:sz w:val="24"/>
          <w:szCs w:val="24"/>
        </w:rPr>
        <w:t xml:space="preserve">Mr. Pastuszek’s </w:t>
      </w:r>
      <w:r w:rsidR="00082B87">
        <w:rPr>
          <w:rFonts w:ascii="Courier New" w:hAnsi="Courier New" w:cs="Courier New"/>
          <w:color w:val="000000"/>
          <w:sz w:val="24"/>
          <w:szCs w:val="24"/>
        </w:rPr>
        <w:t xml:space="preserve">$560,000 </w:t>
      </w:r>
      <w:r w:rsidR="00FA775A">
        <w:rPr>
          <w:rFonts w:ascii="Courier New" w:hAnsi="Courier New" w:cs="Courier New"/>
          <w:color w:val="000000"/>
          <w:sz w:val="24"/>
          <w:szCs w:val="24"/>
        </w:rPr>
        <w:t xml:space="preserve">figure to derive a </w:t>
      </w:r>
      <w:r w:rsidR="00082B87">
        <w:rPr>
          <w:rFonts w:ascii="Courier New" w:hAnsi="Courier New" w:cs="Courier New"/>
          <w:color w:val="000000"/>
          <w:sz w:val="24"/>
          <w:szCs w:val="24"/>
        </w:rPr>
        <w:t xml:space="preserve">total </w:t>
      </w:r>
      <w:r w:rsidR="00FA775A">
        <w:rPr>
          <w:rFonts w:ascii="Courier New" w:hAnsi="Courier New" w:cs="Courier New"/>
          <w:color w:val="000000"/>
          <w:sz w:val="24"/>
          <w:szCs w:val="24"/>
        </w:rPr>
        <w:t xml:space="preserve">value of $130,800 for </w:t>
      </w:r>
      <w:r w:rsidR="004268EE">
        <w:rPr>
          <w:rFonts w:ascii="Courier New" w:hAnsi="Courier New" w:cs="Courier New"/>
          <w:color w:val="000000"/>
          <w:sz w:val="24"/>
          <w:szCs w:val="24"/>
        </w:rPr>
        <w:t xml:space="preserve">each of the </w:t>
      </w:r>
      <w:r w:rsidR="00D95794">
        <w:rPr>
          <w:rFonts w:ascii="Courier New" w:hAnsi="Courier New" w:cs="Courier New"/>
          <w:color w:val="000000"/>
          <w:sz w:val="24"/>
          <w:szCs w:val="24"/>
        </w:rPr>
        <w:t>fiscal years</w:t>
      </w:r>
      <w:r w:rsidR="004268EE">
        <w:rPr>
          <w:rFonts w:ascii="Courier New" w:hAnsi="Courier New" w:cs="Courier New"/>
          <w:color w:val="000000"/>
          <w:sz w:val="24"/>
          <w:szCs w:val="24"/>
        </w:rPr>
        <w:t xml:space="preserve"> at issue</w:t>
      </w:r>
      <w:r w:rsidR="00FA775A">
        <w:rPr>
          <w:rFonts w:ascii="Courier New" w:hAnsi="Courier New" w:cs="Courier New"/>
          <w:color w:val="000000"/>
          <w:sz w:val="24"/>
          <w:szCs w:val="24"/>
        </w:rPr>
        <w:t xml:space="preserve">. </w:t>
      </w:r>
      <w:r w:rsidR="006D1D93">
        <w:rPr>
          <w:rFonts w:ascii="Courier New" w:hAnsi="Courier New" w:cs="Courier New"/>
          <w:color w:val="000000"/>
          <w:sz w:val="24"/>
          <w:szCs w:val="24"/>
        </w:rPr>
        <w:t xml:space="preserve">Inclusive of applicable Community Preservation Act surcharges and district taxes, the Board found that the appellant was </w:t>
      </w:r>
      <w:r w:rsidR="0054421F">
        <w:rPr>
          <w:rFonts w:ascii="Courier New" w:hAnsi="Courier New" w:cs="Courier New"/>
          <w:color w:val="000000"/>
          <w:sz w:val="24"/>
          <w:szCs w:val="24"/>
        </w:rPr>
        <w:t xml:space="preserve">therefore </w:t>
      </w:r>
      <w:r w:rsidR="006D1D93">
        <w:rPr>
          <w:rFonts w:ascii="Courier New" w:hAnsi="Courier New" w:cs="Courier New"/>
          <w:color w:val="000000"/>
          <w:sz w:val="24"/>
          <w:szCs w:val="24"/>
        </w:rPr>
        <w:t>entitled to an abatement of $</w:t>
      </w:r>
      <w:r w:rsidR="00EC62BA">
        <w:rPr>
          <w:rFonts w:ascii="Courier New" w:hAnsi="Courier New" w:cs="Courier New"/>
          <w:color w:val="000000"/>
          <w:sz w:val="24"/>
          <w:szCs w:val="24"/>
        </w:rPr>
        <w:t>5,638.68</w:t>
      </w:r>
      <w:r w:rsidR="006D1D93">
        <w:rPr>
          <w:rFonts w:ascii="Courier New" w:hAnsi="Courier New" w:cs="Courier New"/>
          <w:color w:val="000000"/>
          <w:sz w:val="24"/>
          <w:szCs w:val="24"/>
        </w:rPr>
        <w:t xml:space="preserve"> for fiscal year 2012, $</w:t>
      </w:r>
      <w:r w:rsidR="00EC62BA">
        <w:rPr>
          <w:rFonts w:ascii="Courier New" w:hAnsi="Courier New" w:cs="Courier New"/>
          <w:color w:val="000000"/>
          <w:sz w:val="24"/>
          <w:szCs w:val="24"/>
        </w:rPr>
        <w:t>5,750.71</w:t>
      </w:r>
      <w:r w:rsidR="006D1D93">
        <w:rPr>
          <w:rFonts w:ascii="Courier New" w:hAnsi="Courier New" w:cs="Courier New"/>
          <w:color w:val="000000"/>
          <w:sz w:val="24"/>
          <w:szCs w:val="24"/>
        </w:rPr>
        <w:t xml:space="preserve"> for fiscal year 2013, $</w:t>
      </w:r>
      <w:r w:rsidR="00EC62BA">
        <w:rPr>
          <w:rFonts w:ascii="Courier New" w:hAnsi="Courier New" w:cs="Courier New"/>
          <w:color w:val="000000"/>
          <w:sz w:val="24"/>
          <w:szCs w:val="24"/>
        </w:rPr>
        <w:t>4,907.63</w:t>
      </w:r>
      <w:r w:rsidR="006D1D93">
        <w:rPr>
          <w:rFonts w:ascii="Courier New" w:hAnsi="Courier New" w:cs="Courier New"/>
          <w:color w:val="000000"/>
          <w:sz w:val="24"/>
          <w:szCs w:val="24"/>
        </w:rPr>
        <w:t xml:space="preserve"> for fiscal year 2014, an</w:t>
      </w:r>
      <w:r w:rsidR="00BB3572">
        <w:rPr>
          <w:rFonts w:ascii="Courier New" w:hAnsi="Courier New" w:cs="Courier New"/>
          <w:color w:val="000000"/>
          <w:sz w:val="24"/>
          <w:szCs w:val="24"/>
        </w:rPr>
        <w:t>d $</w:t>
      </w:r>
      <w:r w:rsidR="00EC62BA">
        <w:rPr>
          <w:rFonts w:ascii="Courier New" w:hAnsi="Courier New" w:cs="Courier New"/>
          <w:color w:val="000000"/>
          <w:sz w:val="24"/>
          <w:szCs w:val="24"/>
        </w:rPr>
        <w:t>4,413.93</w:t>
      </w:r>
      <w:r w:rsidR="00BB3572">
        <w:rPr>
          <w:rFonts w:ascii="Courier New" w:hAnsi="Courier New" w:cs="Courier New"/>
          <w:color w:val="000000"/>
          <w:sz w:val="24"/>
          <w:szCs w:val="24"/>
        </w:rPr>
        <w:t xml:space="preserve"> for fiscal year 201</w:t>
      </w:r>
      <w:r w:rsidR="00EC62BA">
        <w:rPr>
          <w:rFonts w:ascii="Courier New" w:hAnsi="Courier New" w:cs="Courier New"/>
          <w:color w:val="000000"/>
          <w:sz w:val="24"/>
          <w:szCs w:val="24"/>
        </w:rPr>
        <w:t>5</w:t>
      </w:r>
      <w:r w:rsidR="0054421F">
        <w:rPr>
          <w:rFonts w:ascii="Courier New" w:hAnsi="Courier New" w:cs="Courier New"/>
          <w:color w:val="000000"/>
          <w:sz w:val="24"/>
          <w:szCs w:val="24"/>
        </w:rPr>
        <w:t>.</w:t>
      </w:r>
      <w:r w:rsidR="00BB3572">
        <w:rPr>
          <w:rFonts w:ascii="Courier New" w:hAnsi="Courier New" w:cs="Courier New"/>
          <w:color w:val="000000"/>
          <w:sz w:val="24"/>
          <w:szCs w:val="24"/>
        </w:rPr>
        <w:t xml:space="preserve"> </w:t>
      </w:r>
      <w:r w:rsidR="0054421F">
        <w:rPr>
          <w:rFonts w:ascii="Courier New" w:hAnsi="Courier New" w:cs="Courier New"/>
          <w:color w:val="000000"/>
          <w:sz w:val="24"/>
          <w:szCs w:val="24"/>
        </w:rPr>
        <w:t>A</w:t>
      </w:r>
      <w:r w:rsidR="00BB3572">
        <w:rPr>
          <w:rFonts w:ascii="Courier New" w:hAnsi="Courier New" w:cs="Courier New"/>
          <w:color w:val="000000"/>
          <w:sz w:val="24"/>
          <w:szCs w:val="24"/>
        </w:rPr>
        <w:t>s a result</w:t>
      </w:r>
      <w:r w:rsidR="0054421F">
        <w:rPr>
          <w:rFonts w:ascii="Courier New" w:hAnsi="Courier New" w:cs="Courier New"/>
          <w:color w:val="000000"/>
          <w:sz w:val="24"/>
          <w:szCs w:val="24"/>
        </w:rPr>
        <w:t>,</w:t>
      </w:r>
      <w:r w:rsidR="00BB3572">
        <w:rPr>
          <w:rFonts w:ascii="Courier New" w:hAnsi="Courier New" w:cs="Courier New"/>
          <w:color w:val="000000"/>
          <w:sz w:val="24"/>
          <w:szCs w:val="24"/>
        </w:rPr>
        <w:t xml:space="preserve"> the Board issued a revised decision </w:t>
      </w:r>
      <w:r w:rsidR="00FB2CAC">
        <w:rPr>
          <w:rFonts w:ascii="Courier New" w:hAnsi="Courier New" w:cs="Courier New"/>
          <w:color w:val="000000"/>
          <w:sz w:val="24"/>
          <w:szCs w:val="24"/>
        </w:rPr>
        <w:t xml:space="preserve">for the appellant </w:t>
      </w:r>
      <w:r w:rsidR="00BB3572">
        <w:rPr>
          <w:rFonts w:ascii="Courier New" w:hAnsi="Courier New" w:cs="Courier New"/>
          <w:color w:val="000000"/>
          <w:sz w:val="24"/>
          <w:szCs w:val="24"/>
        </w:rPr>
        <w:t xml:space="preserve">in conjunction with these </w:t>
      </w:r>
      <w:r w:rsidR="00AE262F">
        <w:rPr>
          <w:rFonts w:ascii="Courier New" w:hAnsi="Courier New" w:cs="Courier New"/>
          <w:color w:val="000000"/>
          <w:sz w:val="24"/>
          <w:szCs w:val="24"/>
        </w:rPr>
        <w:t>f</w:t>
      </w:r>
      <w:r w:rsidR="00BB3572">
        <w:rPr>
          <w:rFonts w:ascii="Courier New" w:hAnsi="Courier New" w:cs="Courier New"/>
          <w:color w:val="000000"/>
          <w:sz w:val="24"/>
          <w:szCs w:val="24"/>
        </w:rPr>
        <w:t xml:space="preserve">indings of </w:t>
      </w:r>
      <w:r w:rsidR="00AE262F">
        <w:rPr>
          <w:rFonts w:ascii="Courier New" w:hAnsi="Courier New" w:cs="Courier New"/>
          <w:color w:val="000000"/>
          <w:sz w:val="24"/>
          <w:szCs w:val="24"/>
        </w:rPr>
        <w:lastRenderedPageBreak/>
        <w:t>f</w:t>
      </w:r>
      <w:r w:rsidR="00BB3572">
        <w:rPr>
          <w:rFonts w:ascii="Courier New" w:hAnsi="Courier New" w:cs="Courier New"/>
          <w:color w:val="000000"/>
          <w:sz w:val="24"/>
          <w:szCs w:val="24"/>
        </w:rPr>
        <w:t xml:space="preserve">act and </w:t>
      </w:r>
      <w:r w:rsidR="00AE262F">
        <w:rPr>
          <w:rFonts w:ascii="Courier New" w:hAnsi="Courier New" w:cs="Courier New"/>
          <w:color w:val="000000"/>
          <w:sz w:val="24"/>
          <w:szCs w:val="24"/>
        </w:rPr>
        <w:t>r</w:t>
      </w:r>
      <w:r w:rsidR="00BB3572">
        <w:rPr>
          <w:rFonts w:ascii="Courier New" w:hAnsi="Courier New" w:cs="Courier New"/>
          <w:color w:val="000000"/>
          <w:sz w:val="24"/>
          <w:szCs w:val="24"/>
        </w:rPr>
        <w:t xml:space="preserve">eport for Docket Nos. </w:t>
      </w:r>
      <w:r w:rsidR="00D058EB">
        <w:rPr>
          <w:rFonts w:ascii="Courier New" w:hAnsi="Courier New" w:cs="Courier New"/>
          <w:color w:val="000000"/>
          <w:sz w:val="24"/>
          <w:szCs w:val="24"/>
        </w:rPr>
        <w:t>F317304, F319212, F322696, and F325780</w:t>
      </w:r>
      <w:r w:rsidR="00BB3572">
        <w:rPr>
          <w:rFonts w:ascii="Courier New" w:hAnsi="Courier New" w:cs="Courier New"/>
          <w:color w:val="000000"/>
          <w:sz w:val="24"/>
          <w:szCs w:val="24"/>
        </w:rPr>
        <w:t>.</w:t>
      </w:r>
    </w:p>
    <w:p w14:paraId="11C81ABC" w14:textId="77777777" w:rsidR="000E0D93" w:rsidRPr="00840549" w:rsidRDefault="000E0D93" w:rsidP="00755232">
      <w:pPr>
        <w:spacing w:line="480" w:lineRule="auto"/>
        <w:contextualSpacing/>
        <w:jc w:val="center"/>
        <w:rPr>
          <w:rFonts w:ascii="Courier New" w:hAnsi="Courier New" w:cs="Courier New"/>
          <w:b/>
          <w:caps/>
          <w:color w:val="000000"/>
          <w:sz w:val="24"/>
          <w:szCs w:val="24"/>
          <w:shd w:val="clear" w:color="auto" w:fill="FFFFFF"/>
        </w:rPr>
      </w:pPr>
      <w:r w:rsidRPr="00840549">
        <w:rPr>
          <w:rFonts w:ascii="Courier New" w:hAnsi="Courier New" w:cs="Courier New"/>
          <w:b/>
          <w:caps/>
          <w:color w:val="000000"/>
          <w:sz w:val="24"/>
          <w:szCs w:val="24"/>
          <w:shd w:val="clear" w:color="auto" w:fill="FFFFFF"/>
        </w:rPr>
        <w:t>Opinion</w:t>
      </w:r>
    </w:p>
    <w:p w14:paraId="44B6488E" w14:textId="6E635463" w:rsidR="00602A96" w:rsidRPr="00840549" w:rsidRDefault="00602A96" w:rsidP="00602A96">
      <w:pPr>
        <w:contextualSpacing/>
        <w:jc w:val="both"/>
        <w:rPr>
          <w:rFonts w:ascii="Courier New" w:hAnsi="Courier New" w:cs="Courier New"/>
          <w:color w:val="000000"/>
          <w:sz w:val="24"/>
          <w:szCs w:val="24"/>
          <w:shd w:val="clear" w:color="auto" w:fill="FFFFFF"/>
        </w:rPr>
      </w:pPr>
      <w:r w:rsidRPr="00840549">
        <w:rPr>
          <w:rFonts w:ascii="Courier New" w:hAnsi="Courier New" w:cs="Courier New"/>
          <w:b/>
          <w:color w:val="000000"/>
          <w:sz w:val="24"/>
          <w:szCs w:val="24"/>
          <w:shd w:val="clear" w:color="auto" w:fill="FFFFFF"/>
        </w:rPr>
        <w:t xml:space="preserve">I. Though the </w:t>
      </w:r>
      <w:r w:rsidR="00502ECD">
        <w:rPr>
          <w:rFonts w:ascii="Courier New" w:hAnsi="Courier New" w:cs="Courier New"/>
          <w:b/>
          <w:color w:val="000000"/>
          <w:sz w:val="24"/>
          <w:szCs w:val="24"/>
          <w:shd w:val="clear" w:color="auto" w:fill="FFFFFF"/>
        </w:rPr>
        <w:t>A</w:t>
      </w:r>
      <w:r w:rsidR="00EC4144">
        <w:rPr>
          <w:rFonts w:ascii="Courier New" w:hAnsi="Courier New" w:cs="Courier New"/>
          <w:b/>
          <w:color w:val="000000"/>
          <w:sz w:val="24"/>
          <w:szCs w:val="24"/>
          <w:shd w:val="clear" w:color="auto" w:fill="FFFFFF"/>
        </w:rPr>
        <w:t>ppellant</w:t>
      </w:r>
      <w:r w:rsidRPr="00840549">
        <w:rPr>
          <w:rFonts w:ascii="Courier New" w:hAnsi="Courier New" w:cs="Courier New"/>
          <w:b/>
          <w:color w:val="000000"/>
          <w:sz w:val="24"/>
          <w:szCs w:val="24"/>
          <w:shd w:val="clear" w:color="auto" w:fill="FFFFFF"/>
        </w:rPr>
        <w:t xml:space="preserve"> </w:t>
      </w:r>
      <w:r w:rsidR="006C1F80" w:rsidRPr="00840549">
        <w:rPr>
          <w:rFonts w:ascii="Courier New" w:hAnsi="Courier New" w:cs="Courier New"/>
          <w:b/>
          <w:color w:val="000000"/>
          <w:sz w:val="24"/>
          <w:szCs w:val="24"/>
          <w:shd w:val="clear" w:color="auto" w:fill="FFFFFF"/>
        </w:rPr>
        <w:t>Owned the Subject P</w:t>
      </w:r>
      <w:r w:rsidR="00D32727" w:rsidRPr="00840549">
        <w:rPr>
          <w:rFonts w:ascii="Courier New" w:hAnsi="Courier New" w:cs="Courier New"/>
          <w:b/>
          <w:color w:val="000000"/>
          <w:sz w:val="24"/>
          <w:szCs w:val="24"/>
          <w:shd w:val="clear" w:color="auto" w:fill="FFFFFF"/>
        </w:rPr>
        <w:t xml:space="preserve">roperties and </w:t>
      </w:r>
      <w:r w:rsidRPr="00840549">
        <w:rPr>
          <w:rFonts w:ascii="Courier New" w:hAnsi="Courier New" w:cs="Courier New"/>
          <w:b/>
          <w:color w:val="000000"/>
          <w:sz w:val="24"/>
          <w:szCs w:val="24"/>
          <w:shd w:val="clear" w:color="auto" w:fill="FFFFFF"/>
        </w:rPr>
        <w:t>Was a Charitable Organization</w:t>
      </w:r>
      <w:r w:rsidR="00604915">
        <w:rPr>
          <w:rFonts w:ascii="Courier New" w:hAnsi="Courier New" w:cs="Courier New"/>
          <w:b/>
          <w:color w:val="000000"/>
          <w:sz w:val="24"/>
          <w:szCs w:val="24"/>
          <w:shd w:val="clear" w:color="auto" w:fill="FFFFFF"/>
        </w:rPr>
        <w:t xml:space="preserve">, It </w:t>
      </w:r>
      <w:r w:rsidRPr="00840549">
        <w:rPr>
          <w:rFonts w:ascii="Courier New" w:hAnsi="Courier New" w:cs="Courier New"/>
          <w:b/>
          <w:color w:val="000000"/>
          <w:sz w:val="24"/>
          <w:szCs w:val="24"/>
          <w:shd w:val="clear" w:color="auto" w:fill="FFFFFF"/>
        </w:rPr>
        <w:t>Did Not Occupy the Subject Properties for Charitable Purposes</w:t>
      </w:r>
      <w:r w:rsidR="00604915">
        <w:rPr>
          <w:rFonts w:ascii="Courier New" w:hAnsi="Courier New" w:cs="Courier New"/>
          <w:b/>
          <w:color w:val="000000"/>
          <w:sz w:val="24"/>
          <w:szCs w:val="24"/>
          <w:shd w:val="clear" w:color="auto" w:fill="FFFFFF"/>
        </w:rPr>
        <w:t xml:space="preserve"> and </w:t>
      </w:r>
      <w:r w:rsidR="000A53C5">
        <w:rPr>
          <w:rFonts w:ascii="Courier New" w:hAnsi="Courier New" w:cs="Courier New"/>
          <w:b/>
          <w:color w:val="000000"/>
          <w:sz w:val="24"/>
          <w:szCs w:val="24"/>
          <w:shd w:val="clear" w:color="auto" w:fill="FFFFFF"/>
        </w:rPr>
        <w:t xml:space="preserve">Consequently </w:t>
      </w:r>
      <w:r w:rsidR="00604915">
        <w:rPr>
          <w:rFonts w:ascii="Courier New" w:hAnsi="Courier New" w:cs="Courier New"/>
          <w:b/>
          <w:color w:val="000000"/>
          <w:sz w:val="24"/>
          <w:szCs w:val="24"/>
          <w:shd w:val="clear" w:color="auto" w:fill="FFFFFF"/>
        </w:rPr>
        <w:t>Was Not Entitled to an Exemption Under Clause Third</w:t>
      </w:r>
      <w:r w:rsidRPr="00840549">
        <w:rPr>
          <w:rFonts w:ascii="Courier New" w:hAnsi="Courier New" w:cs="Courier New"/>
          <w:color w:val="000000"/>
          <w:sz w:val="24"/>
          <w:szCs w:val="24"/>
          <w:shd w:val="clear" w:color="auto" w:fill="FFFFFF"/>
        </w:rPr>
        <w:t>.</w:t>
      </w:r>
    </w:p>
    <w:p w14:paraId="200A5A83" w14:textId="77777777" w:rsidR="00602A96" w:rsidRPr="00840549" w:rsidRDefault="00602A96" w:rsidP="00602A96">
      <w:pPr>
        <w:contextualSpacing/>
        <w:jc w:val="both"/>
        <w:rPr>
          <w:rFonts w:ascii="Courier New" w:hAnsi="Courier New" w:cs="Courier New"/>
          <w:color w:val="000000"/>
          <w:sz w:val="24"/>
          <w:szCs w:val="24"/>
          <w:shd w:val="clear" w:color="auto" w:fill="FFFFFF"/>
        </w:rPr>
      </w:pPr>
    </w:p>
    <w:p w14:paraId="483F0EC8" w14:textId="77777777" w:rsidR="00BE1FDC" w:rsidRPr="00840549" w:rsidRDefault="007048FD" w:rsidP="002C5B76">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All real and personal property located within the Commonwealth is subject to tax unless such property is </w:t>
      </w:r>
      <w:r w:rsidR="00470ED9" w:rsidRPr="00840549">
        <w:rPr>
          <w:rFonts w:ascii="Courier New" w:hAnsi="Courier New" w:cs="Courier New"/>
          <w:color w:val="000000"/>
          <w:sz w:val="24"/>
          <w:szCs w:val="24"/>
          <w:shd w:val="clear" w:color="auto" w:fill="FFFFFF"/>
        </w:rPr>
        <w:t xml:space="preserve">specifically </w:t>
      </w:r>
      <w:r w:rsidRPr="00840549">
        <w:rPr>
          <w:rFonts w:ascii="Courier New" w:hAnsi="Courier New" w:cs="Courier New"/>
          <w:color w:val="000000"/>
          <w:sz w:val="24"/>
          <w:szCs w:val="24"/>
          <w:shd w:val="clear" w:color="auto" w:fill="FFFFFF"/>
        </w:rPr>
        <w:t xml:space="preserve">exempt by statute. </w:t>
      </w:r>
      <w:r w:rsidR="00FE78F6" w:rsidRPr="00840549">
        <w:rPr>
          <w:rFonts w:ascii="Courier New" w:hAnsi="Courier New" w:cs="Courier New"/>
          <w:color w:val="000000"/>
          <w:sz w:val="24"/>
          <w:szCs w:val="24"/>
          <w:shd w:val="clear" w:color="auto" w:fill="FFFFFF"/>
        </w:rPr>
        <w:t xml:space="preserve">G.L. c. 59, </w:t>
      </w:r>
      <w:r w:rsidR="00BC4D14" w:rsidRPr="00840549">
        <w:rPr>
          <w:rFonts w:ascii="Courier New" w:hAnsi="Courier New" w:cs="Courier New"/>
          <w:color w:val="000000"/>
          <w:sz w:val="24"/>
          <w:szCs w:val="24"/>
          <w:shd w:val="clear" w:color="auto" w:fill="FFFFFF"/>
        </w:rPr>
        <w:t xml:space="preserve">§ </w:t>
      </w:r>
      <w:r w:rsidR="00FE78F6" w:rsidRPr="00840549">
        <w:rPr>
          <w:rFonts w:ascii="Courier New" w:hAnsi="Courier New" w:cs="Courier New"/>
          <w:color w:val="000000"/>
          <w:sz w:val="24"/>
          <w:szCs w:val="24"/>
          <w:shd w:val="clear" w:color="auto" w:fill="FFFFFF"/>
        </w:rPr>
        <w:t xml:space="preserve">2. </w:t>
      </w:r>
      <w:r w:rsidR="00F012E5" w:rsidRPr="00840549">
        <w:rPr>
          <w:rFonts w:ascii="Courier New" w:hAnsi="Courier New" w:cs="Courier New"/>
          <w:color w:val="000000"/>
          <w:sz w:val="24"/>
          <w:szCs w:val="24"/>
          <w:shd w:val="clear" w:color="auto" w:fill="FFFFFF"/>
        </w:rPr>
        <w:t xml:space="preserve">“Exemption from taxation is a matter of special favor or grace, and will be recognized only where the property falls clearly and unmistakably within the express words of a legislative command.” </w:t>
      </w:r>
      <w:r w:rsidR="00F012E5" w:rsidRPr="00840549">
        <w:rPr>
          <w:rFonts w:ascii="Courier New" w:hAnsi="Courier New" w:cs="Courier New"/>
          <w:b/>
          <w:i/>
          <w:color w:val="000000"/>
          <w:sz w:val="24"/>
          <w:szCs w:val="24"/>
          <w:shd w:val="clear" w:color="auto" w:fill="FFFFFF"/>
        </w:rPr>
        <w:t>Sylvester v. Assessors of Braintree</w:t>
      </w:r>
      <w:r w:rsidR="00F012E5" w:rsidRPr="00840549">
        <w:rPr>
          <w:rFonts w:ascii="Courier New" w:hAnsi="Courier New" w:cs="Courier New"/>
          <w:color w:val="000000"/>
          <w:sz w:val="24"/>
          <w:szCs w:val="24"/>
          <w:shd w:val="clear" w:color="auto" w:fill="FFFFFF"/>
        </w:rPr>
        <w:t xml:space="preserve">, 344 Mass. 263, 264-65 (1962) (citations omitted). “Exemption statutes are strictly construed, and the burden lies with the party seeking an exemption to demonstrate that it qualifies according to the express terms or the necessary implication of a statute providing the exemption.” </w:t>
      </w:r>
      <w:r w:rsidR="00F012E5" w:rsidRPr="00840549">
        <w:rPr>
          <w:rFonts w:ascii="Courier New" w:hAnsi="Courier New" w:cs="Courier New"/>
          <w:b/>
          <w:i/>
          <w:color w:val="000000"/>
          <w:sz w:val="24"/>
          <w:szCs w:val="24"/>
          <w:shd w:val="clear" w:color="auto" w:fill="FFFFFF"/>
        </w:rPr>
        <w:t>New England Forestry Foundation, Inc. v. Assessors of Hawley</w:t>
      </w:r>
      <w:r w:rsidR="00F012E5" w:rsidRPr="00840549">
        <w:rPr>
          <w:rFonts w:ascii="Courier New" w:hAnsi="Courier New" w:cs="Courier New"/>
          <w:color w:val="000000"/>
          <w:sz w:val="24"/>
          <w:szCs w:val="24"/>
          <w:shd w:val="clear" w:color="auto" w:fill="FFFFFF"/>
        </w:rPr>
        <w:t>, 468 Mass. 138, 149 (2014) (citations omitted).</w:t>
      </w:r>
    </w:p>
    <w:p w14:paraId="4D5D9B68" w14:textId="25970476" w:rsidR="009855CC" w:rsidRDefault="00602A96" w:rsidP="00BE1FDC">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Clause Third </w:t>
      </w:r>
      <w:r w:rsidR="007048FD" w:rsidRPr="00840549">
        <w:rPr>
          <w:rFonts w:ascii="Courier New" w:hAnsi="Courier New" w:cs="Courier New"/>
          <w:color w:val="000000"/>
          <w:sz w:val="24"/>
          <w:szCs w:val="24"/>
          <w:shd w:val="clear" w:color="auto" w:fill="FFFFFF"/>
        </w:rPr>
        <w:t xml:space="preserve">exempts from taxation </w:t>
      </w:r>
      <w:r w:rsidR="00FE78F6" w:rsidRPr="00840549">
        <w:rPr>
          <w:rFonts w:ascii="Courier New" w:hAnsi="Courier New" w:cs="Courier New"/>
          <w:color w:val="000000"/>
          <w:sz w:val="24"/>
          <w:szCs w:val="24"/>
          <w:shd w:val="clear" w:color="auto" w:fill="FFFFFF"/>
        </w:rPr>
        <w:t xml:space="preserve">any “real estate owned by or held in trust for a charitable organization and occupied by it or its officers for the purposes for which it is organized.” </w:t>
      </w:r>
      <w:r w:rsidR="001A1592" w:rsidRPr="00840549">
        <w:rPr>
          <w:rFonts w:ascii="Courier New" w:hAnsi="Courier New" w:cs="Courier New"/>
          <w:i/>
          <w:color w:val="000000"/>
          <w:sz w:val="24"/>
          <w:szCs w:val="24"/>
          <w:shd w:val="clear" w:color="auto" w:fill="FFFFFF"/>
        </w:rPr>
        <w:t>See</w:t>
      </w:r>
      <w:r w:rsidR="006B236F" w:rsidRPr="00840549">
        <w:rPr>
          <w:rFonts w:ascii="Courier New" w:hAnsi="Courier New" w:cs="Courier New"/>
          <w:i/>
          <w:color w:val="000000"/>
          <w:sz w:val="24"/>
          <w:szCs w:val="24"/>
          <w:shd w:val="clear" w:color="auto" w:fill="FFFFFF"/>
        </w:rPr>
        <w:t>, e.g.,</w:t>
      </w:r>
      <w:r w:rsidR="001A1592" w:rsidRPr="00840549">
        <w:rPr>
          <w:rFonts w:ascii="Courier New" w:hAnsi="Courier New" w:cs="Courier New"/>
          <w:color w:val="000000"/>
          <w:sz w:val="24"/>
          <w:szCs w:val="24"/>
          <w:shd w:val="clear" w:color="auto" w:fill="FFFFFF"/>
        </w:rPr>
        <w:t xml:space="preserve"> </w:t>
      </w:r>
      <w:r w:rsidR="001A1592" w:rsidRPr="00840549">
        <w:rPr>
          <w:rFonts w:ascii="Courier New" w:hAnsi="Courier New" w:cs="Courier New"/>
          <w:b/>
          <w:i/>
          <w:color w:val="000000"/>
          <w:sz w:val="24"/>
          <w:szCs w:val="24"/>
          <w:shd w:val="clear" w:color="auto" w:fill="FFFFFF"/>
        </w:rPr>
        <w:t>New England Forestry Foundation</w:t>
      </w:r>
      <w:r w:rsidR="001A1592" w:rsidRPr="00840549">
        <w:rPr>
          <w:rFonts w:ascii="Courier New" w:hAnsi="Courier New" w:cs="Courier New"/>
          <w:color w:val="000000"/>
          <w:sz w:val="24"/>
          <w:szCs w:val="24"/>
          <w:shd w:val="clear" w:color="auto" w:fill="FFFFFF"/>
        </w:rPr>
        <w:t xml:space="preserve">, </w:t>
      </w:r>
      <w:r w:rsidR="001A1592" w:rsidRPr="00840549">
        <w:rPr>
          <w:rFonts w:ascii="Courier New" w:hAnsi="Courier New" w:cs="Courier New"/>
          <w:color w:val="000000"/>
          <w:sz w:val="24"/>
          <w:szCs w:val="24"/>
          <w:shd w:val="clear" w:color="auto" w:fill="FFFFFF"/>
        </w:rPr>
        <w:lastRenderedPageBreak/>
        <w:t>468</w:t>
      </w:r>
      <w:r w:rsidR="00223F80">
        <w:rPr>
          <w:rFonts w:ascii="Courier New" w:hAnsi="Courier New" w:cs="Courier New"/>
          <w:color w:val="000000"/>
          <w:sz w:val="24"/>
          <w:szCs w:val="24"/>
          <w:shd w:val="clear" w:color="auto" w:fill="FFFFFF"/>
        </w:rPr>
        <w:t> </w:t>
      </w:r>
      <w:r w:rsidR="001A1592" w:rsidRPr="00840549">
        <w:rPr>
          <w:rFonts w:ascii="Courier New" w:hAnsi="Courier New" w:cs="Courier New"/>
          <w:color w:val="000000"/>
          <w:sz w:val="24"/>
          <w:szCs w:val="24"/>
          <w:shd w:val="clear" w:color="auto" w:fill="FFFFFF"/>
        </w:rPr>
        <w:t xml:space="preserve">Mass. </w:t>
      </w:r>
      <w:r w:rsidR="008C071B" w:rsidRPr="00840549">
        <w:rPr>
          <w:rFonts w:ascii="Courier New" w:hAnsi="Courier New" w:cs="Courier New"/>
          <w:color w:val="000000"/>
          <w:sz w:val="24"/>
          <w:szCs w:val="24"/>
          <w:shd w:val="clear" w:color="auto" w:fill="FFFFFF"/>
        </w:rPr>
        <w:t>at</w:t>
      </w:r>
      <w:r w:rsidR="001A1592" w:rsidRPr="00840549">
        <w:rPr>
          <w:rFonts w:ascii="Courier New" w:hAnsi="Courier New" w:cs="Courier New"/>
          <w:color w:val="000000"/>
          <w:sz w:val="24"/>
          <w:szCs w:val="24"/>
          <w:shd w:val="clear" w:color="auto" w:fill="FFFFFF"/>
        </w:rPr>
        <w:t xml:space="preserve"> 144 (“[A] charitable organization makes a sufficient ‘in-kind’ contribution to the community that its property may be exempt from taxation without offending the notions of fairness and proportionality inherent in the system of taxation in the Commonwealth.”). </w:t>
      </w:r>
      <w:r w:rsidR="005733DA" w:rsidRPr="00840549">
        <w:rPr>
          <w:rFonts w:ascii="Courier New" w:hAnsi="Courier New" w:cs="Courier New"/>
          <w:color w:val="000000"/>
          <w:sz w:val="24"/>
          <w:szCs w:val="24"/>
          <w:shd w:val="clear" w:color="auto" w:fill="FFFFFF"/>
        </w:rPr>
        <w:t>Consequently, a</w:t>
      </w:r>
      <w:r w:rsidR="00FE78F6" w:rsidRPr="00840549">
        <w:rPr>
          <w:rFonts w:ascii="Courier New" w:hAnsi="Courier New" w:cs="Courier New"/>
          <w:color w:val="000000"/>
          <w:sz w:val="24"/>
          <w:szCs w:val="24"/>
          <w:shd w:val="clear" w:color="auto" w:fill="FFFFFF"/>
        </w:rPr>
        <w:t xml:space="preserve"> taxpayer challenging taxation under Clause Third must establish that it owns the property at issue, that it is a charitable organization within the provisions of Clause Third, and that it occupies the property at issue for its asserted charitable purpose</w:t>
      </w:r>
      <w:r w:rsidR="00084525" w:rsidRPr="00840549">
        <w:rPr>
          <w:rFonts w:ascii="Courier New" w:hAnsi="Courier New" w:cs="Courier New"/>
          <w:color w:val="000000"/>
          <w:sz w:val="24"/>
          <w:szCs w:val="24"/>
          <w:shd w:val="clear" w:color="auto" w:fill="FFFFFF"/>
        </w:rPr>
        <w:t>s</w:t>
      </w:r>
      <w:r w:rsidR="00FE78F6" w:rsidRPr="00840549">
        <w:rPr>
          <w:rFonts w:ascii="Courier New" w:hAnsi="Courier New" w:cs="Courier New"/>
          <w:color w:val="000000"/>
          <w:sz w:val="24"/>
          <w:szCs w:val="24"/>
          <w:shd w:val="clear" w:color="auto" w:fill="FFFFFF"/>
        </w:rPr>
        <w:t xml:space="preserve">. </w:t>
      </w:r>
    </w:p>
    <w:p w14:paraId="3D1EEF9A" w14:textId="33DA3181" w:rsidR="00B318FB" w:rsidRDefault="005733DA" w:rsidP="00BE1FDC">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Here, the </w:t>
      </w:r>
      <w:r w:rsidR="00B318FB">
        <w:rPr>
          <w:rFonts w:ascii="Courier New" w:hAnsi="Courier New" w:cs="Courier New"/>
          <w:color w:val="000000"/>
          <w:sz w:val="24"/>
          <w:szCs w:val="24"/>
          <w:shd w:val="clear" w:color="auto" w:fill="FFFFFF"/>
        </w:rPr>
        <w:t>parties d</w:t>
      </w:r>
      <w:r w:rsidR="000A53C5">
        <w:rPr>
          <w:rFonts w:ascii="Courier New" w:hAnsi="Courier New" w:cs="Courier New"/>
          <w:color w:val="000000"/>
          <w:sz w:val="24"/>
          <w:szCs w:val="24"/>
          <w:shd w:val="clear" w:color="auto" w:fill="FFFFFF"/>
        </w:rPr>
        <w:t>o</w:t>
      </w:r>
      <w:r w:rsidR="00B318FB">
        <w:rPr>
          <w:rFonts w:ascii="Courier New" w:hAnsi="Courier New" w:cs="Courier New"/>
          <w:color w:val="000000"/>
          <w:sz w:val="24"/>
          <w:szCs w:val="24"/>
          <w:shd w:val="clear" w:color="auto" w:fill="FFFFFF"/>
        </w:rPr>
        <w:t xml:space="preserve"> not dispute whether the appellant owned the subject properties and whether it was a charitable organization, and the Board </w:t>
      </w:r>
      <w:r w:rsidR="000A53C5">
        <w:rPr>
          <w:rFonts w:ascii="Courier New" w:hAnsi="Courier New" w:cs="Courier New"/>
          <w:color w:val="000000"/>
          <w:sz w:val="24"/>
          <w:szCs w:val="24"/>
          <w:shd w:val="clear" w:color="auto" w:fill="FFFFFF"/>
        </w:rPr>
        <w:t xml:space="preserve">found and </w:t>
      </w:r>
      <w:r w:rsidR="00B318FB">
        <w:rPr>
          <w:rFonts w:ascii="Courier New" w:hAnsi="Courier New" w:cs="Courier New"/>
          <w:color w:val="000000"/>
          <w:sz w:val="24"/>
          <w:szCs w:val="24"/>
          <w:shd w:val="clear" w:color="auto" w:fill="FFFFFF"/>
        </w:rPr>
        <w:t xml:space="preserve">ruled that the evidence </w:t>
      </w:r>
      <w:r w:rsidR="000A53C5">
        <w:rPr>
          <w:rFonts w:ascii="Courier New" w:hAnsi="Courier New" w:cs="Courier New"/>
          <w:color w:val="000000"/>
          <w:sz w:val="24"/>
          <w:szCs w:val="24"/>
          <w:shd w:val="clear" w:color="auto" w:fill="FFFFFF"/>
        </w:rPr>
        <w:t>in the record</w:t>
      </w:r>
      <w:r w:rsidR="00B318FB">
        <w:rPr>
          <w:rFonts w:ascii="Courier New" w:hAnsi="Courier New" w:cs="Courier New"/>
          <w:color w:val="000000"/>
          <w:sz w:val="24"/>
          <w:szCs w:val="24"/>
          <w:shd w:val="clear" w:color="auto" w:fill="FFFFFF"/>
        </w:rPr>
        <w:t xml:space="preserve"> supported the ownership and charitable organization requisites. </w:t>
      </w:r>
      <w:r w:rsidR="000A53C5">
        <w:rPr>
          <w:rFonts w:ascii="Courier New" w:hAnsi="Courier New" w:cs="Courier New"/>
          <w:color w:val="000000"/>
          <w:sz w:val="24"/>
          <w:szCs w:val="24"/>
          <w:shd w:val="clear" w:color="auto" w:fill="FFFFFF"/>
        </w:rPr>
        <w:t xml:space="preserve">The various deeds presented in the record established that the appellant owned the subject properties. </w:t>
      </w:r>
      <w:r w:rsidR="009454E7" w:rsidRPr="009454E7">
        <w:rPr>
          <w:rFonts w:ascii="Courier New" w:hAnsi="Courier New" w:cs="Courier New"/>
          <w:i/>
          <w:color w:val="000000"/>
          <w:sz w:val="24"/>
          <w:szCs w:val="24"/>
          <w:shd w:val="clear" w:color="auto" w:fill="FFFFFF"/>
        </w:rPr>
        <w:t>See</w:t>
      </w:r>
      <w:r w:rsidR="009454E7">
        <w:rPr>
          <w:rFonts w:ascii="Courier New" w:hAnsi="Courier New" w:cs="Courier New"/>
          <w:color w:val="000000"/>
          <w:sz w:val="24"/>
          <w:szCs w:val="24"/>
          <w:shd w:val="clear" w:color="auto" w:fill="FFFFFF"/>
        </w:rPr>
        <w:t xml:space="preserve"> </w:t>
      </w:r>
      <w:r w:rsidR="009454E7" w:rsidRPr="00B63CC1">
        <w:rPr>
          <w:rFonts w:ascii="Courier New" w:hAnsi="Courier New" w:cs="Courier New"/>
          <w:b/>
          <w:i/>
          <w:color w:val="000000"/>
          <w:sz w:val="24"/>
          <w:szCs w:val="24"/>
          <w:shd w:val="clear" w:color="auto" w:fill="FFFFFF"/>
        </w:rPr>
        <w:t>Collings Foundation v. Assessors of Stow</w:t>
      </w:r>
      <w:r w:rsidR="009454E7">
        <w:rPr>
          <w:rFonts w:ascii="Courier New" w:hAnsi="Courier New" w:cs="Courier New"/>
          <w:color w:val="000000"/>
          <w:sz w:val="24"/>
          <w:szCs w:val="24"/>
          <w:shd w:val="clear" w:color="auto" w:fill="FFFFFF"/>
        </w:rPr>
        <w:t>, Mass. ATB Findings of Fact and Reports 2015-</w:t>
      </w:r>
      <w:r w:rsidR="00527C35">
        <w:rPr>
          <w:rFonts w:ascii="Courier New" w:hAnsi="Courier New" w:cs="Courier New"/>
          <w:color w:val="000000"/>
          <w:sz w:val="24"/>
          <w:szCs w:val="24"/>
          <w:shd w:val="clear" w:color="auto" w:fill="FFFFFF"/>
        </w:rPr>
        <w:t>1, 4</w:t>
      </w:r>
      <w:r w:rsidR="009454E7">
        <w:rPr>
          <w:rFonts w:ascii="Courier New" w:hAnsi="Courier New" w:cs="Courier New"/>
          <w:color w:val="000000"/>
          <w:sz w:val="24"/>
          <w:szCs w:val="24"/>
          <w:shd w:val="clear" w:color="auto" w:fill="FFFFFF"/>
        </w:rPr>
        <w:t xml:space="preserve"> (“On October 1, 2010, the Collings transferred ownership</w:t>
      </w:r>
      <w:r w:rsidR="00056FA4">
        <w:rPr>
          <w:rFonts w:ascii="Courier New" w:hAnsi="Courier New" w:cs="Courier New"/>
          <w:color w:val="000000"/>
          <w:sz w:val="24"/>
          <w:szCs w:val="24"/>
          <w:shd w:val="clear" w:color="auto" w:fill="FFFFFF"/>
        </w:rPr>
        <w:t xml:space="preserve"> . . . to the Foundation. Accordingly, on July 1, 2011 . . . the relevant date of qualification for the claimed exemption under [Clause Third] . . . the Foundation was the assessed owner of the subject property.”). </w:t>
      </w:r>
      <w:r w:rsidR="00547DD8">
        <w:rPr>
          <w:rFonts w:ascii="Courier New" w:hAnsi="Courier New" w:cs="Courier New"/>
          <w:color w:val="000000"/>
          <w:sz w:val="24"/>
          <w:szCs w:val="24"/>
          <w:shd w:val="clear" w:color="auto" w:fill="FFFFFF"/>
        </w:rPr>
        <w:t>T</w:t>
      </w:r>
      <w:r w:rsidR="000A53C5">
        <w:rPr>
          <w:rFonts w:ascii="Courier New" w:hAnsi="Courier New" w:cs="Courier New"/>
          <w:color w:val="000000"/>
          <w:sz w:val="24"/>
          <w:szCs w:val="24"/>
          <w:shd w:val="clear" w:color="auto" w:fill="FFFFFF"/>
        </w:rPr>
        <w:t xml:space="preserve">he testimony of </w:t>
      </w:r>
      <w:r w:rsidR="00411CA6">
        <w:rPr>
          <w:rFonts w:ascii="Courier New" w:hAnsi="Courier New" w:cs="Courier New"/>
          <w:color w:val="000000"/>
          <w:sz w:val="24"/>
          <w:szCs w:val="24"/>
          <w:shd w:val="clear" w:color="auto" w:fill="FFFFFF"/>
        </w:rPr>
        <w:t>Mr. White</w:t>
      </w:r>
      <w:r w:rsidR="000A53C5">
        <w:rPr>
          <w:rFonts w:ascii="Courier New" w:hAnsi="Courier New" w:cs="Courier New"/>
          <w:color w:val="000000"/>
          <w:sz w:val="24"/>
          <w:szCs w:val="24"/>
          <w:shd w:val="clear" w:color="auto" w:fill="FFFFFF"/>
        </w:rPr>
        <w:t xml:space="preserve"> supported </w:t>
      </w:r>
      <w:r w:rsidR="009855CC">
        <w:rPr>
          <w:rFonts w:ascii="Courier New" w:hAnsi="Courier New" w:cs="Courier New"/>
          <w:color w:val="000000"/>
          <w:sz w:val="24"/>
          <w:szCs w:val="24"/>
          <w:shd w:val="clear" w:color="auto" w:fill="FFFFFF"/>
        </w:rPr>
        <w:t>the requisite of Clause Third</w:t>
      </w:r>
      <w:r w:rsidR="00644BC5">
        <w:rPr>
          <w:rFonts w:ascii="Courier New" w:hAnsi="Courier New" w:cs="Courier New"/>
          <w:color w:val="000000"/>
          <w:sz w:val="24"/>
          <w:szCs w:val="24"/>
          <w:shd w:val="clear" w:color="auto" w:fill="FFFFFF"/>
        </w:rPr>
        <w:t>,</w:t>
      </w:r>
      <w:r w:rsidR="00541991">
        <w:rPr>
          <w:rFonts w:ascii="Courier New" w:hAnsi="Courier New" w:cs="Courier New"/>
          <w:color w:val="000000"/>
          <w:sz w:val="24"/>
          <w:szCs w:val="24"/>
          <w:shd w:val="clear" w:color="auto" w:fill="FFFFFF"/>
        </w:rPr>
        <w:t xml:space="preserve"> that the </w:t>
      </w:r>
      <w:r w:rsidR="00644BC5">
        <w:rPr>
          <w:rFonts w:ascii="Courier New" w:hAnsi="Courier New" w:cs="Courier New"/>
          <w:color w:val="000000"/>
          <w:sz w:val="24"/>
          <w:szCs w:val="24"/>
          <w:shd w:val="clear" w:color="auto" w:fill="FFFFFF"/>
        </w:rPr>
        <w:t xml:space="preserve">entity seeking the exemption be a “literary, benevolent, charitable or scientific institution or temperance society </w:t>
      </w:r>
      <w:r w:rsidR="00644BC5">
        <w:rPr>
          <w:rFonts w:ascii="Courier New" w:hAnsi="Courier New" w:cs="Courier New"/>
          <w:color w:val="000000"/>
          <w:sz w:val="24"/>
          <w:szCs w:val="24"/>
          <w:shd w:val="clear" w:color="auto" w:fill="FFFFFF"/>
        </w:rPr>
        <w:lastRenderedPageBreak/>
        <w:t>incorporated in the commonwealth.”</w:t>
      </w:r>
      <w:r w:rsidR="00411CA6">
        <w:rPr>
          <w:rFonts w:ascii="Courier New" w:hAnsi="Courier New" w:cs="Courier New"/>
          <w:color w:val="000000"/>
          <w:sz w:val="24"/>
          <w:szCs w:val="24"/>
          <w:shd w:val="clear" w:color="auto" w:fill="FFFFFF"/>
        </w:rPr>
        <w:t xml:space="preserve"> </w:t>
      </w:r>
      <w:r w:rsidR="00411CA6" w:rsidRPr="00840549">
        <w:rPr>
          <w:rFonts w:ascii="Courier New" w:hAnsi="Courier New" w:cs="Courier New"/>
          <w:color w:val="000000"/>
          <w:sz w:val="24"/>
          <w:szCs w:val="24"/>
          <w:shd w:val="clear" w:color="auto" w:fill="FFFFFF"/>
        </w:rPr>
        <w:t>The</w:t>
      </w:r>
      <w:r w:rsidR="00411CA6">
        <w:rPr>
          <w:rFonts w:ascii="Courier New" w:hAnsi="Courier New" w:cs="Courier New"/>
          <w:color w:val="000000"/>
          <w:sz w:val="24"/>
          <w:szCs w:val="24"/>
          <w:shd w:val="clear" w:color="auto" w:fill="FFFFFF"/>
        </w:rPr>
        <w:t xml:space="preserve"> appellant</w:t>
      </w:r>
      <w:r w:rsidR="00411CA6" w:rsidRPr="00840549">
        <w:rPr>
          <w:rFonts w:ascii="Courier New" w:hAnsi="Courier New" w:cs="Courier New"/>
          <w:color w:val="000000"/>
          <w:sz w:val="24"/>
          <w:szCs w:val="24"/>
          <w:shd w:val="clear" w:color="auto" w:fill="FFFFFF"/>
        </w:rPr>
        <w:t xml:space="preserve"> was founded upon the mission to </w:t>
      </w:r>
      <w:r w:rsidR="00411CA6" w:rsidRPr="00840549">
        <w:rPr>
          <w:rFonts w:ascii="Courier New" w:hAnsi="Courier New" w:cs="Courier New"/>
          <w:color w:val="000000"/>
          <w:sz w:val="24"/>
          <w:szCs w:val="24"/>
        </w:rPr>
        <w:t xml:space="preserve">“establish[] one or more refuges for and the rescue and relief of suffering or homeless animals and any other charitable or benevolent act for the welfare of animals.” As </w:t>
      </w:r>
      <w:r w:rsidR="00411CA6">
        <w:rPr>
          <w:rFonts w:ascii="Courier New" w:hAnsi="Courier New" w:cs="Courier New"/>
          <w:color w:val="000000"/>
          <w:sz w:val="24"/>
          <w:szCs w:val="24"/>
        </w:rPr>
        <w:t>testified to by Mr. White, the appellant</w:t>
      </w:r>
      <w:r w:rsidR="00411CA6" w:rsidRPr="00840549">
        <w:rPr>
          <w:rFonts w:ascii="Courier New" w:hAnsi="Courier New" w:cs="Courier New"/>
          <w:color w:val="000000"/>
          <w:sz w:val="24"/>
          <w:szCs w:val="24"/>
        </w:rPr>
        <w:t xml:space="preserve"> provides numerous services to fulfill this mission, from operating a veterinary clinic and a spay wagon to a pet cemetery a</w:t>
      </w:r>
      <w:r w:rsidR="00411CA6">
        <w:rPr>
          <w:rFonts w:ascii="Courier New" w:hAnsi="Courier New" w:cs="Courier New"/>
          <w:color w:val="000000"/>
          <w:sz w:val="24"/>
          <w:szCs w:val="24"/>
        </w:rPr>
        <w:t xml:space="preserve">nd three adoption centers. </w:t>
      </w:r>
      <w:r w:rsidR="00411CA6" w:rsidRPr="00411CA6">
        <w:rPr>
          <w:rFonts w:ascii="Courier New" w:hAnsi="Courier New" w:cs="Courier New"/>
          <w:i/>
          <w:color w:val="000000"/>
          <w:sz w:val="24"/>
          <w:szCs w:val="24"/>
        </w:rPr>
        <w:t>See</w:t>
      </w:r>
      <w:r w:rsidR="00411CA6">
        <w:rPr>
          <w:rFonts w:ascii="Courier New" w:hAnsi="Courier New" w:cs="Courier New"/>
          <w:color w:val="000000"/>
          <w:sz w:val="24"/>
          <w:szCs w:val="24"/>
        </w:rPr>
        <w:t xml:space="preserve"> </w:t>
      </w:r>
      <w:r w:rsidR="00411CA6" w:rsidRPr="00840549">
        <w:rPr>
          <w:rFonts w:ascii="Courier New" w:hAnsi="Courier New" w:cs="Courier New"/>
          <w:b/>
          <w:i/>
          <w:color w:val="000000"/>
          <w:sz w:val="24"/>
          <w:szCs w:val="24"/>
          <w:shd w:val="clear" w:color="auto" w:fill="FFFFFF"/>
        </w:rPr>
        <w:t>Assessors of Boston v. The Vincent Club</w:t>
      </w:r>
      <w:r w:rsidR="00411CA6" w:rsidRPr="00840549">
        <w:rPr>
          <w:rFonts w:ascii="Courier New" w:hAnsi="Courier New" w:cs="Courier New"/>
          <w:color w:val="000000"/>
          <w:sz w:val="24"/>
          <w:szCs w:val="24"/>
          <w:shd w:val="clear" w:color="auto" w:fill="FFFFFF"/>
        </w:rPr>
        <w:t xml:space="preserve">, 351 Mass. 10, 12 (1966) </w:t>
      </w:r>
      <w:r w:rsidR="00411CA6">
        <w:rPr>
          <w:rFonts w:ascii="Courier New" w:hAnsi="Courier New" w:cs="Courier New"/>
          <w:color w:val="000000"/>
          <w:sz w:val="24"/>
          <w:szCs w:val="24"/>
          <w:shd w:val="clear" w:color="auto" w:fill="FFFFFF"/>
        </w:rPr>
        <w:t>(</w:t>
      </w:r>
      <w:r w:rsidR="00411CA6" w:rsidRPr="00840549">
        <w:rPr>
          <w:rFonts w:ascii="Courier New" w:hAnsi="Courier New" w:cs="Courier New"/>
          <w:color w:val="000000"/>
          <w:sz w:val="24"/>
          <w:szCs w:val="24"/>
          <w:shd w:val="clear" w:color="auto" w:fill="FFFFFF"/>
        </w:rPr>
        <w:t>“Whether the taxpayer is [a charitable organization] depends upon ‘the language of its charter or articles of association, constitution and by-laws, and upon the objects which it serves and the method of its administration.’ Or as otherwise expressed, upon the declared purposes and the actual work performed.”</w:t>
      </w:r>
      <w:r w:rsidR="00411CA6">
        <w:rPr>
          <w:rFonts w:ascii="Courier New" w:hAnsi="Courier New" w:cs="Courier New"/>
          <w:color w:val="000000"/>
          <w:sz w:val="24"/>
          <w:szCs w:val="24"/>
          <w:shd w:val="clear" w:color="auto" w:fill="FFFFFF"/>
        </w:rPr>
        <w:t>)</w:t>
      </w:r>
      <w:r w:rsidR="00411CA6" w:rsidRPr="00840549">
        <w:rPr>
          <w:rFonts w:ascii="Courier New" w:hAnsi="Courier New" w:cs="Courier New"/>
          <w:color w:val="000000"/>
          <w:sz w:val="24"/>
          <w:szCs w:val="24"/>
          <w:shd w:val="clear" w:color="auto" w:fill="FFFFFF"/>
        </w:rPr>
        <w:t xml:space="preserve"> (citation omitted).</w:t>
      </w:r>
      <w:r w:rsidR="00411CA6">
        <w:rPr>
          <w:rFonts w:ascii="Courier New" w:hAnsi="Courier New" w:cs="Courier New"/>
          <w:color w:val="000000"/>
          <w:sz w:val="24"/>
          <w:szCs w:val="24"/>
          <w:shd w:val="clear" w:color="auto" w:fill="FFFFFF"/>
        </w:rPr>
        <w:t xml:space="preserve"> </w:t>
      </w:r>
    </w:p>
    <w:p w14:paraId="747FA6F2" w14:textId="79886DD9" w:rsidR="00D82A81" w:rsidRPr="00840549" w:rsidRDefault="00411CA6" w:rsidP="00D82A81">
      <w:pPr>
        <w:spacing w:after="0" w:line="480" w:lineRule="auto"/>
        <w:ind w:firstLine="720"/>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 xml:space="preserve">The Board, however, found and ruled that the appellant failed to establish that </w:t>
      </w:r>
      <w:r w:rsidR="005733DA" w:rsidRPr="00840549">
        <w:rPr>
          <w:rFonts w:ascii="Courier New" w:hAnsi="Courier New" w:cs="Courier New"/>
          <w:color w:val="000000"/>
          <w:sz w:val="24"/>
          <w:szCs w:val="24"/>
          <w:shd w:val="clear" w:color="auto" w:fill="FFFFFF"/>
        </w:rPr>
        <w:t>it occupied the subject properties “for the purposes for which it is organized”</w:t>
      </w:r>
      <w:r w:rsidR="006B236F" w:rsidRPr="00840549">
        <w:rPr>
          <w:rFonts w:ascii="Courier New" w:hAnsi="Courier New" w:cs="Courier New"/>
          <w:color w:val="000000"/>
          <w:sz w:val="24"/>
          <w:szCs w:val="24"/>
          <w:shd w:val="clear" w:color="auto" w:fill="FFFFFF"/>
        </w:rPr>
        <w:t xml:space="preserve"> under Clause Third</w:t>
      </w:r>
      <w:r>
        <w:rPr>
          <w:rFonts w:ascii="Courier New" w:hAnsi="Courier New" w:cs="Courier New"/>
          <w:color w:val="000000"/>
          <w:sz w:val="24"/>
          <w:szCs w:val="24"/>
          <w:shd w:val="clear" w:color="auto" w:fill="FFFFFF"/>
        </w:rPr>
        <w:t xml:space="preserve"> and consequently it was not entitled to an exemption under Clause Third</w:t>
      </w:r>
      <w:r w:rsidR="006B236F" w:rsidRPr="00840549">
        <w:rPr>
          <w:rFonts w:ascii="Courier New" w:hAnsi="Courier New" w:cs="Courier New"/>
          <w:color w:val="000000"/>
          <w:sz w:val="24"/>
          <w:szCs w:val="24"/>
          <w:shd w:val="clear" w:color="auto" w:fill="FFFFFF"/>
        </w:rPr>
        <w:t>.</w:t>
      </w:r>
      <w:r w:rsidR="00C649DF" w:rsidRPr="00840549">
        <w:rPr>
          <w:rFonts w:ascii="Courier New" w:hAnsi="Courier New" w:cs="Courier New"/>
          <w:color w:val="000000"/>
          <w:sz w:val="24"/>
          <w:szCs w:val="24"/>
          <w:shd w:val="clear" w:color="auto" w:fill="FFFFFF"/>
        </w:rPr>
        <w:t xml:space="preserve"> </w:t>
      </w:r>
      <w:r>
        <w:rPr>
          <w:rFonts w:ascii="Courier New" w:hAnsi="Courier New" w:cs="Courier New"/>
          <w:color w:val="000000"/>
          <w:sz w:val="24"/>
          <w:szCs w:val="24"/>
          <w:shd w:val="clear" w:color="auto" w:fill="FFFFFF"/>
        </w:rPr>
        <w:t>T</w:t>
      </w:r>
      <w:r w:rsidR="00A64555" w:rsidRPr="00840549">
        <w:rPr>
          <w:rFonts w:ascii="Courier New" w:hAnsi="Courier New" w:cs="Courier New"/>
          <w:color w:val="000000"/>
          <w:sz w:val="24"/>
          <w:szCs w:val="24"/>
          <w:shd w:val="clear" w:color="auto" w:fill="FFFFFF"/>
        </w:rPr>
        <w:t>he occupancy requisite under Clause Third</w:t>
      </w:r>
      <w:r w:rsidR="006D74C6" w:rsidRPr="00840549">
        <w:rPr>
          <w:rFonts w:ascii="Courier New" w:hAnsi="Courier New" w:cs="Courier New"/>
          <w:color w:val="000000"/>
          <w:sz w:val="24"/>
          <w:szCs w:val="24"/>
          <w:shd w:val="clear" w:color="auto" w:fill="FFFFFF"/>
        </w:rPr>
        <w:t xml:space="preserve"> — </w:t>
      </w:r>
      <w:r w:rsidR="00D82A81" w:rsidRPr="00840549">
        <w:rPr>
          <w:rFonts w:ascii="Courier New" w:hAnsi="Courier New" w:cs="Courier New"/>
          <w:color w:val="000000"/>
          <w:sz w:val="24"/>
          <w:szCs w:val="24"/>
          <w:shd w:val="clear" w:color="auto" w:fill="FFFFFF"/>
        </w:rPr>
        <w:t>that the charitable orga</w:t>
      </w:r>
      <w:r w:rsidR="006D74C6" w:rsidRPr="00840549">
        <w:rPr>
          <w:rFonts w:ascii="Courier New" w:hAnsi="Courier New" w:cs="Courier New"/>
          <w:color w:val="000000"/>
          <w:sz w:val="24"/>
          <w:szCs w:val="24"/>
          <w:shd w:val="clear" w:color="auto" w:fill="FFFFFF"/>
        </w:rPr>
        <w:t>nization’s real property must be</w:t>
      </w:r>
      <w:r w:rsidR="00D82A81" w:rsidRPr="00840549">
        <w:rPr>
          <w:rFonts w:ascii="Courier New" w:hAnsi="Courier New" w:cs="Courier New"/>
          <w:color w:val="000000"/>
          <w:sz w:val="24"/>
          <w:szCs w:val="24"/>
          <w:shd w:val="clear" w:color="auto" w:fill="FFFFFF"/>
        </w:rPr>
        <w:t xml:space="preserve"> “occupied by it or its officers for the purposes for which it is organized”</w:t>
      </w:r>
      <w:r w:rsidR="006D74C6" w:rsidRPr="00840549">
        <w:rPr>
          <w:rFonts w:ascii="Courier New" w:hAnsi="Courier New" w:cs="Courier New"/>
          <w:color w:val="000000"/>
          <w:sz w:val="24"/>
          <w:szCs w:val="24"/>
          <w:shd w:val="clear" w:color="auto" w:fill="FFFFFF"/>
        </w:rPr>
        <w:t xml:space="preserve"> — “means something more than that which results from simple ownership and possession.” </w:t>
      </w:r>
      <w:r w:rsidR="006D74C6" w:rsidRPr="00840549">
        <w:rPr>
          <w:rFonts w:ascii="Courier New" w:hAnsi="Courier New" w:cs="Courier New"/>
          <w:b/>
          <w:i/>
          <w:color w:val="000000"/>
          <w:sz w:val="24"/>
          <w:szCs w:val="24"/>
          <w:shd w:val="clear" w:color="auto" w:fill="FFFFFF"/>
        </w:rPr>
        <w:t>Babcock v. Leopold Morse Home</w:t>
      </w:r>
      <w:r w:rsidR="006D74C6" w:rsidRPr="00840549">
        <w:rPr>
          <w:rFonts w:ascii="Courier New" w:hAnsi="Courier New" w:cs="Courier New"/>
          <w:color w:val="000000"/>
          <w:sz w:val="24"/>
          <w:szCs w:val="24"/>
          <w:shd w:val="clear" w:color="auto" w:fill="FFFFFF"/>
        </w:rPr>
        <w:t xml:space="preserve">, </w:t>
      </w:r>
      <w:r w:rsidR="006D74C6" w:rsidRPr="00840549">
        <w:rPr>
          <w:rFonts w:ascii="Courier New" w:hAnsi="Courier New" w:cs="Courier New"/>
          <w:color w:val="000000"/>
          <w:sz w:val="24"/>
          <w:szCs w:val="24"/>
          <w:shd w:val="clear" w:color="auto" w:fill="FFFFFF"/>
        </w:rPr>
        <w:lastRenderedPageBreak/>
        <w:t>225</w:t>
      </w:r>
      <w:r w:rsidR="00223F80">
        <w:rPr>
          <w:rFonts w:ascii="Courier New" w:hAnsi="Courier New" w:cs="Courier New"/>
          <w:color w:val="000000"/>
          <w:sz w:val="24"/>
          <w:szCs w:val="24"/>
          <w:shd w:val="clear" w:color="auto" w:fill="FFFFFF"/>
        </w:rPr>
        <w:t> </w:t>
      </w:r>
      <w:r w:rsidR="006D74C6" w:rsidRPr="00840549">
        <w:rPr>
          <w:rFonts w:ascii="Courier New" w:hAnsi="Courier New" w:cs="Courier New"/>
          <w:color w:val="000000"/>
          <w:sz w:val="24"/>
          <w:szCs w:val="24"/>
          <w:shd w:val="clear" w:color="auto" w:fill="FFFFFF"/>
        </w:rPr>
        <w:t xml:space="preserve">Mass. 418, 421-22 (1917). The Supreme Judicial Court explained that  </w:t>
      </w:r>
    </w:p>
    <w:p w14:paraId="60347950" w14:textId="77777777" w:rsidR="00D82A81" w:rsidRPr="00840549" w:rsidRDefault="006D74C6" w:rsidP="00D82A81">
      <w:pPr>
        <w:spacing w:after="0"/>
        <w:ind w:left="720" w:right="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[i]</w:t>
      </w:r>
      <w:r w:rsidR="00E651CE" w:rsidRPr="00840549">
        <w:rPr>
          <w:rFonts w:ascii="Courier New" w:hAnsi="Courier New" w:cs="Courier New"/>
          <w:color w:val="000000"/>
          <w:sz w:val="24"/>
          <w:szCs w:val="24"/>
          <w:shd w:val="clear" w:color="auto" w:fill="FFFFFF"/>
        </w:rPr>
        <w:t xml:space="preserve">t signifies an active appropriation to the immediate uses of the charitable cause for which the owner was organized. The extent of the use, although entitled to consideration, is not decisive. But the nature of the occupation must be such as to contribute immediately to the promotion of the charity and physically to participate in the forwarding of its beneficent objects. </w:t>
      </w:r>
    </w:p>
    <w:p w14:paraId="581EE560" w14:textId="77777777" w:rsidR="00D82A81" w:rsidRPr="00840549" w:rsidRDefault="00D82A81" w:rsidP="00D82A81">
      <w:pPr>
        <w:spacing w:after="0"/>
        <w:ind w:left="720" w:right="720"/>
        <w:contextualSpacing/>
        <w:jc w:val="both"/>
        <w:rPr>
          <w:rFonts w:ascii="Courier New" w:hAnsi="Courier New" w:cs="Courier New"/>
          <w:color w:val="000000"/>
          <w:sz w:val="24"/>
          <w:szCs w:val="24"/>
          <w:shd w:val="clear" w:color="auto" w:fill="FFFFFF"/>
        </w:rPr>
      </w:pPr>
    </w:p>
    <w:p w14:paraId="3452829F" w14:textId="77777777" w:rsidR="002421B8" w:rsidRPr="00840549" w:rsidRDefault="00E651CE" w:rsidP="00172D66">
      <w:pPr>
        <w:spacing w:after="0" w:line="480" w:lineRule="auto"/>
        <w:contextualSpacing/>
        <w:jc w:val="both"/>
        <w:rPr>
          <w:rFonts w:ascii="Courier New" w:hAnsi="Courier New" w:cs="Courier New"/>
          <w:color w:val="000000"/>
          <w:sz w:val="24"/>
          <w:szCs w:val="24"/>
          <w:shd w:val="clear" w:color="auto" w:fill="FFFFFF"/>
        </w:rPr>
      </w:pPr>
      <w:r w:rsidRPr="00840549">
        <w:rPr>
          <w:rFonts w:ascii="Courier New" w:hAnsi="Courier New" w:cs="Courier New"/>
          <w:b/>
          <w:i/>
          <w:color w:val="000000"/>
          <w:sz w:val="24"/>
          <w:szCs w:val="24"/>
          <w:shd w:val="clear" w:color="auto" w:fill="FFFFFF"/>
        </w:rPr>
        <w:t>Babcock</w:t>
      </w:r>
      <w:r w:rsidRPr="00840549">
        <w:rPr>
          <w:rFonts w:ascii="Courier New" w:hAnsi="Courier New" w:cs="Courier New"/>
          <w:color w:val="000000"/>
          <w:sz w:val="24"/>
          <w:szCs w:val="24"/>
          <w:shd w:val="clear" w:color="auto" w:fill="FFFFFF"/>
        </w:rPr>
        <w:t xml:space="preserve">, 225 Mass. </w:t>
      </w:r>
      <w:r w:rsidR="006D74C6" w:rsidRPr="00840549">
        <w:rPr>
          <w:rFonts w:ascii="Courier New" w:hAnsi="Courier New" w:cs="Courier New"/>
          <w:color w:val="000000"/>
          <w:sz w:val="24"/>
          <w:szCs w:val="24"/>
          <w:shd w:val="clear" w:color="auto" w:fill="FFFFFF"/>
        </w:rPr>
        <w:t xml:space="preserve">at </w:t>
      </w:r>
      <w:r w:rsidRPr="00840549">
        <w:rPr>
          <w:rFonts w:ascii="Courier New" w:hAnsi="Courier New" w:cs="Courier New"/>
          <w:color w:val="000000"/>
          <w:sz w:val="24"/>
          <w:szCs w:val="24"/>
          <w:shd w:val="clear" w:color="auto" w:fill="FFFFFF"/>
        </w:rPr>
        <w:t>421-22 (“The meetings of officers or trustees occasionally at the house, and the leaving of some of the furniture there, do not constitute actual occupancy of the building for the purpose of a home.”).</w:t>
      </w:r>
      <w:r w:rsidR="00F75CC1" w:rsidRPr="00840549">
        <w:rPr>
          <w:rFonts w:ascii="Courier New" w:hAnsi="Courier New" w:cs="Courier New"/>
          <w:color w:val="000000"/>
          <w:sz w:val="24"/>
          <w:szCs w:val="24"/>
          <w:shd w:val="clear" w:color="auto" w:fill="FFFFFF"/>
        </w:rPr>
        <w:t xml:space="preserve"> </w:t>
      </w:r>
      <w:r w:rsidR="00F75CC1" w:rsidRPr="00840549">
        <w:rPr>
          <w:rFonts w:ascii="Courier New" w:hAnsi="Courier New" w:cs="Courier New"/>
          <w:i/>
          <w:color w:val="000000"/>
          <w:sz w:val="24"/>
          <w:szCs w:val="24"/>
          <w:shd w:val="clear" w:color="auto" w:fill="FFFFFF"/>
        </w:rPr>
        <w:t xml:space="preserve">See </w:t>
      </w:r>
      <w:r w:rsidR="00184770" w:rsidRPr="00840549">
        <w:rPr>
          <w:rFonts w:ascii="Courier New" w:hAnsi="Courier New" w:cs="Courier New"/>
          <w:i/>
          <w:color w:val="000000"/>
          <w:sz w:val="24"/>
          <w:szCs w:val="24"/>
          <w:shd w:val="clear" w:color="auto" w:fill="FFFFFF"/>
        </w:rPr>
        <w:t xml:space="preserve">also </w:t>
      </w:r>
      <w:r w:rsidR="00F75CC1" w:rsidRPr="00840549">
        <w:rPr>
          <w:rFonts w:ascii="Courier New" w:hAnsi="Courier New" w:cs="Courier New"/>
          <w:b/>
          <w:i/>
          <w:color w:val="000000"/>
          <w:sz w:val="24"/>
          <w:szCs w:val="24"/>
          <w:shd w:val="clear" w:color="auto" w:fill="FFFFFF"/>
        </w:rPr>
        <w:t>Thomas Jefferson Memorial Center at Coolidge Point, Inc. v. Assessors of Manchester-by-the-Sea</w:t>
      </w:r>
      <w:r w:rsidR="00F75CC1" w:rsidRPr="00840549">
        <w:rPr>
          <w:rFonts w:ascii="Courier New" w:hAnsi="Courier New" w:cs="Courier New"/>
          <w:color w:val="000000"/>
          <w:sz w:val="24"/>
          <w:szCs w:val="24"/>
          <w:shd w:val="clear" w:color="auto" w:fill="FFFFFF"/>
        </w:rPr>
        <w:t>, Mass. ATB Findings of Fact and Reports 2018-</w:t>
      </w:r>
      <w:r w:rsidR="00BF0B1D" w:rsidRPr="00840549">
        <w:rPr>
          <w:rFonts w:ascii="Courier New" w:hAnsi="Courier New" w:cs="Courier New"/>
          <w:color w:val="000000"/>
          <w:sz w:val="24"/>
          <w:szCs w:val="24"/>
          <w:shd w:val="clear" w:color="auto" w:fill="FFFFFF"/>
        </w:rPr>
        <w:t>89, 113</w:t>
      </w:r>
      <w:r w:rsidR="00F75CC1" w:rsidRPr="00840549">
        <w:rPr>
          <w:rFonts w:ascii="Courier New" w:hAnsi="Courier New" w:cs="Courier New"/>
          <w:color w:val="000000"/>
          <w:sz w:val="24"/>
          <w:szCs w:val="24"/>
          <w:shd w:val="clear" w:color="auto" w:fill="FFFFFF"/>
        </w:rPr>
        <w:t xml:space="preserve"> (finding that the taxpayer “failed to demonstrate how it occupied the improved parcel to advance patriotism, educate the public in the history of the Early Republic, or maintain historic public buildings during the relevant time period”).</w:t>
      </w:r>
      <w:r w:rsidR="00172D66" w:rsidRPr="00840549">
        <w:rPr>
          <w:rFonts w:ascii="Courier New" w:hAnsi="Courier New" w:cs="Courier New"/>
          <w:color w:val="000000"/>
          <w:sz w:val="24"/>
          <w:szCs w:val="24"/>
          <w:shd w:val="clear" w:color="auto" w:fill="FFFFFF"/>
        </w:rPr>
        <w:t xml:space="preserve"> “Use of the property need not be exclusively for charitable purposes. . . . ‘It is the dominant use of the property which is controlling.’” </w:t>
      </w:r>
      <w:r w:rsidR="00172D66" w:rsidRPr="00840549">
        <w:rPr>
          <w:rFonts w:ascii="Courier New" w:hAnsi="Courier New" w:cs="Courier New"/>
          <w:b/>
          <w:i/>
          <w:color w:val="000000"/>
          <w:sz w:val="24"/>
          <w:szCs w:val="24"/>
          <w:shd w:val="clear" w:color="auto" w:fill="FFFFFF"/>
        </w:rPr>
        <w:t>Animal Rescue League of Boston, Inc. v. Assessors of Pembroke</w:t>
      </w:r>
      <w:r w:rsidR="00172D66" w:rsidRPr="00840549">
        <w:rPr>
          <w:rFonts w:ascii="Courier New" w:hAnsi="Courier New" w:cs="Courier New"/>
          <w:color w:val="000000"/>
          <w:sz w:val="24"/>
          <w:szCs w:val="24"/>
          <w:shd w:val="clear" w:color="auto" w:fill="FFFFFF"/>
        </w:rPr>
        <w:t>, Mass. ATB Findings of Fact and Reports 2000-</w:t>
      </w:r>
      <w:r w:rsidR="00E75C0A" w:rsidRPr="00840549">
        <w:rPr>
          <w:rFonts w:ascii="Courier New" w:hAnsi="Courier New" w:cs="Courier New"/>
          <w:color w:val="000000"/>
          <w:sz w:val="24"/>
          <w:szCs w:val="24"/>
          <w:shd w:val="clear" w:color="auto" w:fill="FFFFFF"/>
        </w:rPr>
        <w:t>96</w:t>
      </w:r>
      <w:r w:rsidR="00172D66" w:rsidRPr="00840549">
        <w:rPr>
          <w:rFonts w:ascii="Courier New" w:hAnsi="Courier New" w:cs="Courier New"/>
          <w:color w:val="000000"/>
          <w:sz w:val="24"/>
          <w:szCs w:val="24"/>
          <w:shd w:val="clear" w:color="auto" w:fill="FFFFFF"/>
        </w:rPr>
        <w:t xml:space="preserve">, </w:t>
      </w:r>
      <w:r w:rsidR="0091676E" w:rsidRPr="00840549">
        <w:rPr>
          <w:rFonts w:ascii="Courier New" w:hAnsi="Courier New" w:cs="Courier New"/>
          <w:color w:val="000000"/>
          <w:sz w:val="24"/>
          <w:szCs w:val="24"/>
          <w:shd w:val="clear" w:color="auto" w:fill="FFFFFF"/>
        </w:rPr>
        <w:t>102</w:t>
      </w:r>
      <w:r w:rsidR="00172D66" w:rsidRPr="00840549">
        <w:rPr>
          <w:rFonts w:ascii="Courier New" w:hAnsi="Courier New" w:cs="Courier New"/>
          <w:color w:val="000000"/>
          <w:sz w:val="24"/>
          <w:szCs w:val="24"/>
          <w:shd w:val="clear" w:color="auto" w:fill="FFFFFF"/>
        </w:rPr>
        <w:t xml:space="preserve"> (citation</w:t>
      </w:r>
      <w:r w:rsidR="0091676E" w:rsidRPr="00840549">
        <w:rPr>
          <w:rFonts w:ascii="Courier New" w:hAnsi="Courier New" w:cs="Courier New"/>
          <w:color w:val="000000"/>
          <w:sz w:val="24"/>
          <w:szCs w:val="24"/>
          <w:shd w:val="clear" w:color="auto" w:fill="FFFFFF"/>
        </w:rPr>
        <w:t>s</w:t>
      </w:r>
      <w:r w:rsidR="00172D66" w:rsidRPr="00840549">
        <w:rPr>
          <w:rFonts w:ascii="Courier New" w:hAnsi="Courier New" w:cs="Courier New"/>
          <w:color w:val="000000"/>
          <w:sz w:val="24"/>
          <w:szCs w:val="24"/>
          <w:shd w:val="clear" w:color="auto" w:fill="FFFFFF"/>
        </w:rPr>
        <w:t xml:space="preserve"> omitted)</w:t>
      </w:r>
      <w:r w:rsidR="00BF0B1D" w:rsidRPr="00840549">
        <w:rPr>
          <w:rFonts w:ascii="Courier New" w:hAnsi="Courier New" w:cs="Courier New"/>
          <w:color w:val="000000"/>
          <w:sz w:val="24"/>
          <w:szCs w:val="24"/>
          <w:shd w:val="clear" w:color="auto" w:fill="FFFFFF"/>
        </w:rPr>
        <w:t xml:space="preserve"> (“</w:t>
      </w:r>
      <w:r w:rsidR="00BF0B1D" w:rsidRPr="00840549">
        <w:rPr>
          <w:rFonts w:ascii="Courier New" w:hAnsi="Courier New" w:cs="Courier New"/>
          <w:b/>
          <w:i/>
          <w:color w:val="000000"/>
          <w:sz w:val="24"/>
          <w:szCs w:val="24"/>
          <w:shd w:val="clear" w:color="auto" w:fill="FFFFFF"/>
        </w:rPr>
        <w:t>ARL v. Pembroke</w:t>
      </w:r>
      <w:r w:rsidR="00BF0B1D" w:rsidRPr="00840549">
        <w:rPr>
          <w:rFonts w:ascii="Courier New" w:hAnsi="Courier New" w:cs="Courier New"/>
          <w:color w:val="000000"/>
          <w:sz w:val="24"/>
          <w:szCs w:val="24"/>
          <w:shd w:val="clear" w:color="auto" w:fill="FFFFFF"/>
        </w:rPr>
        <w:t>”)</w:t>
      </w:r>
      <w:r w:rsidR="00172D66" w:rsidRPr="00840549">
        <w:rPr>
          <w:rFonts w:ascii="Courier New" w:hAnsi="Courier New" w:cs="Courier New"/>
          <w:color w:val="000000"/>
          <w:sz w:val="24"/>
          <w:szCs w:val="24"/>
          <w:shd w:val="clear" w:color="auto" w:fill="FFFFFF"/>
        </w:rPr>
        <w:t xml:space="preserve">, </w:t>
      </w:r>
      <w:r w:rsidR="00172D66" w:rsidRPr="00840549">
        <w:rPr>
          <w:rFonts w:ascii="Courier New" w:hAnsi="Courier New" w:cs="Courier New"/>
          <w:i/>
          <w:color w:val="000000"/>
          <w:sz w:val="24"/>
          <w:szCs w:val="24"/>
          <w:shd w:val="clear" w:color="auto" w:fill="FFFFFF"/>
        </w:rPr>
        <w:t>aff’d</w:t>
      </w:r>
      <w:r w:rsidR="00172D66" w:rsidRPr="00840549">
        <w:rPr>
          <w:rFonts w:ascii="Courier New" w:hAnsi="Courier New" w:cs="Courier New"/>
          <w:color w:val="000000"/>
          <w:sz w:val="24"/>
          <w:szCs w:val="24"/>
          <w:shd w:val="clear" w:color="auto" w:fill="FFFFFF"/>
        </w:rPr>
        <w:t xml:space="preserve">, 54 Mass. App. Ct. 1113 (decision under Rule 1:28). </w:t>
      </w:r>
    </w:p>
    <w:p w14:paraId="5C69D312" w14:textId="6E13113E" w:rsidR="00405EB9" w:rsidRPr="00840549" w:rsidRDefault="00405EB9" w:rsidP="00405EB9">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lastRenderedPageBreak/>
        <w:t xml:space="preserve">In </w:t>
      </w:r>
      <w:r w:rsidRPr="00840549">
        <w:rPr>
          <w:rFonts w:ascii="Courier New" w:hAnsi="Courier New" w:cs="Courier New"/>
          <w:b/>
          <w:i/>
          <w:color w:val="000000"/>
          <w:sz w:val="24"/>
          <w:szCs w:val="24"/>
          <w:shd w:val="clear" w:color="auto" w:fill="FFFFFF"/>
        </w:rPr>
        <w:t>Nature Preserve, Inc. v. Assessors of Pembroke</w:t>
      </w:r>
      <w:r w:rsidRPr="00840549">
        <w:rPr>
          <w:rFonts w:ascii="Courier New" w:hAnsi="Courier New" w:cs="Courier New"/>
          <w:color w:val="000000"/>
          <w:sz w:val="24"/>
          <w:szCs w:val="24"/>
          <w:shd w:val="clear" w:color="auto" w:fill="FFFFFF"/>
        </w:rPr>
        <w:t xml:space="preserve">, the Board found “that the mere existence of the property was not enough to satisfy the statutory requisites. There must be an ‘active appropriation’ of the property to the stated charitable purposes, which was not found to exist in the present appeal.” </w:t>
      </w:r>
      <w:r w:rsidR="007C3CCA" w:rsidRPr="007C3CCA">
        <w:rPr>
          <w:rFonts w:ascii="Courier New" w:hAnsi="Courier New" w:cs="Courier New"/>
          <w:color w:val="000000"/>
          <w:sz w:val="24"/>
          <w:szCs w:val="24"/>
          <w:shd w:val="clear" w:color="auto" w:fill="FFFFFF"/>
        </w:rPr>
        <w:t xml:space="preserve">Mass. ATB Findings of Fact and Reports 2000-796, 809 </w:t>
      </w:r>
      <w:r w:rsidRPr="00840549">
        <w:rPr>
          <w:rFonts w:ascii="Courier New" w:hAnsi="Courier New" w:cs="Courier New"/>
          <w:color w:val="000000"/>
          <w:sz w:val="24"/>
          <w:szCs w:val="24"/>
          <w:shd w:val="clear" w:color="auto" w:fill="FFFFFF"/>
        </w:rPr>
        <w:t xml:space="preserve">(citation omitted). </w:t>
      </w:r>
      <w:r w:rsidR="007C3CCA" w:rsidRPr="007C3CCA">
        <w:rPr>
          <w:rFonts w:ascii="Courier New" w:eastAsia="Times New Roman" w:hAnsi="Courier New" w:cs="Courier New"/>
          <w:i/>
          <w:color w:val="000000"/>
          <w:sz w:val="24"/>
          <w:szCs w:val="24"/>
        </w:rPr>
        <w:t>See also</w:t>
      </w:r>
      <w:r w:rsidR="007C3CCA" w:rsidRPr="007C3CCA">
        <w:rPr>
          <w:rFonts w:ascii="Courier New" w:eastAsia="Times New Roman" w:hAnsi="Courier New" w:cs="Courier New"/>
          <w:color w:val="000000"/>
          <w:sz w:val="24"/>
          <w:szCs w:val="24"/>
        </w:rPr>
        <w:t xml:space="preserve"> </w:t>
      </w:r>
      <w:r w:rsidR="007C3CCA" w:rsidRPr="007C3CCA">
        <w:rPr>
          <w:rFonts w:ascii="Courier New" w:eastAsia="Times New Roman" w:hAnsi="Courier New" w:cs="Courier New"/>
          <w:b/>
          <w:i/>
          <w:color w:val="000000"/>
          <w:sz w:val="24"/>
          <w:szCs w:val="24"/>
        </w:rPr>
        <w:t>Boston Symphony Orchestra</w:t>
      </w:r>
      <w:r w:rsidR="0046628E">
        <w:rPr>
          <w:rFonts w:ascii="Courier New" w:eastAsia="Times New Roman" w:hAnsi="Courier New" w:cs="Courier New"/>
          <w:b/>
          <w:i/>
          <w:color w:val="000000"/>
          <w:sz w:val="24"/>
          <w:szCs w:val="24"/>
        </w:rPr>
        <w:t>, Inc. v. Assessors of Boston</w:t>
      </w:r>
      <w:r w:rsidR="007C3CCA" w:rsidRPr="007C3CCA">
        <w:rPr>
          <w:rFonts w:ascii="Courier New" w:eastAsia="Times New Roman" w:hAnsi="Courier New" w:cs="Courier New"/>
          <w:b/>
          <w:i/>
          <w:color w:val="000000"/>
          <w:sz w:val="24"/>
          <w:szCs w:val="24"/>
        </w:rPr>
        <w:t xml:space="preserve">, </w:t>
      </w:r>
      <w:r w:rsidR="007C3CCA" w:rsidRPr="007C3CCA">
        <w:rPr>
          <w:rFonts w:ascii="Courier New" w:eastAsia="Times New Roman" w:hAnsi="Courier New" w:cs="Courier New"/>
          <w:color w:val="000000"/>
          <w:sz w:val="24"/>
          <w:szCs w:val="24"/>
        </w:rPr>
        <w:t xml:space="preserve">294 Mass. 248, 257 (1936) (holding that even if the uses of the property were “within the exempting provisions of the statute, the exemption would be lost by reason of the degree of its use by the appellant for non-exempt purposes”). </w:t>
      </w:r>
      <w:r w:rsidRPr="00840549">
        <w:rPr>
          <w:rFonts w:ascii="Courier New" w:hAnsi="Courier New" w:cs="Courier New"/>
          <w:color w:val="000000"/>
          <w:sz w:val="24"/>
          <w:szCs w:val="24"/>
          <w:shd w:val="clear" w:color="auto" w:fill="FFFFFF"/>
        </w:rPr>
        <w:t xml:space="preserve">“Other than allowing the accumulation and dumping of degradable debris, appellant offered no evidence to demonstrate that it afforded wildlife a habitat. </w:t>
      </w:r>
      <w:r w:rsidR="004E768E">
        <w:rPr>
          <w:rFonts w:ascii="Courier New" w:hAnsi="Courier New" w:cs="Courier New"/>
          <w:color w:val="000000"/>
          <w:sz w:val="24"/>
          <w:szCs w:val="24"/>
          <w:shd w:val="clear" w:color="auto" w:fill="FFFFFF"/>
        </w:rPr>
        <w:t>A</w:t>
      </w:r>
      <w:r w:rsidR="00EC4144">
        <w:rPr>
          <w:rFonts w:ascii="Courier New" w:hAnsi="Courier New" w:cs="Courier New"/>
          <w:color w:val="000000"/>
          <w:sz w:val="24"/>
          <w:szCs w:val="24"/>
          <w:shd w:val="clear" w:color="auto" w:fill="FFFFFF"/>
        </w:rPr>
        <w:t>ppellant</w:t>
      </w:r>
      <w:r w:rsidRPr="00840549">
        <w:rPr>
          <w:rFonts w:ascii="Courier New" w:hAnsi="Courier New" w:cs="Courier New"/>
          <w:color w:val="000000"/>
          <w:sz w:val="24"/>
          <w:szCs w:val="24"/>
          <w:shd w:val="clear" w:color="auto" w:fill="FFFFFF"/>
        </w:rPr>
        <w:t xml:space="preserve"> also failed to offer any evidence, beyond the existence of a pond, that it protected the watershed.” </w:t>
      </w:r>
      <w:r w:rsidRPr="00840549">
        <w:rPr>
          <w:rFonts w:ascii="Courier New" w:hAnsi="Courier New" w:cs="Courier New"/>
          <w:b/>
          <w:i/>
          <w:color w:val="000000"/>
          <w:sz w:val="24"/>
          <w:szCs w:val="24"/>
          <w:shd w:val="clear" w:color="auto" w:fill="FFFFFF"/>
        </w:rPr>
        <w:t xml:space="preserve">Nature Preserve, </w:t>
      </w:r>
      <w:r w:rsidRPr="00840549">
        <w:rPr>
          <w:rFonts w:ascii="Courier New" w:hAnsi="Courier New" w:cs="Courier New"/>
          <w:color w:val="000000"/>
          <w:sz w:val="24"/>
          <w:szCs w:val="24"/>
          <w:shd w:val="clear" w:color="auto" w:fill="FFFFFF"/>
        </w:rPr>
        <w:t xml:space="preserve">Mass. ATB Findings of Fact and Reports </w:t>
      </w:r>
      <w:r w:rsidR="007C3CCA" w:rsidRPr="00840549">
        <w:rPr>
          <w:rFonts w:ascii="Courier New" w:hAnsi="Courier New" w:cs="Courier New"/>
          <w:color w:val="000000"/>
          <w:sz w:val="24"/>
          <w:szCs w:val="24"/>
          <w:shd w:val="clear" w:color="auto" w:fill="FFFFFF"/>
        </w:rPr>
        <w:t xml:space="preserve">at </w:t>
      </w:r>
      <w:r w:rsidRPr="00840549">
        <w:rPr>
          <w:rFonts w:ascii="Courier New" w:hAnsi="Courier New" w:cs="Courier New"/>
          <w:color w:val="000000"/>
          <w:sz w:val="24"/>
          <w:szCs w:val="24"/>
          <w:shd w:val="clear" w:color="auto" w:fill="FFFFFF"/>
        </w:rPr>
        <w:t xml:space="preserve">2000-800. “The Board found that the appellant did not actively appropriate the use of the land to satisfy its stated purposes but relied on a largely passive ownership.” </w:t>
      </w:r>
      <w:r w:rsidR="007C3CCA" w:rsidRPr="00840549">
        <w:rPr>
          <w:rFonts w:ascii="Courier New" w:hAnsi="Courier New" w:cs="Courier New"/>
          <w:b/>
          <w:i/>
          <w:color w:val="000000"/>
          <w:sz w:val="24"/>
          <w:szCs w:val="24"/>
          <w:shd w:val="clear" w:color="auto" w:fill="FFFFFF"/>
        </w:rPr>
        <w:t>Id</w:t>
      </w:r>
      <w:r w:rsidR="007C3CCA" w:rsidRPr="00840549">
        <w:rPr>
          <w:rFonts w:ascii="Courier New" w:hAnsi="Courier New" w:cs="Courier New"/>
          <w:color w:val="000000"/>
          <w:sz w:val="24"/>
          <w:szCs w:val="24"/>
          <w:shd w:val="clear" w:color="auto" w:fill="FFFFFF"/>
        </w:rPr>
        <w:t xml:space="preserve">. at </w:t>
      </w:r>
      <w:r w:rsidRPr="00840549">
        <w:rPr>
          <w:rFonts w:ascii="Courier New" w:hAnsi="Courier New" w:cs="Courier New"/>
          <w:color w:val="000000"/>
          <w:sz w:val="24"/>
          <w:szCs w:val="24"/>
          <w:shd w:val="clear" w:color="auto" w:fill="FFFFFF"/>
        </w:rPr>
        <w:t xml:space="preserve">2000-810. </w:t>
      </w:r>
    </w:p>
    <w:p w14:paraId="62D3340D" w14:textId="77777777" w:rsidR="00FB18CB" w:rsidRPr="00840549" w:rsidRDefault="00172D66" w:rsidP="00E9321B">
      <w:pPr>
        <w:spacing w:after="0" w:line="480" w:lineRule="auto"/>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ab/>
        <w:t>In a</w:t>
      </w:r>
      <w:r w:rsidR="0062361A" w:rsidRPr="00840549">
        <w:rPr>
          <w:rFonts w:ascii="Courier New" w:hAnsi="Courier New" w:cs="Courier New"/>
          <w:color w:val="000000"/>
          <w:sz w:val="24"/>
          <w:szCs w:val="24"/>
          <w:shd w:val="clear" w:color="auto" w:fill="FFFFFF"/>
        </w:rPr>
        <w:t xml:space="preserve">n unrelated </w:t>
      </w:r>
      <w:r w:rsidRPr="00840549">
        <w:rPr>
          <w:rFonts w:ascii="Courier New" w:hAnsi="Courier New" w:cs="Courier New"/>
          <w:color w:val="000000"/>
          <w:sz w:val="24"/>
          <w:szCs w:val="24"/>
          <w:shd w:val="clear" w:color="auto" w:fill="FFFFFF"/>
        </w:rPr>
        <w:t xml:space="preserve">case involving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and property in Pembroke, the Board found that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w:t>
      </w:r>
    </w:p>
    <w:p w14:paraId="5B80C0BF" w14:textId="77777777" w:rsidR="00FB18CB" w:rsidRPr="00840549" w:rsidRDefault="00172D66" w:rsidP="00FB18CB">
      <w:pPr>
        <w:spacing w:after="0"/>
        <w:ind w:left="720" w:right="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acquired the subject property in its natural state and maintains it as such. There is no established animal shelter. Neither the home occupied by [the director of </w:t>
      </w:r>
      <w:r w:rsidRPr="00840549">
        <w:rPr>
          <w:rFonts w:ascii="Courier New" w:hAnsi="Courier New" w:cs="Courier New"/>
          <w:color w:val="000000"/>
          <w:sz w:val="24"/>
          <w:szCs w:val="24"/>
          <w:shd w:val="clear" w:color="auto" w:fill="FFFFFF"/>
        </w:rPr>
        <w:lastRenderedPageBreak/>
        <w:t>operations] nor the land left in its natural state was open to the public. Indeed, the public was denied access to the property given the prominent dis</w:t>
      </w:r>
      <w:r w:rsidR="00FB18CB" w:rsidRPr="00840549">
        <w:rPr>
          <w:rFonts w:ascii="Courier New" w:hAnsi="Courier New" w:cs="Courier New"/>
          <w:color w:val="000000"/>
          <w:sz w:val="24"/>
          <w:szCs w:val="24"/>
          <w:shd w:val="clear" w:color="auto" w:fill="FFFFFF"/>
        </w:rPr>
        <w:t>play of ‘No Trespassing’ signs.</w:t>
      </w:r>
      <w:r w:rsidRPr="00840549">
        <w:rPr>
          <w:rFonts w:ascii="Courier New" w:hAnsi="Courier New" w:cs="Courier New"/>
          <w:color w:val="000000"/>
          <w:sz w:val="24"/>
          <w:szCs w:val="24"/>
          <w:shd w:val="clear" w:color="auto" w:fill="FFFFFF"/>
        </w:rPr>
        <w:t xml:space="preserve"> </w:t>
      </w:r>
    </w:p>
    <w:p w14:paraId="756F3A0C" w14:textId="77777777" w:rsidR="00FB18CB" w:rsidRPr="00840549" w:rsidRDefault="00FB18CB" w:rsidP="00FB18CB">
      <w:pPr>
        <w:spacing w:after="0"/>
        <w:ind w:left="720" w:right="720"/>
        <w:contextualSpacing/>
        <w:jc w:val="both"/>
        <w:rPr>
          <w:rFonts w:ascii="Courier New" w:hAnsi="Courier New" w:cs="Courier New"/>
          <w:color w:val="000000"/>
          <w:sz w:val="24"/>
          <w:szCs w:val="24"/>
          <w:shd w:val="clear" w:color="auto" w:fill="FFFFFF"/>
        </w:rPr>
      </w:pPr>
    </w:p>
    <w:p w14:paraId="4712D652" w14:textId="58DD2DE2" w:rsidR="00E9321B" w:rsidRPr="00840549" w:rsidRDefault="00172D66" w:rsidP="00E9321B">
      <w:pPr>
        <w:spacing w:after="0" w:line="480" w:lineRule="auto"/>
        <w:contextualSpacing/>
        <w:jc w:val="both"/>
        <w:rPr>
          <w:rFonts w:ascii="Courier New" w:hAnsi="Courier New" w:cs="Courier New"/>
          <w:color w:val="000000"/>
          <w:sz w:val="24"/>
          <w:szCs w:val="24"/>
          <w:shd w:val="clear" w:color="auto" w:fill="FFFFFF"/>
        </w:rPr>
      </w:pPr>
      <w:r w:rsidRPr="00840549">
        <w:rPr>
          <w:rFonts w:ascii="Courier New" w:hAnsi="Courier New" w:cs="Courier New"/>
          <w:b/>
          <w:i/>
          <w:color w:val="000000"/>
          <w:sz w:val="24"/>
          <w:szCs w:val="24"/>
          <w:shd w:val="clear" w:color="auto" w:fill="FFFFFF"/>
        </w:rPr>
        <w:t>A</w:t>
      </w:r>
      <w:r w:rsidR="00FB18CB" w:rsidRPr="00840549">
        <w:rPr>
          <w:rFonts w:ascii="Courier New" w:hAnsi="Courier New" w:cs="Courier New"/>
          <w:b/>
          <w:i/>
          <w:color w:val="000000"/>
          <w:sz w:val="24"/>
          <w:szCs w:val="24"/>
          <w:shd w:val="clear" w:color="auto" w:fill="FFFFFF"/>
        </w:rPr>
        <w:t xml:space="preserve">RL v. </w:t>
      </w:r>
      <w:r w:rsidRPr="00840549">
        <w:rPr>
          <w:rFonts w:ascii="Courier New" w:hAnsi="Courier New" w:cs="Courier New"/>
          <w:b/>
          <w:i/>
          <w:color w:val="000000"/>
          <w:sz w:val="24"/>
          <w:szCs w:val="24"/>
          <w:shd w:val="clear" w:color="auto" w:fill="FFFFFF"/>
        </w:rPr>
        <w:t>Pembroke</w:t>
      </w:r>
      <w:r w:rsidRPr="00840549">
        <w:rPr>
          <w:rFonts w:ascii="Courier New" w:hAnsi="Courier New" w:cs="Courier New"/>
          <w:color w:val="000000"/>
          <w:sz w:val="24"/>
          <w:szCs w:val="24"/>
          <w:shd w:val="clear" w:color="auto" w:fill="FFFFFF"/>
        </w:rPr>
        <w:t xml:space="preserve">, Mass. ATB Findings of Fact and Reports </w:t>
      </w:r>
      <w:r w:rsidR="00FB18CB" w:rsidRPr="00840549">
        <w:rPr>
          <w:rFonts w:ascii="Courier New" w:hAnsi="Courier New" w:cs="Courier New"/>
          <w:color w:val="000000"/>
          <w:sz w:val="24"/>
          <w:szCs w:val="24"/>
          <w:shd w:val="clear" w:color="auto" w:fill="FFFFFF"/>
        </w:rPr>
        <w:t xml:space="preserve">at </w:t>
      </w:r>
      <w:r w:rsidRPr="00840549">
        <w:rPr>
          <w:rFonts w:ascii="Courier New" w:hAnsi="Courier New" w:cs="Courier New"/>
          <w:color w:val="000000"/>
          <w:sz w:val="24"/>
          <w:szCs w:val="24"/>
          <w:shd w:val="clear" w:color="auto" w:fill="FFFFFF"/>
        </w:rPr>
        <w:t>2000-</w:t>
      </w:r>
      <w:r w:rsidR="0091676E" w:rsidRPr="00840549">
        <w:rPr>
          <w:rFonts w:ascii="Courier New" w:hAnsi="Courier New" w:cs="Courier New"/>
          <w:color w:val="000000"/>
          <w:sz w:val="24"/>
          <w:szCs w:val="24"/>
          <w:shd w:val="clear" w:color="auto" w:fill="FFFFFF"/>
        </w:rPr>
        <w:t>102</w:t>
      </w:r>
      <w:r w:rsidRPr="00840549">
        <w:rPr>
          <w:rFonts w:ascii="Courier New" w:hAnsi="Courier New" w:cs="Courier New"/>
          <w:color w:val="000000"/>
          <w:sz w:val="24"/>
          <w:szCs w:val="24"/>
          <w:shd w:val="clear" w:color="auto" w:fill="FFFFFF"/>
        </w:rPr>
        <w:t xml:space="preserve"> (finding that “the appellant did not meet its burden of proving that the subject property was used primarily for its charitable purposes even though it qualifies as a charitable organization</w:t>
      </w:r>
      <w:r w:rsidR="007D194D">
        <w:rPr>
          <w:rFonts w:ascii="Courier New" w:hAnsi="Courier New" w:cs="Courier New"/>
          <w:color w:val="000000"/>
          <w:sz w:val="24"/>
          <w:szCs w:val="24"/>
          <w:shd w:val="clear" w:color="auto" w:fill="FFFFFF"/>
        </w:rPr>
        <w:t>”)</w:t>
      </w:r>
      <w:r w:rsidRPr="00840549">
        <w:rPr>
          <w:rFonts w:ascii="Courier New" w:hAnsi="Courier New" w:cs="Courier New"/>
          <w:color w:val="000000"/>
          <w:sz w:val="24"/>
          <w:szCs w:val="24"/>
          <w:shd w:val="clear" w:color="auto" w:fill="FFFFFF"/>
        </w:rPr>
        <w:t>.</w:t>
      </w:r>
    </w:p>
    <w:p w14:paraId="1BE65DCE" w14:textId="7C4DFEE9" w:rsidR="0054421F" w:rsidRDefault="00405EB9" w:rsidP="00411CA6">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Turning to the present matter,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w:t>
      </w:r>
      <w:r w:rsidR="00A71A88" w:rsidRPr="00840549">
        <w:rPr>
          <w:rFonts w:ascii="Courier New" w:hAnsi="Courier New" w:cs="Courier New"/>
          <w:color w:val="000000"/>
          <w:sz w:val="24"/>
          <w:szCs w:val="24"/>
          <w:shd w:val="clear" w:color="auto" w:fill="FFFFFF"/>
        </w:rPr>
        <w:t xml:space="preserve">failed to </w:t>
      </w:r>
      <w:r w:rsidRPr="00840549">
        <w:rPr>
          <w:rFonts w:ascii="Courier New" w:hAnsi="Courier New" w:cs="Courier New"/>
          <w:color w:val="000000"/>
          <w:sz w:val="24"/>
          <w:szCs w:val="24"/>
          <w:shd w:val="clear" w:color="auto" w:fill="FFFFFF"/>
        </w:rPr>
        <w:t>establish an “</w:t>
      </w:r>
      <w:r w:rsidR="00F93152" w:rsidRPr="00840549">
        <w:rPr>
          <w:rFonts w:ascii="Courier New" w:hAnsi="Courier New" w:cs="Courier New"/>
          <w:color w:val="000000"/>
          <w:sz w:val="24"/>
          <w:szCs w:val="24"/>
          <w:shd w:val="clear" w:color="auto" w:fill="FFFFFF"/>
        </w:rPr>
        <w:t>active appropriation [of the subject properties] to the immediate uses of the charitable cause for which the owner was organized.</w:t>
      </w:r>
      <w:r w:rsidRPr="00840549">
        <w:rPr>
          <w:rFonts w:ascii="Courier New" w:hAnsi="Courier New" w:cs="Courier New"/>
          <w:color w:val="000000"/>
          <w:sz w:val="24"/>
          <w:szCs w:val="24"/>
          <w:shd w:val="clear" w:color="auto" w:fill="FFFFFF"/>
        </w:rPr>
        <w:t>”</w:t>
      </w:r>
      <w:r w:rsidR="00F93152" w:rsidRPr="00840549">
        <w:rPr>
          <w:rFonts w:ascii="Courier New" w:hAnsi="Courier New" w:cs="Courier New"/>
          <w:color w:val="000000"/>
          <w:sz w:val="24"/>
          <w:szCs w:val="24"/>
          <w:shd w:val="clear" w:color="auto" w:fill="FFFFFF"/>
        </w:rPr>
        <w:t xml:space="preserve"> </w:t>
      </w:r>
      <w:r w:rsidR="00F93152" w:rsidRPr="00840549">
        <w:rPr>
          <w:rFonts w:ascii="Courier New" w:hAnsi="Courier New" w:cs="Courier New"/>
          <w:b/>
          <w:i/>
          <w:color w:val="000000"/>
          <w:sz w:val="24"/>
          <w:szCs w:val="24"/>
          <w:shd w:val="clear" w:color="auto" w:fill="FFFFFF"/>
        </w:rPr>
        <w:t>Babcock</w:t>
      </w:r>
      <w:r w:rsidR="00F93152" w:rsidRPr="00840549">
        <w:rPr>
          <w:rFonts w:ascii="Courier New" w:hAnsi="Courier New" w:cs="Courier New"/>
          <w:color w:val="000000"/>
          <w:sz w:val="24"/>
          <w:szCs w:val="24"/>
          <w:shd w:val="clear" w:color="auto" w:fill="FFFFFF"/>
        </w:rPr>
        <w:t xml:space="preserve">, 225 Mass. at 421-22. </w:t>
      </w:r>
      <w:r w:rsidR="00A71A88" w:rsidRPr="00840549">
        <w:rPr>
          <w:rFonts w:ascii="Courier New" w:hAnsi="Courier New" w:cs="Courier New"/>
          <w:color w:val="000000"/>
          <w:sz w:val="24"/>
          <w:szCs w:val="24"/>
          <w:shd w:val="clear" w:color="auto" w:fill="FFFFFF"/>
        </w:rPr>
        <w:t xml:space="preserve">As Mr. White testified, the </w:t>
      </w:r>
      <w:r w:rsidR="00EC4144">
        <w:rPr>
          <w:rFonts w:ascii="Courier New" w:hAnsi="Courier New" w:cs="Courier New"/>
          <w:color w:val="000000"/>
          <w:sz w:val="24"/>
          <w:szCs w:val="24"/>
          <w:shd w:val="clear" w:color="auto" w:fill="FFFFFF"/>
        </w:rPr>
        <w:t>appellant</w:t>
      </w:r>
      <w:r w:rsidR="00A71A88" w:rsidRPr="00840549">
        <w:rPr>
          <w:rFonts w:ascii="Courier New" w:hAnsi="Courier New" w:cs="Courier New"/>
          <w:color w:val="000000"/>
          <w:sz w:val="24"/>
          <w:szCs w:val="24"/>
          <w:shd w:val="clear" w:color="auto" w:fill="FFFFFF"/>
        </w:rPr>
        <w:t xml:space="preserve"> was founded in 1899 with a mission to rescue “domesticated animals and wildlife from cruelty, abandonment and neglect.” </w:t>
      </w:r>
      <w:r w:rsidR="00194062" w:rsidRPr="00840549">
        <w:rPr>
          <w:rFonts w:ascii="Courier New" w:hAnsi="Courier New" w:cs="Courier New"/>
          <w:color w:val="000000"/>
          <w:sz w:val="24"/>
          <w:szCs w:val="24"/>
          <w:shd w:val="clear" w:color="auto" w:fill="FFFFFF"/>
        </w:rPr>
        <w:t xml:space="preserve">While the </w:t>
      </w:r>
      <w:r w:rsidR="00EC4144">
        <w:rPr>
          <w:rFonts w:ascii="Courier New" w:hAnsi="Courier New" w:cs="Courier New"/>
          <w:color w:val="000000"/>
          <w:sz w:val="24"/>
          <w:szCs w:val="24"/>
          <w:shd w:val="clear" w:color="auto" w:fill="FFFFFF"/>
        </w:rPr>
        <w:t>appellant</w:t>
      </w:r>
      <w:r w:rsidR="00194062" w:rsidRPr="00840549">
        <w:rPr>
          <w:rFonts w:ascii="Courier New" w:hAnsi="Courier New" w:cs="Courier New"/>
          <w:color w:val="000000"/>
          <w:sz w:val="24"/>
          <w:szCs w:val="24"/>
          <w:shd w:val="clear" w:color="auto" w:fill="FFFFFF"/>
        </w:rPr>
        <w:t xml:space="preserve"> carries out noble services to advance </w:t>
      </w:r>
      <w:r w:rsidR="00A71A88" w:rsidRPr="00840549">
        <w:rPr>
          <w:rFonts w:ascii="Courier New" w:hAnsi="Courier New" w:cs="Courier New"/>
          <w:color w:val="000000"/>
          <w:sz w:val="24"/>
          <w:szCs w:val="24"/>
          <w:shd w:val="clear" w:color="auto" w:fill="FFFFFF"/>
        </w:rPr>
        <w:t>this mission</w:t>
      </w:r>
      <w:r w:rsidR="00194062" w:rsidRPr="00840549">
        <w:rPr>
          <w:rFonts w:ascii="Courier New" w:hAnsi="Courier New" w:cs="Courier New"/>
          <w:color w:val="000000"/>
          <w:sz w:val="24"/>
          <w:szCs w:val="24"/>
          <w:shd w:val="clear" w:color="auto" w:fill="FFFFFF"/>
        </w:rPr>
        <w:t xml:space="preserve">, it did not use the subject properties to carry out these services during </w:t>
      </w:r>
      <w:r w:rsidR="004E768E">
        <w:rPr>
          <w:rFonts w:ascii="Courier New" w:hAnsi="Courier New" w:cs="Courier New"/>
          <w:color w:val="000000"/>
          <w:sz w:val="24"/>
          <w:szCs w:val="24"/>
          <w:shd w:val="clear" w:color="auto" w:fill="FFFFFF"/>
        </w:rPr>
        <w:t xml:space="preserve">the </w:t>
      </w:r>
      <w:r w:rsidR="00194062" w:rsidRPr="00840549">
        <w:rPr>
          <w:rFonts w:ascii="Courier New" w:hAnsi="Courier New" w:cs="Courier New"/>
          <w:color w:val="000000"/>
          <w:sz w:val="24"/>
          <w:szCs w:val="24"/>
          <w:shd w:val="clear" w:color="auto" w:fill="FFFFFF"/>
        </w:rPr>
        <w:t xml:space="preserve">relevant time periods. </w:t>
      </w:r>
      <w:r w:rsidR="00FF4C94" w:rsidRPr="00840549">
        <w:rPr>
          <w:rFonts w:ascii="Courier New" w:hAnsi="Courier New" w:cs="Courier New"/>
          <w:color w:val="000000"/>
          <w:sz w:val="24"/>
          <w:szCs w:val="24"/>
          <w:shd w:val="clear" w:color="auto" w:fill="FFFFFF"/>
        </w:rPr>
        <w:t>Mr. Williams admitted that no activities were conducted on the subject properties relative to animals</w:t>
      </w:r>
      <w:r w:rsidR="00194062" w:rsidRPr="00840549">
        <w:rPr>
          <w:rFonts w:ascii="Courier New" w:hAnsi="Courier New" w:cs="Courier New"/>
          <w:color w:val="000000"/>
          <w:sz w:val="24"/>
          <w:szCs w:val="24"/>
          <w:shd w:val="clear" w:color="auto" w:fill="FFFFFF"/>
        </w:rPr>
        <w:t>, apart from neighbors using the subject properties to walk their dogs</w:t>
      </w:r>
      <w:r w:rsidR="00B54A3D" w:rsidRPr="00840549">
        <w:rPr>
          <w:rFonts w:ascii="Courier New" w:hAnsi="Courier New" w:cs="Courier New"/>
          <w:color w:val="000000"/>
          <w:sz w:val="24"/>
          <w:szCs w:val="24"/>
          <w:shd w:val="clear" w:color="auto" w:fill="FFFFFF"/>
        </w:rPr>
        <w:t>.</w:t>
      </w:r>
      <w:r w:rsidR="00FF4C94" w:rsidRPr="00840549">
        <w:rPr>
          <w:rFonts w:ascii="Courier New" w:hAnsi="Courier New" w:cs="Courier New"/>
          <w:color w:val="000000"/>
          <w:sz w:val="24"/>
          <w:szCs w:val="24"/>
          <w:shd w:val="clear" w:color="auto" w:fill="FFFFFF"/>
        </w:rPr>
        <w:t xml:space="preserve"> </w:t>
      </w:r>
      <w:r w:rsidR="00B54A3D" w:rsidRPr="00840549">
        <w:rPr>
          <w:rFonts w:ascii="Courier New" w:hAnsi="Courier New" w:cs="Courier New"/>
          <w:color w:val="000000"/>
          <w:sz w:val="24"/>
          <w:szCs w:val="24"/>
          <w:shd w:val="clear" w:color="auto" w:fill="FFFFFF"/>
        </w:rPr>
        <w:t>T</w:t>
      </w:r>
      <w:r w:rsidR="0042269D" w:rsidRPr="00840549">
        <w:rPr>
          <w:rFonts w:ascii="Courier New" w:hAnsi="Courier New" w:cs="Courier New"/>
          <w:color w:val="000000"/>
          <w:sz w:val="24"/>
          <w:szCs w:val="24"/>
          <w:shd w:val="clear" w:color="auto" w:fill="FFFFFF"/>
        </w:rPr>
        <w:t>he evidence did not</w:t>
      </w:r>
      <w:r w:rsidR="00365904" w:rsidRPr="00840549">
        <w:rPr>
          <w:rFonts w:ascii="Courier New" w:hAnsi="Courier New" w:cs="Courier New"/>
          <w:color w:val="000000"/>
          <w:sz w:val="24"/>
          <w:szCs w:val="24"/>
          <w:shd w:val="clear" w:color="auto" w:fill="FFFFFF"/>
        </w:rPr>
        <w:t xml:space="preserve"> indicate that members of the general public were invited onto the subject properties</w:t>
      </w:r>
      <w:r w:rsidR="00B54A3D" w:rsidRPr="00840549">
        <w:rPr>
          <w:rFonts w:ascii="Courier New" w:hAnsi="Courier New" w:cs="Courier New"/>
          <w:color w:val="000000"/>
          <w:sz w:val="24"/>
          <w:szCs w:val="24"/>
          <w:shd w:val="clear" w:color="auto" w:fill="FFFFFF"/>
        </w:rPr>
        <w:t>, let alone for animal-related activities</w:t>
      </w:r>
      <w:r w:rsidR="00365904" w:rsidRPr="00840549">
        <w:rPr>
          <w:rFonts w:ascii="Courier New" w:hAnsi="Courier New" w:cs="Courier New"/>
          <w:color w:val="000000"/>
          <w:sz w:val="24"/>
          <w:szCs w:val="24"/>
          <w:shd w:val="clear" w:color="auto" w:fill="FFFFFF"/>
        </w:rPr>
        <w:t xml:space="preserve">. </w:t>
      </w:r>
      <w:r w:rsidR="00FF4C94" w:rsidRPr="00840549">
        <w:rPr>
          <w:rFonts w:ascii="Courier New" w:hAnsi="Courier New" w:cs="Courier New"/>
          <w:color w:val="000000"/>
          <w:sz w:val="24"/>
          <w:szCs w:val="24"/>
          <w:shd w:val="clear" w:color="auto" w:fill="FFFFFF"/>
        </w:rPr>
        <w:t xml:space="preserve">Conversely, Mr. White testified that the </w:t>
      </w:r>
      <w:r w:rsidR="00EC4144">
        <w:rPr>
          <w:rFonts w:ascii="Courier New" w:hAnsi="Courier New" w:cs="Courier New"/>
          <w:color w:val="000000"/>
          <w:sz w:val="24"/>
          <w:szCs w:val="24"/>
          <w:shd w:val="clear" w:color="auto" w:fill="FFFFFF"/>
        </w:rPr>
        <w:t>appellant</w:t>
      </w:r>
      <w:r w:rsidR="00FF4C94" w:rsidRPr="00840549">
        <w:rPr>
          <w:rFonts w:ascii="Courier New" w:hAnsi="Courier New" w:cs="Courier New"/>
          <w:color w:val="000000"/>
          <w:sz w:val="24"/>
          <w:szCs w:val="24"/>
          <w:shd w:val="clear" w:color="auto" w:fill="FFFFFF"/>
        </w:rPr>
        <w:t xml:space="preserve"> “put up no trespassing signs in an effort to keep the </w:t>
      </w:r>
      <w:r w:rsidR="00FF4C94" w:rsidRPr="00840549">
        <w:rPr>
          <w:rFonts w:ascii="Courier New" w:hAnsi="Courier New" w:cs="Courier New"/>
          <w:color w:val="000000"/>
          <w:sz w:val="24"/>
          <w:szCs w:val="24"/>
          <w:shd w:val="clear" w:color="auto" w:fill="FFFFFF"/>
        </w:rPr>
        <w:lastRenderedPageBreak/>
        <w:t>space as safe a</w:t>
      </w:r>
      <w:r w:rsidR="00B54A3D" w:rsidRPr="00840549">
        <w:rPr>
          <w:rFonts w:ascii="Courier New" w:hAnsi="Courier New" w:cs="Courier New"/>
          <w:color w:val="000000"/>
          <w:sz w:val="24"/>
          <w:szCs w:val="24"/>
          <w:shd w:val="clear" w:color="auto" w:fill="FFFFFF"/>
        </w:rPr>
        <w:t>s we can</w:t>
      </w:r>
      <w:r w:rsidR="00FF4C94" w:rsidRPr="00840549">
        <w:rPr>
          <w:rFonts w:ascii="Courier New" w:hAnsi="Courier New" w:cs="Courier New"/>
          <w:color w:val="000000"/>
          <w:sz w:val="24"/>
          <w:szCs w:val="24"/>
          <w:shd w:val="clear" w:color="auto" w:fill="FFFFFF"/>
        </w:rPr>
        <w:t>”</w:t>
      </w:r>
      <w:r w:rsidR="00B54A3D" w:rsidRPr="00840549">
        <w:rPr>
          <w:rFonts w:ascii="Courier New" w:hAnsi="Courier New" w:cs="Courier New"/>
          <w:color w:val="000000"/>
          <w:sz w:val="24"/>
          <w:szCs w:val="24"/>
          <w:shd w:val="clear" w:color="auto" w:fill="FFFFFF"/>
        </w:rPr>
        <w:t xml:space="preserve"> and Mr. Williams testified that neighbors contacted him in the event any activity was noticed on the subject properties. </w:t>
      </w:r>
      <w:r w:rsidR="00194062" w:rsidRPr="00840549">
        <w:rPr>
          <w:rFonts w:ascii="Courier New" w:hAnsi="Courier New" w:cs="Courier New"/>
          <w:i/>
          <w:color w:val="000000"/>
          <w:sz w:val="24"/>
          <w:szCs w:val="24"/>
          <w:shd w:val="clear" w:color="auto" w:fill="FFFFFF"/>
        </w:rPr>
        <w:t>See</w:t>
      </w:r>
      <w:r w:rsidR="00194062" w:rsidRPr="00840549">
        <w:rPr>
          <w:rFonts w:ascii="Courier New" w:hAnsi="Courier New" w:cs="Courier New"/>
          <w:color w:val="000000"/>
          <w:sz w:val="24"/>
          <w:szCs w:val="24"/>
          <w:shd w:val="clear" w:color="auto" w:fill="FFFFFF"/>
        </w:rPr>
        <w:t xml:space="preserve"> </w:t>
      </w:r>
      <w:r w:rsidR="00194062" w:rsidRPr="00840549">
        <w:rPr>
          <w:rFonts w:ascii="Courier New" w:hAnsi="Courier New" w:cs="Courier New"/>
          <w:b/>
          <w:i/>
          <w:color w:val="000000"/>
          <w:sz w:val="24"/>
          <w:szCs w:val="24"/>
          <w:shd w:val="clear" w:color="auto" w:fill="FFFFFF"/>
        </w:rPr>
        <w:t>Wing’s Neck Conservation Foundation, Inc. v. Assessors of Bourne</w:t>
      </w:r>
      <w:r w:rsidR="00194062" w:rsidRPr="00840549">
        <w:rPr>
          <w:rFonts w:ascii="Courier New" w:hAnsi="Courier New" w:cs="Courier New"/>
          <w:color w:val="000000"/>
          <w:sz w:val="24"/>
          <w:szCs w:val="24"/>
          <w:shd w:val="clear" w:color="auto" w:fill="FFFFFF"/>
        </w:rPr>
        <w:t>, Mass. ATB Findings of Fact and Reports 2003-329, 343 (“[T]he absence of public access to land has consistently proven fatal to a landowner’s claim of charitable exemption.”)</w:t>
      </w:r>
      <w:r w:rsidR="00D0463E" w:rsidRPr="00840549">
        <w:rPr>
          <w:rFonts w:ascii="Courier New" w:hAnsi="Courier New" w:cs="Courier New"/>
          <w:color w:val="000000"/>
          <w:sz w:val="24"/>
          <w:szCs w:val="24"/>
          <w:shd w:val="clear" w:color="auto" w:fill="FFFFFF"/>
        </w:rPr>
        <w:t xml:space="preserve">, </w:t>
      </w:r>
      <w:r w:rsidR="00D0463E" w:rsidRPr="00840549">
        <w:rPr>
          <w:rFonts w:ascii="Courier New" w:hAnsi="Courier New" w:cs="Courier New"/>
          <w:i/>
          <w:color w:val="000000"/>
          <w:sz w:val="24"/>
          <w:szCs w:val="24"/>
          <w:shd w:val="clear" w:color="auto" w:fill="FFFFFF"/>
        </w:rPr>
        <w:t>aff’d</w:t>
      </w:r>
      <w:r w:rsidR="00D0463E" w:rsidRPr="00840549">
        <w:rPr>
          <w:rFonts w:ascii="Courier New" w:hAnsi="Courier New" w:cs="Courier New"/>
          <w:color w:val="000000"/>
          <w:sz w:val="24"/>
          <w:szCs w:val="24"/>
          <w:shd w:val="clear" w:color="auto" w:fill="FFFFFF"/>
        </w:rPr>
        <w:t>, 61 Mass. App. Ct. 1112 (2004</w:t>
      </w:r>
      <w:r w:rsidR="007D194D">
        <w:rPr>
          <w:rFonts w:ascii="Courier New" w:hAnsi="Courier New" w:cs="Courier New"/>
          <w:color w:val="000000"/>
          <w:sz w:val="24"/>
          <w:szCs w:val="24"/>
          <w:shd w:val="clear" w:color="auto" w:fill="FFFFFF"/>
        </w:rPr>
        <w:t xml:space="preserve">) </w:t>
      </w:r>
      <w:r w:rsidR="00D0463E" w:rsidRPr="00840549">
        <w:rPr>
          <w:rFonts w:ascii="Courier New" w:hAnsi="Courier New" w:cs="Courier New"/>
          <w:color w:val="000000"/>
          <w:sz w:val="24"/>
          <w:szCs w:val="24"/>
          <w:shd w:val="clear" w:color="auto" w:fill="FFFFFF"/>
        </w:rPr>
        <w:t>(decision under Rule 1:28)</w:t>
      </w:r>
      <w:r w:rsidR="00194062" w:rsidRPr="00840549">
        <w:rPr>
          <w:rFonts w:ascii="Courier New" w:hAnsi="Courier New" w:cs="Courier New"/>
          <w:color w:val="000000"/>
          <w:sz w:val="24"/>
          <w:szCs w:val="24"/>
          <w:shd w:val="clear" w:color="auto" w:fill="FFFFFF"/>
        </w:rPr>
        <w:t xml:space="preserve">. </w:t>
      </w:r>
    </w:p>
    <w:p w14:paraId="4021F60E" w14:textId="6FA9760F" w:rsidR="00411CA6" w:rsidRPr="00411CA6" w:rsidRDefault="00411CA6" w:rsidP="00411CA6">
      <w:pPr>
        <w:spacing w:after="0" w:line="480" w:lineRule="auto"/>
        <w:ind w:firstLine="720"/>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 xml:space="preserve">In </w:t>
      </w:r>
      <w:r w:rsidRPr="00411CA6">
        <w:rPr>
          <w:rFonts w:ascii="Courier New" w:hAnsi="Courier New" w:cs="Courier New"/>
          <w:b/>
          <w:i/>
          <w:color w:val="000000"/>
          <w:sz w:val="24"/>
          <w:szCs w:val="24"/>
          <w:shd w:val="clear" w:color="auto" w:fill="FFFFFF"/>
        </w:rPr>
        <w:t>New England Forestry Foundation</w:t>
      </w:r>
      <w:r w:rsidRPr="00411CA6">
        <w:rPr>
          <w:rFonts w:ascii="Courier New" w:hAnsi="Courier New" w:cs="Courier New"/>
          <w:color w:val="000000"/>
          <w:sz w:val="24"/>
          <w:szCs w:val="24"/>
          <w:shd w:val="clear" w:color="auto" w:fill="FFFFFF"/>
        </w:rPr>
        <w:t>, 468 Mass. at 151, the Supreme Judicial Court “emphasize[d] that public access to the land is not required for a nonprofit conservation organization to qualify for a Clause Third exemption provided that the organization can demonstrate that in practice it is an organization carrying out land conservation and environmental protection activities of the sort whose benefit inur</w:t>
      </w:r>
      <w:r w:rsidR="005328DE">
        <w:rPr>
          <w:rFonts w:ascii="Courier New" w:hAnsi="Courier New" w:cs="Courier New"/>
          <w:color w:val="000000"/>
          <w:sz w:val="24"/>
          <w:szCs w:val="24"/>
          <w:shd w:val="clear" w:color="auto" w:fill="FFFFFF"/>
        </w:rPr>
        <w:t>e to the public at large.” The a</w:t>
      </w:r>
      <w:r w:rsidRPr="00411CA6">
        <w:rPr>
          <w:rFonts w:ascii="Courier New" w:hAnsi="Courier New" w:cs="Courier New"/>
          <w:color w:val="000000"/>
          <w:sz w:val="24"/>
          <w:szCs w:val="24"/>
          <w:shd w:val="clear" w:color="auto" w:fill="FFFFFF"/>
        </w:rPr>
        <w:t xml:space="preserve">ppellant neither alleged that it was carrying out “land conservation and environmental protection activities” nor claimed to be a nonprofit conservation organization. </w:t>
      </w:r>
      <w:r w:rsidRPr="00411CA6">
        <w:rPr>
          <w:rFonts w:ascii="Courier New" w:hAnsi="Courier New" w:cs="Courier New"/>
          <w:i/>
          <w:color w:val="000000"/>
          <w:sz w:val="24"/>
          <w:szCs w:val="24"/>
          <w:shd w:val="clear" w:color="auto" w:fill="FFFFFF"/>
        </w:rPr>
        <w:t>See</w:t>
      </w:r>
      <w:r w:rsidRPr="00411CA6">
        <w:rPr>
          <w:rFonts w:ascii="Courier New" w:hAnsi="Courier New" w:cs="Courier New"/>
          <w:color w:val="000000"/>
          <w:sz w:val="24"/>
          <w:szCs w:val="24"/>
          <w:shd w:val="clear" w:color="auto" w:fill="FFFFFF"/>
        </w:rPr>
        <w:t xml:space="preserve"> </w:t>
      </w:r>
      <w:r w:rsidRPr="00411CA6">
        <w:rPr>
          <w:rFonts w:ascii="Courier New" w:eastAsia="Times New Roman" w:hAnsi="Courier New" w:cs="Courier New"/>
          <w:b/>
          <w:i/>
          <w:color w:val="000000"/>
          <w:sz w:val="24"/>
          <w:szCs w:val="24"/>
        </w:rPr>
        <w:t>Wing’s Neck Conservation Foundation</w:t>
      </w:r>
      <w:r w:rsidRPr="00411CA6">
        <w:rPr>
          <w:rFonts w:ascii="Courier New" w:eastAsia="Times New Roman" w:hAnsi="Courier New" w:cs="Courier New"/>
          <w:color w:val="000000"/>
          <w:sz w:val="24"/>
          <w:szCs w:val="24"/>
        </w:rPr>
        <w:t>, Mass. ATB Findings of Fact and Reports at 2003-339 (“A charitable organization which owns and occupies real estate is ‘“not entitled to tax exemption if the property is occupied by it for a purpose other than that for which it is organized.”’”)</w:t>
      </w:r>
      <w:r w:rsidR="00CC3BDF">
        <w:rPr>
          <w:rFonts w:ascii="Courier New" w:eastAsia="Times New Roman" w:hAnsi="Courier New" w:cs="Courier New"/>
          <w:color w:val="000000"/>
          <w:sz w:val="24"/>
          <w:szCs w:val="24"/>
        </w:rPr>
        <w:t>.</w:t>
      </w:r>
    </w:p>
    <w:p w14:paraId="0D26FBD6" w14:textId="2ACA404B" w:rsidR="005C4BD7" w:rsidRPr="00840549" w:rsidRDefault="00063B47" w:rsidP="00063B47">
      <w:pPr>
        <w:spacing w:after="0" w:line="480" w:lineRule="auto"/>
        <w:ind w:firstLine="720"/>
        <w:contextualSpacing/>
        <w:jc w:val="both"/>
        <w:rPr>
          <w:rFonts w:ascii="Courier New" w:hAnsi="Courier New" w:cs="Courier New"/>
          <w:color w:val="000000"/>
          <w:sz w:val="24"/>
          <w:szCs w:val="24"/>
          <w:shd w:val="clear" w:color="auto" w:fill="FFFFFF"/>
        </w:rPr>
      </w:pPr>
      <w:r w:rsidRPr="00411CA6">
        <w:rPr>
          <w:rFonts w:ascii="Courier New" w:hAnsi="Courier New" w:cs="Courier New"/>
          <w:color w:val="000000"/>
          <w:sz w:val="24"/>
          <w:szCs w:val="24"/>
          <w:shd w:val="clear" w:color="auto" w:fill="FFFFFF"/>
        </w:rPr>
        <w:lastRenderedPageBreak/>
        <w:t xml:space="preserve">The Board noted that the </w:t>
      </w:r>
      <w:r w:rsidR="00EC4144" w:rsidRPr="00411CA6">
        <w:rPr>
          <w:rFonts w:ascii="Courier New" w:hAnsi="Courier New" w:cs="Courier New"/>
          <w:color w:val="000000"/>
          <w:sz w:val="24"/>
          <w:szCs w:val="24"/>
          <w:shd w:val="clear" w:color="auto" w:fill="FFFFFF"/>
        </w:rPr>
        <w:t>appellant</w:t>
      </w:r>
      <w:r w:rsidRPr="00411CA6">
        <w:rPr>
          <w:rFonts w:ascii="Courier New" w:hAnsi="Courier New" w:cs="Courier New"/>
          <w:color w:val="000000"/>
          <w:sz w:val="24"/>
          <w:szCs w:val="24"/>
          <w:shd w:val="clear" w:color="auto" w:fill="FFFFFF"/>
        </w:rPr>
        <w:t xml:space="preserve"> engaged in certain</w:t>
      </w:r>
      <w:r w:rsidRPr="00840549">
        <w:rPr>
          <w:rFonts w:ascii="Courier New" w:hAnsi="Courier New" w:cs="Courier New"/>
          <w:color w:val="000000"/>
          <w:sz w:val="24"/>
          <w:szCs w:val="24"/>
          <w:shd w:val="clear" w:color="auto" w:fill="FFFFFF"/>
        </w:rPr>
        <w:t xml:space="preserve"> maintenance activities on the subject properties, such as cutting the grass, trimming vegetation, repairing structures as needed, and performing visits at least monthly to check that the buildings are secure and that no property damage has occurred. The Board also noted that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incurred expenses for the subject properties, such as </w:t>
      </w:r>
      <w:r w:rsidR="003E4AD8">
        <w:rPr>
          <w:rFonts w:ascii="Courier New" w:hAnsi="Courier New" w:cs="Courier New"/>
          <w:color w:val="000000"/>
          <w:sz w:val="24"/>
          <w:szCs w:val="24"/>
          <w:shd w:val="clear" w:color="auto" w:fill="FFFFFF"/>
        </w:rPr>
        <w:t>utilities, ground maintenance, legal fees, facilities staff, and insurance.</w:t>
      </w:r>
      <w:r w:rsidRPr="00840549">
        <w:rPr>
          <w:rFonts w:ascii="Courier New" w:hAnsi="Courier New" w:cs="Courier New"/>
          <w:color w:val="000000"/>
          <w:sz w:val="24"/>
          <w:szCs w:val="24"/>
          <w:shd w:val="clear" w:color="auto" w:fill="FFFFFF"/>
        </w:rPr>
        <w:t xml:space="preserve"> These activities and expenses are responsibilities that any </w:t>
      </w:r>
      <w:r w:rsidR="007A6CA9" w:rsidRPr="00840549">
        <w:rPr>
          <w:rFonts w:ascii="Courier New" w:hAnsi="Courier New" w:cs="Courier New"/>
          <w:color w:val="000000"/>
          <w:sz w:val="24"/>
          <w:szCs w:val="24"/>
          <w:shd w:val="clear" w:color="auto" w:fill="FFFFFF"/>
        </w:rPr>
        <w:t xml:space="preserve">ordinary </w:t>
      </w:r>
      <w:r w:rsidRPr="00840549">
        <w:rPr>
          <w:rFonts w:ascii="Courier New" w:hAnsi="Courier New" w:cs="Courier New"/>
          <w:color w:val="000000"/>
          <w:sz w:val="24"/>
          <w:szCs w:val="24"/>
          <w:shd w:val="clear" w:color="auto" w:fill="FFFFFF"/>
        </w:rPr>
        <w:t xml:space="preserve">property owner would undertake, </w:t>
      </w:r>
      <w:r w:rsidR="00453FD0" w:rsidRPr="00840549">
        <w:rPr>
          <w:rFonts w:ascii="Courier New" w:hAnsi="Courier New" w:cs="Courier New"/>
          <w:color w:val="000000"/>
          <w:sz w:val="24"/>
          <w:szCs w:val="24"/>
          <w:shd w:val="clear" w:color="auto" w:fill="FFFFFF"/>
        </w:rPr>
        <w:t>and</w:t>
      </w:r>
      <w:r w:rsidR="00BA4CB3" w:rsidRPr="00840549">
        <w:rPr>
          <w:rFonts w:ascii="Courier New" w:hAnsi="Courier New" w:cs="Courier New"/>
          <w:color w:val="000000"/>
          <w:sz w:val="24"/>
          <w:szCs w:val="24"/>
          <w:shd w:val="clear" w:color="auto" w:fill="FFFFFF"/>
        </w:rPr>
        <w:t xml:space="preserve"> </w:t>
      </w:r>
      <w:r w:rsidR="00411CA6">
        <w:rPr>
          <w:rFonts w:ascii="Courier New" w:hAnsi="Courier New" w:cs="Courier New"/>
          <w:color w:val="000000"/>
          <w:sz w:val="24"/>
          <w:szCs w:val="24"/>
          <w:shd w:val="clear" w:color="auto" w:fill="FFFFFF"/>
        </w:rPr>
        <w:t xml:space="preserve">do not constitute an occupation of the subject properties for a charitable purpose. </w:t>
      </w:r>
      <w:r w:rsidR="007A6CA9" w:rsidRPr="00840549">
        <w:rPr>
          <w:rFonts w:ascii="Courier New" w:hAnsi="Courier New" w:cs="Courier New"/>
          <w:color w:val="000000"/>
          <w:sz w:val="24"/>
          <w:szCs w:val="24"/>
          <w:shd w:val="clear" w:color="auto" w:fill="FFFFFF"/>
        </w:rPr>
        <w:t>The subject properties were essentially vacant</w:t>
      </w:r>
      <w:r w:rsidR="00786132" w:rsidRPr="00840549">
        <w:rPr>
          <w:rFonts w:ascii="Courier New" w:hAnsi="Courier New" w:cs="Courier New"/>
          <w:color w:val="000000"/>
          <w:sz w:val="24"/>
          <w:szCs w:val="24"/>
          <w:shd w:val="clear" w:color="auto" w:fill="FFFFFF"/>
        </w:rPr>
        <w:t>,</w:t>
      </w:r>
      <w:r w:rsidR="007A6CA9" w:rsidRPr="00840549">
        <w:rPr>
          <w:rFonts w:ascii="Courier New" w:hAnsi="Courier New" w:cs="Courier New"/>
          <w:color w:val="000000"/>
          <w:sz w:val="24"/>
          <w:szCs w:val="24"/>
          <w:shd w:val="clear" w:color="auto" w:fill="FFFFFF"/>
        </w:rPr>
        <w:t xml:space="preserve"> but for the occasional maintenance and </w:t>
      </w:r>
      <w:r w:rsidR="00411CA6">
        <w:rPr>
          <w:rFonts w:ascii="Courier New" w:hAnsi="Courier New" w:cs="Courier New"/>
          <w:color w:val="000000"/>
          <w:sz w:val="24"/>
          <w:szCs w:val="24"/>
          <w:shd w:val="clear" w:color="auto" w:fill="FFFFFF"/>
        </w:rPr>
        <w:t>security</w:t>
      </w:r>
      <w:r w:rsidR="007A6CA9" w:rsidRPr="00840549">
        <w:rPr>
          <w:rFonts w:ascii="Courier New" w:hAnsi="Courier New" w:cs="Courier New"/>
          <w:color w:val="000000"/>
          <w:sz w:val="24"/>
          <w:szCs w:val="24"/>
          <w:shd w:val="clear" w:color="auto" w:fill="FFFFFF"/>
        </w:rPr>
        <w:t xml:space="preserve"> </w:t>
      </w:r>
      <w:r w:rsidR="005C4BD7" w:rsidRPr="00840549">
        <w:rPr>
          <w:rFonts w:ascii="Courier New" w:hAnsi="Courier New" w:cs="Courier New"/>
          <w:color w:val="000000"/>
          <w:sz w:val="24"/>
          <w:szCs w:val="24"/>
          <w:shd w:val="clear" w:color="auto" w:fill="FFFFFF"/>
        </w:rPr>
        <w:t>visits</w:t>
      </w:r>
      <w:r w:rsidR="00453FD0" w:rsidRPr="00840549">
        <w:rPr>
          <w:rFonts w:ascii="Courier New" w:hAnsi="Courier New" w:cs="Courier New"/>
          <w:color w:val="000000"/>
          <w:sz w:val="24"/>
          <w:szCs w:val="24"/>
          <w:shd w:val="clear" w:color="auto" w:fill="FFFFFF"/>
        </w:rPr>
        <w:t>, and were not actively appropriated “to the immediate uses of the charitable cause for which the [</w:t>
      </w:r>
      <w:r w:rsidR="00EC4144">
        <w:rPr>
          <w:rFonts w:ascii="Courier New" w:hAnsi="Courier New" w:cs="Courier New"/>
          <w:color w:val="000000"/>
          <w:sz w:val="24"/>
          <w:szCs w:val="24"/>
          <w:shd w:val="clear" w:color="auto" w:fill="FFFFFF"/>
        </w:rPr>
        <w:t>appellant</w:t>
      </w:r>
      <w:r w:rsidR="00453FD0" w:rsidRPr="00840549">
        <w:rPr>
          <w:rFonts w:ascii="Courier New" w:hAnsi="Courier New" w:cs="Courier New"/>
          <w:color w:val="000000"/>
          <w:sz w:val="24"/>
          <w:szCs w:val="24"/>
          <w:shd w:val="clear" w:color="auto" w:fill="FFFFFF"/>
        </w:rPr>
        <w:t xml:space="preserve">] was organized.” </w:t>
      </w:r>
      <w:r w:rsidR="00453FD0" w:rsidRPr="00840549">
        <w:rPr>
          <w:rFonts w:ascii="Courier New" w:hAnsi="Courier New" w:cs="Courier New"/>
          <w:b/>
          <w:i/>
          <w:color w:val="000000"/>
          <w:sz w:val="24"/>
          <w:szCs w:val="24"/>
          <w:shd w:val="clear" w:color="auto" w:fill="FFFFFF"/>
        </w:rPr>
        <w:t>Babcock</w:t>
      </w:r>
      <w:r w:rsidR="00453FD0" w:rsidRPr="00840549">
        <w:rPr>
          <w:rFonts w:ascii="Courier New" w:hAnsi="Courier New" w:cs="Courier New"/>
          <w:color w:val="000000"/>
          <w:sz w:val="24"/>
          <w:szCs w:val="24"/>
          <w:shd w:val="clear" w:color="auto" w:fill="FFFFFF"/>
        </w:rPr>
        <w:t>, 225 Mass. at 421-22.</w:t>
      </w:r>
      <w:r w:rsidR="00F03F2E" w:rsidRPr="00840549">
        <w:rPr>
          <w:rFonts w:ascii="Courier New" w:hAnsi="Courier New" w:cs="Courier New"/>
          <w:color w:val="000000"/>
          <w:sz w:val="24"/>
          <w:szCs w:val="24"/>
          <w:shd w:val="clear" w:color="auto" w:fill="FFFFFF"/>
        </w:rPr>
        <w:t xml:space="preserve"> </w:t>
      </w:r>
      <w:r w:rsidR="00502ECD">
        <w:rPr>
          <w:rFonts w:ascii="Courier New" w:hAnsi="Courier New" w:cs="Courier New"/>
          <w:color w:val="000000"/>
          <w:sz w:val="24"/>
          <w:szCs w:val="24"/>
          <w:shd w:val="clear" w:color="auto" w:fill="FFFFFF"/>
        </w:rPr>
        <w:t>Consequently, the Board ruled that the appellant did not occupy the subject properties as required by Clause Third and it was not entitled to abatement</w:t>
      </w:r>
      <w:r w:rsidR="003E4AD8">
        <w:rPr>
          <w:rFonts w:ascii="Courier New" w:hAnsi="Courier New" w:cs="Courier New"/>
          <w:color w:val="000000"/>
          <w:sz w:val="24"/>
          <w:szCs w:val="24"/>
          <w:shd w:val="clear" w:color="auto" w:fill="FFFFFF"/>
        </w:rPr>
        <w:t>s</w:t>
      </w:r>
      <w:r w:rsidR="00502ECD">
        <w:rPr>
          <w:rFonts w:ascii="Courier New" w:hAnsi="Courier New" w:cs="Courier New"/>
          <w:color w:val="000000"/>
          <w:sz w:val="24"/>
          <w:szCs w:val="24"/>
          <w:shd w:val="clear" w:color="auto" w:fill="FFFFFF"/>
        </w:rPr>
        <w:t xml:space="preserve"> on the Exemption Issue.</w:t>
      </w:r>
    </w:p>
    <w:p w14:paraId="2B980800" w14:textId="1C29E8CC" w:rsidR="00A36C27" w:rsidRPr="00840549" w:rsidRDefault="00405EB9" w:rsidP="00112F2A">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The Board was unpersuaded by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’s reliance on </w:t>
      </w:r>
      <w:r w:rsidRPr="00840549">
        <w:rPr>
          <w:rFonts w:ascii="Courier New" w:hAnsi="Courier New" w:cs="Courier New"/>
          <w:b/>
          <w:i/>
          <w:color w:val="000000"/>
          <w:sz w:val="24"/>
          <w:szCs w:val="24"/>
          <w:shd w:val="clear" w:color="auto" w:fill="FFFFFF"/>
        </w:rPr>
        <w:t>Bridgewater State University Foundation v. Assessors of Bridgewater</w:t>
      </w:r>
      <w:r w:rsidRPr="00840549">
        <w:rPr>
          <w:rFonts w:ascii="Courier New" w:hAnsi="Courier New" w:cs="Courier New"/>
          <w:color w:val="000000"/>
          <w:sz w:val="24"/>
          <w:szCs w:val="24"/>
          <w:shd w:val="clear" w:color="auto" w:fill="FFFFFF"/>
        </w:rPr>
        <w:t xml:space="preserve">, 463 Mass. 154 (2012) and </w:t>
      </w:r>
      <w:r w:rsidRPr="00840549">
        <w:rPr>
          <w:rFonts w:ascii="Courier New" w:hAnsi="Courier New" w:cs="Courier New"/>
          <w:b/>
          <w:i/>
          <w:color w:val="000000"/>
          <w:sz w:val="24"/>
          <w:szCs w:val="24"/>
          <w:shd w:val="clear" w:color="auto" w:fill="FFFFFF"/>
        </w:rPr>
        <w:t>Assessors of Hamilton v. Iron Rail Fund of Girls Clubs</w:t>
      </w:r>
      <w:r w:rsidRPr="00840549">
        <w:rPr>
          <w:rFonts w:ascii="Courier New" w:hAnsi="Courier New" w:cs="Courier New"/>
          <w:color w:val="000000"/>
          <w:sz w:val="24"/>
          <w:szCs w:val="24"/>
          <w:shd w:val="clear" w:color="auto" w:fill="FFFFFF"/>
        </w:rPr>
        <w:t xml:space="preserve">, </w:t>
      </w:r>
      <w:r w:rsidRPr="00840549">
        <w:rPr>
          <w:rFonts w:ascii="Courier New" w:hAnsi="Courier New" w:cs="Courier New"/>
          <w:b/>
          <w:i/>
          <w:color w:val="000000"/>
          <w:sz w:val="24"/>
          <w:szCs w:val="24"/>
          <w:shd w:val="clear" w:color="auto" w:fill="FFFFFF"/>
        </w:rPr>
        <w:t>Inc.</w:t>
      </w:r>
      <w:r w:rsidRPr="00840549">
        <w:rPr>
          <w:rFonts w:ascii="Courier New" w:hAnsi="Courier New" w:cs="Courier New"/>
          <w:color w:val="000000"/>
          <w:sz w:val="24"/>
          <w:szCs w:val="24"/>
          <w:shd w:val="clear" w:color="auto" w:fill="FFFFFF"/>
        </w:rPr>
        <w:t xml:space="preserve">, 367 Mass. 301 (1975). </w:t>
      </w:r>
      <w:r w:rsidR="008A1740" w:rsidRPr="00840549">
        <w:rPr>
          <w:rFonts w:ascii="Courier New" w:hAnsi="Courier New" w:cs="Courier New"/>
          <w:color w:val="000000"/>
          <w:sz w:val="24"/>
          <w:szCs w:val="24"/>
          <w:shd w:val="clear" w:color="auto" w:fill="FFFFFF"/>
        </w:rPr>
        <w:t xml:space="preserve">The </w:t>
      </w:r>
      <w:r w:rsidR="00EC4144">
        <w:rPr>
          <w:rFonts w:ascii="Courier New" w:hAnsi="Courier New" w:cs="Courier New"/>
          <w:color w:val="000000"/>
          <w:sz w:val="24"/>
          <w:szCs w:val="24"/>
          <w:shd w:val="clear" w:color="auto" w:fill="FFFFFF"/>
        </w:rPr>
        <w:t>appellant</w:t>
      </w:r>
      <w:r w:rsidR="008A1740" w:rsidRPr="00840549">
        <w:rPr>
          <w:rFonts w:ascii="Courier New" w:hAnsi="Courier New" w:cs="Courier New"/>
          <w:color w:val="000000"/>
          <w:sz w:val="24"/>
          <w:szCs w:val="24"/>
          <w:shd w:val="clear" w:color="auto" w:fill="FFFFFF"/>
        </w:rPr>
        <w:t xml:space="preserve"> relied</w:t>
      </w:r>
      <w:r w:rsidR="00A67FFE" w:rsidRPr="00840549">
        <w:rPr>
          <w:rFonts w:ascii="Courier New" w:hAnsi="Courier New" w:cs="Courier New"/>
          <w:color w:val="000000"/>
          <w:sz w:val="24"/>
          <w:szCs w:val="24"/>
          <w:shd w:val="clear" w:color="auto" w:fill="FFFFFF"/>
        </w:rPr>
        <w:t xml:space="preserve"> upon </w:t>
      </w:r>
      <w:r w:rsidR="00B30D25" w:rsidRPr="00840549">
        <w:rPr>
          <w:rFonts w:ascii="Courier New" w:hAnsi="Courier New" w:cs="Courier New"/>
          <w:b/>
          <w:i/>
          <w:color w:val="000000"/>
          <w:sz w:val="24"/>
          <w:szCs w:val="24"/>
          <w:shd w:val="clear" w:color="auto" w:fill="FFFFFF"/>
        </w:rPr>
        <w:t>Bridgewater State University Foundation</w:t>
      </w:r>
      <w:r w:rsidR="00A67FFE" w:rsidRPr="00840549">
        <w:rPr>
          <w:rFonts w:ascii="Courier New" w:hAnsi="Courier New" w:cs="Courier New"/>
          <w:color w:val="000000"/>
          <w:sz w:val="24"/>
          <w:szCs w:val="24"/>
          <w:shd w:val="clear" w:color="auto" w:fill="FFFFFF"/>
        </w:rPr>
        <w:t xml:space="preserve"> for </w:t>
      </w:r>
      <w:r w:rsidR="005328DE">
        <w:rPr>
          <w:rFonts w:ascii="Courier New" w:hAnsi="Courier New" w:cs="Courier New"/>
          <w:color w:val="000000"/>
          <w:sz w:val="24"/>
          <w:szCs w:val="24"/>
          <w:shd w:val="clear" w:color="auto" w:fill="FFFFFF"/>
        </w:rPr>
        <w:t>its</w:t>
      </w:r>
      <w:r w:rsidR="008A1740" w:rsidRPr="00840549">
        <w:rPr>
          <w:rFonts w:ascii="Courier New" w:hAnsi="Courier New" w:cs="Courier New"/>
          <w:color w:val="000000"/>
          <w:sz w:val="24"/>
          <w:szCs w:val="24"/>
          <w:shd w:val="clear" w:color="auto" w:fill="FFFFFF"/>
        </w:rPr>
        <w:t xml:space="preserve"> assertion</w:t>
      </w:r>
      <w:r w:rsidR="00A67FFE" w:rsidRPr="00840549">
        <w:rPr>
          <w:rFonts w:ascii="Courier New" w:hAnsi="Courier New" w:cs="Courier New"/>
          <w:color w:val="000000"/>
          <w:sz w:val="24"/>
          <w:szCs w:val="24"/>
          <w:shd w:val="clear" w:color="auto" w:fill="FFFFFF"/>
        </w:rPr>
        <w:t xml:space="preserve"> that</w:t>
      </w:r>
      <w:r w:rsidR="0043745A" w:rsidRPr="00840549">
        <w:rPr>
          <w:rFonts w:ascii="Courier New" w:hAnsi="Courier New" w:cs="Courier New"/>
          <w:color w:val="000000"/>
          <w:sz w:val="24"/>
          <w:szCs w:val="24"/>
          <w:shd w:val="clear" w:color="auto" w:fill="FFFFFF"/>
        </w:rPr>
        <w:t xml:space="preserve"> Clause Third does not require </w:t>
      </w:r>
      <w:r w:rsidR="0045032F" w:rsidRPr="00840549">
        <w:rPr>
          <w:rFonts w:ascii="Courier New" w:hAnsi="Courier New" w:cs="Courier New"/>
          <w:color w:val="000000"/>
          <w:sz w:val="24"/>
          <w:szCs w:val="24"/>
          <w:shd w:val="clear" w:color="auto" w:fill="FFFFFF"/>
        </w:rPr>
        <w:t>“</w:t>
      </w:r>
      <w:r w:rsidR="0043745A" w:rsidRPr="00840549">
        <w:rPr>
          <w:rFonts w:ascii="Courier New" w:hAnsi="Courier New" w:cs="Courier New"/>
          <w:color w:val="000000"/>
          <w:sz w:val="24"/>
          <w:szCs w:val="24"/>
          <w:shd w:val="clear" w:color="auto" w:fill="FFFFFF"/>
        </w:rPr>
        <w:t xml:space="preserve">physical </w:t>
      </w:r>
      <w:r w:rsidR="0043745A" w:rsidRPr="00840549">
        <w:rPr>
          <w:rFonts w:ascii="Courier New" w:hAnsi="Courier New" w:cs="Courier New"/>
          <w:color w:val="000000"/>
          <w:sz w:val="24"/>
          <w:szCs w:val="24"/>
          <w:shd w:val="clear" w:color="auto" w:fill="FFFFFF"/>
        </w:rPr>
        <w:lastRenderedPageBreak/>
        <w:t xml:space="preserve">occupancy of the </w:t>
      </w:r>
      <w:r w:rsidR="0045032F" w:rsidRPr="00840549">
        <w:rPr>
          <w:rFonts w:ascii="Courier New" w:hAnsi="Courier New" w:cs="Courier New"/>
          <w:color w:val="000000"/>
          <w:sz w:val="24"/>
          <w:szCs w:val="24"/>
          <w:shd w:val="clear" w:color="auto" w:fill="FFFFFF"/>
        </w:rPr>
        <w:t xml:space="preserve">subject </w:t>
      </w:r>
      <w:r w:rsidR="0043745A" w:rsidRPr="00840549">
        <w:rPr>
          <w:rFonts w:ascii="Courier New" w:hAnsi="Courier New" w:cs="Courier New"/>
          <w:color w:val="000000"/>
          <w:sz w:val="24"/>
          <w:szCs w:val="24"/>
          <w:shd w:val="clear" w:color="auto" w:fill="FFFFFF"/>
        </w:rPr>
        <w:t>property owned by the charitable organization itself</w:t>
      </w:r>
      <w:r w:rsidR="0045032F" w:rsidRPr="00840549">
        <w:rPr>
          <w:rFonts w:ascii="Courier New" w:hAnsi="Courier New" w:cs="Courier New"/>
          <w:color w:val="000000"/>
          <w:sz w:val="24"/>
          <w:szCs w:val="24"/>
          <w:shd w:val="clear" w:color="auto" w:fill="FFFFFF"/>
        </w:rPr>
        <w:t xml:space="preserve"> where the property is used by an affiliated public institution for purposes consistent with the charitable organization’s purposes.” The </w:t>
      </w:r>
      <w:r w:rsidR="00EC4144">
        <w:rPr>
          <w:rFonts w:ascii="Courier New" w:hAnsi="Courier New" w:cs="Courier New"/>
          <w:color w:val="000000"/>
          <w:sz w:val="24"/>
          <w:szCs w:val="24"/>
          <w:shd w:val="clear" w:color="auto" w:fill="FFFFFF"/>
        </w:rPr>
        <w:t>appellant</w:t>
      </w:r>
      <w:r w:rsidR="0045032F" w:rsidRPr="00840549">
        <w:rPr>
          <w:rFonts w:ascii="Courier New" w:hAnsi="Courier New" w:cs="Courier New"/>
          <w:color w:val="000000"/>
          <w:sz w:val="24"/>
          <w:szCs w:val="24"/>
          <w:shd w:val="clear" w:color="auto" w:fill="FFFFFF"/>
        </w:rPr>
        <w:t xml:space="preserve"> concluded that it “is not [therefore] required to physically occupy the property at issue in these appeals in order to qualify for the exemption under Clause Third.”</w:t>
      </w:r>
      <w:r w:rsidR="008654F0" w:rsidRPr="00840549">
        <w:rPr>
          <w:rFonts w:ascii="Courier New" w:hAnsi="Courier New" w:cs="Courier New"/>
          <w:color w:val="000000"/>
          <w:sz w:val="24"/>
          <w:szCs w:val="24"/>
          <w:shd w:val="clear" w:color="auto" w:fill="FFFFFF"/>
        </w:rPr>
        <w:t xml:space="preserve"> </w:t>
      </w:r>
      <w:r w:rsidR="005328DE">
        <w:rPr>
          <w:rFonts w:ascii="Courier New" w:hAnsi="Courier New" w:cs="Courier New"/>
          <w:color w:val="000000"/>
          <w:sz w:val="24"/>
          <w:szCs w:val="24"/>
          <w:shd w:val="clear" w:color="auto" w:fill="FFFFFF"/>
        </w:rPr>
        <w:t xml:space="preserve">However, unlike the situation in </w:t>
      </w:r>
      <w:r w:rsidR="00B30D25" w:rsidRPr="00840549">
        <w:rPr>
          <w:rFonts w:ascii="Courier New" w:hAnsi="Courier New" w:cs="Courier New"/>
          <w:b/>
          <w:i/>
          <w:color w:val="000000"/>
          <w:sz w:val="24"/>
          <w:szCs w:val="24"/>
          <w:shd w:val="clear" w:color="auto" w:fill="FFFFFF"/>
        </w:rPr>
        <w:t>Bridgewater State University Foundation</w:t>
      </w:r>
      <w:r w:rsidR="001E446C" w:rsidRPr="00840549">
        <w:rPr>
          <w:rFonts w:ascii="Courier New" w:hAnsi="Courier New" w:cs="Courier New"/>
          <w:color w:val="000000"/>
          <w:sz w:val="24"/>
          <w:szCs w:val="24"/>
          <w:shd w:val="clear" w:color="auto" w:fill="FFFFFF"/>
        </w:rPr>
        <w:t xml:space="preserve">, </w:t>
      </w:r>
      <w:r w:rsidR="00B30D25" w:rsidRPr="00840549">
        <w:rPr>
          <w:rFonts w:ascii="Courier New" w:hAnsi="Courier New" w:cs="Courier New"/>
          <w:color w:val="000000"/>
          <w:sz w:val="24"/>
          <w:szCs w:val="24"/>
          <w:shd w:val="clear" w:color="auto" w:fill="FFFFFF"/>
        </w:rPr>
        <w:t xml:space="preserve">463 Mass. at </w:t>
      </w:r>
      <w:r w:rsidR="00F11150">
        <w:rPr>
          <w:rFonts w:ascii="Courier New" w:hAnsi="Courier New" w:cs="Courier New"/>
          <w:color w:val="000000"/>
          <w:sz w:val="24"/>
          <w:szCs w:val="24"/>
          <w:shd w:val="clear" w:color="auto" w:fill="FFFFFF"/>
        </w:rPr>
        <w:t>154</w:t>
      </w:r>
      <w:r w:rsidR="00B30D25" w:rsidRPr="00840549">
        <w:rPr>
          <w:rFonts w:ascii="Courier New" w:hAnsi="Courier New" w:cs="Courier New"/>
          <w:color w:val="000000"/>
          <w:sz w:val="24"/>
          <w:szCs w:val="24"/>
          <w:shd w:val="clear" w:color="auto" w:fill="FFFFFF"/>
        </w:rPr>
        <w:t xml:space="preserve">, </w:t>
      </w:r>
      <w:r w:rsidR="00E30923" w:rsidRPr="00840549">
        <w:rPr>
          <w:rFonts w:ascii="Courier New" w:hAnsi="Courier New" w:cs="Courier New"/>
          <w:color w:val="000000"/>
          <w:sz w:val="24"/>
          <w:szCs w:val="24"/>
          <w:shd w:val="clear" w:color="auto" w:fill="FFFFFF"/>
        </w:rPr>
        <w:t xml:space="preserve">no organization </w:t>
      </w:r>
      <w:r w:rsidR="005328DE">
        <w:rPr>
          <w:rFonts w:ascii="Courier New" w:hAnsi="Courier New" w:cs="Courier New"/>
          <w:color w:val="000000"/>
          <w:sz w:val="24"/>
          <w:szCs w:val="24"/>
          <w:shd w:val="clear" w:color="auto" w:fill="FFFFFF"/>
        </w:rPr>
        <w:t xml:space="preserve">affiliated with the appellant </w:t>
      </w:r>
      <w:r w:rsidR="00E30923" w:rsidRPr="00840549">
        <w:rPr>
          <w:rFonts w:ascii="Courier New" w:hAnsi="Courier New" w:cs="Courier New"/>
          <w:color w:val="000000"/>
          <w:sz w:val="24"/>
          <w:szCs w:val="24"/>
          <w:shd w:val="clear" w:color="auto" w:fill="FFFFFF"/>
        </w:rPr>
        <w:t>occup</w:t>
      </w:r>
      <w:r w:rsidR="005328DE">
        <w:rPr>
          <w:rFonts w:ascii="Courier New" w:hAnsi="Courier New" w:cs="Courier New"/>
          <w:color w:val="000000"/>
          <w:sz w:val="24"/>
          <w:szCs w:val="24"/>
          <w:shd w:val="clear" w:color="auto" w:fill="FFFFFF"/>
        </w:rPr>
        <w:t>ied</w:t>
      </w:r>
      <w:r w:rsidR="00E30923" w:rsidRPr="00840549">
        <w:rPr>
          <w:rFonts w:ascii="Courier New" w:hAnsi="Courier New" w:cs="Courier New"/>
          <w:color w:val="000000"/>
          <w:sz w:val="24"/>
          <w:szCs w:val="24"/>
          <w:shd w:val="clear" w:color="auto" w:fill="FFFFFF"/>
        </w:rPr>
        <w:t xml:space="preserve"> the subject propert</w:t>
      </w:r>
      <w:r w:rsidR="00B30D25" w:rsidRPr="00840549">
        <w:rPr>
          <w:rFonts w:ascii="Courier New" w:hAnsi="Courier New" w:cs="Courier New"/>
          <w:color w:val="000000"/>
          <w:sz w:val="24"/>
          <w:szCs w:val="24"/>
          <w:shd w:val="clear" w:color="auto" w:fill="FFFFFF"/>
        </w:rPr>
        <w:t>ies</w:t>
      </w:r>
      <w:r w:rsidR="00E30923" w:rsidRPr="00840549">
        <w:rPr>
          <w:rFonts w:ascii="Courier New" w:hAnsi="Courier New" w:cs="Courier New"/>
          <w:color w:val="000000"/>
          <w:sz w:val="24"/>
          <w:szCs w:val="24"/>
          <w:shd w:val="clear" w:color="auto" w:fill="FFFFFF"/>
        </w:rPr>
        <w:t xml:space="preserve">. Save for the occasional visit by </w:t>
      </w:r>
      <w:r w:rsidR="007A6CA9" w:rsidRPr="00840549">
        <w:rPr>
          <w:rFonts w:ascii="Courier New" w:hAnsi="Courier New" w:cs="Courier New"/>
          <w:color w:val="000000"/>
          <w:sz w:val="24"/>
          <w:szCs w:val="24"/>
          <w:shd w:val="clear" w:color="auto" w:fill="FFFFFF"/>
        </w:rPr>
        <w:t>Mr. Williams</w:t>
      </w:r>
      <w:r w:rsidR="00755E4D" w:rsidRPr="00840549">
        <w:rPr>
          <w:rFonts w:ascii="Courier New" w:hAnsi="Courier New" w:cs="Courier New"/>
          <w:color w:val="000000"/>
          <w:sz w:val="24"/>
          <w:szCs w:val="24"/>
          <w:shd w:val="clear" w:color="auto" w:fill="FFFFFF"/>
        </w:rPr>
        <w:t xml:space="preserve"> or someone assisting him with maintenance</w:t>
      </w:r>
      <w:r w:rsidR="00E30923" w:rsidRPr="00840549">
        <w:rPr>
          <w:rFonts w:ascii="Courier New" w:hAnsi="Courier New" w:cs="Courier New"/>
          <w:color w:val="000000"/>
          <w:sz w:val="24"/>
          <w:szCs w:val="24"/>
          <w:shd w:val="clear" w:color="auto" w:fill="FFFFFF"/>
        </w:rPr>
        <w:t xml:space="preserve">, the subject properties </w:t>
      </w:r>
      <w:r w:rsidR="007A14F8">
        <w:rPr>
          <w:rFonts w:ascii="Courier New" w:hAnsi="Courier New" w:cs="Courier New"/>
          <w:color w:val="000000"/>
          <w:sz w:val="24"/>
          <w:szCs w:val="24"/>
          <w:shd w:val="clear" w:color="auto" w:fill="FFFFFF"/>
        </w:rPr>
        <w:t>were</w:t>
      </w:r>
      <w:r w:rsidR="00E30923" w:rsidRPr="00840549">
        <w:rPr>
          <w:rFonts w:ascii="Courier New" w:hAnsi="Courier New" w:cs="Courier New"/>
          <w:color w:val="000000"/>
          <w:sz w:val="24"/>
          <w:szCs w:val="24"/>
          <w:shd w:val="clear" w:color="auto" w:fill="FFFFFF"/>
        </w:rPr>
        <w:t xml:space="preserve"> </w:t>
      </w:r>
      <w:r w:rsidR="005328DE">
        <w:rPr>
          <w:rFonts w:ascii="Courier New" w:hAnsi="Courier New" w:cs="Courier New"/>
          <w:color w:val="000000"/>
          <w:sz w:val="24"/>
          <w:szCs w:val="24"/>
          <w:shd w:val="clear" w:color="auto" w:fill="FFFFFF"/>
        </w:rPr>
        <w:t>vacant and unoccupied by anyone</w:t>
      </w:r>
      <w:r w:rsidR="00E30923" w:rsidRPr="00840549">
        <w:rPr>
          <w:rFonts w:ascii="Courier New" w:hAnsi="Courier New" w:cs="Courier New"/>
          <w:color w:val="000000"/>
          <w:sz w:val="24"/>
          <w:szCs w:val="24"/>
          <w:shd w:val="clear" w:color="auto" w:fill="FFFFFF"/>
        </w:rPr>
        <w:t>.</w:t>
      </w:r>
    </w:p>
    <w:p w14:paraId="138368D6" w14:textId="28032BD0" w:rsidR="005D26B7" w:rsidRPr="00840549" w:rsidRDefault="00B30D25" w:rsidP="00175588">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Similarly,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relie</w:t>
      </w:r>
      <w:r w:rsidR="00537163" w:rsidRPr="00840549">
        <w:rPr>
          <w:rFonts w:ascii="Courier New" w:hAnsi="Courier New" w:cs="Courier New"/>
          <w:color w:val="000000"/>
          <w:sz w:val="24"/>
          <w:szCs w:val="24"/>
          <w:shd w:val="clear" w:color="auto" w:fill="FFFFFF"/>
        </w:rPr>
        <w:t>d</w:t>
      </w:r>
      <w:r w:rsidRPr="00840549">
        <w:rPr>
          <w:rFonts w:ascii="Courier New" w:hAnsi="Courier New" w:cs="Courier New"/>
          <w:color w:val="000000"/>
          <w:sz w:val="24"/>
          <w:szCs w:val="24"/>
          <w:shd w:val="clear" w:color="auto" w:fill="FFFFFF"/>
        </w:rPr>
        <w:t xml:space="preserve"> upon </w:t>
      </w:r>
      <w:r w:rsidRPr="00840549">
        <w:rPr>
          <w:rFonts w:ascii="Courier New" w:hAnsi="Courier New" w:cs="Courier New"/>
          <w:b/>
          <w:i/>
          <w:color w:val="000000"/>
          <w:sz w:val="24"/>
          <w:szCs w:val="24"/>
          <w:shd w:val="clear" w:color="auto" w:fill="FFFFFF"/>
        </w:rPr>
        <w:t>Iron Rail Fund</w:t>
      </w:r>
      <w:r w:rsidRPr="00840549">
        <w:rPr>
          <w:rFonts w:ascii="Courier New" w:hAnsi="Courier New" w:cs="Courier New"/>
          <w:color w:val="000000"/>
          <w:sz w:val="24"/>
          <w:szCs w:val="24"/>
          <w:shd w:val="clear" w:color="auto" w:fill="FFFFFF"/>
        </w:rPr>
        <w:t xml:space="preserve"> for the proposition that suspension of </w:t>
      </w:r>
      <w:r w:rsidR="007B1D06">
        <w:rPr>
          <w:rFonts w:ascii="Courier New" w:hAnsi="Courier New" w:cs="Courier New"/>
          <w:color w:val="000000"/>
          <w:sz w:val="24"/>
          <w:szCs w:val="24"/>
          <w:shd w:val="clear" w:color="auto" w:fill="FFFFFF"/>
        </w:rPr>
        <w:t xml:space="preserve">the summer camp </w:t>
      </w:r>
      <w:r w:rsidRPr="00840549">
        <w:rPr>
          <w:rFonts w:ascii="Courier New" w:hAnsi="Courier New" w:cs="Courier New"/>
          <w:color w:val="000000"/>
          <w:sz w:val="24"/>
          <w:szCs w:val="24"/>
          <w:shd w:val="clear" w:color="auto" w:fill="FFFFFF"/>
        </w:rPr>
        <w:t>due to insufficient funds d</w:t>
      </w:r>
      <w:r w:rsidR="007B1D06">
        <w:rPr>
          <w:rFonts w:ascii="Courier New" w:hAnsi="Courier New" w:cs="Courier New"/>
          <w:color w:val="000000"/>
          <w:sz w:val="24"/>
          <w:szCs w:val="24"/>
          <w:shd w:val="clear" w:color="auto" w:fill="FFFFFF"/>
        </w:rPr>
        <w:t>id</w:t>
      </w:r>
      <w:r w:rsidRPr="00840549">
        <w:rPr>
          <w:rFonts w:ascii="Courier New" w:hAnsi="Courier New" w:cs="Courier New"/>
          <w:color w:val="000000"/>
          <w:sz w:val="24"/>
          <w:szCs w:val="24"/>
          <w:shd w:val="clear" w:color="auto" w:fill="FFFFFF"/>
        </w:rPr>
        <w:t xml:space="preserve"> not invalidate the </w:t>
      </w:r>
      <w:r w:rsidR="007B1D06">
        <w:rPr>
          <w:rFonts w:ascii="Courier New" w:hAnsi="Courier New" w:cs="Courier New"/>
          <w:color w:val="000000"/>
          <w:sz w:val="24"/>
          <w:szCs w:val="24"/>
          <w:shd w:val="clear" w:color="auto" w:fill="FFFFFF"/>
        </w:rPr>
        <w:t xml:space="preserve">subject </w:t>
      </w:r>
      <w:r w:rsidRPr="00840549">
        <w:rPr>
          <w:rFonts w:ascii="Courier New" w:hAnsi="Courier New" w:cs="Courier New"/>
          <w:color w:val="000000"/>
          <w:sz w:val="24"/>
          <w:szCs w:val="24"/>
          <w:shd w:val="clear" w:color="auto" w:fill="FFFFFF"/>
        </w:rPr>
        <w:t xml:space="preserve">properties’ tax-exempt status under Clause Third. </w:t>
      </w:r>
      <w:r w:rsidR="00575763" w:rsidRPr="00840549">
        <w:rPr>
          <w:rFonts w:ascii="Courier New" w:hAnsi="Courier New" w:cs="Courier New"/>
          <w:color w:val="000000"/>
          <w:sz w:val="24"/>
          <w:szCs w:val="24"/>
          <w:shd w:val="clear" w:color="auto" w:fill="FFFFFF"/>
        </w:rPr>
        <w:t xml:space="preserve">The Board did not construe </w:t>
      </w:r>
      <w:r w:rsidR="00575763" w:rsidRPr="00840549">
        <w:rPr>
          <w:rFonts w:ascii="Courier New" w:hAnsi="Courier New" w:cs="Courier New"/>
          <w:b/>
          <w:i/>
          <w:color w:val="000000"/>
          <w:sz w:val="24"/>
          <w:szCs w:val="24"/>
          <w:shd w:val="clear" w:color="auto" w:fill="FFFFFF"/>
        </w:rPr>
        <w:t>Iron Rail Fund</w:t>
      </w:r>
      <w:r w:rsidR="00405EB9" w:rsidRPr="00840549">
        <w:rPr>
          <w:rFonts w:ascii="Courier New" w:hAnsi="Courier New" w:cs="Courier New"/>
          <w:color w:val="000000"/>
          <w:sz w:val="24"/>
          <w:szCs w:val="24"/>
          <w:shd w:val="clear" w:color="auto" w:fill="FFFFFF"/>
        </w:rPr>
        <w:t>, 367 Mass. at 303,</w:t>
      </w:r>
      <w:r w:rsidR="00575763" w:rsidRPr="00840549">
        <w:rPr>
          <w:rFonts w:ascii="Courier New" w:hAnsi="Courier New" w:cs="Courier New"/>
          <w:color w:val="000000"/>
          <w:sz w:val="24"/>
          <w:szCs w:val="24"/>
          <w:shd w:val="clear" w:color="auto" w:fill="FFFFFF"/>
        </w:rPr>
        <w:t xml:space="preserve"> as indefinitely grandfathering an exempt purpose where the</w:t>
      </w:r>
      <w:r w:rsidR="00EC5ECB" w:rsidRPr="00840549">
        <w:rPr>
          <w:rFonts w:ascii="Courier New" w:hAnsi="Courier New" w:cs="Courier New"/>
          <w:color w:val="000000"/>
          <w:sz w:val="24"/>
          <w:szCs w:val="24"/>
          <w:shd w:val="clear" w:color="auto" w:fill="FFFFFF"/>
        </w:rPr>
        <w:t xml:space="preserve">re is no longer an “active appropriation to the immediate uses of the charitable cause for which the owner was organized.” </w:t>
      </w:r>
      <w:r w:rsidR="00EC5ECB" w:rsidRPr="00840549">
        <w:rPr>
          <w:rFonts w:ascii="Courier New" w:hAnsi="Courier New" w:cs="Courier New"/>
          <w:b/>
          <w:i/>
          <w:color w:val="000000"/>
          <w:sz w:val="24"/>
          <w:szCs w:val="24"/>
          <w:shd w:val="clear" w:color="auto" w:fill="FFFFFF"/>
        </w:rPr>
        <w:t>Babcock</w:t>
      </w:r>
      <w:r w:rsidR="00EC5ECB" w:rsidRPr="00840549">
        <w:rPr>
          <w:rFonts w:ascii="Courier New" w:hAnsi="Courier New" w:cs="Courier New"/>
          <w:color w:val="000000"/>
          <w:sz w:val="24"/>
          <w:szCs w:val="24"/>
          <w:shd w:val="clear" w:color="auto" w:fill="FFFFFF"/>
        </w:rPr>
        <w:t xml:space="preserve">, 225 </w:t>
      </w:r>
      <w:r w:rsidR="00F11150">
        <w:rPr>
          <w:rFonts w:ascii="Courier New" w:hAnsi="Courier New" w:cs="Courier New"/>
          <w:color w:val="000000"/>
          <w:sz w:val="24"/>
          <w:szCs w:val="24"/>
          <w:shd w:val="clear" w:color="auto" w:fill="FFFFFF"/>
        </w:rPr>
        <w:t xml:space="preserve">Mass. </w:t>
      </w:r>
      <w:r w:rsidR="00EC5ECB" w:rsidRPr="00840549">
        <w:rPr>
          <w:rFonts w:ascii="Courier New" w:hAnsi="Courier New" w:cs="Courier New"/>
          <w:color w:val="000000"/>
          <w:sz w:val="24"/>
          <w:szCs w:val="24"/>
          <w:shd w:val="clear" w:color="auto" w:fill="FFFFFF"/>
        </w:rPr>
        <w:t xml:space="preserve">at 421-22. </w:t>
      </w:r>
      <w:r w:rsidR="006D74C6" w:rsidRPr="00840549">
        <w:rPr>
          <w:rFonts w:ascii="Courier New" w:hAnsi="Courier New" w:cs="Courier New"/>
          <w:color w:val="000000"/>
          <w:sz w:val="24"/>
          <w:szCs w:val="24"/>
          <w:shd w:val="clear" w:color="auto" w:fill="FFFFFF"/>
        </w:rPr>
        <w:t>S</w:t>
      </w:r>
      <w:r w:rsidR="00447DFF" w:rsidRPr="00840549">
        <w:rPr>
          <w:rFonts w:ascii="Courier New" w:hAnsi="Courier New" w:cs="Courier New"/>
          <w:color w:val="000000"/>
          <w:sz w:val="24"/>
          <w:szCs w:val="24"/>
          <w:shd w:val="clear" w:color="auto" w:fill="FFFFFF"/>
        </w:rPr>
        <w:t>everal years have elapsed since the</w:t>
      </w:r>
      <w:r w:rsidR="00357BD7" w:rsidRPr="00840549">
        <w:rPr>
          <w:rFonts w:ascii="Courier New" w:hAnsi="Courier New" w:cs="Courier New"/>
          <w:color w:val="000000"/>
          <w:sz w:val="24"/>
          <w:szCs w:val="24"/>
          <w:shd w:val="clear" w:color="auto" w:fill="FFFFFF"/>
        </w:rPr>
        <w:t xml:space="preserve"> appellant occupied the subject properties as a summer camp and the evidence did not establish </w:t>
      </w:r>
      <w:r w:rsidR="00784A14" w:rsidRPr="00840549">
        <w:rPr>
          <w:rFonts w:ascii="Courier New" w:hAnsi="Courier New" w:cs="Courier New"/>
          <w:color w:val="000000"/>
          <w:sz w:val="24"/>
          <w:szCs w:val="24"/>
          <w:shd w:val="clear" w:color="auto" w:fill="FFFFFF"/>
        </w:rPr>
        <w:t>that there was any intent to operate the summer camp</w:t>
      </w:r>
      <w:r w:rsidR="00175588">
        <w:rPr>
          <w:rFonts w:ascii="Courier New" w:hAnsi="Courier New" w:cs="Courier New"/>
          <w:color w:val="000000"/>
          <w:sz w:val="24"/>
          <w:szCs w:val="24"/>
          <w:shd w:val="clear" w:color="auto" w:fill="FFFFFF"/>
        </w:rPr>
        <w:t xml:space="preserve"> </w:t>
      </w:r>
      <w:r w:rsidR="00175588" w:rsidRPr="00840549">
        <w:rPr>
          <w:rFonts w:ascii="Courier New" w:hAnsi="Courier New" w:cs="Courier New"/>
          <w:color w:val="000000"/>
          <w:sz w:val="24"/>
          <w:szCs w:val="24"/>
          <w:shd w:val="clear" w:color="auto" w:fill="FFFFFF"/>
        </w:rPr>
        <w:t xml:space="preserve">as of </w:t>
      </w:r>
      <w:r w:rsidR="004E768E">
        <w:rPr>
          <w:rFonts w:ascii="Courier New" w:hAnsi="Courier New" w:cs="Courier New"/>
          <w:color w:val="000000"/>
          <w:sz w:val="24"/>
          <w:szCs w:val="24"/>
          <w:shd w:val="clear" w:color="auto" w:fill="FFFFFF"/>
        </w:rPr>
        <w:t xml:space="preserve">the </w:t>
      </w:r>
      <w:r w:rsidR="00175588" w:rsidRPr="00840549">
        <w:rPr>
          <w:rFonts w:ascii="Courier New" w:hAnsi="Courier New" w:cs="Courier New"/>
          <w:color w:val="000000"/>
          <w:sz w:val="24"/>
          <w:szCs w:val="24"/>
          <w:shd w:val="clear" w:color="auto" w:fill="FFFFFF"/>
        </w:rPr>
        <w:t xml:space="preserve">relevant </w:t>
      </w:r>
      <w:r w:rsidR="00175588">
        <w:rPr>
          <w:rFonts w:ascii="Courier New" w:hAnsi="Courier New" w:cs="Courier New"/>
          <w:color w:val="000000"/>
          <w:sz w:val="24"/>
          <w:szCs w:val="24"/>
          <w:shd w:val="clear" w:color="auto" w:fill="FFFFFF"/>
        </w:rPr>
        <w:t>dates</w:t>
      </w:r>
      <w:r w:rsidR="00405EB9" w:rsidRPr="00840549">
        <w:rPr>
          <w:rFonts w:ascii="Courier New" w:hAnsi="Courier New" w:cs="Courier New"/>
          <w:color w:val="000000"/>
          <w:sz w:val="24"/>
          <w:szCs w:val="24"/>
          <w:shd w:val="clear" w:color="auto" w:fill="FFFFFF"/>
        </w:rPr>
        <w:t>.</w:t>
      </w:r>
      <w:r w:rsidR="005D26B7" w:rsidRPr="00840549">
        <w:rPr>
          <w:rFonts w:ascii="Courier New" w:hAnsi="Courier New" w:cs="Courier New"/>
          <w:color w:val="000000"/>
          <w:sz w:val="24"/>
          <w:szCs w:val="24"/>
          <w:shd w:val="clear" w:color="auto" w:fill="FFFFFF"/>
        </w:rPr>
        <w:t xml:space="preserve"> </w:t>
      </w:r>
      <w:r w:rsidR="005D26B7" w:rsidRPr="00840549">
        <w:rPr>
          <w:rFonts w:ascii="Courier New" w:hAnsi="Courier New" w:cs="Courier New"/>
          <w:i/>
          <w:color w:val="000000"/>
          <w:sz w:val="24"/>
          <w:szCs w:val="24"/>
          <w:shd w:val="clear" w:color="auto" w:fill="FFFFFF"/>
        </w:rPr>
        <w:t>See</w:t>
      </w:r>
      <w:r w:rsidR="005D26B7" w:rsidRPr="00840549">
        <w:rPr>
          <w:rFonts w:ascii="Courier New" w:hAnsi="Courier New" w:cs="Courier New"/>
          <w:color w:val="000000"/>
          <w:sz w:val="24"/>
          <w:szCs w:val="24"/>
          <w:shd w:val="clear" w:color="auto" w:fill="FFFFFF"/>
        </w:rPr>
        <w:t xml:space="preserve"> </w:t>
      </w:r>
      <w:r w:rsidR="005D26B7" w:rsidRPr="00840549">
        <w:rPr>
          <w:rFonts w:ascii="Courier New" w:hAnsi="Courier New" w:cs="Courier New"/>
          <w:b/>
          <w:i/>
          <w:color w:val="000000"/>
          <w:sz w:val="24"/>
          <w:szCs w:val="24"/>
          <w:shd w:val="clear" w:color="auto" w:fill="FFFFFF"/>
        </w:rPr>
        <w:t>A</w:t>
      </w:r>
      <w:r w:rsidR="00C61812">
        <w:rPr>
          <w:rFonts w:ascii="Courier New" w:hAnsi="Courier New" w:cs="Courier New"/>
          <w:b/>
          <w:i/>
          <w:color w:val="000000"/>
          <w:sz w:val="24"/>
          <w:szCs w:val="24"/>
          <w:shd w:val="clear" w:color="auto" w:fill="FFFFFF"/>
        </w:rPr>
        <w:t>RL</w:t>
      </w:r>
      <w:r w:rsidR="005D26B7" w:rsidRPr="00840549">
        <w:rPr>
          <w:rFonts w:ascii="Courier New" w:hAnsi="Courier New" w:cs="Courier New"/>
          <w:b/>
          <w:i/>
          <w:color w:val="000000"/>
          <w:sz w:val="24"/>
          <w:szCs w:val="24"/>
          <w:shd w:val="clear" w:color="auto" w:fill="FFFFFF"/>
        </w:rPr>
        <w:t xml:space="preserve"> v. Pembroke</w:t>
      </w:r>
      <w:r w:rsidR="005D26B7" w:rsidRPr="00840549">
        <w:rPr>
          <w:rFonts w:ascii="Courier New" w:hAnsi="Courier New" w:cs="Courier New"/>
          <w:color w:val="000000"/>
          <w:sz w:val="24"/>
          <w:szCs w:val="24"/>
          <w:shd w:val="clear" w:color="auto" w:fill="FFFFFF"/>
        </w:rPr>
        <w:t xml:space="preserve">, Mass. ATB </w:t>
      </w:r>
      <w:r w:rsidR="005D26B7" w:rsidRPr="00840549">
        <w:rPr>
          <w:rFonts w:ascii="Courier New" w:hAnsi="Courier New" w:cs="Courier New"/>
          <w:color w:val="000000"/>
          <w:sz w:val="24"/>
          <w:szCs w:val="24"/>
          <w:shd w:val="clear" w:color="auto" w:fill="FFFFFF"/>
        </w:rPr>
        <w:lastRenderedPageBreak/>
        <w:t xml:space="preserve">Findings of Fact and Reports </w:t>
      </w:r>
      <w:r w:rsidR="00C61812">
        <w:rPr>
          <w:rFonts w:ascii="Courier New" w:hAnsi="Courier New" w:cs="Courier New"/>
          <w:color w:val="000000"/>
          <w:sz w:val="24"/>
          <w:szCs w:val="24"/>
          <w:shd w:val="clear" w:color="auto" w:fill="FFFFFF"/>
        </w:rPr>
        <w:t xml:space="preserve">at </w:t>
      </w:r>
      <w:r w:rsidR="005D26B7" w:rsidRPr="00840549">
        <w:rPr>
          <w:rFonts w:ascii="Courier New" w:hAnsi="Courier New" w:cs="Courier New"/>
          <w:color w:val="000000"/>
          <w:sz w:val="24"/>
          <w:szCs w:val="24"/>
          <w:shd w:val="clear" w:color="auto" w:fill="FFFFFF"/>
        </w:rPr>
        <w:t>2000-101-02 (“The nature of the occupation must ‘contribute immediately to the promotion of the charity.</w:t>
      </w:r>
      <w:r w:rsidR="00C61812">
        <w:rPr>
          <w:rFonts w:ascii="Courier New" w:hAnsi="Courier New" w:cs="Courier New"/>
          <w:color w:val="000000"/>
          <w:sz w:val="24"/>
          <w:szCs w:val="24"/>
          <w:shd w:val="clear" w:color="auto" w:fill="FFFFFF"/>
        </w:rPr>
        <w:t>’</w:t>
      </w:r>
      <w:r w:rsidR="005D26B7" w:rsidRPr="00840549">
        <w:rPr>
          <w:rFonts w:ascii="Courier New" w:hAnsi="Courier New" w:cs="Courier New"/>
          <w:color w:val="000000"/>
          <w:sz w:val="24"/>
          <w:szCs w:val="24"/>
          <w:shd w:val="clear" w:color="auto" w:fill="FFFFFF"/>
        </w:rPr>
        <w:t xml:space="preserve">”). </w:t>
      </w:r>
    </w:p>
    <w:p w14:paraId="3359A472" w14:textId="56252134" w:rsidR="00405EB9" w:rsidRPr="00840549" w:rsidRDefault="0066461C" w:rsidP="005D26B7">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also </w:t>
      </w:r>
      <w:r w:rsidR="00405EB9" w:rsidRPr="00840549">
        <w:rPr>
          <w:rFonts w:ascii="Courier New" w:hAnsi="Courier New" w:cs="Courier New"/>
          <w:color w:val="000000"/>
          <w:sz w:val="24"/>
          <w:szCs w:val="24"/>
          <w:shd w:val="clear" w:color="auto" w:fill="FFFFFF"/>
        </w:rPr>
        <w:t>attempted to distinguish 0 Lawrence</w:t>
      </w:r>
      <w:r w:rsidR="000656CA" w:rsidRPr="00840549">
        <w:rPr>
          <w:rFonts w:ascii="Courier New" w:hAnsi="Courier New" w:cs="Courier New"/>
          <w:color w:val="000000"/>
          <w:sz w:val="24"/>
          <w:szCs w:val="24"/>
          <w:shd w:val="clear" w:color="auto" w:fill="FFFFFF"/>
        </w:rPr>
        <w:t xml:space="preserve"> from 55 </w:t>
      </w:r>
      <w:r w:rsidR="00142AD7" w:rsidRPr="00840549">
        <w:rPr>
          <w:rFonts w:ascii="Courier New" w:hAnsi="Courier New" w:cs="Courier New"/>
          <w:color w:val="000000"/>
          <w:sz w:val="24"/>
          <w:szCs w:val="24"/>
          <w:shd w:val="clear" w:color="auto" w:fill="FFFFFF"/>
        </w:rPr>
        <w:t>M</w:t>
      </w:r>
      <w:r w:rsidR="000656CA" w:rsidRPr="00840549">
        <w:rPr>
          <w:rFonts w:ascii="Courier New" w:hAnsi="Courier New" w:cs="Courier New"/>
          <w:color w:val="000000"/>
          <w:sz w:val="24"/>
          <w:szCs w:val="24"/>
          <w:shd w:val="clear" w:color="auto" w:fill="FFFFFF"/>
        </w:rPr>
        <w:t xml:space="preserve">egansett and </w:t>
      </w:r>
      <w:r w:rsidR="00142AD7" w:rsidRPr="00840549">
        <w:rPr>
          <w:rFonts w:ascii="Courier New" w:hAnsi="Courier New" w:cs="Courier New"/>
          <w:color w:val="000000"/>
          <w:sz w:val="24"/>
          <w:szCs w:val="24"/>
          <w:shd w:val="clear" w:color="auto" w:fill="FFFFFF"/>
        </w:rPr>
        <w:t>96 Megansett</w:t>
      </w:r>
      <w:r w:rsidR="005D26B7" w:rsidRPr="00840549">
        <w:rPr>
          <w:rFonts w:ascii="Courier New" w:hAnsi="Courier New" w:cs="Courier New"/>
          <w:color w:val="000000"/>
          <w:sz w:val="24"/>
          <w:szCs w:val="24"/>
          <w:shd w:val="clear" w:color="auto" w:fill="FFFFFF"/>
        </w:rPr>
        <w:t xml:space="preserve"> for purposes of seeking the Clause Third exemption</w:t>
      </w:r>
      <w:r w:rsidR="00405EB9" w:rsidRPr="00840549">
        <w:rPr>
          <w:rFonts w:ascii="Courier New" w:hAnsi="Courier New" w:cs="Courier New"/>
          <w:color w:val="000000"/>
          <w:sz w:val="24"/>
          <w:szCs w:val="24"/>
          <w:shd w:val="clear" w:color="auto" w:fill="FFFFFF"/>
        </w:rPr>
        <w:t xml:space="preserve">, </w:t>
      </w:r>
      <w:r w:rsidR="002D0188">
        <w:rPr>
          <w:rFonts w:ascii="Courier New" w:hAnsi="Courier New" w:cs="Courier New"/>
          <w:color w:val="000000"/>
          <w:sz w:val="24"/>
          <w:szCs w:val="24"/>
          <w:shd w:val="clear" w:color="auto" w:fill="FFFFFF"/>
        </w:rPr>
        <w:t xml:space="preserve">relying upon codicil number five to the will of Esther M. Baxendale and </w:t>
      </w:r>
      <w:r w:rsidR="00405EB9" w:rsidRPr="00840549">
        <w:rPr>
          <w:rFonts w:ascii="Courier New" w:hAnsi="Courier New" w:cs="Courier New"/>
          <w:color w:val="000000"/>
          <w:sz w:val="24"/>
          <w:szCs w:val="24"/>
          <w:shd w:val="clear" w:color="auto" w:fill="FFFFFF"/>
        </w:rPr>
        <w:t xml:space="preserve">arguing in its Post Hearing Brief that </w:t>
      </w:r>
    </w:p>
    <w:p w14:paraId="110686EE" w14:textId="0FC2D061" w:rsidR="00405EB9" w:rsidRPr="00840549" w:rsidRDefault="0066461C" w:rsidP="00405EB9">
      <w:pPr>
        <w:spacing w:after="0"/>
        <w:ind w:left="720" w:right="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the actual operation of an animal education summer camp at 0 Lawrence </w:t>
      </w:r>
      <w:r w:rsidR="004E768E">
        <w:rPr>
          <w:rFonts w:ascii="Courier New" w:hAnsi="Courier New" w:cs="Courier New"/>
          <w:color w:val="000000"/>
          <w:sz w:val="24"/>
          <w:szCs w:val="24"/>
          <w:shd w:val="clear" w:color="auto" w:fill="FFFFFF"/>
        </w:rPr>
        <w:t>[]</w:t>
      </w:r>
      <w:r w:rsidRPr="00840549">
        <w:rPr>
          <w:rFonts w:ascii="Courier New" w:hAnsi="Courier New" w:cs="Courier New"/>
          <w:color w:val="000000"/>
          <w:sz w:val="24"/>
          <w:szCs w:val="24"/>
          <w:shd w:val="clear" w:color="auto" w:fill="FFFFFF"/>
        </w:rPr>
        <w:t xml:space="preserve"> has no bearing on the issue of whether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occupies the property for its charitable purpose. This property is, in essence, a sand bar. Due to environmental restrictions, it [is] not buildable. Its restricted and actual use as a bird sanctuary where hunting is prohibited is consistent with and in furtherance of 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’s charitable and benevolent purpose of providing refuges for animals and constitutes a benevolent act for the welfare of animals. Such use constitutes occupancy of 0 Lawrence </w:t>
      </w:r>
      <w:r w:rsidR="004E768E">
        <w:rPr>
          <w:rFonts w:ascii="Courier New" w:hAnsi="Courier New" w:cs="Courier New"/>
          <w:color w:val="000000"/>
          <w:sz w:val="24"/>
          <w:szCs w:val="24"/>
          <w:shd w:val="clear" w:color="auto" w:fill="FFFFFF"/>
        </w:rPr>
        <w:t>[]</w:t>
      </w:r>
      <w:r w:rsidRPr="00840549">
        <w:rPr>
          <w:rFonts w:ascii="Courier New" w:hAnsi="Courier New" w:cs="Courier New"/>
          <w:color w:val="000000"/>
          <w:sz w:val="24"/>
          <w:szCs w:val="24"/>
          <w:shd w:val="clear" w:color="auto" w:fill="FFFFFF"/>
        </w:rPr>
        <w:t xml:space="preserve"> by the </w:t>
      </w:r>
      <w:r w:rsidR="00EC4144">
        <w:rPr>
          <w:rFonts w:ascii="Courier New" w:hAnsi="Courier New" w:cs="Courier New"/>
          <w:color w:val="000000"/>
          <w:sz w:val="24"/>
          <w:szCs w:val="24"/>
          <w:shd w:val="clear" w:color="auto" w:fill="FFFFFF"/>
        </w:rPr>
        <w:t>appellant</w:t>
      </w:r>
      <w:r w:rsidR="00405EB9" w:rsidRPr="00840549">
        <w:rPr>
          <w:rFonts w:ascii="Courier New" w:hAnsi="Courier New" w:cs="Courier New"/>
          <w:color w:val="000000"/>
          <w:sz w:val="24"/>
          <w:szCs w:val="24"/>
          <w:shd w:val="clear" w:color="auto" w:fill="FFFFFF"/>
        </w:rPr>
        <w:t xml:space="preserve"> for its charitable purpose.</w:t>
      </w:r>
      <w:r w:rsidR="005C0260" w:rsidRPr="00840549">
        <w:rPr>
          <w:rFonts w:ascii="Courier New" w:hAnsi="Courier New" w:cs="Courier New"/>
          <w:color w:val="000000"/>
          <w:sz w:val="24"/>
          <w:szCs w:val="24"/>
          <w:shd w:val="clear" w:color="auto" w:fill="FFFFFF"/>
        </w:rPr>
        <w:t xml:space="preserve"> </w:t>
      </w:r>
    </w:p>
    <w:p w14:paraId="4272FFF3" w14:textId="77777777" w:rsidR="00405EB9" w:rsidRPr="00840549" w:rsidRDefault="00405EB9" w:rsidP="00405EB9">
      <w:pPr>
        <w:spacing w:after="0"/>
        <w:contextualSpacing/>
        <w:jc w:val="both"/>
        <w:rPr>
          <w:rFonts w:ascii="Courier New" w:hAnsi="Courier New" w:cs="Courier New"/>
          <w:color w:val="000000"/>
          <w:sz w:val="24"/>
          <w:szCs w:val="24"/>
          <w:shd w:val="clear" w:color="auto" w:fill="FFFFFF"/>
        </w:rPr>
      </w:pPr>
    </w:p>
    <w:p w14:paraId="6977A938" w14:textId="123B405A" w:rsidR="002D0188" w:rsidRDefault="00AA5C87" w:rsidP="00175588">
      <w:pPr>
        <w:spacing w:after="0" w:line="480" w:lineRule="auto"/>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The </w:t>
      </w:r>
      <w:r w:rsidR="00EC4144">
        <w:rPr>
          <w:rFonts w:ascii="Courier New" w:hAnsi="Courier New" w:cs="Courier New"/>
          <w:color w:val="000000"/>
          <w:sz w:val="24"/>
          <w:szCs w:val="24"/>
          <w:shd w:val="clear" w:color="auto" w:fill="FFFFFF"/>
        </w:rPr>
        <w:t>appellant</w:t>
      </w:r>
      <w:r w:rsidRPr="00840549">
        <w:rPr>
          <w:rFonts w:ascii="Courier New" w:hAnsi="Courier New" w:cs="Courier New"/>
          <w:color w:val="000000"/>
          <w:sz w:val="24"/>
          <w:szCs w:val="24"/>
          <w:shd w:val="clear" w:color="auto" w:fill="FFFFFF"/>
        </w:rPr>
        <w:t xml:space="preserve"> and the </w:t>
      </w:r>
      <w:r w:rsidR="004E768E">
        <w:rPr>
          <w:rFonts w:ascii="Courier New" w:hAnsi="Courier New" w:cs="Courier New"/>
          <w:color w:val="000000"/>
          <w:sz w:val="24"/>
          <w:szCs w:val="24"/>
          <w:shd w:val="clear" w:color="auto" w:fill="FFFFFF"/>
        </w:rPr>
        <w:t>a</w:t>
      </w:r>
      <w:r w:rsidRPr="00840549">
        <w:rPr>
          <w:rFonts w:ascii="Courier New" w:hAnsi="Courier New" w:cs="Courier New"/>
          <w:color w:val="000000"/>
          <w:sz w:val="24"/>
          <w:szCs w:val="24"/>
          <w:shd w:val="clear" w:color="auto" w:fill="FFFFFF"/>
        </w:rPr>
        <w:t>ssessors do not dispute that 0 Lawrence is undevelopable land.</w:t>
      </w:r>
      <w:r w:rsidR="00E04A2E" w:rsidRPr="00840549">
        <w:rPr>
          <w:rFonts w:ascii="Courier New" w:hAnsi="Courier New" w:cs="Courier New"/>
          <w:color w:val="000000"/>
          <w:sz w:val="24"/>
          <w:szCs w:val="24"/>
          <w:shd w:val="clear" w:color="auto" w:fill="FFFFFF"/>
        </w:rPr>
        <w:t xml:space="preserve"> </w:t>
      </w:r>
      <w:r w:rsidR="00047774" w:rsidRPr="00840549">
        <w:rPr>
          <w:rFonts w:ascii="Courier New" w:hAnsi="Courier New" w:cs="Courier New"/>
          <w:color w:val="000000"/>
          <w:sz w:val="24"/>
          <w:szCs w:val="24"/>
          <w:shd w:val="clear" w:color="auto" w:fill="FFFFFF"/>
        </w:rPr>
        <w:t>However, u</w:t>
      </w:r>
      <w:r w:rsidR="00E04A2E" w:rsidRPr="00840549">
        <w:rPr>
          <w:rFonts w:ascii="Courier New" w:hAnsi="Courier New" w:cs="Courier New"/>
          <w:color w:val="000000"/>
          <w:sz w:val="24"/>
          <w:szCs w:val="24"/>
          <w:shd w:val="clear" w:color="auto" w:fill="FFFFFF"/>
        </w:rPr>
        <w:t xml:space="preserve">ndevelopable land and property exempt under Clause Third are not mutually inclusive. </w:t>
      </w:r>
      <w:r w:rsidR="00175588">
        <w:rPr>
          <w:rFonts w:ascii="Courier New" w:hAnsi="Courier New" w:cs="Courier New"/>
          <w:color w:val="000000"/>
          <w:sz w:val="24"/>
          <w:szCs w:val="24"/>
          <w:shd w:val="clear" w:color="auto" w:fill="FFFFFF"/>
        </w:rPr>
        <w:t xml:space="preserve">For example, in </w:t>
      </w:r>
      <w:r w:rsidR="00E04A2E" w:rsidRPr="00840549">
        <w:rPr>
          <w:rFonts w:ascii="Courier New" w:hAnsi="Courier New" w:cs="Courier New"/>
          <w:b/>
          <w:i/>
          <w:color w:val="000000"/>
          <w:sz w:val="24"/>
          <w:szCs w:val="24"/>
          <w:shd w:val="clear" w:color="auto" w:fill="FFFFFF"/>
        </w:rPr>
        <w:t>Anna Harris Smith Conservation Trust, Inc. v. Assessors of Pembroke</w:t>
      </w:r>
      <w:r w:rsidR="00E04A2E" w:rsidRPr="00840549">
        <w:rPr>
          <w:rFonts w:ascii="Courier New" w:hAnsi="Courier New" w:cs="Courier New"/>
          <w:color w:val="000000"/>
          <w:sz w:val="24"/>
          <w:szCs w:val="24"/>
          <w:shd w:val="clear" w:color="auto" w:fill="FFFFFF"/>
        </w:rPr>
        <w:t>, Mass. ATB Findings of Fact and Reports 2015-</w:t>
      </w:r>
      <w:r w:rsidR="00F11150">
        <w:rPr>
          <w:rFonts w:ascii="Courier New" w:hAnsi="Courier New" w:cs="Courier New"/>
          <w:color w:val="000000"/>
          <w:sz w:val="24"/>
          <w:szCs w:val="24"/>
          <w:shd w:val="clear" w:color="auto" w:fill="FFFFFF"/>
        </w:rPr>
        <w:t xml:space="preserve">123, </w:t>
      </w:r>
      <w:r w:rsidR="00175588">
        <w:rPr>
          <w:rFonts w:ascii="Courier New" w:hAnsi="Courier New" w:cs="Courier New"/>
          <w:color w:val="000000"/>
          <w:sz w:val="24"/>
          <w:szCs w:val="24"/>
          <w:shd w:val="clear" w:color="auto" w:fill="FFFFFF"/>
        </w:rPr>
        <w:t>141</w:t>
      </w:r>
      <w:r w:rsidR="00C520B9" w:rsidRPr="00840549">
        <w:rPr>
          <w:rFonts w:ascii="Courier New" w:hAnsi="Courier New" w:cs="Courier New"/>
          <w:color w:val="000000"/>
          <w:sz w:val="24"/>
          <w:szCs w:val="24"/>
          <w:shd w:val="clear" w:color="auto" w:fill="FFFFFF"/>
        </w:rPr>
        <w:t xml:space="preserve">, </w:t>
      </w:r>
      <w:r w:rsidR="00C37762" w:rsidRPr="00840549">
        <w:rPr>
          <w:rFonts w:ascii="Courier New" w:hAnsi="Courier New" w:cs="Courier New"/>
          <w:color w:val="000000"/>
          <w:sz w:val="24"/>
          <w:szCs w:val="24"/>
          <w:shd w:val="clear" w:color="auto" w:fill="FFFFFF"/>
        </w:rPr>
        <w:t xml:space="preserve">the </w:t>
      </w:r>
      <w:r w:rsidR="00047774" w:rsidRPr="00840549">
        <w:rPr>
          <w:rFonts w:ascii="Courier New" w:hAnsi="Courier New" w:cs="Courier New"/>
          <w:color w:val="000000"/>
          <w:sz w:val="24"/>
          <w:szCs w:val="24"/>
          <w:shd w:val="clear" w:color="auto" w:fill="FFFFFF"/>
        </w:rPr>
        <w:t xml:space="preserve">Board </w:t>
      </w:r>
      <w:r w:rsidR="00175588">
        <w:rPr>
          <w:rFonts w:ascii="Courier New" w:hAnsi="Courier New" w:cs="Courier New"/>
          <w:color w:val="000000"/>
          <w:sz w:val="24"/>
          <w:szCs w:val="24"/>
          <w:shd w:val="clear" w:color="auto" w:fill="FFFFFF"/>
        </w:rPr>
        <w:t xml:space="preserve">denied a Clause Third exemption where </w:t>
      </w:r>
      <w:r w:rsidR="00047774" w:rsidRPr="00840549">
        <w:rPr>
          <w:rFonts w:ascii="Courier New" w:hAnsi="Courier New" w:cs="Courier New"/>
          <w:color w:val="000000"/>
          <w:sz w:val="24"/>
          <w:szCs w:val="24"/>
          <w:shd w:val="clear" w:color="auto" w:fill="FFFFFF"/>
        </w:rPr>
        <w:t xml:space="preserve">“the Trust offered no evidence that it engaged in meaningful conservation or preservation efforts at the subject property, such as creating an analysis of the wildlife and vegetation </w:t>
      </w:r>
      <w:r w:rsidR="00047774" w:rsidRPr="00840549">
        <w:rPr>
          <w:rFonts w:ascii="Courier New" w:hAnsi="Courier New" w:cs="Courier New"/>
          <w:color w:val="000000"/>
          <w:sz w:val="24"/>
          <w:szCs w:val="24"/>
          <w:shd w:val="clear" w:color="auto" w:fill="FFFFFF"/>
        </w:rPr>
        <w:lastRenderedPageBreak/>
        <w:t xml:space="preserve">present at the subject property or any sort of long-term maintenance plan for them.” </w:t>
      </w:r>
    </w:p>
    <w:p w14:paraId="1E06EDCF" w14:textId="0D301FFF" w:rsidR="00E77893" w:rsidRPr="00840549" w:rsidRDefault="00047774" w:rsidP="00B30FA7">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Similarly here, </w:t>
      </w:r>
      <w:r w:rsidR="00C520B9" w:rsidRPr="00840549">
        <w:rPr>
          <w:rFonts w:ascii="Courier New" w:hAnsi="Courier New" w:cs="Courier New"/>
          <w:color w:val="000000"/>
          <w:sz w:val="24"/>
          <w:szCs w:val="24"/>
          <w:shd w:val="clear" w:color="auto" w:fill="FFFFFF"/>
        </w:rPr>
        <w:t xml:space="preserve">with its mission of animal welfare as the </w:t>
      </w:r>
      <w:r w:rsidR="007B1D06">
        <w:rPr>
          <w:rFonts w:ascii="Courier New" w:hAnsi="Courier New" w:cs="Courier New"/>
          <w:color w:val="000000"/>
          <w:sz w:val="24"/>
          <w:szCs w:val="24"/>
          <w:shd w:val="clear" w:color="auto" w:fill="FFFFFF"/>
        </w:rPr>
        <w:t>cornerstone</w:t>
      </w:r>
      <w:r w:rsidR="00C520B9" w:rsidRPr="00840549">
        <w:rPr>
          <w:rFonts w:ascii="Courier New" w:hAnsi="Courier New" w:cs="Courier New"/>
          <w:color w:val="000000"/>
          <w:sz w:val="24"/>
          <w:szCs w:val="24"/>
          <w:shd w:val="clear" w:color="auto" w:fill="FFFFFF"/>
        </w:rPr>
        <w:t xml:space="preserve">, </w:t>
      </w:r>
      <w:r w:rsidRPr="00840549">
        <w:rPr>
          <w:rFonts w:ascii="Courier New" w:hAnsi="Courier New" w:cs="Courier New"/>
          <w:color w:val="000000"/>
          <w:sz w:val="24"/>
          <w:szCs w:val="24"/>
          <w:shd w:val="clear" w:color="auto" w:fill="FFFFFF"/>
        </w:rPr>
        <w:t xml:space="preserve">the </w:t>
      </w:r>
      <w:r w:rsidR="00EC4144">
        <w:rPr>
          <w:rFonts w:ascii="Courier New" w:hAnsi="Courier New" w:cs="Courier New"/>
          <w:color w:val="000000"/>
          <w:sz w:val="24"/>
          <w:szCs w:val="24"/>
          <w:shd w:val="clear" w:color="auto" w:fill="FFFFFF"/>
        </w:rPr>
        <w:t>appellant</w:t>
      </w:r>
      <w:r w:rsidR="00C520B9" w:rsidRPr="00840549">
        <w:rPr>
          <w:rFonts w:ascii="Courier New" w:hAnsi="Courier New" w:cs="Courier New"/>
          <w:color w:val="000000"/>
          <w:sz w:val="24"/>
          <w:szCs w:val="24"/>
          <w:shd w:val="clear" w:color="auto" w:fill="FFFFFF"/>
        </w:rPr>
        <w:t xml:space="preserve"> relied upon the undevelopable nature of 0 Lawrence as presumptively conducive to attracting wildlife in need of refuge. </w:t>
      </w:r>
      <w:r w:rsidR="00533E46">
        <w:rPr>
          <w:rFonts w:ascii="Courier New" w:hAnsi="Courier New" w:cs="Courier New"/>
          <w:color w:val="000000"/>
          <w:sz w:val="24"/>
          <w:szCs w:val="24"/>
          <w:shd w:val="clear" w:color="auto" w:fill="FFFFFF"/>
        </w:rPr>
        <w:t>However, the appellant failed to offer evidence of any wildlife present on this parcel or any efforts on its part to encourage or foster a wildlife refuge. The Board therefore rejected the appellant’s argument; t</w:t>
      </w:r>
      <w:r w:rsidR="00540D82" w:rsidRPr="00840549">
        <w:rPr>
          <w:rFonts w:ascii="Courier New" w:hAnsi="Courier New" w:cs="Courier New"/>
          <w:color w:val="000000"/>
          <w:sz w:val="24"/>
          <w:szCs w:val="24"/>
          <w:shd w:val="clear" w:color="auto" w:fill="FFFFFF"/>
        </w:rPr>
        <w:t xml:space="preserve">o hold otherwise would encourage every owner of undevelopable property to seek a charitable exemption under the guise of operating a wildlife habitat. </w:t>
      </w:r>
    </w:p>
    <w:p w14:paraId="0ADDD6D9" w14:textId="0395BEDE" w:rsidR="00F21E70" w:rsidRPr="00502ECD" w:rsidRDefault="00C520B9" w:rsidP="00502ECD">
      <w:pPr>
        <w:spacing w:after="0" w:line="480" w:lineRule="auto"/>
        <w:contextualSpacing/>
        <w:jc w:val="both"/>
        <w:rPr>
          <w:rFonts w:ascii="Courier New" w:eastAsia="Times New Roman" w:hAnsi="Courier New" w:cs="Courier New"/>
          <w:color w:val="000000"/>
          <w:sz w:val="24"/>
          <w:szCs w:val="24"/>
        </w:rPr>
      </w:pPr>
      <w:r w:rsidRPr="00840549">
        <w:rPr>
          <w:rFonts w:ascii="Courier New" w:hAnsi="Courier New" w:cs="Courier New"/>
          <w:color w:val="000000"/>
          <w:sz w:val="24"/>
          <w:szCs w:val="24"/>
          <w:shd w:val="clear" w:color="auto" w:fill="FFFFFF"/>
        </w:rPr>
        <w:t xml:space="preserve">   </w:t>
      </w:r>
      <w:r w:rsidR="00047774" w:rsidRPr="00840549">
        <w:rPr>
          <w:rFonts w:ascii="Courier New" w:hAnsi="Courier New" w:cs="Courier New"/>
          <w:color w:val="000000"/>
          <w:sz w:val="24"/>
          <w:szCs w:val="24"/>
          <w:shd w:val="clear" w:color="auto" w:fill="FFFFFF"/>
        </w:rPr>
        <w:t xml:space="preserve">  </w:t>
      </w:r>
      <w:r w:rsidR="00E93228" w:rsidRPr="00840549">
        <w:rPr>
          <w:rFonts w:ascii="Courier New" w:hAnsi="Courier New" w:cs="Courier New"/>
          <w:color w:val="000000"/>
          <w:sz w:val="24"/>
          <w:szCs w:val="24"/>
          <w:shd w:val="clear" w:color="auto" w:fill="FFFFFF"/>
        </w:rPr>
        <w:t xml:space="preserve">As to the </w:t>
      </w:r>
      <w:r w:rsidR="00EC4144">
        <w:rPr>
          <w:rFonts w:ascii="Courier New" w:hAnsi="Courier New" w:cs="Courier New"/>
          <w:color w:val="000000"/>
          <w:sz w:val="24"/>
          <w:szCs w:val="24"/>
          <w:shd w:val="clear" w:color="auto" w:fill="FFFFFF"/>
        </w:rPr>
        <w:t>appellant</w:t>
      </w:r>
      <w:r w:rsidR="00E93228" w:rsidRPr="00840549">
        <w:rPr>
          <w:rFonts w:ascii="Courier New" w:hAnsi="Courier New" w:cs="Courier New"/>
          <w:color w:val="000000"/>
          <w:sz w:val="24"/>
          <w:szCs w:val="24"/>
          <w:shd w:val="clear" w:color="auto" w:fill="FFFFFF"/>
        </w:rPr>
        <w:t xml:space="preserve">’s contention that </w:t>
      </w:r>
      <w:r w:rsidR="00047774" w:rsidRPr="00840549">
        <w:rPr>
          <w:rFonts w:ascii="Courier New" w:hAnsi="Courier New" w:cs="Courier New"/>
          <w:color w:val="000000"/>
          <w:sz w:val="24"/>
          <w:szCs w:val="24"/>
          <w:shd w:val="clear" w:color="auto" w:fill="FFFFFF"/>
        </w:rPr>
        <w:t>0 Lawrence is restri</w:t>
      </w:r>
      <w:r w:rsidR="00F15F41" w:rsidRPr="00840549">
        <w:rPr>
          <w:rFonts w:ascii="Courier New" w:hAnsi="Courier New" w:cs="Courier New"/>
          <w:color w:val="000000"/>
          <w:sz w:val="24"/>
          <w:szCs w:val="24"/>
          <w:shd w:val="clear" w:color="auto" w:fill="FFFFFF"/>
        </w:rPr>
        <w:t xml:space="preserve">cted by the terms of </w:t>
      </w:r>
      <w:r w:rsidR="002D0188">
        <w:rPr>
          <w:rFonts w:ascii="Courier New" w:hAnsi="Courier New" w:cs="Courier New"/>
          <w:color w:val="000000"/>
          <w:sz w:val="24"/>
          <w:szCs w:val="24"/>
          <w:shd w:val="clear" w:color="auto" w:fill="FFFFFF"/>
        </w:rPr>
        <w:t>codicil number five</w:t>
      </w:r>
      <w:r w:rsidR="00047774" w:rsidRPr="00840549">
        <w:rPr>
          <w:rFonts w:ascii="Courier New" w:hAnsi="Courier New" w:cs="Courier New"/>
          <w:color w:val="000000"/>
          <w:sz w:val="24"/>
          <w:szCs w:val="24"/>
          <w:shd w:val="clear" w:color="auto" w:fill="FFFFFF"/>
        </w:rPr>
        <w:t xml:space="preserve"> to </w:t>
      </w:r>
      <w:r w:rsidR="00A07659" w:rsidRPr="00840549">
        <w:rPr>
          <w:rFonts w:ascii="Courier New" w:hAnsi="Courier New" w:cs="Courier New"/>
          <w:color w:val="000000"/>
          <w:sz w:val="24"/>
          <w:szCs w:val="24"/>
          <w:shd w:val="clear" w:color="auto" w:fill="FFFFFF"/>
        </w:rPr>
        <w:t xml:space="preserve">exist as </w:t>
      </w:r>
      <w:r w:rsidR="00E93228" w:rsidRPr="00840549">
        <w:rPr>
          <w:rFonts w:ascii="Courier New" w:hAnsi="Courier New" w:cs="Courier New"/>
          <w:color w:val="000000"/>
          <w:sz w:val="24"/>
          <w:szCs w:val="24"/>
          <w:shd w:val="clear" w:color="auto" w:fill="FFFFFF"/>
        </w:rPr>
        <w:t>a bird sanctuary</w:t>
      </w:r>
      <w:r w:rsidR="00047774" w:rsidRPr="00840549">
        <w:rPr>
          <w:rFonts w:ascii="Courier New" w:hAnsi="Courier New" w:cs="Courier New"/>
          <w:color w:val="000000"/>
          <w:sz w:val="24"/>
          <w:szCs w:val="24"/>
          <w:shd w:val="clear" w:color="auto" w:fill="FFFFFF"/>
        </w:rPr>
        <w:t xml:space="preserve">, the </w:t>
      </w:r>
      <w:r w:rsidR="00317CBF" w:rsidRPr="00840549">
        <w:rPr>
          <w:rFonts w:ascii="Courier New" w:hAnsi="Courier New" w:cs="Courier New"/>
          <w:color w:val="000000"/>
          <w:sz w:val="24"/>
          <w:szCs w:val="24"/>
          <w:shd w:val="clear" w:color="auto" w:fill="FFFFFF"/>
        </w:rPr>
        <w:t>record lack</w:t>
      </w:r>
      <w:r w:rsidR="003E222E" w:rsidRPr="00840549">
        <w:rPr>
          <w:rFonts w:ascii="Courier New" w:hAnsi="Courier New" w:cs="Courier New"/>
          <w:color w:val="000000"/>
          <w:sz w:val="24"/>
          <w:szCs w:val="24"/>
          <w:shd w:val="clear" w:color="auto" w:fill="FFFFFF"/>
        </w:rPr>
        <w:t>ed</w:t>
      </w:r>
      <w:r w:rsidR="00317CBF" w:rsidRPr="00840549">
        <w:rPr>
          <w:rFonts w:ascii="Courier New" w:hAnsi="Courier New" w:cs="Courier New"/>
          <w:color w:val="000000"/>
          <w:sz w:val="24"/>
          <w:szCs w:val="24"/>
          <w:shd w:val="clear" w:color="auto" w:fill="FFFFFF"/>
        </w:rPr>
        <w:t xml:space="preserve"> any evidence that a single bird has ever sought refuge on the property</w:t>
      </w:r>
      <w:r w:rsidR="00533E46">
        <w:rPr>
          <w:rFonts w:ascii="Courier New" w:hAnsi="Courier New" w:cs="Courier New"/>
          <w:color w:val="000000"/>
          <w:sz w:val="24"/>
          <w:szCs w:val="24"/>
          <w:shd w:val="clear" w:color="auto" w:fill="FFFFFF"/>
        </w:rPr>
        <w:t xml:space="preserve"> or that the appellant made any effort to create or maintain a refuge there</w:t>
      </w:r>
      <w:r w:rsidR="00405EB9" w:rsidRPr="00840549">
        <w:rPr>
          <w:rFonts w:ascii="Courier New" w:hAnsi="Courier New" w:cs="Courier New"/>
          <w:color w:val="000000"/>
          <w:sz w:val="24"/>
          <w:szCs w:val="24"/>
          <w:shd w:val="clear" w:color="auto" w:fill="FFFFFF"/>
        </w:rPr>
        <w:t xml:space="preserve">. </w:t>
      </w:r>
      <w:r w:rsidR="00D8673C" w:rsidRPr="00840549">
        <w:rPr>
          <w:rFonts w:ascii="Courier New" w:eastAsia="Times New Roman" w:hAnsi="Courier New" w:cs="Courier New"/>
          <w:color w:val="000000"/>
          <w:sz w:val="24"/>
          <w:szCs w:val="24"/>
        </w:rPr>
        <w:t>Mere r</w:t>
      </w:r>
      <w:r w:rsidR="00C15EB2" w:rsidRPr="00840549">
        <w:rPr>
          <w:rFonts w:ascii="Courier New" w:eastAsia="Times New Roman" w:hAnsi="Courier New" w:cs="Courier New"/>
          <w:color w:val="000000"/>
          <w:sz w:val="24"/>
          <w:szCs w:val="24"/>
        </w:rPr>
        <w:t xml:space="preserve">eference to a </w:t>
      </w:r>
      <w:r w:rsidR="00540D82" w:rsidRPr="00840549">
        <w:rPr>
          <w:rFonts w:ascii="Courier New" w:eastAsia="Times New Roman" w:hAnsi="Courier New" w:cs="Courier New"/>
          <w:color w:val="000000"/>
          <w:sz w:val="24"/>
          <w:szCs w:val="24"/>
        </w:rPr>
        <w:t xml:space="preserve">restriction under a will </w:t>
      </w:r>
      <w:r w:rsidR="00533E46">
        <w:rPr>
          <w:rFonts w:ascii="Courier New" w:eastAsia="Times New Roman" w:hAnsi="Courier New" w:cs="Courier New"/>
          <w:color w:val="000000"/>
          <w:sz w:val="24"/>
          <w:szCs w:val="24"/>
        </w:rPr>
        <w:t xml:space="preserve">does not establish evidence of the use or occupancy of property. </w:t>
      </w:r>
      <w:r w:rsidR="00A07659" w:rsidRPr="00840549">
        <w:rPr>
          <w:rFonts w:ascii="Courier New" w:eastAsia="Times New Roman" w:hAnsi="Courier New" w:cs="Courier New"/>
          <w:color w:val="000000"/>
          <w:sz w:val="24"/>
          <w:szCs w:val="24"/>
        </w:rPr>
        <w:t xml:space="preserve">The </w:t>
      </w:r>
      <w:r w:rsidR="00EC4144">
        <w:rPr>
          <w:rFonts w:ascii="Courier New" w:eastAsia="Times New Roman" w:hAnsi="Courier New" w:cs="Courier New"/>
          <w:color w:val="000000"/>
          <w:sz w:val="24"/>
          <w:szCs w:val="24"/>
        </w:rPr>
        <w:t>appellant</w:t>
      </w:r>
      <w:r w:rsidR="00A07659" w:rsidRPr="00840549">
        <w:rPr>
          <w:rFonts w:ascii="Courier New" w:eastAsia="Times New Roman" w:hAnsi="Courier New" w:cs="Courier New"/>
          <w:color w:val="000000"/>
          <w:sz w:val="24"/>
          <w:szCs w:val="24"/>
        </w:rPr>
        <w:t xml:space="preserve"> provided no evidence that it conducted research or studies on birds, or that it engaged in any analysis of bird populations</w:t>
      </w:r>
      <w:r w:rsidR="003E222E" w:rsidRPr="00840549">
        <w:rPr>
          <w:rFonts w:ascii="Courier New" w:eastAsia="Times New Roman" w:hAnsi="Courier New" w:cs="Courier New"/>
          <w:color w:val="000000"/>
          <w:sz w:val="24"/>
          <w:szCs w:val="24"/>
        </w:rPr>
        <w:t>,</w:t>
      </w:r>
      <w:r w:rsidR="00A07659" w:rsidRPr="00840549">
        <w:rPr>
          <w:rFonts w:ascii="Courier New" w:eastAsia="Times New Roman" w:hAnsi="Courier New" w:cs="Courier New"/>
          <w:color w:val="000000"/>
          <w:sz w:val="24"/>
          <w:szCs w:val="24"/>
        </w:rPr>
        <w:t xml:space="preserve"> migration, feeding, nesting, or sightings. </w:t>
      </w:r>
      <w:r w:rsidR="00EB1868" w:rsidRPr="00840549">
        <w:rPr>
          <w:rFonts w:ascii="Courier New" w:hAnsi="Courier New" w:cs="Courier New"/>
          <w:i/>
          <w:color w:val="000000"/>
          <w:sz w:val="24"/>
          <w:szCs w:val="24"/>
          <w:shd w:val="clear" w:color="auto" w:fill="FFFFFF"/>
        </w:rPr>
        <w:t>See</w:t>
      </w:r>
      <w:r w:rsidR="00EB1868" w:rsidRPr="00840549">
        <w:rPr>
          <w:rFonts w:ascii="Courier New" w:hAnsi="Courier New" w:cs="Courier New"/>
          <w:color w:val="000000"/>
          <w:sz w:val="24"/>
          <w:szCs w:val="24"/>
          <w:shd w:val="clear" w:color="auto" w:fill="FFFFFF"/>
        </w:rPr>
        <w:t xml:space="preserve"> </w:t>
      </w:r>
      <w:r w:rsidR="00EB1868" w:rsidRPr="00840549">
        <w:rPr>
          <w:rFonts w:ascii="Courier New" w:hAnsi="Courier New" w:cs="Courier New"/>
          <w:b/>
          <w:i/>
          <w:color w:val="000000"/>
          <w:sz w:val="24"/>
          <w:szCs w:val="24"/>
          <w:shd w:val="clear" w:color="auto" w:fill="FFFFFF"/>
        </w:rPr>
        <w:t>Anna Harris Smith Conservation Trust</w:t>
      </w:r>
      <w:r w:rsidR="00EB1868" w:rsidRPr="00840549">
        <w:rPr>
          <w:rFonts w:ascii="Courier New" w:hAnsi="Courier New" w:cs="Courier New"/>
          <w:color w:val="000000"/>
          <w:sz w:val="24"/>
          <w:szCs w:val="24"/>
          <w:shd w:val="clear" w:color="auto" w:fill="FFFFFF"/>
        </w:rPr>
        <w:t xml:space="preserve">, Mass. ATB Findings of Fact and Reports </w:t>
      </w:r>
      <w:r w:rsidR="007E0DB0">
        <w:rPr>
          <w:rFonts w:ascii="Courier New" w:hAnsi="Courier New" w:cs="Courier New"/>
          <w:color w:val="000000"/>
          <w:sz w:val="24"/>
          <w:szCs w:val="24"/>
          <w:shd w:val="clear" w:color="auto" w:fill="FFFFFF"/>
        </w:rPr>
        <w:t xml:space="preserve">at </w:t>
      </w:r>
      <w:r w:rsidR="00EB1868" w:rsidRPr="00840549">
        <w:rPr>
          <w:rFonts w:ascii="Courier New" w:hAnsi="Courier New" w:cs="Courier New"/>
          <w:color w:val="000000"/>
          <w:sz w:val="24"/>
          <w:szCs w:val="24"/>
          <w:shd w:val="clear" w:color="auto" w:fill="FFFFFF"/>
        </w:rPr>
        <w:t>2015-</w:t>
      </w:r>
      <w:r w:rsidR="007E0DB0">
        <w:rPr>
          <w:rFonts w:ascii="Courier New" w:hAnsi="Courier New" w:cs="Courier New"/>
          <w:color w:val="000000"/>
          <w:sz w:val="24"/>
          <w:szCs w:val="24"/>
          <w:shd w:val="clear" w:color="auto" w:fill="FFFFFF"/>
        </w:rPr>
        <w:t>134</w:t>
      </w:r>
      <w:r w:rsidR="00EB1868" w:rsidRPr="00840549">
        <w:rPr>
          <w:rFonts w:ascii="Courier New" w:eastAsia="Times New Roman" w:hAnsi="Courier New" w:cs="Courier New"/>
          <w:color w:val="000000"/>
          <w:sz w:val="24"/>
          <w:szCs w:val="24"/>
        </w:rPr>
        <w:t xml:space="preserve"> (“</w:t>
      </w:r>
      <w:r w:rsidR="00EB1868" w:rsidRPr="00840549">
        <w:rPr>
          <w:rFonts w:ascii="Courier New" w:hAnsi="Courier New" w:cs="Courier New"/>
          <w:color w:val="000000"/>
          <w:sz w:val="24"/>
          <w:szCs w:val="24"/>
          <w:shd w:val="clear" w:color="auto" w:fill="FFFFFF"/>
        </w:rPr>
        <w:t xml:space="preserve">As an initial matter, the Trust’s witnesses displayed </w:t>
      </w:r>
      <w:r w:rsidR="00EB1868" w:rsidRPr="00840549">
        <w:rPr>
          <w:rFonts w:ascii="Courier New" w:hAnsi="Courier New" w:cs="Courier New"/>
          <w:color w:val="000000"/>
          <w:sz w:val="24"/>
          <w:szCs w:val="24"/>
          <w:shd w:val="clear" w:color="auto" w:fill="FFFFFF"/>
        </w:rPr>
        <w:lastRenderedPageBreak/>
        <w:t xml:space="preserve">only a limited knowledge, at best, of the types of flora and fauna it was allegedly trying to preserve.”). </w:t>
      </w:r>
      <w:r w:rsidR="006722E9" w:rsidRPr="00840549">
        <w:rPr>
          <w:rFonts w:ascii="Courier New" w:eastAsia="Times New Roman" w:hAnsi="Courier New" w:cs="Courier New"/>
          <w:color w:val="000000"/>
          <w:sz w:val="24"/>
          <w:szCs w:val="24"/>
        </w:rPr>
        <w:t xml:space="preserve">These activities would promote rather than defeat the restriction as articulated in </w:t>
      </w:r>
      <w:r w:rsidR="002D0188">
        <w:rPr>
          <w:rFonts w:ascii="Courier New" w:eastAsia="Times New Roman" w:hAnsi="Courier New" w:cs="Courier New"/>
          <w:color w:val="000000"/>
          <w:sz w:val="24"/>
          <w:szCs w:val="24"/>
        </w:rPr>
        <w:t>codicil number five</w:t>
      </w:r>
      <w:r w:rsidR="006722E9" w:rsidRPr="00840549">
        <w:rPr>
          <w:rFonts w:ascii="Courier New" w:eastAsia="Times New Roman" w:hAnsi="Courier New" w:cs="Courier New"/>
          <w:color w:val="000000"/>
          <w:sz w:val="24"/>
          <w:szCs w:val="24"/>
        </w:rPr>
        <w:t xml:space="preserve">. </w:t>
      </w:r>
      <w:r w:rsidR="00533E46">
        <w:rPr>
          <w:rFonts w:ascii="Courier New" w:eastAsia="Times New Roman" w:hAnsi="Courier New" w:cs="Courier New"/>
          <w:color w:val="000000"/>
          <w:sz w:val="24"/>
          <w:szCs w:val="24"/>
        </w:rPr>
        <w:t>The Board therefore found and ruled that the property was not entitled to the Clause Third exemption.</w:t>
      </w:r>
    </w:p>
    <w:p w14:paraId="7B880298" w14:textId="4C075B44" w:rsidR="00602A96" w:rsidRPr="00840549" w:rsidRDefault="00602A96" w:rsidP="001F7340">
      <w:pPr>
        <w:spacing w:after="0"/>
        <w:contextualSpacing/>
        <w:jc w:val="both"/>
        <w:rPr>
          <w:rFonts w:ascii="Courier New" w:hAnsi="Courier New" w:cs="Courier New"/>
          <w:color w:val="000000"/>
          <w:sz w:val="24"/>
          <w:szCs w:val="24"/>
          <w:shd w:val="clear" w:color="auto" w:fill="FFFFFF"/>
        </w:rPr>
      </w:pPr>
      <w:r w:rsidRPr="00840549">
        <w:rPr>
          <w:rFonts w:ascii="Courier New" w:hAnsi="Courier New" w:cs="Courier New"/>
          <w:b/>
          <w:color w:val="000000"/>
          <w:sz w:val="24"/>
          <w:szCs w:val="24"/>
          <w:shd w:val="clear" w:color="auto" w:fill="FFFFFF"/>
        </w:rPr>
        <w:t xml:space="preserve">II. The </w:t>
      </w:r>
      <w:r w:rsidR="00502ECD">
        <w:rPr>
          <w:rFonts w:ascii="Courier New" w:hAnsi="Courier New" w:cs="Courier New"/>
          <w:b/>
          <w:color w:val="000000"/>
          <w:sz w:val="24"/>
          <w:szCs w:val="24"/>
          <w:shd w:val="clear" w:color="auto" w:fill="FFFFFF"/>
        </w:rPr>
        <w:t>A</w:t>
      </w:r>
      <w:r w:rsidR="00EC4144">
        <w:rPr>
          <w:rFonts w:ascii="Courier New" w:hAnsi="Courier New" w:cs="Courier New"/>
          <w:b/>
          <w:color w:val="000000"/>
          <w:sz w:val="24"/>
          <w:szCs w:val="24"/>
          <w:shd w:val="clear" w:color="auto" w:fill="FFFFFF"/>
        </w:rPr>
        <w:t>ppellant</w:t>
      </w:r>
      <w:r w:rsidRPr="00840549">
        <w:rPr>
          <w:rFonts w:ascii="Courier New" w:hAnsi="Courier New" w:cs="Courier New"/>
          <w:b/>
          <w:color w:val="000000"/>
          <w:sz w:val="24"/>
          <w:szCs w:val="24"/>
          <w:shd w:val="clear" w:color="auto" w:fill="FFFFFF"/>
        </w:rPr>
        <w:t xml:space="preserve"> Did Not Meet Its B</w:t>
      </w:r>
      <w:r w:rsidR="002D74F3" w:rsidRPr="00840549">
        <w:rPr>
          <w:rFonts w:ascii="Courier New" w:hAnsi="Courier New" w:cs="Courier New"/>
          <w:b/>
          <w:color w:val="000000"/>
          <w:sz w:val="24"/>
          <w:szCs w:val="24"/>
          <w:shd w:val="clear" w:color="auto" w:fill="FFFFFF"/>
        </w:rPr>
        <w:t>urden of Proof in Establishing T</w:t>
      </w:r>
      <w:r w:rsidRPr="00840549">
        <w:rPr>
          <w:rFonts w:ascii="Courier New" w:hAnsi="Courier New" w:cs="Courier New"/>
          <w:b/>
          <w:color w:val="000000"/>
          <w:sz w:val="24"/>
          <w:szCs w:val="24"/>
          <w:shd w:val="clear" w:color="auto" w:fill="FFFFFF"/>
        </w:rPr>
        <w:t xml:space="preserve">hat the Assessed Values of </w:t>
      </w:r>
      <w:r w:rsidR="0046628E">
        <w:rPr>
          <w:rFonts w:ascii="Courier New" w:hAnsi="Courier New" w:cs="Courier New"/>
          <w:b/>
          <w:color w:val="000000"/>
          <w:sz w:val="24"/>
          <w:szCs w:val="24"/>
          <w:shd w:val="clear" w:color="auto" w:fill="FFFFFF"/>
        </w:rPr>
        <w:t xml:space="preserve">55 Megansett and 96 Megansett </w:t>
      </w:r>
      <w:r w:rsidRPr="00840549">
        <w:rPr>
          <w:rFonts w:ascii="Courier New" w:hAnsi="Courier New" w:cs="Courier New"/>
          <w:b/>
          <w:color w:val="000000"/>
          <w:sz w:val="24"/>
          <w:szCs w:val="24"/>
          <w:shd w:val="clear" w:color="auto" w:fill="FFFFFF"/>
        </w:rPr>
        <w:t xml:space="preserve">Were </w:t>
      </w:r>
      <w:r w:rsidR="005B3CDB" w:rsidRPr="00840549">
        <w:rPr>
          <w:rFonts w:ascii="Courier New" w:hAnsi="Courier New" w:cs="Courier New"/>
          <w:b/>
          <w:color w:val="000000"/>
          <w:sz w:val="24"/>
          <w:szCs w:val="24"/>
          <w:shd w:val="clear" w:color="auto" w:fill="FFFFFF"/>
        </w:rPr>
        <w:t>Too High</w:t>
      </w:r>
      <w:r w:rsidRPr="00840549">
        <w:rPr>
          <w:rFonts w:ascii="Courier New" w:hAnsi="Courier New" w:cs="Courier New"/>
          <w:color w:val="000000"/>
          <w:sz w:val="24"/>
          <w:szCs w:val="24"/>
          <w:shd w:val="clear" w:color="auto" w:fill="FFFFFF"/>
        </w:rPr>
        <w:t>.</w:t>
      </w:r>
    </w:p>
    <w:p w14:paraId="2BD8712A" w14:textId="77777777" w:rsidR="001F7340" w:rsidRPr="00840549" w:rsidRDefault="001F7340" w:rsidP="001F7340">
      <w:pPr>
        <w:spacing w:after="0"/>
        <w:contextualSpacing/>
        <w:jc w:val="both"/>
        <w:rPr>
          <w:rFonts w:ascii="Courier New" w:hAnsi="Courier New" w:cs="Courier New"/>
          <w:color w:val="000000"/>
          <w:sz w:val="24"/>
          <w:szCs w:val="24"/>
          <w:shd w:val="clear" w:color="auto" w:fill="FFFFFF"/>
        </w:rPr>
      </w:pPr>
    </w:p>
    <w:p w14:paraId="297A1A1F" w14:textId="77777777" w:rsidR="00920362" w:rsidRPr="00840549" w:rsidRDefault="00920362" w:rsidP="001F7340">
      <w:pPr>
        <w:spacing w:after="0" w:line="480" w:lineRule="auto"/>
        <w:ind w:firstLine="720"/>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 xml:space="preserve">The assessors are required to assess real estate at its fair cash value. G.L. c. 59, § 38. Fair cash value is defined as the price on which a willing seller and a willing buyer in a free and open market will agree if both parties are fully informed and under no compulsion. </w:t>
      </w:r>
      <w:r w:rsidRPr="00840549">
        <w:rPr>
          <w:rFonts w:ascii="Courier New" w:hAnsi="Courier New" w:cs="Courier New"/>
          <w:b/>
          <w:i/>
          <w:color w:val="000000"/>
          <w:sz w:val="24"/>
          <w:szCs w:val="24"/>
        </w:rPr>
        <w:t>Boston Gas Co. v. Assessors of Boston</w:t>
      </w:r>
      <w:r w:rsidRPr="00840549">
        <w:rPr>
          <w:rFonts w:ascii="Courier New" w:hAnsi="Courier New" w:cs="Courier New"/>
          <w:color w:val="000000"/>
          <w:sz w:val="24"/>
          <w:szCs w:val="24"/>
        </w:rPr>
        <w:t xml:space="preserve">, 334 Mass. 549, 566 (1956). </w:t>
      </w:r>
    </w:p>
    <w:p w14:paraId="4C48E423" w14:textId="55DA820A" w:rsidR="00920362" w:rsidRPr="00840549" w:rsidRDefault="00920362" w:rsidP="001F7340">
      <w:pPr>
        <w:spacing w:after="0" w:line="480" w:lineRule="auto"/>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tab/>
        <w:t xml:space="preserve">A </w:t>
      </w:r>
      <w:r w:rsidR="00AF65CC">
        <w:rPr>
          <w:rFonts w:ascii="Courier New" w:hAnsi="Courier New" w:cs="Courier New"/>
          <w:color w:val="000000"/>
          <w:sz w:val="24"/>
          <w:szCs w:val="24"/>
        </w:rPr>
        <w:t>taxpayer</w:t>
      </w:r>
      <w:r w:rsidRPr="00840549">
        <w:rPr>
          <w:rFonts w:ascii="Courier New" w:hAnsi="Courier New" w:cs="Courier New"/>
          <w:color w:val="000000"/>
          <w:sz w:val="24"/>
          <w:szCs w:val="24"/>
        </w:rPr>
        <w:t xml:space="preserve"> has the burden of proving that the property has a lower value than that assessed. “‘The burden of proof is upon the petitioner to make out its right as [a] matter of law to [an] abatement of the tax.’” </w:t>
      </w:r>
      <w:r w:rsidRPr="00840549">
        <w:rPr>
          <w:rFonts w:ascii="Courier New" w:hAnsi="Courier New" w:cs="Courier New"/>
          <w:b/>
          <w:i/>
          <w:color w:val="000000"/>
          <w:sz w:val="24"/>
          <w:szCs w:val="24"/>
        </w:rPr>
        <w:t>Schlaiker v. Assessors of Great Barrington</w:t>
      </w:r>
      <w:r w:rsidRPr="00840549">
        <w:rPr>
          <w:rFonts w:ascii="Courier New" w:hAnsi="Courier New" w:cs="Courier New"/>
          <w:color w:val="000000"/>
          <w:sz w:val="24"/>
          <w:szCs w:val="24"/>
        </w:rPr>
        <w:t xml:space="preserve">, 365 Mass. 243, 245 (1974) (quoting </w:t>
      </w:r>
      <w:r w:rsidRPr="00840549">
        <w:rPr>
          <w:rFonts w:ascii="Courier New" w:hAnsi="Courier New" w:cs="Courier New"/>
          <w:b/>
          <w:i/>
          <w:color w:val="000000"/>
          <w:sz w:val="24"/>
          <w:szCs w:val="24"/>
        </w:rPr>
        <w:t>Judson Freight Forwarding Co. v. Commonwealth</w:t>
      </w:r>
      <w:r w:rsidRPr="00840549">
        <w:rPr>
          <w:rFonts w:ascii="Courier New" w:hAnsi="Courier New" w:cs="Courier New"/>
          <w:color w:val="000000"/>
          <w:sz w:val="24"/>
          <w:szCs w:val="24"/>
        </w:rPr>
        <w:t xml:space="preserve">, 242 Mass. 47, 55 (1922)).  “[T]he board is entitled to ‘presume that the valuation made by the assessors [is] valid unless the taxpayers . . . prov[e] the contrary.’” </w:t>
      </w:r>
      <w:r w:rsidRPr="00840549">
        <w:rPr>
          <w:rFonts w:ascii="Courier New" w:hAnsi="Courier New" w:cs="Courier New"/>
          <w:b/>
          <w:i/>
          <w:color w:val="000000"/>
          <w:sz w:val="24"/>
          <w:szCs w:val="24"/>
        </w:rPr>
        <w:t>General Electric Co. v. Assessors of Lynn</w:t>
      </w:r>
      <w:r w:rsidRPr="00840549">
        <w:rPr>
          <w:rFonts w:ascii="Courier New" w:hAnsi="Courier New" w:cs="Courier New"/>
          <w:color w:val="000000"/>
          <w:sz w:val="24"/>
          <w:szCs w:val="24"/>
        </w:rPr>
        <w:t xml:space="preserve">, 393 Mass. 591, 598 (1984) (quoting </w:t>
      </w:r>
      <w:r w:rsidRPr="00840549">
        <w:rPr>
          <w:rFonts w:ascii="Courier New" w:hAnsi="Courier New" w:cs="Courier New"/>
          <w:b/>
          <w:i/>
          <w:color w:val="000000"/>
          <w:sz w:val="24"/>
          <w:szCs w:val="24"/>
        </w:rPr>
        <w:t>Schlaiker</w:t>
      </w:r>
      <w:r w:rsidRPr="00840549">
        <w:rPr>
          <w:rFonts w:ascii="Courier New" w:hAnsi="Courier New" w:cs="Courier New"/>
          <w:color w:val="000000"/>
          <w:sz w:val="24"/>
          <w:szCs w:val="24"/>
        </w:rPr>
        <w:t xml:space="preserve">, 365 Mass. at 245). </w:t>
      </w:r>
    </w:p>
    <w:p w14:paraId="2364FA7E" w14:textId="77777777" w:rsidR="00920362" w:rsidRPr="00840549" w:rsidRDefault="00920362" w:rsidP="001F7340">
      <w:pPr>
        <w:spacing w:after="0" w:line="480" w:lineRule="auto"/>
        <w:contextualSpacing/>
        <w:jc w:val="both"/>
        <w:rPr>
          <w:rFonts w:ascii="Courier New" w:hAnsi="Courier New" w:cs="Courier New"/>
          <w:color w:val="000000"/>
          <w:sz w:val="24"/>
          <w:szCs w:val="24"/>
        </w:rPr>
      </w:pPr>
      <w:r w:rsidRPr="00840549">
        <w:rPr>
          <w:rFonts w:ascii="Courier New" w:hAnsi="Courier New" w:cs="Courier New"/>
          <w:color w:val="000000"/>
          <w:sz w:val="24"/>
          <w:szCs w:val="24"/>
        </w:rPr>
        <w:lastRenderedPageBreak/>
        <w:tab/>
        <w:t xml:space="preserve">In appeals before the Board, taxpayers “‘may present persuasive evidence of overvaluation either by exposing flaws or errors in the assessors’ method of valuation, or by introducing affirmative evidence of value which undermines the assessors’ valuation.’” </w:t>
      </w:r>
      <w:r w:rsidRPr="00840549">
        <w:rPr>
          <w:rFonts w:ascii="Courier New" w:hAnsi="Courier New" w:cs="Courier New"/>
          <w:b/>
          <w:i/>
          <w:color w:val="000000"/>
          <w:sz w:val="24"/>
          <w:szCs w:val="24"/>
        </w:rPr>
        <w:t>General Electric Co.</w:t>
      </w:r>
      <w:r w:rsidRPr="00840549">
        <w:rPr>
          <w:rFonts w:ascii="Courier New" w:hAnsi="Courier New" w:cs="Courier New"/>
          <w:color w:val="000000"/>
          <w:sz w:val="24"/>
          <w:szCs w:val="24"/>
        </w:rPr>
        <w:t xml:space="preserve">, 393 Mass. at 600 (quoting </w:t>
      </w:r>
      <w:r w:rsidRPr="00840549">
        <w:rPr>
          <w:rFonts w:ascii="Courier New" w:hAnsi="Courier New" w:cs="Courier New"/>
          <w:b/>
          <w:i/>
          <w:color w:val="000000"/>
          <w:sz w:val="24"/>
          <w:szCs w:val="24"/>
        </w:rPr>
        <w:t>Donlon v. Assessors of Holliston</w:t>
      </w:r>
      <w:r w:rsidRPr="00840549">
        <w:rPr>
          <w:rFonts w:ascii="Courier New" w:hAnsi="Courier New" w:cs="Courier New"/>
          <w:color w:val="000000"/>
          <w:sz w:val="24"/>
          <w:szCs w:val="24"/>
        </w:rPr>
        <w:t xml:space="preserve">, 389 Mass. 848, 855 (1983)). Sales of comparable realty in the same geographic area and within a reasonable timeframe of the assessment date generally contain probative evidence for determining the value of the property at issue. </w:t>
      </w:r>
      <w:r w:rsidRPr="00840549">
        <w:rPr>
          <w:rFonts w:ascii="Courier New" w:hAnsi="Courier New" w:cs="Courier New"/>
          <w:b/>
          <w:i/>
          <w:color w:val="000000"/>
          <w:sz w:val="24"/>
          <w:szCs w:val="24"/>
        </w:rPr>
        <w:t xml:space="preserve">Graham v. Assessors of West Tisbury, </w:t>
      </w:r>
      <w:r w:rsidRPr="00840549">
        <w:rPr>
          <w:rFonts w:ascii="Courier New" w:hAnsi="Courier New" w:cs="Courier New"/>
          <w:color w:val="000000"/>
          <w:sz w:val="24"/>
          <w:szCs w:val="24"/>
        </w:rPr>
        <w:t xml:space="preserve">Mass. ATB Findings of Fact and Reports 2007-321, 400 (citing </w:t>
      </w:r>
      <w:r w:rsidRPr="00840549">
        <w:rPr>
          <w:rFonts w:ascii="Courier New" w:hAnsi="Courier New" w:cs="Courier New"/>
          <w:b/>
          <w:i/>
          <w:color w:val="000000"/>
          <w:sz w:val="24"/>
          <w:szCs w:val="24"/>
        </w:rPr>
        <w:t xml:space="preserve">McCabe v. Chelsea, </w:t>
      </w:r>
      <w:r w:rsidRPr="00840549">
        <w:rPr>
          <w:rFonts w:ascii="Courier New" w:hAnsi="Courier New" w:cs="Courier New"/>
          <w:color w:val="000000"/>
          <w:sz w:val="24"/>
          <w:szCs w:val="24"/>
        </w:rPr>
        <w:t xml:space="preserve">265 Mass. 494, 496 (1929)), </w:t>
      </w:r>
      <w:r w:rsidRPr="00840549">
        <w:rPr>
          <w:rFonts w:ascii="Courier New" w:hAnsi="Courier New" w:cs="Courier New"/>
          <w:i/>
          <w:color w:val="000000"/>
          <w:sz w:val="24"/>
          <w:szCs w:val="24"/>
        </w:rPr>
        <w:t xml:space="preserve">aff’d, </w:t>
      </w:r>
      <w:r w:rsidRPr="00840549">
        <w:rPr>
          <w:rFonts w:ascii="Courier New" w:hAnsi="Courier New" w:cs="Courier New"/>
          <w:color w:val="000000"/>
          <w:sz w:val="24"/>
          <w:szCs w:val="24"/>
        </w:rPr>
        <w:t>73 Mass. App. Ct. 1107 (2008).  </w:t>
      </w:r>
    </w:p>
    <w:p w14:paraId="73EA7D33" w14:textId="77777777" w:rsidR="00B8638E" w:rsidRPr="00840549" w:rsidRDefault="00920362" w:rsidP="001F7340">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rPr>
        <w:t xml:space="preserve">The Board need not specify the exact manner in which it arrived at its valuation. </w:t>
      </w:r>
      <w:r w:rsidRPr="00840549">
        <w:rPr>
          <w:rFonts w:ascii="Courier New" w:hAnsi="Courier New" w:cs="Courier New"/>
          <w:b/>
          <w:i/>
          <w:color w:val="000000"/>
          <w:sz w:val="24"/>
          <w:szCs w:val="24"/>
        </w:rPr>
        <w:t>Jordan Marsh Co. v. Assessors of Malden</w:t>
      </w:r>
      <w:r w:rsidRPr="00840549">
        <w:rPr>
          <w:rFonts w:ascii="Courier New" w:hAnsi="Courier New" w:cs="Courier New"/>
          <w:color w:val="000000"/>
          <w:sz w:val="24"/>
          <w:szCs w:val="24"/>
        </w:rPr>
        <w:t xml:space="preserve">, 359 Mass. 106, 110 (1971). The fair cash value of property cannot be proven with “mathematical certainty and must ultimately rest in the realm of opinion, estimate and judgment.” </w:t>
      </w:r>
      <w:r w:rsidRPr="00840549">
        <w:rPr>
          <w:rFonts w:ascii="Courier New" w:hAnsi="Courier New" w:cs="Courier New"/>
          <w:b/>
          <w:i/>
          <w:color w:val="000000"/>
          <w:sz w:val="24"/>
          <w:szCs w:val="24"/>
        </w:rPr>
        <w:t>Assessors of Quincy v. Boston Consolidated Gas Co.</w:t>
      </w:r>
      <w:r w:rsidRPr="00840549">
        <w:rPr>
          <w:rFonts w:ascii="Courier New" w:hAnsi="Courier New" w:cs="Courier New"/>
          <w:color w:val="000000"/>
          <w:sz w:val="24"/>
          <w:szCs w:val="24"/>
        </w:rPr>
        <w:t xml:space="preserve">, 309 Mass. 60, 72 (1941). In evaluating the evidence before it, the Board selected among the various elements of value and formed its own independent judgment of fair cash value. </w:t>
      </w:r>
      <w:r w:rsidRPr="00840549">
        <w:rPr>
          <w:rFonts w:ascii="Courier New" w:hAnsi="Courier New" w:cs="Courier New"/>
          <w:b/>
          <w:i/>
          <w:color w:val="000000"/>
          <w:sz w:val="24"/>
          <w:szCs w:val="24"/>
        </w:rPr>
        <w:t>General Electric Co.</w:t>
      </w:r>
      <w:r w:rsidRPr="00840549">
        <w:rPr>
          <w:rFonts w:ascii="Courier New" w:hAnsi="Courier New" w:cs="Courier New"/>
          <w:color w:val="000000"/>
          <w:sz w:val="24"/>
          <w:szCs w:val="24"/>
        </w:rPr>
        <w:t xml:space="preserve">, 393 Mass. at 605. “The credibility of witnesses, the weight of the evidence, and inferences to be drawn from the evidence are </w:t>
      </w:r>
      <w:r w:rsidRPr="00840549">
        <w:rPr>
          <w:rFonts w:ascii="Courier New" w:hAnsi="Courier New" w:cs="Courier New"/>
          <w:color w:val="000000"/>
          <w:sz w:val="24"/>
          <w:szCs w:val="24"/>
        </w:rPr>
        <w:lastRenderedPageBreak/>
        <w:t xml:space="preserve">matters for the board.” </w:t>
      </w:r>
      <w:r w:rsidRPr="00840549">
        <w:rPr>
          <w:rFonts w:ascii="Courier New" w:hAnsi="Courier New" w:cs="Courier New"/>
          <w:b/>
          <w:i/>
          <w:color w:val="000000"/>
          <w:sz w:val="24"/>
          <w:szCs w:val="24"/>
        </w:rPr>
        <w:t>Cummington School of the Arts, Inc. v. Assessors of Cummington</w:t>
      </w:r>
      <w:r w:rsidRPr="00840549">
        <w:rPr>
          <w:rFonts w:ascii="Courier New" w:hAnsi="Courier New" w:cs="Courier New"/>
          <w:color w:val="000000"/>
          <w:sz w:val="24"/>
          <w:szCs w:val="24"/>
        </w:rPr>
        <w:t>, 373 Mass. 597, 605 (1977)</w:t>
      </w:r>
      <w:r w:rsidRPr="00840549">
        <w:rPr>
          <w:rFonts w:ascii="Courier New" w:hAnsi="Courier New" w:cs="Courier New"/>
          <w:color w:val="000000"/>
          <w:sz w:val="24"/>
          <w:szCs w:val="24"/>
          <w:shd w:val="clear" w:color="auto" w:fill="FFFFFF"/>
        </w:rPr>
        <w:t>.</w:t>
      </w:r>
    </w:p>
    <w:p w14:paraId="05D20E09" w14:textId="66A1987F" w:rsidR="002E2F61" w:rsidRDefault="001F2E25" w:rsidP="00F73B9A">
      <w:pPr>
        <w:spacing w:after="0" w:line="480" w:lineRule="auto"/>
        <w:ind w:firstLine="720"/>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t xml:space="preserve">In the present matter, the Board gave no weight to the testimony of Mr. Bowman, the appellant’s appraiser, in his valuation of both 55 Megansett and 96 Megansett. </w:t>
      </w:r>
      <w:r w:rsidR="002E2F61">
        <w:rPr>
          <w:rFonts w:ascii="Courier New" w:hAnsi="Courier New" w:cs="Courier New"/>
          <w:color w:val="000000"/>
          <w:sz w:val="24"/>
          <w:szCs w:val="24"/>
          <w:shd w:val="clear" w:color="auto" w:fill="FFFFFF"/>
        </w:rPr>
        <w:t xml:space="preserve">He primarily relied upon the CLE Report in both his testimony and appraisal report, which the Board found to be unsubstantiated hearsay as no one involved in the preparation of the CLE Report was available to testify. </w:t>
      </w:r>
      <w:r w:rsidR="002E2F61" w:rsidRPr="002E2F61">
        <w:rPr>
          <w:rFonts w:ascii="Courier New" w:hAnsi="Courier New" w:cs="Courier New"/>
          <w:i/>
          <w:color w:val="000000"/>
          <w:sz w:val="24"/>
          <w:szCs w:val="24"/>
          <w:shd w:val="clear" w:color="auto" w:fill="FFFFFF"/>
        </w:rPr>
        <w:t>See</w:t>
      </w:r>
      <w:r w:rsidR="002E2F61">
        <w:rPr>
          <w:rFonts w:ascii="Courier New" w:hAnsi="Courier New" w:cs="Courier New"/>
          <w:color w:val="000000"/>
          <w:sz w:val="24"/>
          <w:szCs w:val="24"/>
          <w:shd w:val="clear" w:color="auto" w:fill="FFFFFF"/>
        </w:rPr>
        <w:t xml:space="preserve"> </w:t>
      </w:r>
      <w:r w:rsidR="002E2F61" w:rsidRPr="002E2F61">
        <w:rPr>
          <w:rFonts w:ascii="Courier New" w:hAnsi="Courier New" w:cs="Courier New"/>
          <w:b/>
          <w:i/>
          <w:color w:val="000000"/>
          <w:sz w:val="24"/>
          <w:szCs w:val="24"/>
          <w:shd w:val="clear" w:color="auto" w:fill="FFFFFF"/>
        </w:rPr>
        <w:t>Smith d/b/a Solar Fields LLC v. Assessors of Hatfield</w:t>
      </w:r>
      <w:r w:rsidR="002E2F61">
        <w:rPr>
          <w:rFonts w:ascii="Courier New" w:hAnsi="Courier New" w:cs="Courier New"/>
          <w:color w:val="000000"/>
          <w:sz w:val="24"/>
          <w:szCs w:val="24"/>
          <w:shd w:val="clear" w:color="auto" w:fill="FFFFFF"/>
        </w:rPr>
        <w:t>, Mass. ATB Findings of Fact and Reports 2014-587, 591 (“</w:t>
      </w:r>
      <w:r w:rsidR="002E2F61">
        <w:rPr>
          <w:rFonts w:ascii="Courier New" w:hAnsi="Courier New" w:cs="Courier New"/>
          <w:sz w:val="24"/>
          <w:szCs w:val="24"/>
        </w:rPr>
        <w:t xml:space="preserve">Furthermore, as no one from Associated Building Wreckers, Inc. was available to testify, the Presiding Commissioner found the quote of potential demolition costs to be unsubstantiated hearsay and did not give it any weight.”). </w:t>
      </w:r>
      <w:r w:rsidR="009674DA">
        <w:rPr>
          <w:rFonts w:ascii="Courier New" w:hAnsi="Courier New" w:cs="Courier New"/>
          <w:sz w:val="24"/>
          <w:szCs w:val="24"/>
        </w:rPr>
        <w:t>While the Board also disregarded Mr. Pastuszek’s testimony concerning 55 Megansett and 96 Megansett due to his impractical joint valuation of both properties, it found the testimony of the appellee’s additional witnesses to be credible and useful in substantiating the development potential of 55 Megansett and 96 Megansett</w:t>
      </w:r>
      <w:r w:rsidR="002F36CD">
        <w:rPr>
          <w:rFonts w:ascii="Courier New" w:hAnsi="Courier New" w:cs="Courier New"/>
          <w:sz w:val="24"/>
          <w:szCs w:val="24"/>
        </w:rPr>
        <w:t xml:space="preserve"> and supportive of the original assessments for 55 Megansett and 96 Megansett</w:t>
      </w:r>
      <w:r w:rsidR="009674DA">
        <w:rPr>
          <w:rFonts w:ascii="Courier New" w:hAnsi="Courier New" w:cs="Courier New"/>
          <w:sz w:val="24"/>
          <w:szCs w:val="24"/>
        </w:rPr>
        <w:t>.</w:t>
      </w:r>
    </w:p>
    <w:p w14:paraId="4FED6BB6" w14:textId="26BF71D8" w:rsidR="00463709" w:rsidRDefault="00CB54F1" w:rsidP="004D032A">
      <w:pPr>
        <w:spacing w:after="0" w:line="480" w:lineRule="auto"/>
        <w:ind w:firstLine="720"/>
        <w:contextualSpacing/>
        <w:jc w:val="both"/>
        <w:rPr>
          <w:rFonts w:ascii="Courier New" w:hAnsi="Courier New" w:cs="Courier New"/>
          <w:color w:val="000000"/>
          <w:sz w:val="24"/>
          <w:szCs w:val="24"/>
          <w:shd w:val="clear" w:color="auto" w:fill="FFFFFF"/>
        </w:rPr>
      </w:pPr>
      <w:r w:rsidRPr="00840549">
        <w:rPr>
          <w:rFonts w:ascii="Courier New" w:hAnsi="Courier New" w:cs="Courier New"/>
          <w:color w:val="000000"/>
          <w:sz w:val="24"/>
          <w:szCs w:val="24"/>
          <w:shd w:val="clear" w:color="auto" w:fill="FFFFFF"/>
        </w:rPr>
        <w:t xml:space="preserve">The </w:t>
      </w:r>
      <w:r w:rsidR="001F2E25">
        <w:rPr>
          <w:rFonts w:ascii="Courier New" w:hAnsi="Courier New" w:cs="Courier New"/>
          <w:color w:val="000000"/>
          <w:sz w:val="24"/>
          <w:szCs w:val="24"/>
          <w:shd w:val="clear" w:color="auto" w:fill="FFFFFF"/>
        </w:rPr>
        <w:t>Board was unpersuaded by th</w:t>
      </w:r>
      <w:r w:rsidR="00377FA3">
        <w:rPr>
          <w:rFonts w:ascii="Courier New" w:hAnsi="Courier New" w:cs="Courier New"/>
          <w:color w:val="000000"/>
          <w:sz w:val="24"/>
          <w:szCs w:val="24"/>
          <w:shd w:val="clear" w:color="auto" w:fill="FFFFFF"/>
        </w:rPr>
        <w:t xml:space="preserve">e appellant’s argument that </w:t>
      </w:r>
      <w:r w:rsidR="001F2E25">
        <w:rPr>
          <w:rFonts w:ascii="Courier New" w:hAnsi="Courier New" w:cs="Courier New"/>
          <w:color w:val="000000"/>
          <w:sz w:val="24"/>
          <w:szCs w:val="24"/>
          <w:shd w:val="clear" w:color="auto" w:fill="FFFFFF"/>
        </w:rPr>
        <w:t>restrictions in the will</w:t>
      </w:r>
      <w:r w:rsidR="009674DA">
        <w:rPr>
          <w:rFonts w:ascii="Courier New" w:hAnsi="Courier New" w:cs="Courier New"/>
          <w:color w:val="000000"/>
          <w:sz w:val="24"/>
          <w:szCs w:val="24"/>
          <w:shd w:val="clear" w:color="auto" w:fill="FFFFFF"/>
        </w:rPr>
        <w:t xml:space="preserve"> </w:t>
      </w:r>
      <w:r w:rsidR="00377FA3">
        <w:rPr>
          <w:rFonts w:ascii="Courier New" w:hAnsi="Courier New" w:cs="Courier New"/>
          <w:color w:val="000000"/>
          <w:sz w:val="24"/>
          <w:szCs w:val="24"/>
          <w:shd w:val="clear" w:color="auto" w:fill="FFFFFF"/>
        </w:rPr>
        <w:t xml:space="preserve">of Esther M. Baxendale </w:t>
      </w:r>
      <w:r w:rsidR="009674DA">
        <w:rPr>
          <w:rFonts w:ascii="Courier New" w:hAnsi="Courier New" w:cs="Courier New"/>
          <w:color w:val="000000"/>
          <w:sz w:val="24"/>
          <w:szCs w:val="24"/>
          <w:shd w:val="clear" w:color="auto" w:fill="FFFFFF"/>
        </w:rPr>
        <w:t xml:space="preserve">and </w:t>
      </w:r>
      <w:r w:rsidR="00377FA3">
        <w:rPr>
          <w:rFonts w:ascii="Courier New" w:hAnsi="Courier New" w:cs="Courier New"/>
          <w:color w:val="000000"/>
          <w:sz w:val="24"/>
          <w:szCs w:val="24"/>
          <w:shd w:val="clear" w:color="auto" w:fill="FFFFFF"/>
        </w:rPr>
        <w:t xml:space="preserve">its numerous </w:t>
      </w:r>
      <w:r w:rsidR="009674DA">
        <w:rPr>
          <w:rFonts w:ascii="Courier New" w:hAnsi="Courier New" w:cs="Courier New"/>
          <w:color w:val="000000"/>
          <w:sz w:val="24"/>
          <w:szCs w:val="24"/>
          <w:shd w:val="clear" w:color="auto" w:fill="FFFFFF"/>
        </w:rPr>
        <w:t xml:space="preserve">codicils </w:t>
      </w:r>
      <w:r w:rsidR="00AF7E74">
        <w:rPr>
          <w:rFonts w:ascii="Courier New" w:hAnsi="Courier New" w:cs="Courier New"/>
          <w:color w:val="000000"/>
          <w:sz w:val="24"/>
          <w:szCs w:val="24"/>
          <w:shd w:val="clear" w:color="auto" w:fill="FFFFFF"/>
        </w:rPr>
        <w:t xml:space="preserve">impacted valuation because the restrictions limited use </w:t>
      </w:r>
      <w:r w:rsidR="00AF7E74">
        <w:rPr>
          <w:rFonts w:ascii="Courier New" w:hAnsi="Courier New" w:cs="Courier New"/>
          <w:color w:val="000000"/>
          <w:sz w:val="24"/>
          <w:szCs w:val="24"/>
          <w:shd w:val="clear" w:color="auto" w:fill="FFFFFF"/>
        </w:rPr>
        <w:lastRenderedPageBreak/>
        <w:t xml:space="preserve">of the </w:t>
      </w:r>
      <w:r w:rsidR="00271D44">
        <w:rPr>
          <w:rFonts w:ascii="Courier New" w:hAnsi="Courier New" w:cs="Courier New"/>
          <w:color w:val="000000"/>
          <w:sz w:val="24"/>
          <w:szCs w:val="24"/>
          <w:shd w:val="clear" w:color="auto" w:fill="FFFFFF"/>
        </w:rPr>
        <w:t xml:space="preserve">subject </w:t>
      </w:r>
      <w:r w:rsidR="00AF7E74">
        <w:rPr>
          <w:rFonts w:ascii="Courier New" w:hAnsi="Courier New" w:cs="Courier New"/>
          <w:color w:val="000000"/>
          <w:sz w:val="24"/>
          <w:szCs w:val="24"/>
          <w:shd w:val="clear" w:color="auto" w:fill="FFFFFF"/>
        </w:rPr>
        <w:t>propert</w:t>
      </w:r>
      <w:r w:rsidR="00271D44">
        <w:rPr>
          <w:rFonts w:ascii="Courier New" w:hAnsi="Courier New" w:cs="Courier New"/>
          <w:color w:val="000000"/>
          <w:sz w:val="24"/>
          <w:szCs w:val="24"/>
          <w:shd w:val="clear" w:color="auto" w:fill="FFFFFF"/>
        </w:rPr>
        <w:t>ies</w:t>
      </w:r>
      <w:r w:rsidR="00AF7E74">
        <w:rPr>
          <w:rFonts w:ascii="Courier New" w:hAnsi="Courier New" w:cs="Courier New"/>
          <w:color w:val="000000"/>
          <w:sz w:val="24"/>
          <w:szCs w:val="24"/>
          <w:shd w:val="clear" w:color="auto" w:fill="FFFFFF"/>
        </w:rPr>
        <w:t xml:space="preserve"> to charitable purposes</w:t>
      </w:r>
      <w:r w:rsidR="00991059">
        <w:rPr>
          <w:rFonts w:ascii="Courier New" w:hAnsi="Courier New" w:cs="Courier New"/>
          <w:color w:val="000000"/>
          <w:sz w:val="24"/>
          <w:szCs w:val="24"/>
          <w:shd w:val="clear" w:color="auto" w:fill="FFFFFF"/>
        </w:rPr>
        <w:t>,</w:t>
      </w:r>
      <w:r w:rsidR="00AF7E74">
        <w:rPr>
          <w:rFonts w:ascii="Courier New" w:hAnsi="Courier New" w:cs="Courier New"/>
          <w:color w:val="000000"/>
          <w:sz w:val="24"/>
          <w:szCs w:val="24"/>
          <w:shd w:val="clear" w:color="auto" w:fill="FFFFFF"/>
        </w:rPr>
        <w:t xml:space="preserve"> the limitations were perpetual under G.L. c. 184, § 23</w:t>
      </w:r>
      <w:r w:rsidR="00991059">
        <w:rPr>
          <w:rFonts w:ascii="Courier New" w:hAnsi="Courier New" w:cs="Courier New"/>
          <w:color w:val="000000"/>
          <w:sz w:val="24"/>
          <w:szCs w:val="24"/>
          <w:shd w:val="clear" w:color="auto" w:fill="FFFFFF"/>
        </w:rPr>
        <w:t>,</w:t>
      </w:r>
      <w:r w:rsidR="00AF7E74">
        <w:rPr>
          <w:rFonts w:ascii="Courier New" w:hAnsi="Courier New" w:cs="Courier New"/>
          <w:color w:val="000000"/>
          <w:sz w:val="24"/>
          <w:szCs w:val="24"/>
          <w:shd w:val="clear" w:color="auto" w:fill="FFFFFF"/>
        </w:rPr>
        <w:t xml:space="preserve"> and a court order would be need</w:t>
      </w:r>
      <w:r w:rsidR="00463709">
        <w:rPr>
          <w:rFonts w:ascii="Courier New" w:hAnsi="Courier New" w:cs="Courier New"/>
          <w:color w:val="000000"/>
          <w:sz w:val="24"/>
          <w:szCs w:val="24"/>
          <w:shd w:val="clear" w:color="auto" w:fill="FFFFFF"/>
        </w:rPr>
        <w:t>ed</w:t>
      </w:r>
      <w:r w:rsidR="00AF7E74">
        <w:rPr>
          <w:rFonts w:ascii="Courier New" w:hAnsi="Courier New" w:cs="Courier New"/>
          <w:color w:val="000000"/>
          <w:sz w:val="24"/>
          <w:szCs w:val="24"/>
          <w:shd w:val="clear" w:color="auto" w:fill="FFFFFF"/>
        </w:rPr>
        <w:t xml:space="preserve"> for any sale. </w:t>
      </w:r>
      <w:r w:rsidR="009508D1">
        <w:rPr>
          <w:rFonts w:ascii="Courier New" w:hAnsi="Courier New" w:cs="Courier New"/>
          <w:color w:val="000000"/>
          <w:sz w:val="24"/>
          <w:szCs w:val="24"/>
          <w:shd w:val="clear" w:color="auto" w:fill="FFFFFF"/>
        </w:rPr>
        <w:t xml:space="preserve">The will and codicils provided the </w:t>
      </w:r>
      <w:r w:rsidR="00377FA3">
        <w:rPr>
          <w:rFonts w:ascii="Courier New" w:hAnsi="Courier New" w:cs="Courier New"/>
          <w:color w:val="000000"/>
          <w:sz w:val="24"/>
          <w:szCs w:val="24"/>
          <w:shd w:val="clear" w:color="auto" w:fill="FFFFFF"/>
        </w:rPr>
        <w:t xml:space="preserve">designated </w:t>
      </w:r>
      <w:r w:rsidR="009508D1">
        <w:rPr>
          <w:rFonts w:ascii="Courier New" w:hAnsi="Courier New" w:cs="Courier New"/>
          <w:color w:val="000000"/>
          <w:sz w:val="24"/>
          <w:szCs w:val="24"/>
          <w:shd w:val="clear" w:color="auto" w:fill="FFFFFF"/>
        </w:rPr>
        <w:t xml:space="preserve">trustee with flexibility rather than rigid mandates. The Board found no reason under these circumstances as to why a court would sanction continued unproductive use of the subject properties rather than permitting </w:t>
      </w:r>
      <w:r w:rsidR="00603ADC">
        <w:rPr>
          <w:rFonts w:ascii="Courier New" w:hAnsi="Courier New" w:cs="Courier New"/>
          <w:color w:val="000000"/>
          <w:sz w:val="24"/>
          <w:szCs w:val="24"/>
          <w:shd w:val="clear" w:color="auto" w:fill="FFFFFF"/>
        </w:rPr>
        <w:t xml:space="preserve">modifications and </w:t>
      </w:r>
      <w:r w:rsidR="009508D1">
        <w:rPr>
          <w:rFonts w:ascii="Courier New" w:hAnsi="Courier New" w:cs="Courier New"/>
          <w:color w:val="000000"/>
          <w:sz w:val="24"/>
          <w:szCs w:val="24"/>
          <w:shd w:val="clear" w:color="auto" w:fill="FFFFFF"/>
        </w:rPr>
        <w:t xml:space="preserve">sales, especially given that the court </w:t>
      </w:r>
      <w:r w:rsidR="004D032A">
        <w:rPr>
          <w:rFonts w:ascii="Courier New" w:hAnsi="Courier New" w:cs="Courier New"/>
          <w:color w:val="000000"/>
          <w:sz w:val="24"/>
          <w:szCs w:val="24"/>
          <w:shd w:val="clear" w:color="auto" w:fill="FFFFFF"/>
        </w:rPr>
        <w:t xml:space="preserve">actions in the record indicated such a </w:t>
      </w:r>
      <w:r w:rsidR="002F36CD">
        <w:rPr>
          <w:rFonts w:ascii="Courier New" w:hAnsi="Courier New" w:cs="Courier New"/>
          <w:color w:val="000000"/>
          <w:sz w:val="24"/>
          <w:szCs w:val="24"/>
          <w:shd w:val="clear" w:color="auto" w:fill="FFFFFF"/>
        </w:rPr>
        <w:t xml:space="preserve">likely </w:t>
      </w:r>
      <w:r w:rsidR="004D032A">
        <w:rPr>
          <w:rFonts w:ascii="Courier New" w:hAnsi="Courier New" w:cs="Courier New"/>
          <w:color w:val="000000"/>
          <w:sz w:val="24"/>
          <w:szCs w:val="24"/>
          <w:shd w:val="clear" w:color="auto" w:fill="FFFFFF"/>
        </w:rPr>
        <w:t>disposition</w:t>
      </w:r>
      <w:r w:rsidR="009508D1">
        <w:rPr>
          <w:rFonts w:ascii="Courier New" w:hAnsi="Courier New" w:cs="Courier New"/>
          <w:color w:val="000000"/>
          <w:sz w:val="24"/>
          <w:szCs w:val="24"/>
          <w:shd w:val="clear" w:color="auto" w:fill="FFFFFF"/>
        </w:rPr>
        <w:t>.</w:t>
      </w:r>
      <w:r w:rsidR="004D032A">
        <w:rPr>
          <w:rFonts w:ascii="Courier New" w:hAnsi="Courier New" w:cs="Courier New"/>
          <w:color w:val="000000"/>
          <w:sz w:val="24"/>
          <w:szCs w:val="24"/>
          <w:shd w:val="clear" w:color="auto" w:fill="FFFFFF"/>
        </w:rPr>
        <w:t xml:space="preserve"> Additionally, the Board did not construe G.L. c. 184, § 23 as the roadblock </w:t>
      </w:r>
      <w:r w:rsidR="00377FA3">
        <w:rPr>
          <w:rFonts w:ascii="Courier New" w:hAnsi="Courier New" w:cs="Courier New"/>
          <w:color w:val="000000"/>
          <w:sz w:val="24"/>
          <w:szCs w:val="24"/>
          <w:shd w:val="clear" w:color="auto" w:fill="FFFFFF"/>
        </w:rPr>
        <w:t xml:space="preserve">to sale and development of the subject properties as </w:t>
      </w:r>
      <w:r w:rsidR="002F36CD">
        <w:rPr>
          <w:rFonts w:ascii="Courier New" w:hAnsi="Courier New" w:cs="Courier New"/>
          <w:color w:val="000000"/>
          <w:sz w:val="24"/>
          <w:szCs w:val="24"/>
          <w:shd w:val="clear" w:color="auto" w:fill="FFFFFF"/>
        </w:rPr>
        <w:t>suggested</w:t>
      </w:r>
      <w:r w:rsidR="004D032A">
        <w:rPr>
          <w:rFonts w:ascii="Courier New" w:hAnsi="Courier New" w:cs="Courier New"/>
          <w:color w:val="000000"/>
          <w:sz w:val="24"/>
          <w:szCs w:val="24"/>
          <w:shd w:val="clear" w:color="auto" w:fill="FFFFFF"/>
        </w:rPr>
        <w:t xml:space="preserve"> by the appellant. </w:t>
      </w:r>
      <w:r w:rsidR="00463709">
        <w:rPr>
          <w:rFonts w:ascii="Courier New" w:hAnsi="Courier New" w:cs="Courier New"/>
          <w:color w:val="000000"/>
          <w:sz w:val="24"/>
          <w:szCs w:val="24"/>
          <w:shd w:val="clear" w:color="auto" w:fill="FFFFFF"/>
        </w:rPr>
        <w:t>The provisions of G.L. c. 184, §</w:t>
      </w:r>
      <w:r w:rsidR="00767137">
        <w:rPr>
          <w:rFonts w:ascii="Courier New" w:hAnsi="Courier New" w:cs="Courier New"/>
          <w:color w:val="000000"/>
          <w:sz w:val="24"/>
          <w:szCs w:val="24"/>
          <w:shd w:val="clear" w:color="auto" w:fill="FFFFFF"/>
        </w:rPr>
        <w:t> </w:t>
      </w:r>
      <w:r w:rsidR="00463709">
        <w:rPr>
          <w:rFonts w:ascii="Courier New" w:hAnsi="Courier New" w:cs="Courier New"/>
          <w:color w:val="000000"/>
          <w:sz w:val="24"/>
          <w:szCs w:val="24"/>
          <w:shd w:val="clear" w:color="auto" w:fill="FFFFFF"/>
        </w:rPr>
        <w:t xml:space="preserve">23 state in pertinent part that </w:t>
      </w:r>
      <w:r w:rsidR="009508D1">
        <w:rPr>
          <w:rFonts w:ascii="Courier New" w:hAnsi="Courier New" w:cs="Courier New"/>
          <w:color w:val="000000"/>
          <w:sz w:val="24"/>
          <w:szCs w:val="24"/>
          <w:shd w:val="clear" w:color="auto" w:fill="FFFFFF"/>
        </w:rPr>
        <w:t>“[c]onditions or restrictions, unlimited as to time, by which the title or use of real property is affected, shall be limited to the term of thirty years after the date of the deed or other instrument or the date of probate of the will creating them, except in cases of gifts or devises for public, charitable or religious purposes.”</w:t>
      </w:r>
      <w:r w:rsidR="004D032A">
        <w:rPr>
          <w:rFonts w:ascii="Courier New" w:hAnsi="Courier New" w:cs="Courier New"/>
          <w:color w:val="000000"/>
          <w:sz w:val="24"/>
          <w:szCs w:val="24"/>
          <w:shd w:val="clear" w:color="auto" w:fill="FFFFFF"/>
        </w:rPr>
        <w:t xml:space="preserve"> </w:t>
      </w:r>
      <w:r w:rsidR="00377FA3">
        <w:rPr>
          <w:rFonts w:ascii="Courier New" w:hAnsi="Courier New" w:cs="Courier New"/>
          <w:color w:val="000000"/>
          <w:sz w:val="24"/>
          <w:szCs w:val="24"/>
          <w:shd w:val="clear" w:color="auto" w:fill="FFFFFF"/>
        </w:rPr>
        <w:t>T</w:t>
      </w:r>
      <w:r w:rsidR="004D032A">
        <w:rPr>
          <w:rFonts w:ascii="Courier New" w:hAnsi="Courier New" w:cs="Courier New"/>
          <w:color w:val="000000"/>
          <w:sz w:val="24"/>
          <w:szCs w:val="24"/>
          <w:shd w:val="clear" w:color="auto" w:fill="FFFFFF"/>
        </w:rPr>
        <w:t xml:space="preserve">he subject properties were not even used for charitable purposes during </w:t>
      </w:r>
      <w:r w:rsidR="00EC0145">
        <w:rPr>
          <w:rFonts w:ascii="Courier New" w:hAnsi="Courier New" w:cs="Courier New"/>
          <w:color w:val="000000"/>
          <w:sz w:val="24"/>
          <w:szCs w:val="24"/>
          <w:shd w:val="clear" w:color="auto" w:fill="FFFFFF"/>
        </w:rPr>
        <w:t xml:space="preserve">the </w:t>
      </w:r>
      <w:r w:rsidR="004D032A">
        <w:rPr>
          <w:rFonts w:ascii="Courier New" w:hAnsi="Courier New" w:cs="Courier New"/>
          <w:color w:val="000000"/>
          <w:sz w:val="24"/>
          <w:szCs w:val="24"/>
          <w:shd w:val="clear" w:color="auto" w:fill="FFFFFF"/>
        </w:rPr>
        <w:t>relevant time periods</w:t>
      </w:r>
      <w:r w:rsidR="00377FA3">
        <w:rPr>
          <w:rFonts w:ascii="Courier New" w:hAnsi="Courier New" w:cs="Courier New"/>
          <w:color w:val="000000"/>
          <w:sz w:val="24"/>
          <w:szCs w:val="24"/>
          <w:shd w:val="clear" w:color="auto" w:fill="FFFFFF"/>
        </w:rPr>
        <w:t>,</w:t>
      </w:r>
      <w:r w:rsidR="004D032A">
        <w:rPr>
          <w:rFonts w:ascii="Courier New" w:hAnsi="Courier New" w:cs="Courier New"/>
          <w:color w:val="000000"/>
          <w:sz w:val="24"/>
          <w:szCs w:val="24"/>
          <w:shd w:val="clear" w:color="auto" w:fill="FFFFFF"/>
        </w:rPr>
        <w:t xml:space="preserve"> </w:t>
      </w:r>
      <w:r w:rsidR="004D30E9">
        <w:rPr>
          <w:rFonts w:ascii="Courier New" w:hAnsi="Courier New" w:cs="Courier New"/>
          <w:color w:val="000000"/>
          <w:sz w:val="24"/>
          <w:szCs w:val="24"/>
          <w:shd w:val="clear" w:color="auto" w:fill="FFFFFF"/>
        </w:rPr>
        <w:t xml:space="preserve">and the Board determined that it would consequently be doubtful for a court to prohibit the sale and development of the subject properties based upon </w:t>
      </w:r>
      <w:r w:rsidR="004D032A">
        <w:rPr>
          <w:rFonts w:ascii="Courier New" w:hAnsi="Courier New" w:cs="Courier New"/>
          <w:color w:val="000000"/>
          <w:sz w:val="24"/>
          <w:szCs w:val="24"/>
          <w:shd w:val="clear" w:color="auto" w:fill="FFFFFF"/>
        </w:rPr>
        <w:t>G.L. c. 184, §</w:t>
      </w:r>
      <w:r w:rsidR="00767137">
        <w:rPr>
          <w:rFonts w:ascii="Courier New" w:hAnsi="Courier New" w:cs="Courier New"/>
          <w:color w:val="000000"/>
          <w:sz w:val="24"/>
          <w:szCs w:val="24"/>
          <w:shd w:val="clear" w:color="auto" w:fill="FFFFFF"/>
        </w:rPr>
        <w:t> </w:t>
      </w:r>
      <w:r w:rsidR="004D032A">
        <w:rPr>
          <w:rFonts w:ascii="Courier New" w:hAnsi="Courier New" w:cs="Courier New"/>
          <w:color w:val="000000"/>
          <w:sz w:val="24"/>
          <w:szCs w:val="24"/>
          <w:shd w:val="clear" w:color="auto" w:fill="FFFFFF"/>
        </w:rPr>
        <w:t xml:space="preserve">23. </w:t>
      </w:r>
    </w:p>
    <w:p w14:paraId="3C6C601A" w14:textId="21F311DD" w:rsidR="00A567D0" w:rsidRDefault="001F2E25" w:rsidP="00767137">
      <w:pPr>
        <w:spacing w:after="0" w:line="480" w:lineRule="auto"/>
        <w:ind w:firstLine="720"/>
        <w:contextualSpacing/>
        <w:jc w:val="both"/>
        <w:rPr>
          <w:rFonts w:ascii="Courier New" w:hAnsi="Courier New" w:cs="Courier New"/>
          <w:color w:val="000000"/>
          <w:sz w:val="24"/>
          <w:szCs w:val="24"/>
          <w:shd w:val="clear" w:color="auto" w:fill="FFFFFF"/>
        </w:rPr>
      </w:pPr>
      <w:r>
        <w:rPr>
          <w:rFonts w:ascii="Courier New" w:hAnsi="Courier New" w:cs="Courier New"/>
          <w:color w:val="000000"/>
          <w:sz w:val="24"/>
          <w:szCs w:val="24"/>
          <w:shd w:val="clear" w:color="auto" w:fill="FFFFFF"/>
        </w:rPr>
        <w:lastRenderedPageBreak/>
        <w:t>Regardless of the above, the Board found and ruled that the appellant was entitled to abatement</w:t>
      </w:r>
      <w:r w:rsidR="003E4AD8">
        <w:rPr>
          <w:rFonts w:ascii="Courier New" w:hAnsi="Courier New" w:cs="Courier New"/>
          <w:color w:val="000000"/>
          <w:sz w:val="24"/>
          <w:szCs w:val="24"/>
          <w:shd w:val="clear" w:color="auto" w:fill="FFFFFF"/>
        </w:rPr>
        <w:t>s</w:t>
      </w:r>
      <w:r>
        <w:rPr>
          <w:rFonts w:ascii="Courier New" w:hAnsi="Courier New" w:cs="Courier New"/>
          <w:color w:val="000000"/>
          <w:sz w:val="24"/>
          <w:szCs w:val="24"/>
          <w:shd w:val="clear" w:color="auto" w:fill="FFFFFF"/>
        </w:rPr>
        <w:t xml:space="preserve"> for 0 Lawrence on the </w:t>
      </w:r>
      <w:r w:rsidR="00AF7E74">
        <w:rPr>
          <w:rFonts w:ascii="Courier New" w:hAnsi="Courier New" w:cs="Courier New"/>
          <w:color w:val="000000"/>
          <w:sz w:val="24"/>
          <w:szCs w:val="24"/>
          <w:shd w:val="clear" w:color="auto" w:fill="FFFFFF"/>
        </w:rPr>
        <w:t xml:space="preserve">Valuation Issue. The parties </w:t>
      </w:r>
      <w:r>
        <w:rPr>
          <w:rFonts w:ascii="Courier New" w:hAnsi="Courier New" w:cs="Courier New"/>
          <w:color w:val="000000"/>
          <w:sz w:val="24"/>
          <w:szCs w:val="24"/>
          <w:shd w:val="clear" w:color="auto" w:fill="FFFFFF"/>
        </w:rPr>
        <w:t>stipulated to the acreage of 0 Lawrence at 2.18 acres as opposed to the assessed acreage of 9.38 acres</w:t>
      </w:r>
      <w:r w:rsidR="00AF7E74">
        <w:rPr>
          <w:rFonts w:ascii="Courier New" w:hAnsi="Courier New" w:cs="Courier New"/>
          <w:color w:val="000000"/>
          <w:sz w:val="24"/>
          <w:szCs w:val="24"/>
          <w:shd w:val="clear" w:color="auto" w:fill="FFFFFF"/>
        </w:rPr>
        <w:t xml:space="preserve">. Additionally, </w:t>
      </w:r>
      <w:r w:rsidR="00C11A0E">
        <w:rPr>
          <w:rFonts w:ascii="Courier New" w:hAnsi="Courier New" w:cs="Courier New"/>
          <w:color w:val="000000"/>
          <w:sz w:val="24"/>
          <w:szCs w:val="24"/>
          <w:shd w:val="clear" w:color="auto" w:fill="FFFFFF"/>
        </w:rPr>
        <w:t xml:space="preserve">the Board noted that both appraisers’ suggested values for 0 Lawrence were significantly lower than the assessed values and also that </w:t>
      </w:r>
      <w:r w:rsidR="00AF7E74">
        <w:rPr>
          <w:rFonts w:ascii="Courier New" w:hAnsi="Courier New" w:cs="Courier New"/>
          <w:color w:val="000000"/>
          <w:sz w:val="24"/>
          <w:szCs w:val="24"/>
          <w:shd w:val="clear" w:color="auto" w:fill="FFFFFF"/>
        </w:rPr>
        <w:t>undevelopable property such as 0 Lawrence is not likely to deviate significantly in value over time</w:t>
      </w:r>
      <w:r w:rsidR="00C11A0E">
        <w:rPr>
          <w:rFonts w:ascii="Courier New" w:hAnsi="Courier New" w:cs="Courier New"/>
          <w:color w:val="000000"/>
          <w:sz w:val="24"/>
          <w:szCs w:val="24"/>
          <w:shd w:val="clear" w:color="auto" w:fill="FFFFFF"/>
        </w:rPr>
        <w:t xml:space="preserve">. </w:t>
      </w:r>
      <w:r w:rsidR="0072276F" w:rsidRPr="0072276F">
        <w:rPr>
          <w:rFonts w:ascii="Courier New" w:hAnsi="Courier New" w:cs="Courier New"/>
          <w:i/>
          <w:color w:val="000000"/>
          <w:sz w:val="24"/>
          <w:szCs w:val="24"/>
          <w:shd w:val="clear" w:color="auto" w:fill="FFFFFF"/>
        </w:rPr>
        <w:t>See</w:t>
      </w:r>
      <w:r w:rsidR="0072276F">
        <w:rPr>
          <w:rFonts w:ascii="Courier New" w:hAnsi="Courier New" w:cs="Courier New"/>
          <w:color w:val="000000"/>
          <w:sz w:val="24"/>
          <w:szCs w:val="24"/>
          <w:shd w:val="clear" w:color="auto" w:fill="FFFFFF"/>
        </w:rPr>
        <w:t xml:space="preserve"> </w:t>
      </w:r>
      <w:r w:rsidR="0072276F" w:rsidRPr="0072276F">
        <w:rPr>
          <w:rFonts w:ascii="Courier New" w:hAnsi="Courier New" w:cs="Courier New"/>
          <w:b/>
          <w:i/>
          <w:color w:val="000000"/>
          <w:sz w:val="24"/>
          <w:szCs w:val="24"/>
          <w:shd w:val="clear" w:color="auto" w:fill="FFFFFF"/>
        </w:rPr>
        <w:t>Seelig v. Assessors of Springfield</w:t>
      </w:r>
      <w:r w:rsidR="0072276F">
        <w:rPr>
          <w:rFonts w:ascii="Courier New" w:hAnsi="Courier New" w:cs="Courier New"/>
          <w:color w:val="000000"/>
          <w:sz w:val="24"/>
          <w:szCs w:val="24"/>
          <w:shd w:val="clear" w:color="auto" w:fill="FFFFFF"/>
        </w:rPr>
        <w:t xml:space="preserve">, Mass. ATB Findings of Fact and Reports 2005-153, 164-65 (“Based on his comparable sales data, even the assessors’ expert suggested lowering the fiscal year 2002 and 2003 assessments by at least $16,000 each.”). </w:t>
      </w:r>
      <w:r w:rsidR="00C11A0E">
        <w:rPr>
          <w:rFonts w:ascii="Courier New" w:hAnsi="Courier New" w:cs="Courier New"/>
          <w:color w:val="000000"/>
          <w:sz w:val="24"/>
          <w:szCs w:val="24"/>
          <w:shd w:val="clear" w:color="auto" w:fill="FFFFFF"/>
        </w:rPr>
        <w:t xml:space="preserve">Here the assessed values ranged from $726,000 for fiscal year 2012, down to $553,100 for fiscal year 2015. </w:t>
      </w:r>
      <w:r w:rsidR="001853B2">
        <w:rPr>
          <w:rFonts w:ascii="Courier New" w:hAnsi="Courier New" w:cs="Courier New"/>
          <w:color w:val="000000"/>
          <w:sz w:val="24"/>
          <w:szCs w:val="24"/>
          <w:shd w:val="clear" w:color="auto" w:fill="FFFFFF"/>
        </w:rPr>
        <w:t>To calculate the abatement</w:t>
      </w:r>
      <w:r w:rsidR="00667D46">
        <w:rPr>
          <w:rFonts w:ascii="Courier New" w:hAnsi="Courier New" w:cs="Courier New"/>
          <w:color w:val="000000"/>
          <w:sz w:val="24"/>
          <w:szCs w:val="24"/>
          <w:shd w:val="clear" w:color="auto" w:fill="FFFFFF"/>
        </w:rPr>
        <w:t>s</w:t>
      </w:r>
      <w:r w:rsidR="001853B2">
        <w:rPr>
          <w:rFonts w:ascii="Courier New" w:hAnsi="Courier New" w:cs="Courier New"/>
          <w:color w:val="000000"/>
          <w:sz w:val="24"/>
          <w:szCs w:val="24"/>
          <w:shd w:val="clear" w:color="auto" w:fill="FFFFFF"/>
        </w:rPr>
        <w:t xml:space="preserve">, the Board derived a per acre value </w:t>
      </w:r>
      <w:r w:rsidR="004F4FC4">
        <w:rPr>
          <w:rFonts w:ascii="Courier New" w:hAnsi="Courier New" w:cs="Courier New"/>
          <w:color w:val="000000"/>
          <w:sz w:val="24"/>
          <w:szCs w:val="24"/>
          <w:shd w:val="clear" w:color="auto" w:fill="FFFFFF"/>
        </w:rPr>
        <w:t xml:space="preserve">based upon the opinion of the assessors’ expert witness and applied it to the stipulated acreage of 2.18 acres to determine a total value of $130,800 for each of the </w:t>
      </w:r>
      <w:r w:rsidR="00167A10">
        <w:rPr>
          <w:rFonts w:ascii="Courier New" w:hAnsi="Courier New" w:cs="Courier New"/>
          <w:color w:val="000000"/>
          <w:sz w:val="24"/>
          <w:szCs w:val="24"/>
          <w:shd w:val="clear" w:color="auto" w:fill="FFFFFF"/>
        </w:rPr>
        <w:t>fiscal years</w:t>
      </w:r>
      <w:r w:rsidR="004F4FC4">
        <w:rPr>
          <w:rFonts w:ascii="Courier New" w:hAnsi="Courier New" w:cs="Courier New"/>
          <w:color w:val="000000"/>
          <w:sz w:val="24"/>
          <w:szCs w:val="24"/>
          <w:shd w:val="clear" w:color="auto" w:fill="FFFFFF"/>
        </w:rPr>
        <w:t xml:space="preserve"> at issue. Inclusive of Community Preservation Act surcharges and district taxes, the Board determined that the appellant was entitled to abatement</w:t>
      </w:r>
      <w:r w:rsidR="00667D46">
        <w:rPr>
          <w:rFonts w:ascii="Courier New" w:hAnsi="Courier New" w:cs="Courier New"/>
          <w:color w:val="000000"/>
          <w:sz w:val="24"/>
          <w:szCs w:val="24"/>
          <w:shd w:val="clear" w:color="auto" w:fill="FFFFFF"/>
        </w:rPr>
        <w:t>s</w:t>
      </w:r>
      <w:r w:rsidR="004F4FC4">
        <w:rPr>
          <w:rFonts w:ascii="Courier New" w:hAnsi="Courier New" w:cs="Courier New"/>
          <w:color w:val="000000"/>
          <w:sz w:val="24"/>
          <w:szCs w:val="24"/>
          <w:shd w:val="clear" w:color="auto" w:fill="FFFFFF"/>
        </w:rPr>
        <w:t xml:space="preserve"> for </w:t>
      </w:r>
      <w:r w:rsidR="00C11A0E">
        <w:rPr>
          <w:rFonts w:ascii="Courier New" w:hAnsi="Courier New" w:cs="Courier New"/>
          <w:color w:val="000000"/>
          <w:sz w:val="24"/>
          <w:szCs w:val="24"/>
          <w:shd w:val="clear" w:color="auto" w:fill="FFFFFF"/>
        </w:rPr>
        <w:t xml:space="preserve">0 Lawrence in the amount of $5,638.68 for fiscal year 2012; $5,750.71 for fiscal year 2013; $4,907.63 for fiscal year 2014; and $4,413.93 for fiscal year 2015. As a result, the Board issued a revised decision for the appellant in conjunction </w:t>
      </w:r>
      <w:r w:rsidR="00C11A0E">
        <w:rPr>
          <w:rFonts w:ascii="Courier New" w:hAnsi="Courier New" w:cs="Courier New"/>
          <w:color w:val="000000"/>
          <w:sz w:val="24"/>
          <w:szCs w:val="24"/>
          <w:shd w:val="clear" w:color="auto" w:fill="FFFFFF"/>
        </w:rPr>
        <w:lastRenderedPageBreak/>
        <w:t xml:space="preserve">with these </w:t>
      </w:r>
      <w:r w:rsidR="00AE262F">
        <w:rPr>
          <w:rFonts w:ascii="Courier New" w:hAnsi="Courier New" w:cs="Courier New"/>
          <w:color w:val="000000"/>
          <w:sz w:val="24"/>
          <w:szCs w:val="24"/>
          <w:shd w:val="clear" w:color="auto" w:fill="FFFFFF"/>
        </w:rPr>
        <w:t>f</w:t>
      </w:r>
      <w:r w:rsidR="00C11A0E">
        <w:rPr>
          <w:rFonts w:ascii="Courier New" w:hAnsi="Courier New" w:cs="Courier New"/>
          <w:color w:val="000000"/>
          <w:sz w:val="24"/>
          <w:szCs w:val="24"/>
          <w:shd w:val="clear" w:color="auto" w:fill="FFFFFF"/>
        </w:rPr>
        <w:t xml:space="preserve">indings of </w:t>
      </w:r>
      <w:r w:rsidR="00AE262F">
        <w:rPr>
          <w:rFonts w:ascii="Courier New" w:hAnsi="Courier New" w:cs="Courier New"/>
          <w:color w:val="000000"/>
          <w:sz w:val="24"/>
          <w:szCs w:val="24"/>
          <w:shd w:val="clear" w:color="auto" w:fill="FFFFFF"/>
        </w:rPr>
        <w:t>f</w:t>
      </w:r>
      <w:r w:rsidR="00C11A0E">
        <w:rPr>
          <w:rFonts w:ascii="Courier New" w:hAnsi="Courier New" w:cs="Courier New"/>
          <w:color w:val="000000"/>
          <w:sz w:val="24"/>
          <w:szCs w:val="24"/>
          <w:shd w:val="clear" w:color="auto" w:fill="FFFFFF"/>
        </w:rPr>
        <w:t xml:space="preserve">act and </w:t>
      </w:r>
      <w:r w:rsidR="00AE262F">
        <w:rPr>
          <w:rFonts w:ascii="Courier New" w:hAnsi="Courier New" w:cs="Courier New"/>
          <w:color w:val="000000"/>
          <w:sz w:val="24"/>
          <w:szCs w:val="24"/>
          <w:shd w:val="clear" w:color="auto" w:fill="FFFFFF"/>
        </w:rPr>
        <w:t>r</w:t>
      </w:r>
      <w:r w:rsidR="00C11A0E">
        <w:rPr>
          <w:rFonts w:ascii="Courier New" w:hAnsi="Courier New" w:cs="Courier New"/>
          <w:color w:val="000000"/>
          <w:sz w:val="24"/>
          <w:szCs w:val="24"/>
          <w:shd w:val="clear" w:color="auto" w:fill="FFFFFF"/>
        </w:rPr>
        <w:t xml:space="preserve">eport for Docket Nos. F317304, F319212, F322696, and F325780. </w:t>
      </w:r>
      <w:r w:rsidR="00AF7E74">
        <w:rPr>
          <w:rFonts w:ascii="Courier New" w:hAnsi="Courier New" w:cs="Courier New"/>
          <w:color w:val="000000"/>
          <w:sz w:val="24"/>
          <w:szCs w:val="24"/>
          <w:shd w:val="clear" w:color="auto" w:fill="FFFFFF"/>
        </w:rPr>
        <w:t xml:space="preserve"> </w:t>
      </w:r>
      <w:r>
        <w:rPr>
          <w:rFonts w:ascii="Courier New" w:hAnsi="Courier New" w:cs="Courier New"/>
          <w:color w:val="000000"/>
          <w:sz w:val="24"/>
          <w:szCs w:val="24"/>
          <w:shd w:val="clear" w:color="auto" w:fill="FFFFFF"/>
        </w:rPr>
        <w:t xml:space="preserve"> </w:t>
      </w:r>
    </w:p>
    <w:p w14:paraId="05010AC1" w14:textId="77777777" w:rsidR="00767137" w:rsidRDefault="00767137" w:rsidP="00767137">
      <w:pPr>
        <w:spacing w:after="0" w:line="480" w:lineRule="auto"/>
        <w:ind w:firstLine="720"/>
        <w:contextualSpacing/>
        <w:jc w:val="both"/>
        <w:rPr>
          <w:rFonts w:ascii="Courier New" w:hAnsi="Courier New" w:cs="Courier New"/>
          <w:b/>
          <w:color w:val="000000"/>
          <w:sz w:val="24"/>
          <w:szCs w:val="24"/>
        </w:rPr>
      </w:pPr>
    </w:p>
    <w:p w14:paraId="435E9308" w14:textId="77777777" w:rsidR="00334587" w:rsidRDefault="00F73B9A" w:rsidP="007D621D">
      <w:pPr>
        <w:spacing w:after="0" w:line="480" w:lineRule="auto"/>
        <w:jc w:val="center"/>
        <w:rPr>
          <w:rFonts w:ascii="Courier New" w:hAnsi="Courier New" w:cs="Courier New"/>
          <w:b/>
          <w:color w:val="000000"/>
          <w:sz w:val="24"/>
          <w:szCs w:val="24"/>
        </w:rPr>
      </w:pPr>
      <w:r>
        <w:rPr>
          <w:rFonts w:ascii="Courier New" w:hAnsi="Courier New" w:cs="Courier New"/>
          <w:b/>
          <w:color w:val="000000"/>
          <w:sz w:val="24"/>
          <w:szCs w:val="24"/>
        </w:rPr>
        <w:t>CONCLUSION</w:t>
      </w:r>
    </w:p>
    <w:p w14:paraId="4877FC77" w14:textId="12CDC8E9" w:rsidR="00B76018" w:rsidRDefault="007D621D" w:rsidP="00AF02D7">
      <w:pPr>
        <w:spacing w:after="0" w:line="480" w:lineRule="auto"/>
        <w:ind w:firstLine="720"/>
        <w:jc w:val="both"/>
        <w:rPr>
          <w:rFonts w:ascii="Courier New" w:hAnsi="Courier New" w:cs="Courier New"/>
          <w:color w:val="000000"/>
          <w:sz w:val="24"/>
          <w:szCs w:val="24"/>
        </w:rPr>
      </w:pPr>
      <w:r>
        <w:rPr>
          <w:rFonts w:ascii="Courier New" w:hAnsi="Courier New" w:cs="Courier New"/>
          <w:color w:val="000000"/>
          <w:sz w:val="24"/>
          <w:szCs w:val="24"/>
        </w:rPr>
        <w:t xml:space="preserve">Accordingly, the Board issued a decision for the appellee for Docket Nos. </w:t>
      </w:r>
      <w:r w:rsidR="00B76018" w:rsidRPr="00840549">
        <w:rPr>
          <w:rFonts w:ascii="Courier New" w:hAnsi="Courier New" w:cs="Courier New"/>
          <w:color w:val="000000"/>
          <w:sz w:val="24"/>
          <w:szCs w:val="24"/>
        </w:rPr>
        <w:t>F317305, F319211, F322698, F325781, F317306, F319210, F322697, and F325779</w:t>
      </w:r>
      <w:r w:rsidR="00B76018">
        <w:rPr>
          <w:rFonts w:ascii="Courier New" w:hAnsi="Courier New" w:cs="Courier New"/>
          <w:color w:val="000000"/>
          <w:sz w:val="24"/>
          <w:szCs w:val="24"/>
        </w:rPr>
        <w:t xml:space="preserve">, </w:t>
      </w:r>
      <w:r>
        <w:rPr>
          <w:rFonts w:ascii="Courier New" w:hAnsi="Courier New" w:cs="Courier New"/>
          <w:color w:val="000000"/>
          <w:sz w:val="24"/>
          <w:szCs w:val="24"/>
        </w:rPr>
        <w:t xml:space="preserve">and a revised decision for the appellant for Docket Nos. </w:t>
      </w:r>
      <w:r w:rsidR="00B76018" w:rsidRPr="00840549">
        <w:rPr>
          <w:rFonts w:ascii="Courier New" w:hAnsi="Courier New" w:cs="Courier New"/>
          <w:color w:val="000000"/>
          <w:sz w:val="24"/>
          <w:szCs w:val="24"/>
        </w:rPr>
        <w:t>F317304, F319212, F322696, and F325780</w:t>
      </w:r>
      <w:r w:rsidR="00AA6963">
        <w:rPr>
          <w:rFonts w:ascii="Courier New" w:hAnsi="Courier New" w:cs="Courier New"/>
          <w:color w:val="000000"/>
          <w:sz w:val="24"/>
          <w:szCs w:val="24"/>
        </w:rPr>
        <w:t xml:space="preserve">, which was issued contemporaneously with these </w:t>
      </w:r>
      <w:r w:rsidR="00AE262F">
        <w:rPr>
          <w:rFonts w:ascii="Courier New" w:hAnsi="Courier New" w:cs="Courier New"/>
          <w:color w:val="000000"/>
          <w:sz w:val="24"/>
          <w:szCs w:val="24"/>
        </w:rPr>
        <w:t>f</w:t>
      </w:r>
      <w:r w:rsidR="00AA6963">
        <w:rPr>
          <w:rFonts w:ascii="Courier New" w:hAnsi="Courier New" w:cs="Courier New"/>
          <w:color w:val="000000"/>
          <w:sz w:val="24"/>
          <w:szCs w:val="24"/>
        </w:rPr>
        <w:t xml:space="preserve">indings of </w:t>
      </w:r>
      <w:r w:rsidR="00AE262F">
        <w:rPr>
          <w:rFonts w:ascii="Courier New" w:hAnsi="Courier New" w:cs="Courier New"/>
          <w:color w:val="000000"/>
          <w:sz w:val="24"/>
          <w:szCs w:val="24"/>
        </w:rPr>
        <w:t>f</w:t>
      </w:r>
      <w:r w:rsidR="00AA6963">
        <w:rPr>
          <w:rFonts w:ascii="Courier New" w:hAnsi="Courier New" w:cs="Courier New"/>
          <w:color w:val="000000"/>
          <w:sz w:val="24"/>
          <w:szCs w:val="24"/>
        </w:rPr>
        <w:t xml:space="preserve">act and </w:t>
      </w:r>
      <w:r w:rsidR="00AE262F">
        <w:rPr>
          <w:rFonts w:ascii="Courier New" w:hAnsi="Courier New" w:cs="Courier New"/>
          <w:color w:val="000000"/>
          <w:sz w:val="24"/>
          <w:szCs w:val="24"/>
        </w:rPr>
        <w:t>r</w:t>
      </w:r>
      <w:r w:rsidR="00AA6963">
        <w:rPr>
          <w:rFonts w:ascii="Courier New" w:hAnsi="Courier New" w:cs="Courier New"/>
          <w:color w:val="000000"/>
          <w:sz w:val="24"/>
          <w:szCs w:val="24"/>
        </w:rPr>
        <w:t>eport.</w:t>
      </w:r>
    </w:p>
    <w:p w14:paraId="7E7256F0" w14:textId="77777777" w:rsidR="00325BA1" w:rsidRPr="00AF02D7" w:rsidRDefault="00325BA1" w:rsidP="00AF02D7">
      <w:pPr>
        <w:spacing w:after="0" w:line="480" w:lineRule="auto"/>
        <w:ind w:firstLine="720"/>
        <w:jc w:val="both"/>
        <w:rPr>
          <w:rFonts w:ascii="Courier New" w:hAnsi="Courier New" w:cs="Courier New"/>
          <w:color w:val="000000"/>
          <w:sz w:val="24"/>
          <w:szCs w:val="24"/>
        </w:rPr>
      </w:pPr>
    </w:p>
    <w:p w14:paraId="02F14D65" w14:textId="14063BD3" w:rsidR="005C41C6" w:rsidRPr="00840549" w:rsidRDefault="00767137" w:rsidP="005C41C6">
      <w:pPr>
        <w:ind w:left="2880" w:firstLine="720"/>
        <w:jc w:val="both"/>
        <w:rPr>
          <w:rFonts w:ascii="Courier New" w:hAnsi="Courier New" w:cs="Courier New"/>
          <w:b/>
          <w:color w:val="000000"/>
          <w:sz w:val="24"/>
          <w:szCs w:val="24"/>
        </w:rPr>
      </w:pPr>
      <w:r>
        <w:rPr>
          <w:rFonts w:ascii="Courier New" w:hAnsi="Courier New" w:cs="Courier New"/>
          <w:b/>
          <w:color w:val="000000"/>
          <w:sz w:val="24"/>
          <w:szCs w:val="24"/>
        </w:rPr>
        <w:t>  </w:t>
      </w:r>
      <w:r w:rsidR="005C41C6" w:rsidRPr="00840549">
        <w:rPr>
          <w:rFonts w:ascii="Courier New" w:hAnsi="Courier New" w:cs="Courier New"/>
          <w:b/>
          <w:color w:val="000000"/>
          <w:sz w:val="24"/>
          <w:szCs w:val="24"/>
        </w:rPr>
        <w:t>THE APPELLATE TAX BOARD</w:t>
      </w:r>
    </w:p>
    <w:p w14:paraId="7E32D515" w14:textId="77777777" w:rsidR="005C41C6" w:rsidRPr="00840549" w:rsidRDefault="005C41C6" w:rsidP="005C41C6">
      <w:pPr>
        <w:ind w:left="2880" w:firstLine="720"/>
        <w:jc w:val="both"/>
        <w:rPr>
          <w:rFonts w:ascii="Courier New" w:hAnsi="Courier New" w:cs="Courier New"/>
          <w:b/>
          <w:color w:val="000000"/>
          <w:sz w:val="24"/>
          <w:szCs w:val="24"/>
        </w:rPr>
      </w:pPr>
    </w:p>
    <w:p w14:paraId="7F258C13" w14:textId="77777777" w:rsidR="005C41C6" w:rsidRPr="00840549" w:rsidRDefault="005C41C6" w:rsidP="005C41C6">
      <w:pPr>
        <w:ind w:left="2880" w:firstLine="720"/>
        <w:jc w:val="both"/>
        <w:rPr>
          <w:rFonts w:ascii="Courier New" w:hAnsi="Courier New" w:cs="Courier New"/>
          <w:b/>
          <w:color w:val="000000"/>
          <w:sz w:val="24"/>
          <w:szCs w:val="24"/>
        </w:rPr>
      </w:pPr>
    </w:p>
    <w:p w14:paraId="5E7BB900" w14:textId="77777777" w:rsidR="005C41C6" w:rsidRPr="00840549" w:rsidRDefault="005C41C6" w:rsidP="00300868">
      <w:pPr>
        <w:ind w:left="3315" w:firstLine="285"/>
        <w:jc w:val="both"/>
        <w:rPr>
          <w:rFonts w:ascii="Courier New" w:hAnsi="Courier New" w:cs="Courier New"/>
          <w:b/>
          <w:color w:val="000000"/>
          <w:sz w:val="24"/>
          <w:szCs w:val="24"/>
        </w:rPr>
      </w:pPr>
      <w:r w:rsidRPr="00840549">
        <w:rPr>
          <w:rFonts w:ascii="Courier New" w:hAnsi="Courier New" w:cs="Courier New"/>
          <w:b/>
          <w:color w:val="000000"/>
          <w:sz w:val="24"/>
          <w:szCs w:val="24"/>
        </w:rPr>
        <w:t>By</w:t>
      </w:r>
      <w:r w:rsidR="00300868" w:rsidRPr="00840549">
        <w:rPr>
          <w:rFonts w:ascii="Courier New" w:hAnsi="Courier New" w:cs="Courier New"/>
          <w:b/>
          <w:color w:val="000000"/>
          <w:sz w:val="24"/>
          <w:szCs w:val="24"/>
        </w:rPr>
        <w:t>: _</w:t>
      </w:r>
      <w:r w:rsidRPr="00840549">
        <w:rPr>
          <w:rFonts w:ascii="Courier New" w:hAnsi="Courier New" w:cs="Courier New"/>
          <w:b/>
          <w:color w:val="000000"/>
          <w:sz w:val="24"/>
          <w:szCs w:val="24"/>
        </w:rPr>
        <w:t>______________________________    </w:t>
      </w:r>
      <w:r w:rsidR="00300868" w:rsidRPr="00840549">
        <w:rPr>
          <w:rFonts w:ascii="Courier New" w:hAnsi="Courier New" w:cs="Courier New"/>
          <w:b/>
          <w:color w:val="000000"/>
          <w:sz w:val="24"/>
          <w:szCs w:val="24"/>
        </w:rPr>
        <w:tab/>
      </w:r>
      <w:r w:rsidR="00300868" w:rsidRPr="00840549">
        <w:rPr>
          <w:rFonts w:ascii="Courier New" w:hAnsi="Courier New" w:cs="Courier New"/>
          <w:b/>
          <w:color w:val="000000"/>
          <w:sz w:val="24"/>
          <w:szCs w:val="24"/>
        </w:rPr>
        <w:tab/>
        <w:t>  </w:t>
      </w:r>
      <w:r w:rsidRPr="00840549">
        <w:rPr>
          <w:rFonts w:ascii="Courier New" w:hAnsi="Courier New" w:cs="Courier New"/>
          <w:b/>
          <w:color w:val="000000"/>
          <w:sz w:val="24"/>
          <w:szCs w:val="24"/>
        </w:rPr>
        <w:t> </w:t>
      </w:r>
      <w:r w:rsidR="00A521F3" w:rsidRPr="00840549">
        <w:rPr>
          <w:rFonts w:ascii="Courier New" w:hAnsi="Courier New" w:cs="Courier New"/>
          <w:b/>
          <w:color w:val="000000"/>
          <w:sz w:val="24"/>
          <w:szCs w:val="24"/>
        </w:rPr>
        <w:t>Thomas W. Hammond, Jr., Chairman</w:t>
      </w:r>
    </w:p>
    <w:p w14:paraId="253C20FC" w14:textId="77777777" w:rsidR="00535696" w:rsidRPr="00840549" w:rsidRDefault="00535696" w:rsidP="00535696">
      <w:pPr>
        <w:jc w:val="both"/>
        <w:rPr>
          <w:rFonts w:ascii="Courier New" w:hAnsi="Courier New" w:cs="Courier New"/>
          <w:b/>
          <w:color w:val="000000"/>
          <w:sz w:val="24"/>
          <w:szCs w:val="24"/>
        </w:rPr>
      </w:pPr>
      <w:r w:rsidRPr="00840549">
        <w:rPr>
          <w:rFonts w:ascii="Courier New" w:hAnsi="Courier New" w:cs="Courier New"/>
          <w:b/>
          <w:color w:val="000000"/>
          <w:sz w:val="24"/>
          <w:szCs w:val="24"/>
        </w:rPr>
        <w:t>A true copy,</w:t>
      </w:r>
    </w:p>
    <w:p w14:paraId="0ECA34D9" w14:textId="77777777" w:rsidR="00535696" w:rsidRPr="00840549" w:rsidRDefault="00535696" w:rsidP="00535696">
      <w:pPr>
        <w:jc w:val="both"/>
        <w:rPr>
          <w:rFonts w:ascii="Courier New" w:hAnsi="Courier New" w:cs="Courier New"/>
          <w:b/>
          <w:color w:val="000000"/>
          <w:sz w:val="24"/>
          <w:szCs w:val="24"/>
        </w:rPr>
      </w:pPr>
    </w:p>
    <w:p w14:paraId="7E5A1F60" w14:textId="77777777" w:rsidR="00535696" w:rsidRPr="00840549" w:rsidRDefault="00535696" w:rsidP="00535696">
      <w:pPr>
        <w:spacing w:after="0"/>
        <w:jc w:val="both"/>
        <w:rPr>
          <w:rFonts w:ascii="Courier New" w:hAnsi="Courier New" w:cs="Courier New"/>
          <w:b/>
          <w:color w:val="000000"/>
          <w:sz w:val="24"/>
          <w:szCs w:val="24"/>
        </w:rPr>
      </w:pPr>
      <w:r w:rsidRPr="00840549">
        <w:rPr>
          <w:rFonts w:ascii="Courier New" w:hAnsi="Courier New" w:cs="Courier New"/>
          <w:b/>
          <w:color w:val="000000"/>
          <w:sz w:val="24"/>
          <w:szCs w:val="24"/>
        </w:rPr>
        <w:t>Attest: _____________________________</w:t>
      </w:r>
    </w:p>
    <w:p w14:paraId="6272AF11" w14:textId="77777777" w:rsidR="00535696" w:rsidRPr="00840549" w:rsidRDefault="00535696" w:rsidP="00535696">
      <w:pPr>
        <w:jc w:val="both"/>
        <w:rPr>
          <w:rFonts w:ascii="Courier New" w:hAnsi="Courier New" w:cs="Courier New"/>
          <w:b/>
          <w:color w:val="000000"/>
          <w:sz w:val="24"/>
          <w:szCs w:val="24"/>
        </w:rPr>
      </w:pPr>
      <w:r w:rsidRPr="00840549">
        <w:rPr>
          <w:rFonts w:ascii="Courier New" w:hAnsi="Courier New" w:cs="Courier New"/>
          <w:b/>
          <w:color w:val="000000"/>
          <w:sz w:val="24"/>
          <w:szCs w:val="24"/>
        </w:rPr>
        <w:tab/>
        <w:t>    Clerk of the Board</w:t>
      </w:r>
    </w:p>
    <w:p w14:paraId="4B7517D4" w14:textId="77777777" w:rsidR="00300868" w:rsidRPr="00840549" w:rsidRDefault="00300868" w:rsidP="00506874">
      <w:pPr>
        <w:jc w:val="both"/>
        <w:rPr>
          <w:rFonts w:ascii="Courier New" w:hAnsi="Courier New" w:cs="Courier New"/>
          <w:b/>
          <w:color w:val="000000"/>
          <w:sz w:val="24"/>
          <w:szCs w:val="24"/>
        </w:rPr>
      </w:pPr>
    </w:p>
    <w:sectPr w:rsidR="00300868" w:rsidRPr="00840549" w:rsidSect="00535696">
      <w:footerReference w:type="default" r:id="rId9"/>
      <w:pgSz w:w="12240" w:h="15840"/>
      <w:pgMar w:top="1440" w:right="1440" w:bottom="1440" w:left="1440" w:header="720" w:footer="432" w:gutter="0"/>
      <w:pgNumType w:start="5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14B4" w14:textId="77777777" w:rsidR="0065221A" w:rsidRDefault="0065221A" w:rsidP="00E47BEF">
      <w:pPr>
        <w:spacing w:after="0"/>
      </w:pPr>
      <w:r>
        <w:separator/>
      </w:r>
    </w:p>
  </w:endnote>
  <w:endnote w:type="continuationSeparator" w:id="0">
    <w:p w14:paraId="49EC9B92" w14:textId="77777777" w:rsidR="0065221A" w:rsidRDefault="0065221A" w:rsidP="00E47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914F" w14:textId="32526932" w:rsidR="0065221A" w:rsidRPr="00535696" w:rsidRDefault="00535696" w:rsidP="00C35C62">
    <w:pPr>
      <w:pStyle w:val="Footer"/>
      <w:jc w:val="center"/>
      <w:rPr>
        <w:rFonts w:ascii="Courier New" w:hAnsi="Courier New" w:cs="Courier New"/>
        <w:b/>
        <w:sz w:val="24"/>
        <w:szCs w:val="24"/>
      </w:rPr>
    </w:pPr>
    <w:r w:rsidRPr="00535696">
      <w:rPr>
        <w:rFonts w:ascii="Courier New" w:hAnsi="Courier New" w:cs="Courier New"/>
        <w:b/>
        <w:sz w:val="24"/>
        <w:szCs w:val="24"/>
      </w:rPr>
      <w:t>ATB 2018-</w:t>
    </w:r>
    <w:r w:rsidR="0065221A" w:rsidRPr="00535696">
      <w:rPr>
        <w:rFonts w:ascii="Courier New" w:hAnsi="Courier New" w:cs="Courier New"/>
        <w:b/>
        <w:sz w:val="24"/>
        <w:szCs w:val="24"/>
      </w:rPr>
      <w:fldChar w:fldCharType="begin"/>
    </w:r>
    <w:r w:rsidR="0065221A" w:rsidRPr="00535696">
      <w:rPr>
        <w:rFonts w:ascii="Courier New" w:hAnsi="Courier New" w:cs="Courier New"/>
        <w:b/>
        <w:sz w:val="24"/>
        <w:szCs w:val="24"/>
      </w:rPr>
      <w:instrText xml:space="preserve"> PAGE   \* MERGEFORMAT </w:instrText>
    </w:r>
    <w:r w:rsidR="0065221A" w:rsidRPr="00535696">
      <w:rPr>
        <w:rFonts w:ascii="Courier New" w:hAnsi="Courier New" w:cs="Courier New"/>
        <w:b/>
        <w:sz w:val="24"/>
        <w:szCs w:val="24"/>
      </w:rPr>
      <w:fldChar w:fldCharType="separate"/>
    </w:r>
    <w:r w:rsidR="00C578A2">
      <w:rPr>
        <w:rFonts w:ascii="Courier New" w:hAnsi="Courier New" w:cs="Courier New"/>
        <w:b/>
        <w:noProof/>
        <w:sz w:val="24"/>
        <w:szCs w:val="24"/>
      </w:rPr>
      <w:t>577</w:t>
    </w:r>
    <w:r w:rsidR="0065221A" w:rsidRPr="00535696">
      <w:rPr>
        <w:rFonts w:ascii="Courier New" w:hAnsi="Courier New" w:cs="Courier New"/>
        <w:b/>
        <w:noProof/>
        <w:sz w:val="24"/>
        <w:szCs w:val="24"/>
      </w:rPr>
      <w:fldChar w:fldCharType="end"/>
    </w:r>
  </w:p>
  <w:p w14:paraId="128A7CF0" w14:textId="77777777" w:rsidR="0065221A" w:rsidRDefault="0065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F2D2" w14:textId="77777777" w:rsidR="0065221A" w:rsidRDefault="0065221A" w:rsidP="00E47BEF">
      <w:pPr>
        <w:spacing w:after="0"/>
      </w:pPr>
      <w:r>
        <w:separator/>
      </w:r>
    </w:p>
  </w:footnote>
  <w:footnote w:type="continuationSeparator" w:id="0">
    <w:p w14:paraId="33F7CCD1" w14:textId="77777777" w:rsidR="0065221A" w:rsidRDefault="0065221A" w:rsidP="00E47BEF">
      <w:pPr>
        <w:spacing w:after="0"/>
      </w:pPr>
      <w:r>
        <w:continuationSeparator/>
      </w:r>
    </w:p>
  </w:footnote>
  <w:footnote w:id="1">
    <w:p w14:paraId="1F26F80A" w14:textId="77777777" w:rsidR="0065221A" w:rsidRPr="0097663C" w:rsidRDefault="0065221A" w:rsidP="0097663C">
      <w:pPr>
        <w:pStyle w:val="FootnoteText"/>
        <w:jc w:val="both"/>
        <w:rPr>
          <w:rFonts w:ascii="Courier New" w:hAnsi="Courier New" w:cs="Courier New"/>
        </w:rPr>
      </w:pPr>
      <w:r w:rsidRPr="0097663C">
        <w:rPr>
          <w:rStyle w:val="FootnoteReference"/>
          <w:rFonts w:ascii="Courier New" w:hAnsi="Courier New" w:cs="Courier New"/>
        </w:rPr>
        <w:footnoteRef/>
      </w:r>
      <w:r w:rsidRPr="0097663C">
        <w:rPr>
          <w:rFonts w:ascii="Courier New" w:hAnsi="Courier New" w:cs="Courier New"/>
        </w:rPr>
        <w:t xml:space="preserve"> Commissioner Chmielins</w:t>
      </w:r>
      <w:r>
        <w:rPr>
          <w:rFonts w:ascii="Courier New" w:hAnsi="Courier New" w:cs="Courier New"/>
        </w:rPr>
        <w:t>k</w:t>
      </w:r>
      <w:r w:rsidRPr="0097663C">
        <w:rPr>
          <w:rFonts w:ascii="Courier New" w:hAnsi="Courier New" w:cs="Courier New"/>
        </w:rPr>
        <w:t xml:space="preserve">i had completed his term </w:t>
      </w:r>
      <w:r>
        <w:rPr>
          <w:rFonts w:ascii="Courier New" w:hAnsi="Courier New" w:cs="Courier New"/>
        </w:rPr>
        <w:t xml:space="preserve">prior to promulgation of </w:t>
      </w:r>
      <w:r w:rsidRPr="0097663C">
        <w:rPr>
          <w:rFonts w:ascii="Courier New" w:hAnsi="Courier New" w:cs="Courier New"/>
        </w:rPr>
        <w:t xml:space="preserve">the revised decision. </w:t>
      </w:r>
    </w:p>
  </w:footnote>
  <w:footnote w:id="2">
    <w:p w14:paraId="35065261" w14:textId="0383FF01" w:rsidR="0065221A" w:rsidRPr="00633CA5" w:rsidRDefault="0065221A" w:rsidP="00633CA5">
      <w:pPr>
        <w:pStyle w:val="FootnoteText"/>
        <w:jc w:val="both"/>
        <w:rPr>
          <w:rFonts w:ascii="Courier New" w:hAnsi="Courier New" w:cs="Courier New"/>
        </w:rPr>
      </w:pPr>
      <w:r w:rsidRPr="00633CA5">
        <w:rPr>
          <w:rStyle w:val="FootnoteReference"/>
          <w:rFonts w:ascii="Courier New" w:hAnsi="Courier New" w:cs="Courier New"/>
        </w:rPr>
        <w:footnoteRef/>
      </w:r>
      <w:r w:rsidRPr="00633CA5">
        <w:rPr>
          <w:rFonts w:ascii="Courier New" w:hAnsi="Courier New" w:cs="Courier New"/>
        </w:rPr>
        <w:t xml:space="preserve"> </w:t>
      </w:r>
      <w:r>
        <w:rPr>
          <w:rFonts w:ascii="Courier New" w:hAnsi="Courier New" w:cs="Courier New"/>
        </w:rPr>
        <w:t>The assessed t</w:t>
      </w:r>
      <w:r w:rsidRPr="00633CA5">
        <w:rPr>
          <w:rFonts w:ascii="Courier New" w:hAnsi="Courier New" w:cs="Courier New"/>
        </w:rPr>
        <w:t xml:space="preserve">ax amounts include </w:t>
      </w:r>
      <w:r>
        <w:rPr>
          <w:rFonts w:ascii="Courier New" w:hAnsi="Courier New" w:cs="Courier New"/>
        </w:rPr>
        <w:t xml:space="preserve">applicable </w:t>
      </w:r>
      <w:r w:rsidRPr="00633CA5">
        <w:rPr>
          <w:rFonts w:ascii="Courier New" w:hAnsi="Courier New" w:cs="Courier New"/>
        </w:rPr>
        <w:t xml:space="preserve">Community </w:t>
      </w:r>
      <w:r>
        <w:rPr>
          <w:rFonts w:ascii="Courier New" w:hAnsi="Courier New" w:cs="Courier New"/>
        </w:rPr>
        <w:t>P</w:t>
      </w:r>
      <w:r w:rsidRPr="00633CA5">
        <w:rPr>
          <w:rFonts w:ascii="Courier New" w:hAnsi="Courier New" w:cs="Courier New"/>
        </w:rPr>
        <w:t xml:space="preserve">reservation </w:t>
      </w:r>
      <w:r>
        <w:rPr>
          <w:rFonts w:ascii="Courier New" w:hAnsi="Courier New" w:cs="Courier New"/>
        </w:rPr>
        <w:t>A</w:t>
      </w:r>
      <w:r w:rsidRPr="00633CA5">
        <w:rPr>
          <w:rFonts w:ascii="Courier New" w:hAnsi="Courier New" w:cs="Courier New"/>
        </w:rPr>
        <w:t xml:space="preserve">ct </w:t>
      </w:r>
      <w:r>
        <w:rPr>
          <w:rFonts w:ascii="Courier New" w:hAnsi="Courier New" w:cs="Courier New"/>
        </w:rPr>
        <w:t xml:space="preserve">surcharges </w:t>
      </w:r>
      <w:r w:rsidRPr="00633CA5">
        <w:rPr>
          <w:rFonts w:ascii="Courier New" w:hAnsi="Courier New" w:cs="Courier New"/>
        </w:rPr>
        <w:t>and district taxes</w:t>
      </w:r>
      <w:r w:rsidR="007D194D">
        <w:rPr>
          <w:rFonts w:ascii="Courier New" w:hAnsi="Courier New" w:cs="Courier New"/>
        </w:rPr>
        <w:t>. The a</w:t>
      </w:r>
      <w:r>
        <w:rPr>
          <w:rFonts w:ascii="Courier New" w:hAnsi="Courier New" w:cs="Courier New"/>
        </w:rPr>
        <w:t>ppellant also filed Forms PC and Forms 3ABC.</w:t>
      </w:r>
    </w:p>
  </w:footnote>
  <w:footnote w:id="3">
    <w:p w14:paraId="41F8F6D1" w14:textId="05934DF2" w:rsidR="0065221A" w:rsidRPr="009C7D05" w:rsidRDefault="0065221A" w:rsidP="00E26FB1">
      <w:pPr>
        <w:pStyle w:val="FootnoteText"/>
        <w:jc w:val="both"/>
        <w:rPr>
          <w:rFonts w:ascii="Courier New" w:hAnsi="Courier New" w:cs="Courier New"/>
        </w:rPr>
      </w:pPr>
      <w:r w:rsidRPr="009C7D05">
        <w:rPr>
          <w:rStyle w:val="FootnoteReference"/>
          <w:rFonts w:ascii="Courier New" w:hAnsi="Courier New" w:cs="Courier New"/>
        </w:rPr>
        <w:footnoteRef/>
      </w:r>
      <w:r w:rsidRPr="009C7D05">
        <w:rPr>
          <w:rFonts w:ascii="Courier New" w:hAnsi="Courier New" w:cs="Courier New"/>
        </w:rPr>
        <w:t xml:space="preserve"> </w:t>
      </w:r>
      <w:r>
        <w:rPr>
          <w:rFonts w:ascii="Courier New" w:hAnsi="Courier New" w:cs="Courier New"/>
        </w:rPr>
        <w:t>During the course of the proceedings, t</w:t>
      </w:r>
      <w:r w:rsidRPr="009C7D05">
        <w:rPr>
          <w:rFonts w:ascii="Courier New" w:hAnsi="Courier New" w:cs="Courier New"/>
        </w:rPr>
        <w:t xml:space="preserve">he parties </w:t>
      </w:r>
      <w:r>
        <w:rPr>
          <w:rFonts w:ascii="Courier New" w:hAnsi="Courier New" w:cs="Courier New"/>
        </w:rPr>
        <w:t xml:space="preserve">disagreed as to the acreage of 0 Lawrence. However, pursuant to an Agreed Statement of Facts entered into at the close of the hearing on these appeals on June 30, 2016, the parties stipulated to the acreage of 0 Lawrence located in Bourne at 2.18 acres of land area. Based upon this stipulated acreage and other factors, the Board issued a revised decision for the appellant concerning 0 Lawrence, as discussed further below.    </w:t>
      </w:r>
    </w:p>
  </w:footnote>
  <w:footnote w:id="4">
    <w:p w14:paraId="2E732D47" w14:textId="77777777" w:rsidR="0065221A" w:rsidRPr="00BE7755" w:rsidRDefault="0065221A" w:rsidP="00347FC7">
      <w:pPr>
        <w:pStyle w:val="FootnoteText"/>
        <w:jc w:val="both"/>
        <w:rPr>
          <w:rFonts w:ascii="Courier New" w:hAnsi="Courier New" w:cs="Courier New"/>
        </w:rPr>
      </w:pPr>
      <w:r w:rsidRPr="00BE7755">
        <w:rPr>
          <w:rStyle w:val="FootnoteReference"/>
          <w:rFonts w:ascii="Courier New" w:hAnsi="Courier New" w:cs="Courier New"/>
        </w:rPr>
        <w:footnoteRef/>
      </w:r>
      <w:r w:rsidRPr="00BE7755">
        <w:rPr>
          <w:rFonts w:ascii="Courier New" w:hAnsi="Courier New" w:cs="Courier New"/>
        </w:rPr>
        <w:t xml:space="preserve"> St. 1965, c. 191 state</w:t>
      </w:r>
      <w:r>
        <w:rPr>
          <w:rFonts w:ascii="Courier New" w:hAnsi="Courier New" w:cs="Courier New"/>
        </w:rPr>
        <w:t>s</w:t>
      </w:r>
      <w:r w:rsidRPr="00BE7755">
        <w:rPr>
          <w:rFonts w:ascii="Courier New" w:hAnsi="Courier New" w:cs="Courier New"/>
        </w:rPr>
        <w:t xml:space="preserve"> as follows: </w:t>
      </w:r>
      <w:r>
        <w:rPr>
          <w:rFonts w:ascii="Courier New" w:hAnsi="Courier New" w:cs="Courier New"/>
        </w:rPr>
        <w:t>“The Animal Rescue League of Boston, a corporation organized under general law, is hereby authorized to hold real and personal estate to an amount not exceeding twenty million dollars, to have and to hold the same upon the terms and for the purposes specified in its certificate of incorporation, agreement of association or certificate of organization as from time to time heretofore or hereafter amended; and also upon such terms and for such purposes and trusts as may be expressed in any deed or instrument of conveyance or gift made to said corporation; provided, the same shall not be inconsistent with the purposes specified in its certificate of incorporation, agreement of association or certificate of organization as from time to time heretofore or hereafter amended.”</w:t>
      </w:r>
    </w:p>
  </w:footnote>
  <w:footnote w:id="5">
    <w:p w14:paraId="67F2CB34" w14:textId="77777777" w:rsidR="00293F2C" w:rsidRPr="003067BE" w:rsidRDefault="00293F2C" w:rsidP="00293F2C">
      <w:pPr>
        <w:pStyle w:val="FootnoteText"/>
        <w:jc w:val="both"/>
        <w:rPr>
          <w:rFonts w:ascii="Courier New" w:hAnsi="Courier New" w:cs="Courier New"/>
        </w:rPr>
      </w:pPr>
      <w:r w:rsidRPr="003067BE">
        <w:rPr>
          <w:rStyle w:val="FootnoteReference"/>
          <w:rFonts w:ascii="Courier New" w:hAnsi="Courier New" w:cs="Courier New"/>
        </w:rPr>
        <w:footnoteRef/>
      </w:r>
      <w:r w:rsidRPr="003067BE">
        <w:rPr>
          <w:rFonts w:ascii="Courier New" w:hAnsi="Courier New" w:cs="Courier New"/>
        </w:rPr>
        <w:t xml:space="preserve"> Under G.L. c. 184, § 23, conditions and restrictions upon real property are generally limited to thirty years but for “cases of gifts or devises for public, charitable or religious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6E7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8C"/>
    <w:rsid w:val="00001C15"/>
    <w:rsid w:val="00002837"/>
    <w:rsid w:val="000030FC"/>
    <w:rsid w:val="0000314B"/>
    <w:rsid w:val="00004018"/>
    <w:rsid w:val="000070E7"/>
    <w:rsid w:val="00007B99"/>
    <w:rsid w:val="000103DA"/>
    <w:rsid w:val="0001070F"/>
    <w:rsid w:val="000141A0"/>
    <w:rsid w:val="000164E9"/>
    <w:rsid w:val="000178DA"/>
    <w:rsid w:val="000203D1"/>
    <w:rsid w:val="00020A8A"/>
    <w:rsid w:val="00020E45"/>
    <w:rsid w:val="00024923"/>
    <w:rsid w:val="00024FB2"/>
    <w:rsid w:val="000273EB"/>
    <w:rsid w:val="00027E0F"/>
    <w:rsid w:val="00031968"/>
    <w:rsid w:val="00032028"/>
    <w:rsid w:val="00037DAF"/>
    <w:rsid w:val="000405B3"/>
    <w:rsid w:val="00044594"/>
    <w:rsid w:val="00045980"/>
    <w:rsid w:val="00046BE8"/>
    <w:rsid w:val="00046BF6"/>
    <w:rsid w:val="000474E6"/>
    <w:rsid w:val="00047774"/>
    <w:rsid w:val="00052A0C"/>
    <w:rsid w:val="000532BF"/>
    <w:rsid w:val="000532FF"/>
    <w:rsid w:val="00054015"/>
    <w:rsid w:val="0005492E"/>
    <w:rsid w:val="00054A15"/>
    <w:rsid w:val="00054BF9"/>
    <w:rsid w:val="00054EFA"/>
    <w:rsid w:val="000560F2"/>
    <w:rsid w:val="00056C8B"/>
    <w:rsid w:val="00056FA4"/>
    <w:rsid w:val="00062F71"/>
    <w:rsid w:val="00063140"/>
    <w:rsid w:val="00063235"/>
    <w:rsid w:val="00063B47"/>
    <w:rsid w:val="000656CA"/>
    <w:rsid w:val="000665BC"/>
    <w:rsid w:val="000746A6"/>
    <w:rsid w:val="00077C06"/>
    <w:rsid w:val="0008039E"/>
    <w:rsid w:val="00082960"/>
    <w:rsid w:val="00082B87"/>
    <w:rsid w:val="00084525"/>
    <w:rsid w:val="000849EF"/>
    <w:rsid w:val="00087B6B"/>
    <w:rsid w:val="00091D59"/>
    <w:rsid w:val="00092EC1"/>
    <w:rsid w:val="00094638"/>
    <w:rsid w:val="00096DA8"/>
    <w:rsid w:val="000A0248"/>
    <w:rsid w:val="000A2D2E"/>
    <w:rsid w:val="000A53C5"/>
    <w:rsid w:val="000A5679"/>
    <w:rsid w:val="000A6C10"/>
    <w:rsid w:val="000B091A"/>
    <w:rsid w:val="000B239D"/>
    <w:rsid w:val="000B2EFA"/>
    <w:rsid w:val="000B4351"/>
    <w:rsid w:val="000B47E0"/>
    <w:rsid w:val="000B557E"/>
    <w:rsid w:val="000B61AA"/>
    <w:rsid w:val="000C075E"/>
    <w:rsid w:val="000C11EF"/>
    <w:rsid w:val="000C1796"/>
    <w:rsid w:val="000C17B9"/>
    <w:rsid w:val="000C30B4"/>
    <w:rsid w:val="000C4182"/>
    <w:rsid w:val="000C5E39"/>
    <w:rsid w:val="000C63F7"/>
    <w:rsid w:val="000C6B3C"/>
    <w:rsid w:val="000D02B4"/>
    <w:rsid w:val="000D46D3"/>
    <w:rsid w:val="000D7E6B"/>
    <w:rsid w:val="000E0D93"/>
    <w:rsid w:val="000E64B6"/>
    <w:rsid w:val="000F00BB"/>
    <w:rsid w:val="000F023C"/>
    <w:rsid w:val="000F10CA"/>
    <w:rsid w:val="000F2D16"/>
    <w:rsid w:val="000F2E69"/>
    <w:rsid w:val="000F67C7"/>
    <w:rsid w:val="000F6B3B"/>
    <w:rsid w:val="001010CE"/>
    <w:rsid w:val="00103974"/>
    <w:rsid w:val="0010492A"/>
    <w:rsid w:val="00110D70"/>
    <w:rsid w:val="00111BA3"/>
    <w:rsid w:val="00112D1F"/>
    <w:rsid w:val="00112F2A"/>
    <w:rsid w:val="001130FF"/>
    <w:rsid w:val="0011332C"/>
    <w:rsid w:val="0011354A"/>
    <w:rsid w:val="00113808"/>
    <w:rsid w:val="001147A1"/>
    <w:rsid w:val="0011500A"/>
    <w:rsid w:val="00117E06"/>
    <w:rsid w:val="001203E4"/>
    <w:rsid w:val="00123160"/>
    <w:rsid w:val="0012581C"/>
    <w:rsid w:val="00125F0E"/>
    <w:rsid w:val="00131547"/>
    <w:rsid w:val="00132B7E"/>
    <w:rsid w:val="001339FA"/>
    <w:rsid w:val="00133EE6"/>
    <w:rsid w:val="00135DD6"/>
    <w:rsid w:val="00136544"/>
    <w:rsid w:val="001369DF"/>
    <w:rsid w:val="00137C8F"/>
    <w:rsid w:val="00137F91"/>
    <w:rsid w:val="0014020A"/>
    <w:rsid w:val="001403EA"/>
    <w:rsid w:val="001405D6"/>
    <w:rsid w:val="00141C46"/>
    <w:rsid w:val="00142AD7"/>
    <w:rsid w:val="00142E2E"/>
    <w:rsid w:val="00143F6C"/>
    <w:rsid w:val="001474F5"/>
    <w:rsid w:val="00147A32"/>
    <w:rsid w:val="00150B76"/>
    <w:rsid w:val="00154FE1"/>
    <w:rsid w:val="0015578E"/>
    <w:rsid w:val="00157B55"/>
    <w:rsid w:val="00160D6F"/>
    <w:rsid w:val="00162816"/>
    <w:rsid w:val="00164046"/>
    <w:rsid w:val="00165391"/>
    <w:rsid w:val="0016612C"/>
    <w:rsid w:val="00167A10"/>
    <w:rsid w:val="00170A89"/>
    <w:rsid w:val="00170CDC"/>
    <w:rsid w:val="00171145"/>
    <w:rsid w:val="00171413"/>
    <w:rsid w:val="00172D66"/>
    <w:rsid w:val="00175588"/>
    <w:rsid w:val="001768AD"/>
    <w:rsid w:val="00180A33"/>
    <w:rsid w:val="001811D1"/>
    <w:rsid w:val="00184770"/>
    <w:rsid w:val="001853B2"/>
    <w:rsid w:val="00185621"/>
    <w:rsid w:val="001868BE"/>
    <w:rsid w:val="00187663"/>
    <w:rsid w:val="00190A3A"/>
    <w:rsid w:val="00190E30"/>
    <w:rsid w:val="0019160E"/>
    <w:rsid w:val="00191941"/>
    <w:rsid w:val="00191D3A"/>
    <w:rsid w:val="001921D6"/>
    <w:rsid w:val="00194062"/>
    <w:rsid w:val="00195782"/>
    <w:rsid w:val="00197EE8"/>
    <w:rsid w:val="001A0DFF"/>
    <w:rsid w:val="001A1525"/>
    <w:rsid w:val="001A1592"/>
    <w:rsid w:val="001A19B4"/>
    <w:rsid w:val="001A5B2B"/>
    <w:rsid w:val="001A7463"/>
    <w:rsid w:val="001B5C28"/>
    <w:rsid w:val="001C2BD3"/>
    <w:rsid w:val="001C505B"/>
    <w:rsid w:val="001C631B"/>
    <w:rsid w:val="001C6877"/>
    <w:rsid w:val="001C758C"/>
    <w:rsid w:val="001C7AA6"/>
    <w:rsid w:val="001D0283"/>
    <w:rsid w:val="001D0327"/>
    <w:rsid w:val="001D16F1"/>
    <w:rsid w:val="001D2F99"/>
    <w:rsid w:val="001D3C60"/>
    <w:rsid w:val="001D3CFB"/>
    <w:rsid w:val="001D47E8"/>
    <w:rsid w:val="001D63E8"/>
    <w:rsid w:val="001D6AB4"/>
    <w:rsid w:val="001D6E2E"/>
    <w:rsid w:val="001D6F07"/>
    <w:rsid w:val="001E1FA6"/>
    <w:rsid w:val="001E2FA9"/>
    <w:rsid w:val="001E446C"/>
    <w:rsid w:val="001E485F"/>
    <w:rsid w:val="001E5860"/>
    <w:rsid w:val="001E6B7D"/>
    <w:rsid w:val="001F17C7"/>
    <w:rsid w:val="001F2E25"/>
    <w:rsid w:val="001F43D1"/>
    <w:rsid w:val="001F4888"/>
    <w:rsid w:val="001F5CA2"/>
    <w:rsid w:val="001F65A8"/>
    <w:rsid w:val="001F72AE"/>
    <w:rsid w:val="001F7340"/>
    <w:rsid w:val="00200241"/>
    <w:rsid w:val="00201A64"/>
    <w:rsid w:val="0020226B"/>
    <w:rsid w:val="00202FCC"/>
    <w:rsid w:val="00207C92"/>
    <w:rsid w:val="00207F10"/>
    <w:rsid w:val="00212B58"/>
    <w:rsid w:val="002140DD"/>
    <w:rsid w:val="002163AA"/>
    <w:rsid w:val="0021690E"/>
    <w:rsid w:val="00222750"/>
    <w:rsid w:val="00223F80"/>
    <w:rsid w:val="002257E2"/>
    <w:rsid w:val="00225993"/>
    <w:rsid w:val="0022658E"/>
    <w:rsid w:val="00232606"/>
    <w:rsid w:val="002343D2"/>
    <w:rsid w:val="002370F9"/>
    <w:rsid w:val="00241B84"/>
    <w:rsid w:val="002421B8"/>
    <w:rsid w:val="00243E4A"/>
    <w:rsid w:val="00244087"/>
    <w:rsid w:val="00246004"/>
    <w:rsid w:val="0024613F"/>
    <w:rsid w:val="00247A42"/>
    <w:rsid w:val="002508B4"/>
    <w:rsid w:val="00251482"/>
    <w:rsid w:val="0025201A"/>
    <w:rsid w:val="002521F8"/>
    <w:rsid w:val="00257B5E"/>
    <w:rsid w:val="00257BCB"/>
    <w:rsid w:val="00257ED1"/>
    <w:rsid w:val="00262081"/>
    <w:rsid w:val="002638B1"/>
    <w:rsid w:val="00263E87"/>
    <w:rsid w:val="00265F9A"/>
    <w:rsid w:val="00270140"/>
    <w:rsid w:val="002702B5"/>
    <w:rsid w:val="00271D44"/>
    <w:rsid w:val="002729DA"/>
    <w:rsid w:val="00274027"/>
    <w:rsid w:val="00276764"/>
    <w:rsid w:val="002824FC"/>
    <w:rsid w:val="0028466B"/>
    <w:rsid w:val="00284730"/>
    <w:rsid w:val="002858DD"/>
    <w:rsid w:val="00291441"/>
    <w:rsid w:val="00291C55"/>
    <w:rsid w:val="002927EE"/>
    <w:rsid w:val="00293F2C"/>
    <w:rsid w:val="00294DE5"/>
    <w:rsid w:val="00295E52"/>
    <w:rsid w:val="00297817"/>
    <w:rsid w:val="002A12B5"/>
    <w:rsid w:val="002A1E5F"/>
    <w:rsid w:val="002A2794"/>
    <w:rsid w:val="002A4FD6"/>
    <w:rsid w:val="002A6069"/>
    <w:rsid w:val="002B057B"/>
    <w:rsid w:val="002B12A4"/>
    <w:rsid w:val="002B50CC"/>
    <w:rsid w:val="002B7615"/>
    <w:rsid w:val="002C115A"/>
    <w:rsid w:val="002C405D"/>
    <w:rsid w:val="002C4225"/>
    <w:rsid w:val="002C5964"/>
    <w:rsid w:val="002C5B76"/>
    <w:rsid w:val="002C759E"/>
    <w:rsid w:val="002C7988"/>
    <w:rsid w:val="002D0188"/>
    <w:rsid w:val="002D01FE"/>
    <w:rsid w:val="002D3ACB"/>
    <w:rsid w:val="002D40D7"/>
    <w:rsid w:val="002D74F3"/>
    <w:rsid w:val="002D76B8"/>
    <w:rsid w:val="002E0830"/>
    <w:rsid w:val="002E2F61"/>
    <w:rsid w:val="002E35DC"/>
    <w:rsid w:val="002E6014"/>
    <w:rsid w:val="002F14DF"/>
    <w:rsid w:val="002F16C3"/>
    <w:rsid w:val="002F36CD"/>
    <w:rsid w:val="002F4AE7"/>
    <w:rsid w:val="002F7BBA"/>
    <w:rsid w:val="002F7CE5"/>
    <w:rsid w:val="00300868"/>
    <w:rsid w:val="00300A92"/>
    <w:rsid w:val="0030304E"/>
    <w:rsid w:val="00304DCD"/>
    <w:rsid w:val="00305318"/>
    <w:rsid w:val="00305376"/>
    <w:rsid w:val="00305694"/>
    <w:rsid w:val="003067BE"/>
    <w:rsid w:val="003069A7"/>
    <w:rsid w:val="00307204"/>
    <w:rsid w:val="00307759"/>
    <w:rsid w:val="00311C0C"/>
    <w:rsid w:val="00313E98"/>
    <w:rsid w:val="003160D3"/>
    <w:rsid w:val="00317723"/>
    <w:rsid w:val="00317CBF"/>
    <w:rsid w:val="0032324D"/>
    <w:rsid w:val="00325BA1"/>
    <w:rsid w:val="00326896"/>
    <w:rsid w:val="00326A14"/>
    <w:rsid w:val="003324D6"/>
    <w:rsid w:val="0033412D"/>
    <w:rsid w:val="00334587"/>
    <w:rsid w:val="00334F1C"/>
    <w:rsid w:val="003357F5"/>
    <w:rsid w:val="00337EDC"/>
    <w:rsid w:val="003437C2"/>
    <w:rsid w:val="003452D3"/>
    <w:rsid w:val="00347FC7"/>
    <w:rsid w:val="00350C06"/>
    <w:rsid w:val="003524E0"/>
    <w:rsid w:val="00353D96"/>
    <w:rsid w:val="00357BD7"/>
    <w:rsid w:val="0036015A"/>
    <w:rsid w:val="0036438F"/>
    <w:rsid w:val="00364909"/>
    <w:rsid w:val="00365904"/>
    <w:rsid w:val="003712DE"/>
    <w:rsid w:val="00371CD0"/>
    <w:rsid w:val="00371F5E"/>
    <w:rsid w:val="003722EC"/>
    <w:rsid w:val="00372ED8"/>
    <w:rsid w:val="003748A6"/>
    <w:rsid w:val="003756F1"/>
    <w:rsid w:val="00377FA3"/>
    <w:rsid w:val="003829A1"/>
    <w:rsid w:val="003847C3"/>
    <w:rsid w:val="00385717"/>
    <w:rsid w:val="00387460"/>
    <w:rsid w:val="00391552"/>
    <w:rsid w:val="00391F35"/>
    <w:rsid w:val="0039326B"/>
    <w:rsid w:val="00393366"/>
    <w:rsid w:val="00394CAC"/>
    <w:rsid w:val="003962E4"/>
    <w:rsid w:val="00396684"/>
    <w:rsid w:val="003A498C"/>
    <w:rsid w:val="003B0363"/>
    <w:rsid w:val="003B11AC"/>
    <w:rsid w:val="003B1377"/>
    <w:rsid w:val="003B18E6"/>
    <w:rsid w:val="003B1E93"/>
    <w:rsid w:val="003B2086"/>
    <w:rsid w:val="003B2235"/>
    <w:rsid w:val="003B3EE1"/>
    <w:rsid w:val="003B584F"/>
    <w:rsid w:val="003B63C9"/>
    <w:rsid w:val="003C0128"/>
    <w:rsid w:val="003C3CE4"/>
    <w:rsid w:val="003C4D42"/>
    <w:rsid w:val="003C62B9"/>
    <w:rsid w:val="003C6DD8"/>
    <w:rsid w:val="003C6FD0"/>
    <w:rsid w:val="003C7908"/>
    <w:rsid w:val="003D139A"/>
    <w:rsid w:val="003D2CAF"/>
    <w:rsid w:val="003D31B4"/>
    <w:rsid w:val="003D6349"/>
    <w:rsid w:val="003E1362"/>
    <w:rsid w:val="003E222E"/>
    <w:rsid w:val="003E2D06"/>
    <w:rsid w:val="003E3DD0"/>
    <w:rsid w:val="003E4AD8"/>
    <w:rsid w:val="003E4BD6"/>
    <w:rsid w:val="003E7012"/>
    <w:rsid w:val="003F05DF"/>
    <w:rsid w:val="003F08B2"/>
    <w:rsid w:val="003F1706"/>
    <w:rsid w:val="0040162F"/>
    <w:rsid w:val="004048AC"/>
    <w:rsid w:val="00405EB9"/>
    <w:rsid w:val="00411CA6"/>
    <w:rsid w:val="0041644C"/>
    <w:rsid w:val="0042026F"/>
    <w:rsid w:val="0042269D"/>
    <w:rsid w:val="004256D6"/>
    <w:rsid w:val="004268EE"/>
    <w:rsid w:val="00430942"/>
    <w:rsid w:val="00431286"/>
    <w:rsid w:val="00433293"/>
    <w:rsid w:val="0043745A"/>
    <w:rsid w:val="00437742"/>
    <w:rsid w:val="00437EA5"/>
    <w:rsid w:val="00441634"/>
    <w:rsid w:val="00441C40"/>
    <w:rsid w:val="0044504F"/>
    <w:rsid w:val="0044683D"/>
    <w:rsid w:val="00447DFF"/>
    <w:rsid w:val="0045032F"/>
    <w:rsid w:val="0045068D"/>
    <w:rsid w:val="004511F4"/>
    <w:rsid w:val="00451D8E"/>
    <w:rsid w:val="0045219B"/>
    <w:rsid w:val="004522A2"/>
    <w:rsid w:val="00453FD0"/>
    <w:rsid w:val="00454C23"/>
    <w:rsid w:val="00461A76"/>
    <w:rsid w:val="00462E0D"/>
    <w:rsid w:val="00463709"/>
    <w:rsid w:val="0046566D"/>
    <w:rsid w:val="00465855"/>
    <w:rsid w:val="0046628E"/>
    <w:rsid w:val="00470ED9"/>
    <w:rsid w:val="0047149E"/>
    <w:rsid w:val="0047198F"/>
    <w:rsid w:val="00471B03"/>
    <w:rsid w:val="0047272A"/>
    <w:rsid w:val="00472AE6"/>
    <w:rsid w:val="00473871"/>
    <w:rsid w:val="00474A95"/>
    <w:rsid w:val="004760A1"/>
    <w:rsid w:val="004762B7"/>
    <w:rsid w:val="004800C7"/>
    <w:rsid w:val="004802E7"/>
    <w:rsid w:val="004821D4"/>
    <w:rsid w:val="00483085"/>
    <w:rsid w:val="00490B07"/>
    <w:rsid w:val="004926E6"/>
    <w:rsid w:val="00492B52"/>
    <w:rsid w:val="00494356"/>
    <w:rsid w:val="004945AA"/>
    <w:rsid w:val="00497285"/>
    <w:rsid w:val="004972D8"/>
    <w:rsid w:val="004A0723"/>
    <w:rsid w:val="004A1836"/>
    <w:rsid w:val="004A42D9"/>
    <w:rsid w:val="004A6610"/>
    <w:rsid w:val="004B182E"/>
    <w:rsid w:val="004B2141"/>
    <w:rsid w:val="004B5FF2"/>
    <w:rsid w:val="004B66B6"/>
    <w:rsid w:val="004B66DE"/>
    <w:rsid w:val="004C0FAC"/>
    <w:rsid w:val="004C19AA"/>
    <w:rsid w:val="004C2267"/>
    <w:rsid w:val="004C78DB"/>
    <w:rsid w:val="004D032A"/>
    <w:rsid w:val="004D0C1D"/>
    <w:rsid w:val="004D0EE5"/>
    <w:rsid w:val="004D2C17"/>
    <w:rsid w:val="004D30E9"/>
    <w:rsid w:val="004D39F8"/>
    <w:rsid w:val="004D46AA"/>
    <w:rsid w:val="004D47B4"/>
    <w:rsid w:val="004D4B2F"/>
    <w:rsid w:val="004E0C5F"/>
    <w:rsid w:val="004E1422"/>
    <w:rsid w:val="004E1965"/>
    <w:rsid w:val="004E1AA6"/>
    <w:rsid w:val="004E22DF"/>
    <w:rsid w:val="004E2B2C"/>
    <w:rsid w:val="004E5589"/>
    <w:rsid w:val="004E6E06"/>
    <w:rsid w:val="004E768E"/>
    <w:rsid w:val="004F017B"/>
    <w:rsid w:val="004F141B"/>
    <w:rsid w:val="004F1E3A"/>
    <w:rsid w:val="004F453C"/>
    <w:rsid w:val="004F4B0A"/>
    <w:rsid w:val="004F4FC4"/>
    <w:rsid w:val="004F6130"/>
    <w:rsid w:val="00502ECD"/>
    <w:rsid w:val="00505030"/>
    <w:rsid w:val="0050517E"/>
    <w:rsid w:val="00505428"/>
    <w:rsid w:val="005067DA"/>
    <w:rsid w:val="00506874"/>
    <w:rsid w:val="00512EAD"/>
    <w:rsid w:val="00514C28"/>
    <w:rsid w:val="00515B6D"/>
    <w:rsid w:val="00516149"/>
    <w:rsid w:val="00516A85"/>
    <w:rsid w:val="00521F5B"/>
    <w:rsid w:val="0052348F"/>
    <w:rsid w:val="00527C35"/>
    <w:rsid w:val="0053029C"/>
    <w:rsid w:val="00530B02"/>
    <w:rsid w:val="005328DE"/>
    <w:rsid w:val="005333F6"/>
    <w:rsid w:val="00533E46"/>
    <w:rsid w:val="00533EEF"/>
    <w:rsid w:val="0053423B"/>
    <w:rsid w:val="00534260"/>
    <w:rsid w:val="00535696"/>
    <w:rsid w:val="00537159"/>
    <w:rsid w:val="00537163"/>
    <w:rsid w:val="00540D82"/>
    <w:rsid w:val="00541615"/>
    <w:rsid w:val="00541991"/>
    <w:rsid w:val="00541C10"/>
    <w:rsid w:val="0054421F"/>
    <w:rsid w:val="00546539"/>
    <w:rsid w:val="00547DD8"/>
    <w:rsid w:val="00551A73"/>
    <w:rsid w:val="00552A19"/>
    <w:rsid w:val="00554463"/>
    <w:rsid w:val="00555304"/>
    <w:rsid w:val="00556890"/>
    <w:rsid w:val="00557052"/>
    <w:rsid w:val="005570CF"/>
    <w:rsid w:val="00557129"/>
    <w:rsid w:val="00557FDC"/>
    <w:rsid w:val="0056144C"/>
    <w:rsid w:val="005640C6"/>
    <w:rsid w:val="005641A3"/>
    <w:rsid w:val="005652B0"/>
    <w:rsid w:val="0056648E"/>
    <w:rsid w:val="0057080A"/>
    <w:rsid w:val="00570AA9"/>
    <w:rsid w:val="00571603"/>
    <w:rsid w:val="005733DA"/>
    <w:rsid w:val="0057395D"/>
    <w:rsid w:val="00575763"/>
    <w:rsid w:val="005763E6"/>
    <w:rsid w:val="00576847"/>
    <w:rsid w:val="00581FC6"/>
    <w:rsid w:val="0058649F"/>
    <w:rsid w:val="00586895"/>
    <w:rsid w:val="0058698C"/>
    <w:rsid w:val="00586EB7"/>
    <w:rsid w:val="00586ECF"/>
    <w:rsid w:val="00590356"/>
    <w:rsid w:val="0059051A"/>
    <w:rsid w:val="00591BFB"/>
    <w:rsid w:val="00593C84"/>
    <w:rsid w:val="00594F4A"/>
    <w:rsid w:val="00594FE5"/>
    <w:rsid w:val="0059643F"/>
    <w:rsid w:val="005973EF"/>
    <w:rsid w:val="005A0AB1"/>
    <w:rsid w:val="005A2076"/>
    <w:rsid w:val="005A2B78"/>
    <w:rsid w:val="005A5794"/>
    <w:rsid w:val="005B0F4A"/>
    <w:rsid w:val="005B1F55"/>
    <w:rsid w:val="005B3CDB"/>
    <w:rsid w:val="005B6116"/>
    <w:rsid w:val="005B6740"/>
    <w:rsid w:val="005B683C"/>
    <w:rsid w:val="005B6CB8"/>
    <w:rsid w:val="005C0260"/>
    <w:rsid w:val="005C18E2"/>
    <w:rsid w:val="005C26A3"/>
    <w:rsid w:val="005C300A"/>
    <w:rsid w:val="005C359C"/>
    <w:rsid w:val="005C41C6"/>
    <w:rsid w:val="005C4997"/>
    <w:rsid w:val="005C4AAA"/>
    <w:rsid w:val="005C4BD7"/>
    <w:rsid w:val="005C5C00"/>
    <w:rsid w:val="005C6267"/>
    <w:rsid w:val="005D26B7"/>
    <w:rsid w:val="005D3D55"/>
    <w:rsid w:val="005D4D96"/>
    <w:rsid w:val="005D51D1"/>
    <w:rsid w:val="005D74D4"/>
    <w:rsid w:val="005E2A56"/>
    <w:rsid w:val="005E4178"/>
    <w:rsid w:val="005E5556"/>
    <w:rsid w:val="005E66A5"/>
    <w:rsid w:val="005E6E6A"/>
    <w:rsid w:val="005E7F9B"/>
    <w:rsid w:val="005F0F40"/>
    <w:rsid w:val="005F4E10"/>
    <w:rsid w:val="005F556C"/>
    <w:rsid w:val="00600011"/>
    <w:rsid w:val="00600BB8"/>
    <w:rsid w:val="00600D0B"/>
    <w:rsid w:val="00602011"/>
    <w:rsid w:val="00602A8C"/>
    <w:rsid w:val="00602A96"/>
    <w:rsid w:val="0060324C"/>
    <w:rsid w:val="00603ADC"/>
    <w:rsid w:val="0060458A"/>
    <w:rsid w:val="006046BF"/>
    <w:rsid w:val="00604915"/>
    <w:rsid w:val="00605C2D"/>
    <w:rsid w:val="0061525C"/>
    <w:rsid w:val="0061742F"/>
    <w:rsid w:val="00617BFC"/>
    <w:rsid w:val="00620109"/>
    <w:rsid w:val="00620FDA"/>
    <w:rsid w:val="00621E0C"/>
    <w:rsid w:val="00622B2E"/>
    <w:rsid w:val="0062361A"/>
    <w:rsid w:val="006237D3"/>
    <w:rsid w:val="006262C4"/>
    <w:rsid w:val="006266CE"/>
    <w:rsid w:val="00627110"/>
    <w:rsid w:val="00630D54"/>
    <w:rsid w:val="00631896"/>
    <w:rsid w:val="00631F0B"/>
    <w:rsid w:val="00632D9A"/>
    <w:rsid w:val="00632FE0"/>
    <w:rsid w:val="0063362F"/>
    <w:rsid w:val="00633CA5"/>
    <w:rsid w:val="00642512"/>
    <w:rsid w:val="0064438D"/>
    <w:rsid w:val="00644BC5"/>
    <w:rsid w:val="0065040A"/>
    <w:rsid w:val="00650D6B"/>
    <w:rsid w:val="00651729"/>
    <w:rsid w:val="0065221A"/>
    <w:rsid w:val="00652972"/>
    <w:rsid w:val="00653C75"/>
    <w:rsid w:val="00656232"/>
    <w:rsid w:val="00657258"/>
    <w:rsid w:val="00657617"/>
    <w:rsid w:val="00657623"/>
    <w:rsid w:val="006603F6"/>
    <w:rsid w:val="0066461C"/>
    <w:rsid w:val="0066485C"/>
    <w:rsid w:val="0066536C"/>
    <w:rsid w:val="00666612"/>
    <w:rsid w:val="00667D46"/>
    <w:rsid w:val="006722E9"/>
    <w:rsid w:val="00672FC4"/>
    <w:rsid w:val="0067567C"/>
    <w:rsid w:val="00676A9C"/>
    <w:rsid w:val="00677455"/>
    <w:rsid w:val="00680F9C"/>
    <w:rsid w:val="006821D1"/>
    <w:rsid w:val="00682FB6"/>
    <w:rsid w:val="00683AC5"/>
    <w:rsid w:val="00683E2E"/>
    <w:rsid w:val="006843C9"/>
    <w:rsid w:val="0068618C"/>
    <w:rsid w:val="00687D3F"/>
    <w:rsid w:val="006909D1"/>
    <w:rsid w:val="0069364A"/>
    <w:rsid w:val="0069733D"/>
    <w:rsid w:val="006A11D5"/>
    <w:rsid w:val="006A149C"/>
    <w:rsid w:val="006A516D"/>
    <w:rsid w:val="006A7342"/>
    <w:rsid w:val="006B0238"/>
    <w:rsid w:val="006B236F"/>
    <w:rsid w:val="006B286C"/>
    <w:rsid w:val="006B305E"/>
    <w:rsid w:val="006B4378"/>
    <w:rsid w:val="006B4BD0"/>
    <w:rsid w:val="006B5819"/>
    <w:rsid w:val="006B6B66"/>
    <w:rsid w:val="006B75F9"/>
    <w:rsid w:val="006B77EF"/>
    <w:rsid w:val="006B7A02"/>
    <w:rsid w:val="006C03EB"/>
    <w:rsid w:val="006C075F"/>
    <w:rsid w:val="006C11D4"/>
    <w:rsid w:val="006C1F80"/>
    <w:rsid w:val="006C37B6"/>
    <w:rsid w:val="006C605C"/>
    <w:rsid w:val="006C61A8"/>
    <w:rsid w:val="006C6DA8"/>
    <w:rsid w:val="006D1D93"/>
    <w:rsid w:val="006D4216"/>
    <w:rsid w:val="006D4551"/>
    <w:rsid w:val="006D553E"/>
    <w:rsid w:val="006D74C6"/>
    <w:rsid w:val="006D78C5"/>
    <w:rsid w:val="006E0C71"/>
    <w:rsid w:val="006E3DBB"/>
    <w:rsid w:val="006E5B95"/>
    <w:rsid w:val="006E6429"/>
    <w:rsid w:val="006E7966"/>
    <w:rsid w:val="006E797B"/>
    <w:rsid w:val="006E7A33"/>
    <w:rsid w:val="006F2CE8"/>
    <w:rsid w:val="006F3082"/>
    <w:rsid w:val="006F4041"/>
    <w:rsid w:val="006F72BE"/>
    <w:rsid w:val="006F774C"/>
    <w:rsid w:val="00703811"/>
    <w:rsid w:val="007039B1"/>
    <w:rsid w:val="007040D3"/>
    <w:rsid w:val="007048FD"/>
    <w:rsid w:val="00705165"/>
    <w:rsid w:val="00705979"/>
    <w:rsid w:val="00705CEF"/>
    <w:rsid w:val="007060DD"/>
    <w:rsid w:val="00706961"/>
    <w:rsid w:val="007113EB"/>
    <w:rsid w:val="00712415"/>
    <w:rsid w:val="007141A8"/>
    <w:rsid w:val="007143E9"/>
    <w:rsid w:val="00716981"/>
    <w:rsid w:val="00717439"/>
    <w:rsid w:val="0072276F"/>
    <w:rsid w:val="007268E1"/>
    <w:rsid w:val="00733B86"/>
    <w:rsid w:val="00733BB0"/>
    <w:rsid w:val="00735DB1"/>
    <w:rsid w:val="00735EEB"/>
    <w:rsid w:val="007375AA"/>
    <w:rsid w:val="00737CA4"/>
    <w:rsid w:val="00740542"/>
    <w:rsid w:val="007419A6"/>
    <w:rsid w:val="00742FC1"/>
    <w:rsid w:val="00743C4D"/>
    <w:rsid w:val="00745356"/>
    <w:rsid w:val="007453AE"/>
    <w:rsid w:val="00745A4A"/>
    <w:rsid w:val="00745BC2"/>
    <w:rsid w:val="007472DD"/>
    <w:rsid w:val="007515DD"/>
    <w:rsid w:val="00753726"/>
    <w:rsid w:val="00755232"/>
    <w:rsid w:val="00755368"/>
    <w:rsid w:val="00755B32"/>
    <w:rsid w:val="00755B8D"/>
    <w:rsid w:val="00755E4D"/>
    <w:rsid w:val="00756FAA"/>
    <w:rsid w:val="00756FAC"/>
    <w:rsid w:val="007579B6"/>
    <w:rsid w:val="00760A2E"/>
    <w:rsid w:val="00762A75"/>
    <w:rsid w:val="00767137"/>
    <w:rsid w:val="00767A3A"/>
    <w:rsid w:val="007723D2"/>
    <w:rsid w:val="0077268D"/>
    <w:rsid w:val="007729CB"/>
    <w:rsid w:val="00772EBD"/>
    <w:rsid w:val="007748C4"/>
    <w:rsid w:val="0077682F"/>
    <w:rsid w:val="00776E4A"/>
    <w:rsid w:val="0077779D"/>
    <w:rsid w:val="00780597"/>
    <w:rsid w:val="00781D36"/>
    <w:rsid w:val="00783256"/>
    <w:rsid w:val="00784A14"/>
    <w:rsid w:val="00786132"/>
    <w:rsid w:val="0079152E"/>
    <w:rsid w:val="007916BC"/>
    <w:rsid w:val="007920BE"/>
    <w:rsid w:val="007A14F8"/>
    <w:rsid w:val="007A2BBE"/>
    <w:rsid w:val="007A3279"/>
    <w:rsid w:val="007A373A"/>
    <w:rsid w:val="007A5613"/>
    <w:rsid w:val="007A5636"/>
    <w:rsid w:val="007A5B3E"/>
    <w:rsid w:val="007A6570"/>
    <w:rsid w:val="007A6CA9"/>
    <w:rsid w:val="007B068E"/>
    <w:rsid w:val="007B111D"/>
    <w:rsid w:val="007B1D06"/>
    <w:rsid w:val="007B359E"/>
    <w:rsid w:val="007B3AF9"/>
    <w:rsid w:val="007B41CC"/>
    <w:rsid w:val="007C0C2E"/>
    <w:rsid w:val="007C1776"/>
    <w:rsid w:val="007C35DC"/>
    <w:rsid w:val="007C3868"/>
    <w:rsid w:val="007C3988"/>
    <w:rsid w:val="007C3CCA"/>
    <w:rsid w:val="007C50D6"/>
    <w:rsid w:val="007C594F"/>
    <w:rsid w:val="007D0290"/>
    <w:rsid w:val="007D194D"/>
    <w:rsid w:val="007D442B"/>
    <w:rsid w:val="007D46DE"/>
    <w:rsid w:val="007D4B12"/>
    <w:rsid w:val="007D5250"/>
    <w:rsid w:val="007D621D"/>
    <w:rsid w:val="007D6EB0"/>
    <w:rsid w:val="007E0DB0"/>
    <w:rsid w:val="007E12BE"/>
    <w:rsid w:val="007E1871"/>
    <w:rsid w:val="007E34F5"/>
    <w:rsid w:val="007E4C3F"/>
    <w:rsid w:val="007E642D"/>
    <w:rsid w:val="007E671D"/>
    <w:rsid w:val="007E7379"/>
    <w:rsid w:val="007F00F9"/>
    <w:rsid w:val="007F08EE"/>
    <w:rsid w:val="007F144A"/>
    <w:rsid w:val="007F5074"/>
    <w:rsid w:val="007F5304"/>
    <w:rsid w:val="007F74D0"/>
    <w:rsid w:val="00800297"/>
    <w:rsid w:val="00800F1D"/>
    <w:rsid w:val="00811EEF"/>
    <w:rsid w:val="00820A05"/>
    <w:rsid w:val="00820E6A"/>
    <w:rsid w:val="00821516"/>
    <w:rsid w:val="00824224"/>
    <w:rsid w:val="00824821"/>
    <w:rsid w:val="0082521B"/>
    <w:rsid w:val="00830D36"/>
    <w:rsid w:val="00832482"/>
    <w:rsid w:val="00834457"/>
    <w:rsid w:val="00840549"/>
    <w:rsid w:val="00841C9F"/>
    <w:rsid w:val="0084239F"/>
    <w:rsid w:val="00842C67"/>
    <w:rsid w:val="0084723E"/>
    <w:rsid w:val="0085273E"/>
    <w:rsid w:val="00852D66"/>
    <w:rsid w:val="008541B8"/>
    <w:rsid w:val="008547B8"/>
    <w:rsid w:val="00856569"/>
    <w:rsid w:val="00860A29"/>
    <w:rsid w:val="00861272"/>
    <w:rsid w:val="008648CA"/>
    <w:rsid w:val="008654F0"/>
    <w:rsid w:val="00865788"/>
    <w:rsid w:val="00866ADC"/>
    <w:rsid w:val="008728D9"/>
    <w:rsid w:val="00872A84"/>
    <w:rsid w:val="00872B39"/>
    <w:rsid w:val="00873026"/>
    <w:rsid w:val="00873687"/>
    <w:rsid w:val="00874052"/>
    <w:rsid w:val="008817A6"/>
    <w:rsid w:val="00891168"/>
    <w:rsid w:val="00893221"/>
    <w:rsid w:val="0089570A"/>
    <w:rsid w:val="0089659C"/>
    <w:rsid w:val="008A0458"/>
    <w:rsid w:val="008A0FB3"/>
    <w:rsid w:val="008A1740"/>
    <w:rsid w:val="008A29A7"/>
    <w:rsid w:val="008A38FD"/>
    <w:rsid w:val="008A3B11"/>
    <w:rsid w:val="008A44B7"/>
    <w:rsid w:val="008A4E12"/>
    <w:rsid w:val="008A5481"/>
    <w:rsid w:val="008A6A8B"/>
    <w:rsid w:val="008C071B"/>
    <w:rsid w:val="008C08F2"/>
    <w:rsid w:val="008C11F9"/>
    <w:rsid w:val="008C1C4C"/>
    <w:rsid w:val="008C2212"/>
    <w:rsid w:val="008C2585"/>
    <w:rsid w:val="008C3C65"/>
    <w:rsid w:val="008C6468"/>
    <w:rsid w:val="008C6ADC"/>
    <w:rsid w:val="008D057D"/>
    <w:rsid w:val="008D25B0"/>
    <w:rsid w:val="008D4123"/>
    <w:rsid w:val="008D4591"/>
    <w:rsid w:val="008D5358"/>
    <w:rsid w:val="008D5408"/>
    <w:rsid w:val="008D5909"/>
    <w:rsid w:val="008E0F24"/>
    <w:rsid w:val="008E1CFD"/>
    <w:rsid w:val="008E1D42"/>
    <w:rsid w:val="008E3A90"/>
    <w:rsid w:val="008E543A"/>
    <w:rsid w:val="008E5689"/>
    <w:rsid w:val="008E5F85"/>
    <w:rsid w:val="008F3E20"/>
    <w:rsid w:val="008F3FDD"/>
    <w:rsid w:val="008F484C"/>
    <w:rsid w:val="008F5A4A"/>
    <w:rsid w:val="008F5E07"/>
    <w:rsid w:val="008F71A0"/>
    <w:rsid w:val="009028EB"/>
    <w:rsid w:val="009034F8"/>
    <w:rsid w:val="009037E1"/>
    <w:rsid w:val="009042F6"/>
    <w:rsid w:val="00906CA0"/>
    <w:rsid w:val="00911780"/>
    <w:rsid w:val="00912A6B"/>
    <w:rsid w:val="00913C31"/>
    <w:rsid w:val="009143C3"/>
    <w:rsid w:val="009166EA"/>
    <w:rsid w:val="0091676E"/>
    <w:rsid w:val="00920362"/>
    <w:rsid w:val="00920476"/>
    <w:rsid w:val="009214E4"/>
    <w:rsid w:val="00921E5D"/>
    <w:rsid w:val="00922A5E"/>
    <w:rsid w:val="009245A5"/>
    <w:rsid w:val="009312C9"/>
    <w:rsid w:val="00936576"/>
    <w:rsid w:val="00937471"/>
    <w:rsid w:val="00940ECA"/>
    <w:rsid w:val="009437BF"/>
    <w:rsid w:val="00943E57"/>
    <w:rsid w:val="009449B2"/>
    <w:rsid w:val="009454E7"/>
    <w:rsid w:val="009463D7"/>
    <w:rsid w:val="009468C9"/>
    <w:rsid w:val="009508D1"/>
    <w:rsid w:val="009516F5"/>
    <w:rsid w:val="00956E27"/>
    <w:rsid w:val="0096009D"/>
    <w:rsid w:val="0096020A"/>
    <w:rsid w:val="00961101"/>
    <w:rsid w:val="00963CD9"/>
    <w:rsid w:val="00966A66"/>
    <w:rsid w:val="0096714E"/>
    <w:rsid w:val="009674DA"/>
    <w:rsid w:val="00967C28"/>
    <w:rsid w:val="00973283"/>
    <w:rsid w:val="009761C2"/>
    <w:rsid w:val="0097663C"/>
    <w:rsid w:val="0097787C"/>
    <w:rsid w:val="009806F4"/>
    <w:rsid w:val="00980DF8"/>
    <w:rsid w:val="009823D4"/>
    <w:rsid w:val="0098312E"/>
    <w:rsid w:val="009835AE"/>
    <w:rsid w:val="0098558F"/>
    <w:rsid w:val="009855CC"/>
    <w:rsid w:val="009907E9"/>
    <w:rsid w:val="00990DBA"/>
    <w:rsid w:val="00991059"/>
    <w:rsid w:val="0099178B"/>
    <w:rsid w:val="00991B9C"/>
    <w:rsid w:val="00992925"/>
    <w:rsid w:val="00994423"/>
    <w:rsid w:val="009B23AA"/>
    <w:rsid w:val="009B2B09"/>
    <w:rsid w:val="009B34E2"/>
    <w:rsid w:val="009B7977"/>
    <w:rsid w:val="009C4814"/>
    <w:rsid w:val="009C4C06"/>
    <w:rsid w:val="009C4D46"/>
    <w:rsid w:val="009C7D05"/>
    <w:rsid w:val="009D18AB"/>
    <w:rsid w:val="009D5477"/>
    <w:rsid w:val="009D622B"/>
    <w:rsid w:val="009D6D0F"/>
    <w:rsid w:val="009E029C"/>
    <w:rsid w:val="009E249F"/>
    <w:rsid w:val="009E27A6"/>
    <w:rsid w:val="009F03BA"/>
    <w:rsid w:val="009F1CEA"/>
    <w:rsid w:val="009F2859"/>
    <w:rsid w:val="009F3509"/>
    <w:rsid w:val="009F3BAB"/>
    <w:rsid w:val="009F5345"/>
    <w:rsid w:val="009F5C0C"/>
    <w:rsid w:val="009F6325"/>
    <w:rsid w:val="00A0141B"/>
    <w:rsid w:val="00A02933"/>
    <w:rsid w:val="00A04B37"/>
    <w:rsid w:val="00A05B34"/>
    <w:rsid w:val="00A06677"/>
    <w:rsid w:val="00A07659"/>
    <w:rsid w:val="00A130CA"/>
    <w:rsid w:val="00A159E0"/>
    <w:rsid w:val="00A15C09"/>
    <w:rsid w:val="00A16213"/>
    <w:rsid w:val="00A171B0"/>
    <w:rsid w:val="00A2047F"/>
    <w:rsid w:val="00A23EDC"/>
    <w:rsid w:val="00A24C15"/>
    <w:rsid w:val="00A25302"/>
    <w:rsid w:val="00A27048"/>
    <w:rsid w:val="00A318CF"/>
    <w:rsid w:val="00A336DD"/>
    <w:rsid w:val="00A33AE9"/>
    <w:rsid w:val="00A33BFD"/>
    <w:rsid w:val="00A361EB"/>
    <w:rsid w:val="00A36305"/>
    <w:rsid w:val="00A36C27"/>
    <w:rsid w:val="00A40C69"/>
    <w:rsid w:val="00A42C82"/>
    <w:rsid w:val="00A45251"/>
    <w:rsid w:val="00A46F06"/>
    <w:rsid w:val="00A521F3"/>
    <w:rsid w:val="00A52518"/>
    <w:rsid w:val="00A52B14"/>
    <w:rsid w:val="00A52F87"/>
    <w:rsid w:val="00A53D5A"/>
    <w:rsid w:val="00A567D0"/>
    <w:rsid w:val="00A575A5"/>
    <w:rsid w:val="00A57711"/>
    <w:rsid w:val="00A604BF"/>
    <w:rsid w:val="00A60A4B"/>
    <w:rsid w:val="00A62233"/>
    <w:rsid w:val="00A630AF"/>
    <w:rsid w:val="00A63F36"/>
    <w:rsid w:val="00A64555"/>
    <w:rsid w:val="00A655A4"/>
    <w:rsid w:val="00A65E67"/>
    <w:rsid w:val="00A66C9E"/>
    <w:rsid w:val="00A67EA6"/>
    <w:rsid w:val="00A67FFE"/>
    <w:rsid w:val="00A7187D"/>
    <w:rsid w:val="00A71A88"/>
    <w:rsid w:val="00A73556"/>
    <w:rsid w:val="00A73875"/>
    <w:rsid w:val="00A7428A"/>
    <w:rsid w:val="00A744CB"/>
    <w:rsid w:val="00A74D15"/>
    <w:rsid w:val="00A74F59"/>
    <w:rsid w:val="00A75980"/>
    <w:rsid w:val="00A770F2"/>
    <w:rsid w:val="00A777BB"/>
    <w:rsid w:val="00A80978"/>
    <w:rsid w:val="00A8097F"/>
    <w:rsid w:val="00A82137"/>
    <w:rsid w:val="00A850A4"/>
    <w:rsid w:val="00A853EC"/>
    <w:rsid w:val="00A91A24"/>
    <w:rsid w:val="00A93C3A"/>
    <w:rsid w:val="00A9624A"/>
    <w:rsid w:val="00A9754F"/>
    <w:rsid w:val="00AA0C97"/>
    <w:rsid w:val="00AA40BE"/>
    <w:rsid w:val="00AA5C87"/>
    <w:rsid w:val="00AA6963"/>
    <w:rsid w:val="00AA7CEE"/>
    <w:rsid w:val="00AA7D2B"/>
    <w:rsid w:val="00AB1383"/>
    <w:rsid w:val="00AB1A2C"/>
    <w:rsid w:val="00AB2235"/>
    <w:rsid w:val="00AB3A3A"/>
    <w:rsid w:val="00AB4095"/>
    <w:rsid w:val="00AC0773"/>
    <w:rsid w:val="00AC0AB2"/>
    <w:rsid w:val="00AC0D1D"/>
    <w:rsid w:val="00AC1A6B"/>
    <w:rsid w:val="00AC31D4"/>
    <w:rsid w:val="00AC327D"/>
    <w:rsid w:val="00AC5C1A"/>
    <w:rsid w:val="00AC6782"/>
    <w:rsid w:val="00AD3392"/>
    <w:rsid w:val="00AD4694"/>
    <w:rsid w:val="00AD53D5"/>
    <w:rsid w:val="00AD555D"/>
    <w:rsid w:val="00AD6408"/>
    <w:rsid w:val="00AD674C"/>
    <w:rsid w:val="00AE25DA"/>
    <w:rsid w:val="00AE262F"/>
    <w:rsid w:val="00AE635C"/>
    <w:rsid w:val="00AE6441"/>
    <w:rsid w:val="00AF02D7"/>
    <w:rsid w:val="00AF0F95"/>
    <w:rsid w:val="00AF3BDC"/>
    <w:rsid w:val="00AF4512"/>
    <w:rsid w:val="00AF5AD9"/>
    <w:rsid w:val="00AF65CC"/>
    <w:rsid w:val="00AF7E74"/>
    <w:rsid w:val="00B000CE"/>
    <w:rsid w:val="00B003E1"/>
    <w:rsid w:val="00B02318"/>
    <w:rsid w:val="00B03B35"/>
    <w:rsid w:val="00B040DA"/>
    <w:rsid w:val="00B04D59"/>
    <w:rsid w:val="00B05B1E"/>
    <w:rsid w:val="00B064AB"/>
    <w:rsid w:val="00B0686D"/>
    <w:rsid w:val="00B07910"/>
    <w:rsid w:val="00B07B8A"/>
    <w:rsid w:val="00B11282"/>
    <w:rsid w:val="00B1301D"/>
    <w:rsid w:val="00B145E1"/>
    <w:rsid w:val="00B21923"/>
    <w:rsid w:val="00B2436E"/>
    <w:rsid w:val="00B252B7"/>
    <w:rsid w:val="00B25BD9"/>
    <w:rsid w:val="00B27849"/>
    <w:rsid w:val="00B30D25"/>
    <w:rsid w:val="00B30FA7"/>
    <w:rsid w:val="00B318FB"/>
    <w:rsid w:val="00B322F2"/>
    <w:rsid w:val="00B35C17"/>
    <w:rsid w:val="00B37E61"/>
    <w:rsid w:val="00B4153E"/>
    <w:rsid w:val="00B443C5"/>
    <w:rsid w:val="00B458E2"/>
    <w:rsid w:val="00B4593A"/>
    <w:rsid w:val="00B477CE"/>
    <w:rsid w:val="00B47958"/>
    <w:rsid w:val="00B52852"/>
    <w:rsid w:val="00B54A3D"/>
    <w:rsid w:val="00B551E5"/>
    <w:rsid w:val="00B55721"/>
    <w:rsid w:val="00B578C1"/>
    <w:rsid w:val="00B60BCE"/>
    <w:rsid w:val="00B616E5"/>
    <w:rsid w:val="00B62BA5"/>
    <w:rsid w:val="00B6351F"/>
    <w:rsid w:val="00B63C6C"/>
    <w:rsid w:val="00B63CC1"/>
    <w:rsid w:val="00B664EB"/>
    <w:rsid w:val="00B66B0A"/>
    <w:rsid w:val="00B6743E"/>
    <w:rsid w:val="00B674AC"/>
    <w:rsid w:val="00B70066"/>
    <w:rsid w:val="00B70DD3"/>
    <w:rsid w:val="00B71C54"/>
    <w:rsid w:val="00B73AD1"/>
    <w:rsid w:val="00B753D2"/>
    <w:rsid w:val="00B76018"/>
    <w:rsid w:val="00B7667A"/>
    <w:rsid w:val="00B7723C"/>
    <w:rsid w:val="00B81C04"/>
    <w:rsid w:val="00B82781"/>
    <w:rsid w:val="00B83A31"/>
    <w:rsid w:val="00B8638E"/>
    <w:rsid w:val="00B911B1"/>
    <w:rsid w:val="00B9228C"/>
    <w:rsid w:val="00B95576"/>
    <w:rsid w:val="00B95934"/>
    <w:rsid w:val="00B97076"/>
    <w:rsid w:val="00BA05EB"/>
    <w:rsid w:val="00BA13A9"/>
    <w:rsid w:val="00BA252A"/>
    <w:rsid w:val="00BA29A5"/>
    <w:rsid w:val="00BA3AE6"/>
    <w:rsid w:val="00BA3C75"/>
    <w:rsid w:val="00BA4CB3"/>
    <w:rsid w:val="00BA57C1"/>
    <w:rsid w:val="00BA5C06"/>
    <w:rsid w:val="00BB1EDC"/>
    <w:rsid w:val="00BB23CC"/>
    <w:rsid w:val="00BB3572"/>
    <w:rsid w:val="00BB3F8F"/>
    <w:rsid w:val="00BB4C47"/>
    <w:rsid w:val="00BB7BFF"/>
    <w:rsid w:val="00BC0DA8"/>
    <w:rsid w:val="00BC0FB2"/>
    <w:rsid w:val="00BC4D14"/>
    <w:rsid w:val="00BD012B"/>
    <w:rsid w:val="00BD1946"/>
    <w:rsid w:val="00BD1EAE"/>
    <w:rsid w:val="00BD2CEF"/>
    <w:rsid w:val="00BD34BD"/>
    <w:rsid w:val="00BD4142"/>
    <w:rsid w:val="00BD556E"/>
    <w:rsid w:val="00BD639D"/>
    <w:rsid w:val="00BE1ADD"/>
    <w:rsid w:val="00BE1FDC"/>
    <w:rsid w:val="00BE3006"/>
    <w:rsid w:val="00BE446D"/>
    <w:rsid w:val="00BE7755"/>
    <w:rsid w:val="00BF0B1D"/>
    <w:rsid w:val="00BF182F"/>
    <w:rsid w:val="00BF1B49"/>
    <w:rsid w:val="00BF3E79"/>
    <w:rsid w:val="00BF4A13"/>
    <w:rsid w:val="00BF4AB0"/>
    <w:rsid w:val="00BF56E3"/>
    <w:rsid w:val="00C02339"/>
    <w:rsid w:val="00C02A0D"/>
    <w:rsid w:val="00C0738B"/>
    <w:rsid w:val="00C10484"/>
    <w:rsid w:val="00C11A0E"/>
    <w:rsid w:val="00C12B79"/>
    <w:rsid w:val="00C1303B"/>
    <w:rsid w:val="00C15EB2"/>
    <w:rsid w:val="00C17900"/>
    <w:rsid w:val="00C268F7"/>
    <w:rsid w:val="00C268FD"/>
    <w:rsid w:val="00C26E9E"/>
    <w:rsid w:val="00C2724A"/>
    <w:rsid w:val="00C275FD"/>
    <w:rsid w:val="00C276DD"/>
    <w:rsid w:val="00C27922"/>
    <w:rsid w:val="00C30F88"/>
    <w:rsid w:val="00C31F7B"/>
    <w:rsid w:val="00C325F0"/>
    <w:rsid w:val="00C327F5"/>
    <w:rsid w:val="00C33C93"/>
    <w:rsid w:val="00C3428E"/>
    <w:rsid w:val="00C34E65"/>
    <w:rsid w:val="00C35C62"/>
    <w:rsid w:val="00C35FE1"/>
    <w:rsid w:val="00C3655C"/>
    <w:rsid w:val="00C3714A"/>
    <w:rsid w:val="00C3757F"/>
    <w:rsid w:val="00C3763E"/>
    <w:rsid w:val="00C37762"/>
    <w:rsid w:val="00C37F7E"/>
    <w:rsid w:val="00C40AC8"/>
    <w:rsid w:val="00C41591"/>
    <w:rsid w:val="00C42885"/>
    <w:rsid w:val="00C42CBF"/>
    <w:rsid w:val="00C44919"/>
    <w:rsid w:val="00C46789"/>
    <w:rsid w:val="00C472A8"/>
    <w:rsid w:val="00C520B9"/>
    <w:rsid w:val="00C54F2F"/>
    <w:rsid w:val="00C56BDB"/>
    <w:rsid w:val="00C56D39"/>
    <w:rsid w:val="00C578A2"/>
    <w:rsid w:val="00C603F5"/>
    <w:rsid w:val="00C61812"/>
    <w:rsid w:val="00C649DF"/>
    <w:rsid w:val="00C7096A"/>
    <w:rsid w:val="00C71843"/>
    <w:rsid w:val="00C75B7F"/>
    <w:rsid w:val="00C75EC4"/>
    <w:rsid w:val="00C82A3A"/>
    <w:rsid w:val="00C851D0"/>
    <w:rsid w:val="00C90698"/>
    <w:rsid w:val="00C917EB"/>
    <w:rsid w:val="00C9602C"/>
    <w:rsid w:val="00C96764"/>
    <w:rsid w:val="00C97E89"/>
    <w:rsid w:val="00CA1914"/>
    <w:rsid w:val="00CA6E1A"/>
    <w:rsid w:val="00CB1205"/>
    <w:rsid w:val="00CB49A4"/>
    <w:rsid w:val="00CB54F1"/>
    <w:rsid w:val="00CB5C4A"/>
    <w:rsid w:val="00CC18BF"/>
    <w:rsid w:val="00CC1983"/>
    <w:rsid w:val="00CC3BDF"/>
    <w:rsid w:val="00CD2FCB"/>
    <w:rsid w:val="00CD4017"/>
    <w:rsid w:val="00CD5DC7"/>
    <w:rsid w:val="00CE1B69"/>
    <w:rsid w:val="00CE347B"/>
    <w:rsid w:val="00CE4954"/>
    <w:rsid w:val="00CE4F4F"/>
    <w:rsid w:val="00CE7C20"/>
    <w:rsid w:val="00CF0BE6"/>
    <w:rsid w:val="00CF3068"/>
    <w:rsid w:val="00CF3F92"/>
    <w:rsid w:val="00CF43A6"/>
    <w:rsid w:val="00CF6193"/>
    <w:rsid w:val="00CF71B5"/>
    <w:rsid w:val="00D00FD1"/>
    <w:rsid w:val="00D01222"/>
    <w:rsid w:val="00D026FB"/>
    <w:rsid w:val="00D043E1"/>
    <w:rsid w:val="00D044AE"/>
    <w:rsid w:val="00D0463E"/>
    <w:rsid w:val="00D04FC5"/>
    <w:rsid w:val="00D05617"/>
    <w:rsid w:val="00D058EB"/>
    <w:rsid w:val="00D06146"/>
    <w:rsid w:val="00D062F5"/>
    <w:rsid w:val="00D16A27"/>
    <w:rsid w:val="00D16D11"/>
    <w:rsid w:val="00D21677"/>
    <w:rsid w:val="00D2214F"/>
    <w:rsid w:val="00D23E2A"/>
    <w:rsid w:val="00D24FFB"/>
    <w:rsid w:val="00D252CF"/>
    <w:rsid w:val="00D25E5A"/>
    <w:rsid w:val="00D27374"/>
    <w:rsid w:val="00D27ACA"/>
    <w:rsid w:val="00D32727"/>
    <w:rsid w:val="00D34BA3"/>
    <w:rsid w:val="00D34F95"/>
    <w:rsid w:val="00D40DA5"/>
    <w:rsid w:val="00D42A3C"/>
    <w:rsid w:val="00D42BEA"/>
    <w:rsid w:val="00D45821"/>
    <w:rsid w:val="00D5118E"/>
    <w:rsid w:val="00D51E3E"/>
    <w:rsid w:val="00D554F3"/>
    <w:rsid w:val="00D55617"/>
    <w:rsid w:val="00D56DDF"/>
    <w:rsid w:val="00D572F2"/>
    <w:rsid w:val="00D6248A"/>
    <w:rsid w:val="00D6404D"/>
    <w:rsid w:val="00D6675D"/>
    <w:rsid w:val="00D70C8F"/>
    <w:rsid w:val="00D73AA5"/>
    <w:rsid w:val="00D74265"/>
    <w:rsid w:val="00D80BF7"/>
    <w:rsid w:val="00D81CE4"/>
    <w:rsid w:val="00D81EFC"/>
    <w:rsid w:val="00D82583"/>
    <w:rsid w:val="00D828B8"/>
    <w:rsid w:val="00D82A81"/>
    <w:rsid w:val="00D839F3"/>
    <w:rsid w:val="00D8673C"/>
    <w:rsid w:val="00D86C96"/>
    <w:rsid w:val="00D87C9A"/>
    <w:rsid w:val="00D90622"/>
    <w:rsid w:val="00D90CA4"/>
    <w:rsid w:val="00D91AB3"/>
    <w:rsid w:val="00D93CEC"/>
    <w:rsid w:val="00D95794"/>
    <w:rsid w:val="00DA0992"/>
    <w:rsid w:val="00DA1CE0"/>
    <w:rsid w:val="00DA209F"/>
    <w:rsid w:val="00DA482B"/>
    <w:rsid w:val="00DA4C1B"/>
    <w:rsid w:val="00DA58D3"/>
    <w:rsid w:val="00DB4B6D"/>
    <w:rsid w:val="00DC1E2C"/>
    <w:rsid w:val="00DC5112"/>
    <w:rsid w:val="00DC72B1"/>
    <w:rsid w:val="00DD11B2"/>
    <w:rsid w:val="00DD1EB0"/>
    <w:rsid w:val="00DD400C"/>
    <w:rsid w:val="00DD50BA"/>
    <w:rsid w:val="00DD678E"/>
    <w:rsid w:val="00DE26B5"/>
    <w:rsid w:val="00DE476E"/>
    <w:rsid w:val="00DE4F73"/>
    <w:rsid w:val="00DE5169"/>
    <w:rsid w:val="00DE7886"/>
    <w:rsid w:val="00DF08E9"/>
    <w:rsid w:val="00DF1ACB"/>
    <w:rsid w:val="00DF3D82"/>
    <w:rsid w:val="00DF5A8D"/>
    <w:rsid w:val="00DF6B30"/>
    <w:rsid w:val="00E0253C"/>
    <w:rsid w:val="00E03D51"/>
    <w:rsid w:val="00E04163"/>
    <w:rsid w:val="00E0428C"/>
    <w:rsid w:val="00E0467E"/>
    <w:rsid w:val="00E04A2E"/>
    <w:rsid w:val="00E076DA"/>
    <w:rsid w:val="00E10105"/>
    <w:rsid w:val="00E11B18"/>
    <w:rsid w:val="00E121E3"/>
    <w:rsid w:val="00E151D4"/>
    <w:rsid w:val="00E160E9"/>
    <w:rsid w:val="00E1683A"/>
    <w:rsid w:val="00E17783"/>
    <w:rsid w:val="00E20A73"/>
    <w:rsid w:val="00E20B88"/>
    <w:rsid w:val="00E211AD"/>
    <w:rsid w:val="00E2233F"/>
    <w:rsid w:val="00E229F3"/>
    <w:rsid w:val="00E259F7"/>
    <w:rsid w:val="00E26FB1"/>
    <w:rsid w:val="00E30923"/>
    <w:rsid w:val="00E309B7"/>
    <w:rsid w:val="00E33676"/>
    <w:rsid w:val="00E33C5D"/>
    <w:rsid w:val="00E34266"/>
    <w:rsid w:val="00E36FDD"/>
    <w:rsid w:val="00E37099"/>
    <w:rsid w:val="00E41E02"/>
    <w:rsid w:val="00E41F1A"/>
    <w:rsid w:val="00E423BC"/>
    <w:rsid w:val="00E43039"/>
    <w:rsid w:val="00E4472E"/>
    <w:rsid w:val="00E45A15"/>
    <w:rsid w:val="00E47BEF"/>
    <w:rsid w:val="00E51367"/>
    <w:rsid w:val="00E522E8"/>
    <w:rsid w:val="00E5645B"/>
    <w:rsid w:val="00E5720A"/>
    <w:rsid w:val="00E61600"/>
    <w:rsid w:val="00E651CE"/>
    <w:rsid w:val="00E66654"/>
    <w:rsid w:val="00E66737"/>
    <w:rsid w:val="00E6749D"/>
    <w:rsid w:val="00E67FE7"/>
    <w:rsid w:val="00E7144D"/>
    <w:rsid w:val="00E7377D"/>
    <w:rsid w:val="00E74280"/>
    <w:rsid w:val="00E75B45"/>
    <w:rsid w:val="00E75C0A"/>
    <w:rsid w:val="00E7714B"/>
    <w:rsid w:val="00E77893"/>
    <w:rsid w:val="00E778A3"/>
    <w:rsid w:val="00E80240"/>
    <w:rsid w:val="00E817ED"/>
    <w:rsid w:val="00E81920"/>
    <w:rsid w:val="00E81C93"/>
    <w:rsid w:val="00E82FB0"/>
    <w:rsid w:val="00E86425"/>
    <w:rsid w:val="00E86C69"/>
    <w:rsid w:val="00E9321B"/>
    <w:rsid w:val="00E93228"/>
    <w:rsid w:val="00E976D1"/>
    <w:rsid w:val="00EA3EDB"/>
    <w:rsid w:val="00EB1455"/>
    <w:rsid w:val="00EB1868"/>
    <w:rsid w:val="00EB3A2D"/>
    <w:rsid w:val="00EB4757"/>
    <w:rsid w:val="00EB6F9E"/>
    <w:rsid w:val="00EC0145"/>
    <w:rsid w:val="00EC0A3A"/>
    <w:rsid w:val="00EC2CD1"/>
    <w:rsid w:val="00EC4144"/>
    <w:rsid w:val="00EC42CF"/>
    <w:rsid w:val="00EC4774"/>
    <w:rsid w:val="00EC5ECB"/>
    <w:rsid w:val="00EC62BA"/>
    <w:rsid w:val="00ED230B"/>
    <w:rsid w:val="00ED49A2"/>
    <w:rsid w:val="00ED64E0"/>
    <w:rsid w:val="00EE2E9E"/>
    <w:rsid w:val="00EE5195"/>
    <w:rsid w:val="00EE758F"/>
    <w:rsid w:val="00EE7B05"/>
    <w:rsid w:val="00EF2F57"/>
    <w:rsid w:val="00EF462E"/>
    <w:rsid w:val="00F012E5"/>
    <w:rsid w:val="00F01726"/>
    <w:rsid w:val="00F01D6F"/>
    <w:rsid w:val="00F0301D"/>
    <w:rsid w:val="00F03F2E"/>
    <w:rsid w:val="00F04818"/>
    <w:rsid w:val="00F069C2"/>
    <w:rsid w:val="00F0712F"/>
    <w:rsid w:val="00F10982"/>
    <w:rsid w:val="00F10C65"/>
    <w:rsid w:val="00F11150"/>
    <w:rsid w:val="00F11B04"/>
    <w:rsid w:val="00F13F44"/>
    <w:rsid w:val="00F15F41"/>
    <w:rsid w:val="00F17795"/>
    <w:rsid w:val="00F20D28"/>
    <w:rsid w:val="00F21DAA"/>
    <w:rsid w:val="00F21E70"/>
    <w:rsid w:val="00F2308F"/>
    <w:rsid w:val="00F262DA"/>
    <w:rsid w:val="00F26D95"/>
    <w:rsid w:val="00F275FD"/>
    <w:rsid w:val="00F30822"/>
    <w:rsid w:val="00F340E1"/>
    <w:rsid w:val="00F34DA5"/>
    <w:rsid w:val="00F4039D"/>
    <w:rsid w:val="00F41290"/>
    <w:rsid w:val="00F416D8"/>
    <w:rsid w:val="00F45150"/>
    <w:rsid w:val="00F46B70"/>
    <w:rsid w:val="00F47066"/>
    <w:rsid w:val="00F50777"/>
    <w:rsid w:val="00F5136E"/>
    <w:rsid w:val="00F51C6C"/>
    <w:rsid w:val="00F52169"/>
    <w:rsid w:val="00F52C68"/>
    <w:rsid w:val="00F5516C"/>
    <w:rsid w:val="00F56E64"/>
    <w:rsid w:val="00F60037"/>
    <w:rsid w:val="00F606FF"/>
    <w:rsid w:val="00F61A69"/>
    <w:rsid w:val="00F61E1E"/>
    <w:rsid w:val="00F63636"/>
    <w:rsid w:val="00F6438C"/>
    <w:rsid w:val="00F64E56"/>
    <w:rsid w:val="00F6556D"/>
    <w:rsid w:val="00F65DDD"/>
    <w:rsid w:val="00F70674"/>
    <w:rsid w:val="00F7114A"/>
    <w:rsid w:val="00F715FA"/>
    <w:rsid w:val="00F72E11"/>
    <w:rsid w:val="00F73B9A"/>
    <w:rsid w:val="00F74E7E"/>
    <w:rsid w:val="00F75CC1"/>
    <w:rsid w:val="00F765D2"/>
    <w:rsid w:val="00F810E6"/>
    <w:rsid w:val="00F83F6F"/>
    <w:rsid w:val="00F84594"/>
    <w:rsid w:val="00F85B10"/>
    <w:rsid w:val="00F86654"/>
    <w:rsid w:val="00F90B01"/>
    <w:rsid w:val="00F92AB8"/>
    <w:rsid w:val="00F93152"/>
    <w:rsid w:val="00F9410B"/>
    <w:rsid w:val="00F94514"/>
    <w:rsid w:val="00F950B0"/>
    <w:rsid w:val="00F956E9"/>
    <w:rsid w:val="00F95ACD"/>
    <w:rsid w:val="00F95AD8"/>
    <w:rsid w:val="00FA029D"/>
    <w:rsid w:val="00FA343E"/>
    <w:rsid w:val="00FA59E0"/>
    <w:rsid w:val="00FA6355"/>
    <w:rsid w:val="00FA775A"/>
    <w:rsid w:val="00FA7ECA"/>
    <w:rsid w:val="00FB0613"/>
    <w:rsid w:val="00FB18CB"/>
    <w:rsid w:val="00FB2CAC"/>
    <w:rsid w:val="00FB3677"/>
    <w:rsid w:val="00FB4C3D"/>
    <w:rsid w:val="00FB6083"/>
    <w:rsid w:val="00FC4C9E"/>
    <w:rsid w:val="00FC509F"/>
    <w:rsid w:val="00FC53FF"/>
    <w:rsid w:val="00FD2138"/>
    <w:rsid w:val="00FD21BE"/>
    <w:rsid w:val="00FD2986"/>
    <w:rsid w:val="00FD4A2A"/>
    <w:rsid w:val="00FD7329"/>
    <w:rsid w:val="00FE09CD"/>
    <w:rsid w:val="00FE1573"/>
    <w:rsid w:val="00FE1EE1"/>
    <w:rsid w:val="00FE4E64"/>
    <w:rsid w:val="00FE55AC"/>
    <w:rsid w:val="00FE7412"/>
    <w:rsid w:val="00FE78F6"/>
    <w:rsid w:val="00FE7B84"/>
    <w:rsid w:val="00FE7F64"/>
    <w:rsid w:val="00FF0AEA"/>
    <w:rsid w:val="00FF16B9"/>
    <w:rsid w:val="00FF19EF"/>
    <w:rsid w:val="00FF1E55"/>
    <w:rsid w:val="00FF4C94"/>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sz w:val="22"/>
      <w:szCs w:val="22"/>
    </w:rPr>
  </w:style>
  <w:style w:type="paragraph" w:styleId="Heading1">
    <w:name w:val="heading 1"/>
    <w:basedOn w:val="Normal"/>
    <w:next w:val="Normal"/>
    <w:link w:val="Heading1Char"/>
    <w:uiPriority w:val="9"/>
    <w:qFormat/>
    <w:rsid w:val="00756F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8296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EF"/>
    <w:pPr>
      <w:tabs>
        <w:tab w:val="center" w:pos="4680"/>
        <w:tab w:val="right" w:pos="9360"/>
      </w:tabs>
      <w:spacing w:after="0"/>
    </w:pPr>
  </w:style>
  <w:style w:type="character" w:customStyle="1" w:styleId="HeaderChar">
    <w:name w:val="Header Char"/>
    <w:basedOn w:val="DefaultParagraphFont"/>
    <w:link w:val="Header"/>
    <w:uiPriority w:val="99"/>
    <w:rsid w:val="00E47BEF"/>
  </w:style>
  <w:style w:type="paragraph" w:styleId="Footer">
    <w:name w:val="footer"/>
    <w:basedOn w:val="Normal"/>
    <w:link w:val="FooterChar"/>
    <w:uiPriority w:val="99"/>
    <w:unhideWhenUsed/>
    <w:rsid w:val="00E47BEF"/>
    <w:pPr>
      <w:tabs>
        <w:tab w:val="center" w:pos="4680"/>
        <w:tab w:val="right" w:pos="9360"/>
      </w:tabs>
      <w:spacing w:after="0"/>
    </w:pPr>
  </w:style>
  <w:style w:type="character" w:customStyle="1" w:styleId="FooterChar">
    <w:name w:val="Footer Char"/>
    <w:basedOn w:val="DefaultParagraphFont"/>
    <w:link w:val="Footer"/>
    <w:uiPriority w:val="99"/>
    <w:rsid w:val="00E47BEF"/>
  </w:style>
  <w:style w:type="paragraph" w:styleId="FootnoteText">
    <w:name w:val="footnote text"/>
    <w:basedOn w:val="Normal"/>
    <w:link w:val="FootnoteTextChar"/>
    <w:uiPriority w:val="99"/>
    <w:unhideWhenUsed/>
    <w:rsid w:val="00BB4C47"/>
    <w:pPr>
      <w:spacing w:after="0"/>
    </w:pPr>
    <w:rPr>
      <w:sz w:val="20"/>
      <w:szCs w:val="20"/>
    </w:rPr>
  </w:style>
  <w:style w:type="character" w:customStyle="1" w:styleId="FootnoteTextChar">
    <w:name w:val="Footnote Text Char"/>
    <w:link w:val="FootnoteText"/>
    <w:uiPriority w:val="99"/>
    <w:rsid w:val="00BB4C47"/>
    <w:rPr>
      <w:sz w:val="20"/>
      <w:szCs w:val="20"/>
    </w:rPr>
  </w:style>
  <w:style w:type="character" w:styleId="FootnoteReference">
    <w:name w:val="footnote reference"/>
    <w:uiPriority w:val="99"/>
    <w:unhideWhenUsed/>
    <w:rsid w:val="00BB4C47"/>
    <w:rPr>
      <w:vertAlign w:val="superscript"/>
    </w:rPr>
  </w:style>
  <w:style w:type="paragraph" w:styleId="BalloonText">
    <w:name w:val="Balloon Text"/>
    <w:basedOn w:val="Normal"/>
    <w:link w:val="BalloonTextChar"/>
    <w:uiPriority w:val="99"/>
    <w:semiHidden/>
    <w:unhideWhenUsed/>
    <w:rsid w:val="00E11B18"/>
    <w:pPr>
      <w:spacing w:after="0"/>
    </w:pPr>
    <w:rPr>
      <w:rFonts w:ascii="Tahoma" w:hAnsi="Tahoma" w:cs="Tahoma"/>
      <w:sz w:val="16"/>
      <w:szCs w:val="16"/>
    </w:rPr>
  </w:style>
  <w:style w:type="character" w:customStyle="1" w:styleId="BalloonTextChar">
    <w:name w:val="Balloon Text Char"/>
    <w:link w:val="BalloonText"/>
    <w:uiPriority w:val="99"/>
    <w:semiHidden/>
    <w:rsid w:val="00E11B18"/>
    <w:rPr>
      <w:rFonts w:ascii="Tahoma" w:hAnsi="Tahoma" w:cs="Tahoma"/>
      <w:sz w:val="16"/>
      <w:szCs w:val="16"/>
    </w:rPr>
  </w:style>
  <w:style w:type="character" w:customStyle="1" w:styleId="apple-converted-space">
    <w:name w:val="apple-converted-space"/>
    <w:rsid w:val="00554463"/>
  </w:style>
  <w:style w:type="character" w:customStyle="1" w:styleId="term">
    <w:name w:val="term"/>
    <w:rsid w:val="00554463"/>
  </w:style>
  <w:style w:type="character" w:customStyle="1" w:styleId="pmterms1">
    <w:name w:val="pmterms1"/>
    <w:rsid w:val="00554463"/>
  </w:style>
  <w:style w:type="character" w:styleId="Hyperlink">
    <w:name w:val="Hyperlink"/>
    <w:uiPriority w:val="99"/>
    <w:semiHidden/>
    <w:unhideWhenUsed/>
    <w:rsid w:val="00F4039D"/>
    <w:rPr>
      <w:color w:val="0000FF"/>
      <w:u w:val="single"/>
    </w:rPr>
  </w:style>
  <w:style w:type="table" w:styleId="TableGrid">
    <w:name w:val="Table Grid"/>
    <w:basedOn w:val="TableNormal"/>
    <w:uiPriority w:val="39"/>
    <w:rsid w:val="0000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342"/>
    <w:pPr>
      <w:spacing w:before="100" w:beforeAutospacing="1" w:after="100" w:afterAutospacing="1"/>
    </w:pPr>
    <w:rPr>
      <w:rFonts w:eastAsia="Times New Roman"/>
      <w:sz w:val="24"/>
      <w:szCs w:val="24"/>
    </w:rPr>
  </w:style>
  <w:style w:type="character" w:customStyle="1" w:styleId="ssit1">
    <w:name w:val="ss_it1"/>
    <w:rsid w:val="006A7342"/>
    <w:rPr>
      <w:i/>
      <w:iCs/>
    </w:rPr>
  </w:style>
  <w:style w:type="character" w:customStyle="1" w:styleId="ssrfcpassagedeactivated">
    <w:name w:val="ss_rfcpassage_deactivated"/>
    <w:rsid w:val="006A7342"/>
  </w:style>
  <w:style w:type="character" w:customStyle="1" w:styleId="ssib1">
    <w:name w:val="ss_ib1"/>
    <w:rsid w:val="006A7342"/>
    <w:rPr>
      <w:b/>
      <w:bCs/>
      <w:i/>
      <w:iCs/>
    </w:rPr>
  </w:style>
  <w:style w:type="character" w:customStyle="1" w:styleId="sscrbhighlight">
    <w:name w:val="ss_crbhighlight"/>
    <w:rsid w:val="006A7342"/>
  </w:style>
  <w:style w:type="character" w:customStyle="1" w:styleId="Heading1Char">
    <w:name w:val="Heading 1 Char"/>
    <w:link w:val="Heading1"/>
    <w:uiPriority w:val="9"/>
    <w:rsid w:val="00756FA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56FAC"/>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uiPriority w:val="9"/>
    <w:rsid w:val="00082960"/>
    <w:rPr>
      <w:rFonts w:ascii="Cambria" w:eastAsia="Times New Roman" w:hAnsi="Cambria" w:cs="Times New Roman"/>
      <w:b/>
      <w:bCs/>
      <w:i/>
      <w:iCs/>
      <w:sz w:val="28"/>
      <w:szCs w:val="28"/>
    </w:rPr>
  </w:style>
  <w:style w:type="character" w:customStyle="1" w:styleId="sssh">
    <w:name w:val="ss_sh"/>
    <w:basedOn w:val="DefaultParagraphFont"/>
    <w:rsid w:val="00945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sz w:val="22"/>
      <w:szCs w:val="22"/>
    </w:rPr>
  </w:style>
  <w:style w:type="paragraph" w:styleId="Heading1">
    <w:name w:val="heading 1"/>
    <w:basedOn w:val="Normal"/>
    <w:next w:val="Normal"/>
    <w:link w:val="Heading1Char"/>
    <w:uiPriority w:val="9"/>
    <w:qFormat/>
    <w:rsid w:val="00756F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8296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EF"/>
    <w:pPr>
      <w:tabs>
        <w:tab w:val="center" w:pos="4680"/>
        <w:tab w:val="right" w:pos="9360"/>
      </w:tabs>
      <w:spacing w:after="0"/>
    </w:pPr>
  </w:style>
  <w:style w:type="character" w:customStyle="1" w:styleId="HeaderChar">
    <w:name w:val="Header Char"/>
    <w:basedOn w:val="DefaultParagraphFont"/>
    <w:link w:val="Header"/>
    <w:uiPriority w:val="99"/>
    <w:rsid w:val="00E47BEF"/>
  </w:style>
  <w:style w:type="paragraph" w:styleId="Footer">
    <w:name w:val="footer"/>
    <w:basedOn w:val="Normal"/>
    <w:link w:val="FooterChar"/>
    <w:uiPriority w:val="99"/>
    <w:unhideWhenUsed/>
    <w:rsid w:val="00E47BEF"/>
    <w:pPr>
      <w:tabs>
        <w:tab w:val="center" w:pos="4680"/>
        <w:tab w:val="right" w:pos="9360"/>
      </w:tabs>
      <w:spacing w:after="0"/>
    </w:pPr>
  </w:style>
  <w:style w:type="character" w:customStyle="1" w:styleId="FooterChar">
    <w:name w:val="Footer Char"/>
    <w:basedOn w:val="DefaultParagraphFont"/>
    <w:link w:val="Footer"/>
    <w:uiPriority w:val="99"/>
    <w:rsid w:val="00E47BEF"/>
  </w:style>
  <w:style w:type="paragraph" w:styleId="FootnoteText">
    <w:name w:val="footnote text"/>
    <w:basedOn w:val="Normal"/>
    <w:link w:val="FootnoteTextChar"/>
    <w:uiPriority w:val="99"/>
    <w:unhideWhenUsed/>
    <w:rsid w:val="00BB4C47"/>
    <w:pPr>
      <w:spacing w:after="0"/>
    </w:pPr>
    <w:rPr>
      <w:sz w:val="20"/>
      <w:szCs w:val="20"/>
    </w:rPr>
  </w:style>
  <w:style w:type="character" w:customStyle="1" w:styleId="FootnoteTextChar">
    <w:name w:val="Footnote Text Char"/>
    <w:link w:val="FootnoteText"/>
    <w:uiPriority w:val="99"/>
    <w:rsid w:val="00BB4C47"/>
    <w:rPr>
      <w:sz w:val="20"/>
      <w:szCs w:val="20"/>
    </w:rPr>
  </w:style>
  <w:style w:type="character" w:styleId="FootnoteReference">
    <w:name w:val="footnote reference"/>
    <w:uiPriority w:val="99"/>
    <w:unhideWhenUsed/>
    <w:rsid w:val="00BB4C47"/>
    <w:rPr>
      <w:vertAlign w:val="superscript"/>
    </w:rPr>
  </w:style>
  <w:style w:type="paragraph" w:styleId="BalloonText">
    <w:name w:val="Balloon Text"/>
    <w:basedOn w:val="Normal"/>
    <w:link w:val="BalloonTextChar"/>
    <w:uiPriority w:val="99"/>
    <w:semiHidden/>
    <w:unhideWhenUsed/>
    <w:rsid w:val="00E11B18"/>
    <w:pPr>
      <w:spacing w:after="0"/>
    </w:pPr>
    <w:rPr>
      <w:rFonts w:ascii="Tahoma" w:hAnsi="Tahoma" w:cs="Tahoma"/>
      <w:sz w:val="16"/>
      <w:szCs w:val="16"/>
    </w:rPr>
  </w:style>
  <w:style w:type="character" w:customStyle="1" w:styleId="BalloonTextChar">
    <w:name w:val="Balloon Text Char"/>
    <w:link w:val="BalloonText"/>
    <w:uiPriority w:val="99"/>
    <w:semiHidden/>
    <w:rsid w:val="00E11B18"/>
    <w:rPr>
      <w:rFonts w:ascii="Tahoma" w:hAnsi="Tahoma" w:cs="Tahoma"/>
      <w:sz w:val="16"/>
      <w:szCs w:val="16"/>
    </w:rPr>
  </w:style>
  <w:style w:type="character" w:customStyle="1" w:styleId="apple-converted-space">
    <w:name w:val="apple-converted-space"/>
    <w:rsid w:val="00554463"/>
  </w:style>
  <w:style w:type="character" w:customStyle="1" w:styleId="term">
    <w:name w:val="term"/>
    <w:rsid w:val="00554463"/>
  </w:style>
  <w:style w:type="character" w:customStyle="1" w:styleId="pmterms1">
    <w:name w:val="pmterms1"/>
    <w:rsid w:val="00554463"/>
  </w:style>
  <w:style w:type="character" w:styleId="Hyperlink">
    <w:name w:val="Hyperlink"/>
    <w:uiPriority w:val="99"/>
    <w:semiHidden/>
    <w:unhideWhenUsed/>
    <w:rsid w:val="00F4039D"/>
    <w:rPr>
      <w:color w:val="0000FF"/>
      <w:u w:val="single"/>
    </w:rPr>
  </w:style>
  <w:style w:type="table" w:styleId="TableGrid">
    <w:name w:val="Table Grid"/>
    <w:basedOn w:val="TableNormal"/>
    <w:uiPriority w:val="39"/>
    <w:rsid w:val="0000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342"/>
    <w:pPr>
      <w:spacing w:before="100" w:beforeAutospacing="1" w:after="100" w:afterAutospacing="1"/>
    </w:pPr>
    <w:rPr>
      <w:rFonts w:eastAsia="Times New Roman"/>
      <w:sz w:val="24"/>
      <w:szCs w:val="24"/>
    </w:rPr>
  </w:style>
  <w:style w:type="character" w:customStyle="1" w:styleId="ssit1">
    <w:name w:val="ss_it1"/>
    <w:rsid w:val="006A7342"/>
    <w:rPr>
      <w:i/>
      <w:iCs/>
    </w:rPr>
  </w:style>
  <w:style w:type="character" w:customStyle="1" w:styleId="ssrfcpassagedeactivated">
    <w:name w:val="ss_rfcpassage_deactivated"/>
    <w:rsid w:val="006A7342"/>
  </w:style>
  <w:style w:type="character" w:customStyle="1" w:styleId="ssib1">
    <w:name w:val="ss_ib1"/>
    <w:rsid w:val="006A7342"/>
    <w:rPr>
      <w:b/>
      <w:bCs/>
      <w:i/>
      <w:iCs/>
    </w:rPr>
  </w:style>
  <w:style w:type="character" w:customStyle="1" w:styleId="sscrbhighlight">
    <w:name w:val="ss_crbhighlight"/>
    <w:rsid w:val="006A7342"/>
  </w:style>
  <w:style w:type="character" w:customStyle="1" w:styleId="Heading1Char">
    <w:name w:val="Heading 1 Char"/>
    <w:link w:val="Heading1"/>
    <w:uiPriority w:val="9"/>
    <w:rsid w:val="00756FA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56FAC"/>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uiPriority w:val="9"/>
    <w:rsid w:val="00082960"/>
    <w:rPr>
      <w:rFonts w:ascii="Cambria" w:eastAsia="Times New Roman" w:hAnsi="Cambria" w:cs="Times New Roman"/>
      <w:b/>
      <w:bCs/>
      <w:i/>
      <w:iCs/>
      <w:sz w:val="28"/>
      <w:szCs w:val="28"/>
    </w:rPr>
  </w:style>
  <w:style w:type="character" w:customStyle="1" w:styleId="sssh">
    <w:name w:val="ss_sh"/>
    <w:basedOn w:val="DefaultParagraphFont"/>
    <w:rsid w:val="0094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9270">
      <w:bodyDiv w:val="1"/>
      <w:marLeft w:val="0"/>
      <w:marRight w:val="0"/>
      <w:marTop w:val="0"/>
      <w:marBottom w:val="0"/>
      <w:divBdr>
        <w:top w:val="none" w:sz="0" w:space="0" w:color="auto"/>
        <w:left w:val="none" w:sz="0" w:space="0" w:color="auto"/>
        <w:bottom w:val="none" w:sz="0" w:space="0" w:color="auto"/>
        <w:right w:val="none" w:sz="0" w:space="0" w:color="auto"/>
      </w:divBdr>
      <w:divsChild>
        <w:div w:id="1985041568">
          <w:marLeft w:val="0"/>
          <w:marRight w:val="0"/>
          <w:marTop w:val="0"/>
          <w:marBottom w:val="0"/>
          <w:divBdr>
            <w:top w:val="none" w:sz="0" w:space="0" w:color="auto"/>
            <w:left w:val="none" w:sz="0" w:space="0" w:color="auto"/>
            <w:bottom w:val="none" w:sz="0" w:space="0" w:color="auto"/>
            <w:right w:val="none" w:sz="0" w:space="0" w:color="auto"/>
          </w:divBdr>
          <w:divsChild>
            <w:div w:id="985158431">
              <w:marLeft w:val="0"/>
              <w:marRight w:val="0"/>
              <w:marTop w:val="0"/>
              <w:marBottom w:val="0"/>
              <w:divBdr>
                <w:top w:val="none" w:sz="0" w:space="0" w:color="auto"/>
                <w:left w:val="none" w:sz="0" w:space="0" w:color="auto"/>
                <w:bottom w:val="none" w:sz="0" w:space="0" w:color="auto"/>
                <w:right w:val="none" w:sz="0" w:space="0" w:color="auto"/>
              </w:divBdr>
              <w:divsChild>
                <w:div w:id="1050956337">
                  <w:marLeft w:val="0"/>
                  <w:marRight w:val="300"/>
                  <w:marTop w:val="0"/>
                  <w:marBottom w:val="0"/>
                  <w:divBdr>
                    <w:top w:val="none" w:sz="0" w:space="0" w:color="auto"/>
                    <w:left w:val="none" w:sz="0" w:space="0" w:color="auto"/>
                    <w:bottom w:val="none" w:sz="0" w:space="0" w:color="auto"/>
                    <w:right w:val="none" w:sz="0" w:space="0" w:color="auto"/>
                  </w:divBdr>
                  <w:divsChild>
                    <w:div w:id="1617758941">
                      <w:marLeft w:val="0"/>
                      <w:marRight w:val="300"/>
                      <w:marTop w:val="0"/>
                      <w:marBottom w:val="0"/>
                      <w:divBdr>
                        <w:top w:val="none" w:sz="0" w:space="0" w:color="auto"/>
                        <w:left w:val="none" w:sz="0" w:space="0" w:color="auto"/>
                        <w:bottom w:val="none" w:sz="0" w:space="0" w:color="auto"/>
                        <w:right w:val="none" w:sz="0" w:space="0" w:color="auto"/>
                      </w:divBdr>
                      <w:divsChild>
                        <w:div w:id="1983997391">
                          <w:marLeft w:val="0"/>
                          <w:marRight w:val="0"/>
                          <w:marTop w:val="0"/>
                          <w:marBottom w:val="0"/>
                          <w:divBdr>
                            <w:top w:val="none" w:sz="0" w:space="0" w:color="auto"/>
                            <w:left w:val="none" w:sz="0" w:space="0" w:color="auto"/>
                            <w:bottom w:val="none" w:sz="0" w:space="0" w:color="auto"/>
                            <w:right w:val="none" w:sz="0" w:space="0" w:color="auto"/>
                          </w:divBdr>
                          <w:divsChild>
                            <w:div w:id="102120155">
                              <w:marLeft w:val="0"/>
                              <w:marRight w:val="0"/>
                              <w:marTop w:val="0"/>
                              <w:marBottom w:val="0"/>
                              <w:divBdr>
                                <w:top w:val="none" w:sz="0" w:space="0" w:color="auto"/>
                                <w:left w:val="none" w:sz="0" w:space="0" w:color="auto"/>
                                <w:bottom w:val="none" w:sz="0" w:space="0" w:color="auto"/>
                                <w:right w:val="none" w:sz="0" w:space="0" w:color="auto"/>
                              </w:divBdr>
                              <w:divsChild>
                                <w:div w:id="435095893">
                                  <w:marLeft w:val="0"/>
                                  <w:marRight w:val="0"/>
                                  <w:marTop w:val="0"/>
                                  <w:marBottom w:val="0"/>
                                  <w:divBdr>
                                    <w:top w:val="none" w:sz="0" w:space="0" w:color="auto"/>
                                    <w:left w:val="none" w:sz="0" w:space="0" w:color="auto"/>
                                    <w:bottom w:val="none" w:sz="0" w:space="0" w:color="auto"/>
                                    <w:right w:val="none" w:sz="0" w:space="0" w:color="auto"/>
                                  </w:divBdr>
                                  <w:divsChild>
                                    <w:div w:id="353580637">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 w:id="799108513">
      <w:bodyDiv w:val="1"/>
      <w:marLeft w:val="0"/>
      <w:marRight w:val="0"/>
      <w:marTop w:val="0"/>
      <w:marBottom w:val="0"/>
      <w:divBdr>
        <w:top w:val="none" w:sz="0" w:space="0" w:color="auto"/>
        <w:left w:val="none" w:sz="0" w:space="0" w:color="auto"/>
        <w:bottom w:val="none" w:sz="0" w:space="0" w:color="auto"/>
        <w:right w:val="none" w:sz="0" w:space="0" w:color="auto"/>
      </w:divBdr>
      <w:divsChild>
        <w:div w:id="1571689958">
          <w:marLeft w:val="0"/>
          <w:marRight w:val="0"/>
          <w:marTop w:val="0"/>
          <w:marBottom w:val="0"/>
          <w:divBdr>
            <w:top w:val="none" w:sz="0" w:space="0" w:color="auto"/>
            <w:left w:val="none" w:sz="0" w:space="0" w:color="auto"/>
            <w:bottom w:val="none" w:sz="0" w:space="0" w:color="auto"/>
            <w:right w:val="none" w:sz="0" w:space="0" w:color="auto"/>
          </w:divBdr>
          <w:divsChild>
            <w:div w:id="467553521">
              <w:marLeft w:val="0"/>
              <w:marRight w:val="0"/>
              <w:marTop w:val="0"/>
              <w:marBottom w:val="0"/>
              <w:divBdr>
                <w:top w:val="none" w:sz="0" w:space="0" w:color="auto"/>
                <w:left w:val="none" w:sz="0" w:space="0" w:color="auto"/>
                <w:bottom w:val="none" w:sz="0" w:space="0" w:color="auto"/>
                <w:right w:val="none" w:sz="0" w:space="0" w:color="auto"/>
              </w:divBdr>
              <w:divsChild>
                <w:div w:id="1681271438">
                  <w:marLeft w:val="0"/>
                  <w:marRight w:val="0"/>
                  <w:marTop w:val="0"/>
                  <w:marBottom w:val="0"/>
                  <w:divBdr>
                    <w:top w:val="none" w:sz="0" w:space="0" w:color="auto"/>
                    <w:left w:val="none" w:sz="0" w:space="0" w:color="auto"/>
                    <w:bottom w:val="none" w:sz="0" w:space="0" w:color="auto"/>
                    <w:right w:val="none" w:sz="0" w:space="0" w:color="auto"/>
                  </w:divBdr>
                  <w:divsChild>
                    <w:div w:id="1711035360">
                      <w:marLeft w:val="-225"/>
                      <w:marRight w:val="-225"/>
                      <w:marTop w:val="0"/>
                      <w:marBottom w:val="0"/>
                      <w:divBdr>
                        <w:top w:val="none" w:sz="0" w:space="0" w:color="auto"/>
                        <w:left w:val="none" w:sz="0" w:space="0" w:color="auto"/>
                        <w:bottom w:val="none" w:sz="0" w:space="0" w:color="auto"/>
                        <w:right w:val="none" w:sz="0" w:space="0" w:color="auto"/>
                      </w:divBdr>
                      <w:divsChild>
                        <w:div w:id="909080227">
                          <w:marLeft w:val="0"/>
                          <w:marRight w:val="0"/>
                          <w:marTop w:val="0"/>
                          <w:marBottom w:val="0"/>
                          <w:divBdr>
                            <w:top w:val="none" w:sz="0" w:space="0" w:color="auto"/>
                            <w:left w:val="none" w:sz="0" w:space="0" w:color="auto"/>
                            <w:bottom w:val="none" w:sz="0" w:space="0" w:color="auto"/>
                            <w:right w:val="none" w:sz="0" w:space="0" w:color="auto"/>
                          </w:divBdr>
                          <w:divsChild>
                            <w:div w:id="1283147282">
                              <w:marLeft w:val="-225"/>
                              <w:marRight w:val="-225"/>
                              <w:marTop w:val="0"/>
                              <w:marBottom w:val="0"/>
                              <w:divBdr>
                                <w:top w:val="none" w:sz="0" w:space="0" w:color="auto"/>
                                <w:left w:val="none" w:sz="0" w:space="0" w:color="auto"/>
                                <w:bottom w:val="none" w:sz="0" w:space="0" w:color="auto"/>
                                <w:right w:val="none" w:sz="0" w:space="0" w:color="auto"/>
                              </w:divBdr>
                              <w:divsChild>
                                <w:div w:id="9892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15599">
      <w:bodyDiv w:val="1"/>
      <w:marLeft w:val="0"/>
      <w:marRight w:val="0"/>
      <w:marTop w:val="0"/>
      <w:marBottom w:val="0"/>
      <w:divBdr>
        <w:top w:val="none" w:sz="0" w:space="0" w:color="auto"/>
        <w:left w:val="none" w:sz="0" w:space="0" w:color="auto"/>
        <w:bottom w:val="none" w:sz="0" w:space="0" w:color="auto"/>
        <w:right w:val="none" w:sz="0" w:space="0" w:color="auto"/>
      </w:divBdr>
      <w:divsChild>
        <w:div w:id="248972367">
          <w:marLeft w:val="0"/>
          <w:marRight w:val="0"/>
          <w:marTop w:val="0"/>
          <w:marBottom w:val="0"/>
          <w:divBdr>
            <w:top w:val="none" w:sz="0" w:space="0" w:color="auto"/>
            <w:left w:val="none" w:sz="0" w:space="0" w:color="auto"/>
            <w:bottom w:val="none" w:sz="0" w:space="0" w:color="auto"/>
            <w:right w:val="none" w:sz="0" w:space="0" w:color="auto"/>
          </w:divBdr>
          <w:divsChild>
            <w:div w:id="726341514">
              <w:marLeft w:val="0"/>
              <w:marRight w:val="0"/>
              <w:marTop w:val="0"/>
              <w:marBottom w:val="0"/>
              <w:divBdr>
                <w:top w:val="none" w:sz="0" w:space="0" w:color="auto"/>
                <w:left w:val="none" w:sz="0" w:space="0" w:color="auto"/>
                <w:bottom w:val="none" w:sz="0" w:space="0" w:color="auto"/>
                <w:right w:val="none" w:sz="0" w:space="0" w:color="auto"/>
              </w:divBdr>
              <w:divsChild>
                <w:div w:id="602498370">
                  <w:marLeft w:val="0"/>
                  <w:marRight w:val="300"/>
                  <w:marTop w:val="0"/>
                  <w:marBottom w:val="0"/>
                  <w:divBdr>
                    <w:top w:val="none" w:sz="0" w:space="0" w:color="auto"/>
                    <w:left w:val="none" w:sz="0" w:space="0" w:color="auto"/>
                    <w:bottom w:val="none" w:sz="0" w:space="0" w:color="auto"/>
                    <w:right w:val="none" w:sz="0" w:space="0" w:color="auto"/>
                  </w:divBdr>
                  <w:divsChild>
                    <w:div w:id="888764489">
                      <w:marLeft w:val="0"/>
                      <w:marRight w:val="0"/>
                      <w:marTop w:val="0"/>
                      <w:marBottom w:val="0"/>
                      <w:divBdr>
                        <w:top w:val="none" w:sz="0" w:space="0" w:color="auto"/>
                        <w:left w:val="none" w:sz="0" w:space="0" w:color="auto"/>
                        <w:bottom w:val="none" w:sz="0" w:space="0" w:color="auto"/>
                        <w:right w:val="none" w:sz="0" w:space="0" w:color="auto"/>
                      </w:divBdr>
                      <w:divsChild>
                        <w:div w:id="2026590999">
                          <w:marLeft w:val="0"/>
                          <w:marRight w:val="0"/>
                          <w:marTop w:val="0"/>
                          <w:marBottom w:val="0"/>
                          <w:divBdr>
                            <w:top w:val="none" w:sz="0" w:space="0" w:color="auto"/>
                            <w:left w:val="none" w:sz="0" w:space="0" w:color="auto"/>
                            <w:bottom w:val="none" w:sz="0" w:space="0" w:color="auto"/>
                            <w:right w:val="none" w:sz="0" w:space="0" w:color="auto"/>
                          </w:divBdr>
                          <w:divsChild>
                            <w:div w:id="1834762991">
                              <w:marLeft w:val="0"/>
                              <w:marRight w:val="0"/>
                              <w:marTop w:val="0"/>
                              <w:marBottom w:val="0"/>
                              <w:divBdr>
                                <w:top w:val="none" w:sz="0" w:space="0" w:color="auto"/>
                                <w:left w:val="none" w:sz="0" w:space="0" w:color="auto"/>
                                <w:bottom w:val="none" w:sz="0" w:space="0" w:color="auto"/>
                                <w:right w:val="none" w:sz="0" w:space="0" w:color="auto"/>
                              </w:divBdr>
                              <w:divsChild>
                                <w:div w:id="769744145">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3597-1969-4D4C-AE7F-F471DC5A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6679</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Magnum</dc:creator>
  <cp:lastModifiedBy>ANF</cp:lastModifiedBy>
  <cp:revision>2</cp:revision>
  <cp:lastPrinted>2018-11-08T16:49:00Z</cp:lastPrinted>
  <dcterms:created xsi:type="dcterms:W3CDTF">2018-11-08T17:11:00Z</dcterms:created>
  <dcterms:modified xsi:type="dcterms:W3CDTF">2018-11-08T17:11:00Z</dcterms:modified>
</cp:coreProperties>
</file>