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6F8B" w14:textId="76E8030E" w:rsidR="00AC50ED" w:rsidRPr="00B811F6" w:rsidRDefault="00AF75FB" w:rsidP="00B811F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Annual Report FAQs</w:t>
      </w:r>
    </w:p>
    <w:p w14:paraId="6E8351C1" w14:textId="77777777" w:rsidR="00BF7F22" w:rsidRDefault="00B811F6" w:rsidP="00B811F6">
      <w:r>
        <w:t>Explanation on full time and part time faculty:</w:t>
      </w:r>
    </w:p>
    <w:p w14:paraId="12178FB5" w14:textId="7EE6FBD3" w:rsidR="009152D4" w:rsidRDefault="009152D4" w:rsidP="00B811F6">
      <w:r>
        <w:rPr>
          <w:b/>
          <w:bCs/>
          <w:i/>
          <w:iCs/>
        </w:rPr>
        <w:t>Full-time faculty</w:t>
      </w:r>
      <w:r w:rsidR="00BF7F22">
        <w:rPr>
          <w:b/>
          <w:bCs/>
        </w:rPr>
        <w:t xml:space="preserve">: </w:t>
      </w:r>
      <w:r w:rsidR="00BF7F22" w:rsidRPr="00BF7F22">
        <w:t>an individual who meets the requirements of 244 CMR 6.04 2(</w:t>
      </w:r>
      <w:r w:rsidR="00A44C22">
        <w:t>b</w:t>
      </w:r>
      <w:r w:rsidR="00BF7F22" w:rsidRPr="00BF7F22">
        <w:t>)</w:t>
      </w:r>
      <w:r w:rsidR="009B43EC">
        <w:t xml:space="preserve"> </w:t>
      </w:r>
      <w:r w:rsidR="00BF7F22">
        <w:t>and who is employed by a</w:t>
      </w:r>
      <w:r>
        <w:t xml:space="preserve"> nursing education program </w:t>
      </w:r>
      <w:r w:rsidR="00A44C22">
        <w:t>and</w:t>
      </w:r>
      <w:r>
        <w:t xml:space="preserve"> dedicate</w:t>
      </w:r>
      <w:r w:rsidR="00A44C22">
        <w:t>s</w:t>
      </w:r>
      <w:r>
        <w:t xml:space="preserve"> their full-time professional employment duties to the nursing program. </w:t>
      </w:r>
      <w:r w:rsidR="0013614D">
        <w:t xml:space="preserve">This faculty member is employed by the institution on a full-time basis and has input in the overall program (examples: curriculum review, evaluation of program, and policy development). </w:t>
      </w:r>
    </w:p>
    <w:p w14:paraId="0F454BC0" w14:textId="7E57CF80" w:rsidR="009152D4" w:rsidRDefault="009152D4" w:rsidP="00B811F6">
      <w:r>
        <w:rPr>
          <w:b/>
          <w:bCs/>
          <w:i/>
          <w:iCs/>
        </w:rPr>
        <w:t>Part-time faculty</w:t>
      </w:r>
      <w:r w:rsidR="00A44C22">
        <w:rPr>
          <w:b/>
          <w:bCs/>
        </w:rPr>
        <w:t>:</w:t>
      </w:r>
      <w:r>
        <w:rPr>
          <w:b/>
          <w:bCs/>
          <w:i/>
          <w:iCs/>
        </w:rPr>
        <w:t xml:space="preserve"> </w:t>
      </w:r>
      <w:r w:rsidR="00A44C22" w:rsidRPr="00BF7F22">
        <w:t>an individual who meets the requirements of 244 CMR 6.04 2(</w:t>
      </w:r>
      <w:r w:rsidR="00A44C22">
        <w:t>b</w:t>
      </w:r>
      <w:r w:rsidR="00A44C22" w:rsidRPr="00BF7F22">
        <w:t>)</w:t>
      </w:r>
      <w:r w:rsidR="009B43EC">
        <w:t xml:space="preserve"> </w:t>
      </w:r>
      <w:r w:rsidR="00A44C22">
        <w:t xml:space="preserve">and who is employed by a nursing education program and dedicates their responsibilities on a part-time basis. </w:t>
      </w:r>
    </w:p>
    <w:p w14:paraId="17737C5D" w14:textId="536305EB" w:rsidR="00A44C22" w:rsidRDefault="00A44C22" w:rsidP="00B811F6">
      <w:r w:rsidRPr="00A44C22">
        <w:rPr>
          <w:b/>
          <w:bCs/>
          <w:i/>
          <w:iCs/>
        </w:rPr>
        <w:t>Nursing Education Program</w:t>
      </w:r>
      <w:r>
        <w:t>: the unit within the parent institution which is intended</w:t>
      </w:r>
      <w:r w:rsidRPr="00A44C22">
        <w:t>, among other outcomes, to prepare and qualify a graduate to write the NCLEX-RN® or NCLEX-PN®.</w:t>
      </w:r>
    </w:p>
    <w:p w14:paraId="4F3DF27C" w14:textId="0186054F" w:rsidR="00F30714" w:rsidRPr="00A44C22" w:rsidRDefault="00F30714" w:rsidP="00B811F6">
      <w:pPr>
        <w:rPr>
          <w:b/>
          <w:bCs/>
          <w:i/>
          <w:iCs/>
        </w:rPr>
      </w:pPr>
      <w:r w:rsidRPr="00A44C22">
        <w:rPr>
          <w:b/>
          <w:bCs/>
          <w:i/>
          <w:iCs/>
        </w:rPr>
        <w:t>Important Notes:</w:t>
      </w:r>
    </w:p>
    <w:p w14:paraId="5B3B4FA3" w14:textId="31A745DF" w:rsidR="00F30714" w:rsidRDefault="00F30714" w:rsidP="00B811F6">
      <w:r w:rsidRPr="00A44C22">
        <w:t xml:space="preserve">If a faculty member dedicates time to two separate </w:t>
      </w:r>
      <w:r w:rsidRPr="00A44C22">
        <w:rPr>
          <w:b/>
          <w:bCs/>
          <w:i/>
          <w:iCs/>
        </w:rPr>
        <w:t>program</w:t>
      </w:r>
      <w:r w:rsidR="00A44C22" w:rsidRPr="00A44C22">
        <w:rPr>
          <w:b/>
          <w:bCs/>
          <w:i/>
          <w:iCs/>
        </w:rPr>
        <w:t>s</w:t>
      </w:r>
      <w:r w:rsidRPr="00A44C22">
        <w:t xml:space="preserve">, they should be counted as </w:t>
      </w:r>
      <w:r w:rsidR="0013614D" w:rsidRPr="00A44C22">
        <w:t>part-time</w:t>
      </w:r>
      <w:r w:rsidR="00A44C22">
        <w:t xml:space="preserve"> to each program</w:t>
      </w:r>
      <w:r w:rsidR="0013614D" w:rsidRPr="00A44C22">
        <w:t>.</w:t>
      </w:r>
    </w:p>
    <w:p w14:paraId="5AD286F8" w14:textId="2955DF08" w:rsidR="00B811F6" w:rsidRDefault="00F30714" w:rsidP="00B811F6">
      <w:r>
        <w:t xml:space="preserve">If a faculty member is dedicated to only one program, then they are assumed to be full-time. If they do not work with full-time responsibilities, then this designates the individual as a part-time faculty member. </w:t>
      </w:r>
    </w:p>
    <w:p w14:paraId="6C10E855" w14:textId="07B3CEAD" w:rsidR="00A44C22" w:rsidRDefault="00A44C22" w:rsidP="00B811F6">
      <w:r>
        <w:t xml:space="preserve">Nursing Education Programs have their own NCSBN program code. If your program has varying options and has only one NCSBN code, it is considered one program. </w:t>
      </w:r>
    </w:p>
    <w:p w14:paraId="7EEEB556" w14:textId="2CAF4253" w:rsidR="00B811F6" w:rsidRPr="00B811F6" w:rsidRDefault="00AF75FB" w:rsidP="00B811F6">
      <w:pPr>
        <w:rPr>
          <w:b/>
          <w:bCs/>
        </w:rPr>
      </w:pPr>
      <w:r>
        <w:rPr>
          <w:b/>
          <w:bCs/>
        </w:rPr>
        <w:t>Rates</w:t>
      </w:r>
      <w:r w:rsidR="00B811F6" w:rsidRPr="00B811F6">
        <w:rPr>
          <w:b/>
          <w:bCs/>
        </w:rPr>
        <w:t xml:space="preserve"> FAQ:</w:t>
      </w:r>
    </w:p>
    <w:p w14:paraId="622835E1" w14:textId="0874CDEC" w:rsidR="00B811F6" w:rsidRPr="009210DD" w:rsidRDefault="00B811F6" w:rsidP="00B811F6">
      <w:r w:rsidRPr="00F30714">
        <w:rPr>
          <w:b/>
          <w:bCs/>
        </w:rPr>
        <w:t>NCLEX pass rates</w:t>
      </w:r>
      <w:r w:rsidR="00F30714">
        <w:rPr>
          <w:b/>
          <w:bCs/>
        </w:rPr>
        <w:t>:</w:t>
      </w:r>
      <w:r w:rsidR="00AD44C5">
        <w:rPr>
          <w:b/>
          <w:bCs/>
        </w:rPr>
        <w:t xml:space="preserve"> </w:t>
      </w:r>
      <w:r w:rsidR="009210DD" w:rsidRPr="009210DD">
        <w:t>All Board approved nursing programs report annual NCLEX pass rates. NCLEX pass rates should not be less than 80% for first-time writers.</w:t>
      </w:r>
      <w:r w:rsidR="00A44C22" w:rsidRPr="00A44C22">
        <w:t xml:space="preserve"> </w:t>
      </w:r>
      <w:r w:rsidR="00A44C22" w:rsidRPr="009210DD">
        <w:t>Programs with an annual NCLEX pass rate less than 80% for first-time writers</w:t>
      </w:r>
      <w:r w:rsidR="00A44C22">
        <w:t xml:space="preserve"> </w:t>
      </w:r>
      <w:r w:rsidR="00806218">
        <w:t xml:space="preserve">are required to submit a NCLEX change report, outlining the contributing factors and a strategic action plan. </w:t>
      </w:r>
      <w:r w:rsidR="009210DD" w:rsidRPr="009210DD">
        <w:t xml:space="preserve"> Programs with an annual NCLEX pass rate less than 80% for first-time writers for any second year within a three-year period will conduct an expanded self-evaluation for compliance with all Board regulations at 244 CMR 6.04(1)-(5).</w:t>
      </w:r>
    </w:p>
    <w:p w14:paraId="17B79586" w14:textId="71F189AF" w:rsidR="00DC58D1" w:rsidRDefault="00B811F6" w:rsidP="00B811F6">
      <w:r w:rsidRPr="00F30714">
        <w:rPr>
          <w:b/>
          <w:bCs/>
        </w:rPr>
        <w:t>Completion rates</w:t>
      </w:r>
      <w:r w:rsidR="00F30714">
        <w:rPr>
          <w:b/>
          <w:bCs/>
        </w:rPr>
        <w:t xml:space="preserve">: </w:t>
      </w:r>
      <w:r w:rsidR="00BF7F22">
        <w:t xml:space="preserve"> The </w:t>
      </w:r>
      <w:r w:rsidR="00F30714">
        <w:t xml:space="preserve">completion rates indicate how many students complete the nursing program based </w:t>
      </w:r>
      <w:r w:rsidR="00806218">
        <w:t xml:space="preserve">off the Nursing Program’s determined point of entry and estimated level of achievement. </w:t>
      </w:r>
      <w:r w:rsidR="009210DD">
        <w:t xml:space="preserve">Determination should be made by the Nursing Education Program, as to when students </w:t>
      </w:r>
      <w:proofErr w:type="gramStart"/>
      <w:r w:rsidR="009210DD">
        <w:t xml:space="preserve">are </w:t>
      </w:r>
      <w:r w:rsidR="00806218">
        <w:t>considered to be</w:t>
      </w:r>
      <w:proofErr w:type="gramEnd"/>
      <w:r w:rsidR="00806218">
        <w:t xml:space="preserve"> </w:t>
      </w:r>
      <w:r w:rsidR="009210DD">
        <w:t xml:space="preserve">Nursing majors. </w:t>
      </w:r>
    </w:p>
    <w:p w14:paraId="2682D8B2" w14:textId="3E9DF706" w:rsidR="00DC58D1" w:rsidRPr="00505E6A" w:rsidRDefault="00DC58D1" w:rsidP="00B811F6">
      <w:pPr>
        <w:rPr>
          <w:b/>
          <w:bCs/>
          <w:i/>
          <w:iCs/>
        </w:rPr>
      </w:pPr>
      <w:r w:rsidRPr="00505E6A">
        <w:rPr>
          <w:b/>
          <w:bCs/>
          <w:i/>
          <w:iCs/>
        </w:rPr>
        <w:t>Important notes:</w:t>
      </w:r>
    </w:p>
    <w:p w14:paraId="0CC0170D" w14:textId="3334D65D" w:rsidR="00DC58D1" w:rsidRDefault="00DC58D1" w:rsidP="00B811F6">
      <w:r>
        <w:t xml:space="preserve">The Board is not prescriptive in the </w:t>
      </w:r>
      <w:r w:rsidR="00505E6A">
        <w:t xml:space="preserve">estimated level achievement (ELA) for </w:t>
      </w:r>
      <w:r>
        <w:t>completion and job placement rates of Nursing</w:t>
      </w:r>
      <w:r w:rsidR="00505E6A">
        <w:t xml:space="preserve"> Education</w:t>
      </w:r>
      <w:r>
        <w:t xml:space="preserve"> Programs. The Nursing Program determines the ELA for these metrics. Nursing Programs should be monitoring and trending this data, as part of the Program’s systematic evaluation plan.</w:t>
      </w:r>
    </w:p>
    <w:p w14:paraId="4BC0B97D" w14:textId="09C05977" w:rsidR="00505E6A" w:rsidRDefault="00505E6A" w:rsidP="00B811F6">
      <w:r>
        <w:t>The benchmark for completion rate is</w:t>
      </w:r>
      <w:r w:rsidR="009B43EC">
        <w:t xml:space="preserve"> </w:t>
      </w:r>
      <w:r>
        <w:t>70%. If a Nursing Education Program falls below the 70% benchmark annually or 25% below the established Program’s ELA, a change report is required.</w:t>
      </w:r>
    </w:p>
    <w:p w14:paraId="7148B743" w14:textId="30353D1A" w:rsidR="00505E6A" w:rsidRPr="00DC58D1" w:rsidRDefault="00505E6A" w:rsidP="00B811F6">
      <w:r>
        <w:lastRenderedPageBreak/>
        <w:t xml:space="preserve">The benchmark for job placement rate is 70%. If a Nursing Education Program falls below the 70% benchmark annually or 25% below the established Program’s ELA, a change report is required. </w:t>
      </w:r>
    </w:p>
    <w:sectPr w:rsidR="00505E6A" w:rsidRPr="00DC5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6"/>
    <w:rsid w:val="0003230F"/>
    <w:rsid w:val="00092545"/>
    <w:rsid w:val="0013614D"/>
    <w:rsid w:val="00505E6A"/>
    <w:rsid w:val="00806218"/>
    <w:rsid w:val="0086701E"/>
    <w:rsid w:val="009152D4"/>
    <w:rsid w:val="009210DD"/>
    <w:rsid w:val="009B43EC"/>
    <w:rsid w:val="00A44C22"/>
    <w:rsid w:val="00AC50ED"/>
    <w:rsid w:val="00AD44C5"/>
    <w:rsid w:val="00AF75FB"/>
    <w:rsid w:val="00B811F6"/>
    <w:rsid w:val="00BF7F22"/>
    <w:rsid w:val="00C66A30"/>
    <w:rsid w:val="00DA20D4"/>
    <w:rsid w:val="00DC58D1"/>
    <w:rsid w:val="00E02007"/>
    <w:rsid w:val="00F30714"/>
    <w:rsid w:val="00F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6D9B"/>
  <w15:chartTrackingRefBased/>
  <w15:docId w15:val="{316BDC32-5B3E-4BAE-B7C8-DE48AA1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Ketchum, Ethan (DPH)</dc:creator>
  <cp:keywords/>
  <dc:description/>
  <cp:lastModifiedBy>Ketchum, Ethan (DPH)</cp:lastModifiedBy>
  <cp:revision>5</cp:revision>
  <cp:lastPrinted>2024-10-10T14:02:00Z</cp:lastPrinted>
  <dcterms:created xsi:type="dcterms:W3CDTF">2024-10-02T16:07:00Z</dcterms:created>
  <dcterms:modified xsi:type="dcterms:W3CDTF">2025-02-24T21:45:00Z</dcterms:modified>
</cp:coreProperties>
</file>