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2AB541" w14:textId="34234229" w:rsidR="00C61586" w:rsidRDefault="00000000">
      <w:pPr>
        <w:ind w:left="3450"/>
        <w:rPr>
          <w:sz w:val="20"/>
        </w:rPr>
      </w:pPr>
      <w:r>
        <w:rPr>
          <w:noProof/>
          <w:sz w:val="20"/>
        </w:rPr>
        <w:drawing>
          <wp:inline distT="0" distB="0" distL="0" distR="0" wp14:anchorId="3A4C2EE4" wp14:editId="47ADF01E">
            <wp:extent cx="2497823" cy="2497836"/>
            <wp:effectExtent l="0" t="0" r="0" b="0"/>
            <wp:docPr id="2" name="Image 2"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State Seal"/>
                    <pic:cNvPicPr/>
                  </pic:nvPicPr>
                  <pic:blipFill>
                    <a:blip r:embed="rId7" cstate="print"/>
                    <a:stretch>
                      <a:fillRect/>
                    </a:stretch>
                  </pic:blipFill>
                  <pic:spPr>
                    <a:xfrm>
                      <a:off x="0" y="0"/>
                      <a:ext cx="2497823" cy="2497836"/>
                    </a:xfrm>
                    <a:prstGeom prst="rect">
                      <a:avLst/>
                    </a:prstGeom>
                  </pic:spPr>
                </pic:pic>
              </a:graphicData>
            </a:graphic>
          </wp:inline>
        </w:drawing>
      </w:r>
    </w:p>
    <w:p w14:paraId="07784FC4" w14:textId="77777777" w:rsidR="00C61586" w:rsidRDefault="00C61586">
      <w:pPr>
        <w:pStyle w:val="BodyText"/>
        <w:rPr>
          <w:sz w:val="48"/>
        </w:rPr>
      </w:pPr>
    </w:p>
    <w:p w14:paraId="2D98BAD1" w14:textId="77777777" w:rsidR="00C61586" w:rsidRDefault="00C61586">
      <w:pPr>
        <w:pStyle w:val="BodyText"/>
        <w:spacing w:before="357"/>
        <w:rPr>
          <w:sz w:val="48"/>
        </w:rPr>
      </w:pPr>
    </w:p>
    <w:p w14:paraId="5743A8A2" w14:textId="77777777" w:rsidR="00C61586" w:rsidRPr="00927ED6" w:rsidRDefault="00000000">
      <w:pPr>
        <w:pStyle w:val="Title"/>
        <w:spacing w:line="259" w:lineRule="auto"/>
        <w:rPr>
          <w:color w:val="000000" w:themeColor="text1"/>
        </w:rPr>
      </w:pPr>
      <w:r w:rsidRPr="00927ED6">
        <w:rPr>
          <w:color w:val="000000" w:themeColor="text1"/>
        </w:rPr>
        <w:t>Commonwealth of Massachusetts State</w:t>
      </w:r>
      <w:r w:rsidRPr="00927ED6">
        <w:rPr>
          <w:color w:val="000000" w:themeColor="text1"/>
          <w:spacing w:val="-9"/>
        </w:rPr>
        <w:t xml:space="preserve"> </w:t>
      </w:r>
      <w:r w:rsidRPr="00927ED6">
        <w:rPr>
          <w:color w:val="000000" w:themeColor="text1"/>
        </w:rPr>
        <w:t>Finance</w:t>
      </w:r>
      <w:r w:rsidRPr="00927ED6">
        <w:rPr>
          <w:color w:val="000000" w:themeColor="text1"/>
          <w:spacing w:val="-9"/>
        </w:rPr>
        <w:t xml:space="preserve"> </w:t>
      </w:r>
      <w:r w:rsidRPr="00927ED6">
        <w:rPr>
          <w:color w:val="000000" w:themeColor="text1"/>
        </w:rPr>
        <w:t>and</w:t>
      </w:r>
      <w:r w:rsidRPr="00927ED6">
        <w:rPr>
          <w:color w:val="000000" w:themeColor="text1"/>
          <w:spacing w:val="-10"/>
        </w:rPr>
        <w:t xml:space="preserve"> </w:t>
      </w:r>
      <w:r w:rsidRPr="00927ED6">
        <w:rPr>
          <w:color w:val="000000" w:themeColor="text1"/>
        </w:rPr>
        <w:t>Governance</w:t>
      </w:r>
      <w:r w:rsidRPr="00927ED6">
        <w:rPr>
          <w:color w:val="000000" w:themeColor="text1"/>
          <w:spacing w:val="-10"/>
        </w:rPr>
        <w:t xml:space="preserve"> </w:t>
      </w:r>
      <w:r w:rsidRPr="00927ED6">
        <w:rPr>
          <w:color w:val="000000" w:themeColor="text1"/>
        </w:rPr>
        <w:t>Board</w:t>
      </w:r>
    </w:p>
    <w:p w14:paraId="4CC99A99" w14:textId="77777777" w:rsidR="00C61586" w:rsidRPr="00927ED6" w:rsidRDefault="00000000">
      <w:pPr>
        <w:spacing w:line="259" w:lineRule="auto"/>
        <w:ind w:left="3428" w:right="3426"/>
        <w:jc w:val="center"/>
        <w:rPr>
          <w:b/>
          <w:bCs/>
          <w:color w:val="000000" w:themeColor="text1"/>
          <w:sz w:val="48"/>
        </w:rPr>
      </w:pPr>
      <w:r w:rsidRPr="00927ED6">
        <w:rPr>
          <w:b/>
          <w:bCs/>
          <w:color w:val="000000" w:themeColor="text1"/>
          <w:sz w:val="48"/>
        </w:rPr>
        <w:t>Annual Report Fiscal Year</w:t>
      </w:r>
      <w:r w:rsidRPr="00927ED6">
        <w:rPr>
          <w:b/>
          <w:bCs/>
          <w:color w:val="000000" w:themeColor="text1"/>
          <w:spacing w:val="-2"/>
          <w:sz w:val="48"/>
        </w:rPr>
        <w:t xml:space="preserve"> </w:t>
      </w:r>
      <w:r w:rsidRPr="00927ED6">
        <w:rPr>
          <w:b/>
          <w:bCs/>
          <w:color w:val="000000" w:themeColor="text1"/>
          <w:spacing w:val="-4"/>
          <w:sz w:val="48"/>
        </w:rPr>
        <w:t>2021</w:t>
      </w:r>
    </w:p>
    <w:p w14:paraId="6D3CB73F" w14:textId="77777777" w:rsidR="00C61586" w:rsidRDefault="00C61586">
      <w:pPr>
        <w:spacing w:line="259" w:lineRule="auto"/>
        <w:jc w:val="center"/>
        <w:rPr>
          <w:sz w:val="48"/>
        </w:rPr>
        <w:sectPr w:rsidR="00C61586">
          <w:type w:val="continuous"/>
          <w:pgSz w:w="12240" w:h="15840"/>
          <w:pgMar w:top="1440" w:right="720" w:bottom="280" w:left="720" w:header="720" w:footer="720" w:gutter="0"/>
          <w:cols w:space="720"/>
        </w:sectPr>
      </w:pPr>
    </w:p>
    <w:p w14:paraId="113FC708" w14:textId="77777777" w:rsidR="00C61586" w:rsidRDefault="00000000" w:rsidP="00927ED6">
      <w:pPr>
        <w:pStyle w:val="BodyText"/>
        <w:spacing w:before="79"/>
        <w:ind w:left="468" w:right="725"/>
      </w:pPr>
      <w:r>
        <w:lastRenderedPageBreak/>
        <w:br w:type="column"/>
      </w:r>
      <w:r>
        <w:t>Honorable</w:t>
      </w:r>
      <w:r>
        <w:rPr>
          <w:spacing w:val="-3"/>
        </w:rPr>
        <w:t xml:space="preserve"> </w:t>
      </w:r>
      <w:r>
        <w:t>Madams</w:t>
      </w:r>
      <w:r>
        <w:rPr>
          <w:spacing w:val="-1"/>
        </w:rPr>
        <w:t xml:space="preserve"> </w:t>
      </w:r>
      <w:r>
        <w:t>and</w:t>
      </w:r>
      <w:r>
        <w:rPr>
          <w:spacing w:val="1"/>
        </w:rPr>
        <w:t xml:space="preserve"> </w:t>
      </w:r>
      <w:proofErr w:type="gramStart"/>
      <w:r>
        <w:rPr>
          <w:spacing w:val="-2"/>
        </w:rPr>
        <w:t>Messrs.;</w:t>
      </w:r>
      <w:proofErr w:type="gramEnd"/>
    </w:p>
    <w:p w14:paraId="56C33D5F" w14:textId="77777777" w:rsidR="00C61586" w:rsidRDefault="00C61586">
      <w:pPr>
        <w:pStyle w:val="BodyText"/>
      </w:pPr>
    </w:p>
    <w:p w14:paraId="1B163995" w14:textId="77777777" w:rsidR="00C61586" w:rsidRDefault="00000000">
      <w:pPr>
        <w:pStyle w:val="BodyText"/>
        <w:ind w:left="468" w:right="270"/>
      </w:pPr>
      <w:r>
        <w:t>We are pleased to deliver the Annual Report of the Commonwealth of Massachusetts</w:t>
      </w:r>
      <w:r>
        <w:rPr>
          <w:spacing w:val="-6"/>
        </w:rPr>
        <w:t xml:space="preserve"> </w:t>
      </w:r>
      <w:r>
        <w:t>(the</w:t>
      </w:r>
      <w:r>
        <w:rPr>
          <w:spacing w:val="-5"/>
        </w:rPr>
        <w:t xml:space="preserve"> </w:t>
      </w:r>
      <w:r>
        <w:t>“Commonwealth”)</w:t>
      </w:r>
      <w:r>
        <w:rPr>
          <w:spacing w:val="-7"/>
        </w:rPr>
        <w:t xml:space="preserve"> </w:t>
      </w:r>
      <w:r>
        <w:t>State</w:t>
      </w:r>
      <w:r>
        <w:rPr>
          <w:spacing w:val="-5"/>
        </w:rPr>
        <w:t xml:space="preserve"> </w:t>
      </w:r>
      <w:r>
        <w:t>Finance</w:t>
      </w:r>
      <w:r>
        <w:rPr>
          <w:spacing w:val="-7"/>
        </w:rPr>
        <w:t xml:space="preserve"> </w:t>
      </w:r>
      <w:r>
        <w:t>and</w:t>
      </w:r>
      <w:r>
        <w:rPr>
          <w:spacing w:val="-6"/>
        </w:rPr>
        <w:t xml:space="preserve"> </w:t>
      </w:r>
      <w:r>
        <w:t>Governance</w:t>
      </w:r>
      <w:r>
        <w:rPr>
          <w:spacing w:val="-7"/>
        </w:rPr>
        <w:t xml:space="preserve"> </w:t>
      </w:r>
      <w:r>
        <w:t>Board (the “Board”).</w:t>
      </w:r>
    </w:p>
    <w:p w14:paraId="3EABDB53" w14:textId="77777777" w:rsidR="00C61586" w:rsidRDefault="00C61586">
      <w:pPr>
        <w:pStyle w:val="BodyText"/>
      </w:pPr>
    </w:p>
    <w:p w14:paraId="6209E2F4" w14:textId="77777777" w:rsidR="00C61586" w:rsidRDefault="00000000">
      <w:pPr>
        <w:pStyle w:val="BodyText"/>
        <w:ind w:left="468" w:right="270"/>
      </w:pPr>
      <w:r>
        <w:t>This</w:t>
      </w:r>
      <w:r>
        <w:rPr>
          <w:spacing w:val="-4"/>
        </w:rPr>
        <w:t xml:space="preserve"> </w:t>
      </w:r>
      <w:r>
        <w:t>report</w:t>
      </w:r>
      <w:r>
        <w:rPr>
          <w:spacing w:val="-4"/>
        </w:rPr>
        <w:t xml:space="preserve"> </w:t>
      </w:r>
      <w:r>
        <w:t>provides</w:t>
      </w:r>
      <w:r>
        <w:rPr>
          <w:spacing w:val="-4"/>
        </w:rPr>
        <w:t xml:space="preserve"> </w:t>
      </w:r>
      <w:r>
        <w:t>a</w:t>
      </w:r>
      <w:r>
        <w:rPr>
          <w:spacing w:val="-5"/>
        </w:rPr>
        <w:t xml:space="preserve"> </w:t>
      </w:r>
      <w:r>
        <w:t>summary</w:t>
      </w:r>
      <w:r>
        <w:rPr>
          <w:spacing w:val="-4"/>
        </w:rPr>
        <w:t xml:space="preserve"> </w:t>
      </w:r>
      <w:r>
        <w:t>of</w:t>
      </w:r>
      <w:r>
        <w:rPr>
          <w:spacing w:val="-5"/>
        </w:rPr>
        <w:t xml:space="preserve"> </w:t>
      </w:r>
      <w:r>
        <w:t>the</w:t>
      </w:r>
      <w:r>
        <w:rPr>
          <w:spacing w:val="-5"/>
        </w:rPr>
        <w:t xml:space="preserve"> </w:t>
      </w:r>
      <w:r>
        <w:t>board’s</w:t>
      </w:r>
      <w:r>
        <w:rPr>
          <w:spacing w:val="-4"/>
        </w:rPr>
        <w:t xml:space="preserve"> </w:t>
      </w:r>
      <w:r>
        <w:t>mission,</w:t>
      </w:r>
      <w:r>
        <w:rPr>
          <w:spacing w:val="-4"/>
        </w:rPr>
        <w:t xml:space="preserve"> </w:t>
      </w:r>
      <w:r>
        <w:t>operations,</w:t>
      </w:r>
      <w:r>
        <w:rPr>
          <w:spacing w:val="-4"/>
        </w:rPr>
        <w:t xml:space="preserve"> </w:t>
      </w:r>
      <w:r>
        <w:t>and</w:t>
      </w:r>
      <w:r>
        <w:rPr>
          <w:spacing w:val="-4"/>
        </w:rPr>
        <w:t xml:space="preserve"> </w:t>
      </w:r>
      <w:r>
        <w:t>other findings as of the end of Fiscal 2021 and is submitted pursuant to Massachusetts General Laws Chapter 6, Section 98.</w:t>
      </w:r>
    </w:p>
    <w:p w14:paraId="3054A8BF" w14:textId="77777777" w:rsidR="00C61586" w:rsidRDefault="00C61586">
      <w:pPr>
        <w:pStyle w:val="BodyText"/>
      </w:pPr>
    </w:p>
    <w:p w14:paraId="3ADA75C3" w14:textId="77777777" w:rsidR="00C61586" w:rsidRDefault="00000000">
      <w:pPr>
        <w:pStyle w:val="BodyText"/>
        <w:ind w:left="467" w:right="470"/>
      </w:pPr>
      <w:r>
        <w:t>We would like to thank the Office of the Treasurer and Receiver-General, Executive Office for Administration &amp; Finance, state entity issuers, bond counsel, financial advisors, and all others who have collaborated with the Board</w:t>
      </w:r>
      <w:r>
        <w:rPr>
          <w:spacing w:val="-3"/>
        </w:rPr>
        <w:t xml:space="preserve"> </w:t>
      </w:r>
      <w:r>
        <w:t>over</w:t>
      </w:r>
      <w:r>
        <w:rPr>
          <w:spacing w:val="-4"/>
        </w:rPr>
        <w:t xml:space="preserve"> </w:t>
      </w:r>
      <w:r>
        <w:t>the</w:t>
      </w:r>
      <w:r>
        <w:rPr>
          <w:spacing w:val="-2"/>
        </w:rPr>
        <w:t xml:space="preserve"> </w:t>
      </w:r>
      <w:r>
        <w:t>course</w:t>
      </w:r>
      <w:r>
        <w:rPr>
          <w:spacing w:val="-4"/>
        </w:rPr>
        <w:t xml:space="preserve"> </w:t>
      </w:r>
      <w:r>
        <w:t>of</w:t>
      </w:r>
      <w:r>
        <w:rPr>
          <w:spacing w:val="-2"/>
        </w:rPr>
        <w:t xml:space="preserve"> </w:t>
      </w:r>
      <w:r>
        <w:t>the</w:t>
      </w:r>
      <w:r>
        <w:rPr>
          <w:spacing w:val="-4"/>
        </w:rPr>
        <w:t xml:space="preserve"> </w:t>
      </w:r>
      <w:r>
        <w:t>past</w:t>
      </w:r>
      <w:r>
        <w:rPr>
          <w:spacing w:val="-3"/>
        </w:rPr>
        <w:t xml:space="preserve"> </w:t>
      </w:r>
      <w:r>
        <w:t>fiscal</w:t>
      </w:r>
      <w:r>
        <w:rPr>
          <w:spacing w:val="-3"/>
        </w:rPr>
        <w:t xml:space="preserve"> </w:t>
      </w:r>
      <w:r>
        <w:t>year</w:t>
      </w:r>
      <w:r>
        <w:rPr>
          <w:spacing w:val="-4"/>
        </w:rPr>
        <w:t xml:space="preserve"> </w:t>
      </w:r>
      <w:r>
        <w:t>and</w:t>
      </w:r>
      <w:r>
        <w:rPr>
          <w:spacing w:val="-3"/>
        </w:rPr>
        <w:t xml:space="preserve"> </w:t>
      </w:r>
      <w:r>
        <w:t>participated</w:t>
      </w:r>
      <w:r>
        <w:rPr>
          <w:spacing w:val="-3"/>
        </w:rPr>
        <w:t xml:space="preserve"> </w:t>
      </w:r>
      <w:r>
        <w:t>in</w:t>
      </w:r>
      <w:r>
        <w:rPr>
          <w:spacing w:val="-3"/>
        </w:rPr>
        <w:t xml:space="preserve"> </w:t>
      </w:r>
      <w:r>
        <w:t>the</w:t>
      </w:r>
      <w:r>
        <w:rPr>
          <w:spacing w:val="-4"/>
        </w:rPr>
        <w:t xml:space="preserve"> </w:t>
      </w:r>
      <w:r>
        <w:t xml:space="preserve">Board’s </w:t>
      </w:r>
      <w:r>
        <w:rPr>
          <w:spacing w:val="-2"/>
        </w:rPr>
        <w:t>activities.</w:t>
      </w:r>
    </w:p>
    <w:p w14:paraId="69E49387" w14:textId="77777777" w:rsidR="00C61586" w:rsidRDefault="00C61586">
      <w:pPr>
        <w:pStyle w:val="BodyText"/>
      </w:pPr>
    </w:p>
    <w:p w14:paraId="00FC8C25" w14:textId="77777777" w:rsidR="00C61586" w:rsidRDefault="00000000">
      <w:pPr>
        <w:pStyle w:val="BodyText"/>
        <w:ind w:left="468" w:right="470"/>
      </w:pPr>
      <w:r>
        <w:t>We</w:t>
      </w:r>
      <w:r>
        <w:rPr>
          <w:spacing w:val="-6"/>
        </w:rPr>
        <w:t xml:space="preserve"> </w:t>
      </w:r>
      <w:r>
        <w:t>look</w:t>
      </w:r>
      <w:r>
        <w:rPr>
          <w:spacing w:val="-5"/>
        </w:rPr>
        <w:t xml:space="preserve"> </w:t>
      </w:r>
      <w:r>
        <w:t>forward</w:t>
      </w:r>
      <w:r>
        <w:rPr>
          <w:spacing w:val="-5"/>
        </w:rPr>
        <w:t xml:space="preserve"> </w:t>
      </w:r>
      <w:r>
        <w:t>to</w:t>
      </w:r>
      <w:r>
        <w:rPr>
          <w:spacing w:val="-5"/>
        </w:rPr>
        <w:t xml:space="preserve"> </w:t>
      </w:r>
      <w:r>
        <w:t>continuing</w:t>
      </w:r>
      <w:r>
        <w:rPr>
          <w:spacing w:val="-5"/>
        </w:rPr>
        <w:t xml:space="preserve"> </w:t>
      </w:r>
      <w:r>
        <w:t>this</w:t>
      </w:r>
      <w:r>
        <w:rPr>
          <w:spacing w:val="-5"/>
        </w:rPr>
        <w:t xml:space="preserve"> </w:t>
      </w:r>
      <w:r>
        <w:t>collaboration</w:t>
      </w:r>
      <w:r>
        <w:rPr>
          <w:spacing w:val="-5"/>
        </w:rPr>
        <w:t xml:space="preserve"> </w:t>
      </w:r>
      <w:r>
        <w:t>and</w:t>
      </w:r>
      <w:r>
        <w:rPr>
          <w:spacing w:val="-5"/>
        </w:rPr>
        <w:t xml:space="preserve"> </w:t>
      </w:r>
      <w:r>
        <w:t>commitment</w:t>
      </w:r>
      <w:r>
        <w:rPr>
          <w:spacing w:val="-5"/>
        </w:rPr>
        <w:t xml:space="preserve"> </w:t>
      </w:r>
      <w:r>
        <w:t>towards the Board’s mission in Fiscal Year 2022 and beyond.</w:t>
      </w:r>
    </w:p>
    <w:p w14:paraId="739922B5" w14:textId="77777777" w:rsidR="00C61586" w:rsidRDefault="00C61586">
      <w:pPr>
        <w:pStyle w:val="BodyText"/>
      </w:pPr>
    </w:p>
    <w:p w14:paraId="54D56D98" w14:textId="77777777" w:rsidR="00C61586" w:rsidRDefault="00C61586">
      <w:pPr>
        <w:pStyle w:val="BodyText"/>
      </w:pPr>
    </w:p>
    <w:p w14:paraId="1ADA3E8E" w14:textId="77777777" w:rsidR="00C61586" w:rsidRDefault="00000000">
      <w:pPr>
        <w:pStyle w:val="BodyText"/>
        <w:ind w:left="468"/>
      </w:pPr>
      <w:r>
        <w:rPr>
          <w:spacing w:val="-2"/>
        </w:rPr>
        <w:t>Sincerely,</w:t>
      </w:r>
    </w:p>
    <w:p w14:paraId="419E9B5D" w14:textId="77777777" w:rsidR="00C61586" w:rsidRDefault="00C61586">
      <w:pPr>
        <w:pStyle w:val="BodyText"/>
        <w:sectPr w:rsidR="00C61586">
          <w:footerReference w:type="default" r:id="rId8"/>
          <w:pgSz w:w="12240" w:h="15840"/>
          <w:pgMar w:top="1360" w:right="720" w:bottom="1160" w:left="720" w:header="0" w:footer="975" w:gutter="0"/>
          <w:cols w:num="2" w:space="720" w:equalWidth="0">
            <w:col w:w="2165" w:space="264"/>
            <w:col w:w="8371"/>
          </w:cols>
        </w:sectPr>
      </w:pPr>
    </w:p>
    <w:p w14:paraId="2E0BE20F" w14:textId="77777777" w:rsidR="00C61586" w:rsidRDefault="00C61586">
      <w:pPr>
        <w:pStyle w:val="BodyText"/>
      </w:pPr>
    </w:p>
    <w:p w14:paraId="18EC3816" w14:textId="77777777" w:rsidR="00C61586" w:rsidRDefault="00000000">
      <w:pPr>
        <w:ind w:left="511"/>
        <w:jc w:val="center"/>
        <w:rPr>
          <w:i/>
          <w:sz w:val="24"/>
        </w:rPr>
      </w:pPr>
      <w:r>
        <w:rPr>
          <w:i/>
          <w:sz w:val="24"/>
        </w:rPr>
        <w:t>The</w:t>
      </w:r>
      <w:r>
        <w:rPr>
          <w:i/>
          <w:spacing w:val="-5"/>
          <w:sz w:val="24"/>
        </w:rPr>
        <w:t xml:space="preserve"> </w:t>
      </w:r>
      <w:r>
        <w:rPr>
          <w:i/>
          <w:sz w:val="24"/>
        </w:rPr>
        <w:t>Massachusetts</w:t>
      </w:r>
      <w:r>
        <w:rPr>
          <w:i/>
          <w:spacing w:val="-2"/>
          <w:sz w:val="24"/>
        </w:rPr>
        <w:t xml:space="preserve"> </w:t>
      </w:r>
      <w:r>
        <w:rPr>
          <w:i/>
          <w:sz w:val="24"/>
        </w:rPr>
        <w:t>State</w:t>
      </w:r>
      <w:r>
        <w:rPr>
          <w:i/>
          <w:spacing w:val="-2"/>
          <w:sz w:val="24"/>
        </w:rPr>
        <w:t xml:space="preserve"> </w:t>
      </w:r>
      <w:r>
        <w:rPr>
          <w:i/>
          <w:sz w:val="24"/>
        </w:rPr>
        <w:t>Finance</w:t>
      </w:r>
      <w:r>
        <w:rPr>
          <w:i/>
          <w:spacing w:val="-3"/>
          <w:sz w:val="24"/>
        </w:rPr>
        <w:t xml:space="preserve"> </w:t>
      </w:r>
      <w:r>
        <w:rPr>
          <w:i/>
          <w:sz w:val="24"/>
        </w:rPr>
        <w:t>and</w:t>
      </w:r>
      <w:r>
        <w:rPr>
          <w:i/>
          <w:spacing w:val="-2"/>
          <w:sz w:val="24"/>
        </w:rPr>
        <w:t xml:space="preserve"> </w:t>
      </w:r>
      <w:r>
        <w:rPr>
          <w:i/>
          <w:sz w:val="24"/>
        </w:rPr>
        <w:t xml:space="preserve">Governance </w:t>
      </w:r>
      <w:r>
        <w:rPr>
          <w:i/>
          <w:spacing w:val="-2"/>
          <w:sz w:val="24"/>
        </w:rPr>
        <w:t>Board</w:t>
      </w:r>
    </w:p>
    <w:p w14:paraId="39306747" w14:textId="77777777" w:rsidR="00C61586" w:rsidRDefault="00C61586">
      <w:pPr>
        <w:jc w:val="center"/>
        <w:rPr>
          <w:i/>
          <w:sz w:val="24"/>
        </w:rPr>
        <w:sectPr w:rsidR="00C61586">
          <w:type w:val="continuous"/>
          <w:pgSz w:w="12240" w:h="15840"/>
          <w:pgMar w:top="1440" w:right="720" w:bottom="280" w:left="720" w:header="0" w:footer="975" w:gutter="0"/>
          <w:cols w:space="720"/>
        </w:sectPr>
      </w:pPr>
    </w:p>
    <w:p w14:paraId="10F6ECFB" w14:textId="16E89E42" w:rsidR="00C61586" w:rsidRDefault="00000000">
      <w:pPr>
        <w:pStyle w:val="Heading1"/>
        <w:spacing w:before="72"/>
        <w:ind w:left="3428" w:right="3602"/>
        <w:jc w:val="center"/>
      </w:pPr>
      <w:r>
        <w:lastRenderedPageBreak/>
        <w:t>TABLE OF</w:t>
      </w:r>
      <w:r>
        <w:rPr>
          <w:spacing w:val="-1"/>
        </w:rPr>
        <w:t xml:space="preserve"> </w:t>
      </w:r>
      <w:r>
        <w:rPr>
          <w:spacing w:val="-2"/>
        </w:rPr>
        <w:t>CONTENTS</w:t>
      </w:r>
    </w:p>
    <w:p w14:paraId="6BEE1905" w14:textId="77777777" w:rsidR="00C61586" w:rsidRDefault="00C61586">
      <w:pPr>
        <w:pStyle w:val="BodyText"/>
        <w:rPr>
          <w:b/>
        </w:rPr>
      </w:pPr>
    </w:p>
    <w:p w14:paraId="2842CBBB" w14:textId="77777777" w:rsidR="00C61586" w:rsidRDefault="00C61586">
      <w:pPr>
        <w:pStyle w:val="BodyText"/>
        <w:rPr>
          <w:b/>
        </w:rPr>
      </w:pPr>
    </w:p>
    <w:p w14:paraId="258E829A" w14:textId="77777777" w:rsidR="00C61586" w:rsidRDefault="00C61586">
      <w:pPr>
        <w:pStyle w:val="BodyText"/>
        <w:rPr>
          <w:b/>
        </w:rPr>
      </w:pPr>
    </w:p>
    <w:p w14:paraId="6735143A" w14:textId="77777777" w:rsidR="00C61586" w:rsidRDefault="00C61586">
      <w:pPr>
        <w:pStyle w:val="BodyText"/>
        <w:spacing w:before="188"/>
        <w:rPr>
          <w:b/>
        </w:rPr>
      </w:pPr>
    </w:p>
    <w:sdt>
      <w:sdtPr>
        <w:id w:val="1083266848"/>
        <w:docPartObj>
          <w:docPartGallery w:val="Table of Contents"/>
          <w:docPartUnique/>
        </w:docPartObj>
      </w:sdtPr>
      <w:sdtContent>
        <w:p w14:paraId="7A55DD71" w14:textId="77777777" w:rsidR="00C61586" w:rsidRDefault="00000000">
          <w:pPr>
            <w:pStyle w:val="TOC1"/>
            <w:tabs>
              <w:tab w:val="right" w:leader="dot" w:pos="9838"/>
            </w:tabs>
            <w:spacing w:before="1"/>
          </w:pPr>
          <w:r>
            <w:t>INTRODUCTION</w:t>
          </w:r>
          <w:r>
            <w:rPr>
              <w:spacing w:val="-5"/>
            </w:rPr>
            <w:t xml:space="preserve"> </w:t>
          </w:r>
          <w:r>
            <w:t>LETTER</w:t>
          </w:r>
          <w:r>
            <w:rPr>
              <w:spacing w:val="-3"/>
            </w:rPr>
            <w:t xml:space="preserve"> </w:t>
          </w:r>
          <w:r>
            <w:t>FROM</w:t>
          </w:r>
          <w:r>
            <w:rPr>
              <w:spacing w:val="-4"/>
            </w:rPr>
            <w:t xml:space="preserve"> </w:t>
          </w:r>
          <w:r>
            <w:t>THE</w:t>
          </w:r>
          <w:r>
            <w:rPr>
              <w:spacing w:val="-4"/>
            </w:rPr>
            <w:t xml:space="preserve"> </w:t>
          </w:r>
          <w:r>
            <w:rPr>
              <w:spacing w:val="-2"/>
            </w:rPr>
            <w:t>BOARD…</w:t>
          </w:r>
          <w:r>
            <w:tab/>
          </w:r>
          <w:r>
            <w:rPr>
              <w:spacing w:val="-10"/>
            </w:rPr>
            <w:t>2</w:t>
          </w:r>
        </w:p>
        <w:p w14:paraId="4B1D393A" w14:textId="77777777" w:rsidR="00C61586" w:rsidRDefault="00000000">
          <w:pPr>
            <w:pStyle w:val="TOC1"/>
            <w:tabs>
              <w:tab w:val="right" w:leader="dot" w:pos="9840"/>
            </w:tabs>
            <w:spacing w:before="640"/>
          </w:pPr>
          <w:hyperlink w:anchor="_TOC_250001" w:history="1">
            <w:r>
              <w:t>BOARD</w:t>
            </w:r>
            <w:r>
              <w:rPr>
                <w:spacing w:val="-5"/>
              </w:rPr>
              <w:t xml:space="preserve"> </w:t>
            </w:r>
            <w:r>
              <w:rPr>
                <w:spacing w:val="-2"/>
              </w:rPr>
              <w:t>MEMBERS</w:t>
            </w:r>
            <w:r>
              <w:tab/>
            </w:r>
            <w:r>
              <w:rPr>
                <w:spacing w:val="-10"/>
              </w:rPr>
              <w:t>4</w:t>
            </w:r>
          </w:hyperlink>
        </w:p>
        <w:p w14:paraId="3B29459B" w14:textId="77777777" w:rsidR="00C61586" w:rsidRDefault="00000000">
          <w:pPr>
            <w:pStyle w:val="TOC1"/>
            <w:tabs>
              <w:tab w:val="right" w:leader="dot" w:pos="9859"/>
            </w:tabs>
            <w:spacing w:before="639"/>
          </w:pPr>
          <w:hyperlink w:anchor="_TOC_250000" w:history="1">
            <w:r>
              <w:t>BOARD</w:t>
            </w:r>
            <w:r>
              <w:rPr>
                <w:spacing w:val="-5"/>
              </w:rPr>
              <w:t xml:space="preserve"> </w:t>
            </w:r>
            <w:r>
              <w:rPr>
                <w:spacing w:val="-2"/>
              </w:rPr>
              <w:t>OVERVIEW…</w:t>
            </w:r>
            <w:r>
              <w:tab/>
            </w:r>
            <w:r>
              <w:rPr>
                <w:spacing w:val="-10"/>
              </w:rPr>
              <w:t>6</w:t>
            </w:r>
          </w:hyperlink>
        </w:p>
        <w:p w14:paraId="3960157D" w14:textId="77777777" w:rsidR="00C61586" w:rsidRDefault="00000000">
          <w:pPr>
            <w:pStyle w:val="TOC1"/>
            <w:tabs>
              <w:tab w:val="right" w:leader="dot" w:pos="9836"/>
            </w:tabs>
          </w:pPr>
          <w:r>
            <w:t>BOARD</w:t>
          </w:r>
          <w:r>
            <w:rPr>
              <w:spacing w:val="-6"/>
            </w:rPr>
            <w:t xml:space="preserve"> </w:t>
          </w:r>
          <w:r>
            <w:t>FINDINGS</w:t>
          </w:r>
          <w:r>
            <w:rPr>
              <w:spacing w:val="-4"/>
            </w:rPr>
            <w:t xml:space="preserve"> </w:t>
          </w:r>
          <w:r>
            <w:t>AND</w:t>
          </w:r>
          <w:r>
            <w:rPr>
              <w:spacing w:val="-5"/>
            </w:rPr>
            <w:t xml:space="preserve"> </w:t>
          </w:r>
          <w:r>
            <w:rPr>
              <w:spacing w:val="-2"/>
            </w:rPr>
            <w:t>ACTIVITIES…</w:t>
          </w:r>
          <w:r>
            <w:tab/>
          </w:r>
          <w:r>
            <w:rPr>
              <w:spacing w:val="-10"/>
            </w:rPr>
            <w:t>7</w:t>
          </w:r>
        </w:p>
        <w:p w14:paraId="36252F82" w14:textId="77777777" w:rsidR="00C61586" w:rsidRDefault="00000000">
          <w:pPr>
            <w:pStyle w:val="TOC1"/>
            <w:tabs>
              <w:tab w:val="right" w:leader="dot" w:pos="9960"/>
            </w:tabs>
            <w:spacing w:before="638"/>
          </w:pPr>
          <w:r>
            <w:rPr>
              <w:spacing w:val="-2"/>
            </w:rPr>
            <w:t>CONCLUSIONS…</w:t>
          </w:r>
          <w:r>
            <w:tab/>
          </w:r>
          <w:r>
            <w:rPr>
              <w:spacing w:val="-5"/>
            </w:rPr>
            <w:t>12</w:t>
          </w:r>
        </w:p>
        <w:p w14:paraId="4B9C5290" w14:textId="77777777" w:rsidR="00C61586" w:rsidRDefault="00000000">
          <w:pPr>
            <w:pStyle w:val="TOC1"/>
            <w:tabs>
              <w:tab w:val="right" w:leader="dot" w:pos="9913"/>
            </w:tabs>
          </w:pPr>
          <w:r>
            <w:rPr>
              <w:spacing w:val="-2"/>
            </w:rPr>
            <w:t>APPENDICES…</w:t>
          </w:r>
          <w:r>
            <w:tab/>
          </w:r>
          <w:r>
            <w:rPr>
              <w:spacing w:val="-5"/>
            </w:rPr>
            <w:t>13</w:t>
          </w:r>
        </w:p>
      </w:sdtContent>
    </w:sdt>
    <w:p w14:paraId="47182AF7" w14:textId="77777777" w:rsidR="00C61586" w:rsidRDefault="00000000">
      <w:pPr>
        <w:pStyle w:val="ListParagraph"/>
        <w:numPr>
          <w:ilvl w:val="0"/>
          <w:numId w:val="4"/>
        </w:numPr>
        <w:tabs>
          <w:tab w:val="left" w:pos="1438"/>
        </w:tabs>
        <w:spacing w:before="638" w:line="240" w:lineRule="auto"/>
        <w:ind w:left="1438" w:hanging="358"/>
        <w:rPr>
          <w:i/>
          <w:sz w:val="24"/>
        </w:rPr>
      </w:pPr>
      <w:r>
        <w:rPr>
          <w:i/>
          <w:sz w:val="24"/>
        </w:rPr>
        <w:t>State</w:t>
      </w:r>
      <w:r>
        <w:rPr>
          <w:i/>
          <w:spacing w:val="-1"/>
          <w:sz w:val="24"/>
        </w:rPr>
        <w:t xml:space="preserve"> </w:t>
      </w:r>
      <w:r>
        <w:rPr>
          <w:i/>
          <w:sz w:val="24"/>
        </w:rPr>
        <w:t xml:space="preserve">Entities </w:t>
      </w:r>
      <w:r>
        <w:rPr>
          <w:i/>
          <w:spacing w:val="-4"/>
          <w:sz w:val="24"/>
        </w:rPr>
        <w:t>List</w:t>
      </w:r>
    </w:p>
    <w:p w14:paraId="0535189B" w14:textId="77777777" w:rsidR="00C61586" w:rsidRDefault="00000000">
      <w:pPr>
        <w:pStyle w:val="ListParagraph"/>
        <w:numPr>
          <w:ilvl w:val="0"/>
          <w:numId w:val="4"/>
        </w:numPr>
        <w:tabs>
          <w:tab w:val="left" w:pos="1438"/>
        </w:tabs>
        <w:spacing w:before="322" w:line="240" w:lineRule="auto"/>
        <w:ind w:left="1438" w:hanging="358"/>
        <w:rPr>
          <w:i/>
          <w:sz w:val="24"/>
        </w:rPr>
      </w:pPr>
      <w:r>
        <w:rPr>
          <w:i/>
          <w:sz w:val="24"/>
        </w:rPr>
        <w:t>Regulations</w:t>
      </w:r>
      <w:r>
        <w:rPr>
          <w:i/>
          <w:spacing w:val="-3"/>
          <w:sz w:val="24"/>
        </w:rPr>
        <w:t xml:space="preserve"> </w:t>
      </w:r>
      <w:r>
        <w:rPr>
          <w:i/>
          <w:sz w:val="24"/>
        </w:rPr>
        <w:t>Governing</w:t>
      </w:r>
      <w:r>
        <w:rPr>
          <w:i/>
          <w:spacing w:val="-2"/>
          <w:sz w:val="24"/>
        </w:rPr>
        <w:t xml:space="preserve"> </w:t>
      </w:r>
      <w:r>
        <w:rPr>
          <w:i/>
          <w:sz w:val="24"/>
        </w:rPr>
        <w:t>the</w:t>
      </w:r>
      <w:r>
        <w:rPr>
          <w:i/>
          <w:spacing w:val="-2"/>
          <w:sz w:val="24"/>
        </w:rPr>
        <w:t xml:space="preserve"> </w:t>
      </w:r>
      <w:r>
        <w:rPr>
          <w:i/>
          <w:sz w:val="24"/>
        </w:rPr>
        <w:t>Board,</w:t>
      </w:r>
      <w:r>
        <w:rPr>
          <w:i/>
          <w:spacing w:val="-3"/>
          <w:sz w:val="24"/>
        </w:rPr>
        <w:t xml:space="preserve"> </w:t>
      </w:r>
      <w:r>
        <w:rPr>
          <w:i/>
          <w:sz w:val="24"/>
        </w:rPr>
        <w:t>976</w:t>
      </w:r>
      <w:r>
        <w:rPr>
          <w:i/>
          <w:spacing w:val="-3"/>
          <w:sz w:val="24"/>
        </w:rPr>
        <w:t xml:space="preserve"> </w:t>
      </w:r>
      <w:r>
        <w:rPr>
          <w:i/>
          <w:sz w:val="24"/>
        </w:rPr>
        <w:t xml:space="preserve">CMR </w:t>
      </w:r>
      <w:r>
        <w:rPr>
          <w:i/>
          <w:spacing w:val="-4"/>
          <w:sz w:val="24"/>
        </w:rPr>
        <w:t>2.00</w:t>
      </w:r>
    </w:p>
    <w:p w14:paraId="60FDA1BD" w14:textId="77777777" w:rsidR="00C61586" w:rsidRDefault="00C61586">
      <w:pPr>
        <w:pStyle w:val="ListParagraph"/>
        <w:spacing w:line="240" w:lineRule="auto"/>
        <w:rPr>
          <w:i/>
          <w:sz w:val="24"/>
        </w:rPr>
        <w:sectPr w:rsidR="00C61586">
          <w:footerReference w:type="default" r:id="rId9"/>
          <w:pgSz w:w="12240" w:h="15840"/>
          <w:pgMar w:top="1320" w:right="720" w:bottom="280" w:left="720" w:header="0" w:footer="0" w:gutter="0"/>
          <w:cols w:space="720"/>
        </w:sectPr>
      </w:pPr>
    </w:p>
    <w:p w14:paraId="7D32A8AC" w14:textId="77777777" w:rsidR="00C61586" w:rsidRDefault="00000000">
      <w:pPr>
        <w:pStyle w:val="Heading1"/>
        <w:jc w:val="both"/>
      </w:pPr>
      <w:r>
        <w:rPr>
          <w:noProof/>
        </w:rPr>
        <w:lastRenderedPageBreak/>
        <mc:AlternateContent>
          <mc:Choice Requires="wps">
            <w:drawing>
              <wp:anchor distT="0" distB="0" distL="0" distR="0" simplePos="0" relativeHeight="487589376" behindDoc="1" locked="0" layoutInCell="1" allowOverlap="1" wp14:anchorId="7C465FB5" wp14:editId="32D29146">
                <wp:simplePos x="0" y="0"/>
                <wp:positionH relativeFrom="page">
                  <wp:posOffset>667512</wp:posOffset>
                </wp:positionH>
                <wp:positionV relativeFrom="paragraph">
                  <wp:posOffset>251968</wp:posOffset>
                </wp:positionV>
                <wp:extent cx="643763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7780A" id="Graphic 9" o:spid="_x0000_s1026" style="position:absolute;margin-left:52.55pt;margin-top:19.85pt;width:506.9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" path="m6437376,l,,,9144r6437376,l6437376,xe" fillcolor="black" stroked="f">
                <v:path arrowok="t"/>
                <w10:wrap type="topAndBottom" anchorx="page"/>
              </v:shape>
            </w:pict>
          </mc:Fallback>
        </mc:AlternateContent>
      </w:r>
      <w:bookmarkStart w:id="0" w:name="_TOC_250001"/>
      <w:r>
        <w:t>BOARD</w:t>
      </w:r>
      <w:r>
        <w:rPr>
          <w:spacing w:val="-3"/>
        </w:rPr>
        <w:t xml:space="preserve"> </w:t>
      </w:r>
      <w:bookmarkEnd w:id="0"/>
      <w:r>
        <w:rPr>
          <w:spacing w:val="-2"/>
        </w:rPr>
        <w:t>MEMBERS</w:t>
      </w:r>
    </w:p>
    <w:p w14:paraId="1B7DC699" w14:textId="77777777" w:rsidR="00C61586" w:rsidRDefault="00000000">
      <w:pPr>
        <w:pStyle w:val="Heading2"/>
        <w:spacing w:before="160"/>
        <w:ind w:left="360"/>
        <w:jc w:val="both"/>
      </w:pPr>
      <w:r>
        <w:t>Brent</w:t>
      </w:r>
      <w:r>
        <w:rPr>
          <w:spacing w:val="-2"/>
        </w:rPr>
        <w:t xml:space="preserve"> </w:t>
      </w:r>
      <w:r>
        <w:t>J.</w:t>
      </w:r>
      <w:r>
        <w:rPr>
          <w:spacing w:val="-1"/>
        </w:rPr>
        <w:t xml:space="preserve"> </w:t>
      </w:r>
      <w:r>
        <w:rPr>
          <w:spacing w:val="-2"/>
        </w:rPr>
        <w:t>Andersen</w:t>
      </w:r>
    </w:p>
    <w:p w14:paraId="433895A7" w14:textId="77777777" w:rsidR="00C61586" w:rsidRDefault="00000000">
      <w:pPr>
        <w:ind w:left="360"/>
        <w:jc w:val="both"/>
        <w:rPr>
          <w:b/>
          <w:sz w:val="24"/>
        </w:rPr>
      </w:pPr>
      <w:r>
        <w:rPr>
          <w:b/>
          <w:sz w:val="24"/>
        </w:rPr>
        <w:t>President,</w:t>
      </w:r>
      <w:r>
        <w:rPr>
          <w:b/>
          <w:spacing w:val="-3"/>
          <w:sz w:val="24"/>
        </w:rPr>
        <w:t xml:space="preserve"> </w:t>
      </w:r>
      <w:r>
        <w:rPr>
          <w:b/>
          <w:sz w:val="24"/>
        </w:rPr>
        <w:t>Pilgrim</w:t>
      </w:r>
      <w:r>
        <w:rPr>
          <w:b/>
          <w:spacing w:val="-2"/>
          <w:sz w:val="24"/>
        </w:rPr>
        <w:t xml:space="preserve"> </w:t>
      </w:r>
      <w:r>
        <w:rPr>
          <w:b/>
          <w:sz w:val="24"/>
        </w:rPr>
        <w:t>Bay</w:t>
      </w:r>
      <w:r>
        <w:rPr>
          <w:b/>
          <w:spacing w:val="-5"/>
          <w:sz w:val="24"/>
        </w:rPr>
        <w:t xml:space="preserve"> </w:t>
      </w:r>
      <w:r>
        <w:rPr>
          <w:b/>
          <w:sz w:val="24"/>
        </w:rPr>
        <w:t>Insurance</w:t>
      </w:r>
      <w:r>
        <w:rPr>
          <w:b/>
          <w:spacing w:val="-3"/>
          <w:sz w:val="24"/>
        </w:rPr>
        <w:t xml:space="preserve"> </w:t>
      </w:r>
      <w:r>
        <w:rPr>
          <w:b/>
          <w:spacing w:val="-2"/>
          <w:sz w:val="24"/>
        </w:rPr>
        <w:t>Agency</w:t>
      </w:r>
    </w:p>
    <w:p w14:paraId="6CD1F8BD" w14:textId="77777777" w:rsidR="00C61586" w:rsidRDefault="00000000">
      <w:pPr>
        <w:pStyle w:val="BodyText"/>
        <w:spacing w:before="120"/>
        <w:ind w:left="359" w:right="355"/>
        <w:jc w:val="both"/>
      </w:pPr>
      <w:r>
        <w:t>Brent J. Andersen is the founder and president of Pilgrim Bay Insurance Agency, a Massachusetts based commercial insurance brokerage with a focus on Surety, Commercial Construction and Public-Sector risks.</w:t>
      </w:r>
      <w:r>
        <w:rPr>
          <w:spacing w:val="40"/>
        </w:rPr>
        <w:t xml:space="preserve"> </w:t>
      </w:r>
      <w:r>
        <w:t>He is a skilled leader with organizational and management expertise combined with over twenty years of commercial construction and insurance/surety experience. He served for ten years on the Board of</w:t>
      </w:r>
      <w:r>
        <w:rPr>
          <w:spacing w:val="-8"/>
        </w:rPr>
        <w:t xml:space="preserve"> </w:t>
      </w:r>
      <w:r>
        <w:t>Trustees</w:t>
      </w:r>
      <w:r>
        <w:rPr>
          <w:spacing w:val="-7"/>
        </w:rPr>
        <w:t xml:space="preserve"> </w:t>
      </w:r>
      <w:r>
        <w:t>of</w:t>
      </w:r>
      <w:r>
        <w:rPr>
          <w:spacing w:val="-8"/>
        </w:rPr>
        <w:t xml:space="preserve"> </w:t>
      </w:r>
      <w:r>
        <w:t>Quinsigamond</w:t>
      </w:r>
      <w:r>
        <w:rPr>
          <w:spacing w:val="-7"/>
        </w:rPr>
        <w:t xml:space="preserve"> </w:t>
      </w:r>
      <w:r>
        <w:t>Community</w:t>
      </w:r>
      <w:r>
        <w:rPr>
          <w:spacing w:val="-7"/>
        </w:rPr>
        <w:t xml:space="preserve"> </w:t>
      </w:r>
      <w:r>
        <w:t>College,</w:t>
      </w:r>
      <w:r>
        <w:rPr>
          <w:spacing w:val="-7"/>
        </w:rPr>
        <w:t xml:space="preserve"> </w:t>
      </w:r>
      <w:r>
        <w:t>including</w:t>
      </w:r>
      <w:r>
        <w:rPr>
          <w:spacing w:val="-7"/>
        </w:rPr>
        <w:t xml:space="preserve"> </w:t>
      </w:r>
      <w:r>
        <w:t>six</w:t>
      </w:r>
      <w:r>
        <w:rPr>
          <w:spacing w:val="-7"/>
        </w:rPr>
        <w:t xml:space="preserve"> </w:t>
      </w:r>
      <w:r>
        <w:t>years</w:t>
      </w:r>
      <w:r>
        <w:rPr>
          <w:spacing w:val="-7"/>
        </w:rPr>
        <w:t xml:space="preserve"> </w:t>
      </w:r>
      <w:r>
        <w:t>as</w:t>
      </w:r>
      <w:r>
        <w:rPr>
          <w:spacing w:val="-7"/>
        </w:rPr>
        <w:t xml:space="preserve"> </w:t>
      </w:r>
      <w:r>
        <w:t>the</w:t>
      </w:r>
      <w:r>
        <w:rPr>
          <w:spacing w:val="-8"/>
        </w:rPr>
        <w:t xml:space="preserve"> </w:t>
      </w:r>
      <w:r>
        <w:t>Board</w:t>
      </w:r>
      <w:r>
        <w:rPr>
          <w:spacing w:val="-7"/>
        </w:rPr>
        <w:t xml:space="preserve"> </w:t>
      </w:r>
      <w:r>
        <w:t>Chair.</w:t>
      </w:r>
      <w:r>
        <w:rPr>
          <w:spacing w:val="40"/>
        </w:rPr>
        <w:t xml:space="preserve"> </w:t>
      </w:r>
      <w:r>
        <w:t>Brent</w:t>
      </w:r>
      <w:r>
        <w:rPr>
          <w:spacing w:val="-7"/>
        </w:rPr>
        <w:t xml:space="preserve"> </w:t>
      </w:r>
      <w:r>
        <w:t>is</w:t>
      </w:r>
      <w:r>
        <w:rPr>
          <w:spacing w:val="-7"/>
        </w:rPr>
        <w:t xml:space="preserve"> </w:t>
      </w:r>
      <w:r>
        <w:t>a</w:t>
      </w:r>
      <w:r>
        <w:rPr>
          <w:spacing w:val="-6"/>
        </w:rPr>
        <w:t xml:space="preserve"> </w:t>
      </w:r>
      <w:r>
        <w:t>past Trustee of the Pension, Health and Welfare and Annuity funds for the Heat and Frost Insulators Union Local 6 of</w:t>
      </w:r>
      <w:r>
        <w:rPr>
          <w:spacing w:val="-1"/>
        </w:rPr>
        <w:t xml:space="preserve"> </w:t>
      </w:r>
      <w:r>
        <w:t>Boston and he continues to serve</w:t>
      </w:r>
      <w:r>
        <w:rPr>
          <w:spacing w:val="-1"/>
        </w:rPr>
        <w:t xml:space="preserve"> </w:t>
      </w:r>
      <w:r>
        <w:t>on a</w:t>
      </w:r>
      <w:r>
        <w:rPr>
          <w:spacing w:val="-1"/>
        </w:rPr>
        <w:t xml:space="preserve"> </w:t>
      </w:r>
      <w:r>
        <w:t>variety of</w:t>
      </w:r>
      <w:r>
        <w:rPr>
          <w:spacing w:val="-1"/>
        </w:rPr>
        <w:t xml:space="preserve"> </w:t>
      </w:r>
      <w:r>
        <w:t xml:space="preserve">community boards in Central Massachusetts. Brent holds a </w:t>
      </w:r>
      <w:proofErr w:type="gramStart"/>
      <w:r>
        <w:t>Bachelor’s Degree in Finance</w:t>
      </w:r>
      <w:proofErr w:type="gramEnd"/>
      <w:r>
        <w:t xml:space="preserve"> from Nichols College, is a graduate of Saint John’s High School and was the Treasurer of the Massachusetts Republican Party from 2003 until 2020.</w:t>
      </w:r>
    </w:p>
    <w:p w14:paraId="4E405907" w14:textId="77777777" w:rsidR="00C61586" w:rsidRDefault="00C61586">
      <w:pPr>
        <w:pStyle w:val="BodyText"/>
      </w:pPr>
    </w:p>
    <w:p w14:paraId="15A450D0" w14:textId="77777777" w:rsidR="00C61586" w:rsidRDefault="00000000">
      <w:pPr>
        <w:ind w:left="359"/>
        <w:rPr>
          <w:b/>
          <w:sz w:val="24"/>
        </w:rPr>
      </w:pPr>
      <w:r>
        <w:rPr>
          <w:b/>
          <w:sz w:val="24"/>
        </w:rPr>
        <w:t>Lourdes</w:t>
      </w:r>
      <w:r>
        <w:rPr>
          <w:b/>
          <w:spacing w:val="-2"/>
          <w:sz w:val="24"/>
        </w:rPr>
        <w:t xml:space="preserve"> German</w:t>
      </w:r>
    </w:p>
    <w:p w14:paraId="5BBD0B49" w14:textId="77777777" w:rsidR="00C61586" w:rsidRDefault="00000000">
      <w:pPr>
        <w:ind w:left="359"/>
        <w:rPr>
          <w:b/>
          <w:sz w:val="24"/>
        </w:rPr>
      </w:pPr>
      <w:r>
        <w:rPr>
          <w:b/>
          <w:sz w:val="24"/>
        </w:rPr>
        <w:t>Executive</w:t>
      </w:r>
      <w:r>
        <w:rPr>
          <w:b/>
          <w:spacing w:val="-6"/>
          <w:sz w:val="24"/>
        </w:rPr>
        <w:t xml:space="preserve"> </w:t>
      </w:r>
      <w:r>
        <w:rPr>
          <w:b/>
          <w:sz w:val="24"/>
        </w:rPr>
        <w:t>Director,</w:t>
      </w:r>
      <w:r>
        <w:rPr>
          <w:b/>
          <w:spacing w:val="-3"/>
          <w:sz w:val="24"/>
        </w:rPr>
        <w:t xml:space="preserve"> </w:t>
      </w:r>
      <w:r>
        <w:rPr>
          <w:b/>
          <w:sz w:val="24"/>
        </w:rPr>
        <w:t>The</w:t>
      </w:r>
      <w:r>
        <w:rPr>
          <w:b/>
          <w:spacing w:val="-1"/>
          <w:sz w:val="24"/>
        </w:rPr>
        <w:t xml:space="preserve"> </w:t>
      </w:r>
      <w:r>
        <w:rPr>
          <w:b/>
          <w:sz w:val="24"/>
        </w:rPr>
        <w:t>Public</w:t>
      </w:r>
      <w:r>
        <w:rPr>
          <w:b/>
          <w:spacing w:val="-4"/>
          <w:sz w:val="24"/>
        </w:rPr>
        <w:t xml:space="preserve"> </w:t>
      </w:r>
      <w:r>
        <w:rPr>
          <w:b/>
          <w:sz w:val="24"/>
        </w:rPr>
        <w:t>Finance</w:t>
      </w:r>
      <w:r>
        <w:rPr>
          <w:b/>
          <w:spacing w:val="-3"/>
          <w:sz w:val="24"/>
        </w:rPr>
        <w:t xml:space="preserve"> </w:t>
      </w:r>
      <w:r>
        <w:rPr>
          <w:b/>
          <w:spacing w:val="-2"/>
          <w:sz w:val="24"/>
        </w:rPr>
        <w:t>Initiative</w:t>
      </w:r>
    </w:p>
    <w:p w14:paraId="7E66D38C" w14:textId="77777777" w:rsidR="00C61586" w:rsidRDefault="00000000">
      <w:pPr>
        <w:ind w:left="359"/>
        <w:rPr>
          <w:b/>
          <w:sz w:val="24"/>
        </w:rPr>
      </w:pPr>
      <w:r>
        <w:rPr>
          <w:b/>
          <w:sz w:val="24"/>
        </w:rPr>
        <w:t>Lecturer,</w:t>
      </w:r>
      <w:r>
        <w:rPr>
          <w:b/>
          <w:spacing w:val="-2"/>
          <w:sz w:val="24"/>
        </w:rPr>
        <w:t xml:space="preserve"> </w:t>
      </w:r>
      <w:r>
        <w:rPr>
          <w:b/>
          <w:sz w:val="24"/>
        </w:rPr>
        <w:t>The</w:t>
      </w:r>
      <w:r>
        <w:rPr>
          <w:b/>
          <w:spacing w:val="-3"/>
          <w:sz w:val="24"/>
        </w:rPr>
        <w:t xml:space="preserve"> </w:t>
      </w:r>
      <w:r>
        <w:rPr>
          <w:b/>
          <w:sz w:val="24"/>
        </w:rPr>
        <w:t>Harvard</w:t>
      </w:r>
      <w:r>
        <w:rPr>
          <w:b/>
          <w:spacing w:val="-1"/>
          <w:sz w:val="24"/>
        </w:rPr>
        <w:t xml:space="preserve"> </w:t>
      </w:r>
      <w:r>
        <w:rPr>
          <w:b/>
          <w:sz w:val="24"/>
        </w:rPr>
        <w:t>University</w:t>
      </w:r>
      <w:r>
        <w:rPr>
          <w:b/>
          <w:spacing w:val="-2"/>
          <w:sz w:val="24"/>
        </w:rPr>
        <w:t xml:space="preserve"> </w:t>
      </w:r>
      <w:r>
        <w:rPr>
          <w:b/>
          <w:sz w:val="24"/>
        </w:rPr>
        <w:t>Graduate</w:t>
      </w:r>
      <w:r>
        <w:rPr>
          <w:b/>
          <w:spacing w:val="-2"/>
          <w:sz w:val="24"/>
        </w:rPr>
        <w:t xml:space="preserve"> </w:t>
      </w:r>
      <w:r>
        <w:rPr>
          <w:b/>
          <w:sz w:val="24"/>
        </w:rPr>
        <w:t>School</w:t>
      </w:r>
      <w:r>
        <w:rPr>
          <w:b/>
          <w:spacing w:val="-2"/>
          <w:sz w:val="24"/>
        </w:rPr>
        <w:t xml:space="preserve"> </w:t>
      </w:r>
      <w:r>
        <w:rPr>
          <w:b/>
          <w:sz w:val="24"/>
        </w:rPr>
        <w:t>of</w:t>
      </w:r>
      <w:r>
        <w:rPr>
          <w:b/>
          <w:spacing w:val="-2"/>
          <w:sz w:val="24"/>
        </w:rPr>
        <w:t xml:space="preserve"> Design</w:t>
      </w:r>
    </w:p>
    <w:p w14:paraId="49CE8E81" w14:textId="77777777" w:rsidR="00C61586" w:rsidRDefault="00000000">
      <w:pPr>
        <w:pStyle w:val="BodyText"/>
        <w:spacing w:before="120"/>
        <w:ind w:left="359" w:right="340"/>
      </w:pPr>
      <w:r>
        <w:t>Lourdes Germán, J.D., is Founder and Executive Director of the Public Finance Initiative, a fiscally sponsored</w:t>
      </w:r>
      <w:r>
        <w:rPr>
          <w:spacing w:val="-8"/>
        </w:rPr>
        <w:t xml:space="preserve"> </w:t>
      </w:r>
      <w:r>
        <w:t>organization</w:t>
      </w:r>
      <w:r>
        <w:rPr>
          <w:spacing w:val="-8"/>
        </w:rPr>
        <w:t xml:space="preserve"> </w:t>
      </w:r>
      <w:r>
        <w:t>of</w:t>
      </w:r>
      <w:r>
        <w:rPr>
          <w:spacing w:val="-9"/>
        </w:rPr>
        <w:t xml:space="preserve"> </w:t>
      </w:r>
      <w:r>
        <w:t>TSNE,</w:t>
      </w:r>
      <w:r>
        <w:rPr>
          <w:spacing w:val="-8"/>
        </w:rPr>
        <w:t xml:space="preserve"> </w:t>
      </w:r>
      <w:r>
        <w:t>which</w:t>
      </w:r>
      <w:r>
        <w:rPr>
          <w:spacing w:val="-8"/>
        </w:rPr>
        <w:t xml:space="preserve"> </w:t>
      </w:r>
      <w:r>
        <w:t>specializes</w:t>
      </w:r>
      <w:r>
        <w:rPr>
          <w:spacing w:val="-8"/>
        </w:rPr>
        <w:t xml:space="preserve"> </w:t>
      </w:r>
      <w:r>
        <w:t>in</w:t>
      </w:r>
      <w:r>
        <w:rPr>
          <w:spacing w:val="-8"/>
        </w:rPr>
        <w:t xml:space="preserve"> </w:t>
      </w:r>
      <w:r>
        <w:t>developing</w:t>
      </w:r>
      <w:r>
        <w:rPr>
          <w:spacing w:val="-8"/>
        </w:rPr>
        <w:t xml:space="preserve"> </w:t>
      </w:r>
      <w:r>
        <w:t>public</w:t>
      </w:r>
      <w:r>
        <w:rPr>
          <w:spacing w:val="-9"/>
        </w:rPr>
        <w:t xml:space="preserve"> </w:t>
      </w:r>
      <w:r>
        <w:t>finance</w:t>
      </w:r>
      <w:r>
        <w:rPr>
          <w:spacing w:val="-9"/>
        </w:rPr>
        <w:t xml:space="preserve"> </w:t>
      </w:r>
      <w:r>
        <w:t>programs</w:t>
      </w:r>
      <w:r>
        <w:rPr>
          <w:spacing w:val="-8"/>
        </w:rPr>
        <w:t xml:space="preserve"> </w:t>
      </w:r>
      <w:r>
        <w:t>that</w:t>
      </w:r>
      <w:r>
        <w:rPr>
          <w:spacing w:val="-8"/>
        </w:rPr>
        <w:t xml:space="preserve"> </w:t>
      </w:r>
      <w:r>
        <w:t>center</w:t>
      </w:r>
      <w:r>
        <w:rPr>
          <w:spacing w:val="-9"/>
        </w:rPr>
        <w:t xml:space="preserve"> </w:t>
      </w:r>
      <w:r>
        <w:t>the values</w:t>
      </w:r>
      <w:r>
        <w:rPr>
          <w:spacing w:val="-3"/>
        </w:rPr>
        <w:t xml:space="preserve"> </w:t>
      </w:r>
      <w:r>
        <w:t>of</w:t>
      </w:r>
      <w:r>
        <w:rPr>
          <w:spacing w:val="-4"/>
        </w:rPr>
        <w:t xml:space="preserve"> </w:t>
      </w:r>
      <w:r>
        <w:t>equity,</w:t>
      </w:r>
      <w:r>
        <w:rPr>
          <w:spacing w:val="-3"/>
        </w:rPr>
        <w:t xml:space="preserve"> </w:t>
      </w:r>
      <w:r>
        <w:t>sustainability,</w:t>
      </w:r>
      <w:r>
        <w:rPr>
          <w:spacing w:val="-3"/>
        </w:rPr>
        <w:t xml:space="preserve"> </w:t>
      </w:r>
      <w:r>
        <w:t>and</w:t>
      </w:r>
      <w:r>
        <w:rPr>
          <w:spacing w:val="-3"/>
        </w:rPr>
        <w:t xml:space="preserve"> </w:t>
      </w:r>
      <w:r>
        <w:t>inclusive</w:t>
      </w:r>
      <w:r>
        <w:rPr>
          <w:spacing w:val="-4"/>
        </w:rPr>
        <w:t xml:space="preserve"> </w:t>
      </w:r>
      <w:r>
        <w:t>growth</w:t>
      </w:r>
      <w:r>
        <w:rPr>
          <w:spacing w:val="-3"/>
        </w:rPr>
        <w:t xml:space="preserve"> </w:t>
      </w:r>
      <w:r>
        <w:t>in</w:t>
      </w:r>
      <w:r>
        <w:rPr>
          <w:spacing w:val="-3"/>
        </w:rPr>
        <w:t xml:space="preserve"> </w:t>
      </w:r>
      <w:r>
        <w:t>fiscal</w:t>
      </w:r>
      <w:r>
        <w:rPr>
          <w:spacing w:val="-3"/>
        </w:rPr>
        <w:t xml:space="preserve"> </w:t>
      </w:r>
      <w:r>
        <w:t>decision-making.</w:t>
      </w:r>
      <w:r>
        <w:rPr>
          <w:spacing w:val="-3"/>
        </w:rPr>
        <w:t xml:space="preserve"> </w:t>
      </w:r>
      <w:r>
        <w:t>In</w:t>
      </w:r>
      <w:r>
        <w:rPr>
          <w:spacing w:val="-1"/>
        </w:rPr>
        <w:t xml:space="preserve"> </w:t>
      </w:r>
      <w:r>
        <w:t>addition,</w:t>
      </w:r>
      <w:r>
        <w:rPr>
          <w:spacing w:val="-3"/>
        </w:rPr>
        <w:t xml:space="preserve"> </w:t>
      </w:r>
      <w:r>
        <w:t>Lourdes</w:t>
      </w:r>
      <w:r>
        <w:rPr>
          <w:spacing w:val="-1"/>
        </w:rPr>
        <w:t xml:space="preserve"> </w:t>
      </w:r>
      <w:r>
        <w:t>also teaches</w:t>
      </w:r>
      <w:r>
        <w:rPr>
          <w:spacing w:val="-5"/>
        </w:rPr>
        <w:t xml:space="preserve"> </w:t>
      </w:r>
      <w:r>
        <w:t>public</w:t>
      </w:r>
      <w:r>
        <w:rPr>
          <w:spacing w:val="-5"/>
        </w:rPr>
        <w:t xml:space="preserve"> </w:t>
      </w:r>
      <w:r>
        <w:t>finance</w:t>
      </w:r>
      <w:r>
        <w:rPr>
          <w:spacing w:val="-6"/>
        </w:rPr>
        <w:t xml:space="preserve"> </w:t>
      </w:r>
      <w:r>
        <w:t>at</w:t>
      </w:r>
      <w:r>
        <w:rPr>
          <w:spacing w:val="-3"/>
        </w:rPr>
        <w:t xml:space="preserve"> </w:t>
      </w:r>
      <w:r>
        <w:t>the</w:t>
      </w:r>
      <w:r>
        <w:rPr>
          <w:spacing w:val="-6"/>
        </w:rPr>
        <w:t xml:space="preserve"> </w:t>
      </w:r>
      <w:r>
        <w:t>Harvard</w:t>
      </w:r>
      <w:r>
        <w:rPr>
          <w:spacing w:val="-5"/>
        </w:rPr>
        <w:t xml:space="preserve"> </w:t>
      </w:r>
      <w:r>
        <w:t>University</w:t>
      </w:r>
      <w:r>
        <w:rPr>
          <w:spacing w:val="-5"/>
        </w:rPr>
        <w:t xml:space="preserve"> </w:t>
      </w:r>
      <w:r>
        <w:t>Graduate</w:t>
      </w:r>
      <w:r>
        <w:rPr>
          <w:spacing w:val="-6"/>
        </w:rPr>
        <w:t xml:space="preserve"> </w:t>
      </w:r>
      <w:r>
        <w:t>School</w:t>
      </w:r>
      <w:r>
        <w:rPr>
          <w:spacing w:val="-5"/>
        </w:rPr>
        <w:t xml:space="preserve"> </w:t>
      </w:r>
      <w:r>
        <w:t>of</w:t>
      </w:r>
      <w:r>
        <w:rPr>
          <w:spacing w:val="-5"/>
        </w:rPr>
        <w:t xml:space="preserve"> </w:t>
      </w:r>
      <w:r>
        <w:t>Design.</w:t>
      </w:r>
      <w:r>
        <w:rPr>
          <w:spacing w:val="-5"/>
        </w:rPr>
        <w:t xml:space="preserve"> </w:t>
      </w:r>
      <w:r>
        <w:t>Lourdes</w:t>
      </w:r>
      <w:r>
        <w:rPr>
          <w:spacing w:val="-5"/>
        </w:rPr>
        <w:t xml:space="preserve"> </w:t>
      </w:r>
      <w:r>
        <w:t>began</w:t>
      </w:r>
      <w:r>
        <w:rPr>
          <w:spacing w:val="-5"/>
        </w:rPr>
        <w:t xml:space="preserve"> </w:t>
      </w:r>
      <w:r>
        <w:t>her</w:t>
      </w:r>
      <w:r>
        <w:rPr>
          <w:spacing w:val="-4"/>
        </w:rPr>
        <w:t xml:space="preserve"> </w:t>
      </w:r>
      <w:r>
        <w:t>career</w:t>
      </w:r>
      <w:r>
        <w:rPr>
          <w:spacing w:val="-6"/>
        </w:rPr>
        <w:t xml:space="preserve"> </w:t>
      </w:r>
      <w:r>
        <w:t>as a public finance attorney at the law firm Palmer &amp; Dodge (now Locke Lord, LLP), then served as Vice President</w:t>
      </w:r>
      <w:r>
        <w:rPr>
          <w:spacing w:val="-2"/>
        </w:rPr>
        <w:t xml:space="preserve"> </w:t>
      </w:r>
      <w:r>
        <w:t>of</w:t>
      </w:r>
      <w:r>
        <w:rPr>
          <w:spacing w:val="-3"/>
        </w:rPr>
        <w:t xml:space="preserve"> </w:t>
      </w:r>
      <w:r>
        <w:t>Municipal</w:t>
      </w:r>
      <w:r>
        <w:rPr>
          <w:spacing w:val="-2"/>
        </w:rPr>
        <w:t xml:space="preserve"> </w:t>
      </w:r>
      <w:r>
        <w:t>Finance</w:t>
      </w:r>
      <w:r>
        <w:rPr>
          <w:spacing w:val="-3"/>
        </w:rPr>
        <w:t xml:space="preserve"> </w:t>
      </w:r>
      <w:r>
        <w:t>at Fidelity Investments,</w:t>
      </w:r>
      <w:r>
        <w:rPr>
          <w:spacing w:val="-2"/>
        </w:rPr>
        <w:t xml:space="preserve"> </w:t>
      </w:r>
      <w:r>
        <w:t>served</w:t>
      </w:r>
      <w:r>
        <w:rPr>
          <w:spacing w:val="-2"/>
        </w:rPr>
        <w:t xml:space="preserve"> </w:t>
      </w:r>
      <w:r>
        <w:t>as</w:t>
      </w:r>
      <w:r>
        <w:rPr>
          <w:spacing w:val="-2"/>
        </w:rPr>
        <w:t xml:space="preserve"> </w:t>
      </w:r>
      <w:r>
        <w:t>Vice</w:t>
      </w:r>
      <w:r>
        <w:rPr>
          <w:spacing w:val="-3"/>
        </w:rPr>
        <w:t xml:space="preserve"> </w:t>
      </w:r>
      <w:r>
        <w:t>President</w:t>
      </w:r>
      <w:r>
        <w:rPr>
          <w:spacing w:val="-2"/>
        </w:rPr>
        <w:t xml:space="preserve"> </w:t>
      </w:r>
      <w:r>
        <w:t>and</w:t>
      </w:r>
      <w:r>
        <w:rPr>
          <w:spacing w:val="-2"/>
        </w:rPr>
        <w:t xml:space="preserve"> </w:t>
      </w:r>
      <w:r>
        <w:t>General</w:t>
      </w:r>
      <w:r>
        <w:rPr>
          <w:spacing w:val="-2"/>
        </w:rPr>
        <w:t xml:space="preserve"> </w:t>
      </w:r>
      <w:r>
        <w:t>Counsel</w:t>
      </w:r>
      <w:r>
        <w:rPr>
          <w:spacing w:val="-2"/>
        </w:rPr>
        <w:t xml:space="preserve"> </w:t>
      </w:r>
      <w:r>
        <w:t>at Breckinridge</w:t>
      </w:r>
      <w:r>
        <w:rPr>
          <w:spacing w:val="-6"/>
        </w:rPr>
        <w:t xml:space="preserve"> </w:t>
      </w:r>
      <w:r>
        <w:t>Capital</w:t>
      </w:r>
      <w:r>
        <w:rPr>
          <w:spacing w:val="-4"/>
        </w:rPr>
        <w:t xml:space="preserve"> </w:t>
      </w:r>
      <w:r>
        <w:t>Advisors,</w:t>
      </w:r>
      <w:r>
        <w:rPr>
          <w:spacing w:val="-5"/>
        </w:rPr>
        <w:t xml:space="preserve"> </w:t>
      </w:r>
      <w:r>
        <w:t>and</w:t>
      </w:r>
      <w:r>
        <w:rPr>
          <w:spacing w:val="-5"/>
        </w:rPr>
        <w:t xml:space="preserve"> </w:t>
      </w:r>
      <w:r>
        <w:t>served</w:t>
      </w:r>
      <w:r>
        <w:rPr>
          <w:spacing w:val="-5"/>
        </w:rPr>
        <w:t xml:space="preserve"> </w:t>
      </w:r>
      <w:r>
        <w:t>as</w:t>
      </w:r>
      <w:r>
        <w:rPr>
          <w:spacing w:val="-5"/>
        </w:rPr>
        <w:t xml:space="preserve"> </w:t>
      </w:r>
      <w:r>
        <w:t>a</w:t>
      </w:r>
      <w:r>
        <w:rPr>
          <w:spacing w:val="-4"/>
        </w:rPr>
        <w:t xml:space="preserve"> </w:t>
      </w:r>
      <w:r>
        <w:t>Director</w:t>
      </w:r>
      <w:r>
        <w:rPr>
          <w:spacing w:val="-6"/>
        </w:rPr>
        <w:t xml:space="preserve"> </w:t>
      </w:r>
      <w:r>
        <w:t>at</w:t>
      </w:r>
      <w:r>
        <w:rPr>
          <w:spacing w:val="-4"/>
        </w:rPr>
        <w:t xml:space="preserve"> </w:t>
      </w:r>
      <w:r>
        <w:t>the</w:t>
      </w:r>
      <w:r>
        <w:rPr>
          <w:spacing w:val="-6"/>
        </w:rPr>
        <w:t xml:space="preserve"> </w:t>
      </w:r>
      <w:r>
        <w:t>Lincoln</w:t>
      </w:r>
      <w:r>
        <w:rPr>
          <w:spacing w:val="-3"/>
        </w:rPr>
        <w:t xml:space="preserve"> </w:t>
      </w:r>
      <w:r>
        <w:t>Institute</w:t>
      </w:r>
      <w:r>
        <w:rPr>
          <w:spacing w:val="-6"/>
        </w:rPr>
        <w:t xml:space="preserve"> </w:t>
      </w:r>
      <w:r>
        <w:t>of</w:t>
      </w:r>
      <w:r>
        <w:rPr>
          <w:spacing w:val="-6"/>
        </w:rPr>
        <w:t xml:space="preserve"> </w:t>
      </w:r>
      <w:r>
        <w:t>Land</w:t>
      </w:r>
      <w:r>
        <w:rPr>
          <w:spacing w:val="-5"/>
        </w:rPr>
        <w:t xml:space="preserve"> </w:t>
      </w:r>
      <w:r>
        <w:t>Policy</w:t>
      </w:r>
      <w:r>
        <w:rPr>
          <w:spacing w:val="-5"/>
        </w:rPr>
        <w:t xml:space="preserve"> </w:t>
      </w:r>
      <w:r>
        <w:t>where</w:t>
      </w:r>
      <w:r>
        <w:rPr>
          <w:spacing w:val="-6"/>
        </w:rPr>
        <w:t xml:space="preserve"> </w:t>
      </w:r>
      <w:r>
        <w:t>she helped</w:t>
      </w:r>
      <w:r>
        <w:rPr>
          <w:spacing w:val="-6"/>
        </w:rPr>
        <w:t xml:space="preserve"> </w:t>
      </w:r>
      <w:r>
        <w:t>launch</w:t>
      </w:r>
      <w:r>
        <w:rPr>
          <w:spacing w:val="-3"/>
        </w:rPr>
        <w:t xml:space="preserve"> </w:t>
      </w:r>
      <w:r>
        <w:t>and</w:t>
      </w:r>
      <w:r>
        <w:rPr>
          <w:spacing w:val="-6"/>
        </w:rPr>
        <w:t xml:space="preserve"> </w:t>
      </w:r>
      <w:r>
        <w:t>grow</w:t>
      </w:r>
      <w:r>
        <w:rPr>
          <w:spacing w:val="-4"/>
        </w:rPr>
        <w:t xml:space="preserve"> </w:t>
      </w:r>
      <w:r>
        <w:t>a</w:t>
      </w:r>
      <w:r>
        <w:rPr>
          <w:spacing w:val="-7"/>
        </w:rPr>
        <w:t xml:space="preserve"> </w:t>
      </w:r>
      <w:r>
        <w:t>global</w:t>
      </w:r>
      <w:r>
        <w:rPr>
          <w:spacing w:val="-5"/>
        </w:rPr>
        <w:t xml:space="preserve"> </w:t>
      </w:r>
      <w:r>
        <w:t>program</w:t>
      </w:r>
      <w:r>
        <w:rPr>
          <w:spacing w:val="-5"/>
        </w:rPr>
        <w:t xml:space="preserve"> </w:t>
      </w:r>
      <w:r>
        <w:t>of</w:t>
      </w:r>
      <w:r>
        <w:rPr>
          <w:spacing w:val="-7"/>
        </w:rPr>
        <w:t xml:space="preserve"> </w:t>
      </w:r>
      <w:r>
        <w:t>work</w:t>
      </w:r>
      <w:r>
        <w:rPr>
          <w:spacing w:val="-3"/>
        </w:rPr>
        <w:t xml:space="preserve"> </w:t>
      </w:r>
      <w:r>
        <w:t>on</w:t>
      </w:r>
      <w:r>
        <w:rPr>
          <w:spacing w:val="-6"/>
        </w:rPr>
        <w:t xml:space="preserve"> </w:t>
      </w:r>
      <w:r>
        <w:t>municipal</w:t>
      </w:r>
      <w:r>
        <w:rPr>
          <w:spacing w:val="-5"/>
        </w:rPr>
        <w:t xml:space="preserve"> </w:t>
      </w:r>
      <w:r>
        <w:t>fiscal</w:t>
      </w:r>
      <w:r>
        <w:rPr>
          <w:spacing w:val="-5"/>
        </w:rPr>
        <w:t xml:space="preserve"> </w:t>
      </w:r>
      <w:r>
        <w:t>health.</w:t>
      </w:r>
      <w:r>
        <w:rPr>
          <w:spacing w:val="-6"/>
        </w:rPr>
        <w:t xml:space="preserve"> </w:t>
      </w:r>
      <w:r>
        <w:t>At</w:t>
      </w:r>
      <w:r>
        <w:rPr>
          <w:spacing w:val="-5"/>
        </w:rPr>
        <w:t xml:space="preserve"> </w:t>
      </w:r>
      <w:r>
        <w:t>Lincoln,</w:t>
      </w:r>
      <w:r>
        <w:rPr>
          <w:spacing w:val="-6"/>
        </w:rPr>
        <w:t xml:space="preserve"> </w:t>
      </w:r>
      <w:r>
        <w:t>Lourdes</w:t>
      </w:r>
      <w:r>
        <w:rPr>
          <w:spacing w:val="-6"/>
        </w:rPr>
        <w:t xml:space="preserve"> </w:t>
      </w:r>
      <w:r>
        <w:t>served on the team of expert advisors on municipal finance to United Nations Habitat program, supporting the development</w:t>
      </w:r>
      <w:r>
        <w:rPr>
          <w:spacing w:val="-5"/>
        </w:rPr>
        <w:t xml:space="preserve"> </w:t>
      </w:r>
      <w:r>
        <w:t>of</w:t>
      </w:r>
      <w:r>
        <w:rPr>
          <w:spacing w:val="-7"/>
        </w:rPr>
        <w:t xml:space="preserve"> </w:t>
      </w:r>
      <w:r>
        <w:t>the</w:t>
      </w:r>
      <w:r>
        <w:rPr>
          <w:spacing w:val="-7"/>
        </w:rPr>
        <w:t xml:space="preserve"> </w:t>
      </w:r>
      <w:r>
        <w:t>municipal</w:t>
      </w:r>
      <w:r>
        <w:rPr>
          <w:spacing w:val="-5"/>
        </w:rPr>
        <w:t xml:space="preserve"> </w:t>
      </w:r>
      <w:r>
        <w:t>finance</w:t>
      </w:r>
      <w:r>
        <w:rPr>
          <w:spacing w:val="-7"/>
        </w:rPr>
        <w:t xml:space="preserve"> </w:t>
      </w:r>
      <w:r>
        <w:t>policy</w:t>
      </w:r>
      <w:r>
        <w:rPr>
          <w:spacing w:val="-6"/>
        </w:rPr>
        <w:t xml:space="preserve"> </w:t>
      </w:r>
      <w:r>
        <w:t>framework</w:t>
      </w:r>
      <w:r>
        <w:rPr>
          <w:spacing w:val="-6"/>
        </w:rPr>
        <w:t xml:space="preserve"> </w:t>
      </w:r>
      <w:r>
        <w:t>and</w:t>
      </w:r>
      <w:r>
        <w:rPr>
          <w:spacing w:val="-6"/>
        </w:rPr>
        <w:t xml:space="preserve"> </w:t>
      </w:r>
      <w:r>
        <w:t>paper</w:t>
      </w:r>
      <w:r>
        <w:rPr>
          <w:spacing w:val="-7"/>
        </w:rPr>
        <w:t xml:space="preserve"> </w:t>
      </w:r>
      <w:r>
        <w:t>to</w:t>
      </w:r>
      <w:r>
        <w:rPr>
          <w:spacing w:val="-6"/>
        </w:rPr>
        <w:t xml:space="preserve"> </w:t>
      </w:r>
      <w:r>
        <w:t>guide</w:t>
      </w:r>
      <w:r>
        <w:rPr>
          <w:spacing w:val="-7"/>
        </w:rPr>
        <w:t xml:space="preserve"> </w:t>
      </w:r>
      <w:r>
        <w:t>the</w:t>
      </w:r>
      <w:r>
        <w:rPr>
          <w:spacing w:val="-7"/>
        </w:rPr>
        <w:t xml:space="preserve"> </w:t>
      </w:r>
      <w:r>
        <w:t>Sustainable</w:t>
      </w:r>
      <w:r>
        <w:rPr>
          <w:spacing w:val="-7"/>
        </w:rPr>
        <w:t xml:space="preserve"> </w:t>
      </w:r>
      <w:r>
        <w:t>Development Goals</w:t>
      </w:r>
      <w:r>
        <w:rPr>
          <w:spacing w:val="-5"/>
        </w:rPr>
        <w:t xml:space="preserve"> </w:t>
      </w:r>
      <w:r>
        <w:t>process</w:t>
      </w:r>
      <w:r>
        <w:rPr>
          <w:spacing w:val="-5"/>
        </w:rPr>
        <w:t xml:space="preserve"> </w:t>
      </w:r>
      <w:r>
        <w:t>and</w:t>
      </w:r>
      <w:r>
        <w:rPr>
          <w:spacing w:val="-2"/>
        </w:rPr>
        <w:t xml:space="preserve"> </w:t>
      </w:r>
      <w:r>
        <w:t>was</w:t>
      </w:r>
      <w:r>
        <w:rPr>
          <w:spacing w:val="-2"/>
        </w:rPr>
        <w:t xml:space="preserve"> </w:t>
      </w:r>
      <w:r>
        <w:t>one</w:t>
      </w:r>
      <w:r>
        <w:rPr>
          <w:spacing w:val="-6"/>
        </w:rPr>
        <w:t xml:space="preserve"> </w:t>
      </w:r>
      <w:r>
        <w:t>of</w:t>
      </w:r>
      <w:r>
        <w:rPr>
          <w:spacing w:val="-3"/>
        </w:rPr>
        <w:t xml:space="preserve"> </w:t>
      </w:r>
      <w:r>
        <w:t>the</w:t>
      </w:r>
      <w:r>
        <w:rPr>
          <w:spacing w:val="-6"/>
        </w:rPr>
        <w:t xml:space="preserve"> </w:t>
      </w:r>
      <w:r>
        <w:t>co-authors</w:t>
      </w:r>
      <w:r>
        <w:rPr>
          <w:spacing w:val="-2"/>
        </w:rPr>
        <w:t xml:space="preserve"> </w:t>
      </w:r>
      <w:r>
        <w:t>of</w:t>
      </w:r>
      <w:r>
        <w:rPr>
          <w:spacing w:val="-6"/>
        </w:rPr>
        <w:t xml:space="preserve"> </w:t>
      </w:r>
      <w:r>
        <w:t>the</w:t>
      </w:r>
      <w:r>
        <w:rPr>
          <w:spacing w:val="-6"/>
        </w:rPr>
        <w:t xml:space="preserve"> </w:t>
      </w:r>
      <w:r>
        <w:t>book</w:t>
      </w:r>
      <w:r>
        <w:rPr>
          <w:spacing w:val="-2"/>
        </w:rPr>
        <w:t xml:space="preserve"> </w:t>
      </w:r>
      <w:r>
        <w:t>Finance</w:t>
      </w:r>
      <w:r>
        <w:rPr>
          <w:spacing w:val="-4"/>
        </w:rPr>
        <w:t xml:space="preserve"> </w:t>
      </w:r>
      <w:r>
        <w:t>for</w:t>
      </w:r>
      <w:r>
        <w:rPr>
          <w:spacing w:val="-6"/>
        </w:rPr>
        <w:t xml:space="preserve"> </w:t>
      </w:r>
      <w:r>
        <w:t>City</w:t>
      </w:r>
      <w:r>
        <w:rPr>
          <w:spacing w:val="-2"/>
        </w:rPr>
        <w:t xml:space="preserve"> </w:t>
      </w:r>
      <w:r>
        <w:t>Leaders</w:t>
      </w:r>
      <w:r>
        <w:rPr>
          <w:spacing w:val="-5"/>
        </w:rPr>
        <w:t xml:space="preserve"> </w:t>
      </w:r>
      <w:r>
        <w:t>(United</w:t>
      </w:r>
      <w:r>
        <w:rPr>
          <w:spacing w:val="-3"/>
        </w:rPr>
        <w:t xml:space="preserve"> </w:t>
      </w:r>
      <w:r>
        <w:t>Nations</w:t>
      </w:r>
      <w:r>
        <w:rPr>
          <w:spacing w:val="-2"/>
        </w:rPr>
        <w:t xml:space="preserve"> </w:t>
      </w:r>
      <w:r>
        <w:t xml:space="preserve">Press, 2017). Lourdes has also worked with Boston College, Boston University and several higher education institutions in the past and currently serves as Chair of the Massachusetts State Finance &amp; Governance </w:t>
      </w:r>
      <w:r>
        <w:rPr>
          <w:spacing w:val="-2"/>
        </w:rPr>
        <w:t>Board.</w:t>
      </w:r>
    </w:p>
    <w:p w14:paraId="143DD364" w14:textId="77777777" w:rsidR="00C61586" w:rsidRDefault="00C61586">
      <w:pPr>
        <w:pStyle w:val="BodyText"/>
      </w:pPr>
    </w:p>
    <w:p w14:paraId="22E365B7" w14:textId="77777777" w:rsidR="00C61586" w:rsidRDefault="00000000">
      <w:pPr>
        <w:pStyle w:val="Heading2"/>
        <w:jc w:val="both"/>
      </w:pPr>
      <w:proofErr w:type="spellStart"/>
      <w:r>
        <w:t>Supreo</w:t>
      </w:r>
      <w:proofErr w:type="spellEnd"/>
      <w:r>
        <w:rPr>
          <w:spacing w:val="1"/>
        </w:rPr>
        <w:t xml:space="preserve"> </w:t>
      </w:r>
      <w:r>
        <w:rPr>
          <w:spacing w:val="-2"/>
        </w:rPr>
        <w:t>Ghosh</w:t>
      </w:r>
    </w:p>
    <w:p w14:paraId="08C1F4C7" w14:textId="77777777" w:rsidR="00C61586" w:rsidRDefault="00000000">
      <w:pPr>
        <w:ind w:left="359"/>
        <w:jc w:val="both"/>
        <w:rPr>
          <w:b/>
          <w:sz w:val="24"/>
        </w:rPr>
      </w:pPr>
      <w:r>
        <w:rPr>
          <w:b/>
          <w:sz w:val="24"/>
        </w:rPr>
        <w:t>Office</w:t>
      </w:r>
      <w:r>
        <w:rPr>
          <w:b/>
          <w:spacing w:val="-5"/>
          <w:sz w:val="24"/>
        </w:rPr>
        <w:t xml:space="preserve"> </w:t>
      </w:r>
      <w:r>
        <w:rPr>
          <w:b/>
          <w:sz w:val="24"/>
        </w:rPr>
        <w:t>of the</w:t>
      </w:r>
      <w:r>
        <w:rPr>
          <w:b/>
          <w:spacing w:val="-3"/>
          <w:sz w:val="24"/>
        </w:rPr>
        <w:t xml:space="preserve"> </w:t>
      </w:r>
      <w:r>
        <w:rPr>
          <w:b/>
          <w:sz w:val="24"/>
        </w:rPr>
        <w:t>State</w:t>
      </w:r>
      <w:r>
        <w:rPr>
          <w:b/>
          <w:spacing w:val="-2"/>
          <w:sz w:val="24"/>
        </w:rPr>
        <w:t xml:space="preserve"> </w:t>
      </w:r>
      <w:r>
        <w:rPr>
          <w:b/>
          <w:sz w:val="24"/>
        </w:rPr>
        <w:t>Treasurer,</w:t>
      </w:r>
      <w:r>
        <w:rPr>
          <w:b/>
          <w:spacing w:val="-2"/>
          <w:sz w:val="24"/>
        </w:rPr>
        <w:t xml:space="preserve"> </w:t>
      </w:r>
      <w:r>
        <w:rPr>
          <w:b/>
          <w:sz w:val="24"/>
        </w:rPr>
        <w:t>Commonwealth</w:t>
      </w:r>
      <w:r>
        <w:rPr>
          <w:b/>
          <w:spacing w:val="-3"/>
          <w:sz w:val="24"/>
        </w:rPr>
        <w:t xml:space="preserve"> </w:t>
      </w:r>
      <w:r>
        <w:rPr>
          <w:b/>
          <w:sz w:val="24"/>
        </w:rPr>
        <w:t>of</w:t>
      </w:r>
      <w:r>
        <w:rPr>
          <w:b/>
          <w:spacing w:val="-2"/>
          <w:sz w:val="24"/>
        </w:rPr>
        <w:t xml:space="preserve"> Massachusetts</w:t>
      </w:r>
    </w:p>
    <w:p w14:paraId="13D81ADC" w14:textId="77777777" w:rsidR="00C61586" w:rsidRDefault="00000000">
      <w:pPr>
        <w:pStyle w:val="BodyText"/>
        <w:spacing w:before="120"/>
        <w:ind w:left="359" w:right="355"/>
        <w:jc w:val="both"/>
      </w:pPr>
      <w:proofErr w:type="spellStart"/>
      <w:r>
        <w:t>Supreo</w:t>
      </w:r>
      <w:proofErr w:type="spellEnd"/>
      <w:r>
        <w:rPr>
          <w:spacing w:val="-5"/>
        </w:rPr>
        <w:t xml:space="preserve"> </w:t>
      </w:r>
      <w:r>
        <w:t>works</w:t>
      </w:r>
      <w:r>
        <w:rPr>
          <w:spacing w:val="-5"/>
        </w:rPr>
        <w:t xml:space="preserve"> </w:t>
      </w:r>
      <w:r>
        <w:t>on</w:t>
      </w:r>
      <w:r>
        <w:rPr>
          <w:spacing w:val="-5"/>
        </w:rPr>
        <w:t xml:space="preserve"> </w:t>
      </w:r>
      <w:r>
        <w:t>debt</w:t>
      </w:r>
      <w:r>
        <w:rPr>
          <w:spacing w:val="-5"/>
        </w:rPr>
        <w:t xml:space="preserve"> </w:t>
      </w:r>
      <w:r>
        <w:t>and</w:t>
      </w:r>
      <w:r>
        <w:rPr>
          <w:spacing w:val="-5"/>
        </w:rPr>
        <w:t xml:space="preserve"> </w:t>
      </w:r>
      <w:r>
        <w:t>liability</w:t>
      </w:r>
      <w:r>
        <w:rPr>
          <w:spacing w:val="-5"/>
        </w:rPr>
        <w:t xml:space="preserve"> </w:t>
      </w:r>
      <w:r>
        <w:t>management</w:t>
      </w:r>
      <w:r>
        <w:rPr>
          <w:spacing w:val="-5"/>
        </w:rPr>
        <w:t xml:space="preserve"> </w:t>
      </w:r>
      <w:r>
        <w:t>for</w:t>
      </w:r>
      <w:r>
        <w:rPr>
          <w:spacing w:val="-5"/>
        </w:rPr>
        <w:t xml:space="preserve"> </w:t>
      </w:r>
      <w:r>
        <w:t>the</w:t>
      </w:r>
      <w:r>
        <w:rPr>
          <w:spacing w:val="-6"/>
        </w:rPr>
        <w:t xml:space="preserve"> </w:t>
      </w:r>
      <w:r>
        <w:t>State</w:t>
      </w:r>
      <w:r>
        <w:rPr>
          <w:spacing w:val="-6"/>
        </w:rPr>
        <w:t xml:space="preserve"> </w:t>
      </w:r>
      <w:r>
        <w:t>Treasurer’s</w:t>
      </w:r>
      <w:r>
        <w:rPr>
          <w:spacing w:val="-3"/>
        </w:rPr>
        <w:t xml:space="preserve"> </w:t>
      </w:r>
      <w:r>
        <w:t>Office,</w:t>
      </w:r>
      <w:r>
        <w:rPr>
          <w:spacing w:val="-5"/>
        </w:rPr>
        <w:t xml:space="preserve"> </w:t>
      </w:r>
      <w:r>
        <w:t>with</w:t>
      </w:r>
      <w:r>
        <w:rPr>
          <w:spacing w:val="-5"/>
        </w:rPr>
        <w:t xml:space="preserve"> </w:t>
      </w:r>
      <w:r>
        <w:t>a</w:t>
      </w:r>
      <w:r>
        <w:rPr>
          <w:spacing w:val="-6"/>
        </w:rPr>
        <w:t xml:space="preserve"> </w:t>
      </w:r>
      <w:r>
        <w:t>focus</w:t>
      </w:r>
      <w:r>
        <w:rPr>
          <w:spacing w:val="-5"/>
        </w:rPr>
        <w:t xml:space="preserve"> </w:t>
      </w:r>
      <w:r>
        <w:t>on</w:t>
      </w:r>
      <w:r>
        <w:rPr>
          <w:spacing w:val="-5"/>
        </w:rPr>
        <w:t xml:space="preserve"> </w:t>
      </w:r>
      <w:r>
        <w:t>issuance and risk management of the State’s general obligation and special obligation debt, private placements, bank facilities and off-balance sheet liabilities. As a subject matter expert at the FDIC following the financial</w:t>
      </w:r>
      <w:r>
        <w:rPr>
          <w:spacing w:val="-13"/>
        </w:rPr>
        <w:t xml:space="preserve"> </w:t>
      </w:r>
      <w:r>
        <w:t>crisis,</w:t>
      </w:r>
      <w:r>
        <w:rPr>
          <w:spacing w:val="-13"/>
        </w:rPr>
        <w:t xml:space="preserve"> </w:t>
      </w:r>
      <w:r>
        <w:t>he</w:t>
      </w:r>
      <w:r>
        <w:rPr>
          <w:spacing w:val="-14"/>
        </w:rPr>
        <w:t xml:space="preserve"> </w:t>
      </w:r>
      <w:r>
        <w:t>worked</w:t>
      </w:r>
      <w:r>
        <w:rPr>
          <w:spacing w:val="-13"/>
        </w:rPr>
        <w:t xml:space="preserve"> </w:t>
      </w:r>
      <w:r>
        <w:t>closely</w:t>
      </w:r>
      <w:r>
        <w:rPr>
          <w:spacing w:val="-13"/>
        </w:rPr>
        <w:t xml:space="preserve"> </w:t>
      </w:r>
      <w:r>
        <w:t>with</w:t>
      </w:r>
      <w:r>
        <w:rPr>
          <w:spacing w:val="-13"/>
        </w:rPr>
        <w:t xml:space="preserve"> </w:t>
      </w:r>
      <w:r>
        <w:t>regulators</w:t>
      </w:r>
      <w:r>
        <w:rPr>
          <w:spacing w:val="-13"/>
        </w:rPr>
        <w:t xml:space="preserve"> </w:t>
      </w:r>
      <w:r>
        <w:t>at</w:t>
      </w:r>
      <w:r>
        <w:rPr>
          <w:spacing w:val="-13"/>
        </w:rPr>
        <w:t xml:space="preserve"> </w:t>
      </w:r>
      <w:r>
        <w:t>the</w:t>
      </w:r>
      <w:r>
        <w:rPr>
          <w:spacing w:val="-14"/>
        </w:rPr>
        <w:t xml:space="preserve"> </w:t>
      </w:r>
      <w:r>
        <w:t>FDIC,</w:t>
      </w:r>
      <w:r>
        <w:rPr>
          <w:spacing w:val="-13"/>
        </w:rPr>
        <w:t xml:space="preserve"> </w:t>
      </w:r>
      <w:r>
        <w:t>Federal</w:t>
      </w:r>
      <w:r>
        <w:rPr>
          <w:spacing w:val="-13"/>
        </w:rPr>
        <w:t xml:space="preserve"> </w:t>
      </w:r>
      <w:r>
        <w:t>Reserve,</w:t>
      </w:r>
      <w:r>
        <w:rPr>
          <w:spacing w:val="-13"/>
        </w:rPr>
        <w:t xml:space="preserve"> </w:t>
      </w:r>
      <w:r>
        <w:t>SEC</w:t>
      </w:r>
      <w:r>
        <w:rPr>
          <w:spacing w:val="-12"/>
        </w:rPr>
        <w:t xml:space="preserve"> </w:t>
      </w:r>
      <w:r>
        <w:t>and</w:t>
      </w:r>
      <w:r>
        <w:rPr>
          <w:spacing w:val="-13"/>
        </w:rPr>
        <w:t xml:space="preserve"> </w:t>
      </w:r>
      <w:r>
        <w:t>the</w:t>
      </w:r>
      <w:r>
        <w:rPr>
          <w:spacing w:val="-14"/>
        </w:rPr>
        <w:t xml:space="preserve"> </w:t>
      </w:r>
      <w:r>
        <w:t>US</w:t>
      </w:r>
      <w:r>
        <w:rPr>
          <w:spacing w:val="-12"/>
        </w:rPr>
        <w:t xml:space="preserve"> </w:t>
      </w:r>
      <w:r>
        <w:t>Treasury Department</w:t>
      </w:r>
      <w:r>
        <w:rPr>
          <w:spacing w:val="-12"/>
        </w:rPr>
        <w:t xml:space="preserve"> </w:t>
      </w:r>
      <w:r>
        <w:t>on</w:t>
      </w:r>
      <w:r>
        <w:rPr>
          <w:spacing w:val="-10"/>
        </w:rPr>
        <w:t xml:space="preserve"> </w:t>
      </w:r>
      <w:r>
        <w:t>risk</w:t>
      </w:r>
      <w:r>
        <w:rPr>
          <w:spacing w:val="-12"/>
        </w:rPr>
        <w:t xml:space="preserve"> </w:t>
      </w:r>
      <w:r>
        <w:t>monitoring</w:t>
      </w:r>
      <w:r>
        <w:rPr>
          <w:spacing w:val="-12"/>
        </w:rPr>
        <w:t xml:space="preserve"> </w:t>
      </w:r>
      <w:r>
        <w:t>of</w:t>
      </w:r>
      <w:r>
        <w:rPr>
          <w:spacing w:val="-13"/>
        </w:rPr>
        <w:t xml:space="preserve"> </w:t>
      </w:r>
      <w:r>
        <w:t>financial</w:t>
      </w:r>
      <w:r>
        <w:rPr>
          <w:spacing w:val="-12"/>
        </w:rPr>
        <w:t xml:space="preserve"> </w:t>
      </w:r>
      <w:r>
        <w:t>institutions,</w:t>
      </w:r>
      <w:r>
        <w:rPr>
          <w:spacing w:val="-12"/>
        </w:rPr>
        <w:t xml:space="preserve"> </w:t>
      </w:r>
      <w:r>
        <w:t>with</w:t>
      </w:r>
      <w:r>
        <w:rPr>
          <w:spacing w:val="-12"/>
        </w:rPr>
        <w:t xml:space="preserve"> </w:t>
      </w:r>
      <w:r>
        <w:t>a</w:t>
      </w:r>
      <w:r>
        <w:rPr>
          <w:spacing w:val="-13"/>
        </w:rPr>
        <w:t xml:space="preserve"> </w:t>
      </w:r>
      <w:r>
        <w:t>focus</w:t>
      </w:r>
      <w:r>
        <w:rPr>
          <w:spacing w:val="-12"/>
        </w:rPr>
        <w:t xml:space="preserve"> </w:t>
      </w:r>
      <w:r>
        <w:t>on</w:t>
      </w:r>
      <w:r>
        <w:rPr>
          <w:spacing w:val="-10"/>
        </w:rPr>
        <w:t xml:space="preserve"> </w:t>
      </w:r>
      <w:r>
        <w:t>regulatory</w:t>
      </w:r>
      <w:r>
        <w:rPr>
          <w:spacing w:val="-12"/>
        </w:rPr>
        <w:t xml:space="preserve"> </w:t>
      </w:r>
      <w:r>
        <w:t>policy</w:t>
      </w:r>
      <w:r>
        <w:rPr>
          <w:spacing w:val="-12"/>
        </w:rPr>
        <w:t xml:space="preserve"> </w:t>
      </w:r>
      <w:r>
        <w:t>and</w:t>
      </w:r>
      <w:r>
        <w:rPr>
          <w:spacing w:val="-10"/>
        </w:rPr>
        <w:t xml:space="preserve"> </w:t>
      </w:r>
      <w:proofErr w:type="gramStart"/>
      <w:r>
        <w:t>rule-making</w:t>
      </w:r>
      <w:proofErr w:type="gramEnd"/>
      <w:r>
        <w:t xml:space="preserve"> relating</w:t>
      </w:r>
      <w:r>
        <w:rPr>
          <w:spacing w:val="-3"/>
        </w:rPr>
        <w:t xml:space="preserve"> </w:t>
      </w:r>
      <w:r>
        <w:t>to</w:t>
      </w:r>
      <w:r>
        <w:rPr>
          <w:spacing w:val="-3"/>
        </w:rPr>
        <w:t xml:space="preserve"> </w:t>
      </w:r>
      <w:r>
        <w:t>the</w:t>
      </w:r>
      <w:r>
        <w:rPr>
          <w:spacing w:val="-4"/>
        </w:rPr>
        <w:t xml:space="preserve"> </w:t>
      </w:r>
      <w:r>
        <w:t>implementation</w:t>
      </w:r>
      <w:r>
        <w:rPr>
          <w:spacing w:val="-3"/>
        </w:rPr>
        <w:t xml:space="preserve"> </w:t>
      </w:r>
      <w:r>
        <w:t>of</w:t>
      </w:r>
      <w:r>
        <w:rPr>
          <w:spacing w:val="-4"/>
        </w:rPr>
        <w:t xml:space="preserve"> </w:t>
      </w:r>
      <w:r>
        <w:t>Dodd-Frank.</w:t>
      </w:r>
      <w:r>
        <w:rPr>
          <w:spacing w:val="-3"/>
        </w:rPr>
        <w:t xml:space="preserve"> </w:t>
      </w:r>
      <w:r>
        <w:t>He</w:t>
      </w:r>
      <w:r>
        <w:rPr>
          <w:spacing w:val="-2"/>
        </w:rPr>
        <w:t xml:space="preserve"> </w:t>
      </w:r>
      <w:r>
        <w:t>has</w:t>
      </w:r>
      <w:r>
        <w:rPr>
          <w:spacing w:val="-3"/>
        </w:rPr>
        <w:t xml:space="preserve"> </w:t>
      </w:r>
      <w:r>
        <w:t>also</w:t>
      </w:r>
      <w:r>
        <w:rPr>
          <w:spacing w:val="-3"/>
        </w:rPr>
        <w:t xml:space="preserve"> </w:t>
      </w:r>
      <w:r>
        <w:t>worked</w:t>
      </w:r>
      <w:r>
        <w:rPr>
          <w:spacing w:val="-3"/>
        </w:rPr>
        <w:t xml:space="preserve"> </w:t>
      </w:r>
      <w:r>
        <w:t>in</w:t>
      </w:r>
      <w:r>
        <w:rPr>
          <w:spacing w:val="-3"/>
        </w:rPr>
        <w:t xml:space="preserve"> </w:t>
      </w:r>
      <w:r>
        <w:t>the</w:t>
      </w:r>
      <w:r>
        <w:rPr>
          <w:spacing w:val="-4"/>
        </w:rPr>
        <w:t xml:space="preserve"> </w:t>
      </w:r>
      <w:r>
        <w:t>economic</w:t>
      </w:r>
      <w:r>
        <w:rPr>
          <w:spacing w:val="-4"/>
        </w:rPr>
        <w:t xml:space="preserve"> </w:t>
      </w:r>
      <w:r>
        <w:t>research</w:t>
      </w:r>
      <w:r>
        <w:rPr>
          <w:spacing w:val="-3"/>
        </w:rPr>
        <w:t xml:space="preserve"> </w:t>
      </w:r>
      <w:r>
        <w:t>and</w:t>
      </w:r>
      <w:r>
        <w:rPr>
          <w:spacing w:val="-3"/>
        </w:rPr>
        <w:t xml:space="preserve"> </w:t>
      </w:r>
      <w:r>
        <w:t xml:space="preserve">analysis department at the Federal Reserve. </w:t>
      </w:r>
      <w:proofErr w:type="spellStart"/>
      <w:r>
        <w:t>Supreo</w:t>
      </w:r>
      <w:proofErr w:type="spellEnd"/>
      <w:r>
        <w:t xml:space="preserve"> </w:t>
      </w:r>
      <w:proofErr w:type="gramStart"/>
      <w:r>
        <w:t>brings</w:t>
      </w:r>
      <w:proofErr w:type="gramEnd"/>
      <w:r>
        <w:t xml:space="preserve"> over 20 years of experience in Investment Banking, Capital Markets and Financial Advisory, having worked at Morgan Stanley, Credit Suisse, Bank of America and Deutsche Bank. He has an MBA in Finance from Sloan School of Business at MIT and a </w:t>
      </w:r>
      <w:proofErr w:type="gramStart"/>
      <w:r>
        <w:t>Bachelor’s</w:t>
      </w:r>
      <w:proofErr w:type="gramEnd"/>
      <w:r>
        <w:t xml:space="preserve"> degree from MIT.</w:t>
      </w:r>
    </w:p>
    <w:p w14:paraId="648B35F9" w14:textId="77777777" w:rsidR="00C61586" w:rsidRDefault="00C61586">
      <w:pPr>
        <w:pStyle w:val="BodyText"/>
        <w:jc w:val="both"/>
        <w:sectPr w:rsidR="00C61586">
          <w:footerReference w:type="default" r:id="rId10"/>
          <w:pgSz w:w="12240" w:h="15840"/>
          <w:pgMar w:top="1360" w:right="720" w:bottom="1160" w:left="720" w:header="0" w:footer="975" w:gutter="0"/>
          <w:pgNumType w:start="4"/>
          <w:cols w:space="720"/>
        </w:sectPr>
      </w:pPr>
    </w:p>
    <w:p w14:paraId="4BA2794F" w14:textId="77777777" w:rsidR="00C61586" w:rsidRDefault="00000000">
      <w:pPr>
        <w:pStyle w:val="Heading2"/>
        <w:spacing w:before="79"/>
        <w:ind w:left="360" w:right="8588"/>
      </w:pPr>
      <w:r>
        <w:lastRenderedPageBreak/>
        <w:t>Susan Perez Deputy</w:t>
      </w:r>
      <w:r>
        <w:rPr>
          <w:spacing w:val="-15"/>
        </w:rPr>
        <w:t xml:space="preserve"> </w:t>
      </w:r>
      <w:r>
        <w:t>Treasurer</w:t>
      </w:r>
    </w:p>
    <w:p w14:paraId="33149C19" w14:textId="77777777" w:rsidR="00C61586" w:rsidRDefault="00000000">
      <w:pPr>
        <w:ind w:left="360"/>
        <w:rPr>
          <w:b/>
          <w:sz w:val="24"/>
        </w:rPr>
      </w:pPr>
      <w:r>
        <w:rPr>
          <w:b/>
          <w:sz w:val="24"/>
        </w:rPr>
        <w:t>Office</w:t>
      </w:r>
      <w:r>
        <w:rPr>
          <w:b/>
          <w:spacing w:val="-5"/>
          <w:sz w:val="24"/>
        </w:rPr>
        <w:t xml:space="preserve"> </w:t>
      </w:r>
      <w:r>
        <w:rPr>
          <w:b/>
          <w:sz w:val="24"/>
        </w:rPr>
        <w:t>of the</w:t>
      </w:r>
      <w:r>
        <w:rPr>
          <w:b/>
          <w:spacing w:val="-2"/>
          <w:sz w:val="24"/>
        </w:rPr>
        <w:t xml:space="preserve"> </w:t>
      </w:r>
      <w:r>
        <w:rPr>
          <w:b/>
          <w:sz w:val="24"/>
        </w:rPr>
        <w:t>State</w:t>
      </w:r>
      <w:r>
        <w:rPr>
          <w:b/>
          <w:spacing w:val="-3"/>
          <w:sz w:val="24"/>
        </w:rPr>
        <w:t xml:space="preserve"> </w:t>
      </w:r>
      <w:r>
        <w:rPr>
          <w:b/>
          <w:sz w:val="24"/>
        </w:rPr>
        <w:t>Treasurer,</w:t>
      </w:r>
      <w:r>
        <w:rPr>
          <w:b/>
          <w:spacing w:val="-1"/>
          <w:sz w:val="24"/>
        </w:rPr>
        <w:t xml:space="preserve"> </w:t>
      </w:r>
      <w:r>
        <w:rPr>
          <w:b/>
          <w:sz w:val="24"/>
        </w:rPr>
        <w:t>Commonwealth</w:t>
      </w:r>
      <w:r>
        <w:rPr>
          <w:b/>
          <w:spacing w:val="-3"/>
          <w:sz w:val="24"/>
        </w:rPr>
        <w:t xml:space="preserve"> </w:t>
      </w:r>
      <w:r>
        <w:rPr>
          <w:b/>
          <w:sz w:val="24"/>
        </w:rPr>
        <w:t>of</w:t>
      </w:r>
      <w:r>
        <w:rPr>
          <w:b/>
          <w:spacing w:val="-2"/>
          <w:sz w:val="24"/>
        </w:rPr>
        <w:t xml:space="preserve"> Massachusetts</w:t>
      </w:r>
    </w:p>
    <w:p w14:paraId="38B5411A" w14:textId="77777777" w:rsidR="00C61586" w:rsidRDefault="00000000">
      <w:pPr>
        <w:pStyle w:val="BodyText"/>
        <w:spacing w:before="120"/>
        <w:ind w:left="359" w:right="354"/>
        <w:jc w:val="both"/>
      </w:pPr>
      <w:r>
        <w:t>Sue Perez is a Deputy Treasurer in the Massachusetts State Treasurer’s Office with a focus on the Commonwealth’s</w:t>
      </w:r>
      <w:r>
        <w:rPr>
          <w:spacing w:val="-3"/>
        </w:rPr>
        <w:t xml:space="preserve"> </w:t>
      </w:r>
      <w:r>
        <w:t>debt</w:t>
      </w:r>
      <w:r>
        <w:rPr>
          <w:spacing w:val="-3"/>
        </w:rPr>
        <w:t xml:space="preserve"> </w:t>
      </w:r>
      <w:r>
        <w:t>management</w:t>
      </w:r>
      <w:r>
        <w:rPr>
          <w:spacing w:val="-3"/>
        </w:rPr>
        <w:t xml:space="preserve"> </w:t>
      </w:r>
      <w:r>
        <w:t>operations.</w:t>
      </w:r>
      <w:r>
        <w:rPr>
          <w:spacing w:val="40"/>
        </w:rPr>
        <w:t xml:space="preserve"> </w:t>
      </w:r>
      <w:r>
        <w:t>Sue</w:t>
      </w:r>
      <w:r>
        <w:rPr>
          <w:spacing w:val="-4"/>
        </w:rPr>
        <w:t xml:space="preserve"> </w:t>
      </w:r>
      <w:r>
        <w:t>is</w:t>
      </w:r>
      <w:r>
        <w:rPr>
          <w:spacing w:val="-3"/>
        </w:rPr>
        <w:t xml:space="preserve"> </w:t>
      </w:r>
      <w:r>
        <w:t>responsible</w:t>
      </w:r>
      <w:r>
        <w:rPr>
          <w:spacing w:val="-4"/>
        </w:rPr>
        <w:t xml:space="preserve"> </w:t>
      </w:r>
      <w:r>
        <w:t>for</w:t>
      </w:r>
      <w:r>
        <w:rPr>
          <w:spacing w:val="-2"/>
        </w:rPr>
        <w:t xml:space="preserve"> </w:t>
      </w:r>
      <w:proofErr w:type="gramStart"/>
      <w:r>
        <w:t>all</w:t>
      </w:r>
      <w:r>
        <w:rPr>
          <w:spacing w:val="-3"/>
        </w:rPr>
        <w:t xml:space="preserve"> </w:t>
      </w:r>
      <w:r>
        <w:t>of</w:t>
      </w:r>
      <w:proofErr w:type="gramEnd"/>
      <w:r>
        <w:rPr>
          <w:spacing w:val="-4"/>
        </w:rPr>
        <w:t xml:space="preserve"> </w:t>
      </w:r>
      <w:r>
        <w:t>the</w:t>
      </w:r>
      <w:r>
        <w:rPr>
          <w:spacing w:val="-4"/>
        </w:rPr>
        <w:t xml:space="preserve"> </w:t>
      </w:r>
      <w:r>
        <w:t>Commonwealth’s</w:t>
      </w:r>
      <w:r>
        <w:rPr>
          <w:spacing w:val="-3"/>
        </w:rPr>
        <w:t xml:space="preserve"> </w:t>
      </w:r>
      <w:r>
        <w:t>short-term and long-term borrowing needs for its $22 billion debt portfolio consisting of issues within the General Obligation credit as well as various Special Obligation credits. Sue also serves as Executive Director</w:t>
      </w:r>
      <w:r>
        <w:rPr>
          <w:spacing w:val="-15"/>
        </w:rPr>
        <w:t xml:space="preserve"> </w:t>
      </w:r>
      <w:r>
        <w:t>of</w:t>
      </w:r>
      <w:r>
        <w:rPr>
          <w:spacing w:val="-15"/>
        </w:rPr>
        <w:t xml:space="preserve"> </w:t>
      </w:r>
      <w:r>
        <w:t>the</w:t>
      </w:r>
      <w:r>
        <w:rPr>
          <w:spacing w:val="-15"/>
        </w:rPr>
        <w:t xml:space="preserve"> </w:t>
      </w:r>
      <w:r>
        <w:t>Massachusetts</w:t>
      </w:r>
      <w:r>
        <w:rPr>
          <w:spacing w:val="-14"/>
        </w:rPr>
        <w:t xml:space="preserve"> </w:t>
      </w:r>
      <w:r>
        <w:t>Clean</w:t>
      </w:r>
      <w:r>
        <w:rPr>
          <w:spacing w:val="-14"/>
        </w:rPr>
        <w:t xml:space="preserve"> </w:t>
      </w:r>
      <w:r>
        <w:t>Water</w:t>
      </w:r>
      <w:r>
        <w:rPr>
          <w:spacing w:val="-15"/>
        </w:rPr>
        <w:t xml:space="preserve"> </w:t>
      </w:r>
      <w:r>
        <w:t>Trust</w:t>
      </w:r>
      <w:r>
        <w:rPr>
          <w:spacing w:val="-12"/>
        </w:rPr>
        <w:t xml:space="preserve"> </w:t>
      </w:r>
      <w:r>
        <w:t>(“MCWT”),</w:t>
      </w:r>
      <w:r>
        <w:rPr>
          <w:spacing w:val="-12"/>
        </w:rPr>
        <w:t xml:space="preserve"> </w:t>
      </w:r>
      <w:r>
        <w:t>a</w:t>
      </w:r>
      <w:r>
        <w:rPr>
          <w:spacing w:val="-15"/>
        </w:rPr>
        <w:t xml:space="preserve"> </w:t>
      </w:r>
      <w:r>
        <w:t>position</w:t>
      </w:r>
      <w:r>
        <w:rPr>
          <w:spacing w:val="-14"/>
        </w:rPr>
        <w:t xml:space="preserve"> </w:t>
      </w:r>
      <w:r>
        <w:t>she</w:t>
      </w:r>
      <w:r>
        <w:rPr>
          <w:spacing w:val="-13"/>
        </w:rPr>
        <w:t xml:space="preserve"> </w:t>
      </w:r>
      <w:r>
        <w:t>has</w:t>
      </w:r>
      <w:r>
        <w:rPr>
          <w:spacing w:val="-14"/>
        </w:rPr>
        <w:t xml:space="preserve"> </w:t>
      </w:r>
      <w:r>
        <w:t>held</w:t>
      </w:r>
      <w:r>
        <w:rPr>
          <w:spacing w:val="-14"/>
        </w:rPr>
        <w:t xml:space="preserve"> </w:t>
      </w:r>
      <w:r>
        <w:t>since</w:t>
      </w:r>
      <w:r>
        <w:rPr>
          <w:spacing w:val="-15"/>
        </w:rPr>
        <w:t xml:space="preserve"> </w:t>
      </w:r>
      <w:r>
        <w:t>March</w:t>
      </w:r>
      <w:r>
        <w:rPr>
          <w:spacing w:val="-14"/>
        </w:rPr>
        <w:t xml:space="preserve"> </w:t>
      </w:r>
      <w:r>
        <w:t>of</w:t>
      </w:r>
      <w:r>
        <w:rPr>
          <w:spacing w:val="-10"/>
        </w:rPr>
        <w:t xml:space="preserve"> </w:t>
      </w:r>
      <w:r>
        <w:t xml:space="preserve">2012. Since that </w:t>
      </w:r>
      <w:proofErr w:type="gramStart"/>
      <w:r>
        <w:t>time</w:t>
      </w:r>
      <w:proofErr w:type="gramEnd"/>
      <w:r>
        <w:t xml:space="preserve"> she has guided </w:t>
      </w:r>
      <w:proofErr w:type="gramStart"/>
      <w:r>
        <w:t>the MCWT</w:t>
      </w:r>
      <w:proofErr w:type="gramEnd"/>
      <w:r>
        <w:t xml:space="preserve"> through multiple new money and refunding issues, through a structural change in the way its bonds are issued, and through multiple successful issuances of MCWT Green Bonds. Sue has over 30 years of experience in accounting, audit and financial management. She has been the Senior Finance Director for a $3.4 billion service company, and at the other end of the spectrum</w:t>
      </w:r>
      <w:r>
        <w:rPr>
          <w:spacing w:val="-2"/>
        </w:rPr>
        <w:t xml:space="preserve"> </w:t>
      </w:r>
      <w:r>
        <w:t>was</w:t>
      </w:r>
      <w:r>
        <w:rPr>
          <w:spacing w:val="-2"/>
        </w:rPr>
        <w:t xml:space="preserve"> </w:t>
      </w:r>
      <w:r>
        <w:t>one</w:t>
      </w:r>
      <w:r>
        <w:rPr>
          <w:spacing w:val="-3"/>
        </w:rPr>
        <w:t xml:space="preserve"> </w:t>
      </w:r>
      <w:r>
        <w:t>of</w:t>
      </w:r>
      <w:r>
        <w:rPr>
          <w:spacing w:val="-3"/>
        </w:rPr>
        <w:t xml:space="preserve"> </w:t>
      </w:r>
      <w:r>
        <w:t>the</w:t>
      </w:r>
      <w:r>
        <w:rPr>
          <w:spacing w:val="-1"/>
        </w:rPr>
        <w:t xml:space="preserve"> </w:t>
      </w:r>
      <w:r>
        <w:t>initial</w:t>
      </w:r>
      <w:r>
        <w:rPr>
          <w:spacing w:val="-2"/>
        </w:rPr>
        <w:t xml:space="preserve"> </w:t>
      </w:r>
      <w:r>
        <w:t>members</w:t>
      </w:r>
      <w:r>
        <w:rPr>
          <w:spacing w:val="-2"/>
        </w:rPr>
        <w:t xml:space="preserve"> </w:t>
      </w:r>
      <w:r>
        <w:t>of</w:t>
      </w:r>
      <w:r>
        <w:rPr>
          <w:spacing w:val="-3"/>
        </w:rPr>
        <w:t xml:space="preserve"> </w:t>
      </w:r>
      <w:r>
        <w:t>a</w:t>
      </w:r>
      <w:r>
        <w:rPr>
          <w:spacing w:val="-3"/>
        </w:rPr>
        <w:t xml:space="preserve"> </w:t>
      </w:r>
      <w:r>
        <w:t>start-up</w:t>
      </w:r>
      <w:r>
        <w:rPr>
          <w:spacing w:val="-2"/>
        </w:rPr>
        <w:t xml:space="preserve"> </w:t>
      </w:r>
      <w:r>
        <w:t>company</w:t>
      </w:r>
      <w:r>
        <w:rPr>
          <w:spacing w:val="-2"/>
        </w:rPr>
        <w:t xml:space="preserve"> </w:t>
      </w:r>
      <w:r>
        <w:t>with</w:t>
      </w:r>
      <w:r>
        <w:rPr>
          <w:spacing w:val="-2"/>
        </w:rPr>
        <w:t xml:space="preserve"> </w:t>
      </w:r>
      <w:r>
        <w:t>the</w:t>
      </w:r>
      <w:r>
        <w:rPr>
          <w:spacing w:val="-3"/>
        </w:rPr>
        <w:t xml:space="preserve"> </w:t>
      </w:r>
      <w:r>
        <w:t>responsibility</w:t>
      </w:r>
      <w:r>
        <w:rPr>
          <w:spacing w:val="-2"/>
        </w:rPr>
        <w:t xml:space="preserve"> </w:t>
      </w:r>
      <w:r>
        <w:t>of</w:t>
      </w:r>
      <w:r>
        <w:rPr>
          <w:spacing w:val="-3"/>
        </w:rPr>
        <w:t xml:space="preserve"> </w:t>
      </w:r>
      <w:r>
        <w:t>establishing</w:t>
      </w:r>
      <w:r>
        <w:rPr>
          <w:spacing w:val="-2"/>
        </w:rPr>
        <w:t xml:space="preserve"> </w:t>
      </w:r>
      <w:r>
        <w:t>the finance</w:t>
      </w:r>
      <w:r>
        <w:rPr>
          <w:spacing w:val="-9"/>
        </w:rPr>
        <w:t xml:space="preserve"> </w:t>
      </w:r>
      <w:r>
        <w:t>and</w:t>
      </w:r>
      <w:r>
        <w:rPr>
          <w:spacing w:val="-8"/>
        </w:rPr>
        <w:t xml:space="preserve"> </w:t>
      </w:r>
      <w:r>
        <w:t>human</w:t>
      </w:r>
      <w:r>
        <w:rPr>
          <w:spacing w:val="-8"/>
        </w:rPr>
        <w:t xml:space="preserve"> </w:t>
      </w:r>
      <w:r>
        <w:t>resources</w:t>
      </w:r>
      <w:r>
        <w:rPr>
          <w:spacing w:val="-8"/>
        </w:rPr>
        <w:t xml:space="preserve"> </w:t>
      </w:r>
      <w:r>
        <w:t>departments.</w:t>
      </w:r>
      <w:r>
        <w:rPr>
          <w:spacing w:val="-8"/>
        </w:rPr>
        <w:t xml:space="preserve"> </w:t>
      </w:r>
      <w:r>
        <w:t>Sue</w:t>
      </w:r>
      <w:r>
        <w:rPr>
          <w:spacing w:val="-9"/>
        </w:rPr>
        <w:t xml:space="preserve"> </w:t>
      </w:r>
      <w:r>
        <w:t>was</w:t>
      </w:r>
      <w:r>
        <w:rPr>
          <w:spacing w:val="-8"/>
        </w:rPr>
        <w:t xml:space="preserve"> </w:t>
      </w:r>
      <w:r>
        <w:t>an</w:t>
      </w:r>
      <w:r>
        <w:rPr>
          <w:spacing w:val="-8"/>
        </w:rPr>
        <w:t xml:space="preserve"> </w:t>
      </w:r>
      <w:r>
        <w:t>auditor</w:t>
      </w:r>
      <w:r>
        <w:rPr>
          <w:spacing w:val="-9"/>
        </w:rPr>
        <w:t xml:space="preserve"> </w:t>
      </w:r>
      <w:r>
        <w:t>at</w:t>
      </w:r>
      <w:r>
        <w:rPr>
          <w:spacing w:val="-8"/>
        </w:rPr>
        <w:t xml:space="preserve"> </w:t>
      </w:r>
      <w:proofErr w:type="spellStart"/>
      <w:r>
        <w:t>PriceWaterhouse</w:t>
      </w:r>
      <w:proofErr w:type="spellEnd"/>
      <w:r>
        <w:rPr>
          <w:spacing w:val="-9"/>
        </w:rPr>
        <w:t xml:space="preserve"> </w:t>
      </w:r>
      <w:r>
        <w:t>Coopers,</w:t>
      </w:r>
      <w:r>
        <w:rPr>
          <w:spacing w:val="-8"/>
        </w:rPr>
        <w:t xml:space="preserve"> </w:t>
      </w:r>
      <w:r>
        <w:t>during</w:t>
      </w:r>
      <w:r>
        <w:rPr>
          <w:spacing w:val="-8"/>
        </w:rPr>
        <w:t xml:space="preserve"> </w:t>
      </w:r>
      <w:r>
        <w:t>which time</w:t>
      </w:r>
      <w:r>
        <w:rPr>
          <w:spacing w:val="-12"/>
        </w:rPr>
        <w:t xml:space="preserve"> </w:t>
      </w:r>
      <w:r>
        <w:t>she</w:t>
      </w:r>
      <w:r>
        <w:rPr>
          <w:spacing w:val="-12"/>
        </w:rPr>
        <w:t xml:space="preserve"> </w:t>
      </w:r>
      <w:r>
        <w:t>received</w:t>
      </w:r>
      <w:r>
        <w:rPr>
          <w:spacing w:val="-9"/>
        </w:rPr>
        <w:t xml:space="preserve"> </w:t>
      </w:r>
      <w:r>
        <w:t>her</w:t>
      </w:r>
      <w:r>
        <w:rPr>
          <w:spacing w:val="-9"/>
        </w:rPr>
        <w:t xml:space="preserve"> </w:t>
      </w:r>
      <w:r>
        <w:t>CPA.</w:t>
      </w:r>
      <w:r>
        <w:rPr>
          <w:spacing w:val="-11"/>
        </w:rPr>
        <w:t xml:space="preserve"> </w:t>
      </w:r>
      <w:r>
        <w:t>She</w:t>
      </w:r>
      <w:r>
        <w:rPr>
          <w:spacing w:val="-12"/>
        </w:rPr>
        <w:t xml:space="preserve"> </w:t>
      </w:r>
      <w:r>
        <w:t>is</w:t>
      </w:r>
      <w:r>
        <w:rPr>
          <w:spacing w:val="-11"/>
        </w:rPr>
        <w:t xml:space="preserve"> </w:t>
      </w:r>
      <w:r>
        <w:t>a</w:t>
      </w:r>
      <w:r>
        <w:rPr>
          <w:spacing w:val="-10"/>
        </w:rPr>
        <w:t xml:space="preserve"> </w:t>
      </w:r>
      <w:r>
        <w:t>graduate</w:t>
      </w:r>
      <w:r>
        <w:rPr>
          <w:spacing w:val="-12"/>
        </w:rPr>
        <w:t xml:space="preserve"> </w:t>
      </w:r>
      <w:r>
        <w:t>of</w:t>
      </w:r>
      <w:r>
        <w:rPr>
          <w:spacing w:val="-12"/>
        </w:rPr>
        <w:t xml:space="preserve"> </w:t>
      </w:r>
      <w:r>
        <w:t>the</w:t>
      </w:r>
      <w:r>
        <w:rPr>
          <w:spacing w:val="-12"/>
        </w:rPr>
        <w:t xml:space="preserve"> </w:t>
      </w:r>
      <w:r>
        <w:t>Boston</w:t>
      </w:r>
      <w:r>
        <w:rPr>
          <w:spacing w:val="-11"/>
        </w:rPr>
        <w:t xml:space="preserve"> </w:t>
      </w:r>
      <w:r>
        <w:t>University</w:t>
      </w:r>
      <w:r>
        <w:rPr>
          <w:spacing w:val="-11"/>
        </w:rPr>
        <w:t xml:space="preserve"> </w:t>
      </w:r>
      <w:r>
        <w:t>School</w:t>
      </w:r>
      <w:r>
        <w:rPr>
          <w:spacing w:val="-11"/>
        </w:rPr>
        <w:t xml:space="preserve"> </w:t>
      </w:r>
      <w:r>
        <w:t>of</w:t>
      </w:r>
      <w:r>
        <w:rPr>
          <w:spacing w:val="-12"/>
        </w:rPr>
        <w:t xml:space="preserve"> </w:t>
      </w:r>
      <w:r>
        <w:t>Management,</w:t>
      </w:r>
      <w:r>
        <w:rPr>
          <w:spacing w:val="-11"/>
        </w:rPr>
        <w:t xml:space="preserve"> </w:t>
      </w:r>
      <w:r>
        <w:t>with</w:t>
      </w:r>
      <w:r>
        <w:rPr>
          <w:spacing w:val="-9"/>
        </w:rPr>
        <w:t xml:space="preserve"> </w:t>
      </w:r>
      <w:r>
        <w:t>a</w:t>
      </w:r>
      <w:r>
        <w:rPr>
          <w:spacing w:val="-10"/>
        </w:rPr>
        <w:t xml:space="preserve"> </w:t>
      </w:r>
      <w:r>
        <w:t>B.S. in Business Administration.</w:t>
      </w:r>
    </w:p>
    <w:p w14:paraId="1C8F4A01" w14:textId="77777777" w:rsidR="00C61586" w:rsidRDefault="00C61586">
      <w:pPr>
        <w:pStyle w:val="BodyText"/>
        <w:jc w:val="both"/>
        <w:sectPr w:rsidR="00C61586">
          <w:pgSz w:w="12240" w:h="15840"/>
          <w:pgMar w:top="1360" w:right="720" w:bottom="1160" w:left="720" w:header="0" w:footer="975" w:gutter="0"/>
          <w:cols w:space="720"/>
        </w:sectPr>
      </w:pPr>
    </w:p>
    <w:p w14:paraId="4016CDBF" w14:textId="77777777" w:rsidR="00C61586" w:rsidRDefault="00000000">
      <w:pPr>
        <w:pStyle w:val="Heading1"/>
      </w:pPr>
      <w:r>
        <w:rPr>
          <w:noProof/>
        </w:rPr>
        <w:lastRenderedPageBreak/>
        <mc:AlternateContent>
          <mc:Choice Requires="wps">
            <w:drawing>
              <wp:anchor distT="0" distB="0" distL="0" distR="0" simplePos="0" relativeHeight="487589888" behindDoc="1" locked="0" layoutInCell="1" allowOverlap="1" wp14:anchorId="531C0145" wp14:editId="7469A1E9">
                <wp:simplePos x="0" y="0"/>
                <wp:positionH relativeFrom="page">
                  <wp:posOffset>667512</wp:posOffset>
                </wp:positionH>
                <wp:positionV relativeFrom="paragraph">
                  <wp:posOffset>251968</wp:posOffset>
                </wp:positionV>
                <wp:extent cx="643763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F2B63" id="Graphic 10" o:spid="_x0000_s1026" style="position:absolute;margin-left:52.55pt;margin-top:19.85pt;width:506.9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" path="m6437376,l,,,9144r6437376,l6437376,xe" fillcolor="black" stroked="f">
                <v:path arrowok="t"/>
                <w10:wrap type="topAndBottom" anchorx="page"/>
              </v:shape>
            </w:pict>
          </mc:Fallback>
        </mc:AlternateContent>
      </w:r>
      <w:bookmarkStart w:id="1" w:name="_TOC_250000"/>
      <w:r>
        <w:t>BOARD</w:t>
      </w:r>
      <w:r>
        <w:rPr>
          <w:spacing w:val="-3"/>
        </w:rPr>
        <w:t xml:space="preserve"> </w:t>
      </w:r>
      <w:bookmarkEnd w:id="1"/>
      <w:r>
        <w:rPr>
          <w:spacing w:val="-2"/>
        </w:rPr>
        <w:t>OVERVIEW</w:t>
      </w:r>
    </w:p>
    <w:p w14:paraId="45DFF9DE" w14:textId="77777777" w:rsidR="00C61586" w:rsidRDefault="00000000">
      <w:pPr>
        <w:pStyle w:val="BodyText"/>
        <w:spacing w:before="160"/>
        <w:ind w:left="360" w:right="357" w:firstLine="720"/>
        <w:jc w:val="both"/>
      </w:pPr>
      <w:r>
        <w:t>The Board was created pursuant to Massachusetts General Laws Chapter 6, Section 97. Its legislative mandate is to promote transparency, public accountability and adherence to best practices by all state entities with respect to proper governance of state entities and investments, borrowing or other financial transactions by state entities involving public funds, including tax supported debt.</w:t>
      </w:r>
    </w:p>
    <w:p w14:paraId="3C819F8D" w14:textId="77777777" w:rsidR="00C61586" w:rsidRDefault="00000000">
      <w:pPr>
        <w:pStyle w:val="BodyText"/>
        <w:spacing w:before="161"/>
        <w:ind w:left="360" w:right="355" w:firstLine="720"/>
        <w:jc w:val="both"/>
      </w:pPr>
      <w:r>
        <w:t>The Board serves under the Governor and is subject to the Governor’s supervision pursuant to Massachusetts General Laws Chapter 6, Section 17. The enabling authority, powers, and function of the Board</w:t>
      </w:r>
      <w:r>
        <w:rPr>
          <w:spacing w:val="-9"/>
        </w:rPr>
        <w:t xml:space="preserve"> </w:t>
      </w:r>
      <w:r>
        <w:t>are</w:t>
      </w:r>
      <w:r>
        <w:rPr>
          <w:spacing w:val="-10"/>
        </w:rPr>
        <w:t xml:space="preserve"> </w:t>
      </w:r>
      <w:r>
        <w:t>governed</w:t>
      </w:r>
      <w:r>
        <w:rPr>
          <w:spacing w:val="-9"/>
        </w:rPr>
        <w:t xml:space="preserve"> </w:t>
      </w:r>
      <w:r>
        <w:t>by:</w:t>
      </w:r>
      <w:r>
        <w:rPr>
          <w:spacing w:val="-9"/>
        </w:rPr>
        <w:t xml:space="preserve"> </w:t>
      </w:r>
      <w:r>
        <w:t>Massachusetts</w:t>
      </w:r>
      <w:r>
        <w:rPr>
          <w:spacing w:val="-9"/>
        </w:rPr>
        <w:t xml:space="preserve"> </w:t>
      </w:r>
      <w:r>
        <w:t>General</w:t>
      </w:r>
      <w:r>
        <w:rPr>
          <w:spacing w:val="-9"/>
        </w:rPr>
        <w:t xml:space="preserve"> </w:t>
      </w:r>
      <w:r>
        <w:t>Laws</w:t>
      </w:r>
      <w:r>
        <w:rPr>
          <w:spacing w:val="-9"/>
        </w:rPr>
        <w:t xml:space="preserve"> </w:t>
      </w:r>
      <w:r>
        <w:t>Chapter</w:t>
      </w:r>
      <w:r>
        <w:rPr>
          <w:spacing w:val="-10"/>
        </w:rPr>
        <w:t xml:space="preserve"> </w:t>
      </w:r>
      <w:r>
        <w:t>6,</w:t>
      </w:r>
      <w:r>
        <w:rPr>
          <w:spacing w:val="-9"/>
        </w:rPr>
        <w:t xml:space="preserve"> </w:t>
      </w:r>
      <w:r>
        <w:t>Section</w:t>
      </w:r>
      <w:r>
        <w:rPr>
          <w:spacing w:val="-9"/>
        </w:rPr>
        <w:t xml:space="preserve"> </w:t>
      </w:r>
      <w:r>
        <w:t>97;</w:t>
      </w:r>
      <w:r>
        <w:rPr>
          <w:spacing w:val="-9"/>
        </w:rPr>
        <w:t xml:space="preserve"> </w:t>
      </w:r>
      <w:r>
        <w:t>Massachusetts</w:t>
      </w:r>
      <w:r>
        <w:rPr>
          <w:spacing w:val="-9"/>
        </w:rPr>
        <w:t xml:space="preserve"> </w:t>
      </w:r>
      <w:r>
        <w:t>General</w:t>
      </w:r>
      <w:r>
        <w:rPr>
          <w:spacing w:val="-6"/>
        </w:rPr>
        <w:t xml:space="preserve"> </w:t>
      </w:r>
      <w:r>
        <w:t>Laws Chapter</w:t>
      </w:r>
      <w:r>
        <w:rPr>
          <w:spacing w:val="-9"/>
        </w:rPr>
        <w:t xml:space="preserve"> </w:t>
      </w:r>
      <w:r>
        <w:t>6,</w:t>
      </w:r>
      <w:r>
        <w:rPr>
          <w:spacing w:val="-9"/>
        </w:rPr>
        <w:t xml:space="preserve"> </w:t>
      </w:r>
      <w:r>
        <w:t>Section</w:t>
      </w:r>
      <w:r>
        <w:rPr>
          <w:spacing w:val="-9"/>
        </w:rPr>
        <w:t xml:space="preserve"> </w:t>
      </w:r>
      <w:r>
        <w:t>98;</w:t>
      </w:r>
      <w:r>
        <w:rPr>
          <w:spacing w:val="-8"/>
        </w:rPr>
        <w:t xml:space="preserve"> </w:t>
      </w:r>
      <w:r>
        <w:t>and</w:t>
      </w:r>
      <w:r>
        <w:rPr>
          <w:spacing w:val="-9"/>
        </w:rPr>
        <w:t xml:space="preserve"> </w:t>
      </w:r>
      <w:r>
        <w:t>Title</w:t>
      </w:r>
      <w:r>
        <w:rPr>
          <w:spacing w:val="-10"/>
        </w:rPr>
        <w:t xml:space="preserve"> </w:t>
      </w:r>
      <w:r>
        <w:t>976</w:t>
      </w:r>
      <w:r>
        <w:rPr>
          <w:spacing w:val="-9"/>
        </w:rPr>
        <w:t xml:space="preserve"> </w:t>
      </w:r>
      <w:r>
        <w:t>of</w:t>
      </w:r>
      <w:r>
        <w:rPr>
          <w:spacing w:val="-7"/>
        </w:rPr>
        <w:t xml:space="preserve"> </w:t>
      </w:r>
      <w:r>
        <w:t>the</w:t>
      </w:r>
      <w:r>
        <w:rPr>
          <w:spacing w:val="-10"/>
        </w:rPr>
        <w:t xml:space="preserve"> </w:t>
      </w:r>
      <w:r>
        <w:t>Code</w:t>
      </w:r>
      <w:r>
        <w:rPr>
          <w:spacing w:val="-10"/>
        </w:rPr>
        <w:t xml:space="preserve"> </w:t>
      </w:r>
      <w:r>
        <w:t>of</w:t>
      </w:r>
      <w:r>
        <w:rPr>
          <w:spacing w:val="-7"/>
        </w:rPr>
        <w:t xml:space="preserve"> </w:t>
      </w:r>
      <w:r>
        <w:t>Massachusetts</w:t>
      </w:r>
      <w:r>
        <w:rPr>
          <w:spacing w:val="-8"/>
        </w:rPr>
        <w:t xml:space="preserve"> </w:t>
      </w:r>
      <w:r>
        <w:t>Regulations,</w:t>
      </w:r>
      <w:r>
        <w:rPr>
          <w:spacing w:val="-9"/>
        </w:rPr>
        <w:t xml:space="preserve"> </w:t>
      </w:r>
      <w:r>
        <w:t>Section</w:t>
      </w:r>
      <w:r>
        <w:rPr>
          <w:spacing w:val="-9"/>
        </w:rPr>
        <w:t xml:space="preserve"> </w:t>
      </w:r>
      <w:r>
        <w:t>2.00.</w:t>
      </w:r>
      <w:r>
        <w:rPr>
          <w:spacing w:val="40"/>
        </w:rPr>
        <w:t xml:space="preserve"> </w:t>
      </w:r>
      <w:r>
        <w:t>In</w:t>
      </w:r>
      <w:r>
        <w:rPr>
          <w:spacing w:val="-6"/>
        </w:rPr>
        <w:t xml:space="preserve"> </w:t>
      </w:r>
      <w:r>
        <w:t>addition, the</w:t>
      </w:r>
      <w:r>
        <w:rPr>
          <w:spacing w:val="-4"/>
        </w:rPr>
        <w:t xml:space="preserve"> </w:t>
      </w:r>
      <w:r>
        <w:t>Board</w:t>
      </w:r>
      <w:r>
        <w:rPr>
          <w:spacing w:val="-3"/>
        </w:rPr>
        <w:t xml:space="preserve"> </w:t>
      </w:r>
      <w:r>
        <w:t>also</w:t>
      </w:r>
      <w:r>
        <w:rPr>
          <w:spacing w:val="-3"/>
        </w:rPr>
        <w:t xml:space="preserve"> </w:t>
      </w:r>
      <w:r>
        <w:t>has</w:t>
      </w:r>
      <w:r>
        <w:rPr>
          <w:spacing w:val="-3"/>
        </w:rPr>
        <w:t xml:space="preserve"> </w:t>
      </w:r>
      <w:r>
        <w:t>statutory</w:t>
      </w:r>
      <w:r>
        <w:rPr>
          <w:spacing w:val="-3"/>
        </w:rPr>
        <w:t xml:space="preserve"> </w:t>
      </w:r>
      <w:r>
        <w:t>authority</w:t>
      </w:r>
      <w:r>
        <w:rPr>
          <w:spacing w:val="-3"/>
        </w:rPr>
        <w:t xml:space="preserve"> </w:t>
      </w:r>
      <w:r>
        <w:t>pursuant</w:t>
      </w:r>
      <w:r>
        <w:rPr>
          <w:spacing w:val="-3"/>
        </w:rPr>
        <w:t xml:space="preserve"> </w:t>
      </w:r>
      <w:r>
        <w:t>to</w:t>
      </w:r>
      <w:r>
        <w:rPr>
          <w:spacing w:val="-1"/>
        </w:rPr>
        <w:t xml:space="preserve"> </w:t>
      </w:r>
      <w:r>
        <w:t>Massachusetts</w:t>
      </w:r>
      <w:r>
        <w:rPr>
          <w:spacing w:val="-3"/>
        </w:rPr>
        <w:t xml:space="preserve"> </w:t>
      </w:r>
      <w:r>
        <w:t>General</w:t>
      </w:r>
      <w:r>
        <w:rPr>
          <w:spacing w:val="-3"/>
        </w:rPr>
        <w:t xml:space="preserve"> </w:t>
      </w:r>
      <w:r>
        <w:t>Laws</w:t>
      </w:r>
      <w:r>
        <w:rPr>
          <w:spacing w:val="-3"/>
        </w:rPr>
        <w:t xml:space="preserve"> </w:t>
      </w:r>
      <w:r>
        <w:t>Chapter</w:t>
      </w:r>
      <w:r>
        <w:rPr>
          <w:spacing w:val="-4"/>
        </w:rPr>
        <w:t xml:space="preserve"> </w:t>
      </w:r>
      <w:r>
        <w:t>29,</w:t>
      </w:r>
      <w:r>
        <w:rPr>
          <w:spacing w:val="-3"/>
        </w:rPr>
        <w:t xml:space="preserve"> </w:t>
      </w:r>
      <w:r>
        <w:t>Section</w:t>
      </w:r>
      <w:r>
        <w:rPr>
          <w:spacing w:val="-3"/>
        </w:rPr>
        <w:t xml:space="preserve"> </w:t>
      </w:r>
      <w:r>
        <w:t>53</w:t>
      </w:r>
      <w:r>
        <w:rPr>
          <w:spacing w:val="-3"/>
        </w:rPr>
        <w:t xml:space="preserve"> </w:t>
      </w:r>
      <w:r>
        <w:t>to grant certain waivers related to the issuance of bonds or notes by the Commonwealth of Massachusetts.</w:t>
      </w:r>
    </w:p>
    <w:p w14:paraId="53D2BF42" w14:textId="77777777" w:rsidR="00C61586" w:rsidRDefault="00000000">
      <w:pPr>
        <w:pStyle w:val="BodyText"/>
        <w:spacing w:before="160"/>
        <w:ind w:left="1080"/>
      </w:pPr>
      <w:r>
        <w:t>On</w:t>
      </w:r>
      <w:r>
        <w:rPr>
          <w:spacing w:val="-1"/>
        </w:rPr>
        <w:t xml:space="preserve"> </w:t>
      </w:r>
      <w:r>
        <w:t>a</w:t>
      </w:r>
      <w:r>
        <w:rPr>
          <w:spacing w:val="-2"/>
        </w:rPr>
        <w:t xml:space="preserve"> </w:t>
      </w:r>
      <w:r>
        <w:t>monthly basis,</w:t>
      </w:r>
      <w:r>
        <w:rPr>
          <w:spacing w:val="-1"/>
        </w:rPr>
        <w:t xml:space="preserve"> </w:t>
      </w:r>
      <w:r>
        <w:t>the</w:t>
      </w:r>
      <w:r>
        <w:rPr>
          <w:spacing w:val="-2"/>
        </w:rPr>
        <w:t xml:space="preserve"> </w:t>
      </w:r>
      <w:r>
        <w:t xml:space="preserve">Board </w:t>
      </w:r>
      <w:r>
        <w:rPr>
          <w:spacing w:val="-2"/>
        </w:rPr>
        <w:t>reviews:</w:t>
      </w:r>
    </w:p>
    <w:p w14:paraId="57003B6A" w14:textId="77777777" w:rsidR="00C61586" w:rsidRDefault="00000000">
      <w:pPr>
        <w:pStyle w:val="ListParagraph"/>
        <w:numPr>
          <w:ilvl w:val="0"/>
          <w:numId w:val="3"/>
        </w:numPr>
        <w:tabs>
          <w:tab w:val="left" w:pos="1800"/>
        </w:tabs>
        <w:spacing w:before="158" w:line="240" w:lineRule="auto"/>
        <w:ind w:right="356"/>
        <w:jc w:val="both"/>
        <w:rPr>
          <w:sz w:val="24"/>
        </w:rPr>
      </w:pPr>
      <w:r>
        <w:rPr>
          <w:b/>
          <w:i/>
          <w:sz w:val="24"/>
        </w:rPr>
        <w:t>Transactions</w:t>
      </w:r>
      <w:r>
        <w:rPr>
          <w:b/>
          <w:i/>
          <w:spacing w:val="-8"/>
          <w:sz w:val="24"/>
        </w:rPr>
        <w:t xml:space="preserve"> </w:t>
      </w:r>
      <w:r>
        <w:rPr>
          <w:b/>
          <w:i/>
          <w:sz w:val="24"/>
        </w:rPr>
        <w:t>involving</w:t>
      </w:r>
      <w:r>
        <w:rPr>
          <w:b/>
          <w:i/>
          <w:spacing w:val="-8"/>
          <w:sz w:val="24"/>
        </w:rPr>
        <w:t xml:space="preserve"> </w:t>
      </w:r>
      <w:r>
        <w:rPr>
          <w:b/>
          <w:i/>
          <w:sz w:val="24"/>
        </w:rPr>
        <w:t>a</w:t>
      </w:r>
      <w:r>
        <w:rPr>
          <w:b/>
          <w:i/>
          <w:spacing w:val="-8"/>
          <w:sz w:val="24"/>
        </w:rPr>
        <w:t xml:space="preserve"> </w:t>
      </w:r>
      <w:r>
        <w:rPr>
          <w:b/>
          <w:i/>
          <w:sz w:val="24"/>
        </w:rPr>
        <w:t>derivative</w:t>
      </w:r>
      <w:r>
        <w:rPr>
          <w:b/>
          <w:i/>
          <w:spacing w:val="-7"/>
          <w:sz w:val="24"/>
        </w:rPr>
        <w:t xml:space="preserve"> </w:t>
      </w:r>
      <w:r>
        <w:rPr>
          <w:b/>
          <w:i/>
          <w:sz w:val="24"/>
        </w:rPr>
        <w:t>financial</w:t>
      </w:r>
      <w:r>
        <w:rPr>
          <w:b/>
          <w:i/>
          <w:spacing w:val="-5"/>
          <w:sz w:val="24"/>
        </w:rPr>
        <w:t xml:space="preserve"> </w:t>
      </w:r>
      <w:r>
        <w:rPr>
          <w:b/>
          <w:i/>
          <w:sz w:val="24"/>
        </w:rPr>
        <w:t>product</w:t>
      </w:r>
      <w:r>
        <w:rPr>
          <w:b/>
          <w:i/>
          <w:spacing w:val="-5"/>
          <w:sz w:val="24"/>
        </w:rPr>
        <w:t xml:space="preserve"> </w:t>
      </w:r>
      <w:r>
        <w:rPr>
          <w:b/>
          <w:i/>
          <w:sz w:val="24"/>
        </w:rPr>
        <w:t>to</w:t>
      </w:r>
      <w:r>
        <w:rPr>
          <w:b/>
          <w:i/>
          <w:spacing w:val="-6"/>
          <w:sz w:val="24"/>
        </w:rPr>
        <w:t xml:space="preserve"> </w:t>
      </w:r>
      <w:r>
        <w:rPr>
          <w:b/>
          <w:i/>
          <w:sz w:val="24"/>
        </w:rPr>
        <w:t>be</w:t>
      </w:r>
      <w:r>
        <w:rPr>
          <w:b/>
          <w:i/>
          <w:spacing w:val="-7"/>
          <w:sz w:val="24"/>
        </w:rPr>
        <w:t xml:space="preserve"> </w:t>
      </w:r>
      <w:r>
        <w:rPr>
          <w:b/>
          <w:i/>
          <w:sz w:val="24"/>
        </w:rPr>
        <w:t>entered</w:t>
      </w:r>
      <w:r>
        <w:rPr>
          <w:b/>
          <w:i/>
          <w:spacing w:val="-6"/>
          <w:sz w:val="24"/>
        </w:rPr>
        <w:t xml:space="preserve"> </w:t>
      </w:r>
      <w:r>
        <w:rPr>
          <w:b/>
          <w:i/>
          <w:sz w:val="24"/>
        </w:rPr>
        <w:t>into</w:t>
      </w:r>
      <w:r>
        <w:rPr>
          <w:b/>
          <w:i/>
          <w:spacing w:val="-8"/>
          <w:sz w:val="24"/>
        </w:rPr>
        <w:t xml:space="preserve"> </w:t>
      </w:r>
      <w:r>
        <w:rPr>
          <w:b/>
          <w:i/>
          <w:sz w:val="24"/>
        </w:rPr>
        <w:t>by</w:t>
      </w:r>
      <w:r>
        <w:rPr>
          <w:b/>
          <w:i/>
          <w:spacing w:val="-7"/>
          <w:sz w:val="24"/>
        </w:rPr>
        <w:t xml:space="preserve"> </w:t>
      </w:r>
      <w:r>
        <w:rPr>
          <w:b/>
          <w:i/>
          <w:sz w:val="24"/>
        </w:rPr>
        <w:t>a</w:t>
      </w:r>
      <w:r>
        <w:rPr>
          <w:b/>
          <w:i/>
          <w:spacing w:val="-6"/>
          <w:sz w:val="24"/>
        </w:rPr>
        <w:t xml:space="preserve"> </w:t>
      </w:r>
      <w:r>
        <w:rPr>
          <w:b/>
          <w:i/>
          <w:sz w:val="24"/>
        </w:rPr>
        <w:t>state</w:t>
      </w:r>
      <w:r>
        <w:rPr>
          <w:b/>
          <w:i/>
          <w:spacing w:val="-7"/>
          <w:sz w:val="24"/>
        </w:rPr>
        <w:t xml:space="preserve"> </w:t>
      </w:r>
      <w:r>
        <w:rPr>
          <w:b/>
          <w:i/>
          <w:sz w:val="24"/>
        </w:rPr>
        <w:t xml:space="preserve">entity: </w:t>
      </w:r>
      <w:r>
        <w:rPr>
          <w:sz w:val="24"/>
        </w:rPr>
        <w:t>Per</w:t>
      </w:r>
      <w:r>
        <w:rPr>
          <w:spacing w:val="-9"/>
          <w:sz w:val="24"/>
        </w:rPr>
        <w:t xml:space="preserve"> </w:t>
      </w:r>
      <w:r>
        <w:rPr>
          <w:sz w:val="24"/>
        </w:rPr>
        <w:t>Massachusetts</w:t>
      </w:r>
      <w:r>
        <w:rPr>
          <w:spacing w:val="-8"/>
          <w:sz w:val="24"/>
        </w:rPr>
        <w:t xml:space="preserve"> </w:t>
      </w:r>
      <w:r>
        <w:rPr>
          <w:sz w:val="24"/>
        </w:rPr>
        <w:t>General</w:t>
      </w:r>
      <w:r>
        <w:rPr>
          <w:spacing w:val="-8"/>
          <w:sz w:val="24"/>
        </w:rPr>
        <w:t xml:space="preserve"> </w:t>
      </w:r>
      <w:r>
        <w:rPr>
          <w:sz w:val="24"/>
        </w:rPr>
        <w:t>Laws</w:t>
      </w:r>
      <w:r>
        <w:rPr>
          <w:spacing w:val="-8"/>
          <w:sz w:val="24"/>
        </w:rPr>
        <w:t xml:space="preserve"> </w:t>
      </w:r>
      <w:r>
        <w:rPr>
          <w:sz w:val="24"/>
        </w:rPr>
        <w:t>Chapter</w:t>
      </w:r>
      <w:r>
        <w:rPr>
          <w:spacing w:val="-9"/>
          <w:sz w:val="24"/>
        </w:rPr>
        <w:t xml:space="preserve"> </w:t>
      </w:r>
      <w:r>
        <w:rPr>
          <w:sz w:val="24"/>
        </w:rPr>
        <w:t>6,</w:t>
      </w:r>
      <w:r>
        <w:rPr>
          <w:spacing w:val="-8"/>
          <w:sz w:val="24"/>
        </w:rPr>
        <w:t xml:space="preserve"> </w:t>
      </w:r>
      <w:r>
        <w:rPr>
          <w:sz w:val="24"/>
        </w:rPr>
        <w:t>Section</w:t>
      </w:r>
      <w:r>
        <w:rPr>
          <w:spacing w:val="-8"/>
          <w:sz w:val="24"/>
        </w:rPr>
        <w:t xml:space="preserve"> </w:t>
      </w:r>
      <w:r>
        <w:rPr>
          <w:sz w:val="24"/>
        </w:rPr>
        <w:t>97,</w:t>
      </w:r>
      <w:r>
        <w:rPr>
          <w:spacing w:val="-8"/>
          <w:sz w:val="24"/>
        </w:rPr>
        <w:t xml:space="preserve"> </w:t>
      </w:r>
      <w:r>
        <w:rPr>
          <w:sz w:val="24"/>
        </w:rPr>
        <w:t>a</w:t>
      </w:r>
      <w:r>
        <w:rPr>
          <w:spacing w:val="-9"/>
          <w:sz w:val="24"/>
        </w:rPr>
        <w:t xml:space="preserve"> </w:t>
      </w:r>
      <w:r>
        <w:rPr>
          <w:sz w:val="24"/>
        </w:rPr>
        <w:t>derivative</w:t>
      </w:r>
      <w:r>
        <w:rPr>
          <w:spacing w:val="-7"/>
          <w:sz w:val="24"/>
        </w:rPr>
        <w:t xml:space="preserve"> </w:t>
      </w:r>
      <w:r>
        <w:rPr>
          <w:sz w:val="24"/>
        </w:rPr>
        <w:t>financial</w:t>
      </w:r>
      <w:r>
        <w:rPr>
          <w:spacing w:val="-8"/>
          <w:sz w:val="24"/>
        </w:rPr>
        <w:t xml:space="preserve"> </w:t>
      </w:r>
      <w:r>
        <w:rPr>
          <w:sz w:val="24"/>
        </w:rPr>
        <w:t>products</w:t>
      </w:r>
      <w:r>
        <w:rPr>
          <w:spacing w:val="-8"/>
          <w:sz w:val="24"/>
        </w:rPr>
        <w:t xml:space="preserve"> </w:t>
      </w:r>
      <w:r>
        <w:rPr>
          <w:sz w:val="24"/>
        </w:rPr>
        <w:t>are defined</w:t>
      </w:r>
      <w:r>
        <w:rPr>
          <w:spacing w:val="-13"/>
          <w:sz w:val="24"/>
        </w:rPr>
        <w:t xml:space="preserve"> </w:t>
      </w:r>
      <w:r>
        <w:rPr>
          <w:sz w:val="24"/>
        </w:rPr>
        <w:t>as</w:t>
      </w:r>
      <w:r>
        <w:rPr>
          <w:spacing w:val="-13"/>
          <w:sz w:val="24"/>
        </w:rPr>
        <w:t xml:space="preserve"> </w:t>
      </w:r>
      <w:r>
        <w:rPr>
          <w:sz w:val="24"/>
        </w:rPr>
        <w:t>“financial</w:t>
      </w:r>
      <w:r>
        <w:rPr>
          <w:spacing w:val="-13"/>
          <w:sz w:val="24"/>
        </w:rPr>
        <w:t xml:space="preserve"> </w:t>
      </w:r>
      <w:r>
        <w:rPr>
          <w:sz w:val="24"/>
        </w:rPr>
        <w:t>instruments</w:t>
      </w:r>
      <w:r>
        <w:rPr>
          <w:spacing w:val="-13"/>
          <w:sz w:val="24"/>
        </w:rPr>
        <w:t xml:space="preserve"> </w:t>
      </w:r>
      <w:r>
        <w:rPr>
          <w:sz w:val="24"/>
        </w:rPr>
        <w:t>with</w:t>
      </w:r>
      <w:r>
        <w:rPr>
          <w:spacing w:val="-13"/>
          <w:sz w:val="24"/>
        </w:rPr>
        <w:t xml:space="preserve"> </w:t>
      </w:r>
      <w:r>
        <w:rPr>
          <w:sz w:val="24"/>
        </w:rPr>
        <w:t>values</w:t>
      </w:r>
      <w:r>
        <w:rPr>
          <w:spacing w:val="-13"/>
          <w:sz w:val="24"/>
        </w:rPr>
        <w:t xml:space="preserve"> </w:t>
      </w:r>
      <w:r>
        <w:rPr>
          <w:sz w:val="24"/>
        </w:rPr>
        <w:t>derived</w:t>
      </w:r>
      <w:r>
        <w:rPr>
          <w:spacing w:val="-13"/>
          <w:sz w:val="24"/>
        </w:rPr>
        <w:t xml:space="preserve"> </w:t>
      </w:r>
      <w:r>
        <w:rPr>
          <w:sz w:val="24"/>
        </w:rPr>
        <w:t>from</w:t>
      </w:r>
      <w:r>
        <w:rPr>
          <w:spacing w:val="-13"/>
          <w:sz w:val="24"/>
        </w:rPr>
        <w:t xml:space="preserve"> </w:t>
      </w:r>
      <w:r>
        <w:rPr>
          <w:sz w:val="24"/>
        </w:rPr>
        <w:t>or</w:t>
      </w:r>
      <w:r>
        <w:rPr>
          <w:spacing w:val="-14"/>
          <w:sz w:val="24"/>
        </w:rPr>
        <w:t xml:space="preserve"> </w:t>
      </w:r>
      <w:r>
        <w:rPr>
          <w:sz w:val="24"/>
        </w:rPr>
        <w:t>based</w:t>
      </w:r>
      <w:r>
        <w:rPr>
          <w:spacing w:val="-13"/>
          <w:sz w:val="24"/>
        </w:rPr>
        <w:t xml:space="preserve"> </w:t>
      </w:r>
      <w:r>
        <w:rPr>
          <w:sz w:val="24"/>
        </w:rPr>
        <w:t>upon</w:t>
      </w:r>
      <w:r>
        <w:rPr>
          <w:spacing w:val="-13"/>
          <w:sz w:val="24"/>
        </w:rPr>
        <w:t xml:space="preserve"> </w:t>
      </w:r>
      <w:r>
        <w:rPr>
          <w:sz w:val="24"/>
        </w:rPr>
        <w:t>the</w:t>
      </w:r>
      <w:r>
        <w:rPr>
          <w:spacing w:val="-14"/>
          <w:sz w:val="24"/>
        </w:rPr>
        <w:t xml:space="preserve"> </w:t>
      </w:r>
      <w:r>
        <w:rPr>
          <w:sz w:val="24"/>
        </w:rPr>
        <w:t>value</w:t>
      </w:r>
      <w:r>
        <w:rPr>
          <w:spacing w:val="-14"/>
          <w:sz w:val="24"/>
        </w:rPr>
        <w:t xml:space="preserve"> </w:t>
      </w:r>
      <w:r>
        <w:rPr>
          <w:sz w:val="24"/>
        </w:rPr>
        <w:t>of</w:t>
      </w:r>
      <w:r>
        <w:rPr>
          <w:spacing w:val="-14"/>
          <w:sz w:val="24"/>
        </w:rPr>
        <w:t xml:space="preserve"> </w:t>
      </w:r>
      <w:r>
        <w:rPr>
          <w:sz w:val="24"/>
        </w:rPr>
        <w:t>other assets or on the level of an interest rate index including, but not limited to, detached call options, interest rate swaps or swaptions, caps, floors and collars, but not including bond insurance</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credit</w:t>
      </w:r>
      <w:r>
        <w:rPr>
          <w:spacing w:val="-3"/>
          <w:sz w:val="24"/>
        </w:rPr>
        <w:t xml:space="preserve"> </w:t>
      </w:r>
      <w:r>
        <w:rPr>
          <w:sz w:val="24"/>
        </w:rPr>
        <w:t>or</w:t>
      </w:r>
      <w:r>
        <w:rPr>
          <w:spacing w:val="-4"/>
          <w:sz w:val="24"/>
        </w:rPr>
        <w:t xml:space="preserve"> </w:t>
      </w:r>
      <w:r>
        <w:rPr>
          <w:sz w:val="24"/>
        </w:rPr>
        <w:t>liquidity</w:t>
      </w:r>
      <w:r>
        <w:rPr>
          <w:spacing w:val="-3"/>
          <w:sz w:val="24"/>
        </w:rPr>
        <w:t xml:space="preserve"> </w:t>
      </w:r>
      <w:r>
        <w:rPr>
          <w:sz w:val="24"/>
        </w:rPr>
        <w:t>enhancement</w:t>
      </w:r>
      <w:r>
        <w:rPr>
          <w:spacing w:val="-1"/>
          <w:sz w:val="24"/>
        </w:rPr>
        <w:t xml:space="preserve"> </w:t>
      </w:r>
      <w:r>
        <w:rPr>
          <w:sz w:val="24"/>
        </w:rPr>
        <w:t>of</w:t>
      </w:r>
      <w:r>
        <w:rPr>
          <w:spacing w:val="-4"/>
          <w:sz w:val="24"/>
        </w:rPr>
        <w:t xml:space="preserve"> </w:t>
      </w:r>
      <w:r>
        <w:rPr>
          <w:sz w:val="24"/>
        </w:rPr>
        <w:t>bonds</w:t>
      </w:r>
      <w:r>
        <w:rPr>
          <w:spacing w:val="-3"/>
          <w:sz w:val="24"/>
        </w:rPr>
        <w:t xml:space="preserve"> </w:t>
      </w:r>
      <w:r>
        <w:rPr>
          <w:sz w:val="24"/>
        </w:rPr>
        <w:t>or</w:t>
      </w:r>
      <w:r>
        <w:rPr>
          <w:spacing w:val="-4"/>
          <w:sz w:val="24"/>
        </w:rPr>
        <w:t xml:space="preserve"> </w:t>
      </w:r>
      <w:r>
        <w:rPr>
          <w:sz w:val="24"/>
        </w:rPr>
        <w:t>notes</w:t>
      </w:r>
      <w:r>
        <w:rPr>
          <w:spacing w:val="-3"/>
          <w:sz w:val="24"/>
        </w:rPr>
        <w:t xml:space="preserve"> </w:t>
      </w:r>
      <w:r>
        <w:rPr>
          <w:sz w:val="24"/>
        </w:rPr>
        <w:t>or</w:t>
      </w:r>
      <w:r>
        <w:rPr>
          <w:spacing w:val="-4"/>
          <w:sz w:val="24"/>
        </w:rPr>
        <w:t xml:space="preserve"> </w:t>
      </w:r>
      <w:r>
        <w:rPr>
          <w:sz w:val="24"/>
        </w:rPr>
        <w:t>agreements</w:t>
      </w:r>
      <w:r>
        <w:rPr>
          <w:spacing w:val="-3"/>
          <w:sz w:val="24"/>
        </w:rPr>
        <w:t xml:space="preserve"> </w:t>
      </w:r>
      <w:r>
        <w:rPr>
          <w:sz w:val="24"/>
        </w:rPr>
        <w:t>related to</w:t>
      </w:r>
      <w:r>
        <w:rPr>
          <w:spacing w:val="-13"/>
          <w:sz w:val="24"/>
        </w:rPr>
        <w:t xml:space="preserve"> </w:t>
      </w:r>
      <w:r>
        <w:rPr>
          <w:sz w:val="24"/>
        </w:rPr>
        <w:t>the</w:t>
      </w:r>
      <w:r>
        <w:rPr>
          <w:spacing w:val="-14"/>
          <w:sz w:val="24"/>
        </w:rPr>
        <w:t xml:space="preserve"> </w:t>
      </w:r>
      <w:r>
        <w:rPr>
          <w:sz w:val="24"/>
        </w:rPr>
        <w:t>lending</w:t>
      </w:r>
      <w:r>
        <w:rPr>
          <w:spacing w:val="-13"/>
          <w:sz w:val="24"/>
        </w:rPr>
        <w:t xml:space="preserve"> </w:t>
      </w:r>
      <w:r>
        <w:rPr>
          <w:sz w:val="24"/>
        </w:rPr>
        <w:t>or</w:t>
      </w:r>
      <w:r>
        <w:rPr>
          <w:spacing w:val="-15"/>
          <w:sz w:val="24"/>
        </w:rPr>
        <w:t xml:space="preserve"> </w:t>
      </w:r>
      <w:r>
        <w:rPr>
          <w:sz w:val="24"/>
        </w:rPr>
        <w:t>investment</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proceeds</w:t>
      </w:r>
      <w:r>
        <w:rPr>
          <w:spacing w:val="-13"/>
          <w:sz w:val="24"/>
        </w:rPr>
        <w:t xml:space="preserve"> </w:t>
      </w:r>
      <w:r>
        <w:rPr>
          <w:sz w:val="24"/>
        </w:rPr>
        <w:t>of</w:t>
      </w:r>
      <w:r>
        <w:rPr>
          <w:spacing w:val="-14"/>
          <w:sz w:val="24"/>
        </w:rPr>
        <w:t xml:space="preserve"> </w:t>
      </w:r>
      <w:r>
        <w:rPr>
          <w:sz w:val="24"/>
        </w:rPr>
        <w:t>bonds</w:t>
      </w:r>
      <w:r>
        <w:rPr>
          <w:spacing w:val="-13"/>
          <w:sz w:val="24"/>
        </w:rPr>
        <w:t xml:space="preserve"> </w:t>
      </w:r>
      <w:r>
        <w:rPr>
          <w:sz w:val="24"/>
        </w:rPr>
        <w:t>or</w:t>
      </w:r>
      <w:r>
        <w:rPr>
          <w:spacing w:val="-14"/>
          <w:sz w:val="24"/>
        </w:rPr>
        <w:t xml:space="preserve"> </w:t>
      </w:r>
      <w:r>
        <w:rPr>
          <w:sz w:val="24"/>
        </w:rPr>
        <w:t>notes.”</w:t>
      </w:r>
      <w:r>
        <w:rPr>
          <w:spacing w:val="-14"/>
          <w:sz w:val="24"/>
        </w:rPr>
        <w:t xml:space="preserve"> </w:t>
      </w:r>
      <w:r>
        <w:rPr>
          <w:sz w:val="24"/>
        </w:rPr>
        <w:t>In</w:t>
      </w:r>
      <w:r>
        <w:rPr>
          <w:spacing w:val="-13"/>
          <w:sz w:val="24"/>
        </w:rPr>
        <w:t xml:space="preserve"> </w:t>
      </w:r>
      <w:r>
        <w:rPr>
          <w:sz w:val="24"/>
        </w:rPr>
        <w:t>this</w:t>
      </w:r>
      <w:r>
        <w:rPr>
          <w:spacing w:val="-13"/>
          <w:sz w:val="24"/>
        </w:rPr>
        <w:t xml:space="preserve"> </w:t>
      </w:r>
      <w:r>
        <w:rPr>
          <w:sz w:val="24"/>
        </w:rPr>
        <w:t>case,</w:t>
      </w:r>
      <w:r>
        <w:rPr>
          <w:spacing w:val="-13"/>
          <w:sz w:val="24"/>
        </w:rPr>
        <w:t xml:space="preserve"> </w:t>
      </w:r>
      <w:r>
        <w:rPr>
          <w:sz w:val="24"/>
        </w:rPr>
        <w:t>issuers</w:t>
      </w:r>
      <w:r>
        <w:rPr>
          <w:spacing w:val="-13"/>
          <w:sz w:val="24"/>
        </w:rPr>
        <w:t xml:space="preserve"> </w:t>
      </w:r>
      <w:r>
        <w:rPr>
          <w:sz w:val="24"/>
        </w:rPr>
        <w:t>provide a</w:t>
      </w:r>
      <w:r>
        <w:rPr>
          <w:spacing w:val="-1"/>
          <w:sz w:val="24"/>
        </w:rPr>
        <w:t xml:space="preserve"> </w:t>
      </w:r>
      <w:r>
        <w:rPr>
          <w:sz w:val="24"/>
        </w:rPr>
        <w:t>thorough analysis of</w:t>
      </w:r>
      <w:r>
        <w:rPr>
          <w:spacing w:val="-1"/>
          <w:sz w:val="24"/>
        </w:rPr>
        <w:t xml:space="preserve"> </w:t>
      </w:r>
      <w:r>
        <w:rPr>
          <w:sz w:val="24"/>
        </w:rPr>
        <w:t>the</w:t>
      </w:r>
      <w:r>
        <w:rPr>
          <w:spacing w:val="-1"/>
          <w:sz w:val="24"/>
        </w:rPr>
        <w:t xml:space="preserve"> </w:t>
      </w:r>
      <w:r>
        <w:rPr>
          <w:sz w:val="24"/>
        </w:rPr>
        <w:t>proposed transaction, any benefit or risk associated with it, and a</w:t>
      </w:r>
      <w:r>
        <w:rPr>
          <w:spacing w:val="-10"/>
          <w:sz w:val="24"/>
        </w:rPr>
        <w:t xml:space="preserve"> </w:t>
      </w:r>
      <w:r>
        <w:rPr>
          <w:sz w:val="24"/>
        </w:rPr>
        <w:t>recommendation</w:t>
      </w:r>
      <w:r>
        <w:rPr>
          <w:spacing w:val="-9"/>
          <w:sz w:val="24"/>
        </w:rPr>
        <w:t xml:space="preserve"> </w:t>
      </w:r>
      <w:r>
        <w:rPr>
          <w:sz w:val="24"/>
        </w:rPr>
        <w:t>from</w:t>
      </w:r>
      <w:r>
        <w:rPr>
          <w:spacing w:val="-9"/>
          <w:sz w:val="24"/>
        </w:rPr>
        <w:t xml:space="preserve"> </w:t>
      </w:r>
      <w:r>
        <w:rPr>
          <w:sz w:val="24"/>
        </w:rPr>
        <w:t>an</w:t>
      </w:r>
      <w:r>
        <w:rPr>
          <w:spacing w:val="-9"/>
          <w:sz w:val="24"/>
        </w:rPr>
        <w:t xml:space="preserve"> </w:t>
      </w:r>
      <w:r>
        <w:rPr>
          <w:sz w:val="24"/>
        </w:rPr>
        <w:t>independent</w:t>
      </w:r>
      <w:r>
        <w:rPr>
          <w:spacing w:val="-9"/>
          <w:sz w:val="24"/>
        </w:rPr>
        <w:t xml:space="preserve"> </w:t>
      </w:r>
      <w:r>
        <w:rPr>
          <w:sz w:val="24"/>
        </w:rPr>
        <w:t>financial</w:t>
      </w:r>
      <w:r>
        <w:rPr>
          <w:spacing w:val="-7"/>
          <w:sz w:val="24"/>
        </w:rPr>
        <w:t xml:space="preserve"> </w:t>
      </w:r>
      <w:r>
        <w:rPr>
          <w:sz w:val="24"/>
        </w:rPr>
        <w:t>advisor</w:t>
      </w:r>
      <w:r>
        <w:rPr>
          <w:spacing w:val="-10"/>
          <w:sz w:val="24"/>
        </w:rPr>
        <w:t xml:space="preserve"> </w:t>
      </w:r>
      <w:r>
        <w:rPr>
          <w:sz w:val="24"/>
        </w:rPr>
        <w:t>recommending</w:t>
      </w:r>
      <w:r>
        <w:rPr>
          <w:spacing w:val="-9"/>
          <w:sz w:val="24"/>
        </w:rPr>
        <w:t xml:space="preserve"> </w:t>
      </w:r>
      <w:proofErr w:type="gramStart"/>
      <w:r>
        <w:rPr>
          <w:sz w:val="24"/>
        </w:rPr>
        <w:t>whether</w:t>
      </w:r>
      <w:r>
        <w:rPr>
          <w:spacing w:val="-10"/>
          <w:sz w:val="24"/>
        </w:rPr>
        <w:t xml:space="preserve"> </w:t>
      </w:r>
      <w:r>
        <w:rPr>
          <w:sz w:val="24"/>
        </w:rPr>
        <w:t>or</w:t>
      </w:r>
      <w:r>
        <w:rPr>
          <w:spacing w:val="-10"/>
          <w:sz w:val="24"/>
        </w:rPr>
        <w:t xml:space="preserve"> </w:t>
      </w:r>
      <w:r>
        <w:rPr>
          <w:sz w:val="24"/>
        </w:rPr>
        <w:t>not</w:t>
      </w:r>
      <w:proofErr w:type="gramEnd"/>
      <w:r>
        <w:rPr>
          <w:spacing w:val="-9"/>
          <w:sz w:val="24"/>
        </w:rPr>
        <w:t xml:space="preserve"> </w:t>
      </w:r>
      <w:r>
        <w:rPr>
          <w:sz w:val="24"/>
        </w:rPr>
        <w:t xml:space="preserve">to </w:t>
      </w:r>
      <w:r>
        <w:rPr>
          <w:spacing w:val="-2"/>
          <w:sz w:val="24"/>
        </w:rPr>
        <w:t>proceed.</w:t>
      </w:r>
    </w:p>
    <w:p w14:paraId="3EF435B0" w14:textId="77777777" w:rsidR="00C61586" w:rsidRDefault="00000000">
      <w:pPr>
        <w:pStyle w:val="Heading3"/>
        <w:numPr>
          <w:ilvl w:val="0"/>
          <w:numId w:val="3"/>
        </w:numPr>
        <w:tabs>
          <w:tab w:val="left" w:pos="1799"/>
        </w:tabs>
        <w:ind w:left="1799" w:hanging="359"/>
      </w:pPr>
      <w:r>
        <w:t>Requests</w:t>
      </w:r>
      <w:r>
        <w:rPr>
          <w:spacing w:val="-4"/>
        </w:rPr>
        <w:t xml:space="preserve"> </w:t>
      </w:r>
      <w:r>
        <w:t>for</w:t>
      </w:r>
      <w:r>
        <w:rPr>
          <w:spacing w:val="-2"/>
        </w:rPr>
        <w:t xml:space="preserve"> </w:t>
      </w:r>
      <w:r>
        <w:t>a</w:t>
      </w:r>
      <w:r>
        <w:rPr>
          <w:spacing w:val="-2"/>
        </w:rPr>
        <w:t xml:space="preserve"> </w:t>
      </w:r>
      <w:r>
        <w:t>waiver</w:t>
      </w:r>
      <w:r>
        <w:rPr>
          <w:spacing w:val="-1"/>
        </w:rPr>
        <w:t xml:space="preserve"> </w:t>
      </w:r>
      <w:r>
        <w:t>from</w:t>
      </w:r>
      <w:r>
        <w:rPr>
          <w:spacing w:val="-2"/>
        </w:rPr>
        <w:t xml:space="preserve"> </w:t>
      </w:r>
      <w:r>
        <w:t>presumption</w:t>
      </w:r>
      <w:r>
        <w:rPr>
          <w:spacing w:val="-2"/>
        </w:rPr>
        <w:t xml:space="preserve"> </w:t>
      </w:r>
      <w:r>
        <w:t>of</w:t>
      </w:r>
      <w:r>
        <w:rPr>
          <w:spacing w:val="-2"/>
        </w:rPr>
        <w:t xml:space="preserve"> </w:t>
      </w:r>
      <w:r>
        <w:t>a</w:t>
      </w:r>
      <w:r>
        <w:rPr>
          <w:spacing w:val="-2"/>
        </w:rPr>
        <w:t xml:space="preserve"> </w:t>
      </w:r>
      <w:r>
        <w:t>competitively</w:t>
      </w:r>
      <w:r>
        <w:rPr>
          <w:spacing w:val="-3"/>
        </w:rPr>
        <w:t xml:space="preserve"> </w:t>
      </w:r>
      <w:r>
        <w:t>bid</w:t>
      </w:r>
      <w:r>
        <w:rPr>
          <w:spacing w:val="-1"/>
        </w:rPr>
        <w:t xml:space="preserve"> </w:t>
      </w:r>
      <w:r>
        <w:rPr>
          <w:spacing w:val="-2"/>
        </w:rPr>
        <w:t>financing:</w:t>
      </w:r>
    </w:p>
    <w:p w14:paraId="39BC7528" w14:textId="77777777" w:rsidR="00C61586" w:rsidRDefault="00000000">
      <w:pPr>
        <w:pStyle w:val="BodyText"/>
        <w:spacing w:before="157"/>
        <w:ind w:left="1800" w:right="357"/>
        <w:jc w:val="both"/>
      </w:pPr>
      <w:r>
        <w:t>Per</w:t>
      </w:r>
      <w:r>
        <w:rPr>
          <w:spacing w:val="-2"/>
        </w:rPr>
        <w:t xml:space="preserve"> </w:t>
      </w:r>
      <w:r>
        <w:t>Massachusetts</w:t>
      </w:r>
      <w:r>
        <w:rPr>
          <w:spacing w:val="-1"/>
        </w:rPr>
        <w:t xml:space="preserve"> </w:t>
      </w:r>
      <w:r>
        <w:t>General</w:t>
      </w:r>
      <w:r>
        <w:rPr>
          <w:spacing w:val="-1"/>
        </w:rPr>
        <w:t xml:space="preserve"> </w:t>
      </w:r>
      <w:r>
        <w:t>Laws</w:t>
      </w:r>
      <w:r>
        <w:rPr>
          <w:spacing w:val="-1"/>
        </w:rPr>
        <w:t xml:space="preserve"> </w:t>
      </w:r>
      <w:r>
        <w:t>Chapter</w:t>
      </w:r>
      <w:r>
        <w:rPr>
          <w:spacing w:val="-2"/>
        </w:rPr>
        <w:t xml:space="preserve"> </w:t>
      </w:r>
      <w:r>
        <w:t>29,</w:t>
      </w:r>
      <w:r>
        <w:rPr>
          <w:spacing w:val="-1"/>
        </w:rPr>
        <w:t xml:space="preserve"> </w:t>
      </w:r>
      <w:r>
        <w:t>Section</w:t>
      </w:r>
      <w:r>
        <w:rPr>
          <w:spacing w:val="-1"/>
        </w:rPr>
        <w:t xml:space="preserve"> </w:t>
      </w:r>
      <w:r>
        <w:t>53,</w:t>
      </w:r>
      <w:r>
        <w:rPr>
          <w:spacing w:val="-1"/>
        </w:rPr>
        <w:t xml:space="preserve"> </w:t>
      </w:r>
      <w:r>
        <w:t>the</w:t>
      </w:r>
      <w:r>
        <w:rPr>
          <w:spacing w:val="-2"/>
        </w:rPr>
        <w:t xml:space="preserve"> </w:t>
      </w:r>
      <w:r>
        <w:t>Commonwealth,</w:t>
      </w:r>
      <w:r>
        <w:rPr>
          <w:spacing w:val="-1"/>
        </w:rPr>
        <w:t xml:space="preserve"> </w:t>
      </w:r>
      <w:r>
        <w:t>and</w:t>
      </w:r>
      <w:r>
        <w:rPr>
          <w:spacing w:val="-1"/>
        </w:rPr>
        <w:t xml:space="preserve"> </w:t>
      </w:r>
      <w:r>
        <w:t>certain state</w:t>
      </w:r>
      <w:r>
        <w:rPr>
          <w:spacing w:val="-1"/>
        </w:rPr>
        <w:t xml:space="preserve"> </w:t>
      </w:r>
      <w:r>
        <w:t>entities, must issue</w:t>
      </w:r>
      <w:r>
        <w:rPr>
          <w:spacing w:val="-1"/>
        </w:rPr>
        <w:t xml:space="preserve"> </w:t>
      </w:r>
      <w:r>
        <w:t>bonds through a</w:t>
      </w:r>
      <w:r>
        <w:rPr>
          <w:spacing w:val="-1"/>
        </w:rPr>
        <w:t xml:space="preserve"> </w:t>
      </w:r>
      <w:r>
        <w:t>competitive</w:t>
      </w:r>
      <w:r>
        <w:rPr>
          <w:spacing w:val="-1"/>
        </w:rPr>
        <w:t xml:space="preserve"> </w:t>
      </w:r>
      <w:r>
        <w:t>sale</w:t>
      </w:r>
      <w:r>
        <w:rPr>
          <w:spacing w:val="-1"/>
        </w:rPr>
        <w:t xml:space="preserve"> </w:t>
      </w:r>
      <w:r>
        <w:t>unless the</w:t>
      </w:r>
      <w:r>
        <w:rPr>
          <w:spacing w:val="-1"/>
        </w:rPr>
        <w:t xml:space="preserve"> </w:t>
      </w:r>
      <w:r>
        <w:t xml:space="preserve">Board has approved. Issuers seek approval by demonstrating the benefits a negotiated sale would bring in that </w:t>
      </w:r>
      <w:proofErr w:type="gramStart"/>
      <w:r>
        <w:t>particular situation</w:t>
      </w:r>
      <w:proofErr w:type="gramEnd"/>
      <w:r>
        <w:t>. Additionally, the Board’s regulations require issuers who are granted a waiver to present the results to the Board of the transaction once it is closed.</w:t>
      </w:r>
    </w:p>
    <w:p w14:paraId="0DE75FAB" w14:textId="77777777" w:rsidR="00C61586" w:rsidRDefault="00C61586">
      <w:pPr>
        <w:pStyle w:val="BodyText"/>
        <w:jc w:val="both"/>
        <w:sectPr w:rsidR="00C61586">
          <w:pgSz w:w="12240" w:h="15840"/>
          <w:pgMar w:top="1360" w:right="720" w:bottom="1160" w:left="720" w:header="0" w:footer="975" w:gutter="0"/>
          <w:cols w:space="720"/>
        </w:sectPr>
      </w:pPr>
    </w:p>
    <w:p w14:paraId="004DD853" w14:textId="77777777" w:rsidR="00C61586" w:rsidRDefault="00000000">
      <w:pPr>
        <w:pStyle w:val="Heading1"/>
      </w:pPr>
      <w:r>
        <w:rPr>
          <w:noProof/>
        </w:rPr>
        <w:lastRenderedPageBreak/>
        <mc:AlternateContent>
          <mc:Choice Requires="wps">
            <w:drawing>
              <wp:anchor distT="0" distB="0" distL="0" distR="0" simplePos="0" relativeHeight="487590400" behindDoc="1" locked="0" layoutInCell="1" allowOverlap="1" wp14:anchorId="13754C6D" wp14:editId="1601B0EA">
                <wp:simplePos x="0" y="0"/>
                <wp:positionH relativeFrom="page">
                  <wp:posOffset>667512</wp:posOffset>
                </wp:positionH>
                <wp:positionV relativeFrom="paragraph">
                  <wp:posOffset>238252</wp:posOffset>
                </wp:positionV>
                <wp:extent cx="643763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4CB5A" id="Graphic 11" o:spid="_x0000_s1026" style="position:absolute;margin-left:52.55pt;margin-top:18.75pt;width:506.9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" path="m6437376,l,,,9144r6437376,l6437376,xe" fillcolor="black" stroked="f">
                <v:path arrowok="t"/>
                <w10:wrap type="topAndBottom" anchorx="page"/>
              </v:shape>
            </w:pict>
          </mc:Fallback>
        </mc:AlternateContent>
      </w:r>
      <w:r>
        <w:t>BOARD</w:t>
      </w:r>
      <w:r>
        <w:rPr>
          <w:spacing w:val="-3"/>
        </w:rPr>
        <w:t xml:space="preserve"> </w:t>
      </w:r>
      <w:r>
        <w:t>ACTIVITIES</w:t>
      </w:r>
      <w:r>
        <w:rPr>
          <w:spacing w:val="-4"/>
        </w:rPr>
        <w:t xml:space="preserve"> </w:t>
      </w:r>
      <w:r>
        <w:t>–</w:t>
      </w:r>
      <w:r>
        <w:rPr>
          <w:spacing w:val="-2"/>
        </w:rPr>
        <w:t xml:space="preserve"> </w:t>
      </w:r>
      <w:r>
        <w:t>FISCAL</w:t>
      </w:r>
      <w:r>
        <w:rPr>
          <w:spacing w:val="-2"/>
        </w:rPr>
        <w:t xml:space="preserve"> </w:t>
      </w:r>
      <w:r>
        <w:t>YEAR</w:t>
      </w:r>
      <w:r>
        <w:rPr>
          <w:spacing w:val="-3"/>
        </w:rPr>
        <w:t xml:space="preserve"> </w:t>
      </w:r>
      <w:r>
        <w:rPr>
          <w:spacing w:val="-4"/>
        </w:rPr>
        <w:t>2021</w:t>
      </w:r>
    </w:p>
    <w:p w14:paraId="45709A48" w14:textId="77777777" w:rsidR="00C61586" w:rsidRDefault="00000000">
      <w:pPr>
        <w:pStyle w:val="BodyText"/>
        <w:spacing w:before="160"/>
        <w:ind w:left="359" w:right="355" w:firstLine="360"/>
        <w:jc w:val="both"/>
      </w:pPr>
      <w:r>
        <w:t>In</w:t>
      </w:r>
      <w:r>
        <w:rPr>
          <w:spacing w:val="-7"/>
        </w:rPr>
        <w:t xml:space="preserve"> </w:t>
      </w:r>
      <w:r>
        <w:t>Fiscal</w:t>
      </w:r>
      <w:r>
        <w:rPr>
          <w:spacing w:val="-9"/>
        </w:rPr>
        <w:t xml:space="preserve"> </w:t>
      </w:r>
      <w:r>
        <w:t>Year</w:t>
      </w:r>
      <w:r>
        <w:rPr>
          <w:spacing w:val="-8"/>
        </w:rPr>
        <w:t xml:space="preserve"> </w:t>
      </w:r>
      <w:r>
        <w:t>2021,</w:t>
      </w:r>
      <w:r>
        <w:rPr>
          <w:spacing w:val="-7"/>
        </w:rPr>
        <w:t xml:space="preserve"> </w:t>
      </w:r>
      <w:r>
        <w:t>a</w:t>
      </w:r>
      <w:r>
        <w:rPr>
          <w:spacing w:val="-8"/>
        </w:rPr>
        <w:t xml:space="preserve"> </w:t>
      </w:r>
      <w:r>
        <w:t>wide</w:t>
      </w:r>
      <w:r>
        <w:rPr>
          <w:spacing w:val="-11"/>
        </w:rPr>
        <w:t xml:space="preserve"> </w:t>
      </w:r>
      <w:r>
        <w:t>array</w:t>
      </w:r>
      <w:r>
        <w:rPr>
          <w:spacing w:val="-7"/>
        </w:rPr>
        <w:t xml:space="preserve"> </w:t>
      </w:r>
      <w:r>
        <w:t>of</w:t>
      </w:r>
      <w:r>
        <w:rPr>
          <w:spacing w:val="-8"/>
        </w:rPr>
        <w:t xml:space="preserve"> </w:t>
      </w:r>
      <w:r>
        <w:t>issuers</w:t>
      </w:r>
      <w:r>
        <w:rPr>
          <w:spacing w:val="-7"/>
        </w:rPr>
        <w:t xml:space="preserve"> </w:t>
      </w:r>
      <w:r>
        <w:t>came</w:t>
      </w:r>
      <w:r>
        <w:rPr>
          <w:spacing w:val="-6"/>
        </w:rPr>
        <w:t xml:space="preserve"> </w:t>
      </w:r>
      <w:r>
        <w:t>before</w:t>
      </w:r>
      <w:r>
        <w:rPr>
          <w:spacing w:val="-8"/>
        </w:rPr>
        <w:t xml:space="preserve"> </w:t>
      </w:r>
      <w:r>
        <w:t>the</w:t>
      </w:r>
      <w:r>
        <w:rPr>
          <w:spacing w:val="-8"/>
        </w:rPr>
        <w:t xml:space="preserve"> </w:t>
      </w:r>
      <w:r>
        <w:t>Board</w:t>
      </w:r>
      <w:r>
        <w:rPr>
          <w:spacing w:val="-10"/>
        </w:rPr>
        <w:t xml:space="preserve"> </w:t>
      </w:r>
      <w:r>
        <w:t>to</w:t>
      </w:r>
      <w:r>
        <w:rPr>
          <w:spacing w:val="-7"/>
        </w:rPr>
        <w:t xml:space="preserve"> </w:t>
      </w:r>
      <w:r>
        <w:t>present</w:t>
      </w:r>
      <w:r>
        <w:rPr>
          <w:spacing w:val="-9"/>
        </w:rPr>
        <w:t xml:space="preserve"> </w:t>
      </w:r>
      <w:r>
        <w:t>their</w:t>
      </w:r>
      <w:r>
        <w:rPr>
          <w:spacing w:val="-10"/>
        </w:rPr>
        <w:t xml:space="preserve"> </w:t>
      </w:r>
      <w:r>
        <w:t>agencies’</w:t>
      </w:r>
      <w:r>
        <w:rPr>
          <w:spacing w:val="-10"/>
        </w:rPr>
        <w:t xml:space="preserve"> </w:t>
      </w:r>
      <w:r>
        <w:t xml:space="preserve">proposed transactions. As will be described in further detail below and with the previous fiscal year, the COVID-19 pandemic forced state debt </w:t>
      </w:r>
      <w:proofErr w:type="gramStart"/>
      <w:r>
        <w:t>issuers</w:t>
      </w:r>
      <w:proofErr w:type="gramEnd"/>
      <w:r>
        <w:t xml:space="preserve"> to access liquidity markets amid financial </w:t>
      </w:r>
      <w:proofErr w:type="gramStart"/>
      <w:r>
        <w:t>uncertainty, but</w:t>
      </w:r>
      <w:proofErr w:type="gramEnd"/>
      <w:r>
        <w:t xml:space="preserve"> also disrupted the Board’s usual in-person meeting cadence as the Commonwealth continued to carry out its responsibilities remotely.</w:t>
      </w:r>
    </w:p>
    <w:p w14:paraId="0BDB837E" w14:textId="77777777" w:rsidR="00C61586" w:rsidRDefault="00000000">
      <w:pPr>
        <w:pStyle w:val="BodyText"/>
        <w:spacing w:before="161"/>
        <w:ind w:left="360" w:right="354" w:firstLine="360"/>
        <w:jc w:val="both"/>
      </w:pPr>
      <w:r>
        <w:t>The Board’s monthly meetings and reviews fulfill its legislative mandate to ensure transparency and public</w:t>
      </w:r>
      <w:r>
        <w:rPr>
          <w:spacing w:val="-7"/>
        </w:rPr>
        <w:t xml:space="preserve"> </w:t>
      </w:r>
      <w:r>
        <w:t>accountability</w:t>
      </w:r>
      <w:r>
        <w:rPr>
          <w:spacing w:val="-6"/>
        </w:rPr>
        <w:t xml:space="preserve"> </w:t>
      </w:r>
      <w:r>
        <w:t>around</w:t>
      </w:r>
      <w:r>
        <w:rPr>
          <w:spacing w:val="-6"/>
        </w:rPr>
        <w:t xml:space="preserve"> </w:t>
      </w:r>
      <w:r>
        <w:t>certain</w:t>
      </w:r>
      <w:r>
        <w:rPr>
          <w:spacing w:val="-6"/>
        </w:rPr>
        <w:t xml:space="preserve"> </w:t>
      </w:r>
      <w:r>
        <w:t>financial</w:t>
      </w:r>
      <w:r>
        <w:rPr>
          <w:spacing w:val="-5"/>
        </w:rPr>
        <w:t xml:space="preserve"> </w:t>
      </w:r>
      <w:r>
        <w:t>transactions</w:t>
      </w:r>
      <w:r>
        <w:rPr>
          <w:spacing w:val="-6"/>
        </w:rPr>
        <w:t xml:space="preserve"> </w:t>
      </w:r>
      <w:r>
        <w:t>undertaken</w:t>
      </w:r>
      <w:r>
        <w:rPr>
          <w:spacing w:val="-6"/>
        </w:rPr>
        <w:t xml:space="preserve"> </w:t>
      </w:r>
      <w:r>
        <w:t>by</w:t>
      </w:r>
      <w:r>
        <w:rPr>
          <w:spacing w:val="-6"/>
        </w:rPr>
        <w:t xml:space="preserve"> </w:t>
      </w:r>
      <w:r>
        <w:t>state</w:t>
      </w:r>
      <w:r>
        <w:rPr>
          <w:spacing w:val="-7"/>
        </w:rPr>
        <w:t xml:space="preserve"> </w:t>
      </w:r>
      <w:r>
        <w:t>entities.</w:t>
      </w:r>
      <w:r>
        <w:rPr>
          <w:spacing w:val="-11"/>
        </w:rPr>
        <w:t xml:space="preserve"> </w:t>
      </w:r>
      <w:r>
        <w:t>In</w:t>
      </w:r>
      <w:r>
        <w:rPr>
          <w:spacing w:val="-6"/>
        </w:rPr>
        <w:t xml:space="preserve"> </w:t>
      </w:r>
      <w:r>
        <w:t>this</w:t>
      </w:r>
      <w:r>
        <w:rPr>
          <w:spacing w:val="-6"/>
        </w:rPr>
        <w:t xml:space="preserve"> </w:t>
      </w:r>
      <w:r>
        <w:t>section,</w:t>
      </w:r>
      <w:r>
        <w:rPr>
          <w:spacing w:val="-6"/>
        </w:rPr>
        <w:t xml:space="preserve"> </w:t>
      </w:r>
      <w:r>
        <w:t xml:space="preserve">the report presents a brief synopsis of certain Board reviews of investments, borrowing and other financial transactions carried out by state entities. For more information on findings, please view the Board’s webpage at </w:t>
      </w:r>
      <w:hyperlink r:id="rId11">
        <w:r>
          <w:rPr>
            <w:color w:val="0000FF"/>
            <w:u w:val="single" w:color="0000FF"/>
          </w:rPr>
          <w:t>https://www.mass.gov/state-finance-and-governance-board</w:t>
        </w:r>
        <w:r>
          <w:t>.</w:t>
        </w:r>
      </w:hyperlink>
    </w:p>
    <w:p w14:paraId="7F5037A2" w14:textId="77777777" w:rsidR="00C61586" w:rsidRDefault="00C61586">
      <w:pPr>
        <w:pStyle w:val="BodyText"/>
        <w:spacing w:before="184"/>
      </w:pPr>
    </w:p>
    <w:p w14:paraId="43735144" w14:textId="77777777" w:rsidR="00C61586" w:rsidRDefault="00000000">
      <w:pPr>
        <w:pStyle w:val="Heading3"/>
        <w:numPr>
          <w:ilvl w:val="0"/>
          <w:numId w:val="2"/>
        </w:numPr>
        <w:tabs>
          <w:tab w:val="left" w:pos="719"/>
        </w:tabs>
        <w:spacing w:before="0"/>
        <w:ind w:left="719" w:hanging="359"/>
      </w:pPr>
      <w:r>
        <w:t>Commonwealth</w:t>
      </w:r>
      <w:r>
        <w:rPr>
          <w:spacing w:val="-3"/>
        </w:rPr>
        <w:t xml:space="preserve"> </w:t>
      </w:r>
      <w:r>
        <w:t>of</w:t>
      </w:r>
      <w:r>
        <w:rPr>
          <w:spacing w:val="-2"/>
        </w:rPr>
        <w:t xml:space="preserve"> Massachusetts</w:t>
      </w:r>
    </w:p>
    <w:p w14:paraId="3A016AA8" w14:textId="77777777" w:rsidR="00C61586" w:rsidRDefault="00000000">
      <w:pPr>
        <w:pStyle w:val="BodyText"/>
        <w:spacing w:before="155"/>
        <w:ind w:left="1080" w:right="361"/>
        <w:jc w:val="both"/>
      </w:pPr>
      <w:r>
        <w:t>The</w:t>
      </w:r>
      <w:r>
        <w:rPr>
          <w:spacing w:val="-12"/>
        </w:rPr>
        <w:t xml:space="preserve"> </w:t>
      </w:r>
      <w:r>
        <w:t>Office</w:t>
      </w:r>
      <w:r>
        <w:rPr>
          <w:spacing w:val="-12"/>
        </w:rPr>
        <w:t xml:space="preserve"> </w:t>
      </w:r>
      <w:r>
        <w:t>of</w:t>
      </w:r>
      <w:r>
        <w:rPr>
          <w:spacing w:val="-11"/>
        </w:rPr>
        <w:t xml:space="preserve"> </w:t>
      </w:r>
      <w:r>
        <w:t>the</w:t>
      </w:r>
      <w:r>
        <w:rPr>
          <w:spacing w:val="-12"/>
        </w:rPr>
        <w:t xml:space="preserve"> </w:t>
      </w:r>
      <w:r>
        <w:t>Treasurer</w:t>
      </w:r>
      <w:r>
        <w:rPr>
          <w:spacing w:val="-11"/>
        </w:rPr>
        <w:t xml:space="preserve"> </w:t>
      </w:r>
      <w:r>
        <w:t>and</w:t>
      </w:r>
      <w:r>
        <w:rPr>
          <w:spacing w:val="-11"/>
        </w:rPr>
        <w:t xml:space="preserve"> </w:t>
      </w:r>
      <w:r>
        <w:t>Receiver-General,</w:t>
      </w:r>
      <w:r>
        <w:rPr>
          <w:spacing w:val="-11"/>
        </w:rPr>
        <w:t xml:space="preserve"> </w:t>
      </w:r>
      <w:r>
        <w:t>on</w:t>
      </w:r>
      <w:r>
        <w:rPr>
          <w:spacing w:val="-11"/>
        </w:rPr>
        <w:t xml:space="preserve"> </w:t>
      </w:r>
      <w:r>
        <w:t>behalf</w:t>
      </w:r>
      <w:r>
        <w:rPr>
          <w:spacing w:val="-11"/>
        </w:rPr>
        <w:t xml:space="preserve"> </w:t>
      </w:r>
      <w:r>
        <w:t>of</w:t>
      </w:r>
      <w:r>
        <w:rPr>
          <w:spacing w:val="-11"/>
        </w:rPr>
        <w:t xml:space="preserve"> </w:t>
      </w:r>
      <w:r>
        <w:t>the</w:t>
      </w:r>
      <w:r>
        <w:rPr>
          <w:spacing w:val="-12"/>
        </w:rPr>
        <w:t xml:space="preserve"> </w:t>
      </w:r>
      <w:proofErr w:type="gramStart"/>
      <w:r>
        <w:t>Commonwealth</w:t>
      </w:r>
      <w:proofErr w:type="gramEnd"/>
      <w:r>
        <w:rPr>
          <w:spacing w:val="-11"/>
        </w:rPr>
        <w:t xml:space="preserve"> </w:t>
      </w:r>
      <w:r>
        <w:t>sought</w:t>
      </w:r>
      <w:r>
        <w:rPr>
          <w:spacing w:val="-10"/>
        </w:rPr>
        <w:t xml:space="preserve"> </w:t>
      </w:r>
      <w:r>
        <w:t>several board reviews and approvals throughout Fiscal Year 2021.</w:t>
      </w:r>
    </w:p>
    <w:p w14:paraId="63657769" w14:textId="77777777" w:rsidR="00C61586" w:rsidRDefault="00000000">
      <w:pPr>
        <w:pStyle w:val="BodyText"/>
        <w:spacing w:before="161"/>
        <w:ind w:left="1079" w:right="354"/>
        <w:jc w:val="both"/>
      </w:pPr>
      <w:r>
        <w:t>At the Board’s August 2020 meeting, the Treasurer’s Office requested the Board review the proposed issuance of the Commonwealth’s 26</w:t>
      </w:r>
      <w:r>
        <w:rPr>
          <w:vertAlign w:val="superscript"/>
        </w:rPr>
        <w:t>th</w:t>
      </w:r>
      <w:r>
        <w:t xml:space="preserve"> series of their College Opportunity Bonds. The College Opportunity program, established in 1995, finances the Massachusetts Education Financing Authority’s “U. Plan” prepaid tuition plan, which allows families to lock in future tuition at current prices at nearly 80 participating Massachusetts public and private colleges and universities. The bonds issued to finance the program serve as a hedge to “Tuition Certificates” that parents and benefactor’s purchase. These certificates are guaranteed to cover a fixed percentage</w:t>
      </w:r>
      <w:r>
        <w:rPr>
          <w:spacing w:val="-13"/>
        </w:rPr>
        <w:t xml:space="preserve"> </w:t>
      </w:r>
      <w:r>
        <w:t>of</w:t>
      </w:r>
      <w:r>
        <w:rPr>
          <w:spacing w:val="-13"/>
        </w:rPr>
        <w:t xml:space="preserve"> </w:t>
      </w:r>
      <w:r>
        <w:t>tuition</w:t>
      </w:r>
      <w:r>
        <w:rPr>
          <w:spacing w:val="-12"/>
        </w:rPr>
        <w:t xml:space="preserve"> </w:t>
      </w:r>
      <w:r>
        <w:t>and</w:t>
      </w:r>
      <w:r>
        <w:rPr>
          <w:spacing w:val="-10"/>
        </w:rPr>
        <w:t xml:space="preserve"> </w:t>
      </w:r>
      <w:r>
        <w:t>mandatory</w:t>
      </w:r>
      <w:r>
        <w:rPr>
          <w:spacing w:val="-12"/>
        </w:rPr>
        <w:t xml:space="preserve"> </w:t>
      </w:r>
      <w:r>
        <w:t>fees</w:t>
      </w:r>
      <w:r>
        <w:rPr>
          <w:spacing w:val="-12"/>
        </w:rPr>
        <w:t xml:space="preserve"> </w:t>
      </w:r>
      <w:r>
        <w:t>in</w:t>
      </w:r>
      <w:r>
        <w:rPr>
          <w:spacing w:val="-12"/>
        </w:rPr>
        <w:t xml:space="preserve"> </w:t>
      </w:r>
      <w:r>
        <w:t>the</w:t>
      </w:r>
      <w:r>
        <w:rPr>
          <w:spacing w:val="-13"/>
        </w:rPr>
        <w:t xml:space="preserve"> </w:t>
      </w:r>
      <w:r>
        <w:t>year</w:t>
      </w:r>
      <w:r>
        <w:rPr>
          <w:spacing w:val="-13"/>
        </w:rPr>
        <w:t xml:space="preserve"> </w:t>
      </w:r>
      <w:r>
        <w:t>they</w:t>
      </w:r>
      <w:r>
        <w:rPr>
          <w:spacing w:val="-12"/>
        </w:rPr>
        <w:t xml:space="preserve"> </w:t>
      </w:r>
      <w:r>
        <w:t>mature.</w:t>
      </w:r>
      <w:r>
        <w:rPr>
          <w:spacing w:val="-12"/>
        </w:rPr>
        <w:t xml:space="preserve"> </w:t>
      </w:r>
      <w:r>
        <w:t>Per</w:t>
      </w:r>
      <w:r>
        <w:rPr>
          <w:spacing w:val="-10"/>
        </w:rPr>
        <w:t xml:space="preserve"> </w:t>
      </w:r>
      <w:r>
        <w:t>Massachusetts</w:t>
      </w:r>
      <w:r>
        <w:rPr>
          <w:spacing w:val="-12"/>
        </w:rPr>
        <w:t xml:space="preserve"> </w:t>
      </w:r>
      <w:r>
        <w:t>General</w:t>
      </w:r>
      <w:r>
        <w:rPr>
          <w:spacing w:val="-12"/>
        </w:rPr>
        <w:t xml:space="preserve"> </w:t>
      </w:r>
      <w:r>
        <w:t>Laws Chapter 15C, Section 5A, the bonds are to be variable rate in nature. As these fall within the statutory</w:t>
      </w:r>
      <w:r>
        <w:rPr>
          <w:spacing w:val="-1"/>
        </w:rPr>
        <w:t xml:space="preserve"> </w:t>
      </w:r>
      <w:r>
        <w:t>definition</w:t>
      </w:r>
      <w:r>
        <w:rPr>
          <w:spacing w:val="-1"/>
        </w:rPr>
        <w:t xml:space="preserve"> </w:t>
      </w:r>
      <w:r>
        <w:t>of</w:t>
      </w:r>
      <w:r>
        <w:rPr>
          <w:spacing w:val="-2"/>
        </w:rPr>
        <w:t xml:space="preserve"> </w:t>
      </w:r>
      <w:r>
        <w:t>a</w:t>
      </w:r>
      <w:r>
        <w:rPr>
          <w:spacing w:val="-2"/>
        </w:rPr>
        <w:t xml:space="preserve"> </w:t>
      </w:r>
      <w:r>
        <w:t>derivative,</w:t>
      </w:r>
      <w:r>
        <w:rPr>
          <w:spacing w:val="-1"/>
        </w:rPr>
        <w:t xml:space="preserve"> </w:t>
      </w:r>
      <w:r>
        <w:t>the</w:t>
      </w:r>
      <w:r>
        <w:rPr>
          <w:spacing w:val="-2"/>
        </w:rPr>
        <w:t xml:space="preserve"> </w:t>
      </w:r>
      <w:r>
        <w:t>issuance</w:t>
      </w:r>
      <w:r>
        <w:rPr>
          <w:spacing w:val="-2"/>
        </w:rPr>
        <w:t xml:space="preserve"> </w:t>
      </w:r>
      <w:r>
        <w:t>triggered</w:t>
      </w:r>
      <w:r>
        <w:rPr>
          <w:spacing w:val="-1"/>
        </w:rPr>
        <w:t xml:space="preserve"> </w:t>
      </w:r>
      <w:r>
        <w:t>a</w:t>
      </w:r>
      <w:r>
        <w:rPr>
          <w:spacing w:val="-2"/>
        </w:rPr>
        <w:t xml:space="preserve"> </w:t>
      </w:r>
      <w:r>
        <w:t>Board</w:t>
      </w:r>
      <w:r>
        <w:rPr>
          <w:spacing w:val="-1"/>
        </w:rPr>
        <w:t xml:space="preserve"> </w:t>
      </w:r>
      <w:r>
        <w:t>review.</w:t>
      </w:r>
      <w:r>
        <w:rPr>
          <w:spacing w:val="-1"/>
        </w:rPr>
        <w:t xml:space="preserve"> </w:t>
      </w:r>
      <w:r>
        <w:t>The</w:t>
      </w:r>
      <w:r>
        <w:rPr>
          <w:spacing w:val="-2"/>
        </w:rPr>
        <w:t xml:space="preserve"> </w:t>
      </w:r>
      <w:r>
        <w:t>Treasurer’s</w:t>
      </w:r>
      <w:r>
        <w:rPr>
          <w:spacing w:val="-1"/>
        </w:rPr>
        <w:t xml:space="preserve"> </w:t>
      </w:r>
      <w:r>
        <w:t>Office noted</w:t>
      </w:r>
      <w:r>
        <w:rPr>
          <w:spacing w:val="-7"/>
        </w:rPr>
        <w:t xml:space="preserve"> </w:t>
      </w:r>
      <w:r>
        <w:t>that</w:t>
      </w:r>
      <w:r>
        <w:rPr>
          <w:spacing w:val="-7"/>
        </w:rPr>
        <w:t xml:space="preserve"> </w:t>
      </w:r>
      <w:r>
        <w:t>the</w:t>
      </w:r>
      <w:r>
        <w:rPr>
          <w:spacing w:val="-8"/>
        </w:rPr>
        <w:t xml:space="preserve"> </w:t>
      </w:r>
      <w:r>
        <w:t>26</w:t>
      </w:r>
      <w:r>
        <w:rPr>
          <w:vertAlign w:val="superscript"/>
        </w:rPr>
        <w:t>th</w:t>
      </w:r>
      <w:r>
        <w:rPr>
          <w:spacing w:val="-6"/>
        </w:rPr>
        <w:t xml:space="preserve"> </w:t>
      </w:r>
      <w:r>
        <w:t>series</w:t>
      </w:r>
      <w:r>
        <w:rPr>
          <w:spacing w:val="-2"/>
        </w:rPr>
        <w:t xml:space="preserve"> </w:t>
      </w:r>
      <w:r>
        <w:t>of</w:t>
      </w:r>
      <w:r>
        <w:rPr>
          <w:spacing w:val="-8"/>
        </w:rPr>
        <w:t xml:space="preserve"> </w:t>
      </w:r>
      <w:r>
        <w:t>College</w:t>
      </w:r>
      <w:r>
        <w:rPr>
          <w:spacing w:val="-8"/>
        </w:rPr>
        <w:t xml:space="preserve"> </w:t>
      </w:r>
      <w:r>
        <w:t>Opportunity</w:t>
      </w:r>
      <w:r>
        <w:rPr>
          <w:spacing w:val="-7"/>
        </w:rPr>
        <w:t xml:space="preserve"> </w:t>
      </w:r>
      <w:r>
        <w:t>Bonds</w:t>
      </w:r>
      <w:r>
        <w:rPr>
          <w:spacing w:val="-7"/>
        </w:rPr>
        <w:t xml:space="preserve"> </w:t>
      </w:r>
      <w:r>
        <w:t>amounted</w:t>
      </w:r>
      <w:r>
        <w:rPr>
          <w:spacing w:val="-7"/>
        </w:rPr>
        <w:t xml:space="preserve"> </w:t>
      </w:r>
      <w:proofErr w:type="gramStart"/>
      <w:r>
        <w:t>in</w:t>
      </w:r>
      <w:proofErr w:type="gramEnd"/>
      <w:r>
        <w:rPr>
          <w:spacing w:val="-7"/>
        </w:rPr>
        <w:t xml:space="preserve"> </w:t>
      </w:r>
      <w:r>
        <w:t>$7.05M,</w:t>
      </w:r>
      <w:r>
        <w:rPr>
          <w:spacing w:val="-7"/>
        </w:rPr>
        <w:t xml:space="preserve"> </w:t>
      </w:r>
      <w:r>
        <w:t>which</w:t>
      </w:r>
      <w:r>
        <w:rPr>
          <w:spacing w:val="-7"/>
        </w:rPr>
        <w:t xml:space="preserve"> </w:t>
      </w:r>
      <w:r>
        <w:t>will</w:t>
      </w:r>
      <w:r>
        <w:rPr>
          <w:spacing w:val="-7"/>
        </w:rPr>
        <w:t xml:space="preserve"> </w:t>
      </w:r>
      <w:proofErr w:type="gramStart"/>
      <w:r>
        <w:t>amortize</w:t>
      </w:r>
      <w:proofErr w:type="gramEnd"/>
      <w:r>
        <w:t xml:space="preserve"> from</w:t>
      </w:r>
      <w:r>
        <w:rPr>
          <w:spacing w:val="-7"/>
        </w:rPr>
        <w:t xml:space="preserve"> </w:t>
      </w:r>
      <w:r>
        <w:t>2025</w:t>
      </w:r>
      <w:r>
        <w:rPr>
          <w:spacing w:val="-7"/>
        </w:rPr>
        <w:t xml:space="preserve"> </w:t>
      </w:r>
      <w:r>
        <w:t>until</w:t>
      </w:r>
      <w:r>
        <w:rPr>
          <w:spacing w:val="-7"/>
        </w:rPr>
        <w:t xml:space="preserve"> </w:t>
      </w:r>
      <w:r>
        <w:t>2040</w:t>
      </w:r>
      <w:r>
        <w:rPr>
          <w:spacing w:val="-5"/>
        </w:rPr>
        <w:t xml:space="preserve"> </w:t>
      </w:r>
      <w:r>
        <w:t>and</w:t>
      </w:r>
      <w:r>
        <w:rPr>
          <w:spacing w:val="-5"/>
        </w:rPr>
        <w:t xml:space="preserve"> </w:t>
      </w:r>
      <w:r>
        <w:t>will</w:t>
      </w:r>
      <w:r>
        <w:rPr>
          <w:spacing w:val="-7"/>
        </w:rPr>
        <w:t xml:space="preserve"> </w:t>
      </w:r>
      <w:r>
        <w:t>pose</w:t>
      </w:r>
      <w:r>
        <w:rPr>
          <w:spacing w:val="-8"/>
        </w:rPr>
        <w:t xml:space="preserve"> </w:t>
      </w:r>
      <w:r>
        <w:t>minimal</w:t>
      </w:r>
      <w:r>
        <w:rPr>
          <w:spacing w:val="-7"/>
        </w:rPr>
        <w:t xml:space="preserve"> </w:t>
      </w:r>
      <w:r>
        <w:t>risk</w:t>
      </w:r>
      <w:r>
        <w:rPr>
          <w:spacing w:val="-5"/>
        </w:rPr>
        <w:t xml:space="preserve"> </w:t>
      </w:r>
      <w:r>
        <w:t>to</w:t>
      </w:r>
      <w:r>
        <w:rPr>
          <w:spacing w:val="-7"/>
        </w:rPr>
        <w:t xml:space="preserve"> </w:t>
      </w:r>
      <w:r>
        <w:t>the</w:t>
      </w:r>
      <w:r>
        <w:rPr>
          <w:spacing w:val="-8"/>
        </w:rPr>
        <w:t xml:space="preserve"> </w:t>
      </w:r>
      <w:r>
        <w:t>Commonwealth’s</w:t>
      </w:r>
      <w:r>
        <w:rPr>
          <w:spacing w:val="-5"/>
        </w:rPr>
        <w:t xml:space="preserve"> </w:t>
      </w:r>
      <w:r>
        <w:t>General</w:t>
      </w:r>
      <w:r>
        <w:rPr>
          <w:spacing w:val="-4"/>
        </w:rPr>
        <w:t xml:space="preserve"> </w:t>
      </w:r>
      <w:r>
        <w:t>Obligation</w:t>
      </w:r>
      <w:r>
        <w:rPr>
          <w:spacing w:val="-7"/>
        </w:rPr>
        <w:t xml:space="preserve"> </w:t>
      </w:r>
      <w:r>
        <w:t xml:space="preserve">debt portfolio and will have a negligible impact on overall debt service. After its review, the Board voted that it had received </w:t>
      </w:r>
      <w:proofErr w:type="gramStart"/>
      <w:r>
        <w:t>the satisfactory</w:t>
      </w:r>
      <w:proofErr w:type="gramEnd"/>
      <w:r>
        <w:t xml:space="preserve"> information regarding the proposed transactions.</w:t>
      </w:r>
    </w:p>
    <w:p w14:paraId="46A2E2D1" w14:textId="77777777" w:rsidR="00C61586" w:rsidRDefault="00000000">
      <w:pPr>
        <w:pStyle w:val="BodyText"/>
        <w:spacing w:before="161"/>
        <w:ind w:left="1080" w:right="356"/>
        <w:jc w:val="both"/>
      </w:pPr>
      <w:r>
        <w:t xml:space="preserve">The Treasurer’s Office also presented the Commonwealth’s request to seek a waiver from the presumption of competitive financing. The Treasurer’s Office explained that with the continued uncertainty and volatility in the fixed income markets due to the ongoing pandemic, a negotiated transaction gives the Commonwealth flexibility in lengths of order periods, pricing dates, and ensures that all negotiated contingencies can be met in the near-term. The Commonwealth requested a waiver from the presumption of competitive </w:t>
      </w:r>
      <w:proofErr w:type="gramStart"/>
      <w:r>
        <w:t>financings</w:t>
      </w:r>
      <w:proofErr w:type="gramEnd"/>
      <w:r>
        <w:t xml:space="preserve"> in the amount of $2.0B for new money and/or refunding transactions. After its review, the Board approved the Commonwealth’s request to issue bonds in an aggregate amount up to $2.0B for new money and or/refunding issues.</w:t>
      </w:r>
    </w:p>
    <w:p w14:paraId="71E44670" w14:textId="77777777" w:rsidR="00C61586" w:rsidRDefault="00C61586">
      <w:pPr>
        <w:pStyle w:val="BodyText"/>
        <w:jc w:val="both"/>
        <w:sectPr w:rsidR="00C61586">
          <w:pgSz w:w="12240" w:h="15840"/>
          <w:pgMar w:top="1360" w:right="720" w:bottom="1160" w:left="720" w:header="0" w:footer="975" w:gutter="0"/>
          <w:cols w:space="720"/>
        </w:sectPr>
      </w:pPr>
    </w:p>
    <w:p w14:paraId="5D6F20B6" w14:textId="77777777" w:rsidR="00C61586" w:rsidRDefault="00000000">
      <w:pPr>
        <w:pStyle w:val="BodyText"/>
        <w:spacing w:before="79"/>
        <w:ind w:left="1080" w:right="357"/>
        <w:jc w:val="both"/>
      </w:pPr>
      <w:r>
        <w:lastRenderedPageBreak/>
        <w:t>At the Board’s November 2020 meeting the Treasurer’s Office presented the Commonwealth’s request</w:t>
      </w:r>
      <w:r>
        <w:rPr>
          <w:spacing w:val="-15"/>
        </w:rPr>
        <w:t xml:space="preserve"> </w:t>
      </w:r>
      <w:r>
        <w:t>for</w:t>
      </w:r>
      <w:r>
        <w:rPr>
          <w:spacing w:val="-15"/>
        </w:rPr>
        <w:t xml:space="preserve"> </w:t>
      </w:r>
      <w:r>
        <w:t>a</w:t>
      </w:r>
      <w:r>
        <w:rPr>
          <w:spacing w:val="-15"/>
        </w:rPr>
        <w:t xml:space="preserve"> </w:t>
      </w:r>
      <w:r>
        <w:t>derivative</w:t>
      </w:r>
      <w:r>
        <w:rPr>
          <w:spacing w:val="-15"/>
        </w:rPr>
        <w:t xml:space="preserve"> </w:t>
      </w:r>
      <w:r>
        <w:t>review</w:t>
      </w:r>
      <w:r>
        <w:rPr>
          <w:spacing w:val="-15"/>
        </w:rPr>
        <w:t xml:space="preserve"> </w:t>
      </w:r>
      <w:r>
        <w:t>relating</w:t>
      </w:r>
      <w:r>
        <w:rPr>
          <w:spacing w:val="-15"/>
        </w:rPr>
        <w:t xml:space="preserve"> </w:t>
      </w:r>
      <w:r>
        <w:t>to</w:t>
      </w:r>
      <w:r>
        <w:rPr>
          <w:spacing w:val="-15"/>
        </w:rPr>
        <w:t xml:space="preserve"> </w:t>
      </w:r>
      <w:r>
        <w:t>the</w:t>
      </w:r>
      <w:r>
        <w:rPr>
          <w:spacing w:val="-15"/>
        </w:rPr>
        <w:t xml:space="preserve"> </w:t>
      </w:r>
      <w:r>
        <w:t>termination</w:t>
      </w:r>
      <w:r>
        <w:rPr>
          <w:spacing w:val="-15"/>
        </w:rPr>
        <w:t xml:space="preserve"> </w:t>
      </w:r>
      <w:r>
        <w:t>of</w:t>
      </w:r>
      <w:r>
        <w:rPr>
          <w:spacing w:val="-15"/>
        </w:rPr>
        <w:t xml:space="preserve"> </w:t>
      </w:r>
      <w:r>
        <w:t>its</w:t>
      </w:r>
      <w:r>
        <w:rPr>
          <w:spacing w:val="-15"/>
        </w:rPr>
        <w:t xml:space="preserve"> </w:t>
      </w:r>
      <w:r>
        <w:t>$118.505M</w:t>
      </w:r>
      <w:r>
        <w:rPr>
          <w:spacing w:val="-15"/>
        </w:rPr>
        <w:t xml:space="preserve"> </w:t>
      </w:r>
      <w:r>
        <w:t>swap</w:t>
      </w:r>
      <w:r>
        <w:rPr>
          <w:spacing w:val="-15"/>
        </w:rPr>
        <w:t xml:space="preserve"> </w:t>
      </w:r>
      <w:r>
        <w:t>with</w:t>
      </w:r>
      <w:r>
        <w:rPr>
          <w:spacing w:val="-15"/>
        </w:rPr>
        <w:t xml:space="preserve"> </w:t>
      </w:r>
      <w:r>
        <w:t>Wells</w:t>
      </w:r>
      <w:r>
        <w:rPr>
          <w:spacing w:val="-15"/>
        </w:rPr>
        <w:t xml:space="preserve"> </w:t>
      </w:r>
      <w:r>
        <w:t>Fargo. The</w:t>
      </w:r>
      <w:r>
        <w:rPr>
          <w:spacing w:val="-14"/>
        </w:rPr>
        <w:t xml:space="preserve"> </w:t>
      </w:r>
      <w:r>
        <w:t>bonds</w:t>
      </w:r>
      <w:r>
        <w:rPr>
          <w:spacing w:val="-13"/>
        </w:rPr>
        <w:t xml:space="preserve"> </w:t>
      </w:r>
      <w:r>
        <w:t>that</w:t>
      </w:r>
      <w:r>
        <w:rPr>
          <w:spacing w:val="-13"/>
        </w:rPr>
        <w:t xml:space="preserve"> </w:t>
      </w:r>
      <w:r>
        <w:t>hedged</w:t>
      </w:r>
      <w:r>
        <w:rPr>
          <w:spacing w:val="-13"/>
        </w:rPr>
        <w:t xml:space="preserve"> </w:t>
      </w:r>
      <w:r>
        <w:t>the</w:t>
      </w:r>
      <w:r>
        <w:rPr>
          <w:spacing w:val="-14"/>
        </w:rPr>
        <w:t xml:space="preserve"> </w:t>
      </w:r>
      <w:r>
        <w:t>swap</w:t>
      </w:r>
      <w:r>
        <w:rPr>
          <w:spacing w:val="-13"/>
        </w:rPr>
        <w:t xml:space="preserve"> </w:t>
      </w:r>
      <w:r>
        <w:t>were</w:t>
      </w:r>
      <w:r>
        <w:rPr>
          <w:spacing w:val="-14"/>
        </w:rPr>
        <w:t xml:space="preserve"> </w:t>
      </w:r>
      <w:r>
        <w:t>the</w:t>
      </w:r>
      <w:r>
        <w:rPr>
          <w:spacing w:val="-14"/>
        </w:rPr>
        <w:t xml:space="preserve"> </w:t>
      </w:r>
      <w:r>
        <w:t>Series</w:t>
      </w:r>
      <w:r>
        <w:rPr>
          <w:spacing w:val="-13"/>
        </w:rPr>
        <w:t xml:space="preserve"> </w:t>
      </w:r>
      <w:r>
        <w:t>2018A</w:t>
      </w:r>
      <w:r>
        <w:rPr>
          <w:spacing w:val="-14"/>
        </w:rPr>
        <w:t xml:space="preserve"> </w:t>
      </w:r>
      <w:r>
        <w:t>Refunding</w:t>
      </w:r>
      <w:r>
        <w:rPr>
          <w:spacing w:val="-13"/>
        </w:rPr>
        <w:t xml:space="preserve"> </w:t>
      </w:r>
      <w:r>
        <w:t>Bonds,</w:t>
      </w:r>
      <w:r>
        <w:rPr>
          <w:spacing w:val="-13"/>
        </w:rPr>
        <w:t xml:space="preserve"> </w:t>
      </w:r>
      <w:r>
        <w:t>which</w:t>
      </w:r>
      <w:r>
        <w:rPr>
          <w:spacing w:val="-13"/>
        </w:rPr>
        <w:t xml:space="preserve"> </w:t>
      </w:r>
      <w:r>
        <w:t>are</w:t>
      </w:r>
      <w:r>
        <w:rPr>
          <w:spacing w:val="-14"/>
        </w:rPr>
        <w:t xml:space="preserve"> </w:t>
      </w:r>
      <w:r>
        <w:t>in</w:t>
      </w:r>
      <w:r>
        <w:rPr>
          <w:spacing w:val="-13"/>
        </w:rPr>
        <w:t xml:space="preserve"> </w:t>
      </w:r>
      <w:r>
        <w:t>the</w:t>
      </w:r>
      <w:r>
        <w:rPr>
          <w:spacing w:val="-14"/>
        </w:rPr>
        <w:t xml:space="preserve"> </w:t>
      </w:r>
      <w:r>
        <w:t>SIFMA Floating</w:t>
      </w:r>
      <w:r>
        <w:rPr>
          <w:spacing w:val="-10"/>
        </w:rPr>
        <w:t xml:space="preserve"> </w:t>
      </w:r>
      <w:r>
        <w:t>Rate</w:t>
      </w:r>
      <w:r>
        <w:rPr>
          <w:spacing w:val="-8"/>
        </w:rPr>
        <w:t xml:space="preserve"> </w:t>
      </w:r>
      <w:r>
        <w:t>Roll</w:t>
      </w:r>
      <w:r>
        <w:rPr>
          <w:spacing w:val="-9"/>
        </w:rPr>
        <w:t xml:space="preserve"> </w:t>
      </w:r>
      <w:r>
        <w:t>program.</w:t>
      </w:r>
      <w:r>
        <w:rPr>
          <w:spacing w:val="-10"/>
        </w:rPr>
        <w:t xml:space="preserve"> </w:t>
      </w:r>
      <w:r>
        <w:t>The</w:t>
      </w:r>
      <w:r>
        <w:rPr>
          <w:spacing w:val="-11"/>
        </w:rPr>
        <w:t xml:space="preserve"> </w:t>
      </w:r>
      <w:r>
        <w:t>termination</w:t>
      </w:r>
      <w:r>
        <w:rPr>
          <w:spacing w:val="-10"/>
        </w:rPr>
        <w:t xml:space="preserve"> </w:t>
      </w:r>
      <w:r>
        <w:t>of</w:t>
      </w:r>
      <w:r>
        <w:rPr>
          <w:spacing w:val="-8"/>
        </w:rPr>
        <w:t xml:space="preserve"> </w:t>
      </w:r>
      <w:r>
        <w:t>the</w:t>
      </w:r>
      <w:r>
        <w:rPr>
          <w:spacing w:val="-8"/>
        </w:rPr>
        <w:t xml:space="preserve"> </w:t>
      </w:r>
      <w:r>
        <w:t>swap</w:t>
      </w:r>
      <w:r>
        <w:rPr>
          <w:spacing w:val="-7"/>
        </w:rPr>
        <w:t xml:space="preserve"> </w:t>
      </w:r>
      <w:r>
        <w:t>and</w:t>
      </w:r>
      <w:r>
        <w:rPr>
          <w:spacing w:val="-7"/>
        </w:rPr>
        <w:t xml:space="preserve"> </w:t>
      </w:r>
      <w:r>
        <w:t>refinancing</w:t>
      </w:r>
      <w:r>
        <w:rPr>
          <w:spacing w:val="-10"/>
        </w:rPr>
        <w:t xml:space="preserve"> </w:t>
      </w:r>
      <w:r>
        <w:t>of</w:t>
      </w:r>
      <w:r>
        <w:rPr>
          <w:spacing w:val="-8"/>
        </w:rPr>
        <w:t xml:space="preserve"> </w:t>
      </w:r>
      <w:r>
        <w:t>these</w:t>
      </w:r>
      <w:r>
        <w:rPr>
          <w:spacing w:val="-11"/>
        </w:rPr>
        <w:t xml:space="preserve"> </w:t>
      </w:r>
      <w:r>
        <w:t>SIFMA</w:t>
      </w:r>
      <w:r>
        <w:rPr>
          <w:spacing w:val="-10"/>
        </w:rPr>
        <w:t xml:space="preserve"> </w:t>
      </w:r>
      <w:r>
        <w:t>floating rate</w:t>
      </w:r>
      <w:r>
        <w:rPr>
          <w:spacing w:val="-11"/>
        </w:rPr>
        <w:t xml:space="preserve"> </w:t>
      </w:r>
      <w:r>
        <w:t>bonds</w:t>
      </w:r>
      <w:r>
        <w:rPr>
          <w:spacing w:val="-9"/>
        </w:rPr>
        <w:t xml:space="preserve"> </w:t>
      </w:r>
      <w:r>
        <w:t>into</w:t>
      </w:r>
      <w:r>
        <w:rPr>
          <w:spacing w:val="-7"/>
        </w:rPr>
        <w:t xml:space="preserve"> </w:t>
      </w:r>
      <w:r>
        <w:t>fixed-rate</w:t>
      </w:r>
      <w:r>
        <w:rPr>
          <w:spacing w:val="-8"/>
        </w:rPr>
        <w:t xml:space="preserve"> </w:t>
      </w:r>
      <w:r>
        <w:t>bonds</w:t>
      </w:r>
      <w:r>
        <w:rPr>
          <w:spacing w:val="-9"/>
        </w:rPr>
        <w:t xml:space="preserve"> </w:t>
      </w:r>
      <w:r>
        <w:t>would</w:t>
      </w:r>
      <w:r>
        <w:rPr>
          <w:spacing w:val="-10"/>
        </w:rPr>
        <w:t xml:space="preserve"> </w:t>
      </w:r>
      <w:r>
        <w:t>reduce</w:t>
      </w:r>
      <w:r>
        <w:rPr>
          <w:spacing w:val="-8"/>
        </w:rPr>
        <w:t xml:space="preserve"> </w:t>
      </w:r>
      <w:r>
        <w:t>risk</w:t>
      </w:r>
      <w:r>
        <w:rPr>
          <w:spacing w:val="-10"/>
        </w:rPr>
        <w:t xml:space="preserve"> </w:t>
      </w:r>
      <w:r>
        <w:t>to</w:t>
      </w:r>
      <w:r>
        <w:rPr>
          <w:spacing w:val="-10"/>
        </w:rPr>
        <w:t xml:space="preserve"> </w:t>
      </w:r>
      <w:r>
        <w:t>the</w:t>
      </w:r>
      <w:r>
        <w:rPr>
          <w:spacing w:val="-11"/>
        </w:rPr>
        <w:t xml:space="preserve"> </w:t>
      </w:r>
      <w:r>
        <w:t>Commonwealth’s</w:t>
      </w:r>
      <w:r>
        <w:rPr>
          <w:spacing w:val="-9"/>
        </w:rPr>
        <w:t xml:space="preserve"> </w:t>
      </w:r>
      <w:r>
        <w:t>portfolio</w:t>
      </w:r>
      <w:r>
        <w:rPr>
          <w:spacing w:val="-10"/>
        </w:rPr>
        <w:t xml:space="preserve"> </w:t>
      </w:r>
      <w:r>
        <w:t>and</w:t>
      </w:r>
      <w:r>
        <w:rPr>
          <w:spacing w:val="-10"/>
        </w:rPr>
        <w:t xml:space="preserve"> </w:t>
      </w:r>
      <w:r>
        <w:t>allow</w:t>
      </w:r>
      <w:r>
        <w:rPr>
          <w:spacing w:val="-10"/>
        </w:rPr>
        <w:t xml:space="preserve"> </w:t>
      </w:r>
      <w:r>
        <w:t xml:space="preserve">the state to take advantage of historically low interest rates. After its review, the Board voted that it had received </w:t>
      </w:r>
      <w:proofErr w:type="gramStart"/>
      <w:r>
        <w:t>the satisfactory</w:t>
      </w:r>
      <w:proofErr w:type="gramEnd"/>
      <w:r>
        <w:t xml:space="preserve"> information regarding the proposed transactions.</w:t>
      </w:r>
    </w:p>
    <w:p w14:paraId="0B46C0DC" w14:textId="77777777" w:rsidR="00C61586" w:rsidRDefault="00000000">
      <w:pPr>
        <w:pStyle w:val="BodyText"/>
        <w:tabs>
          <w:tab w:val="left" w:pos="1079"/>
        </w:tabs>
        <w:spacing w:before="161"/>
        <w:ind w:left="360"/>
        <w:jc w:val="both"/>
      </w:pPr>
      <w:r>
        <w:rPr>
          <w:spacing w:val="-10"/>
        </w:rPr>
        <w:t>.</w:t>
      </w:r>
      <w:r>
        <w:tab/>
        <w:t>In</w:t>
      </w:r>
      <w:r>
        <w:rPr>
          <w:spacing w:val="-5"/>
        </w:rPr>
        <w:t xml:space="preserve"> </w:t>
      </w:r>
      <w:r>
        <w:t>December</w:t>
      </w:r>
      <w:r>
        <w:rPr>
          <w:spacing w:val="-6"/>
        </w:rPr>
        <w:t xml:space="preserve"> </w:t>
      </w:r>
      <w:r>
        <w:t>2020,</w:t>
      </w:r>
      <w:r>
        <w:rPr>
          <w:spacing w:val="-5"/>
        </w:rPr>
        <w:t xml:space="preserve"> </w:t>
      </w:r>
      <w:r>
        <w:t>the</w:t>
      </w:r>
      <w:r>
        <w:rPr>
          <w:spacing w:val="-5"/>
        </w:rPr>
        <w:t xml:space="preserve"> </w:t>
      </w:r>
      <w:r>
        <w:t>Treasurer’s</w:t>
      </w:r>
      <w:r>
        <w:rPr>
          <w:spacing w:val="-5"/>
        </w:rPr>
        <w:t xml:space="preserve"> </w:t>
      </w:r>
      <w:r>
        <w:t>Office</w:t>
      </w:r>
      <w:r>
        <w:rPr>
          <w:spacing w:val="-6"/>
        </w:rPr>
        <w:t xml:space="preserve"> </w:t>
      </w:r>
      <w:r>
        <w:t>outlined</w:t>
      </w:r>
      <w:r>
        <w:rPr>
          <w:spacing w:val="-5"/>
        </w:rPr>
        <w:t xml:space="preserve"> </w:t>
      </w:r>
      <w:r>
        <w:t>the</w:t>
      </w:r>
      <w:r>
        <w:rPr>
          <w:spacing w:val="-5"/>
        </w:rPr>
        <w:t xml:space="preserve"> </w:t>
      </w:r>
      <w:r>
        <w:t>Commonwealth’s</w:t>
      </w:r>
      <w:r>
        <w:rPr>
          <w:spacing w:val="-5"/>
        </w:rPr>
        <w:t xml:space="preserve"> </w:t>
      </w:r>
      <w:r>
        <w:t>recent</w:t>
      </w:r>
      <w:r>
        <w:rPr>
          <w:spacing w:val="-4"/>
        </w:rPr>
        <w:t xml:space="preserve"> </w:t>
      </w:r>
      <w:r>
        <w:t>negotiated</w:t>
      </w:r>
      <w:r>
        <w:rPr>
          <w:spacing w:val="-5"/>
        </w:rPr>
        <w:t xml:space="preserve"> </w:t>
      </w:r>
      <w:r>
        <w:t>sale</w:t>
      </w:r>
      <w:r>
        <w:rPr>
          <w:spacing w:val="-5"/>
        </w:rPr>
        <w:t xml:space="preserve"> of</w:t>
      </w:r>
    </w:p>
    <w:p w14:paraId="34616A20" w14:textId="77777777" w:rsidR="00C61586" w:rsidRDefault="00000000">
      <w:pPr>
        <w:pStyle w:val="BodyText"/>
        <w:ind w:left="1079" w:right="356"/>
        <w:jc w:val="both"/>
      </w:pPr>
      <w:r>
        <w:t>$1.4B in bonds in three series: $600M “new money” Series E Bonds, $405.2M tax-exempt Refunding Series D Bonds, and $441.1M federally taxable Refunding Series E Bonds. The Treasure’s Office</w:t>
      </w:r>
      <w:r>
        <w:rPr>
          <w:spacing w:val="-1"/>
        </w:rPr>
        <w:t xml:space="preserve"> </w:t>
      </w:r>
      <w:r>
        <w:t>summarized the</w:t>
      </w:r>
      <w:r>
        <w:rPr>
          <w:spacing w:val="-1"/>
        </w:rPr>
        <w:t xml:space="preserve"> </w:t>
      </w:r>
      <w:r>
        <w:t>results of a</w:t>
      </w:r>
      <w:r>
        <w:rPr>
          <w:spacing w:val="-1"/>
        </w:rPr>
        <w:t xml:space="preserve"> </w:t>
      </w:r>
      <w:r>
        <w:t>comprehensive</w:t>
      </w:r>
      <w:r>
        <w:rPr>
          <w:spacing w:val="-1"/>
        </w:rPr>
        <w:t xml:space="preserve"> </w:t>
      </w:r>
      <w:r>
        <w:t>marketing strategy that the</w:t>
      </w:r>
      <w:r>
        <w:rPr>
          <w:spacing w:val="-1"/>
        </w:rPr>
        <w:t xml:space="preserve"> </w:t>
      </w:r>
      <w:r>
        <w:t xml:space="preserve">10-firm syndicate executed, which generated robust order flow. Strong investor demand allowed for the </w:t>
      </w:r>
      <w:r>
        <w:rPr>
          <w:spacing w:val="-2"/>
        </w:rPr>
        <w:t>Commonwealth</w:t>
      </w:r>
      <w:r>
        <w:rPr>
          <w:spacing w:val="-7"/>
        </w:rPr>
        <w:t xml:space="preserve"> </w:t>
      </w:r>
      <w:r>
        <w:rPr>
          <w:spacing w:val="-2"/>
        </w:rPr>
        <w:t>to</w:t>
      </w:r>
      <w:r>
        <w:rPr>
          <w:spacing w:val="-7"/>
        </w:rPr>
        <w:t xml:space="preserve"> </w:t>
      </w:r>
      <w:r>
        <w:rPr>
          <w:spacing w:val="-2"/>
        </w:rPr>
        <w:t>lower</w:t>
      </w:r>
      <w:r>
        <w:rPr>
          <w:spacing w:val="-8"/>
        </w:rPr>
        <w:t xml:space="preserve"> </w:t>
      </w:r>
      <w:r>
        <w:rPr>
          <w:spacing w:val="-2"/>
        </w:rPr>
        <w:t>yields</w:t>
      </w:r>
      <w:r>
        <w:rPr>
          <w:spacing w:val="-7"/>
        </w:rPr>
        <w:t xml:space="preserve"> </w:t>
      </w:r>
      <w:r>
        <w:rPr>
          <w:spacing w:val="-2"/>
        </w:rPr>
        <w:t>(by</w:t>
      </w:r>
      <w:r>
        <w:rPr>
          <w:spacing w:val="-7"/>
        </w:rPr>
        <w:t xml:space="preserve"> </w:t>
      </w:r>
      <w:r>
        <w:rPr>
          <w:spacing w:val="-2"/>
        </w:rPr>
        <w:t>3-11</w:t>
      </w:r>
      <w:r>
        <w:rPr>
          <w:spacing w:val="-7"/>
        </w:rPr>
        <w:t xml:space="preserve"> </w:t>
      </w:r>
      <w:r>
        <w:rPr>
          <w:spacing w:val="-2"/>
        </w:rPr>
        <w:t>bps</w:t>
      </w:r>
      <w:r>
        <w:rPr>
          <w:spacing w:val="-7"/>
        </w:rPr>
        <w:t xml:space="preserve"> </w:t>
      </w:r>
      <w:r>
        <w:rPr>
          <w:spacing w:val="-2"/>
        </w:rPr>
        <w:t>for</w:t>
      </w:r>
      <w:r>
        <w:rPr>
          <w:spacing w:val="-8"/>
        </w:rPr>
        <w:t xml:space="preserve"> </w:t>
      </w:r>
      <w:r>
        <w:rPr>
          <w:spacing w:val="-2"/>
        </w:rPr>
        <w:t>the</w:t>
      </w:r>
      <w:r>
        <w:rPr>
          <w:spacing w:val="-8"/>
        </w:rPr>
        <w:t xml:space="preserve"> </w:t>
      </w:r>
      <w:r>
        <w:rPr>
          <w:spacing w:val="-2"/>
        </w:rPr>
        <w:t>tax-exempt</w:t>
      </w:r>
      <w:r>
        <w:rPr>
          <w:spacing w:val="-6"/>
        </w:rPr>
        <w:t xml:space="preserve"> </w:t>
      </w:r>
      <w:r>
        <w:rPr>
          <w:spacing w:val="-2"/>
        </w:rPr>
        <w:t>series</w:t>
      </w:r>
      <w:r>
        <w:rPr>
          <w:spacing w:val="-7"/>
        </w:rPr>
        <w:t xml:space="preserve"> </w:t>
      </w:r>
      <w:r>
        <w:rPr>
          <w:spacing w:val="-2"/>
        </w:rPr>
        <w:t>and</w:t>
      </w:r>
      <w:r>
        <w:rPr>
          <w:spacing w:val="-7"/>
        </w:rPr>
        <w:t xml:space="preserve"> </w:t>
      </w:r>
      <w:r>
        <w:rPr>
          <w:spacing w:val="-2"/>
        </w:rPr>
        <w:t>20-30</w:t>
      </w:r>
      <w:r>
        <w:rPr>
          <w:spacing w:val="-7"/>
        </w:rPr>
        <w:t xml:space="preserve"> </w:t>
      </w:r>
      <w:r>
        <w:rPr>
          <w:spacing w:val="-2"/>
        </w:rPr>
        <w:t>bps</w:t>
      </w:r>
      <w:r>
        <w:rPr>
          <w:spacing w:val="-7"/>
        </w:rPr>
        <w:t xml:space="preserve"> </w:t>
      </w:r>
      <w:r>
        <w:rPr>
          <w:spacing w:val="-2"/>
        </w:rPr>
        <w:t>for</w:t>
      </w:r>
      <w:r>
        <w:rPr>
          <w:spacing w:val="-8"/>
        </w:rPr>
        <w:t xml:space="preserve"> </w:t>
      </w:r>
      <w:r>
        <w:rPr>
          <w:spacing w:val="-2"/>
        </w:rPr>
        <w:t>the</w:t>
      </w:r>
      <w:r>
        <w:rPr>
          <w:spacing w:val="-8"/>
        </w:rPr>
        <w:t xml:space="preserve"> </w:t>
      </w:r>
      <w:r>
        <w:rPr>
          <w:spacing w:val="-2"/>
        </w:rPr>
        <w:t xml:space="preserve">taxable </w:t>
      </w:r>
      <w:r>
        <w:t>series),</w:t>
      </w:r>
      <w:r>
        <w:rPr>
          <w:spacing w:val="-6"/>
        </w:rPr>
        <w:t xml:space="preserve"> </w:t>
      </w:r>
      <w:r>
        <w:t>and</w:t>
      </w:r>
      <w:r>
        <w:rPr>
          <w:spacing w:val="-6"/>
        </w:rPr>
        <w:t xml:space="preserve"> </w:t>
      </w:r>
      <w:r>
        <w:t>upsize</w:t>
      </w:r>
      <w:r>
        <w:rPr>
          <w:spacing w:val="-7"/>
        </w:rPr>
        <w:t xml:space="preserve"> </w:t>
      </w:r>
      <w:r>
        <w:t>the</w:t>
      </w:r>
      <w:r>
        <w:rPr>
          <w:spacing w:val="-7"/>
        </w:rPr>
        <w:t xml:space="preserve"> </w:t>
      </w:r>
      <w:r>
        <w:t>new</w:t>
      </w:r>
      <w:r>
        <w:rPr>
          <w:spacing w:val="-6"/>
        </w:rPr>
        <w:t xml:space="preserve"> </w:t>
      </w:r>
      <w:r>
        <w:t>money</w:t>
      </w:r>
      <w:r>
        <w:rPr>
          <w:spacing w:val="-6"/>
        </w:rPr>
        <w:t xml:space="preserve"> </w:t>
      </w:r>
      <w:r>
        <w:t>series</w:t>
      </w:r>
      <w:r>
        <w:rPr>
          <w:spacing w:val="-6"/>
        </w:rPr>
        <w:t xml:space="preserve"> </w:t>
      </w:r>
      <w:r>
        <w:t>by</w:t>
      </w:r>
      <w:r>
        <w:rPr>
          <w:spacing w:val="-6"/>
        </w:rPr>
        <w:t xml:space="preserve"> </w:t>
      </w:r>
      <w:r>
        <w:t>$100M,</w:t>
      </w:r>
      <w:r>
        <w:rPr>
          <w:spacing w:val="-6"/>
        </w:rPr>
        <w:t xml:space="preserve"> </w:t>
      </w:r>
      <w:r>
        <w:t>which</w:t>
      </w:r>
      <w:r>
        <w:rPr>
          <w:spacing w:val="-6"/>
        </w:rPr>
        <w:t xml:space="preserve"> </w:t>
      </w:r>
      <w:r>
        <w:t>provided</w:t>
      </w:r>
      <w:r>
        <w:rPr>
          <w:spacing w:val="-6"/>
        </w:rPr>
        <w:t xml:space="preserve"> </w:t>
      </w:r>
      <w:r>
        <w:t>additional</w:t>
      </w:r>
      <w:r>
        <w:rPr>
          <w:spacing w:val="-5"/>
        </w:rPr>
        <w:t xml:space="preserve"> </w:t>
      </w:r>
      <w:r>
        <w:t>proceeds</w:t>
      </w:r>
      <w:r>
        <w:rPr>
          <w:spacing w:val="-6"/>
        </w:rPr>
        <w:t xml:space="preserve"> </w:t>
      </w:r>
      <w:r>
        <w:t>in</w:t>
      </w:r>
      <w:r>
        <w:rPr>
          <w:spacing w:val="-6"/>
        </w:rPr>
        <w:t xml:space="preserve"> </w:t>
      </w:r>
      <w:r>
        <w:t>a</w:t>
      </w:r>
      <w:r>
        <w:rPr>
          <w:spacing w:val="-7"/>
        </w:rPr>
        <w:t xml:space="preserve"> </w:t>
      </w:r>
      <w:r>
        <w:t xml:space="preserve">very </w:t>
      </w:r>
      <w:proofErr w:type="gramStart"/>
      <w:r>
        <w:t>low interest rate</w:t>
      </w:r>
      <w:proofErr w:type="gramEnd"/>
      <w:r>
        <w:t xml:space="preserve"> environment.</w:t>
      </w:r>
    </w:p>
    <w:p w14:paraId="18311BEE" w14:textId="77777777" w:rsidR="00C61586" w:rsidRDefault="00000000">
      <w:pPr>
        <w:pStyle w:val="BodyText"/>
        <w:spacing w:before="158"/>
        <w:ind w:left="1080" w:right="355"/>
        <w:jc w:val="both"/>
      </w:pPr>
      <w:r>
        <w:t>Due to the extreme volatility and uncertain market conditions that arose from the COVID-19 pandemic, the Treasurer’s Office returned in August 2020 to request an extension of an existing waiver from competitive sales for the Commonwealth’s transportation bond transactions. The Commonwealth</w:t>
      </w:r>
      <w:r>
        <w:rPr>
          <w:spacing w:val="-8"/>
        </w:rPr>
        <w:t xml:space="preserve"> </w:t>
      </w:r>
      <w:r>
        <w:t>requested</w:t>
      </w:r>
      <w:r>
        <w:rPr>
          <w:spacing w:val="-8"/>
        </w:rPr>
        <w:t xml:space="preserve"> </w:t>
      </w:r>
      <w:r>
        <w:t>a</w:t>
      </w:r>
      <w:r>
        <w:rPr>
          <w:spacing w:val="-9"/>
        </w:rPr>
        <w:t xml:space="preserve"> </w:t>
      </w:r>
      <w:r>
        <w:t>waiver</w:t>
      </w:r>
      <w:r>
        <w:rPr>
          <w:spacing w:val="-9"/>
        </w:rPr>
        <w:t xml:space="preserve"> </w:t>
      </w:r>
      <w:r>
        <w:t>from</w:t>
      </w:r>
      <w:r>
        <w:rPr>
          <w:spacing w:val="-8"/>
        </w:rPr>
        <w:t xml:space="preserve"> </w:t>
      </w:r>
      <w:r>
        <w:t>the</w:t>
      </w:r>
      <w:r>
        <w:rPr>
          <w:spacing w:val="-9"/>
        </w:rPr>
        <w:t xml:space="preserve"> </w:t>
      </w:r>
      <w:r>
        <w:t>presumption</w:t>
      </w:r>
      <w:r>
        <w:rPr>
          <w:spacing w:val="-8"/>
        </w:rPr>
        <w:t xml:space="preserve"> </w:t>
      </w:r>
      <w:r>
        <w:t>of</w:t>
      </w:r>
      <w:r>
        <w:rPr>
          <w:spacing w:val="-9"/>
        </w:rPr>
        <w:t xml:space="preserve"> </w:t>
      </w:r>
      <w:r>
        <w:t>competitive</w:t>
      </w:r>
      <w:r>
        <w:rPr>
          <w:spacing w:val="-9"/>
        </w:rPr>
        <w:t xml:space="preserve"> </w:t>
      </w:r>
      <w:proofErr w:type="gramStart"/>
      <w:r>
        <w:t>financings</w:t>
      </w:r>
      <w:proofErr w:type="gramEnd"/>
      <w:r>
        <w:rPr>
          <w:spacing w:val="-8"/>
        </w:rPr>
        <w:t xml:space="preserve"> </w:t>
      </w:r>
      <w:r>
        <w:t>in</w:t>
      </w:r>
      <w:r>
        <w:rPr>
          <w:spacing w:val="-8"/>
        </w:rPr>
        <w:t xml:space="preserve"> </w:t>
      </w:r>
      <w:r>
        <w:t>the</w:t>
      </w:r>
      <w:r>
        <w:rPr>
          <w:spacing w:val="-9"/>
        </w:rPr>
        <w:t xml:space="preserve"> </w:t>
      </w:r>
      <w:r>
        <w:t>amount of</w:t>
      </w:r>
      <w:r>
        <w:rPr>
          <w:spacing w:val="-3"/>
        </w:rPr>
        <w:t xml:space="preserve"> </w:t>
      </w:r>
      <w:r>
        <w:t>$500M</w:t>
      </w:r>
      <w:r>
        <w:rPr>
          <w:spacing w:val="-2"/>
        </w:rPr>
        <w:t xml:space="preserve"> </w:t>
      </w:r>
      <w:r>
        <w:t>for</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transportation</w:t>
      </w:r>
      <w:r>
        <w:rPr>
          <w:spacing w:val="-2"/>
        </w:rPr>
        <w:t xml:space="preserve"> </w:t>
      </w:r>
      <w:r>
        <w:t>bond</w:t>
      </w:r>
      <w:r>
        <w:rPr>
          <w:spacing w:val="-2"/>
        </w:rPr>
        <w:t xml:space="preserve"> </w:t>
      </w:r>
      <w:r>
        <w:t>series.</w:t>
      </w:r>
      <w:r>
        <w:rPr>
          <w:spacing w:val="-2"/>
        </w:rPr>
        <w:t xml:space="preserve"> </w:t>
      </w:r>
      <w:r>
        <w:t>After</w:t>
      </w:r>
      <w:r>
        <w:rPr>
          <w:spacing w:val="-3"/>
        </w:rPr>
        <w:t xml:space="preserve"> </w:t>
      </w:r>
      <w:r>
        <w:t>its</w:t>
      </w:r>
      <w:r>
        <w:rPr>
          <w:spacing w:val="-2"/>
        </w:rPr>
        <w:t xml:space="preserve"> </w:t>
      </w:r>
      <w:r>
        <w:t>review,</w:t>
      </w:r>
      <w:r>
        <w:rPr>
          <w:spacing w:val="-2"/>
        </w:rPr>
        <w:t xml:space="preserve"> </w:t>
      </w:r>
      <w:r>
        <w:t>the</w:t>
      </w:r>
      <w:r>
        <w:rPr>
          <w:spacing w:val="-3"/>
        </w:rPr>
        <w:t xml:space="preserve"> </w:t>
      </w:r>
      <w:r>
        <w:t>Board</w:t>
      </w:r>
      <w:r>
        <w:rPr>
          <w:spacing w:val="-2"/>
        </w:rPr>
        <w:t xml:space="preserve"> </w:t>
      </w:r>
      <w:r>
        <w:t>voted</w:t>
      </w:r>
      <w:r>
        <w:rPr>
          <w:spacing w:val="-2"/>
        </w:rPr>
        <w:t xml:space="preserve"> </w:t>
      </w:r>
      <w:r>
        <w:t xml:space="preserve">that it had received </w:t>
      </w:r>
      <w:proofErr w:type="gramStart"/>
      <w:r>
        <w:t>the satisfactory</w:t>
      </w:r>
      <w:proofErr w:type="gramEnd"/>
      <w:r>
        <w:t xml:space="preserve"> information regarding the proposed transactions.</w:t>
      </w:r>
    </w:p>
    <w:p w14:paraId="2F0925D2" w14:textId="77777777" w:rsidR="00C61586" w:rsidRDefault="00000000">
      <w:pPr>
        <w:pStyle w:val="BodyText"/>
        <w:spacing w:before="161"/>
        <w:ind w:left="1080" w:right="354"/>
        <w:jc w:val="both"/>
      </w:pPr>
      <w:r>
        <w:t>In December 2020 the Treasurer’s Office returned and requested to extend a waiver from the presumption of competitive financing for their General Obligation Bond due to the ongoing pandemic and volatility in the fixed income markets. The Treasurer’s Office also requested an extension</w:t>
      </w:r>
      <w:r>
        <w:rPr>
          <w:spacing w:val="-11"/>
        </w:rPr>
        <w:t xml:space="preserve"> </w:t>
      </w:r>
      <w:r>
        <w:t>of</w:t>
      </w:r>
      <w:r>
        <w:rPr>
          <w:spacing w:val="-11"/>
        </w:rPr>
        <w:t xml:space="preserve"> </w:t>
      </w:r>
      <w:r>
        <w:t>the</w:t>
      </w:r>
      <w:r>
        <w:rPr>
          <w:spacing w:val="-12"/>
        </w:rPr>
        <w:t xml:space="preserve"> </w:t>
      </w:r>
      <w:r>
        <w:t>current</w:t>
      </w:r>
      <w:r>
        <w:rPr>
          <w:spacing w:val="-10"/>
        </w:rPr>
        <w:t xml:space="preserve"> </w:t>
      </w:r>
      <w:r>
        <w:t>waiver</w:t>
      </w:r>
      <w:r>
        <w:rPr>
          <w:spacing w:val="-11"/>
        </w:rPr>
        <w:t xml:space="preserve"> </w:t>
      </w:r>
      <w:r>
        <w:t>for</w:t>
      </w:r>
      <w:r>
        <w:rPr>
          <w:spacing w:val="-11"/>
        </w:rPr>
        <w:t xml:space="preserve"> </w:t>
      </w:r>
      <w:r>
        <w:t>the</w:t>
      </w:r>
      <w:r>
        <w:rPr>
          <w:spacing w:val="-12"/>
        </w:rPr>
        <w:t xml:space="preserve"> </w:t>
      </w:r>
      <w:r>
        <w:t>Commonwealth’s</w:t>
      </w:r>
      <w:r>
        <w:rPr>
          <w:spacing w:val="-10"/>
        </w:rPr>
        <w:t xml:space="preserve"> </w:t>
      </w:r>
      <w:r>
        <w:t>Transportation</w:t>
      </w:r>
      <w:r>
        <w:rPr>
          <w:spacing w:val="-11"/>
        </w:rPr>
        <w:t xml:space="preserve"> </w:t>
      </w:r>
      <w:r>
        <w:t>Fund</w:t>
      </w:r>
      <w:r>
        <w:rPr>
          <w:spacing w:val="-11"/>
        </w:rPr>
        <w:t xml:space="preserve"> </w:t>
      </w:r>
      <w:r>
        <w:t>Bonds</w:t>
      </w:r>
      <w:r>
        <w:rPr>
          <w:spacing w:val="-10"/>
        </w:rPr>
        <w:t xml:space="preserve"> </w:t>
      </w:r>
      <w:r>
        <w:t>and</w:t>
      </w:r>
      <w:r>
        <w:rPr>
          <w:spacing w:val="-11"/>
        </w:rPr>
        <w:t xml:space="preserve"> </w:t>
      </w:r>
      <w:r>
        <w:t xml:space="preserve">Revenue Anticipation Notes, which were due to expire on January 31, 2021. After its review, the Board voted that it had received </w:t>
      </w:r>
      <w:proofErr w:type="gramStart"/>
      <w:r>
        <w:t>the satisfactory</w:t>
      </w:r>
      <w:proofErr w:type="gramEnd"/>
      <w:r>
        <w:t xml:space="preserve"> information regarding the proposed transactions.</w:t>
      </w:r>
    </w:p>
    <w:p w14:paraId="0CFCB126" w14:textId="77777777" w:rsidR="00C61586" w:rsidRDefault="00000000">
      <w:pPr>
        <w:pStyle w:val="BodyText"/>
        <w:spacing w:before="159"/>
        <w:ind w:left="1079" w:right="340"/>
      </w:pPr>
      <w:r>
        <w:t>In</w:t>
      </w:r>
      <w:r>
        <w:rPr>
          <w:spacing w:val="-3"/>
        </w:rPr>
        <w:t xml:space="preserve"> </w:t>
      </w:r>
      <w:r>
        <w:t>March</w:t>
      </w:r>
      <w:r>
        <w:rPr>
          <w:spacing w:val="-3"/>
        </w:rPr>
        <w:t xml:space="preserve"> </w:t>
      </w:r>
      <w:r>
        <w:t>2021,</w:t>
      </w:r>
      <w:r>
        <w:rPr>
          <w:spacing w:val="-3"/>
        </w:rPr>
        <w:t xml:space="preserve"> </w:t>
      </w:r>
      <w:r>
        <w:t>the</w:t>
      </w:r>
      <w:r>
        <w:rPr>
          <w:spacing w:val="-4"/>
        </w:rPr>
        <w:t xml:space="preserve"> </w:t>
      </w:r>
      <w:r>
        <w:t>Board</w:t>
      </w:r>
      <w:r>
        <w:rPr>
          <w:spacing w:val="-3"/>
        </w:rPr>
        <w:t xml:space="preserve"> </w:t>
      </w:r>
      <w:r>
        <w:t>reviewed</w:t>
      </w:r>
      <w:r>
        <w:rPr>
          <w:spacing w:val="-3"/>
        </w:rPr>
        <w:t xml:space="preserve"> </w:t>
      </w:r>
      <w:r>
        <w:t>the</w:t>
      </w:r>
      <w:r>
        <w:rPr>
          <w:spacing w:val="-4"/>
        </w:rPr>
        <w:t xml:space="preserve"> </w:t>
      </w:r>
      <w:r>
        <w:t>Commonwealth’s</w:t>
      </w:r>
      <w:r>
        <w:rPr>
          <w:spacing w:val="-3"/>
        </w:rPr>
        <w:t xml:space="preserve"> </w:t>
      </w:r>
      <w:r>
        <w:t>2021</w:t>
      </w:r>
      <w:r>
        <w:rPr>
          <w:spacing w:val="-3"/>
        </w:rPr>
        <w:t xml:space="preserve"> </w:t>
      </w:r>
      <w:r>
        <w:t>line</w:t>
      </w:r>
      <w:r>
        <w:rPr>
          <w:spacing w:val="-4"/>
        </w:rPr>
        <w:t xml:space="preserve"> </w:t>
      </w:r>
      <w:r>
        <w:t>of</w:t>
      </w:r>
      <w:r>
        <w:rPr>
          <w:spacing w:val="-4"/>
        </w:rPr>
        <w:t xml:space="preserve"> </w:t>
      </w:r>
      <w:r>
        <w:t>credit</w:t>
      </w:r>
      <w:r>
        <w:rPr>
          <w:spacing w:val="-3"/>
        </w:rPr>
        <w:t xml:space="preserve"> </w:t>
      </w:r>
      <w:r>
        <w:t>with</w:t>
      </w:r>
      <w:r>
        <w:rPr>
          <w:spacing w:val="-3"/>
        </w:rPr>
        <w:t xml:space="preserve"> </w:t>
      </w:r>
      <w:r>
        <w:t>a</w:t>
      </w:r>
      <w:r>
        <w:rPr>
          <w:spacing w:val="-4"/>
        </w:rPr>
        <w:t xml:space="preserve"> </w:t>
      </w:r>
      <w:r>
        <w:t>syndicate</w:t>
      </w:r>
      <w:r>
        <w:rPr>
          <w:spacing w:val="-4"/>
        </w:rPr>
        <w:t xml:space="preserve"> </w:t>
      </w:r>
      <w:r>
        <w:t xml:space="preserve">of banks, led by Bank of America. The line of credit was established in May 2020 with a one-year term to address the liquidity needs of the Commonwealth due to the COVID-19 pandemic. The Treasurer’s Office explained that the Commonwealth was negotiating an extension of the credit line with the syndicate of banks, which was set to remain intact. The Treasurer’s Office further explained the basic terms of the negotiations, which include: a reduced commitment amount, a new expiration of three years, lower drawn fees, and the credit line will remain a LIBOR index based variable rate. After its review, the Board voted that it had received </w:t>
      </w:r>
      <w:proofErr w:type="gramStart"/>
      <w:r>
        <w:t>the satisfactory</w:t>
      </w:r>
      <w:proofErr w:type="gramEnd"/>
      <w:r>
        <w:t xml:space="preserve"> information regarding the proposed transactions.</w:t>
      </w:r>
    </w:p>
    <w:p w14:paraId="5524B9B3" w14:textId="77777777" w:rsidR="00C61586" w:rsidRDefault="00000000">
      <w:pPr>
        <w:pStyle w:val="Heading3"/>
        <w:numPr>
          <w:ilvl w:val="0"/>
          <w:numId w:val="2"/>
        </w:numPr>
        <w:tabs>
          <w:tab w:val="left" w:pos="719"/>
        </w:tabs>
        <w:ind w:left="719"/>
      </w:pPr>
      <w:r>
        <w:t>Massachusetts</w:t>
      </w:r>
      <w:r>
        <w:rPr>
          <w:spacing w:val="-3"/>
        </w:rPr>
        <w:t xml:space="preserve"> </w:t>
      </w:r>
      <w:r>
        <w:t>Clean</w:t>
      </w:r>
      <w:r>
        <w:rPr>
          <w:spacing w:val="-2"/>
        </w:rPr>
        <w:t xml:space="preserve"> </w:t>
      </w:r>
      <w:r>
        <w:t>Water</w:t>
      </w:r>
      <w:r>
        <w:rPr>
          <w:spacing w:val="-2"/>
        </w:rPr>
        <w:t xml:space="preserve"> Trust</w:t>
      </w:r>
    </w:p>
    <w:p w14:paraId="7CF4D905" w14:textId="77777777" w:rsidR="00C61586" w:rsidRDefault="00000000">
      <w:pPr>
        <w:pStyle w:val="BodyText"/>
        <w:spacing w:before="157"/>
        <w:ind w:left="1079" w:right="355"/>
        <w:jc w:val="both"/>
      </w:pPr>
      <w:r>
        <w:t>In December 2020 the Massachusetts Clean Water Trust (the “Trust”) presented a request for a waiver</w:t>
      </w:r>
      <w:r>
        <w:rPr>
          <w:spacing w:val="-2"/>
        </w:rPr>
        <w:t xml:space="preserve"> </w:t>
      </w:r>
      <w:r>
        <w:t>from</w:t>
      </w:r>
      <w:r>
        <w:rPr>
          <w:spacing w:val="-1"/>
        </w:rPr>
        <w:t xml:space="preserve"> </w:t>
      </w:r>
      <w:r>
        <w:t>the</w:t>
      </w:r>
      <w:r>
        <w:rPr>
          <w:spacing w:val="-2"/>
        </w:rPr>
        <w:t xml:space="preserve"> </w:t>
      </w:r>
      <w:r>
        <w:t>presumption</w:t>
      </w:r>
      <w:r>
        <w:rPr>
          <w:spacing w:val="-1"/>
        </w:rPr>
        <w:t xml:space="preserve"> </w:t>
      </w:r>
      <w:r>
        <w:t>of</w:t>
      </w:r>
      <w:r>
        <w:rPr>
          <w:spacing w:val="-2"/>
        </w:rPr>
        <w:t xml:space="preserve"> </w:t>
      </w:r>
      <w:r>
        <w:t>competitive</w:t>
      </w:r>
      <w:r>
        <w:rPr>
          <w:spacing w:val="-2"/>
        </w:rPr>
        <w:t xml:space="preserve"> </w:t>
      </w:r>
      <w:r>
        <w:t>financing</w:t>
      </w:r>
      <w:r>
        <w:rPr>
          <w:spacing w:val="-1"/>
        </w:rPr>
        <w:t xml:space="preserve"> </w:t>
      </w:r>
      <w:r>
        <w:t>with</w:t>
      </w:r>
      <w:r>
        <w:rPr>
          <w:spacing w:val="-1"/>
        </w:rPr>
        <w:t xml:space="preserve"> </w:t>
      </w:r>
      <w:r>
        <w:t>respect</w:t>
      </w:r>
      <w:r>
        <w:rPr>
          <w:spacing w:val="-1"/>
        </w:rPr>
        <w:t xml:space="preserve"> </w:t>
      </w:r>
      <w:r>
        <w:t>to</w:t>
      </w:r>
      <w:r>
        <w:rPr>
          <w:spacing w:val="-1"/>
        </w:rPr>
        <w:t xml:space="preserve"> </w:t>
      </w:r>
      <w:r>
        <w:t>their</w:t>
      </w:r>
      <w:r>
        <w:rPr>
          <w:spacing w:val="-2"/>
        </w:rPr>
        <w:t xml:space="preserve"> </w:t>
      </w:r>
      <w:r>
        <w:t>State</w:t>
      </w:r>
      <w:r>
        <w:rPr>
          <w:spacing w:val="-2"/>
        </w:rPr>
        <w:t xml:space="preserve"> </w:t>
      </w:r>
      <w:r>
        <w:t>Revolving</w:t>
      </w:r>
      <w:r>
        <w:rPr>
          <w:spacing w:val="-1"/>
        </w:rPr>
        <w:t xml:space="preserve"> </w:t>
      </w:r>
      <w:r>
        <w:t xml:space="preserve">Fund Series 23 Green Bonds and Sustainability Bonds. The Trust explained that they oversee the financing for the Clean Water and Drinking Water State Revolving Funds in partnership with MassDEP and </w:t>
      </w:r>
      <w:proofErr w:type="gramStart"/>
      <w:r>
        <w:t>provides</w:t>
      </w:r>
      <w:proofErr w:type="gramEnd"/>
      <w:r>
        <w:t xml:space="preserve"> subsidized loans to local governmental units for infrastructure development</w:t>
      </w:r>
      <w:r>
        <w:rPr>
          <w:spacing w:val="-2"/>
        </w:rPr>
        <w:t xml:space="preserve"> </w:t>
      </w:r>
      <w:r>
        <w:t>relating</w:t>
      </w:r>
      <w:r>
        <w:rPr>
          <w:spacing w:val="-1"/>
        </w:rPr>
        <w:t xml:space="preserve"> </w:t>
      </w:r>
      <w:r>
        <w:t>to</w:t>
      </w:r>
      <w:r>
        <w:rPr>
          <w:spacing w:val="-1"/>
        </w:rPr>
        <w:t xml:space="preserve"> </w:t>
      </w:r>
      <w:r>
        <w:t>clean</w:t>
      </w:r>
      <w:r>
        <w:rPr>
          <w:spacing w:val="-1"/>
        </w:rPr>
        <w:t xml:space="preserve"> </w:t>
      </w:r>
      <w:r>
        <w:t>drinking</w:t>
      </w:r>
      <w:r>
        <w:rPr>
          <w:spacing w:val="-1"/>
        </w:rPr>
        <w:t xml:space="preserve"> </w:t>
      </w:r>
      <w:r>
        <w:t>water across</w:t>
      </w:r>
      <w:r>
        <w:rPr>
          <w:spacing w:val="-2"/>
        </w:rPr>
        <w:t xml:space="preserve"> </w:t>
      </w:r>
      <w:r>
        <w:t>the</w:t>
      </w:r>
      <w:r>
        <w:rPr>
          <w:spacing w:val="-2"/>
        </w:rPr>
        <w:t xml:space="preserve"> </w:t>
      </w:r>
      <w:r>
        <w:t>Commonwealth.</w:t>
      </w:r>
      <w:r>
        <w:rPr>
          <w:spacing w:val="-1"/>
        </w:rPr>
        <w:t xml:space="preserve"> </w:t>
      </w:r>
      <w:r>
        <w:t>Given</w:t>
      </w:r>
      <w:r>
        <w:rPr>
          <w:spacing w:val="-1"/>
        </w:rPr>
        <w:t xml:space="preserve"> </w:t>
      </w:r>
      <w:r>
        <w:t>the complex</w:t>
      </w:r>
      <w:r>
        <w:rPr>
          <w:spacing w:val="-1"/>
        </w:rPr>
        <w:t xml:space="preserve"> </w:t>
      </w:r>
      <w:r>
        <w:rPr>
          <w:spacing w:val="-4"/>
        </w:rPr>
        <w:t>cash</w:t>
      </w:r>
    </w:p>
    <w:p w14:paraId="5836A294" w14:textId="77777777" w:rsidR="00C61586" w:rsidRDefault="00C61586">
      <w:pPr>
        <w:pStyle w:val="BodyText"/>
        <w:jc w:val="both"/>
        <w:sectPr w:rsidR="00C61586">
          <w:pgSz w:w="12240" w:h="15840"/>
          <w:pgMar w:top="1360" w:right="720" w:bottom="1160" w:left="720" w:header="0" w:footer="975" w:gutter="0"/>
          <w:cols w:space="720"/>
        </w:sectPr>
      </w:pPr>
    </w:p>
    <w:p w14:paraId="4307FB15" w14:textId="77777777" w:rsidR="00C61586" w:rsidRDefault="00000000">
      <w:pPr>
        <w:pStyle w:val="BodyText"/>
        <w:spacing w:before="79"/>
        <w:ind w:left="1080" w:right="357"/>
        <w:jc w:val="both"/>
      </w:pPr>
      <w:r>
        <w:lastRenderedPageBreak/>
        <w:t>flows that the Trust manages, it requires a lot of work to explain to investors and is much easier with a negotiated sale. The Board unanimously voted to authorize the Trust (</w:t>
      </w:r>
      <w:proofErr w:type="spellStart"/>
      <w:r>
        <w:t>i</w:t>
      </w:r>
      <w:proofErr w:type="spellEnd"/>
      <w:r>
        <w:t>) to issue bonds in an aggregate principal amount up to $300M for refunding and/or new money issuance.</w:t>
      </w:r>
    </w:p>
    <w:p w14:paraId="24381D03" w14:textId="77777777" w:rsidR="00C61586" w:rsidRDefault="00000000">
      <w:pPr>
        <w:pStyle w:val="BodyText"/>
        <w:spacing w:before="161"/>
        <w:ind w:left="1080" w:right="375"/>
      </w:pPr>
      <w:r>
        <w:t>In April 2021 the Trust returned and presented an updated request for a waiver from the presumption</w:t>
      </w:r>
      <w:r>
        <w:rPr>
          <w:spacing w:val="-3"/>
        </w:rPr>
        <w:t xml:space="preserve"> </w:t>
      </w:r>
      <w:r>
        <w:t>of</w:t>
      </w:r>
      <w:r>
        <w:rPr>
          <w:spacing w:val="-4"/>
        </w:rPr>
        <w:t xml:space="preserve"> </w:t>
      </w:r>
      <w:r>
        <w:t>competitive</w:t>
      </w:r>
      <w:r>
        <w:rPr>
          <w:spacing w:val="-4"/>
        </w:rPr>
        <w:t xml:space="preserve"> </w:t>
      </w:r>
      <w:r>
        <w:t>financing</w:t>
      </w:r>
      <w:r>
        <w:rPr>
          <w:spacing w:val="-3"/>
        </w:rPr>
        <w:t xml:space="preserve"> </w:t>
      </w:r>
      <w:r>
        <w:t>with</w:t>
      </w:r>
      <w:r>
        <w:rPr>
          <w:spacing w:val="-3"/>
        </w:rPr>
        <w:t xml:space="preserve"> </w:t>
      </w:r>
      <w:r>
        <w:t>respect</w:t>
      </w:r>
      <w:r>
        <w:rPr>
          <w:spacing w:val="-1"/>
        </w:rPr>
        <w:t xml:space="preserve"> </w:t>
      </w:r>
      <w:r>
        <w:t>to</w:t>
      </w:r>
      <w:r>
        <w:rPr>
          <w:spacing w:val="-3"/>
        </w:rPr>
        <w:t xml:space="preserve"> </w:t>
      </w:r>
      <w:r>
        <w:t>their</w:t>
      </w:r>
      <w:r>
        <w:rPr>
          <w:spacing w:val="-4"/>
        </w:rPr>
        <w:t xml:space="preserve"> </w:t>
      </w:r>
      <w:r>
        <w:t>State</w:t>
      </w:r>
      <w:r>
        <w:rPr>
          <w:spacing w:val="-4"/>
        </w:rPr>
        <w:t xml:space="preserve"> </w:t>
      </w:r>
      <w:r>
        <w:t>Revolving</w:t>
      </w:r>
      <w:r>
        <w:rPr>
          <w:spacing w:val="-3"/>
        </w:rPr>
        <w:t xml:space="preserve"> </w:t>
      </w:r>
      <w:r>
        <w:t>Fund</w:t>
      </w:r>
      <w:r>
        <w:rPr>
          <w:spacing w:val="-3"/>
        </w:rPr>
        <w:t xml:space="preserve"> </w:t>
      </w:r>
      <w:r>
        <w:t>Series</w:t>
      </w:r>
      <w:r>
        <w:rPr>
          <w:spacing w:val="-3"/>
        </w:rPr>
        <w:t xml:space="preserve"> </w:t>
      </w:r>
      <w:r>
        <w:t>23</w:t>
      </w:r>
      <w:r>
        <w:rPr>
          <w:spacing w:val="-3"/>
        </w:rPr>
        <w:t xml:space="preserve"> </w:t>
      </w:r>
      <w:r>
        <w:t xml:space="preserve">Green Bonds and Sustainability Bonds. As noted above, the Trust’s previous waiver request was for a lower par amount of $300M, and since the authorization of the waiver in December 2020, the Trust determined that they had the ability to upsize the deal and would be issuing closer to approximately $354.74M in aggregate principal amount of the bonds. The Trust explained to the Board that there was a need to restructure the size of the deal due to excess cash flows through the Trust’s indenture and favorable market conditions that </w:t>
      </w:r>
      <w:proofErr w:type="gramStart"/>
      <w:r>
        <w:t>translated</w:t>
      </w:r>
      <w:proofErr w:type="gramEnd"/>
      <w:r>
        <w:t xml:space="preserve"> </w:t>
      </w:r>
      <w:proofErr w:type="gramStart"/>
      <w:r>
        <w:t>to</w:t>
      </w:r>
      <w:proofErr w:type="gramEnd"/>
      <w:r>
        <w:t xml:space="preserve"> more bonds to fund the underlying</w:t>
      </w:r>
      <w:r>
        <w:rPr>
          <w:spacing w:val="-2"/>
        </w:rPr>
        <w:t xml:space="preserve"> </w:t>
      </w:r>
      <w:r>
        <w:t>projects</w:t>
      </w:r>
      <w:r>
        <w:rPr>
          <w:spacing w:val="-2"/>
        </w:rPr>
        <w:t xml:space="preserve"> </w:t>
      </w:r>
      <w:r>
        <w:t>the</w:t>
      </w:r>
      <w:r>
        <w:rPr>
          <w:spacing w:val="-3"/>
        </w:rPr>
        <w:t xml:space="preserve"> </w:t>
      </w:r>
      <w:r>
        <w:t>Trust</w:t>
      </w:r>
      <w:r>
        <w:rPr>
          <w:spacing w:val="-2"/>
        </w:rPr>
        <w:t xml:space="preserve"> </w:t>
      </w:r>
      <w:r>
        <w:t>finances.</w:t>
      </w:r>
      <w:r>
        <w:rPr>
          <w:spacing w:val="-2"/>
        </w:rPr>
        <w:t xml:space="preserve"> </w:t>
      </w:r>
      <w:r>
        <w:t>The</w:t>
      </w:r>
      <w:r>
        <w:rPr>
          <w:spacing w:val="-3"/>
        </w:rPr>
        <w:t xml:space="preserve"> </w:t>
      </w:r>
      <w:r>
        <w:t>Board unanimously</w:t>
      </w:r>
      <w:r>
        <w:rPr>
          <w:spacing w:val="-2"/>
        </w:rPr>
        <w:t xml:space="preserve"> </w:t>
      </w:r>
      <w:r>
        <w:t>voted</w:t>
      </w:r>
      <w:r>
        <w:rPr>
          <w:spacing w:val="-2"/>
        </w:rPr>
        <w:t xml:space="preserve"> </w:t>
      </w:r>
      <w:r>
        <w:t>to</w:t>
      </w:r>
      <w:r>
        <w:rPr>
          <w:spacing w:val="-2"/>
        </w:rPr>
        <w:t xml:space="preserve"> </w:t>
      </w:r>
      <w:r>
        <w:t>authorize</w:t>
      </w:r>
      <w:r>
        <w:rPr>
          <w:spacing w:val="-3"/>
        </w:rPr>
        <w:t xml:space="preserve"> </w:t>
      </w:r>
      <w:r>
        <w:t>the</w:t>
      </w:r>
      <w:r>
        <w:rPr>
          <w:spacing w:val="-3"/>
        </w:rPr>
        <w:t xml:space="preserve"> </w:t>
      </w:r>
      <w:r>
        <w:t>Trust</w:t>
      </w:r>
      <w:r>
        <w:rPr>
          <w:spacing w:val="-2"/>
        </w:rPr>
        <w:t xml:space="preserve"> </w:t>
      </w:r>
      <w:r>
        <w:t>(</w:t>
      </w:r>
      <w:proofErr w:type="spellStart"/>
      <w:r>
        <w:t>i</w:t>
      </w:r>
      <w:proofErr w:type="spellEnd"/>
      <w:r>
        <w:t>)</w:t>
      </w:r>
      <w:r>
        <w:rPr>
          <w:spacing w:val="-3"/>
        </w:rPr>
        <w:t xml:space="preserve"> </w:t>
      </w:r>
      <w:r>
        <w:t xml:space="preserve">to issue bonds in an aggregate principal amount up to $400M for refunding and/or new money </w:t>
      </w:r>
      <w:r>
        <w:rPr>
          <w:spacing w:val="-2"/>
        </w:rPr>
        <w:t>issuance.</w:t>
      </w:r>
    </w:p>
    <w:p w14:paraId="17BDC167" w14:textId="77777777" w:rsidR="00C61586" w:rsidRDefault="00000000">
      <w:pPr>
        <w:pStyle w:val="Heading3"/>
        <w:numPr>
          <w:ilvl w:val="0"/>
          <w:numId w:val="2"/>
        </w:numPr>
        <w:tabs>
          <w:tab w:val="left" w:pos="719"/>
        </w:tabs>
        <w:spacing w:before="160"/>
        <w:ind w:left="719" w:hanging="359"/>
      </w:pPr>
      <w:r>
        <w:t>Massachusetts</w:t>
      </w:r>
      <w:r>
        <w:rPr>
          <w:spacing w:val="-2"/>
        </w:rPr>
        <w:t xml:space="preserve"> </w:t>
      </w:r>
      <w:r>
        <w:t>Housing</w:t>
      </w:r>
      <w:r>
        <w:rPr>
          <w:spacing w:val="-5"/>
        </w:rPr>
        <w:t xml:space="preserve"> </w:t>
      </w:r>
      <w:r>
        <w:t>Finance</w:t>
      </w:r>
      <w:r>
        <w:rPr>
          <w:spacing w:val="-2"/>
        </w:rPr>
        <w:t xml:space="preserve"> Agency</w:t>
      </w:r>
    </w:p>
    <w:p w14:paraId="65B14091" w14:textId="77777777" w:rsidR="00C61586" w:rsidRDefault="00000000">
      <w:pPr>
        <w:pStyle w:val="BodyText"/>
        <w:spacing w:before="158"/>
        <w:ind w:left="1080" w:right="354"/>
        <w:jc w:val="both"/>
      </w:pPr>
      <w:r>
        <w:t>The</w:t>
      </w:r>
      <w:r>
        <w:rPr>
          <w:spacing w:val="-14"/>
        </w:rPr>
        <w:t xml:space="preserve"> </w:t>
      </w:r>
      <w:r>
        <w:t>Massachusetts</w:t>
      </w:r>
      <w:r>
        <w:rPr>
          <w:spacing w:val="-13"/>
        </w:rPr>
        <w:t xml:space="preserve"> </w:t>
      </w:r>
      <w:r>
        <w:t>Housing</w:t>
      </w:r>
      <w:r>
        <w:rPr>
          <w:spacing w:val="-13"/>
        </w:rPr>
        <w:t xml:space="preserve"> </w:t>
      </w:r>
      <w:r>
        <w:t>Finance</w:t>
      </w:r>
      <w:r>
        <w:rPr>
          <w:spacing w:val="-14"/>
        </w:rPr>
        <w:t xml:space="preserve"> </w:t>
      </w:r>
      <w:r>
        <w:t>Agency</w:t>
      </w:r>
      <w:r>
        <w:rPr>
          <w:spacing w:val="-11"/>
        </w:rPr>
        <w:t xml:space="preserve"> </w:t>
      </w:r>
      <w:r>
        <w:t>(</w:t>
      </w:r>
      <w:proofErr w:type="spellStart"/>
      <w:r>
        <w:t>MassHousing</w:t>
      </w:r>
      <w:proofErr w:type="spellEnd"/>
      <w:r>
        <w:t>)</w:t>
      </w:r>
      <w:r>
        <w:rPr>
          <w:spacing w:val="-14"/>
        </w:rPr>
        <w:t xml:space="preserve"> </w:t>
      </w:r>
      <w:r>
        <w:t>came</w:t>
      </w:r>
      <w:r>
        <w:rPr>
          <w:spacing w:val="-12"/>
        </w:rPr>
        <w:t xml:space="preserve"> </w:t>
      </w:r>
      <w:r>
        <w:t>to</w:t>
      </w:r>
      <w:r>
        <w:rPr>
          <w:spacing w:val="-13"/>
        </w:rPr>
        <w:t xml:space="preserve"> </w:t>
      </w:r>
      <w:r>
        <w:t>the</w:t>
      </w:r>
      <w:r>
        <w:rPr>
          <w:spacing w:val="-14"/>
        </w:rPr>
        <w:t xml:space="preserve"> </w:t>
      </w:r>
      <w:r>
        <w:t>Board’s</w:t>
      </w:r>
      <w:r>
        <w:rPr>
          <w:spacing w:val="-13"/>
        </w:rPr>
        <w:t xml:space="preserve"> </w:t>
      </w:r>
      <w:r>
        <w:t>November</w:t>
      </w:r>
      <w:r>
        <w:rPr>
          <w:spacing w:val="-11"/>
        </w:rPr>
        <w:t xml:space="preserve"> </w:t>
      </w:r>
      <w:r>
        <w:t>2020 meeting</w:t>
      </w:r>
      <w:r>
        <w:rPr>
          <w:spacing w:val="-8"/>
        </w:rPr>
        <w:t xml:space="preserve"> </w:t>
      </w:r>
      <w:r>
        <w:t>and</w:t>
      </w:r>
      <w:r>
        <w:rPr>
          <w:spacing w:val="-8"/>
        </w:rPr>
        <w:t xml:space="preserve"> </w:t>
      </w:r>
      <w:r>
        <w:t>requested</w:t>
      </w:r>
      <w:r>
        <w:rPr>
          <w:spacing w:val="-8"/>
        </w:rPr>
        <w:t xml:space="preserve"> </w:t>
      </w:r>
      <w:r>
        <w:t>a</w:t>
      </w:r>
      <w:r>
        <w:rPr>
          <w:spacing w:val="-9"/>
        </w:rPr>
        <w:t xml:space="preserve"> </w:t>
      </w:r>
      <w:r>
        <w:t>review</w:t>
      </w:r>
      <w:r>
        <w:rPr>
          <w:spacing w:val="-9"/>
        </w:rPr>
        <w:t xml:space="preserve"> </w:t>
      </w:r>
      <w:r>
        <w:t>of</w:t>
      </w:r>
      <w:r>
        <w:rPr>
          <w:spacing w:val="-9"/>
        </w:rPr>
        <w:t xml:space="preserve"> </w:t>
      </w:r>
      <w:r>
        <w:t>potential</w:t>
      </w:r>
      <w:r>
        <w:rPr>
          <w:spacing w:val="-8"/>
        </w:rPr>
        <w:t xml:space="preserve"> </w:t>
      </w:r>
      <w:r>
        <w:t>upcoming</w:t>
      </w:r>
      <w:r>
        <w:rPr>
          <w:spacing w:val="-8"/>
        </w:rPr>
        <w:t xml:space="preserve"> </w:t>
      </w:r>
      <w:r>
        <w:t>variable</w:t>
      </w:r>
      <w:r>
        <w:rPr>
          <w:spacing w:val="-9"/>
        </w:rPr>
        <w:t xml:space="preserve"> </w:t>
      </w:r>
      <w:r>
        <w:t>rate</w:t>
      </w:r>
      <w:r>
        <w:rPr>
          <w:spacing w:val="-9"/>
        </w:rPr>
        <w:t xml:space="preserve"> </w:t>
      </w:r>
      <w:r>
        <w:t>bond</w:t>
      </w:r>
      <w:r>
        <w:rPr>
          <w:spacing w:val="-8"/>
        </w:rPr>
        <w:t xml:space="preserve"> </w:t>
      </w:r>
      <w:r>
        <w:t>or</w:t>
      </w:r>
      <w:r>
        <w:rPr>
          <w:spacing w:val="-9"/>
        </w:rPr>
        <w:t xml:space="preserve"> </w:t>
      </w:r>
      <w:r>
        <w:t>note</w:t>
      </w:r>
      <w:r>
        <w:rPr>
          <w:spacing w:val="-9"/>
        </w:rPr>
        <w:t xml:space="preserve"> </w:t>
      </w:r>
      <w:r>
        <w:t>transactions.</w:t>
      </w:r>
      <w:r>
        <w:rPr>
          <w:spacing w:val="-8"/>
        </w:rPr>
        <w:t xml:space="preserve"> </w:t>
      </w:r>
      <w:r>
        <w:t xml:space="preserve">The first two requests were general authorizations by </w:t>
      </w:r>
      <w:proofErr w:type="spellStart"/>
      <w:r>
        <w:t>MassHousing</w:t>
      </w:r>
      <w:proofErr w:type="spellEnd"/>
      <w:r>
        <w:t xml:space="preserve"> to issue bond and or/note transactions for their Multi-Family and Single-Family mortgage payments in the upcoming calendar year (CY21), with a fixed rate debt only;</w:t>
      </w:r>
      <w:r>
        <w:rPr>
          <w:spacing w:val="-1"/>
        </w:rPr>
        <w:t xml:space="preserve"> </w:t>
      </w:r>
      <w:r>
        <w:t>noting that</w:t>
      </w:r>
      <w:r>
        <w:rPr>
          <w:spacing w:val="-1"/>
        </w:rPr>
        <w:t xml:space="preserve"> </w:t>
      </w:r>
      <w:r>
        <w:t>they would consider using variable rate</w:t>
      </w:r>
      <w:r>
        <w:rPr>
          <w:spacing w:val="-11"/>
        </w:rPr>
        <w:t xml:space="preserve"> </w:t>
      </w:r>
      <w:r>
        <w:t>debt</w:t>
      </w:r>
      <w:r>
        <w:rPr>
          <w:spacing w:val="-9"/>
        </w:rPr>
        <w:t xml:space="preserve"> </w:t>
      </w:r>
      <w:r>
        <w:t>in</w:t>
      </w:r>
      <w:r>
        <w:rPr>
          <w:spacing w:val="-10"/>
        </w:rPr>
        <w:t xml:space="preserve"> </w:t>
      </w:r>
      <w:r>
        <w:t>the</w:t>
      </w:r>
      <w:r>
        <w:rPr>
          <w:spacing w:val="-11"/>
        </w:rPr>
        <w:t xml:space="preserve"> </w:t>
      </w:r>
      <w:r>
        <w:t>upcoming</w:t>
      </w:r>
      <w:r>
        <w:rPr>
          <w:spacing w:val="-10"/>
        </w:rPr>
        <w:t xml:space="preserve"> </w:t>
      </w:r>
      <w:r>
        <w:t>year,</w:t>
      </w:r>
      <w:r>
        <w:rPr>
          <w:spacing w:val="-7"/>
        </w:rPr>
        <w:t xml:space="preserve"> </w:t>
      </w:r>
      <w:r>
        <w:t>based</w:t>
      </w:r>
      <w:r>
        <w:rPr>
          <w:spacing w:val="-7"/>
        </w:rPr>
        <w:t xml:space="preserve"> </w:t>
      </w:r>
      <w:r>
        <w:t>on</w:t>
      </w:r>
      <w:r>
        <w:rPr>
          <w:spacing w:val="-10"/>
        </w:rPr>
        <w:t xml:space="preserve"> </w:t>
      </w:r>
      <w:r>
        <w:t>market</w:t>
      </w:r>
      <w:r>
        <w:rPr>
          <w:spacing w:val="-9"/>
        </w:rPr>
        <w:t xml:space="preserve"> </w:t>
      </w:r>
      <w:r>
        <w:t>conditions.</w:t>
      </w:r>
      <w:r>
        <w:rPr>
          <w:spacing w:val="40"/>
        </w:rPr>
        <w:t xml:space="preserve"> </w:t>
      </w:r>
      <w:proofErr w:type="spellStart"/>
      <w:r>
        <w:t>MassHousing</w:t>
      </w:r>
      <w:proofErr w:type="spellEnd"/>
      <w:r>
        <w:rPr>
          <w:spacing w:val="-10"/>
        </w:rPr>
        <w:t xml:space="preserve"> </w:t>
      </w:r>
      <w:r>
        <w:t>also</w:t>
      </w:r>
      <w:r>
        <w:rPr>
          <w:spacing w:val="-10"/>
        </w:rPr>
        <w:t xml:space="preserve"> </w:t>
      </w:r>
      <w:r>
        <w:t>provided</w:t>
      </w:r>
      <w:r>
        <w:rPr>
          <w:spacing w:val="-10"/>
        </w:rPr>
        <w:t xml:space="preserve"> </w:t>
      </w:r>
      <w:r>
        <w:t>a</w:t>
      </w:r>
      <w:r>
        <w:rPr>
          <w:spacing w:val="-8"/>
        </w:rPr>
        <w:t xml:space="preserve"> </w:t>
      </w:r>
      <w:r>
        <w:t xml:space="preserve">request for a review of new swap transactions being contemplated for the upcoming calendar year. </w:t>
      </w:r>
      <w:proofErr w:type="spellStart"/>
      <w:r>
        <w:t>MassHousing</w:t>
      </w:r>
      <w:proofErr w:type="spellEnd"/>
      <w:r>
        <w:t xml:space="preserve"> stated that they were looking to either enter into new swap agreements to generate savings or terminate existing interest rate agreements at no cost. Additionally, with LIBOR sunsetting in 2021, </w:t>
      </w:r>
      <w:proofErr w:type="spellStart"/>
      <w:r>
        <w:t>MassHousing</w:t>
      </w:r>
      <w:proofErr w:type="spellEnd"/>
      <w:r>
        <w:t xml:space="preserve"> noted there would be a new reference rate and requested the ability</w:t>
      </w:r>
      <w:r>
        <w:rPr>
          <w:spacing w:val="-5"/>
        </w:rPr>
        <w:t xml:space="preserve"> </w:t>
      </w:r>
      <w:r>
        <w:t>to</w:t>
      </w:r>
      <w:r>
        <w:rPr>
          <w:spacing w:val="-5"/>
        </w:rPr>
        <w:t xml:space="preserve"> </w:t>
      </w:r>
      <w:r>
        <w:t>react</w:t>
      </w:r>
      <w:r>
        <w:rPr>
          <w:spacing w:val="-4"/>
        </w:rPr>
        <w:t xml:space="preserve"> </w:t>
      </w:r>
      <w:r>
        <w:t>to</w:t>
      </w:r>
      <w:r>
        <w:rPr>
          <w:spacing w:val="-5"/>
        </w:rPr>
        <w:t xml:space="preserve"> </w:t>
      </w:r>
      <w:r>
        <w:t>the</w:t>
      </w:r>
      <w:r>
        <w:rPr>
          <w:spacing w:val="-6"/>
        </w:rPr>
        <w:t xml:space="preserve"> </w:t>
      </w:r>
      <w:r>
        <w:t>new</w:t>
      </w:r>
      <w:r>
        <w:rPr>
          <w:spacing w:val="-3"/>
        </w:rPr>
        <w:t xml:space="preserve"> </w:t>
      </w:r>
      <w:r>
        <w:t>rates</w:t>
      </w:r>
      <w:r>
        <w:rPr>
          <w:spacing w:val="-5"/>
        </w:rPr>
        <w:t xml:space="preserve"> </w:t>
      </w:r>
      <w:r>
        <w:t>and</w:t>
      </w:r>
      <w:r>
        <w:rPr>
          <w:spacing w:val="-5"/>
        </w:rPr>
        <w:t xml:space="preserve"> </w:t>
      </w:r>
      <w:r>
        <w:t>update</w:t>
      </w:r>
      <w:r>
        <w:rPr>
          <w:spacing w:val="-6"/>
        </w:rPr>
        <w:t xml:space="preserve"> </w:t>
      </w:r>
      <w:r>
        <w:t>the</w:t>
      </w:r>
      <w:r>
        <w:rPr>
          <w:spacing w:val="-6"/>
        </w:rPr>
        <w:t xml:space="preserve"> </w:t>
      </w:r>
      <w:r>
        <w:t>swap</w:t>
      </w:r>
      <w:r>
        <w:rPr>
          <w:spacing w:val="-5"/>
        </w:rPr>
        <w:t xml:space="preserve"> </w:t>
      </w:r>
      <w:r>
        <w:t>documents</w:t>
      </w:r>
      <w:r>
        <w:rPr>
          <w:spacing w:val="-5"/>
        </w:rPr>
        <w:t xml:space="preserve"> </w:t>
      </w:r>
      <w:r>
        <w:t>as</w:t>
      </w:r>
      <w:r>
        <w:rPr>
          <w:spacing w:val="-5"/>
        </w:rPr>
        <w:t xml:space="preserve"> </w:t>
      </w:r>
      <w:r>
        <w:t>the</w:t>
      </w:r>
      <w:r>
        <w:rPr>
          <w:spacing w:val="-6"/>
        </w:rPr>
        <w:t xml:space="preserve"> </w:t>
      </w:r>
      <w:r>
        <w:t>transaction</w:t>
      </w:r>
      <w:r>
        <w:rPr>
          <w:spacing w:val="-5"/>
        </w:rPr>
        <w:t xml:space="preserve"> </w:t>
      </w:r>
      <w:r>
        <w:t>occurs.</w:t>
      </w:r>
      <w:r>
        <w:rPr>
          <w:spacing w:val="-5"/>
        </w:rPr>
        <w:t xml:space="preserve"> </w:t>
      </w:r>
      <w:r>
        <w:t>After</w:t>
      </w:r>
      <w:r>
        <w:rPr>
          <w:spacing w:val="-6"/>
        </w:rPr>
        <w:t xml:space="preserve"> </w:t>
      </w:r>
      <w:r>
        <w:t xml:space="preserve">its review, the Board voted that it had received satisfactory information regarding the proposed transactions and approved of </w:t>
      </w:r>
      <w:proofErr w:type="spellStart"/>
      <w:r>
        <w:t>MassHousing</w:t>
      </w:r>
      <w:proofErr w:type="spellEnd"/>
      <w:r>
        <w:t xml:space="preserve"> </w:t>
      </w:r>
      <w:proofErr w:type="gramStart"/>
      <w:r>
        <w:t>proceeding</w:t>
      </w:r>
      <w:proofErr w:type="gramEnd"/>
      <w:r>
        <w:t>.</w:t>
      </w:r>
    </w:p>
    <w:p w14:paraId="5C06E4B3" w14:textId="77777777" w:rsidR="00C61586" w:rsidRDefault="00000000">
      <w:pPr>
        <w:pStyle w:val="Heading3"/>
        <w:numPr>
          <w:ilvl w:val="0"/>
          <w:numId w:val="2"/>
        </w:numPr>
        <w:tabs>
          <w:tab w:val="left" w:pos="719"/>
        </w:tabs>
        <w:ind w:left="719" w:hanging="359"/>
      </w:pPr>
      <w:r>
        <w:t>Massachusetts</w:t>
      </w:r>
      <w:r>
        <w:rPr>
          <w:spacing w:val="-2"/>
        </w:rPr>
        <w:t xml:space="preserve"> </w:t>
      </w:r>
      <w:r>
        <w:t>Port</w:t>
      </w:r>
      <w:r>
        <w:rPr>
          <w:spacing w:val="-1"/>
        </w:rPr>
        <w:t xml:space="preserve"> </w:t>
      </w:r>
      <w:r>
        <w:rPr>
          <w:spacing w:val="-2"/>
        </w:rPr>
        <w:t>Authority</w:t>
      </w:r>
    </w:p>
    <w:p w14:paraId="0F8081B2" w14:textId="77777777" w:rsidR="00C61586" w:rsidRDefault="00000000">
      <w:pPr>
        <w:pStyle w:val="BodyText"/>
        <w:spacing w:before="155"/>
        <w:ind w:left="1080" w:right="354"/>
        <w:jc w:val="both"/>
      </w:pPr>
      <w:proofErr w:type="gramStart"/>
      <w:r>
        <w:t>During the Board’s</w:t>
      </w:r>
      <w:proofErr w:type="gramEnd"/>
      <w:r>
        <w:t xml:space="preserve"> November 2020, the Massachusetts Port Authority (Massport) presented a request for a review of its expansion of its Commercial Paper program from $150 to $200M. Massport explained that the Authority’s Commercial Paper Program has been in place for eight years and it offers flexible funds to finance their capital program. At the time, only $22M of Commercial Paper debt was outstanding. The Authority highlighted that they may wish to issue new Commercial Paper </w:t>
      </w:r>
      <w:proofErr w:type="gramStart"/>
      <w:r>
        <w:t>in the near future</w:t>
      </w:r>
      <w:proofErr w:type="gramEnd"/>
      <w:r>
        <w:t xml:space="preserve"> and add an additional taxable series to their two tax-exempt series. After its review, the Board voted that it had received satisfactory information regarding the proposed transactions, and approved of </w:t>
      </w:r>
      <w:proofErr w:type="spellStart"/>
      <w:r>
        <w:t>Massports</w:t>
      </w:r>
      <w:proofErr w:type="spellEnd"/>
      <w:r>
        <w:t xml:space="preserve"> </w:t>
      </w:r>
      <w:proofErr w:type="gramStart"/>
      <w:r>
        <w:t>proceeding</w:t>
      </w:r>
      <w:proofErr w:type="gramEnd"/>
    </w:p>
    <w:p w14:paraId="4FFC34E6" w14:textId="77777777" w:rsidR="00C61586" w:rsidRDefault="00000000">
      <w:pPr>
        <w:pStyle w:val="BodyText"/>
        <w:spacing w:before="161"/>
        <w:ind w:left="1080" w:right="375"/>
      </w:pPr>
      <w:r>
        <w:t>During the November 2020 meeting, Massport explained that COVID-19 had impacted the Authority</w:t>
      </w:r>
      <w:r>
        <w:rPr>
          <w:spacing w:val="-1"/>
        </w:rPr>
        <w:t xml:space="preserve"> </w:t>
      </w:r>
      <w:r>
        <w:t>significantly</w:t>
      </w:r>
      <w:r>
        <w:rPr>
          <w:spacing w:val="-1"/>
        </w:rPr>
        <w:t xml:space="preserve"> </w:t>
      </w:r>
      <w:r>
        <w:t>in</w:t>
      </w:r>
      <w:r>
        <w:rPr>
          <w:spacing w:val="-1"/>
        </w:rPr>
        <w:t xml:space="preserve"> </w:t>
      </w:r>
      <w:r>
        <w:t>2020</w:t>
      </w:r>
      <w:r>
        <w:rPr>
          <w:spacing w:val="-1"/>
        </w:rPr>
        <w:t xml:space="preserve"> </w:t>
      </w:r>
      <w:r>
        <w:t>and</w:t>
      </w:r>
      <w:r>
        <w:rPr>
          <w:spacing w:val="-1"/>
        </w:rPr>
        <w:t xml:space="preserve"> </w:t>
      </w:r>
      <w:r>
        <w:t>their</w:t>
      </w:r>
      <w:r>
        <w:rPr>
          <w:spacing w:val="-2"/>
        </w:rPr>
        <w:t xml:space="preserve"> </w:t>
      </w:r>
      <w:r>
        <w:t>Commercial</w:t>
      </w:r>
      <w:r>
        <w:rPr>
          <w:spacing w:val="-1"/>
        </w:rPr>
        <w:t xml:space="preserve"> </w:t>
      </w:r>
      <w:r>
        <w:t>Paper</w:t>
      </w:r>
      <w:r>
        <w:rPr>
          <w:spacing w:val="-2"/>
        </w:rPr>
        <w:t xml:space="preserve"> </w:t>
      </w:r>
      <w:r>
        <w:t>program</w:t>
      </w:r>
      <w:r>
        <w:rPr>
          <w:spacing w:val="-1"/>
        </w:rPr>
        <w:t xml:space="preserve"> </w:t>
      </w:r>
      <w:r>
        <w:t>is</w:t>
      </w:r>
      <w:r>
        <w:rPr>
          <w:spacing w:val="-1"/>
        </w:rPr>
        <w:t xml:space="preserve"> </w:t>
      </w:r>
      <w:r>
        <w:t>one of</w:t>
      </w:r>
      <w:r>
        <w:rPr>
          <w:spacing w:val="-2"/>
        </w:rPr>
        <w:t xml:space="preserve"> </w:t>
      </w:r>
      <w:r>
        <w:t>the</w:t>
      </w:r>
      <w:r>
        <w:rPr>
          <w:spacing w:val="-2"/>
        </w:rPr>
        <w:t xml:space="preserve"> </w:t>
      </w:r>
      <w:r>
        <w:t>strategies</w:t>
      </w:r>
      <w:r>
        <w:rPr>
          <w:spacing w:val="-1"/>
        </w:rPr>
        <w:t xml:space="preserve"> </w:t>
      </w:r>
      <w:r>
        <w:t>the Authority implemented to preserve liquidity. Massport also outlined other financial measures they</w:t>
      </w:r>
      <w:r>
        <w:rPr>
          <w:spacing w:val="-4"/>
        </w:rPr>
        <w:t xml:space="preserve"> </w:t>
      </w:r>
      <w:r>
        <w:t>implemented</w:t>
      </w:r>
      <w:r>
        <w:rPr>
          <w:spacing w:val="-4"/>
        </w:rPr>
        <w:t xml:space="preserve"> </w:t>
      </w:r>
      <w:r>
        <w:t>including</w:t>
      </w:r>
      <w:r>
        <w:rPr>
          <w:spacing w:val="-4"/>
        </w:rPr>
        <w:t xml:space="preserve"> </w:t>
      </w:r>
      <w:r>
        <w:t>reducing</w:t>
      </w:r>
      <w:r>
        <w:rPr>
          <w:spacing w:val="-4"/>
        </w:rPr>
        <w:t xml:space="preserve"> </w:t>
      </w:r>
      <w:r>
        <w:t>their</w:t>
      </w:r>
      <w:r>
        <w:rPr>
          <w:spacing w:val="-3"/>
        </w:rPr>
        <w:t xml:space="preserve"> </w:t>
      </w:r>
      <w:r>
        <w:t>capital</w:t>
      </w:r>
      <w:r>
        <w:rPr>
          <w:spacing w:val="-2"/>
        </w:rPr>
        <w:t xml:space="preserve"> </w:t>
      </w:r>
      <w:r>
        <w:t>program</w:t>
      </w:r>
      <w:r>
        <w:rPr>
          <w:spacing w:val="-4"/>
        </w:rPr>
        <w:t xml:space="preserve"> </w:t>
      </w:r>
      <w:r>
        <w:t>by</w:t>
      </w:r>
      <w:r>
        <w:rPr>
          <w:spacing w:val="-4"/>
        </w:rPr>
        <w:t xml:space="preserve"> </w:t>
      </w:r>
      <w:r>
        <w:t>over</w:t>
      </w:r>
      <w:r>
        <w:rPr>
          <w:spacing w:val="-5"/>
        </w:rPr>
        <w:t xml:space="preserve"> </w:t>
      </w:r>
      <w:r>
        <w:t>$1B,</w:t>
      </w:r>
      <w:r>
        <w:rPr>
          <w:spacing w:val="-4"/>
        </w:rPr>
        <w:t xml:space="preserve"> </w:t>
      </w:r>
      <w:r>
        <w:t>debt</w:t>
      </w:r>
      <w:r>
        <w:rPr>
          <w:spacing w:val="-4"/>
        </w:rPr>
        <w:t xml:space="preserve"> </w:t>
      </w:r>
      <w:r>
        <w:t>restructuring,</w:t>
      </w:r>
      <w:r>
        <w:rPr>
          <w:spacing w:val="-4"/>
        </w:rPr>
        <w:t xml:space="preserve"> </w:t>
      </w:r>
      <w:r>
        <w:t>and using federal monies authorized under the CARES Act.</w:t>
      </w:r>
    </w:p>
    <w:p w14:paraId="19862DFA" w14:textId="77777777" w:rsidR="00C61586" w:rsidRDefault="00C61586">
      <w:pPr>
        <w:pStyle w:val="BodyText"/>
        <w:sectPr w:rsidR="00C61586">
          <w:pgSz w:w="12240" w:h="15840"/>
          <w:pgMar w:top="1360" w:right="720" w:bottom="1160" w:left="720" w:header="0" w:footer="975" w:gutter="0"/>
          <w:cols w:space="720"/>
        </w:sectPr>
      </w:pPr>
    </w:p>
    <w:p w14:paraId="4B9EA22B" w14:textId="77777777" w:rsidR="00C61586" w:rsidRDefault="00000000">
      <w:pPr>
        <w:pStyle w:val="Heading3"/>
        <w:numPr>
          <w:ilvl w:val="0"/>
          <w:numId w:val="2"/>
        </w:numPr>
        <w:tabs>
          <w:tab w:val="left" w:pos="719"/>
        </w:tabs>
        <w:spacing w:before="81"/>
        <w:ind w:left="719" w:hanging="359"/>
      </w:pPr>
      <w:r>
        <w:lastRenderedPageBreak/>
        <w:t>Massachusetts</w:t>
      </w:r>
      <w:r>
        <w:rPr>
          <w:spacing w:val="-3"/>
        </w:rPr>
        <w:t xml:space="preserve"> </w:t>
      </w:r>
      <w:r>
        <w:t>State</w:t>
      </w:r>
      <w:r>
        <w:rPr>
          <w:spacing w:val="-3"/>
        </w:rPr>
        <w:t xml:space="preserve"> </w:t>
      </w:r>
      <w:r>
        <w:t>College</w:t>
      </w:r>
      <w:r>
        <w:rPr>
          <w:spacing w:val="-3"/>
        </w:rPr>
        <w:t xml:space="preserve"> </w:t>
      </w:r>
      <w:r>
        <w:t>Building</w:t>
      </w:r>
      <w:r>
        <w:rPr>
          <w:spacing w:val="-2"/>
        </w:rPr>
        <w:t xml:space="preserve"> Authority</w:t>
      </w:r>
    </w:p>
    <w:p w14:paraId="1FC01700" w14:textId="77777777" w:rsidR="00C61586" w:rsidRDefault="00000000">
      <w:pPr>
        <w:pStyle w:val="BodyText"/>
        <w:spacing w:before="157" w:line="259" w:lineRule="auto"/>
        <w:ind w:left="1079" w:right="355"/>
        <w:jc w:val="both"/>
      </w:pPr>
      <w:r>
        <w:t>In August 2020, the Massachusetts State College Building Authority (the MSCBA) provided details</w:t>
      </w:r>
      <w:r>
        <w:rPr>
          <w:spacing w:val="-15"/>
        </w:rPr>
        <w:t xml:space="preserve"> </w:t>
      </w:r>
      <w:r>
        <w:t>on</w:t>
      </w:r>
      <w:r>
        <w:rPr>
          <w:spacing w:val="-14"/>
        </w:rPr>
        <w:t xml:space="preserve"> </w:t>
      </w:r>
      <w:r>
        <w:t>the</w:t>
      </w:r>
      <w:r>
        <w:rPr>
          <w:spacing w:val="-15"/>
        </w:rPr>
        <w:t xml:space="preserve"> </w:t>
      </w:r>
      <w:r>
        <w:t>MSCBA’s</w:t>
      </w:r>
      <w:r>
        <w:rPr>
          <w:spacing w:val="-15"/>
        </w:rPr>
        <w:t xml:space="preserve"> </w:t>
      </w:r>
      <w:r>
        <w:t>recent</w:t>
      </w:r>
      <w:r>
        <w:rPr>
          <w:spacing w:val="-14"/>
        </w:rPr>
        <w:t xml:space="preserve"> </w:t>
      </w:r>
      <w:r>
        <w:t>sale</w:t>
      </w:r>
      <w:r>
        <w:rPr>
          <w:spacing w:val="-15"/>
        </w:rPr>
        <w:t xml:space="preserve"> </w:t>
      </w:r>
      <w:r>
        <w:t>of</w:t>
      </w:r>
      <w:r>
        <w:rPr>
          <w:spacing w:val="-15"/>
        </w:rPr>
        <w:t xml:space="preserve"> </w:t>
      </w:r>
      <w:r>
        <w:t>$395.735M</w:t>
      </w:r>
      <w:r>
        <w:rPr>
          <w:spacing w:val="-15"/>
        </w:rPr>
        <w:t xml:space="preserve"> </w:t>
      </w:r>
      <w:r>
        <w:t>in</w:t>
      </w:r>
      <w:r>
        <w:rPr>
          <w:spacing w:val="-14"/>
        </w:rPr>
        <w:t xml:space="preserve"> </w:t>
      </w:r>
      <w:r>
        <w:t>its</w:t>
      </w:r>
      <w:r>
        <w:rPr>
          <w:spacing w:val="-15"/>
        </w:rPr>
        <w:t xml:space="preserve"> </w:t>
      </w:r>
      <w:r>
        <w:t>Refunding</w:t>
      </w:r>
      <w:r>
        <w:rPr>
          <w:spacing w:val="-14"/>
        </w:rPr>
        <w:t xml:space="preserve"> </w:t>
      </w:r>
      <w:r>
        <w:t>Revenue</w:t>
      </w:r>
      <w:r>
        <w:rPr>
          <w:spacing w:val="-14"/>
        </w:rPr>
        <w:t xml:space="preserve"> </w:t>
      </w:r>
      <w:r>
        <w:t>Bonds,</w:t>
      </w:r>
      <w:r>
        <w:rPr>
          <w:spacing w:val="-15"/>
        </w:rPr>
        <w:t xml:space="preserve"> </w:t>
      </w:r>
      <w:r>
        <w:t>Series</w:t>
      </w:r>
      <w:r>
        <w:rPr>
          <w:spacing w:val="-14"/>
        </w:rPr>
        <w:t xml:space="preserve"> </w:t>
      </w:r>
      <w:r>
        <w:t>2020A, which were issued on a taxable basis. The MSCBA noted that it was able to take advantage of extremely</w:t>
      </w:r>
      <w:r>
        <w:rPr>
          <w:spacing w:val="-15"/>
        </w:rPr>
        <w:t xml:space="preserve"> </w:t>
      </w:r>
      <w:r>
        <w:t>low</w:t>
      </w:r>
      <w:r>
        <w:rPr>
          <w:spacing w:val="-15"/>
        </w:rPr>
        <w:t xml:space="preserve"> </w:t>
      </w:r>
      <w:r>
        <w:t>Treasury</w:t>
      </w:r>
      <w:r>
        <w:rPr>
          <w:spacing w:val="-15"/>
        </w:rPr>
        <w:t xml:space="preserve"> </w:t>
      </w:r>
      <w:r>
        <w:t>rates,</w:t>
      </w:r>
      <w:r>
        <w:rPr>
          <w:spacing w:val="-15"/>
        </w:rPr>
        <w:t xml:space="preserve"> </w:t>
      </w:r>
      <w:r>
        <w:t>achieving</w:t>
      </w:r>
      <w:r>
        <w:rPr>
          <w:spacing w:val="-15"/>
        </w:rPr>
        <w:t xml:space="preserve"> </w:t>
      </w:r>
      <w:r>
        <w:t>savings</w:t>
      </w:r>
      <w:r>
        <w:rPr>
          <w:spacing w:val="-15"/>
        </w:rPr>
        <w:t xml:space="preserve"> </w:t>
      </w:r>
      <w:proofErr w:type="gramStart"/>
      <w:r>
        <w:t>in</w:t>
      </w:r>
      <w:r>
        <w:rPr>
          <w:spacing w:val="-15"/>
        </w:rPr>
        <w:t xml:space="preserve"> </w:t>
      </w:r>
      <w:r>
        <w:t>excess</w:t>
      </w:r>
      <w:r>
        <w:rPr>
          <w:spacing w:val="-15"/>
        </w:rPr>
        <w:t xml:space="preserve"> </w:t>
      </w:r>
      <w:r>
        <w:t>of</w:t>
      </w:r>
      <w:proofErr w:type="gramEnd"/>
      <w:r>
        <w:rPr>
          <w:spacing w:val="-15"/>
        </w:rPr>
        <w:t xml:space="preserve"> </w:t>
      </w:r>
      <w:r>
        <w:t>7.5%</w:t>
      </w:r>
      <w:r>
        <w:rPr>
          <w:spacing w:val="-15"/>
        </w:rPr>
        <w:t xml:space="preserve"> </w:t>
      </w:r>
      <w:r>
        <w:t>on</w:t>
      </w:r>
      <w:r>
        <w:rPr>
          <w:spacing w:val="-15"/>
        </w:rPr>
        <w:t xml:space="preserve"> </w:t>
      </w:r>
      <w:r>
        <w:t>the</w:t>
      </w:r>
      <w:r>
        <w:rPr>
          <w:spacing w:val="-15"/>
        </w:rPr>
        <w:t xml:space="preserve"> </w:t>
      </w:r>
      <w:r>
        <w:t>transaction</w:t>
      </w:r>
      <w:r>
        <w:rPr>
          <w:spacing w:val="-15"/>
        </w:rPr>
        <w:t xml:space="preserve"> </w:t>
      </w:r>
      <w:r>
        <w:t>and</w:t>
      </w:r>
      <w:r>
        <w:rPr>
          <w:spacing w:val="-15"/>
        </w:rPr>
        <w:t xml:space="preserve"> </w:t>
      </w:r>
      <w:r>
        <w:t>providing each campus with large debt service savings in FY21 and FY22.</w:t>
      </w:r>
    </w:p>
    <w:p w14:paraId="273F2A80" w14:textId="77777777" w:rsidR="00C61586" w:rsidRDefault="00C61586">
      <w:pPr>
        <w:pStyle w:val="BodyText"/>
        <w:spacing w:before="20"/>
      </w:pPr>
    </w:p>
    <w:p w14:paraId="3D4E3FA0" w14:textId="77777777" w:rsidR="00C61586" w:rsidRDefault="00000000">
      <w:pPr>
        <w:pStyle w:val="BodyText"/>
        <w:ind w:left="1079" w:right="356"/>
        <w:jc w:val="both"/>
      </w:pPr>
      <w:r>
        <w:t>At the August 2020 meeting, the MSCBA outlined how prior to COVID-19 they were interested in</w:t>
      </w:r>
      <w:r>
        <w:rPr>
          <w:spacing w:val="-11"/>
        </w:rPr>
        <w:t xml:space="preserve"> </w:t>
      </w:r>
      <w:r>
        <w:t>issuing</w:t>
      </w:r>
      <w:r>
        <w:rPr>
          <w:spacing w:val="-13"/>
        </w:rPr>
        <w:t xml:space="preserve"> </w:t>
      </w:r>
      <w:r>
        <w:t>new</w:t>
      </w:r>
      <w:r>
        <w:rPr>
          <w:spacing w:val="-11"/>
        </w:rPr>
        <w:t xml:space="preserve"> </w:t>
      </w:r>
      <w:r>
        <w:t>money</w:t>
      </w:r>
      <w:r>
        <w:rPr>
          <w:spacing w:val="-11"/>
        </w:rPr>
        <w:t xml:space="preserve"> </w:t>
      </w:r>
      <w:r>
        <w:t>bonds,</w:t>
      </w:r>
      <w:r>
        <w:rPr>
          <w:spacing w:val="-11"/>
        </w:rPr>
        <w:t xml:space="preserve"> </w:t>
      </w:r>
      <w:r>
        <w:t>but</w:t>
      </w:r>
      <w:r>
        <w:rPr>
          <w:spacing w:val="-10"/>
        </w:rPr>
        <w:t xml:space="preserve"> </w:t>
      </w:r>
      <w:r>
        <w:t>the</w:t>
      </w:r>
      <w:r>
        <w:rPr>
          <w:spacing w:val="-13"/>
        </w:rPr>
        <w:t xml:space="preserve"> </w:t>
      </w:r>
      <w:r>
        <w:t>market</w:t>
      </w:r>
      <w:r>
        <w:rPr>
          <w:spacing w:val="-10"/>
        </w:rPr>
        <w:t xml:space="preserve"> </w:t>
      </w:r>
      <w:r>
        <w:t>interest</w:t>
      </w:r>
      <w:r>
        <w:rPr>
          <w:spacing w:val="-10"/>
        </w:rPr>
        <w:t xml:space="preserve"> </w:t>
      </w:r>
      <w:r>
        <w:t>plummeted</w:t>
      </w:r>
      <w:r>
        <w:rPr>
          <w:spacing w:val="-11"/>
        </w:rPr>
        <w:t xml:space="preserve"> </w:t>
      </w:r>
      <w:r>
        <w:t>at</w:t>
      </w:r>
      <w:r>
        <w:rPr>
          <w:spacing w:val="-13"/>
        </w:rPr>
        <w:t xml:space="preserve"> </w:t>
      </w:r>
      <w:r>
        <w:t>the</w:t>
      </w:r>
      <w:r>
        <w:rPr>
          <w:spacing w:val="-12"/>
        </w:rPr>
        <w:t xml:space="preserve"> </w:t>
      </w:r>
      <w:r>
        <w:t>outset</w:t>
      </w:r>
      <w:r>
        <w:rPr>
          <w:spacing w:val="-10"/>
        </w:rPr>
        <w:t xml:space="preserve"> </w:t>
      </w:r>
      <w:r>
        <w:t>of</w:t>
      </w:r>
      <w:r>
        <w:rPr>
          <w:spacing w:val="-11"/>
        </w:rPr>
        <w:t xml:space="preserve"> </w:t>
      </w:r>
      <w:r>
        <w:t>the</w:t>
      </w:r>
      <w:r>
        <w:rPr>
          <w:spacing w:val="-12"/>
        </w:rPr>
        <w:t xml:space="preserve"> </w:t>
      </w:r>
      <w:r>
        <w:t>pandemic.</w:t>
      </w:r>
      <w:r>
        <w:rPr>
          <w:spacing w:val="-11"/>
        </w:rPr>
        <w:t xml:space="preserve"> </w:t>
      </w:r>
      <w:r>
        <w:t>Due to</w:t>
      </w:r>
      <w:r>
        <w:rPr>
          <w:spacing w:val="-1"/>
        </w:rPr>
        <w:t xml:space="preserve"> </w:t>
      </w:r>
      <w:r>
        <w:t>restructuring</w:t>
      </w:r>
      <w:r>
        <w:rPr>
          <w:spacing w:val="-1"/>
        </w:rPr>
        <w:t xml:space="preserve"> </w:t>
      </w:r>
      <w:r>
        <w:t>and</w:t>
      </w:r>
      <w:r>
        <w:rPr>
          <w:spacing w:val="-1"/>
        </w:rPr>
        <w:t xml:space="preserve"> </w:t>
      </w:r>
      <w:proofErr w:type="gramStart"/>
      <w:r>
        <w:t>refunding</w:t>
      </w:r>
      <w:proofErr w:type="gramEnd"/>
      <w:r>
        <w:rPr>
          <w:spacing w:val="-1"/>
        </w:rPr>
        <w:t xml:space="preserve"> </w:t>
      </w:r>
      <w:r>
        <w:t>accomplished</w:t>
      </w:r>
      <w:r>
        <w:rPr>
          <w:spacing w:val="-1"/>
        </w:rPr>
        <w:t xml:space="preserve"> </w:t>
      </w:r>
      <w:r>
        <w:t>with</w:t>
      </w:r>
      <w:r>
        <w:rPr>
          <w:spacing w:val="-1"/>
        </w:rPr>
        <w:t xml:space="preserve"> </w:t>
      </w:r>
      <w:r>
        <w:t>the</w:t>
      </w:r>
      <w:r>
        <w:rPr>
          <w:spacing w:val="-2"/>
        </w:rPr>
        <w:t xml:space="preserve"> </w:t>
      </w:r>
      <w:r>
        <w:t>Series</w:t>
      </w:r>
      <w:r>
        <w:rPr>
          <w:spacing w:val="-1"/>
        </w:rPr>
        <w:t xml:space="preserve"> </w:t>
      </w:r>
      <w:r>
        <w:t>2020A</w:t>
      </w:r>
      <w:r>
        <w:rPr>
          <w:spacing w:val="-2"/>
        </w:rPr>
        <w:t xml:space="preserve"> </w:t>
      </w:r>
      <w:r>
        <w:t>Bonds,</w:t>
      </w:r>
      <w:r>
        <w:rPr>
          <w:spacing w:val="-1"/>
        </w:rPr>
        <w:t xml:space="preserve"> </w:t>
      </w:r>
      <w:r>
        <w:t>the</w:t>
      </w:r>
      <w:r>
        <w:rPr>
          <w:spacing w:val="-2"/>
        </w:rPr>
        <w:t xml:space="preserve"> </w:t>
      </w:r>
      <w:r>
        <w:t>MSCBA</w:t>
      </w:r>
      <w:r>
        <w:rPr>
          <w:spacing w:val="-2"/>
        </w:rPr>
        <w:t xml:space="preserve"> </w:t>
      </w:r>
      <w:r>
        <w:t>was</w:t>
      </w:r>
      <w:r>
        <w:rPr>
          <w:spacing w:val="-1"/>
        </w:rPr>
        <w:t xml:space="preserve"> </w:t>
      </w:r>
      <w:r>
        <w:t>able to</w:t>
      </w:r>
      <w:r>
        <w:rPr>
          <w:spacing w:val="-6"/>
        </w:rPr>
        <w:t xml:space="preserve"> </w:t>
      </w:r>
      <w:r>
        <w:t>avoid</w:t>
      </w:r>
      <w:r>
        <w:rPr>
          <w:spacing w:val="-6"/>
        </w:rPr>
        <w:t xml:space="preserve"> </w:t>
      </w:r>
      <w:r>
        <w:t>or</w:t>
      </w:r>
      <w:r>
        <w:rPr>
          <w:spacing w:val="-7"/>
        </w:rPr>
        <w:t xml:space="preserve"> </w:t>
      </w:r>
      <w:r>
        <w:t>eliminate</w:t>
      </w:r>
      <w:r>
        <w:rPr>
          <w:spacing w:val="-4"/>
        </w:rPr>
        <w:t xml:space="preserve"> </w:t>
      </w:r>
      <w:r>
        <w:t>assessments</w:t>
      </w:r>
      <w:r>
        <w:rPr>
          <w:spacing w:val="-6"/>
        </w:rPr>
        <w:t xml:space="preserve"> </w:t>
      </w:r>
      <w:r>
        <w:t>on</w:t>
      </w:r>
      <w:r>
        <w:rPr>
          <w:spacing w:val="-6"/>
        </w:rPr>
        <w:t xml:space="preserve"> </w:t>
      </w:r>
      <w:r>
        <w:t>the</w:t>
      </w:r>
      <w:r>
        <w:rPr>
          <w:spacing w:val="-7"/>
        </w:rPr>
        <w:t xml:space="preserve"> </w:t>
      </w:r>
      <w:r>
        <w:t>on-campus</w:t>
      </w:r>
      <w:r>
        <w:rPr>
          <w:spacing w:val="-5"/>
        </w:rPr>
        <w:t xml:space="preserve"> </w:t>
      </w:r>
      <w:r>
        <w:t>payments</w:t>
      </w:r>
      <w:r>
        <w:rPr>
          <w:spacing w:val="-6"/>
        </w:rPr>
        <w:t xml:space="preserve"> </w:t>
      </w:r>
      <w:r>
        <w:t>in</w:t>
      </w:r>
      <w:r>
        <w:rPr>
          <w:spacing w:val="-6"/>
        </w:rPr>
        <w:t xml:space="preserve"> </w:t>
      </w:r>
      <w:r>
        <w:t>the</w:t>
      </w:r>
      <w:r>
        <w:rPr>
          <w:spacing w:val="-7"/>
        </w:rPr>
        <w:t xml:space="preserve"> </w:t>
      </w:r>
      <w:r>
        <w:t>fall,</w:t>
      </w:r>
      <w:r>
        <w:rPr>
          <w:spacing w:val="-5"/>
        </w:rPr>
        <w:t xml:space="preserve"> </w:t>
      </w:r>
      <w:r>
        <w:t>which</w:t>
      </w:r>
      <w:r>
        <w:rPr>
          <w:spacing w:val="-6"/>
        </w:rPr>
        <w:t xml:space="preserve"> </w:t>
      </w:r>
      <w:proofErr w:type="gramStart"/>
      <w:r>
        <w:t>was</w:t>
      </w:r>
      <w:proofErr w:type="gramEnd"/>
      <w:r>
        <w:rPr>
          <w:spacing w:val="-6"/>
        </w:rPr>
        <w:t xml:space="preserve"> </w:t>
      </w:r>
      <w:r>
        <w:t>reduced</w:t>
      </w:r>
      <w:r>
        <w:rPr>
          <w:spacing w:val="-5"/>
        </w:rPr>
        <w:t xml:space="preserve"> </w:t>
      </w:r>
      <w:r>
        <w:rPr>
          <w:spacing w:val="-4"/>
        </w:rPr>
        <w:t>from</w:t>
      </w:r>
    </w:p>
    <w:p w14:paraId="7DEBAFC4" w14:textId="77777777" w:rsidR="00C61586" w:rsidRDefault="00000000">
      <w:pPr>
        <w:pStyle w:val="BodyText"/>
        <w:ind w:left="1079"/>
        <w:jc w:val="both"/>
      </w:pPr>
      <w:r>
        <w:t>$111M</w:t>
      </w:r>
      <w:r>
        <w:rPr>
          <w:spacing w:val="-4"/>
        </w:rPr>
        <w:t xml:space="preserve"> </w:t>
      </w:r>
      <w:r>
        <w:t>to</w:t>
      </w:r>
      <w:r>
        <w:rPr>
          <w:spacing w:val="-1"/>
        </w:rPr>
        <w:t xml:space="preserve"> </w:t>
      </w:r>
      <w:r>
        <w:t>$40M</w:t>
      </w:r>
      <w:r>
        <w:rPr>
          <w:spacing w:val="-1"/>
        </w:rPr>
        <w:t xml:space="preserve"> </w:t>
      </w:r>
      <w:r>
        <w:t>in</w:t>
      </w:r>
      <w:r>
        <w:rPr>
          <w:spacing w:val="-1"/>
        </w:rPr>
        <w:t xml:space="preserve"> </w:t>
      </w:r>
      <w:r>
        <w:t>assessment</w:t>
      </w:r>
      <w:r>
        <w:rPr>
          <w:spacing w:val="-2"/>
        </w:rPr>
        <w:t xml:space="preserve"> </w:t>
      </w:r>
      <w:r>
        <w:t>over</w:t>
      </w:r>
      <w:r>
        <w:rPr>
          <w:spacing w:val="-2"/>
        </w:rPr>
        <w:t xml:space="preserve"> </w:t>
      </w:r>
      <w:r>
        <w:t>the</w:t>
      </w:r>
      <w:r>
        <w:rPr>
          <w:spacing w:val="-2"/>
        </w:rPr>
        <w:t xml:space="preserve"> </w:t>
      </w:r>
      <w:r>
        <w:t>course</w:t>
      </w:r>
      <w:r>
        <w:rPr>
          <w:spacing w:val="-2"/>
        </w:rPr>
        <w:t xml:space="preserve"> </w:t>
      </w:r>
      <w:r>
        <w:t xml:space="preserve">of </w:t>
      </w:r>
      <w:r>
        <w:rPr>
          <w:spacing w:val="-2"/>
        </w:rPr>
        <w:t>FY21.</w:t>
      </w:r>
    </w:p>
    <w:p w14:paraId="55C2FFD1" w14:textId="77777777" w:rsidR="00C61586" w:rsidRDefault="00000000">
      <w:pPr>
        <w:pStyle w:val="Heading3"/>
        <w:numPr>
          <w:ilvl w:val="0"/>
          <w:numId w:val="2"/>
        </w:numPr>
        <w:tabs>
          <w:tab w:val="left" w:pos="719"/>
        </w:tabs>
        <w:ind w:left="719"/>
      </w:pPr>
      <w:r>
        <w:t>University</w:t>
      </w:r>
      <w:r>
        <w:rPr>
          <w:spacing w:val="-3"/>
        </w:rPr>
        <w:t xml:space="preserve"> </w:t>
      </w:r>
      <w:r>
        <w:t>of</w:t>
      </w:r>
      <w:r>
        <w:rPr>
          <w:spacing w:val="-3"/>
        </w:rPr>
        <w:t xml:space="preserve"> </w:t>
      </w:r>
      <w:r>
        <w:t>Massachusetts</w:t>
      </w:r>
      <w:r>
        <w:rPr>
          <w:spacing w:val="-2"/>
        </w:rPr>
        <w:t xml:space="preserve"> </w:t>
      </w:r>
      <w:r>
        <w:t>Building</w:t>
      </w:r>
      <w:r>
        <w:rPr>
          <w:spacing w:val="-1"/>
        </w:rPr>
        <w:t xml:space="preserve"> </w:t>
      </w:r>
      <w:r>
        <w:rPr>
          <w:spacing w:val="-2"/>
        </w:rPr>
        <w:t>Authority</w:t>
      </w:r>
    </w:p>
    <w:p w14:paraId="34DCDA74" w14:textId="77777777" w:rsidR="00C61586" w:rsidRDefault="00000000">
      <w:pPr>
        <w:pStyle w:val="BodyText"/>
        <w:spacing w:before="157"/>
        <w:ind w:left="1079" w:right="413"/>
      </w:pPr>
      <w:r>
        <w:t>The University of Massachusetts Building Authority (UMBA) came before the Board in September 2020 to request a waiver from the presumption of a competitive bid financing transaction to refund and restructure certain outstanding bonds in an aggregate principle amount not</w:t>
      </w:r>
      <w:r>
        <w:rPr>
          <w:spacing w:val="-3"/>
        </w:rPr>
        <w:t xml:space="preserve"> </w:t>
      </w:r>
      <w:r>
        <w:t>to</w:t>
      </w:r>
      <w:r>
        <w:rPr>
          <w:spacing w:val="-3"/>
        </w:rPr>
        <w:t xml:space="preserve"> </w:t>
      </w:r>
      <w:r>
        <w:t>exceed</w:t>
      </w:r>
      <w:r>
        <w:rPr>
          <w:spacing w:val="-3"/>
        </w:rPr>
        <w:t xml:space="preserve"> </w:t>
      </w:r>
      <w:r>
        <w:t>$500M.</w:t>
      </w:r>
      <w:r>
        <w:rPr>
          <w:spacing w:val="-3"/>
        </w:rPr>
        <w:t xml:space="preserve"> </w:t>
      </w:r>
      <w:r>
        <w:t>UMBA</w:t>
      </w:r>
      <w:r>
        <w:rPr>
          <w:spacing w:val="-4"/>
        </w:rPr>
        <w:t xml:space="preserve"> </w:t>
      </w:r>
      <w:r>
        <w:t>explained</w:t>
      </w:r>
      <w:r>
        <w:rPr>
          <w:spacing w:val="-3"/>
        </w:rPr>
        <w:t xml:space="preserve"> </w:t>
      </w:r>
      <w:r>
        <w:t>that</w:t>
      </w:r>
      <w:r>
        <w:rPr>
          <w:spacing w:val="-3"/>
        </w:rPr>
        <w:t xml:space="preserve"> </w:t>
      </w:r>
      <w:r>
        <w:t>the</w:t>
      </w:r>
      <w:r>
        <w:rPr>
          <w:spacing w:val="-2"/>
        </w:rPr>
        <w:t xml:space="preserve"> </w:t>
      </w:r>
      <w:r>
        <w:t>proposal</w:t>
      </w:r>
      <w:r>
        <w:rPr>
          <w:spacing w:val="-3"/>
        </w:rPr>
        <w:t xml:space="preserve"> </w:t>
      </w:r>
      <w:r>
        <w:t>would</w:t>
      </w:r>
      <w:r>
        <w:rPr>
          <w:spacing w:val="-3"/>
        </w:rPr>
        <w:t xml:space="preserve"> </w:t>
      </w:r>
      <w:r>
        <w:t>achieve</w:t>
      </w:r>
      <w:r>
        <w:rPr>
          <w:spacing w:val="-4"/>
        </w:rPr>
        <w:t xml:space="preserve"> </w:t>
      </w:r>
      <w:r>
        <w:t>significant</w:t>
      </w:r>
      <w:r>
        <w:rPr>
          <w:spacing w:val="-3"/>
        </w:rPr>
        <w:t xml:space="preserve"> </w:t>
      </w:r>
      <w:r>
        <w:t>debt</w:t>
      </w:r>
      <w:r>
        <w:rPr>
          <w:spacing w:val="-3"/>
        </w:rPr>
        <w:t xml:space="preserve"> </w:t>
      </w:r>
      <w:r>
        <w:t>savings (approximately $11M in cash flow savings) and ultimately impact the UMBA’s ability to keep the rents and fees charged to the University’s students as low as possible. The Board unanimously voted to grant a waiver from the presumption of competitive bidding with respect to the issuance by the UMBA of one or more series of bonds under the Project Trust Agreement in aggregate principal amount not to exceed $500M.</w:t>
      </w:r>
    </w:p>
    <w:p w14:paraId="17B572B4" w14:textId="77777777" w:rsidR="00C61586" w:rsidRDefault="00C61586">
      <w:pPr>
        <w:pStyle w:val="BodyText"/>
        <w:sectPr w:rsidR="00C61586">
          <w:pgSz w:w="12240" w:h="15840"/>
          <w:pgMar w:top="1360" w:right="720" w:bottom="1160" w:left="720" w:header="0" w:footer="975" w:gutter="0"/>
          <w:cols w:space="720"/>
        </w:sectPr>
      </w:pPr>
    </w:p>
    <w:p w14:paraId="26FE1FB6" w14:textId="77777777" w:rsidR="00C61586" w:rsidRDefault="00000000">
      <w:pPr>
        <w:pStyle w:val="Heading1"/>
      </w:pPr>
      <w:r>
        <w:rPr>
          <w:noProof/>
        </w:rPr>
        <w:lastRenderedPageBreak/>
        <mc:AlternateContent>
          <mc:Choice Requires="wps">
            <w:drawing>
              <wp:anchor distT="0" distB="0" distL="0" distR="0" simplePos="0" relativeHeight="487590912" behindDoc="1" locked="0" layoutInCell="1" allowOverlap="1" wp14:anchorId="59ECC724" wp14:editId="6BA08A84">
                <wp:simplePos x="0" y="0"/>
                <wp:positionH relativeFrom="page">
                  <wp:posOffset>667512</wp:posOffset>
                </wp:positionH>
                <wp:positionV relativeFrom="paragraph">
                  <wp:posOffset>251968</wp:posOffset>
                </wp:positionV>
                <wp:extent cx="643763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E841F" id="Graphic 12" o:spid="_x0000_s1026" style="position:absolute;margin-left:52.55pt;margin-top:19.85pt;width:506.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" path="m6437376,l,,,9144r6437376,l6437376,xe" fillcolor="black" stroked="f">
                <v:path arrowok="t"/>
                <w10:wrap type="topAndBottom" anchorx="page"/>
              </v:shape>
            </w:pict>
          </mc:Fallback>
        </mc:AlternateContent>
      </w:r>
      <w:r>
        <w:t>CONCLUSION:</w:t>
      </w:r>
      <w:r>
        <w:rPr>
          <w:spacing w:val="-4"/>
        </w:rPr>
        <w:t xml:space="preserve"> </w:t>
      </w:r>
      <w:r>
        <w:t>THE</w:t>
      </w:r>
      <w:r>
        <w:rPr>
          <w:spacing w:val="-4"/>
        </w:rPr>
        <w:t xml:space="preserve"> </w:t>
      </w:r>
      <w:r>
        <w:t>YEAR</w:t>
      </w:r>
      <w:r>
        <w:rPr>
          <w:spacing w:val="-3"/>
        </w:rPr>
        <w:t xml:space="preserve"> </w:t>
      </w:r>
      <w:r>
        <w:rPr>
          <w:spacing w:val="-4"/>
        </w:rPr>
        <w:t>AHEAD</w:t>
      </w:r>
    </w:p>
    <w:p w14:paraId="7E13450E" w14:textId="77777777" w:rsidR="00C61586" w:rsidRDefault="00000000">
      <w:pPr>
        <w:pStyle w:val="BodyText"/>
        <w:spacing w:before="160"/>
        <w:ind w:left="359" w:right="356" w:firstLine="720"/>
        <w:jc w:val="both"/>
      </w:pPr>
      <w:r>
        <w:t xml:space="preserve">As highlighted in the previous Fiscal Year 2020 report, and throughout the Fiscal Year 2021, the COVID-19 pandemic continues to impact financial markets and the way in which the Commonwealth operates. Fiscal Year 2021 is still seeing the </w:t>
      </w:r>
      <w:proofErr w:type="gramStart"/>
      <w:r>
        <w:t>impacts</w:t>
      </w:r>
      <w:proofErr w:type="gramEnd"/>
      <w:r>
        <w:t xml:space="preserve"> of the </w:t>
      </w:r>
      <w:proofErr w:type="gramStart"/>
      <w:r>
        <w:t>pandemic</w:t>
      </w:r>
      <w:proofErr w:type="gramEnd"/>
      <w:r>
        <w:t xml:space="preserve"> and it is anticipated to be felt in upcoming fiscal years as well.</w:t>
      </w:r>
    </w:p>
    <w:p w14:paraId="444D3647" w14:textId="77777777" w:rsidR="00C61586" w:rsidRDefault="00000000">
      <w:pPr>
        <w:pStyle w:val="BodyText"/>
        <w:spacing w:before="161"/>
        <w:ind w:left="359" w:right="356" w:firstLine="720"/>
        <w:jc w:val="both"/>
      </w:pPr>
      <w:r>
        <w:t>The Board expects to continue conducting its meetings and duties remotely moving forward throughout the COVID-19 pandemic. In fact, the ability to gather remotely has made it easier for Board members to convene as necessary to accommodate issuers’ fluid financing schedules and could be contemplated</w:t>
      </w:r>
      <w:r>
        <w:rPr>
          <w:spacing w:val="-9"/>
        </w:rPr>
        <w:t xml:space="preserve"> </w:t>
      </w:r>
      <w:r>
        <w:t>as</w:t>
      </w:r>
      <w:r>
        <w:rPr>
          <w:spacing w:val="-9"/>
        </w:rPr>
        <w:t xml:space="preserve"> </w:t>
      </w:r>
      <w:r>
        <w:t>a</w:t>
      </w:r>
      <w:r>
        <w:rPr>
          <w:spacing w:val="-10"/>
        </w:rPr>
        <w:t xml:space="preserve"> </w:t>
      </w:r>
      <w:r>
        <w:t>potential</w:t>
      </w:r>
      <w:r>
        <w:rPr>
          <w:spacing w:val="-9"/>
        </w:rPr>
        <w:t xml:space="preserve"> </w:t>
      </w:r>
      <w:r>
        <w:t>format</w:t>
      </w:r>
      <w:r>
        <w:rPr>
          <w:spacing w:val="-9"/>
        </w:rPr>
        <w:t xml:space="preserve"> </w:t>
      </w:r>
      <w:r>
        <w:t>moving</w:t>
      </w:r>
      <w:r>
        <w:rPr>
          <w:spacing w:val="-9"/>
        </w:rPr>
        <w:t xml:space="preserve"> </w:t>
      </w:r>
      <w:r>
        <w:t>forward,</w:t>
      </w:r>
      <w:r>
        <w:rPr>
          <w:spacing w:val="-9"/>
        </w:rPr>
        <w:t xml:space="preserve"> </w:t>
      </w:r>
      <w:r>
        <w:t>especially</w:t>
      </w:r>
      <w:r>
        <w:rPr>
          <w:spacing w:val="-9"/>
        </w:rPr>
        <w:t xml:space="preserve"> </w:t>
      </w:r>
      <w:r>
        <w:t>should</w:t>
      </w:r>
      <w:r>
        <w:rPr>
          <w:spacing w:val="-9"/>
        </w:rPr>
        <w:t xml:space="preserve"> </w:t>
      </w:r>
      <w:r>
        <w:t>amendments</w:t>
      </w:r>
      <w:r>
        <w:rPr>
          <w:spacing w:val="-9"/>
        </w:rPr>
        <w:t xml:space="preserve"> </w:t>
      </w:r>
      <w:r>
        <w:t>to</w:t>
      </w:r>
      <w:r>
        <w:rPr>
          <w:spacing w:val="-9"/>
        </w:rPr>
        <w:t xml:space="preserve"> </w:t>
      </w:r>
      <w:r>
        <w:t>Open</w:t>
      </w:r>
      <w:r>
        <w:rPr>
          <w:spacing w:val="-9"/>
        </w:rPr>
        <w:t xml:space="preserve"> </w:t>
      </w:r>
      <w:r>
        <w:t>Meeting</w:t>
      </w:r>
      <w:r>
        <w:rPr>
          <w:spacing w:val="-9"/>
        </w:rPr>
        <w:t xml:space="preserve"> </w:t>
      </w:r>
      <w:r>
        <w:t>Law be considered in the future. However, the Board will continue to discharge its statutory mandate by executing its review function in accordance with the statutes and regulations that govern the Board regardless of format.</w:t>
      </w:r>
    </w:p>
    <w:p w14:paraId="612815F0" w14:textId="77777777" w:rsidR="00C61586" w:rsidRDefault="00000000">
      <w:pPr>
        <w:pStyle w:val="BodyText"/>
        <w:spacing w:before="160"/>
        <w:ind w:left="360" w:right="354" w:firstLine="720"/>
        <w:jc w:val="both"/>
      </w:pPr>
      <w:r>
        <w:t>The</w:t>
      </w:r>
      <w:r>
        <w:rPr>
          <w:spacing w:val="-4"/>
        </w:rPr>
        <w:t xml:space="preserve"> </w:t>
      </w:r>
      <w:r>
        <w:t>Board</w:t>
      </w:r>
      <w:r>
        <w:rPr>
          <w:spacing w:val="-3"/>
        </w:rPr>
        <w:t xml:space="preserve"> </w:t>
      </w:r>
      <w:r>
        <w:t>will</w:t>
      </w:r>
      <w:r>
        <w:rPr>
          <w:spacing w:val="-3"/>
        </w:rPr>
        <w:t xml:space="preserve"> </w:t>
      </w:r>
      <w:r>
        <w:t>also</w:t>
      </w:r>
      <w:r>
        <w:rPr>
          <w:spacing w:val="-3"/>
        </w:rPr>
        <w:t xml:space="preserve"> </w:t>
      </w:r>
      <w:r>
        <w:t>continue</w:t>
      </w:r>
      <w:r>
        <w:rPr>
          <w:spacing w:val="-4"/>
        </w:rPr>
        <w:t xml:space="preserve"> </w:t>
      </w:r>
      <w:r>
        <w:t>to</w:t>
      </w:r>
      <w:r>
        <w:rPr>
          <w:spacing w:val="-3"/>
        </w:rPr>
        <w:t xml:space="preserve"> </w:t>
      </w:r>
      <w:r>
        <w:t>receive</w:t>
      </w:r>
      <w:r>
        <w:rPr>
          <w:spacing w:val="-4"/>
        </w:rPr>
        <w:t xml:space="preserve"> </w:t>
      </w:r>
      <w:r>
        <w:t>the</w:t>
      </w:r>
      <w:r>
        <w:rPr>
          <w:spacing w:val="-4"/>
        </w:rPr>
        <w:t xml:space="preserve"> </w:t>
      </w:r>
      <w:r>
        <w:t>debt</w:t>
      </w:r>
      <w:r>
        <w:rPr>
          <w:spacing w:val="-3"/>
        </w:rPr>
        <w:t xml:space="preserve"> </w:t>
      </w:r>
      <w:r>
        <w:t>management</w:t>
      </w:r>
      <w:r>
        <w:rPr>
          <w:spacing w:val="-3"/>
        </w:rPr>
        <w:t xml:space="preserve"> </w:t>
      </w:r>
      <w:r>
        <w:t>and</w:t>
      </w:r>
      <w:r>
        <w:rPr>
          <w:spacing w:val="-3"/>
        </w:rPr>
        <w:t xml:space="preserve"> </w:t>
      </w:r>
      <w:r>
        <w:t>investment</w:t>
      </w:r>
      <w:r>
        <w:rPr>
          <w:spacing w:val="-3"/>
        </w:rPr>
        <w:t xml:space="preserve"> </w:t>
      </w:r>
      <w:r>
        <w:t>policies</w:t>
      </w:r>
      <w:r>
        <w:rPr>
          <w:spacing w:val="-3"/>
        </w:rPr>
        <w:t xml:space="preserve"> </w:t>
      </w:r>
      <w:r>
        <w:t>filed</w:t>
      </w:r>
      <w:r>
        <w:rPr>
          <w:spacing w:val="-3"/>
        </w:rPr>
        <w:t xml:space="preserve"> </w:t>
      </w:r>
      <w:r>
        <w:t>by</w:t>
      </w:r>
      <w:r>
        <w:rPr>
          <w:spacing w:val="-6"/>
        </w:rPr>
        <w:t xml:space="preserve"> </w:t>
      </w:r>
      <w:r>
        <w:t>the various state entities noted in the regulations that govern the Board and will share such policies on the Board’s</w:t>
      </w:r>
      <w:r>
        <w:rPr>
          <w:spacing w:val="-3"/>
        </w:rPr>
        <w:t xml:space="preserve"> </w:t>
      </w:r>
      <w:r>
        <w:t>website.</w:t>
      </w:r>
      <w:r>
        <w:rPr>
          <w:spacing w:val="-3"/>
        </w:rPr>
        <w:t xml:space="preserve"> </w:t>
      </w:r>
      <w:r>
        <w:t>Additionally,</w:t>
      </w:r>
      <w:r>
        <w:rPr>
          <w:spacing w:val="-3"/>
        </w:rPr>
        <w:t xml:space="preserve"> </w:t>
      </w:r>
      <w:r>
        <w:t>the</w:t>
      </w:r>
      <w:r>
        <w:rPr>
          <w:spacing w:val="-4"/>
        </w:rPr>
        <w:t xml:space="preserve"> </w:t>
      </w:r>
      <w:r>
        <w:t>Board</w:t>
      </w:r>
      <w:r>
        <w:rPr>
          <w:spacing w:val="-3"/>
        </w:rPr>
        <w:t xml:space="preserve"> </w:t>
      </w:r>
      <w:r>
        <w:t>plans</w:t>
      </w:r>
      <w:r>
        <w:rPr>
          <w:spacing w:val="-3"/>
        </w:rPr>
        <w:t xml:space="preserve"> </w:t>
      </w:r>
      <w:r>
        <w:t>to</w:t>
      </w:r>
      <w:r>
        <w:rPr>
          <w:spacing w:val="-3"/>
        </w:rPr>
        <w:t xml:space="preserve"> </w:t>
      </w:r>
      <w:r>
        <w:t>check</w:t>
      </w:r>
      <w:r>
        <w:rPr>
          <w:spacing w:val="-4"/>
        </w:rPr>
        <w:t xml:space="preserve"> </w:t>
      </w:r>
      <w:r>
        <w:t>in</w:t>
      </w:r>
      <w:r>
        <w:rPr>
          <w:spacing w:val="-3"/>
        </w:rPr>
        <w:t xml:space="preserve"> </w:t>
      </w:r>
      <w:r>
        <w:t>with</w:t>
      </w:r>
      <w:r>
        <w:rPr>
          <w:spacing w:val="-3"/>
        </w:rPr>
        <w:t xml:space="preserve"> </w:t>
      </w:r>
      <w:r>
        <w:t>issuers</w:t>
      </w:r>
      <w:r>
        <w:rPr>
          <w:spacing w:val="-3"/>
        </w:rPr>
        <w:t xml:space="preserve"> </w:t>
      </w:r>
      <w:r>
        <w:t>biennially</w:t>
      </w:r>
      <w:r>
        <w:rPr>
          <w:spacing w:val="-3"/>
        </w:rPr>
        <w:t xml:space="preserve"> </w:t>
      </w:r>
      <w:r>
        <w:t>to</w:t>
      </w:r>
      <w:r>
        <w:rPr>
          <w:spacing w:val="-3"/>
        </w:rPr>
        <w:t xml:space="preserve"> </w:t>
      </w:r>
      <w:r>
        <w:t>ensure</w:t>
      </w:r>
      <w:r>
        <w:rPr>
          <w:spacing w:val="-4"/>
        </w:rPr>
        <w:t xml:space="preserve"> </w:t>
      </w:r>
      <w:r>
        <w:t>such</w:t>
      </w:r>
      <w:r>
        <w:rPr>
          <w:spacing w:val="-3"/>
        </w:rPr>
        <w:t xml:space="preserve"> </w:t>
      </w:r>
      <w:r>
        <w:t>policies are up-to-date and current.</w:t>
      </w:r>
    </w:p>
    <w:p w14:paraId="59DE715A" w14:textId="77777777" w:rsidR="00C61586" w:rsidRDefault="00000000">
      <w:pPr>
        <w:pStyle w:val="BodyText"/>
        <w:spacing w:before="159"/>
        <w:ind w:left="359" w:right="357" w:firstLine="720"/>
        <w:jc w:val="both"/>
      </w:pPr>
      <w:r>
        <w:t>As mentioned in the Board’s previous reports, the Board’s purpose is to promote transparency, public accountability, and adherence to best practices related to debt and derivative financial products. The Board will continue to fulfill those statutorily mandated duties throughout the next fiscal year, pandemic or not.</w:t>
      </w:r>
    </w:p>
    <w:p w14:paraId="45AF6961" w14:textId="77777777" w:rsidR="00C61586" w:rsidRDefault="00C61586">
      <w:pPr>
        <w:pStyle w:val="BodyText"/>
        <w:jc w:val="both"/>
        <w:sectPr w:rsidR="00C61586">
          <w:pgSz w:w="12240" w:h="15840"/>
          <w:pgMar w:top="1360" w:right="720" w:bottom="1160" w:left="720" w:header="0" w:footer="975" w:gutter="0"/>
          <w:cols w:space="720"/>
        </w:sectPr>
      </w:pPr>
    </w:p>
    <w:p w14:paraId="756A865A" w14:textId="77777777" w:rsidR="00C61586" w:rsidRDefault="00000000">
      <w:pPr>
        <w:pStyle w:val="Heading1"/>
      </w:pPr>
      <w:r>
        <w:lastRenderedPageBreak/>
        <w:t>APPENDIX</w:t>
      </w:r>
      <w:r>
        <w:rPr>
          <w:spacing w:val="-4"/>
        </w:rPr>
        <w:t xml:space="preserve"> </w:t>
      </w:r>
      <w:r>
        <w:t>A:</w:t>
      </w:r>
      <w:r>
        <w:rPr>
          <w:spacing w:val="-3"/>
        </w:rPr>
        <w:t xml:space="preserve"> </w:t>
      </w:r>
      <w:r>
        <w:t>STATE</w:t>
      </w:r>
      <w:r>
        <w:rPr>
          <w:spacing w:val="-3"/>
        </w:rPr>
        <w:t xml:space="preserve"> </w:t>
      </w:r>
      <w:r>
        <w:t>ENTITIES</w:t>
      </w:r>
      <w:r>
        <w:rPr>
          <w:spacing w:val="-2"/>
        </w:rPr>
        <w:t xml:space="preserve"> </w:t>
      </w:r>
      <w:r>
        <w:rPr>
          <w:spacing w:val="-4"/>
        </w:rPr>
        <w:t>LIST</w:t>
      </w:r>
    </w:p>
    <w:p w14:paraId="12B11BEA" w14:textId="77777777" w:rsidR="00C61586" w:rsidRDefault="00C61586">
      <w:pPr>
        <w:pStyle w:val="BodyText"/>
        <w:rPr>
          <w:b/>
        </w:rPr>
      </w:pPr>
    </w:p>
    <w:p w14:paraId="2F88A52B" w14:textId="77777777" w:rsidR="00C61586" w:rsidRDefault="00C61586">
      <w:pPr>
        <w:pStyle w:val="BodyText"/>
        <w:spacing w:before="89"/>
        <w:rPr>
          <w:b/>
        </w:rPr>
      </w:pPr>
    </w:p>
    <w:p w14:paraId="28352F33" w14:textId="77777777" w:rsidR="00C61586" w:rsidRDefault="00000000">
      <w:pPr>
        <w:pStyle w:val="BodyText"/>
        <w:spacing w:line="259" w:lineRule="auto"/>
        <w:ind w:left="360" w:right="340"/>
      </w:pPr>
      <w:r>
        <w:t>The</w:t>
      </w:r>
      <w:r>
        <w:rPr>
          <w:spacing w:val="-3"/>
        </w:rPr>
        <w:t xml:space="preserve"> </w:t>
      </w:r>
      <w:r>
        <w:t>following</w:t>
      </w:r>
      <w:r>
        <w:rPr>
          <w:spacing w:val="-2"/>
        </w:rPr>
        <w:t xml:space="preserve"> </w:t>
      </w:r>
      <w:r>
        <w:t>is</w:t>
      </w:r>
      <w:r>
        <w:rPr>
          <w:spacing w:val="-2"/>
        </w:rPr>
        <w:t xml:space="preserve"> </w:t>
      </w:r>
      <w:r>
        <w:t>a</w:t>
      </w:r>
      <w:r>
        <w:rPr>
          <w:spacing w:val="-3"/>
        </w:rPr>
        <w:t xml:space="preserve"> </w:t>
      </w:r>
      <w:r>
        <w:t>list</w:t>
      </w:r>
      <w:r>
        <w:rPr>
          <w:spacing w:val="-2"/>
        </w:rPr>
        <w:t xml:space="preserve"> </w:t>
      </w:r>
      <w:r>
        <w:t>of</w:t>
      </w:r>
      <w:r>
        <w:rPr>
          <w:spacing w:val="-3"/>
        </w:rPr>
        <w:t xml:space="preserve"> </w:t>
      </w:r>
      <w:r>
        <w:t>the</w:t>
      </w:r>
      <w:r>
        <w:rPr>
          <w:spacing w:val="-3"/>
        </w:rPr>
        <w:t xml:space="preserve"> </w:t>
      </w:r>
      <w:r>
        <w:t>state</w:t>
      </w:r>
      <w:r>
        <w:rPr>
          <w:spacing w:val="-3"/>
        </w:rPr>
        <w:t xml:space="preserve"> </w:t>
      </w:r>
      <w:r>
        <w:t>entities</w:t>
      </w:r>
      <w:r>
        <w:rPr>
          <w:spacing w:val="-2"/>
        </w:rPr>
        <w:t xml:space="preserve"> </w:t>
      </w:r>
      <w:r>
        <w:t>in</w:t>
      </w:r>
      <w:r>
        <w:rPr>
          <w:spacing w:val="-2"/>
        </w:rPr>
        <w:t xml:space="preserve"> </w:t>
      </w:r>
      <w:r>
        <w:t>the</w:t>
      </w:r>
      <w:r>
        <w:rPr>
          <w:spacing w:val="-3"/>
        </w:rPr>
        <w:t xml:space="preserve"> </w:t>
      </w:r>
      <w:r>
        <w:t>Commonwealth</w:t>
      </w:r>
      <w:r>
        <w:rPr>
          <w:spacing w:val="-2"/>
        </w:rPr>
        <w:t xml:space="preserve"> </w:t>
      </w:r>
      <w:r>
        <w:t>that</w:t>
      </w:r>
      <w:r>
        <w:rPr>
          <w:spacing w:val="-2"/>
        </w:rPr>
        <w:t xml:space="preserve"> </w:t>
      </w:r>
      <w:r>
        <w:t>have</w:t>
      </w:r>
      <w:r>
        <w:rPr>
          <w:spacing w:val="-3"/>
        </w:rPr>
        <w:t xml:space="preserve"> </w:t>
      </w:r>
      <w:r>
        <w:t>filed</w:t>
      </w:r>
      <w:r>
        <w:rPr>
          <w:spacing w:val="-2"/>
        </w:rPr>
        <w:t xml:space="preserve"> </w:t>
      </w:r>
      <w:r>
        <w:rPr>
          <w:b/>
          <w:i/>
        </w:rPr>
        <w:t>debt</w:t>
      </w:r>
      <w:r>
        <w:rPr>
          <w:b/>
          <w:i/>
          <w:spacing w:val="-2"/>
        </w:rPr>
        <w:t xml:space="preserve"> </w:t>
      </w:r>
      <w:r>
        <w:rPr>
          <w:b/>
          <w:i/>
        </w:rPr>
        <w:t xml:space="preserve">management policies </w:t>
      </w:r>
      <w:r>
        <w:t>with the Board, as of the date of this report, and links to their respective policies:</w:t>
      </w:r>
    </w:p>
    <w:bookmarkStart w:id="2" w:name="o_Massachusetts_State_Treasurer_Debt_Man"/>
    <w:bookmarkEnd w:id="2"/>
    <w:p w14:paraId="1B60836F" w14:textId="77777777" w:rsidR="00C61586" w:rsidRDefault="00000000">
      <w:pPr>
        <w:pStyle w:val="ListParagraph"/>
        <w:numPr>
          <w:ilvl w:val="0"/>
          <w:numId w:val="1"/>
        </w:numPr>
        <w:tabs>
          <w:tab w:val="left" w:pos="719"/>
        </w:tabs>
        <w:spacing w:before="157" w:line="286" w:lineRule="exact"/>
        <w:ind w:left="719" w:hanging="359"/>
        <w:rPr>
          <w:rFonts w:ascii="Courier New" w:hAnsi="Courier New"/>
          <w:sz w:val="24"/>
        </w:rPr>
      </w:pPr>
      <w:r>
        <w:fldChar w:fldCharType="begin"/>
      </w:r>
      <w:r>
        <w:instrText>HYPERLINK "https://www.mass.gov/doc/massachusetts-state-treasurer-debt-management-policy/download" \h</w:instrText>
      </w:r>
      <w:r>
        <w:fldChar w:fldCharType="separate"/>
      </w:r>
      <w:r>
        <w:rPr>
          <w:color w:val="0000FF"/>
          <w:sz w:val="24"/>
          <w:u w:val="single" w:color="0000FF"/>
        </w:rPr>
        <w:t>Massachusetts</w:t>
      </w:r>
      <w:r>
        <w:rPr>
          <w:color w:val="0000FF"/>
          <w:spacing w:val="-5"/>
          <w:sz w:val="24"/>
          <w:u w:val="single" w:color="0000FF"/>
        </w:rPr>
        <w:t xml:space="preserve"> </w:t>
      </w:r>
      <w:r>
        <w:rPr>
          <w:color w:val="0000FF"/>
          <w:sz w:val="24"/>
          <w:u w:val="single" w:color="0000FF"/>
        </w:rPr>
        <w:t>State</w:t>
      </w:r>
      <w:r>
        <w:rPr>
          <w:color w:val="0000FF"/>
          <w:spacing w:val="-2"/>
          <w:sz w:val="24"/>
          <w:u w:val="single" w:color="0000FF"/>
        </w:rPr>
        <w:t xml:space="preserve"> </w:t>
      </w:r>
      <w:r>
        <w:rPr>
          <w:color w:val="0000FF"/>
          <w:sz w:val="24"/>
          <w:u w:val="single" w:color="0000FF"/>
        </w:rPr>
        <w:t>Treasurer</w:t>
      </w:r>
      <w:r>
        <w:rPr>
          <w:color w:val="0000FF"/>
          <w:spacing w:val="-3"/>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Policies</w:t>
      </w:r>
      <w:r>
        <w:fldChar w:fldCharType="end"/>
      </w:r>
    </w:p>
    <w:bookmarkStart w:id="3" w:name="o_Massachusetts_Department_of_Transporta"/>
    <w:bookmarkEnd w:id="3"/>
    <w:p w14:paraId="609EECE0" w14:textId="77777777" w:rsidR="00C61586" w:rsidRDefault="00000000">
      <w:pPr>
        <w:pStyle w:val="ListParagraph"/>
        <w:numPr>
          <w:ilvl w:val="0"/>
          <w:numId w:val="1"/>
        </w:numPr>
        <w:tabs>
          <w:tab w:val="left" w:pos="719"/>
        </w:tabs>
        <w:ind w:left="719" w:hanging="359"/>
        <w:rPr>
          <w:rFonts w:ascii="Courier New" w:hAnsi="Courier New"/>
          <w:sz w:val="24"/>
        </w:rPr>
      </w:pPr>
      <w:r>
        <w:fldChar w:fldCharType="begin"/>
      </w:r>
      <w:r>
        <w:instrText>HYPERLINK "https://www.mass.gov/doc/massachusetts-department-of-transportation-debt-issuance-and-management-policy/download" \h</w:instrText>
      </w:r>
      <w:r>
        <w:fldChar w:fldCharType="separate"/>
      </w:r>
      <w:r>
        <w:rPr>
          <w:color w:val="0000FF"/>
          <w:sz w:val="24"/>
          <w:u w:val="single" w:color="0000FF"/>
        </w:rPr>
        <w:t>Massachusetts</w:t>
      </w:r>
      <w:r>
        <w:rPr>
          <w:color w:val="0000FF"/>
          <w:spacing w:val="-5"/>
          <w:sz w:val="24"/>
          <w:u w:val="single" w:color="0000FF"/>
        </w:rPr>
        <w:t xml:space="preserve"> </w:t>
      </w:r>
      <w:r>
        <w:rPr>
          <w:color w:val="0000FF"/>
          <w:sz w:val="24"/>
          <w:u w:val="single" w:color="0000FF"/>
        </w:rPr>
        <w:t>Department</w:t>
      </w:r>
      <w:r>
        <w:rPr>
          <w:color w:val="0000FF"/>
          <w:spacing w:val="-2"/>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Transportation</w:t>
      </w:r>
      <w:r>
        <w:rPr>
          <w:color w:val="0000FF"/>
          <w:spacing w:val="-2"/>
          <w:sz w:val="24"/>
          <w:u w:val="single" w:color="0000FF"/>
        </w:rPr>
        <w:t xml:space="preserve"> </w:t>
      </w:r>
      <w:r>
        <w:rPr>
          <w:color w:val="0000FF"/>
          <w:sz w:val="24"/>
          <w:u w:val="single" w:color="0000FF"/>
        </w:rPr>
        <w:t>Debt</w:t>
      </w:r>
      <w:r>
        <w:rPr>
          <w:color w:val="0000FF"/>
          <w:spacing w:val="-1"/>
          <w:sz w:val="24"/>
          <w:u w:val="single" w:color="0000FF"/>
        </w:rPr>
        <w:t xml:space="preserve"> </w:t>
      </w:r>
      <w:r>
        <w:rPr>
          <w:color w:val="0000FF"/>
          <w:sz w:val="24"/>
          <w:u w:val="single" w:color="0000FF"/>
        </w:rPr>
        <w:t>Issuance</w:t>
      </w:r>
      <w:r>
        <w:rPr>
          <w:color w:val="0000FF"/>
          <w:spacing w:val="-1"/>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Policy</w:t>
      </w:r>
      <w:r>
        <w:rPr>
          <w:color w:val="0000FF"/>
          <w:spacing w:val="40"/>
          <w:sz w:val="24"/>
          <w:u w:val="single" w:color="0000FF"/>
        </w:rPr>
        <w:t xml:space="preserve"> </w:t>
      </w:r>
      <w:r>
        <w:fldChar w:fldCharType="end"/>
      </w:r>
    </w:p>
    <w:p w14:paraId="4BF22604" w14:textId="77777777" w:rsidR="00C61586" w:rsidRDefault="00000000">
      <w:pPr>
        <w:pStyle w:val="ListParagraph"/>
        <w:numPr>
          <w:ilvl w:val="0"/>
          <w:numId w:val="1"/>
        </w:numPr>
        <w:tabs>
          <w:tab w:val="left" w:pos="719"/>
        </w:tabs>
        <w:ind w:left="719" w:hanging="359"/>
        <w:rPr>
          <w:rFonts w:ascii="Courier New" w:hAnsi="Courier New"/>
          <w:color w:val="0000FF"/>
          <w:sz w:val="24"/>
        </w:rPr>
      </w:pPr>
      <w:hyperlink r:id="rId12">
        <w:r>
          <w:rPr>
            <w:color w:val="0000FF"/>
            <w:sz w:val="24"/>
            <w:u w:val="single" w:color="0000FF"/>
          </w:rPr>
          <w:t>Massachusetts</w:t>
        </w:r>
        <w:r>
          <w:rPr>
            <w:color w:val="0000FF"/>
            <w:spacing w:val="-5"/>
            <w:sz w:val="24"/>
            <w:u w:val="single" w:color="0000FF"/>
          </w:rPr>
          <w:t xml:space="preserve"> </w:t>
        </w:r>
        <w:r>
          <w:rPr>
            <w:color w:val="0000FF"/>
            <w:sz w:val="24"/>
            <w:u w:val="single" w:color="0000FF"/>
          </w:rPr>
          <w:t>Department</w:t>
        </w:r>
        <w:r>
          <w:rPr>
            <w:color w:val="0000FF"/>
            <w:spacing w:val="-2"/>
            <w:sz w:val="24"/>
            <w:u w:val="single" w:color="0000FF"/>
          </w:rPr>
          <w:t xml:space="preserve"> </w:t>
        </w:r>
        <w:r>
          <w:rPr>
            <w:color w:val="0000FF"/>
            <w:sz w:val="24"/>
            <w:u w:val="single" w:color="0000FF"/>
          </w:rPr>
          <w:t>of</w:t>
        </w:r>
        <w:r>
          <w:rPr>
            <w:color w:val="0000FF"/>
            <w:spacing w:val="-4"/>
            <w:sz w:val="24"/>
            <w:u w:val="single" w:color="0000FF"/>
          </w:rPr>
          <w:t xml:space="preserve"> </w:t>
        </w:r>
        <w:r>
          <w:rPr>
            <w:color w:val="0000FF"/>
            <w:sz w:val="24"/>
            <w:u w:val="single" w:color="0000FF"/>
          </w:rPr>
          <w:t xml:space="preserve">Transportation </w:t>
        </w:r>
        <w:proofErr w:type="gramStart"/>
        <w:r>
          <w:rPr>
            <w:color w:val="0000FF"/>
            <w:sz w:val="24"/>
            <w:u w:val="single" w:color="0000FF"/>
          </w:rPr>
          <w:t>Interest</w:t>
        </w:r>
        <w:proofErr w:type="gramEnd"/>
        <w:r>
          <w:rPr>
            <w:color w:val="0000FF"/>
            <w:spacing w:val="-2"/>
            <w:sz w:val="24"/>
            <w:u w:val="single" w:color="0000FF"/>
          </w:rPr>
          <w:t xml:space="preserve"> </w:t>
        </w:r>
        <w:r>
          <w:rPr>
            <w:color w:val="0000FF"/>
            <w:sz w:val="24"/>
            <w:u w:val="single" w:color="0000FF"/>
          </w:rPr>
          <w:t>Rate</w:t>
        </w:r>
        <w:r>
          <w:rPr>
            <w:color w:val="0000FF"/>
            <w:spacing w:val="-4"/>
            <w:sz w:val="24"/>
            <w:u w:val="single" w:color="0000FF"/>
          </w:rPr>
          <w:t xml:space="preserve"> </w:t>
        </w:r>
        <w:r>
          <w:rPr>
            <w:color w:val="0000FF"/>
            <w:sz w:val="24"/>
            <w:u w:val="single" w:color="0000FF"/>
          </w:rPr>
          <w:t>Swap</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Policy</w:t>
        </w:r>
      </w:hyperlink>
    </w:p>
    <w:bookmarkStart w:id="4" w:name="o_Massachusetts_Housing_Finance_Agency_D"/>
    <w:bookmarkEnd w:id="4"/>
    <w:p w14:paraId="23A93CB9"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"https://www.mass.gov/doc/massachusetts-educational-financing-authority-debt-management-policy/download" \h</w:instrText>
      </w:r>
      <w:r>
        <w:fldChar w:fldCharType="separate"/>
      </w:r>
      <w:r>
        <w:rPr>
          <w:color w:val="0000FF"/>
          <w:sz w:val="24"/>
          <w:u w:val="single" w:color="0000FF"/>
        </w:rPr>
        <w:t>Massachusetts</w:t>
      </w:r>
      <w:r>
        <w:rPr>
          <w:color w:val="0000FF"/>
          <w:spacing w:val="-5"/>
          <w:sz w:val="24"/>
          <w:u w:val="single" w:color="0000FF"/>
        </w:rPr>
        <w:t xml:space="preserve"> </w:t>
      </w:r>
      <w:r>
        <w:rPr>
          <w:color w:val="0000FF"/>
          <w:sz w:val="24"/>
          <w:u w:val="single" w:color="0000FF"/>
        </w:rPr>
        <w:t>Educational</w:t>
      </w:r>
      <w:r>
        <w:rPr>
          <w:color w:val="0000FF"/>
          <w:spacing w:val="-3"/>
          <w:sz w:val="24"/>
          <w:u w:val="single" w:color="0000FF"/>
        </w:rPr>
        <w:t xml:space="preserve"> </w:t>
      </w:r>
      <w:r>
        <w:rPr>
          <w:color w:val="0000FF"/>
          <w:sz w:val="24"/>
          <w:u w:val="single" w:color="0000FF"/>
        </w:rPr>
        <w:t>Financing</w:t>
      </w:r>
      <w:r>
        <w:rPr>
          <w:color w:val="0000FF"/>
          <w:spacing w:val="-3"/>
          <w:sz w:val="24"/>
          <w:u w:val="single" w:color="0000FF"/>
        </w:rPr>
        <w:t xml:space="preserve"> </w:t>
      </w:r>
      <w:r>
        <w:rPr>
          <w:color w:val="0000FF"/>
          <w:sz w:val="24"/>
          <w:u w:val="single" w:color="0000FF"/>
        </w:rPr>
        <w:t>Authority</w:t>
      </w:r>
      <w:r>
        <w:rPr>
          <w:color w:val="0000FF"/>
          <w:spacing w:val="-3"/>
          <w:sz w:val="24"/>
          <w:u w:val="single" w:color="0000FF"/>
        </w:rPr>
        <w:t xml:space="preserve"> </w:t>
      </w:r>
      <w:r>
        <w:rPr>
          <w:color w:val="0000FF"/>
          <w:sz w:val="24"/>
          <w:u w:val="single" w:color="0000FF"/>
        </w:rPr>
        <w:t>Debt</w:t>
      </w:r>
      <w:r>
        <w:rPr>
          <w:color w:val="0000FF"/>
          <w:spacing w:val="-3"/>
          <w:sz w:val="24"/>
          <w:u w:val="single" w:color="0000FF"/>
        </w:rPr>
        <w:t xml:space="preserve"> </w:t>
      </w:r>
      <w:r>
        <w:rPr>
          <w:color w:val="0000FF"/>
          <w:sz w:val="24"/>
          <w:u w:val="single" w:color="0000FF"/>
        </w:rPr>
        <w:t>Management</w:t>
      </w:r>
      <w:r>
        <w:rPr>
          <w:color w:val="0000FF"/>
          <w:spacing w:val="-3"/>
          <w:sz w:val="24"/>
          <w:u w:val="single" w:color="0000FF"/>
        </w:rPr>
        <w:t xml:space="preserve"> </w:t>
      </w:r>
      <w:r>
        <w:rPr>
          <w:color w:val="0000FF"/>
          <w:spacing w:val="-2"/>
          <w:sz w:val="24"/>
          <w:u w:val="single" w:color="0000FF"/>
        </w:rPr>
        <w:t>Policy</w:t>
      </w:r>
      <w:r>
        <w:rPr>
          <w:color w:val="0000FF"/>
          <w:spacing w:val="40"/>
          <w:sz w:val="24"/>
          <w:u w:val="single" w:color="0000FF"/>
        </w:rPr>
        <w:t xml:space="preserve"> </w:t>
      </w:r>
      <w:r>
        <w:fldChar w:fldCharType="end"/>
      </w:r>
    </w:p>
    <w:bookmarkStart w:id="5" w:name="o_Massachusetts_Port_Authority_Debt_Issu"/>
    <w:bookmarkEnd w:id="5"/>
    <w:p w14:paraId="2E8B53CF"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"https://www.mass.gov/doc/massachusetts-housing-finance-agency-debt-management-policy/download" \h</w:instrText>
      </w:r>
      <w:r>
        <w:fldChar w:fldCharType="separate"/>
      </w:r>
      <w:r>
        <w:rPr>
          <w:color w:val="0000FF"/>
          <w:sz w:val="24"/>
          <w:u w:val="single" w:color="0000FF"/>
        </w:rPr>
        <w:t>Massachusetts</w:t>
      </w:r>
      <w:r>
        <w:rPr>
          <w:color w:val="0000FF"/>
          <w:spacing w:val="-5"/>
          <w:sz w:val="24"/>
          <w:u w:val="single" w:color="0000FF"/>
        </w:rPr>
        <w:t xml:space="preserve"> </w:t>
      </w:r>
      <w:r>
        <w:rPr>
          <w:color w:val="0000FF"/>
          <w:sz w:val="24"/>
          <w:u w:val="single" w:color="0000FF"/>
        </w:rPr>
        <w:t>Housing</w:t>
      </w:r>
      <w:r>
        <w:rPr>
          <w:color w:val="0000FF"/>
          <w:spacing w:val="-2"/>
          <w:sz w:val="24"/>
          <w:u w:val="single" w:color="0000FF"/>
        </w:rPr>
        <w:t xml:space="preserve"> </w:t>
      </w:r>
      <w:r>
        <w:rPr>
          <w:color w:val="0000FF"/>
          <w:sz w:val="24"/>
          <w:u w:val="single" w:color="0000FF"/>
        </w:rPr>
        <w:t>Finance</w:t>
      </w:r>
      <w:r>
        <w:rPr>
          <w:color w:val="0000FF"/>
          <w:spacing w:val="-3"/>
          <w:sz w:val="24"/>
          <w:u w:val="single" w:color="0000FF"/>
        </w:rPr>
        <w:t xml:space="preserve"> </w:t>
      </w:r>
      <w:r>
        <w:rPr>
          <w:color w:val="0000FF"/>
          <w:sz w:val="24"/>
          <w:u w:val="single" w:color="0000FF"/>
        </w:rPr>
        <w:t>Agency</w:t>
      </w:r>
      <w:r>
        <w:rPr>
          <w:color w:val="0000FF"/>
          <w:spacing w:val="-3"/>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Policy</w:t>
      </w:r>
      <w:r>
        <w:rPr>
          <w:color w:val="0000FF"/>
          <w:spacing w:val="40"/>
          <w:sz w:val="24"/>
          <w:u w:val="single" w:color="0000FF"/>
        </w:rPr>
        <w:t xml:space="preserve"> </w:t>
      </w:r>
      <w:r>
        <w:fldChar w:fldCharType="end"/>
      </w:r>
    </w:p>
    <w:p w14:paraId="321AF46E" w14:textId="77777777" w:rsidR="00C61586" w:rsidRDefault="00000000">
      <w:pPr>
        <w:pStyle w:val="ListParagraph"/>
        <w:numPr>
          <w:ilvl w:val="0"/>
          <w:numId w:val="1"/>
        </w:numPr>
        <w:tabs>
          <w:tab w:val="left" w:pos="719"/>
        </w:tabs>
        <w:ind w:left="719" w:hanging="359"/>
        <w:rPr>
          <w:rFonts w:ascii="Courier New" w:hAnsi="Courier New"/>
          <w:color w:val="0000FF"/>
          <w:sz w:val="24"/>
        </w:rPr>
      </w:pPr>
      <w:hyperlink r:id="rId13">
        <w:r>
          <w:rPr>
            <w:color w:val="0000FF"/>
            <w:sz w:val="24"/>
            <w:u w:val="single" w:color="0000FF"/>
          </w:rPr>
          <w:t>Massachusetts</w:t>
        </w:r>
        <w:r>
          <w:rPr>
            <w:color w:val="0000FF"/>
            <w:spacing w:val="-3"/>
            <w:sz w:val="24"/>
            <w:u w:val="single" w:color="0000FF"/>
          </w:rPr>
          <w:t xml:space="preserve"> </w:t>
        </w:r>
        <w:r>
          <w:rPr>
            <w:color w:val="0000FF"/>
            <w:sz w:val="24"/>
            <w:u w:val="single" w:color="0000FF"/>
          </w:rPr>
          <w:t>Port</w:t>
        </w:r>
        <w:r>
          <w:rPr>
            <w:color w:val="0000FF"/>
            <w:spacing w:val="-2"/>
            <w:sz w:val="24"/>
            <w:u w:val="single" w:color="0000FF"/>
          </w:rPr>
          <w:t xml:space="preserve"> </w:t>
        </w:r>
        <w:r>
          <w:rPr>
            <w:color w:val="0000FF"/>
            <w:sz w:val="24"/>
            <w:u w:val="single" w:color="0000FF"/>
          </w:rPr>
          <w:t>Authority</w:t>
        </w:r>
        <w:r>
          <w:rPr>
            <w:color w:val="0000FF"/>
            <w:spacing w:val="-3"/>
            <w:sz w:val="24"/>
            <w:u w:val="single" w:color="0000FF"/>
          </w:rPr>
          <w:t xml:space="preserve"> </w:t>
        </w:r>
        <w:r>
          <w:rPr>
            <w:color w:val="0000FF"/>
            <w:sz w:val="24"/>
            <w:u w:val="single" w:color="0000FF"/>
          </w:rPr>
          <w:t>Debt</w:t>
        </w:r>
        <w:r>
          <w:rPr>
            <w:color w:val="0000FF"/>
            <w:spacing w:val="-1"/>
            <w:sz w:val="24"/>
            <w:u w:val="single" w:color="0000FF"/>
          </w:rPr>
          <w:t xml:space="preserve"> </w:t>
        </w:r>
        <w:r>
          <w:rPr>
            <w:color w:val="0000FF"/>
            <w:sz w:val="24"/>
            <w:u w:val="single" w:color="0000FF"/>
          </w:rPr>
          <w:t>Issuance</w:t>
        </w:r>
        <w:r>
          <w:rPr>
            <w:color w:val="0000FF"/>
            <w:spacing w:val="-3"/>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Policy</w:t>
        </w:r>
        <w:r>
          <w:rPr>
            <w:color w:val="0000FF"/>
            <w:spacing w:val="40"/>
            <w:sz w:val="24"/>
            <w:u w:val="single" w:color="0000FF"/>
          </w:rPr>
          <w:t xml:space="preserve"> </w:t>
        </w:r>
      </w:hyperlink>
    </w:p>
    <w:bookmarkStart w:id="6" w:name="o_Massachusetts_Clean_Water_Trust_Debt_M"/>
    <w:bookmarkEnd w:id="6"/>
    <w:p w14:paraId="4F1FFDB2"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"https://www.mass.gov/doc/massachusetts-state-college-building-authority-debt-management-policy/download" \h</w:instrText>
      </w:r>
      <w:r>
        <w:fldChar w:fldCharType="separate"/>
      </w:r>
      <w:r>
        <w:rPr>
          <w:color w:val="0000FF"/>
          <w:sz w:val="24"/>
          <w:u w:val="single" w:color="0000FF"/>
        </w:rPr>
        <w:t>Massachusetts</w:t>
      </w:r>
      <w:r>
        <w:rPr>
          <w:color w:val="0000FF"/>
          <w:spacing w:val="-2"/>
          <w:sz w:val="24"/>
          <w:u w:val="single" w:color="0000FF"/>
        </w:rPr>
        <w:t xml:space="preserve"> </w:t>
      </w:r>
      <w:r>
        <w:rPr>
          <w:color w:val="0000FF"/>
          <w:sz w:val="24"/>
          <w:u w:val="single" w:color="0000FF"/>
        </w:rPr>
        <w:t>State</w:t>
      </w:r>
      <w:r>
        <w:rPr>
          <w:color w:val="0000FF"/>
          <w:spacing w:val="-3"/>
          <w:sz w:val="24"/>
          <w:u w:val="single" w:color="0000FF"/>
        </w:rPr>
        <w:t xml:space="preserve"> </w:t>
      </w:r>
      <w:r>
        <w:rPr>
          <w:color w:val="0000FF"/>
          <w:sz w:val="24"/>
          <w:u w:val="single" w:color="0000FF"/>
        </w:rPr>
        <w:t>College</w:t>
      </w:r>
      <w:r>
        <w:rPr>
          <w:color w:val="0000FF"/>
          <w:spacing w:val="-3"/>
          <w:sz w:val="24"/>
          <w:u w:val="single" w:color="0000FF"/>
        </w:rPr>
        <w:t xml:space="preserve"> </w:t>
      </w:r>
      <w:r>
        <w:rPr>
          <w:color w:val="0000FF"/>
          <w:sz w:val="24"/>
          <w:u w:val="single" w:color="0000FF"/>
        </w:rPr>
        <w:t>Building</w:t>
      </w:r>
      <w:r>
        <w:rPr>
          <w:color w:val="0000FF"/>
          <w:spacing w:val="-2"/>
          <w:sz w:val="24"/>
          <w:u w:val="single" w:color="0000FF"/>
        </w:rPr>
        <w:t xml:space="preserve"> </w:t>
      </w:r>
      <w:r>
        <w:rPr>
          <w:color w:val="0000FF"/>
          <w:sz w:val="24"/>
          <w:u w:val="single" w:color="0000FF"/>
        </w:rPr>
        <w:t>Authority</w:t>
      </w:r>
      <w:r>
        <w:rPr>
          <w:color w:val="0000FF"/>
          <w:spacing w:val="-2"/>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2"/>
          <w:sz w:val="24"/>
          <w:u w:val="single" w:color="0000FF"/>
        </w:rPr>
        <w:t xml:space="preserve"> Policy</w:t>
      </w:r>
      <w:r>
        <w:fldChar w:fldCharType="end"/>
      </w:r>
    </w:p>
    <w:p w14:paraId="1954786C" w14:textId="77777777" w:rsidR="00C61586" w:rsidRDefault="00000000">
      <w:pPr>
        <w:pStyle w:val="ListParagraph"/>
        <w:numPr>
          <w:ilvl w:val="0"/>
          <w:numId w:val="1"/>
        </w:numPr>
        <w:tabs>
          <w:tab w:val="left" w:pos="719"/>
        </w:tabs>
        <w:ind w:left="719" w:hanging="359"/>
        <w:rPr>
          <w:rFonts w:ascii="Courier New" w:hAnsi="Courier New"/>
          <w:color w:val="0000FF"/>
          <w:sz w:val="24"/>
        </w:rPr>
      </w:pPr>
      <w:hyperlink r:id="rId14">
        <w:r>
          <w:rPr>
            <w:color w:val="0000FF"/>
            <w:sz w:val="24"/>
            <w:u w:val="single" w:color="0000FF"/>
          </w:rPr>
          <w:t>Massachusetts</w:t>
        </w:r>
        <w:r>
          <w:rPr>
            <w:color w:val="0000FF"/>
            <w:spacing w:val="-4"/>
            <w:sz w:val="24"/>
            <w:u w:val="single" w:color="0000FF"/>
          </w:rPr>
          <w:t xml:space="preserve"> </w:t>
        </w:r>
        <w:r>
          <w:rPr>
            <w:color w:val="0000FF"/>
            <w:sz w:val="24"/>
            <w:u w:val="single" w:color="0000FF"/>
          </w:rPr>
          <w:t>Clean</w:t>
        </w:r>
        <w:r>
          <w:rPr>
            <w:color w:val="0000FF"/>
            <w:spacing w:val="-2"/>
            <w:sz w:val="24"/>
            <w:u w:val="single" w:color="0000FF"/>
          </w:rPr>
          <w:t xml:space="preserve"> </w:t>
        </w:r>
        <w:r>
          <w:rPr>
            <w:color w:val="0000FF"/>
            <w:sz w:val="24"/>
            <w:u w:val="single" w:color="0000FF"/>
          </w:rPr>
          <w:t>Water</w:t>
        </w:r>
        <w:r>
          <w:rPr>
            <w:color w:val="0000FF"/>
            <w:spacing w:val="-2"/>
            <w:sz w:val="24"/>
            <w:u w:val="single" w:color="0000FF"/>
          </w:rPr>
          <w:t xml:space="preserve"> </w:t>
        </w:r>
        <w:r>
          <w:rPr>
            <w:color w:val="0000FF"/>
            <w:sz w:val="24"/>
            <w:u w:val="single" w:color="0000FF"/>
          </w:rPr>
          <w:t>Trust</w:t>
        </w:r>
        <w:r>
          <w:rPr>
            <w:color w:val="0000FF"/>
            <w:spacing w:val="-2"/>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1"/>
            <w:sz w:val="24"/>
            <w:u w:val="single" w:color="0000FF"/>
          </w:rPr>
          <w:t xml:space="preserve"> </w:t>
        </w:r>
        <w:r>
          <w:rPr>
            <w:color w:val="0000FF"/>
            <w:spacing w:val="-2"/>
            <w:sz w:val="24"/>
            <w:u w:val="single" w:color="0000FF"/>
          </w:rPr>
          <w:t>Policy</w:t>
        </w:r>
        <w:r>
          <w:rPr>
            <w:color w:val="0000FF"/>
            <w:spacing w:val="40"/>
            <w:sz w:val="24"/>
            <w:u w:val="single" w:color="0000FF"/>
          </w:rPr>
          <w:t xml:space="preserve"> </w:t>
        </w:r>
      </w:hyperlink>
    </w:p>
    <w:p w14:paraId="589C8A25" w14:textId="77777777" w:rsidR="00C61586" w:rsidRDefault="00000000">
      <w:pPr>
        <w:pStyle w:val="ListParagraph"/>
        <w:numPr>
          <w:ilvl w:val="0"/>
          <w:numId w:val="1"/>
        </w:numPr>
        <w:tabs>
          <w:tab w:val="left" w:pos="719"/>
        </w:tabs>
        <w:ind w:left="719" w:hanging="359"/>
        <w:rPr>
          <w:rFonts w:ascii="Courier New" w:hAnsi="Courier New"/>
          <w:color w:val="0000FF"/>
          <w:sz w:val="24"/>
        </w:rPr>
      </w:pPr>
      <w:hyperlink r:id="rId15">
        <w:r>
          <w:rPr>
            <w:color w:val="0000FF"/>
            <w:sz w:val="24"/>
            <w:u w:val="single" w:color="0000FF"/>
          </w:rPr>
          <w:t>Massachusetts</w:t>
        </w:r>
        <w:r>
          <w:rPr>
            <w:color w:val="0000FF"/>
            <w:spacing w:val="-5"/>
            <w:sz w:val="24"/>
            <w:u w:val="single" w:color="0000FF"/>
          </w:rPr>
          <w:t xml:space="preserve"> </w:t>
        </w:r>
        <w:r>
          <w:rPr>
            <w:color w:val="0000FF"/>
            <w:sz w:val="24"/>
            <w:u w:val="single" w:color="0000FF"/>
          </w:rPr>
          <w:t>Water</w:t>
        </w:r>
        <w:r>
          <w:rPr>
            <w:color w:val="0000FF"/>
            <w:spacing w:val="-3"/>
            <w:sz w:val="24"/>
            <w:u w:val="single" w:color="0000FF"/>
          </w:rPr>
          <w:t xml:space="preserve"> </w:t>
        </w:r>
        <w:r>
          <w:rPr>
            <w:color w:val="0000FF"/>
            <w:sz w:val="24"/>
            <w:u w:val="single" w:color="0000FF"/>
          </w:rPr>
          <w:t>Resources</w:t>
        </w:r>
        <w:r>
          <w:rPr>
            <w:color w:val="0000FF"/>
            <w:spacing w:val="-2"/>
            <w:sz w:val="24"/>
            <w:u w:val="single" w:color="0000FF"/>
          </w:rPr>
          <w:t xml:space="preserve"> </w:t>
        </w:r>
        <w:r>
          <w:rPr>
            <w:color w:val="0000FF"/>
            <w:sz w:val="24"/>
            <w:u w:val="single" w:color="0000FF"/>
          </w:rPr>
          <w:t>Authority</w:t>
        </w:r>
        <w:r>
          <w:rPr>
            <w:color w:val="0000FF"/>
            <w:spacing w:val="-2"/>
            <w:sz w:val="24"/>
            <w:u w:val="single" w:color="0000FF"/>
          </w:rPr>
          <w:t xml:space="preserve"> </w:t>
        </w:r>
        <w:r>
          <w:rPr>
            <w:color w:val="0000FF"/>
            <w:sz w:val="24"/>
            <w:u w:val="single" w:color="0000FF"/>
          </w:rPr>
          <w:t>Capital</w:t>
        </w:r>
        <w:r>
          <w:rPr>
            <w:color w:val="0000FF"/>
            <w:spacing w:val="1"/>
            <w:sz w:val="24"/>
            <w:u w:val="single" w:color="0000FF"/>
          </w:rPr>
          <w:t xml:space="preserve"> </w:t>
        </w:r>
        <w:r>
          <w:rPr>
            <w:color w:val="0000FF"/>
            <w:sz w:val="24"/>
            <w:u w:val="single" w:color="0000FF"/>
          </w:rPr>
          <w:t>Finance</w:t>
        </w:r>
        <w:r>
          <w:rPr>
            <w:color w:val="0000FF"/>
            <w:spacing w:val="-3"/>
            <w:sz w:val="24"/>
            <w:u w:val="single" w:color="0000FF"/>
          </w:rPr>
          <w:t xml:space="preserve"> </w:t>
        </w:r>
        <w:r>
          <w:rPr>
            <w:color w:val="0000FF"/>
            <w:sz w:val="24"/>
            <w:u w:val="single" w:color="0000FF"/>
          </w:rPr>
          <w:t>Management</w:t>
        </w:r>
        <w:r>
          <w:rPr>
            <w:color w:val="0000FF"/>
            <w:spacing w:val="-2"/>
            <w:sz w:val="24"/>
            <w:u w:val="single" w:color="0000FF"/>
          </w:rPr>
          <w:t xml:space="preserve"> Policy</w:t>
        </w:r>
      </w:hyperlink>
    </w:p>
    <w:bookmarkStart w:id="7" w:name="o_The_Steamship_Authority_Debt_Issuance_"/>
    <w:bookmarkEnd w:id="7"/>
    <w:p w14:paraId="086C8F27"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"https://www.mass.gov/doc/massachusetts-school-building-authority-debt-management-policy/download" \h</w:instrText>
      </w:r>
      <w:r>
        <w:fldChar w:fldCharType="separate"/>
      </w:r>
      <w:r>
        <w:rPr>
          <w:color w:val="0000FF"/>
          <w:sz w:val="24"/>
          <w:u w:val="single" w:color="0000FF"/>
        </w:rPr>
        <w:t>Massachusetts</w:t>
      </w:r>
      <w:r>
        <w:rPr>
          <w:color w:val="0000FF"/>
          <w:spacing w:val="-5"/>
          <w:sz w:val="24"/>
          <w:u w:val="single" w:color="0000FF"/>
        </w:rPr>
        <w:t xml:space="preserve"> </w:t>
      </w:r>
      <w:r>
        <w:rPr>
          <w:color w:val="0000FF"/>
          <w:sz w:val="24"/>
          <w:u w:val="single" w:color="0000FF"/>
        </w:rPr>
        <w:t>School</w:t>
      </w:r>
      <w:r>
        <w:rPr>
          <w:color w:val="0000FF"/>
          <w:spacing w:val="-2"/>
          <w:sz w:val="24"/>
          <w:u w:val="single" w:color="0000FF"/>
        </w:rPr>
        <w:t xml:space="preserve"> </w:t>
      </w:r>
      <w:r>
        <w:rPr>
          <w:color w:val="0000FF"/>
          <w:sz w:val="24"/>
          <w:u w:val="single" w:color="0000FF"/>
        </w:rPr>
        <w:t>Building</w:t>
      </w:r>
      <w:r>
        <w:rPr>
          <w:color w:val="0000FF"/>
          <w:spacing w:val="-3"/>
          <w:sz w:val="24"/>
          <w:u w:val="single" w:color="0000FF"/>
        </w:rPr>
        <w:t xml:space="preserve"> </w:t>
      </w:r>
      <w:r>
        <w:rPr>
          <w:color w:val="0000FF"/>
          <w:sz w:val="24"/>
          <w:u w:val="single" w:color="0000FF"/>
        </w:rPr>
        <w:t>Authority</w:t>
      </w:r>
      <w:r>
        <w:rPr>
          <w:color w:val="0000FF"/>
          <w:spacing w:val="-2"/>
          <w:sz w:val="24"/>
          <w:u w:val="single" w:color="0000FF"/>
        </w:rPr>
        <w:t xml:space="preserve"> </w:t>
      </w:r>
      <w:r>
        <w:rPr>
          <w:color w:val="0000FF"/>
          <w:sz w:val="24"/>
          <w:u w:val="single" w:color="0000FF"/>
        </w:rPr>
        <w:t>Debt</w:t>
      </w:r>
      <w:r>
        <w:rPr>
          <w:color w:val="0000FF"/>
          <w:spacing w:val="-3"/>
          <w:sz w:val="24"/>
          <w:u w:val="single" w:color="0000FF"/>
        </w:rPr>
        <w:t xml:space="preserve"> </w:t>
      </w:r>
      <w:r>
        <w:rPr>
          <w:color w:val="0000FF"/>
          <w:sz w:val="24"/>
          <w:u w:val="single" w:color="0000FF"/>
        </w:rPr>
        <w:t>Management</w:t>
      </w:r>
      <w:r>
        <w:rPr>
          <w:color w:val="0000FF"/>
          <w:spacing w:val="-2"/>
          <w:sz w:val="24"/>
          <w:u w:val="single" w:color="0000FF"/>
        </w:rPr>
        <w:t xml:space="preserve"> Policy</w:t>
      </w:r>
      <w:r>
        <w:rPr>
          <w:color w:val="0000FF"/>
          <w:spacing w:val="40"/>
          <w:sz w:val="24"/>
          <w:u w:val="single" w:color="0000FF"/>
        </w:rPr>
        <w:t xml:space="preserve"> </w:t>
      </w:r>
      <w:r>
        <w:fldChar w:fldCharType="end"/>
      </w:r>
    </w:p>
    <w:bookmarkStart w:id="8" w:name="o_University_of_Massachusetts_Building_A"/>
    <w:bookmarkEnd w:id="8"/>
    <w:p w14:paraId="47BC7940"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"https://www.mass.gov/doc/steamship-authority-debt-issuance-and-debt-management-policy/download" \h</w:instrText>
      </w:r>
      <w:r>
        <w:fldChar w:fldCharType="separate"/>
      </w:r>
      <w:r>
        <w:rPr>
          <w:color w:val="0000FF"/>
          <w:sz w:val="24"/>
          <w:u w:val="single" w:color="0000FF"/>
        </w:rPr>
        <w:t>The</w:t>
      </w:r>
      <w:r>
        <w:rPr>
          <w:color w:val="0000FF"/>
          <w:spacing w:val="-4"/>
          <w:sz w:val="24"/>
          <w:u w:val="single" w:color="0000FF"/>
        </w:rPr>
        <w:t xml:space="preserve"> </w:t>
      </w:r>
      <w:r>
        <w:rPr>
          <w:color w:val="0000FF"/>
          <w:sz w:val="24"/>
          <w:u w:val="single" w:color="0000FF"/>
        </w:rPr>
        <w:t>Steamship</w:t>
      </w:r>
      <w:r>
        <w:rPr>
          <w:color w:val="0000FF"/>
          <w:spacing w:val="-2"/>
          <w:sz w:val="24"/>
          <w:u w:val="single" w:color="0000FF"/>
        </w:rPr>
        <w:t xml:space="preserve"> </w:t>
      </w:r>
      <w:r>
        <w:rPr>
          <w:color w:val="0000FF"/>
          <w:sz w:val="24"/>
          <w:u w:val="single" w:color="0000FF"/>
        </w:rPr>
        <w:t>Authority</w:t>
      </w:r>
      <w:r>
        <w:rPr>
          <w:color w:val="0000FF"/>
          <w:spacing w:val="-2"/>
          <w:sz w:val="24"/>
          <w:u w:val="single" w:color="0000FF"/>
        </w:rPr>
        <w:t xml:space="preserve"> </w:t>
      </w:r>
      <w:r>
        <w:rPr>
          <w:color w:val="0000FF"/>
          <w:sz w:val="24"/>
          <w:u w:val="single" w:color="0000FF"/>
        </w:rPr>
        <w:t>Debt Issuance</w:t>
      </w:r>
      <w:r>
        <w:rPr>
          <w:color w:val="0000FF"/>
          <w:spacing w:val="-3"/>
          <w:sz w:val="24"/>
          <w:u w:val="single" w:color="0000FF"/>
        </w:rPr>
        <w:t xml:space="preserve"> </w:t>
      </w:r>
      <w:r>
        <w:rPr>
          <w:color w:val="0000FF"/>
          <w:sz w:val="24"/>
          <w:u w:val="single" w:color="0000FF"/>
        </w:rPr>
        <w:t>and</w:t>
      </w:r>
      <w:r>
        <w:rPr>
          <w:color w:val="0000FF"/>
          <w:spacing w:val="-2"/>
          <w:sz w:val="24"/>
          <w:u w:val="single" w:color="0000FF"/>
        </w:rPr>
        <w:t xml:space="preserve"> </w:t>
      </w:r>
      <w:r>
        <w:rPr>
          <w:color w:val="0000FF"/>
          <w:sz w:val="24"/>
          <w:u w:val="single" w:color="0000FF"/>
        </w:rPr>
        <w:t>Debt</w:t>
      </w:r>
      <w:r>
        <w:rPr>
          <w:color w:val="0000FF"/>
          <w:spacing w:val="1"/>
          <w:sz w:val="24"/>
          <w:u w:val="single" w:color="0000FF"/>
        </w:rPr>
        <w:t xml:space="preserve"> </w:t>
      </w:r>
      <w:r>
        <w:rPr>
          <w:color w:val="0000FF"/>
          <w:sz w:val="24"/>
          <w:u w:val="single" w:color="0000FF"/>
        </w:rPr>
        <w:t>Management</w:t>
      </w:r>
      <w:r>
        <w:rPr>
          <w:color w:val="0000FF"/>
          <w:spacing w:val="-2"/>
          <w:sz w:val="24"/>
          <w:u w:val="single" w:color="0000FF"/>
        </w:rPr>
        <w:t xml:space="preserve"> Policy</w:t>
      </w:r>
      <w:r>
        <w:fldChar w:fldCharType="end"/>
      </w:r>
    </w:p>
    <w:p w14:paraId="24845AED" w14:textId="77777777" w:rsidR="00C61586" w:rsidRDefault="00000000">
      <w:pPr>
        <w:pStyle w:val="ListParagraph"/>
        <w:numPr>
          <w:ilvl w:val="0"/>
          <w:numId w:val="1"/>
        </w:numPr>
        <w:tabs>
          <w:tab w:val="left" w:pos="719"/>
        </w:tabs>
        <w:spacing w:line="286" w:lineRule="exact"/>
        <w:ind w:left="719" w:hanging="359"/>
        <w:rPr>
          <w:rFonts w:ascii="Courier New" w:hAnsi="Courier New"/>
          <w:color w:val="0000FF"/>
          <w:sz w:val="24"/>
        </w:rPr>
      </w:pPr>
      <w:hyperlink r:id="rId16">
        <w:r>
          <w:rPr>
            <w:color w:val="0000FF"/>
            <w:sz w:val="24"/>
            <w:u w:val="single" w:color="0000FF"/>
          </w:rPr>
          <w:t>University</w:t>
        </w:r>
        <w:r>
          <w:rPr>
            <w:color w:val="0000FF"/>
            <w:spacing w:val="-2"/>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Massachusetts</w:t>
        </w:r>
        <w:r>
          <w:rPr>
            <w:color w:val="0000FF"/>
            <w:spacing w:val="-2"/>
            <w:sz w:val="24"/>
            <w:u w:val="single" w:color="0000FF"/>
          </w:rPr>
          <w:t xml:space="preserve"> </w:t>
        </w:r>
        <w:r>
          <w:rPr>
            <w:color w:val="0000FF"/>
            <w:sz w:val="24"/>
            <w:u w:val="single" w:color="0000FF"/>
          </w:rPr>
          <w:t>Building</w:t>
        </w:r>
        <w:r>
          <w:rPr>
            <w:color w:val="0000FF"/>
            <w:spacing w:val="-2"/>
            <w:sz w:val="24"/>
            <w:u w:val="single" w:color="0000FF"/>
          </w:rPr>
          <w:t xml:space="preserve"> </w:t>
        </w:r>
        <w:r>
          <w:rPr>
            <w:color w:val="0000FF"/>
            <w:sz w:val="24"/>
            <w:u w:val="single" w:color="0000FF"/>
          </w:rPr>
          <w:t>Authority</w:t>
        </w:r>
        <w:r>
          <w:rPr>
            <w:color w:val="0000FF"/>
            <w:spacing w:val="-5"/>
            <w:sz w:val="24"/>
            <w:u w:val="single" w:color="0000FF"/>
          </w:rPr>
          <w:t xml:space="preserve"> </w:t>
        </w:r>
        <w:r>
          <w:rPr>
            <w:color w:val="0000FF"/>
            <w:sz w:val="24"/>
            <w:u w:val="single" w:color="0000FF"/>
          </w:rPr>
          <w:t>Debt</w:t>
        </w:r>
        <w:r>
          <w:rPr>
            <w:color w:val="0000FF"/>
            <w:spacing w:val="-2"/>
            <w:sz w:val="24"/>
            <w:u w:val="single" w:color="0000FF"/>
          </w:rPr>
          <w:t xml:space="preserve"> </w:t>
        </w:r>
        <w:r>
          <w:rPr>
            <w:color w:val="0000FF"/>
            <w:sz w:val="24"/>
            <w:u w:val="single" w:color="0000FF"/>
          </w:rPr>
          <w:t>Management</w:t>
        </w:r>
        <w:r>
          <w:rPr>
            <w:color w:val="0000FF"/>
            <w:spacing w:val="-1"/>
            <w:sz w:val="24"/>
            <w:u w:val="single" w:color="0000FF"/>
          </w:rPr>
          <w:t xml:space="preserve"> </w:t>
        </w:r>
        <w:r>
          <w:rPr>
            <w:color w:val="0000FF"/>
            <w:spacing w:val="-2"/>
            <w:sz w:val="24"/>
            <w:u w:val="single" w:color="0000FF"/>
          </w:rPr>
          <w:t>Policy</w:t>
        </w:r>
      </w:hyperlink>
    </w:p>
    <w:p w14:paraId="04A1054D" w14:textId="77777777" w:rsidR="00C61586" w:rsidRDefault="00000000">
      <w:pPr>
        <w:pStyle w:val="BodyText"/>
        <w:spacing w:before="256"/>
        <w:ind w:left="360" w:right="340"/>
      </w:pPr>
      <w:bookmarkStart w:id="9" w:name="The_following_is_a_list_of_the_state_ent"/>
      <w:bookmarkEnd w:id="9"/>
      <w:r>
        <w:t>The</w:t>
      </w:r>
      <w:r>
        <w:rPr>
          <w:spacing w:val="-3"/>
        </w:rPr>
        <w:t xml:space="preserve"> </w:t>
      </w:r>
      <w:r>
        <w:t>following</w:t>
      </w:r>
      <w:r>
        <w:rPr>
          <w:spacing w:val="-2"/>
        </w:rPr>
        <w:t xml:space="preserve"> </w:t>
      </w:r>
      <w:r>
        <w:t>is</w:t>
      </w:r>
      <w:r>
        <w:rPr>
          <w:spacing w:val="-2"/>
        </w:rPr>
        <w:t xml:space="preserve"> </w:t>
      </w:r>
      <w:r>
        <w:t>a</w:t>
      </w:r>
      <w:r>
        <w:rPr>
          <w:spacing w:val="-3"/>
        </w:rPr>
        <w:t xml:space="preserve"> </w:t>
      </w:r>
      <w:r>
        <w:t>list</w:t>
      </w:r>
      <w:r>
        <w:rPr>
          <w:spacing w:val="-2"/>
        </w:rPr>
        <w:t xml:space="preserve"> </w:t>
      </w:r>
      <w:r>
        <w:t>of</w:t>
      </w:r>
      <w:r>
        <w:rPr>
          <w:spacing w:val="-3"/>
        </w:rPr>
        <w:t xml:space="preserve"> </w:t>
      </w:r>
      <w:r>
        <w:t>the</w:t>
      </w:r>
      <w:r>
        <w:rPr>
          <w:spacing w:val="-3"/>
        </w:rPr>
        <w:t xml:space="preserve"> </w:t>
      </w:r>
      <w:r>
        <w:t>state</w:t>
      </w:r>
      <w:r>
        <w:rPr>
          <w:spacing w:val="-3"/>
        </w:rPr>
        <w:t xml:space="preserve"> </w:t>
      </w:r>
      <w:r>
        <w:t>entities</w:t>
      </w:r>
      <w:r>
        <w:rPr>
          <w:spacing w:val="-2"/>
        </w:rPr>
        <w:t xml:space="preserve"> </w:t>
      </w:r>
      <w:r>
        <w:t>in</w:t>
      </w:r>
      <w:r>
        <w:rPr>
          <w:spacing w:val="-2"/>
        </w:rPr>
        <w:t xml:space="preserve"> </w:t>
      </w:r>
      <w:r>
        <w:t>the</w:t>
      </w:r>
      <w:r>
        <w:rPr>
          <w:spacing w:val="-3"/>
        </w:rPr>
        <w:t xml:space="preserve"> </w:t>
      </w:r>
      <w:r>
        <w:t>Commonwealth</w:t>
      </w:r>
      <w:r>
        <w:rPr>
          <w:spacing w:val="-2"/>
        </w:rPr>
        <w:t xml:space="preserve"> </w:t>
      </w:r>
      <w:r>
        <w:t>that</w:t>
      </w:r>
      <w:r>
        <w:rPr>
          <w:spacing w:val="-2"/>
        </w:rPr>
        <w:t xml:space="preserve"> </w:t>
      </w:r>
      <w:r>
        <w:t>have</w:t>
      </w:r>
      <w:r>
        <w:rPr>
          <w:spacing w:val="-3"/>
        </w:rPr>
        <w:t xml:space="preserve"> </w:t>
      </w:r>
      <w:r>
        <w:t>filed</w:t>
      </w:r>
      <w:r>
        <w:rPr>
          <w:spacing w:val="-2"/>
        </w:rPr>
        <w:t xml:space="preserve"> </w:t>
      </w:r>
      <w:r>
        <w:rPr>
          <w:b/>
          <w:i/>
        </w:rPr>
        <w:t>investment</w:t>
      </w:r>
      <w:r>
        <w:rPr>
          <w:b/>
          <w:i/>
          <w:spacing w:val="-2"/>
        </w:rPr>
        <w:t xml:space="preserve"> </w:t>
      </w:r>
      <w:r>
        <w:rPr>
          <w:b/>
          <w:i/>
        </w:rPr>
        <w:t>policies</w:t>
      </w:r>
      <w:r>
        <w:rPr>
          <w:b/>
          <w:i/>
          <w:spacing w:val="-5"/>
        </w:rPr>
        <w:t xml:space="preserve"> </w:t>
      </w:r>
      <w:r>
        <w:t xml:space="preserve">with the Board, as of the date of this report, and </w:t>
      </w:r>
      <w:proofErr w:type="gramStart"/>
      <w:r>
        <w:t>links</w:t>
      </w:r>
      <w:proofErr w:type="gramEnd"/>
      <w:r>
        <w:t xml:space="preserve"> to their respective policies:</w:t>
      </w:r>
    </w:p>
    <w:p w14:paraId="30550E3A" w14:textId="77777777" w:rsidR="00C61586" w:rsidRDefault="00C61586">
      <w:pPr>
        <w:pStyle w:val="BodyText"/>
      </w:pPr>
    </w:p>
    <w:bookmarkStart w:id="10" w:name="o_Massachusetts_Water_Resources_Authorit"/>
    <w:bookmarkStart w:id="11" w:name="o_Massachusetts_Housing_Authority_Invest"/>
    <w:bookmarkEnd w:id="10"/>
    <w:bookmarkEnd w:id="11"/>
    <w:p w14:paraId="4A0F83D6" w14:textId="77777777" w:rsidR="00C61586" w:rsidRDefault="00000000">
      <w:pPr>
        <w:pStyle w:val="ListParagraph"/>
        <w:numPr>
          <w:ilvl w:val="0"/>
          <w:numId w:val="1"/>
        </w:numPr>
        <w:tabs>
          <w:tab w:val="left" w:pos="719"/>
        </w:tabs>
        <w:spacing w:line="286" w:lineRule="exact"/>
        <w:ind w:left="719" w:hanging="359"/>
        <w:rPr>
          <w:rFonts w:ascii="Courier New" w:hAnsi="Courier New"/>
          <w:color w:val="0000FF"/>
          <w:sz w:val="24"/>
        </w:rPr>
      </w:pPr>
      <w:r>
        <w:fldChar w:fldCharType="begin"/>
      </w:r>
      <w:r>
        <w:instrText>HYPERLINK "https://www.mass.gov/doc/massachusetts-water-resources-authority-capital-finance-management-policy/download" \h</w:instrText>
      </w:r>
      <w:r>
        <w:fldChar w:fldCharType="separate"/>
      </w:r>
      <w:r>
        <w:rPr>
          <w:color w:val="0000FF"/>
          <w:sz w:val="24"/>
          <w:u w:val="single" w:color="0000FF"/>
        </w:rPr>
        <w:t>Massachusetts</w:t>
      </w:r>
      <w:r>
        <w:rPr>
          <w:color w:val="0000FF"/>
          <w:spacing w:val="-3"/>
          <w:sz w:val="24"/>
          <w:u w:val="single" w:color="0000FF"/>
        </w:rPr>
        <w:t xml:space="preserve"> </w:t>
      </w:r>
      <w:r>
        <w:rPr>
          <w:color w:val="0000FF"/>
          <w:sz w:val="24"/>
          <w:u w:val="single" w:color="0000FF"/>
        </w:rPr>
        <w:t>Water</w:t>
      </w:r>
      <w:r>
        <w:rPr>
          <w:color w:val="0000FF"/>
          <w:spacing w:val="-4"/>
          <w:sz w:val="24"/>
          <w:u w:val="single" w:color="0000FF"/>
        </w:rPr>
        <w:t xml:space="preserve"> </w:t>
      </w:r>
      <w:r>
        <w:rPr>
          <w:color w:val="0000FF"/>
          <w:sz w:val="24"/>
          <w:u w:val="single" w:color="0000FF"/>
        </w:rPr>
        <w:t>Resources</w:t>
      </w:r>
      <w:r>
        <w:rPr>
          <w:color w:val="0000FF"/>
          <w:spacing w:val="-2"/>
          <w:sz w:val="24"/>
          <w:u w:val="single" w:color="0000FF"/>
        </w:rPr>
        <w:t xml:space="preserve"> </w:t>
      </w:r>
      <w:r>
        <w:rPr>
          <w:color w:val="0000FF"/>
          <w:sz w:val="24"/>
          <w:u w:val="single" w:color="0000FF"/>
        </w:rPr>
        <w:t>Authority</w:t>
      </w:r>
      <w:r>
        <w:rPr>
          <w:color w:val="0000FF"/>
          <w:spacing w:val="-1"/>
          <w:sz w:val="24"/>
          <w:u w:val="single" w:color="0000FF"/>
        </w:rPr>
        <w:t xml:space="preserve"> </w:t>
      </w:r>
      <w:r>
        <w:rPr>
          <w:color w:val="0000FF"/>
          <w:sz w:val="24"/>
          <w:u w:val="single" w:color="0000FF"/>
        </w:rPr>
        <w:t>Investment</w:t>
      </w:r>
      <w:r>
        <w:rPr>
          <w:color w:val="0000FF"/>
          <w:spacing w:val="-2"/>
          <w:sz w:val="24"/>
          <w:u w:val="single" w:color="0000FF"/>
        </w:rPr>
        <w:t xml:space="preserve"> Policy</w:t>
      </w:r>
      <w:r>
        <w:fldChar w:fldCharType="end"/>
      </w:r>
    </w:p>
    <w:bookmarkStart w:id="12" w:name="o_Massachusetts_Educational_Financing_Au"/>
    <w:bookmarkEnd w:id="12"/>
    <w:p w14:paraId="50418E7E"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"https://www.mass.gov/doc/massachusetts-housing-finance-agency-debt-management-policy/download" \h</w:instrText>
      </w:r>
      <w:r>
        <w:fldChar w:fldCharType="separate"/>
      </w:r>
      <w:r>
        <w:rPr>
          <w:color w:val="0000FF"/>
          <w:sz w:val="24"/>
          <w:u w:val="single" w:color="0000FF"/>
        </w:rPr>
        <w:t>Massachusetts</w:t>
      </w:r>
      <w:r>
        <w:rPr>
          <w:color w:val="0000FF"/>
          <w:spacing w:val="-6"/>
          <w:sz w:val="24"/>
          <w:u w:val="single" w:color="0000FF"/>
        </w:rPr>
        <w:t xml:space="preserve"> </w:t>
      </w:r>
      <w:r>
        <w:rPr>
          <w:color w:val="0000FF"/>
          <w:sz w:val="24"/>
          <w:u w:val="single" w:color="0000FF"/>
        </w:rPr>
        <w:t>Housing</w:t>
      </w:r>
      <w:r>
        <w:rPr>
          <w:color w:val="0000FF"/>
          <w:spacing w:val="-1"/>
          <w:sz w:val="24"/>
          <w:u w:val="single" w:color="0000FF"/>
        </w:rPr>
        <w:t xml:space="preserve"> </w:t>
      </w:r>
      <w:r>
        <w:rPr>
          <w:color w:val="0000FF"/>
          <w:sz w:val="24"/>
          <w:u w:val="single" w:color="0000FF"/>
        </w:rPr>
        <w:t>Authority</w:t>
      </w:r>
      <w:r>
        <w:rPr>
          <w:color w:val="0000FF"/>
          <w:spacing w:val="-4"/>
          <w:sz w:val="24"/>
          <w:u w:val="single" w:color="0000FF"/>
        </w:rPr>
        <w:t xml:space="preserve"> </w:t>
      </w:r>
      <w:r>
        <w:rPr>
          <w:color w:val="0000FF"/>
          <w:sz w:val="24"/>
          <w:u w:val="single" w:color="0000FF"/>
        </w:rPr>
        <w:t>Investment</w:t>
      </w:r>
      <w:r>
        <w:rPr>
          <w:color w:val="0000FF"/>
          <w:spacing w:val="-3"/>
          <w:sz w:val="24"/>
          <w:u w:val="single" w:color="0000FF"/>
        </w:rPr>
        <w:t xml:space="preserve"> </w:t>
      </w:r>
      <w:r>
        <w:rPr>
          <w:color w:val="0000FF"/>
          <w:sz w:val="24"/>
          <w:u w:val="single" w:color="0000FF"/>
        </w:rPr>
        <w:t>Management</w:t>
      </w:r>
      <w:r>
        <w:rPr>
          <w:color w:val="0000FF"/>
          <w:spacing w:val="-3"/>
          <w:sz w:val="24"/>
          <w:u w:val="single" w:color="0000FF"/>
        </w:rPr>
        <w:t xml:space="preserve"> </w:t>
      </w:r>
      <w:r>
        <w:rPr>
          <w:color w:val="0000FF"/>
          <w:spacing w:val="-2"/>
          <w:sz w:val="24"/>
          <w:u w:val="single" w:color="0000FF"/>
        </w:rPr>
        <w:t>Policy</w:t>
      </w:r>
      <w:r>
        <w:fldChar w:fldCharType="end"/>
      </w:r>
    </w:p>
    <w:bookmarkStart w:id="13" w:name="o_Massachusetts_State_College_Building_A"/>
    <w:bookmarkEnd w:id="13"/>
    <w:p w14:paraId="7E046B3C"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"https://www.mass.gov/doc/massachusetts-educational-financing-authority-investment-management-policy/download" \h</w:instrText>
      </w:r>
      <w:r>
        <w:fldChar w:fldCharType="separate"/>
      </w:r>
      <w:r>
        <w:rPr>
          <w:color w:val="0000FF"/>
          <w:sz w:val="24"/>
          <w:u w:val="single" w:color="0000FF"/>
        </w:rPr>
        <w:t>Massachusetts</w:t>
      </w:r>
      <w:r>
        <w:rPr>
          <w:color w:val="0000FF"/>
          <w:spacing w:val="-6"/>
          <w:sz w:val="24"/>
          <w:u w:val="single" w:color="0000FF"/>
        </w:rPr>
        <w:t xml:space="preserve"> </w:t>
      </w:r>
      <w:r>
        <w:rPr>
          <w:color w:val="0000FF"/>
          <w:sz w:val="24"/>
          <w:u w:val="single" w:color="0000FF"/>
        </w:rPr>
        <w:t>Educational</w:t>
      </w:r>
      <w:r>
        <w:rPr>
          <w:color w:val="0000FF"/>
          <w:spacing w:val="-4"/>
          <w:sz w:val="24"/>
          <w:u w:val="single" w:color="0000FF"/>
        </w:rPr>
        <w:t xml:space="preserve"> </w:t>
      </w:r>
      <w:r>
        <w:rPr>
          <w:color w:val="0000FF"/>
          <w:sz w:val="24"/>
          <w:u w:val="single" w:color="0000FF"/>
        </w:rPr>
        <w:t>Financing</w:t>
      </w:r>
      <w:r>
        <w:rPr>
          <w:color w:val="0000FF"/>
          <w:spacing w:val="-3"/>
          <w:sz w:val="24"/>
          <w:u w:val="single" w:color="0000FF"/>
        </w:rPr>
        <w:t xml:space="preserve"> </w:t>
      </w:r>
      <w:r>
        <w:rPr>
          <w:color w:val="0000FF"/>
          <w:sz w:val="24"/>
          <w:u w:val="single" w:color="0000FF"/>
        </w:rPr>
        <w:t>Authority</w:t>
      </w:r>
      <w:r>
        <w:rPr>
          <w:color w:val="0000FF"/>
          <w:spacing w:val="-2"/>
          <w:sz w:val="24"/>
          <w:u w:val="single" w:color="0000FF"/>
        </w:rPr>
        <w:t xml:space="preserve"> </w:t>
      </w:r>
      <w:r>
        <w:rPr>
          <w:color w:val="0000FF"/>
          <w:sz w:val="24"/>
          <w:u w:val="single" w:color="0000FF"/>
        </w:rPr>
        <w:t>Investment</w:t>
      </w:r>
      <w:r>
        <w:rPr>
          <w:color w:val="0000FF"/>
          <w:spacing w:val="-3"/>
          <w:sz w:val="24"/>
          <w:u w:val="single" w:color="0000FF"/>
        </w:rPr>
        <w:t xml:space="preserve"> </w:t>
      </w:r>
      <w:r>
        <w:rPr>
          <w:color w:val="0000FF"/>
          <w:spacing w:val="-2"/>
          <w:sz w:val="24"/>
          <w:u w:val="single" w:color="0000FF"/>
        </w:rPr>
        <w:t>Policy</w:t>
      </w:r>
      <w:r>
        <w:rPr>
          <w:color w:val="0000FF"/>
          <w:spacing w:val="40"/>
          <w:sz w:val="24"/>
          <w:u w:val="single" w:color="0000FF"/>
        </w:rPr>
        <w:t xml:space="preserve"> </w:t>
      </w:r>
      <w:r>
        <w:fldChar w:fldCharType="end"/>
      </w:r>
    </w:p>
    <w:bookmarkStart w:id="14" w:name="o_Massachusetts_School_Building_Authorit"/>
    <w:bookmarkEnd w:id="14"/>
    <w:p w14:paraId="0A92D97B" w14:textId="77777777" w:rsidR="00C61586" w:rsidRDefault="00000000">
      <w:pPr>
        <w:pStyle w:val="ListParagraph"/>
        <w:numPr>
          <w:ilvl w:val="0"/>
          <w:numId w:val="1"/>
        </w:numPr>
        <w:tabs>
          <w:tab w:val="left" w:pos="719"/>
        </w:tabs>
        <w:ind w:left="719" w:hanging="359"/>
        <w:rPr>
          <w:rFonts w:ascii="Courier New" w:hAnsi="Courier New"/>
          <w:color w:val="0000FF"/>
          <w:sz w:val="24"/>
        </w:rPr>
      </w:pPr>
      <w:r>
        <w:fldChar w:fldCharType="begin"/>
      </w:r>
      <w:r>
        <w:instrText>HYPERLINK "https://www.mass.gov/doc/massachusetts-state-college-building-authority-investment-management-policy/download" \h</w:instrText>
      </w:r>
      <w:r>
        <w:fldChar w:fldCharType="separate"/>
      </w:r>
      <w:r>
        <w:rPr>
          <w:color w:val="0000FF"/>
          <w:sz w:val="24"/>
          <w:u w:val="single" w:color="0000FF"/>
        </w:rPr>
        <w:t>Massachusetts</w:t>
      </w:r>
      <w:r>
        <w:rPr>
          <w:color w:val="0000FF"/>
          <w:spacing w:val="-4"/>
          <w:sz w:val="24"/>
          <w:u w:val="single" w:color="0000FF"/>
        </w:rPr>
        <w:t xml:space="preserve"> </w:t>
      </w:r>
      <w:r>
        <w:rPr>
          <w:color w:val="0000FF"/>
          <w:sz w:val="24"/>
          <w:u w:val="single" w:color="0000FF"/>
        </w:rPr>
        <w:t>State</w:t>
      </w:r>
      <w:r>
        <w:rPr>
          <w:color w:val="0000FF"/>
          <w:spacing w:val="-3"/>
          <w:sz w:val="24"/>
          <w:u w:val="single" w:color="0000FF"/>
        </w:rPr>
        <w:t xml:space="preserve"> </w:t>
      </w:r>
      <w:r>
        <w:rPr>
          <w:color w:val="0000FF"/>
          <w:sz w:val="24"/>
          <w:u w:val="single" w:color="0000FF"/>
        </w:rPr>
        <w:t>College</w:t>
      </w:r>
      <w:r>
        <w:rPr>
          <w:color w:val="0000FF"/>
          <w:spacing w:val="-3"/>
          <w:sz w:val="24"/>
          <w:u w:val="single" w:color="0000FF"/>
        </w:rPr>
        <w:t xml:space="preserve"> </w:t>
      </w:r>
      <w:r>
        <w:rPr>
          <w:color w:val="0000FF"/>
          <w:sz w:val="24"/>
          <w:u w:val="single" w:color="0000FF"/>
        </w:rPr>
        <w:t>Building</w:t>
      </w:r>
      <w:r>
        <w:rPr>
          <w:color w:val="0000FF"/>
          <w:spacing w:val="-2"/>
          <w:sz w:val="24"/>
          <w:u w:val="single" w:color="0000FF"/>
        </w:rPr>
        <w:t xml:space="preserve"> </w:t>
      </w:r>
      <w:r>
        <w:rPr>
          <w:color w:val="0000FF"/>
          <w:sz w:val="24"/>
          <w:u w:val="single" w:color="0000FF"/>
        </w:rPr>
        <w:t>Authority</w:t>
      </w:r>
      <w:r>
        <w:rPr>
          <w:color w:val="0000FF"/>
          <w:spacing w:val="-3"/>
          <w:sz w:val="24"/>
          <w:u w:val="single" w:color="0000FF"/>
        </w:rPr>
        <w:t xml:space="preserve"> </w:t>
      </w:r>
      <w:r>
        <w:rPr>
          <w:color w:val="0000FF"/>
          <w:sz w:val="24"/>
          <w:u w:val="single" w:color="0000FF"/>
        </w:rPr>
        <w:t>Investment</w:t>
      </w:r>
      <w:r>
        <w:rPr>
          <w:color w:val="0000FF"/>
          <w:spacing w:val="-1"/>
          <w:sz w:val="24"/>
          <w:u w:val="single" w:color="0000FF"/>
        </w:rPr>
        <w:t xml:space="preserve"> </w:t>
      </w:r>
      <w:r>
        <w:rPr>
          <w:color w:val="0000FF"/>
          <w:spacing w:val="-2"/>
          <w:sz w:val="24"/>
          <w:u w:val="single" w:color="0000FF"/>
        </w:rPr>
        <w:t>Policy</w:t>
      </w:r>
      <w:r>
        <w:fldChar w:fldCharType="end"/>
      </w:r>
    </w:p>
    <w:p w14:paraId="3EAE00C0" w14:textId="77777777" w:rsidR="00C61586" w:rsidRDefault="00000000">
      <w:pPr>
        <w:pStyle w:val="ListParagraph"/>
        <w:numPr>
          <w:ilvl w:val="0"/>
          <w:numId w:val="1"/>
        </w:numPr>
        <w:tabs>
          <w:tab w:val="left" w:pos="719"/>
        </w:tabs>
        <w:spacing w:line="286" w:lineRule="exact"/>
        <w:ind w:left="719" w:hanging="359"/>
        <w:rPr>
          <w:rFonts w:ascii="Courier New" w:hAnsi="Courier New"/>
          <w:color w:val="0000FF"/>
          <w:sz w:val="24"/>
        </w:rPr>
      </w:pPr>
      <w:hyperlink r:id="rId17">
        <w:r>
          <w:rPr>
            <w:color w:val="0000FF"/>
            <w:sz w:val="24"/>
            <w:u w:val="single" w:color="0000FF"/>
          </w:rPr>
          <w:t>Massachusetts</w:t>
        </w:r>
        <w:r>
          <w:rPr>
            <w:color w:val="0000FF"/>
            <w:spacing w:val="-6"/>
            <w:sz w:val="24"/>
            <w:u w:val="single" w:color="0000FF"/>
          </w:rPr>
          <w:t xml:space="preserve"> </w:t>
        </w:r>
        <w:r>
          <w:rPr>
            <w:color w:val="0000FF"/>
            <w:sz w:val="24"/>
            <w:u w:val="single" w:color="0000FF"/>
          </w:rPr>
          <w:t>School</w:t>
        </w:r>
        <w:r>
          <w:rPr>
            <w:color w:val="0000FF"/>
            <w:spacing w:val="-3"/>
            <w:sz w:val="24"/>
            <w:u w:val="single" w:color="0000FF"/>
          </w:rPr>
          <w:t xml:space="preserve"> </w:t>
        </w:r>
        <w:r>
          <w:rPr>
            <w:color w:val="0000FF"/>
            <w:sz w:val="24"/>
            <w:u w:val="single" w:color="0000FF"/>
          </w:rPr>
          <w:t>Building</w:t>
        </w:r>
        <w:r>
          <w:rPr>
            <w:color w:val="0000FF"/>
            <w:spacing w:val="-3"/>
            <w:sz w:val="24"/>
            <w:u w:val="single" w:color="0000FF"/>
          </w:rPr>
          <w:t xml:space="preserve"> </w:t>
        </w:r>
        <w:r>
          <w:rPr>
            <w:color w:val="0000FF"/>
            <w:sz w:val="24"/>
            <w:u w:val="single" w:color="0000FF"/>
          </w:rPr>
          <w:t>Authority</w:t>
        </w:r>
        <w:r>
          <w:rPr>
            <w:color w:val="0000FF"/>
            <w:spacing w:val="-3"/>
            <w:sz w:val="24"/>
            <w:u w:val="single" w:color="0000FF"/>
          </w:rPr>
          <w:t xml:space="preserve"> </w:t>
        </w:r>
        <w:r>
          <w:rPr>
            <w:color w:val="0000FF"/>
            <w:sz w:val="24"/>
            <w:u w:val="single" w:color="0000FF"/>
          </w:rPr>
          <w:t>Investment</w:t>
        </w:r>
        <w:r>
          <w:rPr>
            <w:color w:val="0000FF"/>
            <w:spacing w:val="-3"/>
            <w:sz w:val="24"/>
            <w:u w:val="single" w:color="0000FF"/>
          </w:rPr>
          <w:t xml:space="preserve"> </w:t>
        </w:r>
        <w:r>
          <w:rPr>
            <w:color w:val="0000FF"/>
            <w:sz w:val="24"/>
            <w:u w:val="single" w:color="0000FF"/>
          </w:rPr>
          <w:t>Management</w:t>
        </w:r>
        <w:r>
          <w:rPr>
            <w:color w:val="0000FF"/>
            <w:spacing w:val="-3"/>
            <w:sz w:val="24"/>
            <w:u w:val="single" w:color="0000FF"/>
          </w:rPr>
          <w:t xml:space="preserve"> </w:t>
        </w:r>
        <w:r>
          <w:rPr>
            <w:color w:val="0000FF"/>
            <w:spacing w:val="-2"/>
            <w:sz w:val="24"/>
            <w:u w:val="single" w:color="0000FF"/>
          </w:rPr>
          <w:t>Policy</w:t>
        </w:r>
      </w:hyperlink>
    </w:p>
    <w:p w14:paraId="345FA104" w14:textId="77777777" w:rsidR="00C61586" w:rsidRDefault="00000000">
      <w:pPr>
        <w:pStyle w:val="BodyText"/>
        <w:spacing w:before="256"/>
        <w:ind w:left="360" w:right="423"/>
      </w:pPr>
      <w:bookmarkStart w:id="15" w:name="All_transactions_considered_by_the_Board"/>
      <w:bookmarkEnd w:id="15"/>
      <w:r>
        <w:t>All</w:t>
      </w:r>
      <w:r>
        <w:rPr>
          <w:spacing w:val="-3"/>
        </w:rPr>
        <w:t xml:space="preserve"> </w:t>
      </w:r>
      <w:r>
        <w:rPr>
          <w:b/>
          <w:i/>
        </w:rPr>
        <w:t>transactions</w:t>
      </w:r>
      <w:r>
        <w:rPr>
          <w:b/>
          <w:i/>
          <w:spacing w:val="-3"/>
        </w:rPr>
        <w:t xml:space="preserve"> </w:t>
      </w:r>
      <w:r>
        <w:t>considered</w:t>
      </w:r>
      <w:r>
        <w:rPr>
          <w:spacing w:val="-3"/>
        </w:rPr>
        <w:t xml:space="preserve"> </w:t>
      </w:r>
      <w:r>
        <w:t>by</w:t>
      </w:r>
      <w:r>
        <w:rPr>
          <w:spacing w:val="-3"/>
        </w:rPr>
        <w:t xml:space="preserve"> </w:t>
      </w:r>
      <w:r>
        <w:t>the</w:t>
      </w:r>
      <w:r>
        <w:rPr>
          <w:spacing w:val="-4"/>
        </w:rPr>
        <w:t xml:space="preserve"> </w:t>
      </w:r>
      <w:r>
        <w:t>Board</w:t>
      </w:r>
      <w:r>
        <w:rPr>
          <w:spacing w:val="-3"/>
        </w:rPr>
        <w:t xml:space="preserve"> </w:t>
      </w:r>
      <w:r>
        <w:t>for</w:t>
      </w:r>
      <w:r>
        <w:rPr>
          <w:spacing w:val="-4"/>
        </w:rPr>
        <w:t xml:space="preserve"> </w:t>
      </w:r>
      <w:r>
        <w:t>state</w:t>
      </w:r>
      <w:r>
        <w:rPr>
          <w:spacing w:val="-2"/>
        </w:rPr>
        <w:t xml:space="preserve"> </w:t>
      </w:r>
      <w:r>
        <w:t>entities</w:t>
      </w:r>
      <w:r>
        <w:rPr>
          <w:spacing w:val="-3"/>
        </w:rPr>
        <w:t xml:space="preserve"> </w:t>
      </w:r>
      <w:proofErr w:type="gramStart"/>
      <w:r>
        <w:t>is</w:t>
      </w:r>
      <w:proofErr w:type="gramEnd"/>
      <w:r>
        <w:rPr>
          <w:spacing w:val="-3"/>
        </w:rPr>
        <w:t xml:space="preserve"> </w:t>
      </w:r>
      <w:r>
        <w:t>made</w:t>
      </w:r>
      <w:r>
        <w:rPr>
          <w:spacing w:val="-4"/>
        </w:rPr>
        <w:t xml:space="preserve"> </w:t>
      </w:r>
      <w:r>
        <w:t>public</w:t>
      </w:r>
      <w:r>
        <w:rPr>
          <w:spacing w:val="-4"/>
        </w:rPr>
        <w:t xml:space="preserve"> </w:t>
      </w:r>
      <w:r>
        <w:t>in</w:t>
      </w:r>
      <w:r>
        <w:rPr>
          <w:spacing w:val="-3"/>
        </w:rPr>
        <w:t xml:space="preserve"> </w:t>
      </w:r>
      <w:r>
        <w:t>the</w:t>
      </w:r>
      <w:r>
        <w:rPr>
          <w:spacing w:val="-4"/>
        </w:rPr>
        <w:t xml:space="preserve"> </w:t>
      </w:r>
      <w:r>
        <w:t>minutes</w:t>
      </w:r>
      <w:r>
        <w:rPr>
          <w:spacing w:val="-3"/>
        </w:rPr>
        <w:t xml:space="preserve"> </w:t>
      </w:r>
      <w:r>
        <w:t>and</w:t>
      </w:r>
      <w:r>
        <w:rPr>
          <w:spacing w:val="-3"/>
        </w:rPr>
        <w:t xml:space="preserve"> </w:t>
      </w:r>
      <w:r>
        <w:t>agendas</w:t>
      </w:r>
      <w:r>
        <w:rPr>
          <w:spacing w:val="-1"/>
        </w:rPr>
        <w:t xml:space="preserve"> </w:t>
      </w:r>
      <w:r>
        <w:t>of the meetings of the Board conducted pursuant to open meeting laws. Those materials are available on the Board’s website, or by written request at the address below:</w:t>
      </w:r>
    </w:p>
    <w:p w14:paraId="53B0D312" w14:textId="77777777" w:rsidR="00C61586" w:rsidRDefault="00C61586">
      <w:pPr>
        <w:pStyle w:val="BodyText"/>
      </w:pPr>
    </w:p>
    <w:p w14:paraId="419E315B" w14:textId="77777777" w:rsidR="00C61586" w:rsidRDefault="00000000">
      <w:pPr>
        <w:pStyle w:val="BodyText"/>
        <w:ind w:left="360"/>
      </w:pPr>
      <w:bookmarkStart w:id="16" w:name="State_Finance_and_Governance_Board"/>
      <w:bookmarkStart w:id="17" w:name="Executive_Office_for_Administration_and_"/>
      <w:bookmarkEnd w:id="16"/>
      <w:bookmarkEnd w:id="17"/>
      <w:r>
        <w:t>State</w:t>
      </w:r>
      <w:r>
        <w:rPr>
          <w:spacing w:val="-3"/>
        </w:rPr>
        <w:t xml:space="preserve"> </w:t>
      </w:r>
      <w:r>
        <w:t>Finance</w:t>
      </w:r>
      <w:r>
        <w:rPr>
          <w:spacing w:val="-2"/>
        </w:rPr>
        <w:t xml:space="preserve"> </w:t>
      </w:r>
      <w:r>
        <w:t>and</w:t>
      </w:r>
      <w:r>
        <w:rPr>
          <w:spacing w:val="-2"/>
        </w:rPr>
        <w:t xml:space="preserve"> </w:t>
      </w:r>
      <w:r>
        <w:t>Governance</w:t>
      </w:r>
      <w:r>
        <w:rPr>
          <w:spacing w:val="-2"/>
        </w:rPr>
        <w:t xml:space="preserve"> </w:t>
      </w:r>
      <w:r>
        <w:rPr>
          <w:spacing w:val="-4"/>
        </w:rPr>
        <w:t>Board</w:t>
      </w:r>
    </w:p>
    <w:p w14:paraId="6CD84566" w14:textId="77777777" w:rsidR="00C61586" w:rsidRDefault="00000000">
      <w:pPr>
        <w:pStyle w:val="BodyText"/>
        <w:ind w:left="360" w:right="5309"/>
      </w:pPr>
      <w:r>
        <w:t>Executive</w:t>
      </w:r>
      <w:r>
        <w:rPr>
          <w:spacing w:val="-9"/>
        </w:rPr>
        <w:t xml:space="preserve"> </w:t>
      </w:r>
      <w:r>
        <w:t>Office</w:t>
      </w:r>
      <w:r>
        <w:rPr>
          <w:spacing w:val="-7"/>
        </w:rPr>
        <w:t xml:space="preserve"> </w:t>
      </w:r>
      <w:r>
        <w:t>for</w:t>
      </w:r>
      <w:r>
        <w:rPr>
          <w:spacing w:val="-9"/>
        </w:rPr>
        <w:t xml:space="preserve"> </w:t>
      </w:r>
      <w:r>
        <w:t>Administration</w:t>
      </w:r>
      <w:r>
        <w:rPr>
          <w:spacing w:val="-8"/>
        </w:rPr>
        <w:t xml:space="preserve"> </w:t>
      </w:r>
      <w:r>
        <w:t>and</w:t>
      </w:r>
      <w:r>
        <w:rPr>
          <w:spacing w:val="-8"/>
        </w:rPr>
        <w:t xml:space="preserve"> </w:t>
      </w:r>
      <w:r>
        <w:t xml:space="preserve">Finance </w:t>
      </w:r>
      <w:bookmarkStart w:id="18" w:name="State_House,_Room_373"/>
      <w:bookmarkEnd w:id="18"/>
      <w:r>
        <w:t>State House, Room 373</w:t>
      </w:r>
    </w:p>
    <w:p w14:paraId="3FEB55FD" w14:textId="77777777" w:rsidR="00C61586" w:rsidRPr="00927ED6" w:rsidRDefault="00000000">
      <w:pPr>
        <w:pStyle w:val="BodyText"/>
        <w:ind w:left="360"/>
        <w:rPr>
          <w:lang w:val="fr-FR"/>
        </w:rPr>
      </w:pPr>
      <w:bookmarkStart w:id="19" w:name="Boston,_MA_02133"/>
      <w:bookmarkEnd w:id="19"/>
      <w:r w:rsidRPr="00927ED6">
        <w:rPr>
          <w:lang w:val="fr-FR"/>
        </w:rPr>
        <w:t>Boston,</w:t>
      </w:r>
      <w:r w:rsidRPr="00927ED6">
        <w:rPr>
          <w:spacing w:val="-1"/>
          <w:lang w:val="fr-FR"/>
        </w:rPr>
        <w:t xml:space="preserve"> </w:t>
      </w:r>
      <w:r w:rsidRPr="00927ED6">
        <w:rPr>
          <w:lang w:val="fr-FR"/>
        </w:rPr>
        <w:t>MA</w:t>
      </w:r>
      <w:r w:rsidRPr="00927ED6">
        <w:rPr>
          <w:spacing w:val="-1"/>
          <w:lang w:val="fr-FR"/>
        </w:rPr>
        <w:t xml:space="preserve"> </w:t>
      </w:r>
      <w:r w:rsidRPr="00927ED6">
        <w:rPr>
          <w:spacing w:val="-2"/>
          <w:lang w:val="fr-FR"/>
        </w:rPr>
        <w:t>02133</w:t>
      </w:r>
    </w:p>
    <w:p w14:paraId="424E8F2C" w14:textId="77777777" w:rsidR="00C61586" w:rsidRPr="00927ED6" w:rsidRDefault="00000000">
      <w:pPr>
        <w:pStyle w:val="BodyText"/>
        <w:ind w:left="360"/>
        <w:rPr>
          <w:lang w:val="fr-FR"/>
        </w:rPr>
      </w:pPr>
      <w:hyperlink r:id="rId18">
        <w:r w:rsidRPr="00927ED6">
          <w:rPr>
            <w:color w:val="0000FF"/>
            <w:spacing w:val="-2"/>
            <w:u w:val="single" w:color="0000FF"/>
            <w:lang w:val="fr-FR"/>
          </w:rPr>
          <w:t>https://www.mass.gov/state-finance-and-governance-board</w:t>
        </w:r>
      </w:hyperlink>
    </w:p>
    <w:p w14:paraId="5AD750AB" w14:textId="77777777" w:rsidR="00C61586" w:rsidRPr="00927ED6" w:rsidRDefault="00000000">
      <w:pPr>
        <w:pStyle w:val="BodyText"/>
        <w:spacing w:before="114"/>
        <w:rPr>
          <w:sz w:val="20"/>
          <w:lang w:val="fr-FR"/>
        </w:rPr>
      </w:pPr>
      <w:r>
        <w:rPr>
          <w:noProof/>
          <w:sz w:val="20"/>
        </w:rPr>
        <mc:AlternateContent>
          <mc:Choice Requires="wps">
            <w:drawing>
              <wp:anchor distT="0" distB="0" distL="0" distR="0" simplePos="0" relativeHeight="487591424" behindDoc="1" locked="0" layoutInCell="1" allowOverlap="1" wp14:anchorId="08EECD03" wp14:editId="4C3BA4A9">
                <wp:simplePos x="0" y="0"/>
                <wp:positionH relativeFrom="page">
                  <wp:posOffset>667512</wp:posOffset>
                </wp:positionH>
                <wp:positionV relativeFrom="paragraph">
                  <wp:posOffset>234046</wp:posOffset>
                </wp:positionV>
                <wp:extent cx="64376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376" y="0"/>
                              </a:lnTo>
                            </a:path>
                          </a:pathLst>
                        </a:custGeom>
                        <a:ln w="9144">
                          <a:solidFill>
                            <a:srgbClr val="9B9B9B"/>
                          </a:solidFill>
                          <a:prstDash val="dot"/>
                        </a:ln>
                      </wps:spPr>
                      <wps:bodyPr wrap="square" lIns="0" tIns="0" rIns="0" bIns="0" rtlCol="0">
                        <a:prstTxWarp prst="textNoShape">
                          <a:avLst/>
                        </a:prstTxWarp>
                        <a:noAutofit/>
                      </wps:bodyPr>
                    </wps:wsp>
                  </a:graphicData>
                </a:graphic>
              </wp:anchor>
            </w:drawing>
          </mc:Choice>
          <mc:Fallback>
            <w:pict>
              <v:shape w14:anchorId="167F515F" id="Graphic 13" o:spid="_x0000_s1026" style="position:absolute;margin-left:52.55pt;margin-top:18.45pt;width:506.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" path="m,l6437376,e" filled="f" strokecolor="#9b9b9b" strokeweight=".72pt">
                <v:stroke dashstyle="dot"/>
                <v:path arrowok="t"/>
                <w10:wrap type="topAndBottom" anchorx="page"/>
              </v:shape>
            </w:pict>
          </mc:Fallback>
        </mc:AlternateContent>
      </w:r>
    </w:p>
    <w:p w14:paraId="113E871E" w14:textId="77777777" w:rsidR="00C61586" w:rsidRPr="00927ED6" w:rsidRDefault="00C61586">
      <w:pPr>
        <w:pStyle w:val="BodyText"/>
        <w:rPr>
          <w:sz w:val="20"/>
          <w:lang w:val="fr-FR"/>
        </w:rPr>
      </w:pPr>
    </w:p>
    <w:p w14:paraId="26D238F5" w14:textId="77777777" w:rsidR="00C61586" w:rsidRPr="00927ED6" w:rsidRDefault="00000000">
      <w:pPr>
        <w:pStyle w:val="BodyText"/>
        <w:spacing w:before="53"/>
        <w:rPr>
          <w:sz w:val="20"/>
          <w:lang w:val="fr-FR"/>
        </w:rPr>
      </w:pPr>
      <w:r>
        <w:rPr>
          <w:noProof/>
          <w:sz w:val="20"/>
        </w:rPr>
        <mc:AlternateContent>
          <mc:Choice Requires="wps">
            <w:drawing>
              <wp:anchor distT="0" distB="0" distL="0" distR="0" simplePos="0" relativeHeight="487591936" behindDoc="1" locked="0" layoutInCell="1" allowOverlap="1" wp14:anchorId="2728C68E" wp14:editId="62560349">
                <wp:simplePos x="0" y="0"/>
                <wp:positionH relativeFrom="page">
                  <wp:posOffset>667512</wp:posOffset>
                </wp:positionH>
                <wp:positionV relativeFrom="paragraph">
                  <wp:posOffset>194932</wp:posOffset>
                </wp:positionV>
                <wp:extent cx="643763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A4C4E" id="Graphic 14" o:spid="_x0000_s1026" style="position:absolute;margin-left:52.55pt;margin-top:15.35pt;width:506.9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" path="m6437376,l,,,9144r6437376,l6437376,xe" fillcolor="black" stroked="f">
                <v:path arrowok="t"/>
                <w10:wrap type="topAndBottom" anchorx="page"/>
              </v:shape>
            </w:pict>
          </mc:Fallback>
        </mc:AlternateContent>
      </w:r>
    </w:p>
    <w:p w14:paraId="69DFC52D" w14:textId="77777777" w:rsidR="00C61586" w:rsidRPr="00927ED6" w:rsidRDefault="00C61586">
      <w:pPr>
        <w:pStyle w:val="BodyText"/>
        <w:rPr>
          <w:sz w:val="20"/>
          <w:lang w:val="fr-FR"/>
        </w:rPr>
        <w:sectPr w:rsidR="00C61586" w:rsidRPr="00927ED6">
          <w:pgSz w:w="12240" w:h="15840"/>
          <w:pgMar w:top="1360" w:right="720" w:bottom="1160" w:left="720" w:header="0" w:footer="975" w:gutter="0"/>
          <w:cols w:space="720"/>
        </w:sectPr>
      </w:pPr>
    </w:p>
    <w:p w14:paraId="489C35B3" w14:textId="77777777" w:rsidR="00C61586" w:rsidRDefault="00000000">
      <w:pPr>
        <w:pStyle w:val="Heading1"/>
      </w:pPr>
      <w:r>
        <w:rPr>
          <w:noProof/>
        </w:rPr>
        <w:lastRenderedPageBreak/>
        <mc:AlternateContent>
          <mc:Choice Requires="wps">
            <w:drawing>
              <wp:anchor distT="0" distB="0" distL="0" distR="0" simplePos="0" relativeHeight="487592448" behindDoc="1" locked="0" layoutInCell="1" allowOverlap="1" wp14:anchorId="18C8EF39" wp14:editId="6F8E202A">
                <wp:simplePos x="0" y="0"/>
                <wp:positionH relativeFrom="page">
                  <wp:posOffset>667512</wp:posOffset>
                </wp:positionH>
                <wp:positionV relativeFrom="paragraph">
                  <wp:posOffset>239775</wp:posOffset>
                </wp:positionV>
                <wp:extent cx="643763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8A6A9" id="Graphic 15" o:spid="_x0000_s1026" style="position:absolute;margin-left:52.55pt;margin-top:18.9pt;width:506.9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" path="m6437376,l,,,9144r6437376,l6437376,xe" fillcolor="black" stroked="f">
                <v:path arrowok="t"/>
                <w10:wrap type="topAndBottom" anchorx="page"/>
              </v:shape>
            </w:pict>
          </mc:Fallback>
        </mc:AlternateContent>
      </w:r>
      <w:r>
        <w:t>APPENDIX</w:t>
      </w:r>
      <w:r>
        <w:rPr>
          <w:spacing w:val="-3"/>
        </w:rPr>
        <w:t xml:space="preserve"> </w:t>
      </w:r>
      <w:r>
        <w:t>B:</w:t>
      </w:r>
      <w:r>
        <w:rPr>
          <w:spacing w:val="-2"/>
        </w:rPr>
        <w:t xml:space="preserve"> </w:t>
      </w:r>
      <w:r>
        <w:t>976</w:t>
      </w:r>
      <w:r>
        <w:rPr>
          <w:spacing w:val="-1"/>
        </w:rPr>
        <w:t xml:space="preserve"> </w:t>
      </w:r>
      <w:r>
        <w:t>CMR</w:t>
      </w:r>
      <w:r>
        <w:rPr>
          <w:spacing w:val="-2"/>
        </w:rPr>
        <w:t xml:space="preserve"> </w:t>
      </w:r>
      <w:r>
        <w:rPr>
          <w:spacing w:val="-4"/>
        </w:rPr>
        <w:t>2.00</w:t>
      </w:r>
    </w:p>
    <w:p w14:paraId="2BC4F283" w14:textId="77777777" w:rsidR="00C61586" w:rsidRDefault="00C61586">
      <w:pPr>
        <w:pStyle w:val="BodyText"/>
        <w:rPr>
          <w:b/>
        </w:rPr>
      </w:pPr>
    </w:p>
    <w:p w14:paraId="3D98674D" w14:textId="77777777" w:rsidR="00C61586" w:rsidRDefault="00C61586">
      <w:pPr>
        <w:pStyle w:val="BodyText"/>
        <w:rPr>
          <w:b/>
        </w:rPr>
      </w:pPr>
    </w:p>
    <w:p w14:paraId="1ABFDB67" w14:textId="77777777" w:rsidR="00C61586" w:rsidRDefault="00C61586">
      <w:pPr>
        <w:pStyle w:val="BodyText"/>
        <w:rPr>
          <w:b/>
        </w:rPr>
      </w:pPr>
    </w:p>
    <w:p w14:paraId="4D50BD82" w14:textId="77777777" w:rsidR="00C61586" w:rsidRDefault="00C61586">
      <w:pPr>
        <w:pStyle w:val="BodyText"/>
        <w:rPr>
          <w:b/>
        </w:rPr>
      </w:pPr>
    </w:p>
    <w:p w14:paraId="2D82FBD2" w14:textId="77777777" w:rsidR="00C61586" w:rsidRDefault="00C61586">
      <w:pPr>
        <w:pStyle w:val="BodyText"/>
        <w:rPr>
          <w:b/>
        </w:rPr>
      </w:pPr>
    </w:p>
    <w:p w14:paraId="150367BB" w14:textId="77777777" w:rsidR="00C61586" w:rsidRDefault="00C61586">
      <w:pPr>
        <w:pStyle w:val="BodyText"/>
        <w:rPr>
          <w:b/>
        </w:rPr>
      </w:pPr>
    </w:p>
    <w:p w14:paraId="3EAF2C81" w14:textId="77777777" w:rsidR="00C61586" w:rsidRDefault="00C61586">
      <w:pPr>
        <w:pStyle w:val="BodyText"/>
        <w:rPr>
          <w:b/>
        </w:rPr>
      </w:pPr>
    </w:p>
    <w:p w14:paraId="614B13D9" w14:textId="77777777" w:rsidR="00C61586" w:rsidRDefault="00C61586">
      <w:pPr>
        <w:pStyle w:val="BodyText"/>
        <w:rPr>
          <w:b/>
        </w:rPr>
      </w:pPr>
    </w:p>
    <w:p w14:paraId="18455482" w14:textId="77777777" w:rsidR="00C61586" w:rsidRDefault="00C61586">
      <w:pPr>
        <w:pStyle w:val="BodyText"/>
        <w:rPr>
          <w:b/>
        </w:rPr>
      </w:pPr>
    </w:p>
    <w:p w14:paraId="36C7CF8D" w14:textId="77777777" w:rsidR="00C61586" w:rsidRDefault="00C61586">
      <w:pPr>
        <w:pStyle w:val="BodyText"/>
        <w:rPr>
          <w:b/>
        </w:rPr>
      </w:pPr>
    </w:p>
    <w:p w14:paraId="2A722346" w14:textId="77777777" w:rsidR="00C61586" w:rsidRDefault="00C61586">
      <w:pPr>
        <w:pStyle w:val="BodyText"/>
        <w:rPr>
          <w:b/>
        </w:rPr>
      </w:pPr>
    </w:p>
    <w:p w14:paraId="77C0001B" w14:textId="77777777" w:rsidR="00C61586" w:rsidRDefault="00C61586">
      <w:pPr>
        <w:pStyle w:val="BodyText"/>
        <w:rPr>
          <w:b/>
        </w:rPr>
      </w:pPr>
    </w:p>
    <w:p w14:paraId="1BD0F72F" w14:textId="77777777" w:rsidR="00C61586" w:rsidRDefault="00C61586">
      <w:pPr>
        <w:pStyle w:val="BodyText"/>
        <w:rPr>
          <w:b/>
        </w:rPr>
      </w:pPr>
    </w:p>
    <w:p w14:paraId="3AA784CA" w14:textId="77777777" w:rsidR="00C61586" w:rsidRDefault="00C61586">
      <w:pPr>
        <w:pStyle w:val="BodyText"/>
        <w:rPr>
          <w:b/>
        </w:rPr>
      </w:pPr>
    </w:p>
    <w:p w14:paraId="479E147F" w14:textId="77777777" w:rsidR="00C61586" w:rsidRDefault="00C61586">
      <w:pPr>
        <w:pStyle w:val="BodyText"/>
        <w:rPr>
          <w:b/>
        </w:rPr>
      </w:pPr>
    </w:p>
    <w:p w14:paraId="1685212F" w14:textId="77777777" w:rsidR="00C61586" w:rsidRDefault="00C61586">
      <w:pPr>
        <w:pStyle w:val="BodyText"/>
        <w:rPr>
          <w:b/>
        </w:rPr>
      </w:pPr>
    </w:p>
    <w:p w14:paraId="0C56C1C6" w14:textId="77777777" w:rsidR="00C61586" w:rsidRDefault="00C61586">
      <w:pPr>
        <w:pStyle w:val="BodyText"/>
        <w:rPr>
          <w:b/>
        </w:rPr>
      </w:pPr>
    </w:p>
    <w:p w14:paraId="77547728" w14:textId="77777777" w:rsidR="00C61586" w:rsidRDefault="00C61586">
      <w:pPr>
        <w:pStyle w:val="BodyText"/>
        <w:spacing w:before="227"/>
        <w:rPr>
          <w:b/>
        </w:rPr>
      </w:pPr>
    </w:p>
    <w:p w14:paraId="7E6C3C81" w14:textId="77777777" w:rsidR="00C61586" w:rsidRDefault="00000000">
      <w:pPr>
        <w:ind w:left="3428" w:right="3428"/>
        <w:jc w:val="center"/>
        <w:rPr>
          <w:i/>
          <w:sz w:val="24"/>
        </w:rPr>
      </w:pPr>
      <w:r>
        <w:rPr>
          <w:i/>
          <w:sz w:val="24"/>
        </w:rPr>
        <w:t>[Attached</w:t>
      </w:r>
      <w:r>
        <w:rPr>
          <w:i/>
          <w:spacing w:val="-2"/>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following</w:t>
      </w:r>
      <w:r>
        <w:rPr>
          <w:i/>
          <w:spacing w:val="-1"/>
          <w:sz w:val="24"/>
        </w:rPr>
        <w:t xml:space="preserve"> </w:t>
      </w:r>
      <w:r>
        <w:rPr>
          <w:i/>
          <w:spacing w:val="-2"/>
          <w:sz w:val="24"/>
        </w:rPr>
        <w:t>page]</w:t>
      </w:r>
    </w:p>
    <w:p w14:paraId="195A0E30" w14:textId="77777777" w:rsidR="00C61586" w:rsidRDefault="00C61586">
      <w:pPr>
        <w:jc w:val="center"/>
        <w:rPr>
          <w:i/>
          <w:sz w:val="24"/>
        </w:rPr>
        <w:sectPr w:rsidR="00C61586">
          <w:pgSz w:w="12240" w:h="15840"/>
          <w:pgMar w:top="1360" w:right="720" w:bottom="1160" w:left="720" w:header="0" w:footer="975" w:gutter="0"/>
          <w:cols w:space="720"/>
        </w:sectPr>
      </w:pPr>
    </w:p>
    <w:p w14:paraId="2EDEFB84" w14:textId="702BD524" w:rsidR="00C61586" w:rsidRDefault="00C61586">
      <w:pPr>
        <w:pStyle w:val="BodyText"/>
        <w:spacing w:before="4"/>
        <w:rPr>
          <w:i/>
          <w:sz w:val="17"/>
        </w:rPr>
      </w:pPr>
    </w:p>
    <w:p w14:paraId="7AEF9FB9" w14:textId="77777777" w:rsidR="00C61586" w:rsidRDefault="00000000">
      <w:pPr>
        <w:ind w:left="216"/>
        <w:rPr>
          <w:sz w:val="20"/>
        </w:rPr>
      </w:pPr>
      <w:r>
        <w:rPr>
          <w:noProof/>
          <w:sz w:val="20"/>
        </w:rPr>
        <mc:AlternateContent>
          <mc:Choice Requires="wps">
            <w:drawing>
              <wp:inline distT="0" distB="0" distL="0" distR="0" wp14:anchorId="72C1B1CF" wp14:editId="0BCF54A7">
                <wp:extent cx="3686175" cy="1879600"/>
                <wp:effectExtent l="9525" t="0" r="0" b="635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175" cy="1879600"/>
                        </a:xfrm>
                        <a:prstGeom prst="rect">
                          <a:avLst/>
                        </a:prstGeom>
                        <a:solidFill>
                          <a:srgbClr val="1F3863"/>
                        </a:solidFill>
                        <a:ln w="9525">
                          <a:solidFill>
                            <a:srgbClr val="1F3863"/>
                          </a:solidFill>
                          <a:prstDash val="solid"/>
                        </a:ln>
                      </wps:spPr>
                      <wps:txbx>
                        <w:txbxContent>
                          <w:p w14:paraId="39E6ACB8" w14:textId="77777777" w:rsidR="00C61586" w:rsidRDefault="00C61586">
                            <w:pPr>
                              <w:pStyle w:val="BodyText"/>
                              <w:spacing w:before="253"/>
                              <w:rPr>
                                <w:i/>
                                <w:color w:val="000000"/>
                              </w:rPr>
                            </w:pPr>
                          </w:p>
                          <w:p w14:paraId="617CF2A6" w14:textId="77777777" w:rsidR="00C61586" w:rsidRDefault="00000000">
                            <w:pPr>
                              <w:ind w:left="142"/>
                              <w:rPr>
                                <w:b/>
                                <w:color w:val="000000"/>
                                <w:sz w:val="24"/>
                              </w:rPr>
                            </w:pPr>
                            <w:r>
                              <w:rPr>
                                <w:b/>
                                <w:color w:val="FFFFFF"/>
                                <w:sz w:val="24"/>
                              </w:rPr>
                              <w:t>STATE</w:t>
                            </w:r>
                            <w:r>
                              <w:rPr>
                                <w:b/>
                                <w:color w:val="FFFFFF"/>
                                <w:spacing w:val="-4"/>
                                <w:sz w:val="24"/>
                              </w:rPr>
                              <w:t xml:space="preserve"> </w:t>
                            </w:r>
                            <w:r>
                              <w:rPr>
                                <w:b/>
                                <w:color w:val="FFFFFF"/>
                                <w:sz w:val="24"/>
                              </w:rPr>
                              <w:t>FINANCE</w:t>
                            </w:r>
                            <w:r>
                              <w:rPr>
                                <w:b/>
                                <w:color w:val="FFFFFF"/>
                                <w:spacing w:val="-4"/>
                                <w:sz w:val="24"/>
                              </w:rPr>
                              <w:t xml:space="preserve"> </w:t>
                            </w:r>
                            <w:r>
                              <w:rPr>
                                <w:b/>
                                <w:color w:val="FFFFFF"/>
                                <w:sz w:val="24"/>
                              </w:rPr>
                              <w:t>AND</w:t>
                            </w:r>
                            <w:r>
                              <w:rPr>
                                <w:b/>
                                <w:color w:val="FFFFFF"/>
                                <w:spacing w:val="-4"/>
                                <w:sz w:val="24"/>
                              </w:rPr>
                              <w:t xml:space="preserve"> </w:t>
                            </w:r>
                            <w:r>
                              <w:rPr>
                                <w:b/>
                                <w:color w:val="FFFFFF"/>
                                <w:sz w:val="24"/>
                              </w:rPr>
                              <w:t>GOVERNANCE</w:t>
                            </w:r>
                            <w:r>
                              <w:rPr>
                                <w:b/>
                                <w:color w:val="FFFFFF"/>
                                <w:spacing w:val="-3"/>
                                <w:sz w:val="24"/>
                              </w:rPr>
                              <w:t xml:space="preserve"> </w:t>
                            </w:r>
                            <w:r>
                              <w:rPr>
                                <w:b/>
                                <w:color w:val="FFFFFF"/>
                                <w:spacing w:val="-2"/>
                                <w:sz w:val="24"/>
                              </w:rPr>
                              <w:t>BOARD</w:t>
                            </w:r>
                          </w:p>
                          <w:p w14:paraId="1175A20D" w14:textId="77777777" w:rsidR="00C61586" w:rsidRDefault="00000000">
                            <w:pPr>
                              <w:pStyle w:val="BodyText"/>
                              <w:spacing w:before="21"/>
                              <w:ind w:left="142"/>
                              <w:rPr>
                                <w:color w:val="000000"/>
                              </w:rPr>
                            </w:pPr>
                            <w:r>
                              <w:rPr>
                                <w:color w:val="FFFFFF"/>
                              </w:rPr>
                              <w:t>Commonwealth</w:t>
                            </w:r>
                            <w:r>
                              <w:rPr>
                                <w:color w:val="FFFFFF"/>
                                <w:spacing w:val="-3"/>
                              </w:rPr>
                              <w:t xml:space="preserve"> </w:t>
                            </w:r>
                            <w:r>
                              <w:rPr>
                                <w:color w:val="FFFFFF"/>
                              </w:rPr>
                              <w:t>of</w:t>
                            </w:r>
                            <w:r>
                              <w:rPr>
                                <w:color w:val="FFFFFF"/>
                                <w:spacing w:val="-3"/>
                              </w:rPr>
                              <w:t xml:space="preserve"> </w:t>
                            </w:r>
                            <w:r>
                              <w:rPr>
                                <w:color w:val="FFFFFF"/>
                                <w:spacing w:val="-2"/>
                              </w:rPr>
                              <w:t>Massachusetts</w:t>
                            </w:r>
                          </w:p>
                          <w:p w14:paraId="68D674BB" w14:textId="77777777" w:rsidR="00C61586" w:rsidRDefault="00000000">
                            <w:pPr>
                              <w:pStyle w:val="BodyText"/>
                              <w:spacing w:before="22" w:line="259" w:lineRule="auto"/>
                              <w:ind w:left="142" w:right="754"/>
                              <w:rPr>
                                <w:color w:val="000000"/>
                              </w:rPr>
                            </w:pPr>
                            <w:r>
                              <w:rPr>
                                <w:color w:val="FFFFFF"/>
                              </w:rPr>
                              <w:t>Executive</w:t>
                            </w:r>
                            <w:r>
                              <w:rPr>
                                <w:color w:val="FFFFFF"/>
                                <w:spacing w:val="-8"/>
                              </w:rPr>
                              <w:t xml:space="preserve"> </w:t>
                            </w:r>
                            <w:r>
                              <w:rPr>
                                <w:color w:val="FFFFFF"/>
                              </w:rPr>
                              <w:t>Office</w:t>
                            </w:r>
                            <w:r>
                              <w:rPr>
                                <w:color w:val="FFFFFF"/>
                                <w:spacing w:val="-8"/>
                              </w:rPr>
                              <w:t xml:space="preserve"> </w:t>
                            </w:r>
                            <w:r>
                              <w:rPr>
                                <w:color w:val="FFFFFF"/>
                              </w:rPr>
                              <w:t>of</w:t>
                            </w:r>
                            <w:r>
                              <w:rPr>
                                <w:color w:val="FFFFFF"/>
                                <w:spacing w:val="-8"/>
                              </w:rPr>
                              <w:t xml:space="preserve"> </w:t>
                            </w:r>
                            <w:r>
                              <w:rPr>
                                <w:color w:val="FFFFFF"/>
                              </w:rPr>
                              <w:t>Administration</w:t>
                            </w:r>
                            <w:r>
                              <w:rPr>
                                <w:color w:val="FFFFFF"/>
                                <w:spacing w:val="-7"/>
                              </w:rPr>
                              <w:t xml:space="preserve"> </w:t>
                            </w:r>
                            <w:r>
                              <w:rPr>
                                <w:color w:val="FFFFFF"/>
                              </w:rPr>
                              <w:t>&amp;</w:t>
                            </w:r>
                            <w:r>
                              <w:rPr>
                                <w:color w:val="FFFFFF"/>
                                <w:spacing w:val="-7"/>
                              </w:rPr>
                              <w:t xml:space="preserve"> </w:t>
                            </w:r>
                            <w:r>
                              <w:rPr>
                                <w:color w:val="FFFFFF"/>
                              </w:rPr>
                              <w:t>Finance State House, Room 373</w:t>
                            </w:r>
                          </w:p>
                          <w:p w14:paraId="064929FD" w14:textId="77777777" w:rsidR="00C61586" w:rsidRDefault="00000000">
                            <w:pPr>
                              <w:pStyle w:val="BodyText"/>
                              <w:spacing w:line="275" w:lineRule="exact"/>
                              <w:ind w:left="142"/>
                              <w:rPr>
                                <w:color w:val="000000"/>
                              </w:rPr>
                            </w:pPr>
                            <w:r>
                              <w:rPr>
                                <w:color w:val="FFFFFF"/>
                              </w:rPr>
                              <w:t>Boston,</w:t>
                            </w:r>
                            <w:r>
                              <w:rPr>
                                <w:color w:val="FFFFFF"/>
                                <w:spacing w:val="-4"/>
                              </w:rPr>
                              <w:t xml:space="preserve"> </w:t>
                            </w:r>
                            <w:r>
                              <w:rPr>
                                <w:color w:val="FFFFFF"/>
                              </w:rPr>
                              <w:t>Massachusetts</w:t>
                            </w:r>
                            <w:r>
                              <w:rPr>
                                <w:color w:val="FFFFFF"/>
                                <w:spacing w:val="-3"/>
                              </w:rPr>
                              <w:t xml:space="preserve"> </w:t>
                            </w:r>
                            <w:r>
                              <w:rPr>
                                <w:color w:val="FFFFFF"/>
                                <w:spacing w:val="-2"/>
                              </w:rPr>
                              <w:t>02133</w:t>
                            </w:r>
                          </w:p>
                        </w:txbxContent>
                      </wps:txbx>
                      <wps:bodyPr wrap="square" lIns="0" tIns="0" rIns="0" bIns="0" rtlCol="0">
                        <a:noAutofit/>
                      </wps:bodyPr>
                    </wps:wsp>
                  </a:graphicData>
                </a:graphic>
              </wp:inline>
            </w:drawing>
          </mc:Choice>
          <mc:Fallback>
            <w:pict>
              <v:shapetype w14:anchorId="72C1B1CF" id="_x0000_t202" coordsize="21600,21600" o:spt="202" path="m,l,21600r21600,l21600,xe">
                <v:stroke joinstyle="miter"/>
                <v:path gradientshapeok="t" o:connecttype="rect"/>
              </v:shapetype>
              <v:shape id="Textbox 21" o:spid="_x0000_s1026" type="#_x0000_t202" style="width:290.2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" fillcolor="#1f3863" strokecolor="#1f3863">
                <v:path arrowok="t"/>
                <v:textbox inset="0,0,0,0">
                  <w:txbxContent>
                    <w:p w14:paraId="39E6ACB8" w14:textId="77777777" w:rsidR="00C61586" w:rsidRDefault="00C61586">
                      <w:pPr>
                        <w:pStyle w:val="BodyText"/>
                        <w:spacing w:before="253"/>
                        <w:rPr>
                          <w:i/>
                          <w:color w:val="000000"/>
                        </w:rPr>
                      </w:pPr>
                    </w:p>
                    <w:p w14:paraId="617CF2A6" w14:textId="77777777" w:rsidR="00C61586" w:rsidRDefault="00000000">
                      <w:pPr>
                        <w:ind w:left="142"/>
                        <w:rPr>
                          <w:b/>
                          <w:color w:val="000000"/>
                          <w:sz w:val="24"/>
                        </w:rPr>
                      </w:pPr>
                      <w:r>
                        <w:rPr>
                          <w:b/>
                          <w:color w:val="FFFFFF"/>
                          <w:sz w:val="24"/>
                        </w:rPr>
                        <w:t>STATE</w:t>
                      </w:r>
                      <w:r>
                        <w:rPr>
                          <w:b/>
                          <w:color w:val="FFFFFF"/>
                          <w:spacing w:val="-4"/>
                          <w:sz w:val="24"/>
                        </w:rPr>
                        <w:t xml:space="preserve"> </w:t>
                      </w:r>
                      <w:r>
                        <w:rPr>
                          <w:b/>
                          <w:color w:val="FFFFFF"/>
                          <w:sz w:val="24"/>
                        </w:rPr>
                        <w:t>FINANCE</w:t>
                      </w:r>
                      <w:r>
                        <w:rPr>
                          <w:b/>
                          <w:color w:val="FFFFFF"/>
                          <w:spacing w:val="-4"/>
                          <w:sz w:val="24"/>
                        </w:rPr>
                        <w:t xml:space="preserve"> </w:t>
                      </w:r>
                      <w:r>
                        <w:rPr>
                          <w:b/>
                          <w:color w:val="FFFFFF"/>
                          <w:sz w:val="24"/>
                        </w:rPr>
                        <w:t>AND</w:t>
                      </w:r>
                      <w:r>
                        <w:rPr>
                          <w:b/>
                          <w:color w:val="FFFFFF"/>
                          <w:spacing w:val="-4"/>
                          <w:sz w:val="24"/>
                        </w:rPr>
                        <w:t xml:space="preserve"> </w:t>
                      </w:r>
                      <w:r>
                        <w:rPr>
                          <w:b/>
                          <w:color w:val="FFFFFF"/>
                          <w:sz w:val="24"/>
                        </w:rPr>
                        <w:t>GOVERNANCE</w:t>
                      </w:r>
                      <w:r>
                        <w:rPr>
                          <w:b/>
                          <w:color w:val="FFFFFF"/>
                          <w:spacing w:val="-3"/>
                          <w:sz w:val="24"/>
                        </w:rPr>
                        <w:t xml:space="preserve"> </w:t>
                      </w:r>
                      <w:r>
                        <w:rPr>
                          <w:b/>
                          <w:color w:val="FFFFFF"/>
                          <w:spacing w:val="-2"/>
                          <w:sz w:val="24"/>
                        </w:rPr>
                        <w:t>BOARD</w:t>
                      </w:r>
                    </w:p>
                    <w:p w14:paraId="1175A20D" w14:textId="77777777" w:rsidR="00C61586" w:rsidRDefault="00000000">
                      <w:pPr>
                        <w:pStyle w:val="BodyText"/>
                        <w:spacing w:before="21"/>
                        <w:ind w:left="142"/>
                        <w:rPr>
                          <w:color w:val="000000"/>
                        </w:rPr>
                      </w:pPr>
                      <w:r>
                        <w:rPr>
                          <w:color w:val="FFFFFF"/>
                        </w:rPr>
                        <w:t>Commonwealth</w:t>
                      </w:r>
                      <w:r>
                        <w:rPr>
                          <w:color w:val="FFFFFF"/>
                          <w:spacing w:val="-3"/>
                        </w:rPr>
                        <w:t xml:space="preserve"> </w:t>
                      </w:r>
                      <w:r>
                        <w:rPr>
                          <w:color w:val="FFFFFF"/>
                        </w:rPr>
                        <w:t>of</w:t>
                      </w:r>
                      <w:r>
                        <w:rPr>
                          <w:color w:val="FFFFFF"/>
                          <w:spacing w:val="-3"/>
                        </w:rPr>
                        <w:t xml:space="preserve"> </w:t>
                      </w:r>
                      <w:r>
                        <w:rPr>
                          <w:color w:val="FFFFFF"/>
                          <w:spacing w:val="-2"/>
                        </w:rPr>
                        <w:t>Massachusetts</w:t>
                      </w:r>
                    </w:p>
                    <w:p w14:paraId="68D674BB" w14:textId="77777777" w:rsidR="00C61586" w:rsidRDefault="00000000">
                      <w:pPr>
                        <w:pStyle w:val="BodyText"/>
                        <w:spacing w:before="22" w:line="259" w:lineRule="auto"/>
                        <w:ind w:left="142" w:right="754"/>
                        <w:rPr>
                          <w:color w:val="000000"/>
                        </w:rPr>
                      </w:pPr>
                      <w:r>
                        <w:rPr>
                          <w:color w:val="FFFFFF"/>
                        </w:rPr>
                        <w:t>Executive</w:t>
                      </w:r>
                      <w:r>
                        <w:rPr>
                          <w:color w:val="FFFFFF"/>
                          <w:spacing w:val="-8"/>
                        </w:rPr>
                        <w:t xml:space="preserve"> </w:t>
                      </w:r>
                      <w:r>
                        <w:rPr>
                          <w:color w:val="FFFFFF"/>
                        </w:rPr>
                        <w:t>Office</w:t>
                      </w:r>
                      <w:r>
                        <w:rPr>
                          <w:color w:val="FFFFFF"/>
                          <w:spacing w:val="-8"/>
                        </w:rPr>
                        <w:t xml:space="preserve"> </w:t>
                      </w:r>
                      <w:r>
                        <w:rPr>
                          <w:color w:val="FFFFFF"/>
                        </w:rPr>
                        <w:t>of</w:t>
                      </w:r>
                      <w:r>
                        <w:rPr>
                          <w:color w:val="FFFFFF"/>
                          <w:spacing w:val="-8"/>
                        </w:rPr>
                        <w:t xml:space="preserve"> </w:t>
                      </w:r>
                      <w:r>
                        <w:rPr>
                          <w:color w:val="FFFFFF"/>
                        </w:rPr>
                        <w:t>Administration</w:t>
                      </w:r>
                      <w:r>
                        <w:rPr>
                          <w:color w:val="FFFFFF"/>
                          <w:spacing w:val="-7"/>
                        </w:rPr>
                        <w:t xml:space="preserve"> </w:t>
                      </w:r>
                      <w:r>
                        <w:rPr>
                          <w:color w:val="FFFFFF"/>
                        </w:rPr>
                        <w:t>&amp;</w:t>
                      </w:r>
                      <w:r>
                        <w:rPr>
                          <w:color w:val="FFFFFF"/>
                          <w:spacing w:val="-7"/>
                        </w:rPr>
                        <w:t xml:space="preserve"> </w:t>
                      </w:r>
                      <w:r>
                        <w:rPr>
                          <w:color w:val="FFFFFF"/>
                        </w:rPr>
                        <w:t>Finance State House, Room 373</w:t>
                      </w:r>
                    </w:p>
                    <w:p w14:paraId="064929FD" w14:textId="77777777" w:rsidR="00C61586" w:rsidRDefault="00000000">
                      <w:pPr>
                        <w:pStyle w:val="BodyText"/>
                        <w:spacing w:line="275" w:lineRule="exact"/>
                        <w:ind w:left="142"/>
                        <w:rPr>
                          <w:color w:val="000000"/>
                        </w:rPr>
                      </w:pPr>
                      <w:r>
                        <w:rPr>
                          <w:color w:val="FFFFFF"/>
                        </w:rPr>
                        <w:t>Boston,</w:t>
                      </w:r>
                      <w:r>
                        <w:rPr>
                          <w:color w:val="FFFFFF"/>
                          <w:spacing w:val="-4"/>
                        </w:rPr>
                        <w:t xml:space="preserve"> </w:t>
                      </w:r>
                      <w:r>
                        <w:rPr>
                          <w:color w:val="FFFFFF"/>
                        </w:rPr>
                        <w:t>Massachusetts</w:t>
                      </w:r>
                      <w:r>
                        <w:rPr>
                          <w:color w:val="FFFFFF"/>
                          <w:spacing w:val="-3"/>
                        </w:rPr>
                        <w:t xml:space="preserve"> </w:t>
                      </w:r>
                      <w:r>
                        <w:rPr>
                          <w:color w:val="FFFFFF"/>
                          <w:spacing w:val="-2"/>
                        </w:rPr>
                        <w:t>02133</w:t>
                      </w:r>
                    </w:p>
                  </w:txbxContent>
                </v:textbox>
                <w10:anchorlock/>
              </v:shape>
            </w:pict>
          </mc:Fallback>
        </mc:AlternateContent>
      </w:r>
    </w:p>
    <w:sectPr w:rsidR="00C61586">
      <w:footerReference w:type="default" r:id="rId19"/>
      <w:pgSz w:w="12240" w:h="15840"/>
      <w:pgMar w:top="1780" w:right="720" w:bottom="1160" w:left="72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CD31" w14:textId="77777777" w:rsidR="00491E4F" w:rsidRDefault="00491E4F">
      <w:r>
        <w:separator/>
      </w:r>
    </w:p>
  </w:endnote>
  <w:endnote w:type="continuationSeparator" w:id="0">
    <w:p w14:paraId="1B79ABF7" w14:textId="77777777" w:rsidR="00491E4F" w:rsidRDefault="004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16BE" w14:textId="77777777" w:rsidR="00C61586" w:rsidRDefault="00000000">
    <w:pPr>
      <w:pStyle w:val="BodyText"/>
      <w:spacing w:line="14" w:lineRule="auto"/>
      <w:rPr>
        <w:sz w:val="20"/>
      </w:rPr>
    </w:pPr>
    <w:r>
      <w:rPr>
        <w:noProof/>
        <w:sz w:val="20"/>
      </w:rPr>
      <mc:AlternateContent>
        <mc:Choice Requires="wps">
          <w:drawing>
            <wp:anchor distT="0" distB="0" distL="0" distR="0" simplePos="0" relativeHeight="487421952" behindDoc="1" locked="0" layoutInCell="1" allowOverlap="1" wp14:anchorId="55B561D0" wp14:editId="2A7657FC">
              <wp:simplePos x="0" y="0"/>
              <wp:positionH relativeFrom="page">
                <wp:posOffset>667512</wp:posOffset>
              </wp:positionH>
              <wp:positionV relativeFrom="page">
                <wp:posOffset>9261347</wp:posOffset>
              </wp:positionV>
              <wp:extent cx="64376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8697607" id="Graphic 3" o:spid="_x0000_s1026" style="position:absolute;margin-left:52.55pt;margin-top:729.25pt;width:506.9pt;height:.5pt;z-index:-15894528;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191A15D9" wp14:editId="18C4DB42">
              <wp:simplePos x="0" y="0"/>
              <wp:positionH relativeFrom="page">
                <wp:posOffset>6482588</wp:posOffset>
              </wp:positionH>
              <wp:positionV relativeFrom="page">
                <wp:posOffset>9273058</wp:posOffset>
              </wp:positionV>
              <wp:extent cx="5784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180975"/>
                      </a:xfrm>
                      <a:prstGeom prst="rect">
                        <a:avLst/>
                      </a:prstGeom>
                    </wps:spPr>
                    <wps:txbx>
                      <w:txbxContent>
                        <w:p w14:paraId="76C6C5E0" w14:textId="77777777" w:rsidR="00C61586" w:rsidRDefault="00000000">
                          <w:pPr>
                            <w:spacing w:before="11"/>
                            <w:ind w:left="20"/>
                          </w:pPr>
                          <w:r>
                            <w:rPr>
                              <w:color w:val="D9D9D9"/>
                            </w:rPr>
                            <w:t>2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wps:txbx>
                    <wps:bodyPr wrap="square" lIns="0" tIns="0" rIns="0" bIns="0" rtlCol="0">
                      <a:noAutofit/>
                    </wps:bodyPr>
                  </wps:wsp>
                </a:graphicData>
              </a:graphic>
            </wp:anchor>
          </w:drawing>
        </mc:Choice>
        <mc:Fallback>
          <w:pict>
            <v:shapetype w14:anchorId="191A15D9" id="_x0000_t202" coordsize="21600,21600" o:spt="202" path="m,l,21600r21600,l21600,xe">
              <v:stroke joinstyle="miter"/>
              <v:path gradientshapeok="t" o:connecttype="rect"/>
            </v:shapetype>
            <v:shape id="Textbox 4" o:spid="_x0000_s1027" type="#_x0000_t202" style="position:absolute;margin-left:510.45pt;margin-top:730.15pt;width:45.55pt;height:14.2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" filled="f" stroked="f">
              <v:textbox inset="0,0,0,0">
                <w:txbxContent>
                  <w:p w14:paraId="76C6C5E0" w14:textId="77777777" w:rsidR="00C61586" w:rsidRDefault="00000000">
                    <w:pPr>
                      <w:spacing w:before="11"/>
                      <w:ind w:left="20"/>
                    </w:pPr>
                    <w:r>
                      <w:rPr>
                        <w:color w:val="D9D9D9"/>
                      </w:rPr>
                      <w:t>2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7E67" w14:textId="77777777" w:rsidR="00C61586" w:rsidRDefault="00C6158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45D1" w14:textId="77777777" w:rsidR="00C61586" w:rsidRDefault="00000000">
    <w:pPr>
      <w:pStyle w:val="BodyText"/>
      <w:spacing w:line="14" w:lineRule="auto"/>
      <w:rPr>
        <w:sz w:val="20"/>
      </w:rPr>
    </w:pPr>
    <w:r>
      <w:rPr>
        <w:noProof/>
        <w:sz w:val="20"/>
      </w:rPr>
      <mc:AlternateContent>
        <mc:Choice Requires="wps">
          <w:drawing>
            <wp:anchor distT="0" distB="0" distL="0" distR="0" simplePos="0" relativeHeight="487422976" behindDoc="1" locked="0" layoutInCell="1" allowOverlap="1" wp14:anchorId="531C3A02" wp14:editId="7CEA400E">
              <wp:simplePos x="0" y="0"/>
              <wp:positionH relativeFrom="page">
                <wp:posOffset>667512</wp:posOffset>
              </wp:positionH>
              <wp:positionV relativeFrom="page">
                <wp:posOffset>9261347</wp:posOffset>
              </wp:positionV>
              <wp:extent cx="64376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0033446" id="Graphic 7" o:spid="_x0000_s1026" style="position:absolute;margin-left:52.55pt;margin-top:729.25pt;width:506.9pt;height:.5pt;z-index:-1589350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sz w:val="20"/>
      </w:rPr>
      <mc:AlternateContent>
        <mc:Choice Requires="wps">
          <w:drawing>
            <wp:anchor distT="0" distB="0" distL="0" distR="0" simplePos="0" relativeHeight="487423488" behindDoc="1" locked="0" layoutInCell="1" allowOverlap="1" wp14:anchorId="41A8576A" wp14:editId="722E60EF">
              <wp:simplePos x="0" y="0"/>
              <wp:positionH relativeFrom="page">
                <wp:posOffset>6412484</wp:posOffset>
              </wp:positionH>
              <wp:positionV relativeFrom="page">
                <wp:posOffset>9273058</wp:posOffset>
              </wp:positionV>
              <wp:extent cx="64897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80975"/>
                      </a:xfrm>
                      <a:prstGeom prst="rect">
                        <a:avLst/>
                      </a:prstGeom>
                    </wps:spPr>
                    <wps:txbx>
                      <w:txbxContent>
                        <w:p w14:paraId="600725AB" w14:textId="77777777" w:rsidR="00C61586" w:rsidRDefault="00000000">
                          <w:pPr>
                            <w:spacing w:before="11"/>
                            <w:ind w:left="20"/>
                          </w:pPr>
                          <w:r>
                            <w:rPr>
                              <w:color w:val="D9D9D9"/>
                            </w:rPr>
                            <w:fldChar w:fldCharType="begin"/>
                          </w:r>
                          <w:r>
                            <w:rPr>
                              <w:color w:val="D9D9D9"/>
                            </w:rPr>
                            <w:instrText xml:space="preserve"> PAGE </w:instrText>
                          </w:r>
                          <w:r>
                            <w:rPr>
                              <w:color w:val="D9D9D9"/>
                            </w:rPr>
                            <w:fldChar w:fldCharType="separate"/>
                          </w:r>
                          <w:r>
                            <w:rPr>
                              <w:color w:val="D9D9D9"/>
                            </w:rPr>
                            <w:t>10</w:t>
                          </w:r>
                          <w:r>
                            <w:rPr>
                              <w:color w:val="D9D9D9"/>
                            </w:rPr>
                            <w:fldChar w:fldCharType="end"/>
                          </w:r>
                          <w:r>
                            <w:rPr>
                              <w:color w:val="D9D9D9"/>
                            </w:rPr>
                            <w:t xml:space="preserve">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wps:txbx>
                    <wps:bodyPr wrap="square" lIns="0" tIns="0" rIns="0" bIns="0" rtlCol="0">
                      <a:noAutofit/>
                    </wps:bodyPr>
                  </wps:wsp>
                </a:graphicData>
              </a:graphic>
            </wp:anchor>
          </w:drawing>
        </mc:Choice>
        <mc:Fallback>
          <w:pict>
            <v:shapetype w14:anchorId="41A8576A" id="_x0000_t202" coordsize="21600,21600" o:spt="202" path="m,l,21600r21600,l21600,xe">
              <v:stroke joinstyle="miter"/>
              <v:path gradientshapeok="t" o:connecttype="rect"/>
            </v:shapetype>
            <v:shape id="Textbox 8" o:spid="_x0000_s1028" type="#_x0000_t202" style="position:absolute;margin-left:504.9pt;margin-top:730.15pt;width:51.1pt;height:14.2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" filled="f" stroked="f">
              <v:textbox inset="0,0,0,0">
                <w:txbxContent>
                  <w:p w14:paraId="600725AB" w14:textId="77777777" w:rsidR="00C61586" w:rsidRDefault="00000000">
                    <w:pPr>
                      <w:spacing w:before="11"/>
                      <w:ind w:left="20"/>
                    </w:pPr>
                    <w:r>
                      <w:rPr>
                        <w:color w:val="D9D9D9"/>
                      </w:rPr>
                      <w:fldChar w:fldCharType="begin"/>
                    </w:r>
                    <w:r>
                      <w:rPr>
                        <w:color w:val="D9D9D9"/>
                      </w:rPr>
                      <w:instrText xml:space="preserve"> PAGE </w:instrText>
                    </w:r>
                    <w:r>
                      <w:rPr>
                        <w:color w:val="D9D9D9"/>
                      </w:rPr>
                      <w:fldChar w:fldCharType="separate"/>
                    </w:r>
                    <w:r>
                      <w:rPr>
                        <w:color w:val="D9D9D9"/>
                      </w:rPr>
                      <w:t>10</w:t>
                    </w:r>
                    <w:r>
                      <w:rPr>
                        <w:color w:val="D9D9D9"/>
                      </w:rPr>
                      <w:fldChar w:fldCharType="end"/>
                    </w:r>
                    <w:r>
                      <w:rPr>
                        <w:color w:val="D9D9D9"/>
                      </w:rPr>
                      <w:t xml:space="preserve">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2545" w14:textId="77777777" w:rsidR="00C61586" w:rsidRDefault="00000000">
    <w:pPr>
      <w:pStyle w:val="BodyText"/>
      <w:spacing w:line="14" w:lineRule="auto"/>
      <w:rPr>
        <w:sz w:val="20"/>
      </w:rPr>
    </w:pPr>
    <w:r>
      <w:rPr>
        <w:noProof/>
        <w:sz w:val="20"/>
      </w:rPr>
      <mc:AlternateContent>
        <mc:Choice Requires="wps">
          <w:drawing>
            <wp:anchor distT="0" distB="0" distL="0" distR="0" simplePos="0" relativeHeight="487424000" behindDoc="1" locked="0" layoutInCell="1" allowOverlap="1" wp14:anchorId="7849B272" wp14:editId="3E4FC8E8">
              <wp:simplePos x="0" y="0"/>
              <wp:positionH relativeFrom="page">
                <wp:posOffset>667512</wp:posOffset>
              </wp:positionH>
              <wp:positionV relativeFrom="page">
                <wp:posOffset>9261347</wp:posOffset>
              </wp:positionV>
              <wp:extent cx="643763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3895D42" id="Graphic 19" o:spid="_x0000_s1026" style="position:absolute;margin-left:52.55pt;margin-top:729.25pt;width:506.9pt;height:.5pt;z-index:-1589248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sz w:val="20"/>
      </w:rPr>
      <mc:AlternateContent>
        <mc:Choice Requires="wps">
          <w:drawing>
            <wp:anchor distT="0" distB="0" distL="0" distR="0" simplePos="0" relativeHeight="487424512" behindDoc="1" locked="0" layoutInCell="1" allowOverlap="1" wp14:anchorId="15DB521D" wp14:editId="19E9D03E">
              <wp:simplePos x="0" y="0"/>
              <wp:positionH relativeFrom="page">
                <wp:posOffset>6412484</wp:posOffset>
              </wp:positionH>
              <wp:positionV relativeFrom="page">
                <wp:posOffset>9273058</wp:posOffset>
              </wp:positionV>
              <wp:extent cx="648970" cy="1809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180975"/>
                      </a:xfrm>
                      <a:prstGeom prst="rect">
                        <a:avLst/>
                      </a:prstGeom>
                    </wps:spPr>
                    <wps:txbx>
                      <w:txbxContent>
                        <w:p w14:paraId="76987F52" w14:textId="588BF115" w:rsidR="00C61586" w:rsidRDefault="00000000">
                          <w:pPr>
                            <w:spacing w:before="11"/>
                            <w:ind w:left="20"/>
                          </w:pPr>
                          <w:r>
                            <w:rPr>
                              <w:color w:val="D9D9D9"/>
                            </w:rPr>
                            <w:t>1</w:t>
                          </w:r>
                          <w:r w:rsidR="00927ED6">
                            <w:rPr>
                              <w:color w:val="D9D9D9"/>
                            </w:rPr>
                            <w:t>4</w:t>
                          </w:r>
                          <w:r>
                            <w:rPr>
                              <w:color w:val="D9D9D9"/>
                            </w:rPr>
                            <w:t xml:space="preserve">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wps:txbx>
                    <wps:bodyPr wrap="square" lIns="0" tIns="0" rIns="0" bIns="0" rtlCol="0">
                      <a:noAutofit/>
                    </wps:bodyPr>
                  </wps:wsp>
                </a:graphicData>
              </a:graphic>
            </wp:anchor>
          </w:drawing>
        </mc:Choice>
        <mc:Fallback>
          <w:pict>
            <v:shapetype w14:anchorId="15DB521D" id="_x0000_t202" coordsize="21600,21600" o:spt="202" path="m,l,21600r21600,l21600,xe">
              <v:stroke joinstyle="miter"/>
              <v:path gradientshapeok="t" o:connecttype="rect"/>
            </v:shapetype>
            <v:shape id="Textbox 20" o:spid="_x0000_s1029" type="#_x0000_t202" style="position:absolute;margin-left:504.9pt;margin-top:730.15pt;width:51.1pt;height:14.2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" filled="f" stroked="f">
              <v:textbox inset="0,0,0,0">
                <w:txbxContent>
                  <w:p w14:paraId="76987F52" w14:textId="588BF115" w:rsidR="00C61586" w:rsidRDefault="00000000">
                    <w:pPr>
                      <w:spacing w:before="11"/>
                      <w:ind w:left="20"/>
                    </w:pPr>
                    <w:r>
                      <w:rPr>
                        <w:color w:val="D9D9D9"/>
                      </w:rPr>
                      <w:t>1</w:t>
                    </w:r>
                    <w:r w:rsidR="00927ED6">
                      <w:rPr>
                        <w:color w:val="D9D9D9"/>
                      </w:rPr>
                      <w:t>4</w:t>
                    </w:r>
                    <w:r>
                      <w:rPr>
                        <w:color w:val="D9D9D9"/>
                      </w:rPr>
                      <w:t xml:space="preserve"> |</w:t>
                    </w:r>
                    <w:r>
                      <w:rPr>
                        <w:color w:val="D9D9D9"/>
                        <w:spacing w:val="-3"/>
                      </w:rPr>
                      <w:t xml:space="preserve"> </w:t>
                    </w:r>
                    <w:r>
                      <w:rPr>
                        <w:color w:val="D9D9D9"/>
                      </w:rPr>
                      <w:t>P</w:t>
                    </w:r>
                    <w:r>
                      <w:rPr>
                        <w:color w:val="D9D9D9"/>
                        <w:spacing w:val="1"/>
                      </w:rPr>
                      <w:t xml:space="preserve"> </w:t>
                    </w:r>
                    <w:r>
                      <w:rPr>
                        <w:color w:val="D9D9D9"/>
                      </w:rPr>
                      <w:t>a</w:t>
                    </w:r>
                    <w:r>
                      <w:rPr>
                        <w:color w:val="D9D9D9"/>
                        <w:spacing w:val="6"/>
                      </w:rPr>
                      <w:t xml:space="preserve"> </w:t>
                    </w:r>
                    <w:r>
                      <w:rPr>
                        <w:color w:val="D9D9D9"/>
                      </w:rPr>
                      <w:t>g</w:t>
                    </w:r>
                    <w:r>
                      <w:rPr>
                        <w:color w:val="D9D9D9"/>
                        <w:spacing w:val="6"/>
                      </w:rPr>
                      <w:t xml:space="preserve"> </w:t>
                    </w:r>
                    <w:r>
                      <w:rPr>
                        <w:color w:val="D9D9D9"/>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3568" w14:textId="77777777" w:rsidR="00491E4F" w:rsidRDefault="00491E4F">
      <w:r>
        <w:separator/>
      </w:r>
    </w:p>
  </w:footnote>
  <w:footnote w:type="continuationSeparator" w:id="0">
    <w:p w14:paraId="6BD762BC" w14:textId="77777777" w:rsidR="00491E4F" w:rsidRDefault="0049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5A5"/>
    <w:multiLevelType w:val="hybridMultilevel"/>
    <w:tmpl w:val="5338EFCE"/>
    <w:lvl w:ilvl="0" w:tplc="3462E38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0B24D6B8">
      <w:numFmt w:val="bullet"/>
      <w:lvlText w:val="•"/>
      <w:lvlJc w:val="left"/>
      <w:pPr>
        <w:ind w:left="2700" w:hanging="360"/>
      </w:pPr>
      <w:rPr>
        <w:rFonts w:hint="default"/>
        <w:lang w:val="en-US" w:eastAsia="en-US" w:bidi="ar-SA"/>
      </w:rPr>
    </w:lvl>
    <w:lvl w:ilvl="2" w:tplc="EFBC837A">
      <w:numFmt w:val="bullet"/>
      <w:lvlText w:val="•"/>
      <w:lvlJc w:val="left"/>
      <w:pPr>
        <w:ind w:left="3600" w:hanging="360"/>
      </w:pPr>
      <w:rPr>
        <w:rFonts w:hint="default"/>
        <w:lang w:val="en-US" w:eastAsia="en-US" w:bidi="ar-SA"/>
      </w:rPr>
    </w:lvl>
    <w:lvl w:ilvl="3" w:tplc="7200E7B2">
      <w:numFmt w:val="bullet"/>
      <w:lvlText w:val="•"/>
      <w:lvlJc w:val="left"/>
      <w:pPr>
        <w:ind w:left="4500" w:hanging="360"/>
      </w:pPr>
      <w:rPr>
        <w:rFonts w:hint="default"/>
        <w:lang w:val="en-US" w:eastAsia="en-US" w:bidi="ar-SA"/>
      </w:rPr>
    </w:lvl>
    <w:lvl w:ilvl="4" w:tplc="3D988276">
      <w:numFmt w:val="bullet"/>
      <w:lvlText w:val="•"/>
      <w:lvlJc w:val="left"/>
      <w:pPr>
        <w:ind w:left="5400" w:hanging="360"/>
      </w:pPr>
      <w:rPr>
        <w:rFonts w:hint="default"/>
        <w:lang w:val="en-US" w:eastAsia="en-US" w:bidi="ar-SA"/>
      </w:rPr>
    </w:lvl>
    <w:lvl w:ilvl="5" w:tplc="6382C97C">
      <w:numFmt w:val="bullet"/>
      <w:lvlText w:val="•"/>
      <w:lvlJc w:val="left"/>
      <w:pPr>
        <w:ind w:left="6300" w:hanging="360"/>
      </w:pPr>
      <w:rPr>
        <w:rFonts w:hint="default"/>
        <w:lang w:val="en-US" w:eastAsia="en-US" w:bidi="ar-SA"/>
      </w:rPr>
    </w:lvl>
    <w:lvl w:ilvl="6" w:tplc="2362F256">
      <w:numFmt w:val="bullet"/>
      <w:lvlText w:val="•"/>
      <w:lvlJc w:val="left"/>
      <w:pPr>
        <w:ind w:left="7200" w:hanging="360"/>
      </w:pPr>
      <w:rPr>
        <w:rFonts w:hint="default"/>
        <w:lang w:val="en-US" w:eastAsia="en-US" w:bidi="ar-SA"/>
      </w:rPr>
    </w:lvl>
    <w:lvl w:ilvl="7" w:tplc="547687EA">
      <w:numFmt w:val="bullet"/>
      <w:lvlText w:val="•"/>
      <w:lvlJc w:val="left"/>
      <w:pPr>
        <w:ind w:left="8100" w:hanging="360"/>
      </w:pPr>
      <w:rPr>
        <w:rFonts w:hint="default"/>
        <w:lang w:val="en-US" w:eastAsia="en-US" w:bidi="ar-SA"/>
      </w:rPr>
    </w:lvl>
    <w:lvl w:ilvl="8" w:tplc="8E20C564">
      <w:numFmt w:val="bullet"/>
      <w:lvlText w:val="•"/>
      <w:lvlJc w:val="left"/>
      <w:pPr>
        <w:ind w:left="9000" w:hanging="360"/>
      </w:pPr>
      <w:rPr>
        <w:rFonts w:hint="default"/>
        <w:lang w:val="en-US" w:eastAsia="en-US" w:bidi="ar-SA"/>
      </w:rPr>
    </w:lvl>
  </w:abstractNum>
  <w:abstractNum w:abstractNumId="1" w15:restartNumberingAfterBreak="0">
    <w:nsid w:val="1DD41587"/>
    <w:multiLevelType w:val="hybridMultilevel"/>
    <w:tmpl w:val="246EE1FA"/>
    <w:lvl w:ilvl="0" w:tplc="CBAE7632">
      <w:numFmt w:val="bullet"/>
      <w:lvlText w:val="o"/>
      <w:lvlJc w:val="left"/>
      <w:pPr>
        <w:ind w:left="720" w:hanging="360"/>
      </w:pPr>
      <w:rPr>
        <w:rFonts w:ascii="Courier New" w:eastAsia="Courier New" w:hAnsi="Courier New" w:cs="Courier New" w:hint="default"/>
        <w:spacing w:val="0"/>
        <w:w w:val="100"/>
        <w:lang w:val="en-US" w:eastAsia="en-US" w:bidi="ar-SA"/>
      </w:rPr>
    </w:lvl>
    <w:lvl w:ilvl="1" w:tplc="FCAC02F2">
      <w:numFmt w:val="bullet"/>
      <w:lvlText w:val="•"/>
      <w:lvlJc w:val="left"/>
      <w:pPr>
        <w:ind w:left="1728" w:hanging="360"/>
      </w:pPr>
      <w:rPr>
        <w:rFonts w:hint="default"/>
        <w:lang w:val="en-US" w:eastAsia="en-US" w:bidi="ar-SA"/>
      </w:rPr>
    </w:lvl>
    <w:lvl w:ilvl="2" w:tplc="7B4A334E">
      <w:numFmt w:val="bullet"/>
      <w:lvlText w:val="•"/>
      <w:lvlJc w:val="left"/>
      <w:pPr>
        <w:ind w:left="2736" w:hanging="360"/>
      </w:pPr>
      <w:rPr>
        <w:rFonts w:hint="default"/>
        <w:lang w:val="en-US" w:eastAsia="en-US" w:bidi="ar-SA"/>
      </w:rPr>
    </w:lvl>
    <w:lvl w:ilvl="3" w:tplc="AFA6E47E">
      <w:numFmt w:val="bullet"/>
      <w:lvlText w:val="•"/>
      <w:lvlJc w:val="left"/>
      <w:pPr>
        <w:ind w:left="3744" w:hanging="360"/>
      </w:pPr>
      <w:rPr>
        <w:rFonts w:hint="default"/>
        <w:lang w:val="en-US" w:eastAsia="en-US" w:bidi="ar-SA"/>
      </w:rPr>
    </w:lvl>
    <w:lvl w:ilvl="4" w:tplc="79AA0280">
      <w:numFmt w:val="bullet"/>
      <w:lvlText w:val="•"/>
      <w:lvlJc w:val="left"/>
      <w:pPr>
        <w:ind w:left="4752" w:hanging="360"/>
      </w:pPr>
      <w:rPr>
        <w:rFonts w:hint="default"/>
        <w:lang w:val="en-US" w:eastAsia="en-US" w:bidi="ar-SA"/>
      </w:rPr>
    </w:lvl>
    <w:lvl w:ilvl="5" w:tplc="48403A18">
      <w:numFmt w:val="bullet"/>
      <w:lvlText w:val="•"/>
      <w:lvlJc w:val="left"/>
      <w:pPr>
        <w:ind w:left="5760" w:hanging="360"/>
      </w:pPr>
      <w:rPr>
        <w:rFonts w:hint="default"/>
        <w:lang w:val="en-US" w:eastAsia="en-US" w:bidi="ar-SA"/>
      </w:rPr>
    </w:lvl>
    <w:lvl w:ilvl="6" w:tplc="004E1996">
      <w:numFmt w:val="bullet"/>
      <w:lvlText w:val="•"/>
      <w:lvlJc w:val="left"/>
      <w:pPr>
        <w:ind w:left="6768" w:hanging="360"/>
      </w:pPr>
      <w:rPr>
        <w:rFonts w:hint="default"/>
        <w:lang w:val="en-US" w:eastAsia="en-US" w:bidi="ar-SA"/>
      </w:rPr>
    </w:lvl>
    <w:lvl w:ilvl="7" w:tplc="E3666298">
      <w:numFmt w:val="bullet"/>
      <w:lvlText w:val="•"/>
      <w:lvlJc w:val="left"/>
      <w:pPr>
        <w:ind w:left="7776" w:hanging="360"/>
      </w:pPr>
      <w:rPr>
        <w:rFonts w:hint="default"/>
        <w:lang w:val="en-US" w:eastAsia="en-US" w:bidi="ar-SA"/>
      </w:rPr>
    </w:lvl>
    <w:lvl w:ilvl="8" w:tplc="BD4A612A">
      <w:numFmt w:val="bullet"/>
      <w:lvlText w:val="•"/>
      <w:lvlJc w:val="left"/>
      <w:pPr>
        <w:ind w:left="8784" w:hanging="360"/>
      </w:pPr>
      <w:rPr>
        <w:rFonts w:hint="default"/>
        <w:lang w:val="en-US" w:eastAsia="en-US" w:bidi="ar-SA"/>
      </w:rPr>
    </w:lvl>
  </w:abstractNum>
  <w:abstractNum w:abstractNumId="2" w15:restartNumberingAfterBreak="0">
    <w:nsid w:val="72655CFF"/>
    <w:multiLevelType w:val="hybridMultilevel"/>
    <w:tmpl w:val="D0EECC2E"/>
    <w:lvl w:ilvl="0" w:tplc="B77800D2">
      <w:start w:val="1"/>
      <w:numFmt w:val="upperLetter"/>
      <w:lvlText w:val="%1."/>
      <w:lvlJc w:val="left"/>
      <w:pPr>
        <w:ind w:left="1440" w:hanging="360"/>
        <w:jc w:val="left"/>
      </w:pPr>
      <w:rPr>
        <w:rFonts w:ascii="Times New Roman" w:eastAsia="Times New Roman" w:hAnsi="Times New Roman" w:cs="Times New Roman" w:hint="default"/>
        <w:b w:val="0"/>
        <w:bCs w:val="0"/>
        <w:i/>
        <w:iCs/>
        <w:spacing w:val="-1"/>
        <w:w w:val="100"/>
        <w:sz w:val="24"/>
        <w:szCs w:val="24"/>
        <w:lang w:val="en-US" w:eastAsia="en-US" w:bidi="ar-SA"/>
      </w:rPr>
    </w:lvl>
    <w:lvl w:ilvl="1" w:tplc="C3D44444">
      <w:numFmt w:val="bullet"/>
      <w:lvlText w:val="•"/>
      <w:lvlJc w:val="left"/>
      <w:pPr>
        <w:ind w:left="2376" w:hanging="360"/>
      </w:pPr>
      <w:rPr>
        <w:rFonts w:hint="default"/>
        <w:lang w:val="en-US" w:eastAsia="en-US" w:bidi="ar-SA"/>
      </w:rPr>
    </w:lvl>
    <w:lvl w:ilvl="2" w:tplc="60E83666">
      <w:numFmt w:val="bullet"/>
      <w:lvlText w:val="•"/>
      <w:lvlJc w:val="left"/>
      <w:pPr>
        <w:ind w:left="3312" w:hanging="360"/>
      </w:pPr>
      <w:rPr>
        <w:rFonts w:hint="default"/>
        <w:lang w:val="en-US" w:eastAsia="en-US" w:bidi="ar-SA"/>
      </w:rPr>
    </w:lvl>
    <w:lvl w:ilvl="3" w:tplc="650847E4">
      <w:numFmt w:val="bullet"/>
      <w:lvlText w:val="•"/>
      <w:lvlJc w:val="left"/>
      <w:pPr>
        <w:ind w:left="4248" w:hanging="360"/>
      </w:pPr>
      <w:rPr>
        <w:rFonts w:hint="default"/>
        <w:lang w:val="en-US" w:eastAsia="en-US" w:bidi="ar-SA"/>
      </w:rPr>
    </w:lvl>
    <w:lvl w:ilvl="4" w:tplc="72CA4ED6">
      <w:numFmt w:val="bullet"/>
      <w:lvlText w:val="•"/>
      <w:lvlJc w:val="left"/>
      <w:pPr>
        <w:ind w:left="5184" w:hanging="360"/>
      </w:pPr>
      <w:rPr>
        <w:rFonts w:hint="default"/>
        <w:lang w:val="en-US" w:eastAsia="en-US" w:bidi="ar-SA"/>
      </w:rPr>
    </w:lvl>
    <w:lvl w:ilvl="5" w:tplc="D4B82980">
      <w:numFmt w:val="bullet"/>
      <w:lvlText w:val="•"/>
      <w:lvlJc w:val="left"/>
      <w:pPr>
        <w:ind w:left="6120" w:hanging="360"/>
      </w:pPr>
      <w:rPr>
        <w:rFonts w:hint="default"/>
        <w:lang w:val="en-US" w:eastAsia="en-US" w:bidi="ar-SA"/>
      </w:rPr>
    </w:lvl>
    <w:lvl w:ilvl="6" w:tplc="A106050C">
      <w:numFmt w:val="bullet"/>
      <w:lvlText w:val="•"/>
      <w:lvlJc w:val="left"/>
      <w:pPr>
        <w:ind w:left="7056" w:hanging="360"/>
      </w:pPr>
      <w:rPr>
        <w:rFonts w:hint="default"/>
        <w:lang w:val="en-US" w:eastAsia="en-US" w:bidi="ar-SA"/>
      </w:rPr>
    </w:lvl>
    <w:lvl w:ilvl="7" w:tplc="D75EDBE4">
      <w:numFmt w:val="bullet"/>
      <w:lvlText w:val="•"/>
      <w:lvlJc w:val="left"/>
      <w:pPr>
        <w:ind w:left="7992" w:hanging="360"/>
      </w:pPr>
      <w:rPr>
        <w:rFonts w:hint="default"/>
        <w:lang w:val="en-US" w:eastAsia="en-US" w:bidi="ar-SA"/>
      </w:rPr>
    </w:lvl>
    <w:lvl w:ilvl="8" w:tplc="6254BE68">
      <w:numFmt w:val="bullet"/>
      <w:lvlText w:val="•"/>
      <w:lvlJc w:val="left"/>
      <w:pPr>
        <w:ind w:left="8928" w:hanging="360"/>
      </w:pPr>
      <w:rPr>
        <w:rFonts w:hint="default"/>
        <w:lang w:val="en-US" w:eastAsia="en-US" w:bidi="ar-SA"/>
      </w:rPr>
    </w:lvl>
  </w:abstractNum>
  <w:abstractNum w:abstractNumId="3" w15:restartNumberingAfterBreak="0">
    <w:nsid w:val="75033C04"/>
    <w:multiLevelType w:val="hybridMultilevel"/>
    <w:tmpl w:val="5ADAB85C"/>
    <w:lvl w:ilvl="0" w:tplc="176CF46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8544958">
      <w:numFmt w:val="bullet"/>
      <w:lvlText w:val="•"/>
      <w:lvlJc w:val="left"/>
      <w:pPr>
        <w:ind w:left="1728" w:hanging="360"/>
      </w:pPr>
      <w:rPr>
        <w:rFonts w:hint="default"/>
        <w:lang w:val="en-US" w:eastAsia="en-US" w:bidi="ar-SA"/>
      </w:rPr>
    </w:lvl>
    <w:lvl w:ilvl="2" w:tplc="2B7C7E14">
      <w:numFmt w:val="bullet"/>
      <w:lvlText w:val="•"/>
      <w:lvlJc w:val="left"/>
      <w:pPr>
        <w:ind w:left="2736" w:hanging="360"/>
      </w:pPr>
      <w:rPr>
        <w:rFonts w:hint="default"/>
        <w:lang w:val="en-US" w:eastAsia="en-US" w:bidi="ar-SA"/>
      </w:rPr>
    </w:lvl>
    <w:lvl w:ilvl="3" w:tplc="44DE6418">
      <w:numFmt w:val="bullet"/>
      <w:lvlText w:val="•"/>
      <w:lvlJc w:val="left"/>
      <w:pPr>
        <w:ind w:left="3744" w:hanging="360"/>
      </w:pPr>
      <w:rPr>
        <w:rFonts w:hint="default"/>
        <w:lang w:val="en-US" w:eastAsia="en-US" w:bidi="ar-SA"/>
      </w:rPr>
    </w:lvl>
    <w:lvl w:ilvl="4" w:tplc="52AE5B70">
      <w:numFmt w:val="bullet"/>
      <w:lvlText w:val="•"/>
      <w:lvlJc w:val="left"/>
      <w:pPr>
        <w:ind w:left="4752" w:hanging="360"/>
      </w:pPr>
      <w:rPr>
        <w:rFonts w:hint="default"/>
        <w:lang w:val="en-US" w:eastAsia="en-US" w:bidi="ar-SA"/>
      </w:rPr>
    </w:lvl>
    <w:lvl w:ilvl="5" w:tplc="410A6B5E">
      <w:numFmt w:val="bullet"/>
      <w:lvlText w:val="•"/>
      <w:lvlJc w:val="left"/>
      <w:pPr>
        <w:ind w:left="5760" w:hanging="360"/>
      </w:pPr>
      <w:rPr>
        <w:rFonts w:hint="default"/>
        <w:lang w:val="en-US" w:eastAsia="en-US" w:bidi="ar-SA"/>
      </w:rPr>
    </w:lvl>
    <w:lvl w:ilvl="6" w:tplc="96FCCE08">
      <w:numFmt w:val="bullet"/>
      <w:lvlText w:val="•"/>
      <w:lvlJc w:val="left"/>
      <w:pPr>
        <w:ind w:left="6768" w:hanging="360"/>
      </w:pPr>
      <w:rPr>
        <w:rFonts w:hint="default"/>
        <w:lang w:val="en-US" w:eastAsia="en-US" w:bidi="ar-SA"/>
      </w:rPr>
    </w:lvl>
    <w:lvl w:ilvl="7" w:tplc="7DDA79C6">
      <w:numFmt w:val="bullet"/>
      <w:lvlText w:val="•"/>
      <w:lvlJc w:val="left"/>
      <w:pPr>
        <w:ind w:left="7776" w:hanging="360"/>
      </w:pPr>
      <w:rPr>
        <w:rFonts w:hint="default"/>
        <w:lang w:val="en-US" w:eastAsia="en-US" w:bidi="ar-SA"/>
      </w:rPr>
    </w:lvl>
    <w:lvl w:ilvl="8" w:tplc="24C8685E">
      <w:numFmt w:val="bullet"/>
      <w:lvlText w:val="•"/>
      <w:lvlJc w:val="left"/>
      <w:pPr>
        <w:ind w:left="8784" w:hanging="360"/>
      </w:pPr>
      <w:rPr>
        <w:rFonts w:hint="default"/>
        <w:lang w:val="en-US" w:eastAsia="en-US" w:bidi="ar-SA"/>
      </w:rPr>
    </w:lvl>
  </w:abstractNum>
  <w:num w:numId="1" w16cid:durableId="1571504163">
    <w:abstractNumId w:val="1"/>
  </w:num>
  <w:num w:numId="2" w16cid:durableId="1947882092">
    <w:abstractNumId w:val="3"/>
  </w:num>
  <w:num w:numId="3" w16cid:durableId="2013990376">
    <w:abstractNumId w:val="0"/>
  </w:num>
  <w:num w:numId="4" w16cid:durableId="427585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1586"/>
    <w:rsid w:val="003471F6"/>
    <w:rsid w:val="00491E4F"/>
    <w:rsid w:val="00927ED6"/>
    <w:rsid w:val="00C615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C4B6"/>
  <w15:docId w15:val="{8447045B-48A3-44D2-BE95-A5E53EB8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paragraph" w:styleId="Heading2">
    <w:name w:val="heading 2"/>
    <w:basedOn w:val="Normal"/>
    <w:uiPriority w:val="9"/>
    <w:unhideWhenUsed/>
    <w:qFormat/>
    <w:pPr>
      <w:ind w:left="359"/>
      <w:outlineLvl w:val="1"/>
    </w:pPr>
    <w:rPr>
      <w:b/>
      <w:bCs/>
      <w:sz w:val="24"/>
      <w:szCs w:val="24"/>
    </w:rPr>
  </w:style>
  <w:style w:type="paragraph" w:styleId="Heading3">
    <w:name w:val="heading 3"/>
    <w:basedOn w:val="Normal"/>
    <w:uiPriority w:val="9"/>
    <w:unhideWhenUsed/>
    <w:qFormat/>
    <w:pPr>
      <w:spacing w:before="163"/>
      <w:ind w:left="719" w:hanging="35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41"/>
      <w:ind w:left="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560" w:right="1557" w:hanging="1"/>
      <w:jc w:val="center"/>
    </w:pPr>
    <w:rPr>
      <w:b/>
      <w:bCs/>
      <w:sz w:val="48"/>
      <w:szCs w:val="48"/>
    </w:rPr>
  </w:style>
  <w:style w:type="paragraph" w:styleId="ListParagraph">
    <w:name w:val="List Paragraph"/>
    <w:basedOn w:val="Normal"/>
    <w:uiPriority w:val="1"/>
    <w:qFormat/>
    <w:pPr>
      <w:spacing w:line="276" w:lineRule="exact"/>
      <w:ind w:left="7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7ED6"/>
    <w:pPr>
      <w:tabs>
        <w:tab w:val="center" w:pos="4680"/>
        <w:tab w:val="right" w:pos="9360"/>
      </w:tabs>
    </w:pPr>
  </w:style>
  <w:style w:type="character" w:customStyle="1" w:styleId="HeaderChar">
    <w:name w:val="Header Char"/>
    <w:basedOn w:val="DefaultParagraphFont"/>
    <w:link w:val="Header"/>
    <w:uiPriority w:val="99"/>
    <w:rsid w:val="00927ED6"/>
    <w:rPr>
      <w:rFonts w:ascii="Times New Roman" w:eastAsia="Times New Roman" w:hAnsi="Times New Roman" w:cs="Times New Roman"/>
    </w:rPr>
  </w:style>
  <w:style w:type="paragraph" w:styleId="Footer">
    <w:name w:val="footer"/>
    <w:basedOn w:val="Normal"/>
    <w:link w:val="FooterChar"/>
    <w:uiPriority w:val="99"/>
    <w:unhideWhenUsed/>
    <w:rsid w:val="00927ED6"/>
    <w:pPr>
      <w:tabs>
        <w:tab w:val="center" w:pos="4680"/>
        <w:tab w:val="right" w:pos="9360"/>
      </w:tabs>
    </w:pPr>
  </w:style>
  <w:style w:type="character" w:customStyle="1" w:styleId="FooterChar">
    <w:name w:val="Footer Char"/>
    <w:basedOn w:val="DefaultParagraphFont"/>
    <w:link w:val="Footer"/>
    <w:uiPriority w:val="99"/>
    <w:rsid w:val="00927E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doc/massachusetts-port-authority-debt-issuance-and-debt-management-policy-0/download" TargetMode="External"/><Relationship Id="rId18" Type="http://schemas.openxmlformats.org/officeDocument/2006/relationships/hyperlink" Target="https://www.mass.gov/state-finance-and-governance-boar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ass.gov/doc/massachusetts-department-of-transportation-interest-rate-swap-management-policy-0/download" TargetMode="External"/><Relationship Id="rId17" Type="http://schemas.openxmlformats.org/officeDocument/2006/relationships/hyperlink" Target="https://www.mass.gov/doc/massachusetts-school-building-authority-investment-management-policy/download" TargetMode="External"/><Relationship Id="rId2" Type="http://schemas.openxmlformats.org/officeDocument/2006/relationships/styles" Target="styles.xml"/><Relationship Id="rId16" Type="http://schemas.openxmlformats.org/officeDocument/2006/relationships/hyperlink" Target="https://www.mass.gov/doc/university-of-massachusetts-building-authority-debt-management-policy/downloa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tate-finance-and-governance-board" TargetMode="External"/><Relationship Id="rId5" Type="http://schemas.openxmlformats.org/officeDocument/2006/relationships/footnotes" Target="footnotes.xml"/><Relationship Id="rId15" Type="http://schemas.openxmlformats.org/officeDocument/2006/relationships/hyperlink" Target="https://www.mass.gov/doc/massachusetts-water-resources-authority-capital-finance-management-policy/download"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mass.gov/doc/massachusetts-clean-water-trust-debt-management-policy/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3995</Words>
  <Characters>22776</Characters>
  <Application>Microsoft Office Word</Application>
  <DocSecurity>0</DocSecurity>
  <Lines>189</Lines>
  <Paragraphs>53</Paragraphs>
  <ScaleCrop>false</ScaleCrop>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Germán</dc:creator>
  <cp:lastModifiedBy>Kelly, Lynne (A&amp;F)</cp:lastModifiedBy>
  <cp:revision>2</cp:revision>
  <dcterms:created xsi:type="dcterms:W3CDTF">2026-02-24T05:18:00Z</dcterms:created>
  <dcterms:modified xsi:type="dcterms:W3CDTF">2026-02-24T05:28:00Z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y fmtid="{D5CDD505-2E9C-101B-9397-08002B2CF9AE}" pid="3" name="Created">
    <vt:filetime>2022-06-17T00:00:00Z</vt:filetime>
  </property>
  <property fmtid="{D5CDD505-2E9C-101B-9397-08002B2CF9AE}" pid="4" name="Creator">
    <vt:lpwstr>Acrobat PDFMaker 22 for Word</vt:lpwstr>
  </property>
  <property fmtid="{D5CDD505-2E9C-101B-9397-08002B2CF9AE}" pid="5" name="LastSaved">
    <vt:filetime>2026-02-24T00:00:00Z</vt:filetime>
  </property>
  <property fmtid="{D5CDD505-2E9C-101B-9397-08002B2CF9AE}" pid="6" name="Producer">
    <vt:lpwstr>Adobe PDF Library 22.1.149</vt:lpwstr>
  </property>
  <property fmtid="{D5CDD505-2E9C-101B-9397-08002B2CF9AE}" pid="7" name="SourceModified">
    <vt:lpwstr>D:20220616151517</vt:lpwstr>
  </property>
</Properties>
</file>