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331487625"/>
        <w:docPartObj>
          <w:docPartGallery w:val="Cover Pages"/>
          <w:docPartUnique/>
        </w:docPartObj>
      </w:sdtPr>
      <w:sdtEndPr/>
      <w:sdtContent>
        <w:p w14:paraId="5D3E2BA1" w14:textId="65E5343D" w:rsidR="0077161D" w:rsidRDefault="0077161D">
          <w:r>
            <w:rPr>
              <w:noProof/>
            </w:rPr>
            <mc:AlternateContent>
              <mc:Choice Requires="wpg">
                <w:drawing>
                  <wp:anchor distT="0" distB="0" distL="114300" distR="114300" simplePos="0" relativeHeight="251718656" behindDoc="0" locked="0" layoutInCell="1" allowOverlap="1" wp14:anchorId="351CABE9" wp14:editId="2E38A54B">
                    <wp:simplePos x="0" y="0"/>
                    <wp:positionH relativeFrom="margin">
                      <wp:align>center</wp:align>
                    </wp:positionH>
                    <wp:positionV relativeFrom="page">
                      <wp:posOffset>333375</wp:posOffset>
                    </wp:positionV>
                    <wp:extent cx="7134225" cy="1215391"/>
                    <wp:effectExtent l="0" t="0" r="9525" b="1905"/>
                    <wp:wrapNone/>
                    <wp:docPr id="149" name="Group 149" descr="&quot;&quot;"/>
                    <wp:cNvGraphicFramePr/>
                    <a:graphic xmlns:a="http://schemas.openxmlformats.org/drawingml/2006/main">
                      <a:graphicData uri="http://schemas.microsoft.com/office/word/2010/wordprocessingGroup">
                        <wpg:wgp>
                          <wpg:cNvGrpSpPr/>
                          <wpg:grpSpPr>
                            <a:xfrm>
                              <a:off x="0" y="0"/>
                              <a:ext cx="7134225"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w:pict>
                  <v:group w14:anchorId="690F9AF3" id="Group 149" o:spid="_x0000_s1026" alt="&quot;&quot;" style="position:absolute;margin-left:0;margin-top:26.25pt;width:561.75pt;height:95.7pt;z-index:251718656;mso-height-percent:121;mso-position-horizontal:center;mso-position-horizontal-relative:margin;mso-position-vertical-relative:page;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margin" anchory="page"/>
                  </v:group>
                </w:pict>
              </mc:Fallback>
            </mc:AlternateContent>
          </w:r>
        </w:p>
        <w:p w14:paraId="0AEF98EF" w14:textId="77777777" w:rsidR="001E20CF" w:rsidRDefault="001E20CF"/>
        <w:p w14:paraId="13360A29" w14:textId="77777777" w:rsidR="001E20CF" w:rsidRDefault="001E20CF"/>
        <w:p w14:paraId="30AD7F56" w14:textId="77777777" w:rsidR="001E20CF" w:rsidRDefault="001E20CF"/>
        <w:p w14:paraId="53BE6AF5" w14:textId="77777777" w:rsidR="001E20CF" w:rsidRDefault="001E20CF"/>
        <w:p w14:paraId="3AF2D3B3" w14:textId="77777777" w:rsidR="006633FF" w:rsidRDefault="00982A52" w:rsidP="006633FF">
          <w:pPr>
            <w:ind w:hanging="1530"/>
            <w:jc w:val="center"/>
            <w:rPr>
              <w:rFonts w:eastAsia="Times New Roman" w:cstheme="minorHAnsi"/>
              <w:b/>
              <w:bCs/>
              <w:sz w:val="36"/>
              <w:szCs w:val="36"/>
            </w:rPr>
          </w:pPr>
          <w:r>
            <w:t xml:space="preserve">           </w:t>
          </w:r>
          <w:r w:rsidR="0077161D">
            <w:rPr>
              <w:noProof/>
            </w:rPr>
            <w:drawing>
              <wp:inline distT="0" distB="0" distL="0" distR="0" wp14:anchorId="4D409AFD" wp14:editId="7DABB7AF">
                <wp:extent cx="2466975" cy="2466975"/>
                <wp:effectExtent l="0" t="0" r="9525" b="9525"/>
                <wp:docPr id="2" name="Picture 2" descr="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al of Massachuset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6975" cy="2466975"/>
                        </a:xfrm>
                        <a:prstGeom prst="rect">
                          <a:avLst/>
                        </a:prstGeom>
                        <a:noFill/>
                        <a:ln>
                          <a:noFill/>
                        </a:ln>
                      </pic:spPr>
                    </pic:pic>
                  </a:graphicData>
                </a:graphic>
              </wp:inline>
            </w:drawing>
          </w:r>
          <w:r w:rsidR="006633FF" w:rsidRPr="006633FF">
            <w:rPr>
              <w:rFonts w:eastAsia="Times New Roman" w:cstheme="minorHAnsi"/>
              <w:b/>
              <w:bCs/>
              <w:sz w:val="36"/>
              <w:szCs w:val="36"/>
            </w:rPr>
            <w:t xml:space="preserve"> </w:t>
          </w:r>
        </w:p>
        <w:p w14:paraId="583AB58F" w14:textId="77777777" w:rsidR="006633FF" w:rsidRDefault="006633FF" w:rsidP="006633FF">
          <w:pPr>
            <w:ind w:hanging="1530"/>
            <w:jc w:val="center"/>
            <w:rPr>
              <w:rFonts w:eastAsia="Times New Roman" w:cstheme="minorHAnsi"/>
              <w:b/>
              <w:bCs/>
              <w:sz w:val="36"/>
              <w:szCs w:val="36"/>
            </w:rPr>
          </w:pPr>
        </w:p>
        <w:p w14:paraId="0E04FDE4" w14:textId="45BFA8C3" w:rsidR="006633FF" w:rsidRPr="001E20CF" w:rsidRDefault="006633FF" w:rsidP="00C6014D">
          <w:pPr>
            <w:pStyle w:val="Heading1"/>
            <w:ind w:firstLine="0"/>
          </w:pPr>
          <w:r w:rsidRPr="006633FF">
            <w:t>Annual Report of the Alzheimer’s Advisory Council</w:t>
          </w:r>
          <w:r w:rsidR="009E2CB1">
            <w:br/>
          </w:r>
          <w:r w:rsidRPr="006633FF">
            <w:t>Date:  April 2021</w:t>
          </w:r>
        </w:p>
        <w:p w14:paraId="4134D4B5" w14:textId="708CDA68" w:rsidR="0077161D" w:rsidRDefault="00035A60" w:rsidP="001E20CF">
          <w:pPr>
            <w:ind w:left="1440" w:firstLine="720"/>
          </w:pPr>
        </w:p>
      </w:sdtContent>
    </w:sdt>
    <w:p w14:paraId="590B8333" w14:textId="77777777" w:rsidR="003D2DAB" w:rsidRDefault="003D2DAB" w:rsidP="003D2DAB">
      <w:pPr>
        <w:jc w:val="center"/>
        <w:rPr>
          <w:rFonts w:eastAsia="Times New Roman" w:cstheme="minorHAnsi"/>
          <w:b/>
          <w:bCs/>
          <w:sz w:val="28"/>
          <w:szCs w:val="28"/>
        </w:rPr>
      </w:pPr>
    </w:p>
    <w:p w14:paraId="44811A34" w14:textId="4FABF5FF" w:rsidR="003D2DAB" w:rsidRDefault="003D2DAB" w:rsidP="006633FF">
      <w:pPr>
        <w:rPr>
          <w:rFonts w:eastAsia="Times New Roman" w:cstheme="minorHAnsi"/>
          <w:b/>
          <w:bCs/>
          <w:sz w:val="28"/>
          <w:szCs w:val="28"/>
        </w:rPr>
      </w:pPr>
    </w:p>
    <w:p w14:paraId="029E0974" w14:textId="191495E1" w:rsidR="003D2DAB" w:rsidRDefault="003D2DAB" w:rsidP="003D2DAB">
      <w:pPr>
        <w:jc w:val="center"/>
        <w:rPr>
          <w:rFonts w:eastAsia="Times New Roman" w:cstheme="minorHAnsi"/>
          <w:b/>
          <w:bCs/>
          <w:sz w:val="28"/>
          <w:szCs w:val="28"/>
        </w:rPr>
      </w:pPr>
    </w:p>
    <w:p w14:paraId="36ADC91F" w14:textId="6DFD9FB3" w:rsidR="00E14BE9" w:rsidRDefault="00E14BE9" w:rsidP="003D2DAB">
      <w:pPr>
        <w:jc w:val="center"/>
        <w:rPr>
          <w:rFonts w:eastAsia="Times New Roman" w:cstheme="minorHAnsi"/>
          <w:b/>
          <w:bCs/>
          <w:sz w:val="32"/>
          <w:szCs w:val="32"/>
        </w:rPr>
      </w:pPr>
    </w:p>
    <w:p w14:paraId="039903BE" w14:textId="77777777" w:rsidR="006E78C2" w:rsidRDefault="006E78C2">
      <w:pPr>
        <w:rPr>
          <w:rFonts w:eastAsia="Times New Roman" w:cstheme="minorHAnsi"/>
          <w:b/>
          <w:bCs/>
          <w:sz w:val="36"/>
          <w:szCs w:val="36"/>
        </w:rPr>
        <w:sectPr w:rsidR="006E78C2" w:rsidSect="006E78C2">
          <w:footerReference w:type="default" r:id="rId11"/>
          <w:footerReference w:type="first" r:id="rId12"/>
          <w:pgSz w:w="12240" w:h="15840"/>
          <w:pgMar w:top="1440" w:right="1440" w:bottom="1440" w:left="1440" w:header="720" w:footer="720" w:gutter="0"/>
          <w:pgBorders w:offsetFrom="page">
            <w:top w:val="double" w:sz="12" w:space="24" w:color="2F5496" w:themeColor="accent1" w:themeShade="BF"/>
            <w:left w:val="double" w:sz="12" w:space="24" w:color="2F5496" w:themeColor="accent1" w:themeShade="BF"/>
            <w:bottom w:val="double" w:sz="12" w:space="24" w:color="2F5496" w:themeColor="accent1" w:themeShade="BF"/>
            <w:right w:val="double" w:sz="12" w:space="24" w:color="2F5496" w:themeColor="accent1" w:themeShade="BF"/>
          </w:pgBorders>
          <w:cols w:space="720"/>
          <w:docGrid w:linePitch="360"/>
        </w:sectPr>
      </w:pPr>
    </w:p>
    <w:p w14:paraId="2CDA3DE0" w14:textId="6E36D164" w:rsidR="00A3485C" w:rsidRPr="00920B64" w:rsidRDefault="00A3485C" w:rsidP="00C6014D">
      <w:pPr>
        <w:pStyle w:val="Heading2"/>
      </w:pPr>
      <w:r w:rsidRPr="00920B64">
        <w:lastRenderedPageBreak/>
        <w:t>TABLE OF CONTENTS</w:t>
      </w:r>
    </w:p>
    <w:p w14:paraId="6B6475C0" w14:textId="08062D2E" w:rsidR="00A3485C" w:rsidRPr="00920B64" w:rsidRDefault="00A3485C" w:rsidP="001D45AC">
      <w:pPr>
        <w:spacing w:after="150" w:line="240" w:lineRule="auto"/>
        <w:rPr>
          <w:rFonts w:eastAsia="Times New Roman" w:cstheme="minorHAnsi"/>
          <w:b/>
          <w:bCs/>
          <w:sz w:val="24"/>
          <w:szCs w:val="24"/>
        </w:rPr>
      </w:pPr>
    </w:p>
    <w:p w14:paraId="6FFFFCDF" w14:textId="09617781" w:rsidR="00A3485C" w:rsidRPr="00920B64" w:rsidRDefault="00A3485C" w:rsidP="009B7385">
      <w:pPr>
        <w:tabs>
          <w:tab w:val="left" w:pos="720"/>
        </w:tabs>
        <w:spacing w:after="150" w:line="240" w:lineRule="auto"/>
        <w:ind w:right="-180"/>
        <w:rPr>
          <w:rFonts w:eastAsia="Times New Roman" w:cstheme="minorHAnsi"/>
          <w:sz w:val="24"/>
          <w:szCs w:val="24"/>
        </w:rPr>
      </w:pPr>
      <w:r w:rsidRPr="00920B64">
        <w:rPr>
          <w:rFonts w:eastAsia="Times New Roman" w:cstheme="minorHAnsi"/>
          <w:sz w:val="24"/>
          <w:szCs w:val="24"/>
        </w:rPr>
        <w:t>I</w:t>
      </w:r>
      <w:r w:rsidR="00C35F7D" w:rsidRPr="00920B64">
        <w:rPr>
          <w:rFonts w:eastAsia="Times New Roman" w:cstheme="minorHAnsi"/>
          <w:sz w:val="24"/>
          <w:szCs w:val="24"/>
        </w:rPr>
        <w:t>ntroduction</w:t>
      </w:r>
      <w:r w:rsidRPr="00920B64">
        <w:rPr>
          <w:rFonts w:eastAsia="Times New Roman" w:cstheme="minorHAnsi"/>
          <w:sz w:val="24"/>
          <w:szCs w:val="24"/>
        </w:rPr>
        <w:t>……………………………………………………………</w:t>
      </w:r>
      <w:r w:rsidR="00244934" w:rsidRPr="00920B64">
        <w:rPr>
          <w:rFonts w:eastAsia="Times New Roman" w:cstheme="minorHAnsi"/>
          <w:sz w:val="24"/>
          <w:szCs w:val="24"/>
        </w:rPr>
        <w:t>…</w:t>
      </w:r>
      <w:r w:rsidR="009B7385">
        <w:rPr>
          <w:rFonts w:eastAsia="Times New Roman" w:cstheme="minorHAnsi"/>
          <w:sz w:val="24"/>
          <w:szCs w:val="24"/>
        </w:rPr>
        <w:t>…………………………………………………………….3</w:t>
      </w:r>
    </w:p>
    <w:p w14:paraId="71E2D2F8" w14:textId="7192E428" w:rsidR="004C30AE" w:rsidRPr="00920B64" w:rsidRDefault="00244934" w:rsidP="00880E2D">
      <w:pPr>
        <w:tabs>
          <w:tab w:val="left" w:pos="720"/>
        </w:tabs>
        <w:spacing w:after="150" w:line="240" w:lineRule="auto"/>
        <w:rPr>
          <w:rFonts w:eastAsia="Times New Roman" w:cstheme="minorHAnsi"/>
          <w:sz w:val="24"/>
          <w:szCs w:val="24"/>
        </w:rPr>
      </w:pPr>
      <w:r w:rsidRPr="00920B64">
        <w:rPr>
          <w:rFonts w:eastAsia="Times New Roman" w:cstheme="minorHAnsi"/>
          <w:sz w:val="24"/>
          <w:szCs w:val="24"/>
        </w:rPr>
        <w:t xml:space="preserve">Alzheimer’s Advisory </w:t>
      </w:r>
      <w:r w:rsidR="00C35F7D" w:rsidRPr="00920B64">
        <w:rPr>
          <w:rFonts w:eastAsia="Times New Roman" w:cstheme="minorHAnsi"/>
          <w:sz w:val="24"/>
          <w:szCs w:val="24"/>
        </w:rPr>
        <w:t>Council</w:t>
      </w:r>
      <w:r w:rsidR="00B37797" w:rsidRPr="00920B64">
        <w:rPr>
          <w:rFonts w:eastAsia="Times New Roman" w:cstheme="minorHAnsi"/>
          <w:sz w:val="24"/>
          <w:szCs w:val="24"/>
        </w:rPr>
        <w:t>……………………………</w:t>
      </w:r>
      <w:r w:rsidR="009B7385">
        <w:rPr>
          <w:rFonts w:eastAsia="Times New Roman" w:cstheme="minorHAnsi"/>
          <w:sz w:val="24"/>
          <w:szCs w:val="24"/>
        </w:rPr>
        <w:t>…………………………………………………………………</w:t>
      </w:r>
      <w:proofErr w:type="gramStart"/>
      <w:r w:rsidR="009B7385">
        <w:rPr>
          <w:rFonts w:eastAsia="Times New Roman" w:cstheme="minorHAnsi"/>
          <w:sz w:val="24"/>
          <w:szCs w:val="24"/>
        </w:rPr>
        <w:t>…</w:t>
      </w:r>
      <w:r w:rsidR="001C2884">
        <w:rPr>
          <w:rFonts w:eastAsia="Times New Roman" w:cstheme="minorHAnsi"/>
          <w:sz w:val="24"/>
          <w:szCs w:val="24"/>
        </w:rPr>
        <w:t>..</w:t>
      </w:r>
      <w:proofErr w:type="gramEnd"/>
      <w:r w:rsidR="009B7385">
        <w:rPr>
          <w:rFonts w:eastAsia="Times New Roman" w:cstheme="minorHAnsi"/>
          <w:sz w:val="24"/>
          <w:szCs w:val="24"/>
        </w:rPr>
        <w:t>4</w:t>
      </w:r>
    </w:p>
    <w:p w14:paraId="323D7008" w14:textId="56B863C7" w:rsidR="00244934" w:rsidRPr="00920B64" w:rsidRDefault="00D13ABB" w:rsidP="00880E2D">
      <w:pPr>
        <w:tabs>
          <w:tab w:val="left" w:pos="720"/>
        </w:tabs>
        <w:spacing w:after="150" w:line="240" w:lineRule="auto"/>
        <w:rPr>
          <w:rFonts w:eastAsia="Times New Roman" w:cstheme="minorHAnsi"/>
          <w:sz w:val="24"/>
          <w:szCs w:val="24"/>
        </w:rPr>
      </w:pPr>
      <w:r w:rsidRPr="00920B64">
        <w:rPr>
          <w:rFonts w:eastAsia="Times New Roman" w:cstheme="minorHAnsi"/>
          <w:sz w:val="24"/>
          <w:szCs w:val="24"/>
        </w:rPr>
        <w:t xml:space="preserve">Alzheimer’s Advisory Council Process </w:t>
      </w:r>
      <w:r w:rsidR="00244934" w:rsidRPr="00920B64">
        <w:rPr>
          <w:rFonts w:eastAsia="Times New Roman" w:cstheme="minorHAnsi"/>
          <w:sz w:val="24"/>
          <w:szCs w:val="24"/>
        </w:rPr>
        <w:t>……</w:t>
      </w:r>
      <w:r w:rsidR="00E84DA2" w:rsidRPr="00920B64">
        <w:rPr>
          <w:rFonts w:eastAsia="Times New Roman" w:cstheme="minorHAnsi"/>
          <w:sz w:val="24"/>
          <w:szCs w:val="24"/>
        </w:rPr>
        <w:t>……</w:t>
      </w:r>
      <w:r w:rsidR="00B37797" w:rsidRPr="00920B64">
        <w:rPr>
          <w:rFonts w:eastAsia="Times New Roman" w:cstheme="minorHAnsi"/>
          <w:sz w:val="24"/>
          <w:szCs w:val="24"/>
        </w:rPr>
        <w:t>……………………</w:t>
      </w:r>
      <w:r w:rsidR="009B7385">
        <w:rPr>
          <w:rFonts w:eastAsia="Times New Roman" w:cstheme="minorHAnsi"/>
          <w:sz w:val="24"/>
          <w:szCs w:val="24"/>
        </w:rPr>
        <w:t>…………………………………………………</w:t>
      </w:r>
      <w:proofErr w:type="gramStart"/>
      <w:r w:rsidR="009B7385">
        <w:rPr>
          <w:rFonts w:eastAsia="Times New Roman" w:cstheme="minorHAnsi"/>
          <w:sz w:val="24"/>
          <w:szCs w:val="24"/>
        </w:rPr>
        <w:t>…..</w:t>
      </w:r>
      <w:proofErr w:type="gramEnd"/>
      <w:r w:rsidR="009B7385">
        <w:rPr>
          <w:rFonts w:eastAsia="Times New Roman" w:cstheme="minorHAnsi"/>
          <w:sz w:val="24"/>
          <w:szCs w:val="24"/>
        </w:rPr>
        <w:t>4</w:t>
      </w:r>
    </w:p>
    <w:p w14:paraId="136C3396" w14:textId="3BD160CB" w:rsidR="00D13ABB" w:rsidRPr="00920B64" w:rsidRDefault="00BB5B10" w:rsidP="00880E2D">
      <w:pPr>
        <w:tabs>
          <w:tab w:val="left" w:pos="720"/>
        </w:tabs>
        <w:spacing w:after="150" w:line="240" w:lineRule="auto"/>
        <w:rPr>
          <w:rFonts w:eastAsia="Times New Roman" w:cstheme="minorHAnsi"/>
          <w:sz w:val="24"/>
          <w:szCs w:val="24"/>
        </w:rPr>
      </w:pPr>
      <w:r w:rsidRPr="00920B64">
        <w:rPr>
          <w:rFonts w:eastAsia="Times New Roman" w:cstheme="minorHAnsi"/>
          <w:sz w:val="24"/>
          <w:szCs w:val="24"/>
        </w:rPr>
        <w:t xml:space="preserve">Summary of </w:t>
      </w:r>
      <w:r w:rsidR="00D13ABB" w:rsidRPr="00920B64">
        <w:rPr>
          <w:rFonts w:eastAsia="Times New Roman" w:cstheme="minorHAnsi"/>
          <w:sz w:val="24"/>
          <w:szCs w:val="24"/>
        </w:rPr>
        <w:t>Goals and Recommendations</w:t>
      </w:r>
      <w:r w:rsidR="001760B4" w:rsidRPr="00920B64">
        <w:rPr>
          <w:rFonts w:eastAsia="Times New Roman" w:cstheme="minorHAnsi"/>
          <w:sz w:val="24"/>
          <w:szCs w:val="24"/>
        </w:rPr>
        <w:t>, 2021</w:t>
      </w:r>
      <w:r w:rsidR="001458DF" w:rsidRPr="00920B64">
        <w:rPr>
          <w:rFonts w:eastAsia="Times New Roman" w:cstheme="minorHAnsi"/>
          <w:sz w:val="24"/>
          <w:szCs w:val="24"/>
        </w:rPr>
        <w:t>-2022</w:t>
      </w:r>
      <w:r w:rsidR="00D13ABB" w:rsidRPr="00920B64">
        <w:rPr>
          <w:rFonts w:eastAsia="Times New Roman" w:cstheme="minorHAnsi"/>
          <w:sz w:val="24"/>
          <w:szCs w:val="24"/>
        </w:rPr>
        <w:t>…………………………</w:t>
      </w:r>
      <w:r w:rsidR="009B7385">
        <w:rPr>
          <w:rFonts w:eastAsia="Times New Roman" w:cstheme="minorHAnsi"/>
          <w:sz w:val="24"/>
          <w:szCs w:val="24"/>
        </w:rPr>
        <w:t>………………………………….</w:t>
      </w:r>
      <w:r w:rsidR="00A21195">
        <w:rPr>
          <w:rFonts w:eastAsia="Times New Roman" w:cstheme="minorHAnsi"/>
          <w:sz w:val="24"/>
          <w:szCs w:val="24"/>
        </w:rPr>
        <w:t>7</w:t>
      </w:r>
    </w:p>
    <w:p w14:paraId="133E7E7B" w14:textId="3E7E85B0" w:rsidR="00773A63" w:rsidRPr="00920B64" w:rsidRDefault="00773A63" w:rsidP="009B7385">
      <w:pPr>
        <w:tabs>
          <w:tab w:val="left" w:pos="720"/>
        </w:tabs>
        <w:spacing w:after="150" w:line="240" w:lineRule="auto"/>
        <w:ind w:right="90"/>
        <w:rPr>
          <w:rFonts w:eastAsia="Times New Roman" w:cstheme="minorHAnsi"/>
          <w:sz w:val="24"/>
          <w:szCs w:val="24"/>
        </w:rPr>
      </w:pPr>
      <w:r w:rsidRPr="00920B64">
        <w:rPr>
          <w:rFonts w:eastAsia="Times New Roman" w:cstheme="minorHAnsi"/>
          <w:sz w:val="24"/>
          <w:szCs w:val="24"/>
        </w:rPr>
        <w:t>Progress Made on Requirements of Chapter 220 of the Acts of 2018…………</w:t>
      </w:r>
      <w:r w:rsidR="009B7385">
        <w:rPr>
          <w:rFonts w:eastAsia="Times New Roman" w:cstheme="minorHAnsi"/>
          <w:sz w:val="24"/>
          <w:szCs w:val="24"/>
        </w:rPr>
        <w:t>…………………………….</w:t>
      </w:r>
      <w:r w:rsidR="00BD49B3">
        <w:rPr>
          <w:rFonts w:eastAsia="Times New Roman" w:cstheme="minorHAnsi"/>
          <w:sz w:val="24"/>
          <w:szCs w:val="24"/>
        </w:rPr>
        <w:t>9</w:t>
      </w:r>
    </w:p>
    <w:p w14:paraId="382CF039" w14:textId="2196930C" w:rsidR="009E30E0" w:rsidRPr="00920B64" w:rsidRDefault="00A64914" w:rsidP="00880E2D">
      <w:pPr>
        <w:tabs>
          <w:tab w:val="left" w:pos="720"/>
        </w:tabs>
        <w:spacing w:after="150" w:line="240" w:lineRule="auto"/>
        <w:rPr>
          <w:rFonts w:eastAsia="Times New Roman" w:cstheme="minorHAnsi"/>
          <w:sz w:val="24"/>
          <w:szCs w:val="24"/>
        </w:rPr>
      </w:pPr>
      <w:r w:rsidRPr="00920B64">
        <w:rPr>
          <w:rFonts w:eastAsia="Times New Roman" w:cstheme="minorHAnsi"/>
          <w:sz w:val="24"/>
          <w:szCs w:val="24"/>
        </w:rPr>
        <w:t xml:space="preserve">Assessment of </w:t>
      </w:r>
      <w:r w:rsidR="00122EB9" w:rsidRPr="00920B64">
        <w:rPr>
          <w:rFonts w:eastAsia="Times New Roman" w:cstheme="minorHAnsi"/>
          <w:sz w:val="24"/>
          <w:szCs w:val="24"/>
        </w:rPr>
        <w:t xml:space="preserve">Services </w:t>
      </w:r>
      <w:r w:rsidR="00207E1F" w:rsidRPr="00920B64">
        <w:rPr>
          <w:rFonts w:eastAsia="Times New Roman" w:cstheme="minorHAnsi"/>
          <w:sz w:val="24"/>
          <w:szCs w:val="24"/>
        </w:rPr>
        <w:t xml:space="preserve">and Care </w:t>
      </w:r>
      <w:r w:rsidR="00122EB9" w:rsidRPr="00920B64">
        <w:rPr>
          <w:rFonts w:eastAsia="Times New Roman" w:cstheme="minorHAnsi"/>
          <w:sz w:val="24"/>
          <w:szCs w:val="24"/>
        </w:rPr>
        <w:t xml:space="preserve">for </w:t>
      </w:r>
      <w:r w:rsidR="009E30E0" w:rsidRPr="00920B64">
        <w:rPr>
          <w:rFonts w:eastAsia="Times New Roman" w:cstheme="minorHAnsi"/>
          <w:sz w:val="24"/>
          <w:szCs w:val="24"/>
        </w:rPr>
        <w:t>People Living with Dementia…………</w:t>
      </w:r>
      <w:r w:rsidR="009B7385">
        <w:rPr>
          <w:rFonts w:eastAsia="Times New Roman" w:cstheme="minorHAnsi"/>
          <w:sz w:val="24"/>
          <w:szCs w:val="24"/>
        </w:rPr>
        <w:t>……………………</w:t>
      </w:r>
      <w:r w:rsidR="00BD49B3">
        <w:rPr>
          <w:rFonts w:eastAsia="Times New Roman" w:cstheme="minorHAnsi"/>
          <w:sz w:val="24"/>
          <w:szCs w:val="24"/>
        </w:rPr>
        <w:t>…….</w:t>
      </w:r>
      <w:r w:rsidR="009B7385">
        <w:rPr>
          <w:rFonts w:eastAsia="Times New Roman" w:cstheme="minorHAnsi"/>
          <w:sz w:val="24"/>
          <w:szCs w:val="24"/>
        </w:rPr>
        <w:t>…</w:t>
      </w:r>
      <w:r w:rsidR="001C2884">
        <w:rPr>
          <w:rFonts w:eastAsia="Times New Roman" w:cstheme="minorHAnsi"/>
          <w:sz w:val="24"/>
          <w:szCs w:val="24"/>
        </w:rPr>
        <w:t>…</w:t>
      </w:r>
      <w:r w:rsidR="00BD49B3">
        <w:rPr>
          <w:rFonts w:eastAsia="Times New Roman" w:cstheme="minorHAnsi"/>
          <w:sz w:val="24"/>
          <w:szCs w:val="24"/>
        </w:rPr>
        <w:t>10</w:t>
      </w:r>
    </w:p>
    <w:p w14:paraId="17478025" w14:textId="2A47623F" w:rsidR="000A0111" w:rsidRPr="00920B64" w:rsidRDefault="00350DBD" w:rsidP="00880E2D">
      <w:pPr>
        <w:tabs>
          <w:tab w:val="left" w:pos="720"/>
        </w:tabs>
        <w:spacing w:after="150" w:line="240" w:lineRule="auto"/>
        <w:rPr>
          <w:rFonts w:eastAsia="Times New Roman" w:cstheme="minorHAnsi"/>
          <w:sz w:val="24"/>
          <w:szCs w:val="24"/>
        </w:rPr>
      </w:pPr>
      <w:r w:rsidRPr="00920B64">
        <w:rPr>
          <w:rFonts w:eastAsia="Times New Roman" w:cstheme="minorHAnsi"/>
          <w:sz w:val="24"/>
          <w:szCs w:val="24"/>
        </w:rPr>
        <w:t>Younger</w:t>
      </w:r>
      <w:r w:rsidR="00207E1F" w:rsidRPr="00920B64">
        <w:rPr>
          <w:rFonts w:eastAsia="Times New Roman" w:cstheme="minorHAnsi"/>
          <w:sz w:val="24"/>
          <w:szCs w:val="24"/>
        </w:rPr>
        <w:t>-</w:t>
      </w:r>
      <w:r w:rsidR="00244934" w:rsidRPr="00920B64">
        <w:rPr>
          <w:rFonts w:eastAsia="Times New Roman" w:cstheme="minorHAnsi"/>
          <w:sz w:val="24"/>
          <w:szCs w:val="24"/>
        </w:rPr>
        <w:t xml:space="preserve">Onset </w:t>
      </w:r>
      <w:r w:rsidR="009E30E0" w:rsidRPr="00920B64">
        <w:rPr>
          <w:rFonts w:eastAsia="Times New Roman" w:cstheme="minorHAnsi"/>
          <w:sz w:val="24"/>
          <w:szCs w:val="24"/>
        </w:rPr>
        <w:t xml:space="preserve">Alzheimer’s </w:t>
      </w:r>
      <w:r w:rsidR="006971E1">
        <w:rPr>
          <w:rFonts w:eastAsia="Times New Roman" w:cstheme="minorHAnsi"/>
          <w:sz w:val="24"/>
          <w:szCs w:val="24"/>
        </w:rPr>
        <w:t xml:space="preserve">Disease </w:t>
      </w:r>
      <w:r w:rsidR="00773A63" w:rsidRPr="00920B64">
        <w:rPr>
          <w:rFonts w:eastAsia="Times New Roman" w:cstheme="minorHAnsi"/>
          <w:sz w:val="24"/>
          <w:szCs w:val="24"/>
        </w:rPr>
        <w:t xml:space="preserve">and Related </w:t>
      </w:r>
      <w:r w:rsidR="001458DF" w:rsidRPr="00920B64">
        <w:rPr>
          <w:rFonts w:eastAsia="Times New Roman" w:cstheme="minorHAnsi"/>
          <w:sz w:val="24"/>
          <w:szCs w:val="24"/>
        </w:rPr>
        <w:t xml:space="preserve">Dementias </w:t>
      </w:r>
      <w:r w:rsidR="002B28D2" w:rsidRPr="00920B64">
        <w:rPr>
          <w:rFonts w:eastAsia="Times New Roman" w:cstheme="minorHAnsi"/>
          <w:sz w:val="24"/>
          <w:szCs w:val="24"/>
        </w:rPr>
        <w:t>………</w:t>
      </w:r>
      <w:r w:rsidR="00E84DA2" w:rsidRPr="00920B64">
        <w:rPr>
          <w:rFonts w:eastAsia="Times New Roman" w:cstheme="minorHAnsi"/>
          <w:sz w:val="24"/>
          <w:szCs w:val="24"/>
        </w:rPr>
        <w:t>………</w:t>
      </w:r>
      <w:r w:rsidR="00D03307">
        <w:rPr>
          <w:rFonts w:eastAsia="Times New Roman" w:cstheme="minorHAnsi"/>
          <w:sz w:val="24"/>
          <w:szCs w:val="24"/>
        </w:rPr>
        <w:t>……………………………</w:t>
      </w:r>
      <w:r w:rsidR="00A21195">
        <w:rPr>
          <w:rFonts w:eastAsia="Times New Roman" w:cstheme="minorHAnsi"/>
          <w:sz w:val="24"/>
          <w:szCs w:val="24"/>
        </w:rPr>
        <w:t>…….10</w:t>
      </w:r>
    </w:p>
    <w:p w14:paraId="228F6886" w14:textId="6C1AF3A2" w:rsidR="00BB5B10" w:rsidRPr="00920B64" w:rsidRDefault="00920B64" w:rsidP="00920B64">
      <w:pPr>
        <w:rPr>
          <w:rFonts w:eastAsia="Times New Roman" w:cstheme="minorHAnsi"/>
          <w:sz w:val="24"/>
          <w:szCs w:val="24"/>
        </w:rPr>
      </w:pPr>
      <w:r w:rsidRPr="00920B64">
        <w:rPr>
          <w:rFonts w:eastAsia="Times New Roman" w:cstheme="minorHAnsi"/>
          <w:sz w:val="24"/>
          <w:szCs w:val="24"/>
        </w:rPr>
        <w:t>Unforeseen Positive Outcomes from the Council’s Work</w:t>
      </w:r>
      <w:r w:rsidR="00207E1F" w:rsidRPr="00920B64">
        <w:rPr>
          <w:rFonts w:eastAsia="Times New Roman" w:cstheme="minorHAnsi"/>
          <w:sz w:val="24"/>
          <w:szCs w:val="24"/>
        </w:rPr>
        <w:t>…………………………………</w:t>
      </w:r>
      <w:r w:rsidR="00D03307">
        <w:rPr>
          <w:rFonts w:eastAsia="Times New Roman" w:cstheme="minorHAnsi"/>
          <w:sz w:val="24"/>
          <w:szCs w:val="24"/>
        </w:rPr>
        <w:t>…………………</w:t>
      </w:r>
      <w:proofErr w:type="gramStart"/>
      <w:r w:rsidR="00D03307">
        <w:rPr>
          <w:rFonts w:eastAsia="Times New Roman" w:cstheme="minorHAnsi"/>
          <w:sz w:val="24"/>
          <w:szCs w:val="24"/>
        </w:rPr>
        <w:t>…</w:t>
      </w:r>
      <w:r w:rsidR="001C2884">
        <w:rPr>
          <w:rFonts w:eastAsia="Times New Roman" w:cstheme="minorHAnsi"/>
          <w:sz w:val="24"/>
          <w:szCs w:val="24"/>
        </w:rPr>
        <w:t>..</w:t>
      </w:r>
      <w:proofErr w:type="gramEnd"/>
      <w:r w:rsidR="00BF45F6">
        <w:rPr>
          <w:rFonts w:eastAsia="Times New Roman" w:cstheme="minorHAnsi"/>
          <w:sz w:val="24"/>
          <w:szCs w:val="24"/>
        </w:rPr>
        <w:t>1</w:t>
      </w:r>
      <w:r w:rsidR="00A21195">
        <w:rPr>
          <w:rFonts w:eastAsia="Times New Roman" w:cstheme="minorHAnsi"/>
          <w:sz w:val="24"/>
          <w:szCs w:val="24"/>
        </w:rPr>
        <w:t>2</w:t>
      </w:r>
    </w:p>
    <w:p w14:paraId="212D68D0" w14:textId="0A367A8D" w:rsidR="00426104" w:rsidRPr="00920B64" w:rsidRDefault="00426104" w:rsidP="00090369">
      <w:pPr>
        <w:rPr>
          <w:bCs/>
          <w:iCs/>
          <w:sz w:val="24"/>
          <w:szCs w:val="24"/>
        </w:rPr>
      </w:pPr>
      <w:r w:rsidRPr="00920B64">
        <w:rPr>
          <w:bCs/>
          <w:iCs/>
          <w:sz w:val="24"/>
          <w:szCs w:val="24"/>
        </w:rPr>
        <w:t>Appendices:</w:t>
      </w:r>
      <w:r w:rsidR="00090369" w:rsidRPr="00920B64">
        <w:rPr>
          <w:bCs/>
          <w:iCs/>
          <w:sz w:val="24"/>
          <w:szCs w:val="24"/>
        </w:rPr>
        <w:t xml:space="preserve"> </w:t>
      </w:r>
      <w:r w:rsidRPr="00920B64">
        <w:rPr>
          <w:bCs/>
          <w:iCs/>
          <w:sz w:val="24"/>
          <w:szCs w:val="24"/>
        </w:rPr>
        <w:t>………………………………………………………………………………………………………</w:t>
      </w:r>
      <w:r w:rsidR="004225C2">
        <w:rPr>
          <w:bCs/>
          <w:iCs/>
          <w:sz w:val="24"/>
          <w:szCs w:val="24"/>
        </w:rPr>
        <w:t>……………………</w:t>
      </w:r>
      <w:r w:rsidR="001C2884">
        <w:rPr>
          <w:bCs/>
          <w:iCs/>
          <w:sz w:val="24"/>
          <w:szCs w:val="24"/>
        </w:rPr>
        <w:t>1</w:t>
      </w:r>
      <w:r w:rsidR="00A21195">
        <w:rPr>
          <w:bCs/>
          <w:iCs/>
          <w:sz w:val="24"/>
          <w:szCs w:val="24"/>
        </w:rPr>
        <w:t>4</w:t>
      </w:r>
    </w:p>
    <w:p w14:paraId="76E0103A" w14:textId="3FDE05E5" w:rsidR="00920B64" w:rsidRPr="00920B64" w:rsidRDefault="00920B64" w:rsidP="00920B64">
      <w:pPr>
        <w:tabs>
          <w:tab w:val="left" w:pos="720"/>
        </w:tabs>
        <w:spacing w:after="150" w:line="240" w:lineRule="auto"/>
        <w:ind w:firstLine="360"/>
        <w:rPr>
          <w:bCs/>
          <w:iCs/>
          <w:sz w:val="24"/>
          <w:szCs w:val="24"/>
        </w:rPr>
      </w:pPr>
      <w:r w:rsidRPr="00920B64">
        <w:rPr>
          <w:bCs/>
          <w:iCs/>
          <w:sz w:val="24"/>
          <w:szCs w:val="24"/>
        </w:rPr>
        <w:t>Appendix A: Alzheimer’s Advisory Council Members………………………</w:t>
      </w:r>
      <w:r w:rsidR="004225C2">
        <w:rPr>
          <w:bCs/>
          <w:iCs/>
          <w:sz w:val="24"/>
          <w:szCs w:val="24"/>
        </w:rPr>
        <w:t>…………………………………</w:t>
      </w:r>
      <w:r w:rsidR="001C2884">
        <w:rPr>
          <w:bCs/>
          <w:iCs/>
          <w:sz w:val="24"/>
          <w:szCs w:val="24"/>
        </w:rPr>
        <w:t>1</w:t>
      </w:r>
      <w:r w:rsidR="00A21195">
        <w:rPr>
          <w:bCs/>
          <w:iCs/>
          <w:sz w:val="24"/>
          <w:szCs w:val="24"/>
        </w:rPr>
        <w:t>4</w:t>
      </w:r>
    </w:p>
    <w:p w14:paraId="2C24DED7" w14:textId="479DD92C" w:rsidR="00E84DA2" w:rsidRPr="00920B64" w:rsidRDefault="00052911" w:rsidP="00920B64">
      <w:pPr>
        <w:tabs>
          <w:tab w:val="left" w:pos="720"/>
        </w:tabs>
        <w:spacing w:after="150" w:line="240" w:lineRule="auto"/>
        <w:ind w:firstLine="360"/>
        <w:rPr>
          <w:bCs/>
          <w:iCs/>
          <w:sz w:val="24"/>
          <w:szCs w:val="24"/>
        </w:rPr>
      </w:pPr>
      <w:r w:rsidRPr="00920B64">
        <w:rPr>
          <w:bCs/>
          <w:iCs/>
          <w:sz w:val="24"/>
          <w:szCs w:val="24"/>
        </w:rPr>
        <w:t xml:space="preserve">Appendix </w:t>
      </w:r>
      <w:r w:rsidR="00920B64" w:rsidRPr="00920B64">
        <w:rPr>
          <w:bCs/>
          <w:iCs/>
          <w:sz w:val="24"/>
          <w:szCs w:val="24"/>
        </w:rPr>
        <w:t>B</w:t>
      </w:r>
      <w:r w:rsidR="00B96AA3" w:rsidRPr="00920B64">
        <w:rPr>
          <w:bCs/>
          <w:iCs/>
          <w:sz w:val="24"/>
          <w:szCs w:val="24"/>
        </w:rPr>
        <w:t xml:space="preserve">: </w:t>
      </w:r>
      <w:r w:rsidR="00076DF5" w:rsidRPr="00920B64">
        <w:rPr>
          <w:bCs/>
          <w:iCs/>
          <w:sz w:val="24"/>
          <w:szCs w:val="24"/>
        </w:rPr>
        <w:t>State Supported Services for Individuals Living with Dementia</w:t>
      </w:r>
      <w:r w:rsidR="00426104" w:rsidRPr="00920B64">
        <w:rPr>
          <w:bCs/>
          <w:iCs/>
          <w:sz w:val="24"/>
          <w:szCs w:val="24"/>
        </w:rPr>
        <w:t>……</w:t>
      </w:r>
      <w:r w:rsidR="004225C2">
        <w:rPr>
          <w:bCs/>
          <w:iCs/>
          <w:sz w:val="24"/>
          <w:szCs w:val="24"/>
        </w:rPr>
        <w:t>…………………</w:t>
      </w:r>
      <w:r w:rsidR="001C2884">
        <w:rPr>
          <w:bCs/>
          <w:iCs/>
          <w:sz w:val="24"/>
          <w:szCs w:val="24"/>
        </w:rPr>
        <w:t>1</w:t>
      </w:r>
      <w:r w:rsidR="00A21195">
        <w:rPr>
          <w:bCs/>
          <w:iCs/>
          <w:sz w:val="24"/>
          <w:szCs w:val="24"/>
        </w:rPr>
        <w:t>5</w:t>
      </w:r>
      <w:r w:rsidR="00B96AA3" w:rsidRPr="00920B64">
        <w:rPr>
          <w:bCs/>
          <w:iCs/>
          <w:sz w:val="24"/>
          <w:szCs w:val="24"/>
        </w:rPr>
        <w:t xml:space="preserve">           </w:t>
      </w:r>
    </w:p>
    <w:p w14:paraId="3C439674" w14:textId="37A3CCD5" w:rsidR="00076DF5" w:rsidRPr="00920B64" w:rsidRDefault="00B96AA3" w:rsidP="001C2884">
      <w:pPr>
        <w:tabs>
          <w:tab w:val="left" w:pos="720"/>
        </w:tabs>
        <w:spacing w:after="150" w:line="240" w:lineRule="auto"/>
        <w:ind w:right="-90" w:firstLine="360"/>
        <w:rPr>
          <w:bCs/>
          <w:iCs/>
          <w:sz w:val="24"/>
          <w:szCs w:val="24"/>
        </w:rPr>
      </w:pPr>
      <w:r w:rsidRPr="00920B64">
        <w:rPr>
          <w:bCs/>
          <w:iCs/>
          <w:sz w:val="24"/>
          <w:szCs w:val="24"/>
        </w:rPr>
        <w:t xml:space="preserve">Appendix </w:t>
      </w:r>
      <w:r w:rsidR="00920B64" w:rsidRPr="00920B64">
        <w:rPr>
          <w:bCs/>
          <w:iCs/>
          <w:sz w:val="24"/>
          <w:szCs w:val="24"/>
        </w:rPr>
        <w:t>C</w:t>
      </w:r>
      <w:r w:rsidRPr="00920B64">
        <w:rPr>
          <w:bCs/>
          <w:iCs/>
          <w:sz w:val="24"/>
          <w:szCs w:val="24"/>
        </w:rPr>
        <w:t xml:space="preserve">: </w:t>
      </w:r>
      <w:r w:rsidR="00076DF5" w:rsidRPr="00920B64">
        <w:rPr>
          <w:bCs/>
          <w:iCs/>
          <w:sz w:val="24"/>
          <w:szCs w:val="24"/>
        </w:rPr>
        <w:t>Additional Services Available by Insurance Type</w:t>
      </w:r>
      <w:r w:rsidR="009137F9" w:rsidRPr="00920B64">
        <w:rPr>
          <w:bCs/>
          <w:iCs/>
          <w:sz w:val="24"/>
          <w:szCs w:val="24"/>
        </w:rPr>
        <w:t>……………………………</w:t>
      </w:r>
      <w:r w:rsidR="004225C2">
        <w:rPr>
          <w:bCs/>
          <w:iCs/>
          <w:sz w:val="24"/>
          <w:szCs w:val="24"/>
        </w:rPr>
        <w:t>………………</w:t>
      </w:r>
      <w:r w:rsidR="001C2884">
        <w:rPr>
          <w:bCs/>
          <w:iCs/>
          <w:sz w:val="24"/>
          <w:szCs w:val="24"/>
        </w:rPr>
        <w:t>.1</w:t>
      </w:r>
      <w:r w:rsidR="00A21195">
        <w:rPr>
          <w:bCs/>
          <w:iCs/>
          <w:sz w:val="24"/>
          <w:szCs w:val="24"/>
        </w:rPr>
        <w:t>7</w:t>
      </w:r>
    </w:p>
    <w:p w14:paraId="79B97241" w14:textId="6588E41B" w:rsidR="00076DF5" w:rsidRPr="00920B64" w:rsidRDefault="00B96AA3" w:rsidP="00920B64">
      <w:pPr>
        <w:tabs>
          <w:tab w:val="left" w:pos="720"/>
        </w:tabs>
        <w:spacing w:after="150" w:line="240" w:lineRule="auto"/>
        <w:ind w:firstLine="360"/>
        <w:rPr>
          <w:bCs/>
          <w:iCs/>
          <w:sz w:val="24"/>
          <w:szCs w:val="24"/>
        </w:rPr>
      </w:pPr>
      <w:r w:rsidRPr="00920B64">
        <w:rPr>
          <w:bCs/>
          <w:iCs/>
          <w:sz w:val="24"/>
          <w:szCs w:val="24"/>
        </w:rPr>
        <w:t xml:space="preserve">Appendix </w:t>
      </w:r>
      <w:r w:rsidR="00920B64" w:rsidRPr="00920B64">
        <w:rPr>
          <w:bCs/>
          <w:iCs/>
          <w:sz w:val="24"/>
          <w:szCs w:val="24"/>
        </w:rPr>
        <w:t>D</w:t>
      </w:r>
      <w:r w:rsidRPr="00920B64">
        <w:rPr>
          <w:bCs/>
          <w:iCs/>
          <w:sz w:val="24"/>
          <w:szCs w:val="24"/>
        </w:rPr>
        <w:t xml:space="preserve">: </w:t>
      </w:r>
      <w:r w:rsidR="00076DF5" w:rsidRPr="00920B64">
        <w:rPr>
          <w:bCs/>
          <w:iCs/>
          <w:sz w:val="24"/>
          <w:szCs w:val="24"/>
        </w:rPr>
        <w:t xml:space="preserve">MassHealth Community-Based </w:t>
      </w:r>
      <w:proofErr w:type="gramStart"/>
      <w:r w:rsidR="00076DF5" w:rsidRPr="00920B64">
        <w:rPr>
          <w:bCs/>
          <w:iCs/>
          <w:sz w:val="24"/>
          <w:szCs w:val="24"/>
        </w:rPr>
        <w:t>Long Term</w:t>
      </w:r>
      <w:proofErr w:type="gramEnd"/>
      <w:r w:rsidR="00076DF5" w:rsidRPr="00920B64">
        <w:rPr>
          <w:bCs/>
          <w:iCs/>
          <w:sz w:val="24"/>
          <w:szCs w:val="24"/>
        </w:rPr>
        <w:t xml:space="preserve"> Services and Supports</w:t>
      </w:r>
      <w:r w:rsidR="009137F9" w:rsidRPr="00920B64">
        <w:rPr>
          <w:bCs/>
          <w:iCs/>
          <w:sz w:val="24"/>
          <w:szCs w:val="24"/>
        </w:rPr>
        <w:t>………</w:t>
      </w:r>
      <w:r w:rsidR="004225C2">
        <w:rPr>
          <w:bCs/>
          <w:iCs/>
          <w:sz w:val="24"/>
          <w:szCs w:val="24"/>
        </w:rPr>
        <w:t>………</w:t>
      </w:r>
      <w:r w:rsidR="001C2884">
        <w:rPr>
          <w:bCs/>
          <w:iCs/>
          <w:sz w:val="24"/>
          <w:szCs w:val="24"/>
        </w:rPr>
        <w:t>…</w:t>
      </w:r>
      <w:r w:rsidR="00A21195">
        <w:rPr>
          <w:bCs/>
          <w:iCs/>
          <w:sz w:val="24"/>
          <w:szCs w:val="24"/>
        </w:rPr>
        <w:t>20</w:t>
      </w:r>
    </w:p>
    <w:p w14:paraId="6F289BAC" w14:textId="59A5497D" w:rsidR="009137F9" w:rsidRPr="009F589E" w:rsidRDefault="00B96AA3" w:rsidP="00920B64">
      <w:pPr>
        <w:tabs>
          <w:tab w:val="left" w:pos="720"/>
        </w:tabs>
        <w:spacing w:after="150" w:line="240" w:lineRule="auto"/>
        <w:ind w:firstLine="360"/>
        <w:rPr>
          <w:bCs/>
          <w:iCs/>
          <w:sz w:val="26"/>
          <w:szCs w:val="26"/>
        </w:rPr>
      </w:pPr>
      <w:r w:rsidRPr="00920B64">
        <w:rPr>
          <w:bCs/>
          <w:iCs/>
          <w:sz w:val="24"/>
          <w:szCs w:val="24"/>
        </w:rPr>
        <w:t xml:space="preserve">Appendix </w:t>
      </w:r>
      <w:r w:rsidR="00920B64" w:rsidRPr="00920B64">
        <w:rPr>
          <w:bCs/>
          <w:iCs/>
          <w:sz w:val="24"/>
          <w:szCs w:val="24"/>
        </w:rPr>
        <w:t>E</w:t>
      </w:r>
      <w:r w:rsidRPr="00920B64">
        <w:rPr>
          <w:bCs/>
          <w:iCs/>
          <w:sz w:val="24"/>
          <w:szCs w:val="24"/>
        </w:rPr>
        <w:t xml:space="preserve">: </w:t>
      </w:r>
      <w:r w:rsidR="009137F9" w:rsidRPr="00920B64">
        <w:rPr>
          <w:bCs/>
          <w:iCs/>
          <w:sz w:val="24"/>
          <w:szCs w:val="24"/>
        </w:rPr>
        <w:t>Executive Office of Elder Affairs (EOEA) Home Care Program……………</w:t>
      </w:r>
      <w:r w:rsidR="004225C2">
        <w:rPr>
          <w:bCs/>
          <w:iCs/>
          <w:sz w:val="24"/>
          <w:szCs w:val="24"/>
        </w:rPr>
        <w:t>…………</w:t>
      </w:r>
      <w:r w:rsidR="001C2884">
        <w:rPr>
          <w:bCs/>
          <w:iCs/>
          <w:sz w:val="24"/>
          <w:szCs w:val="24"/>
        </w:rPr>
        <w:t>…2</w:t>
      </w:r>
      <w:r w:rsidR="00A21195">
        <w:rPr>
          <w:bCs/>
          <w:iCs/>
          <w:sz w:val="24"/>
          <w:szCs w:val="24"/>
        </w:rPr>
        <w:t>1</w:t>
      </w:r>
    </w:p>
    <w:p w14:paraId="292EA74B" w14:textId="77777777" w:rsidR="00E84DA2" w:rsidRPr="009137F9" w:rsidRDefault="00E84DA2" w:rsidP="009137F9">
      <w:pPr>
        <w:tabs>
          <w:tab w:val="left" w:pos="720"/>
        </w:tabs>
        <w:spacing w:after="150" w:line="240" w:lineRule="auto"/>
        <w:rPr>
          <w:rFonts w:eastAsia="Times New Roman" w:cstheme="minorHAnsi"/>
          <w:sz w:val="26"/>
          <w:szCs w:val="26"/>
        </w:rPr>
      </w:pPr>
      <w:r w:rsidRPr="009137F9">
        <w:rPr>
          <w:rFonts w:eastAsia="Times New Roman" w:cstheme="minorHAnsi"/>
          <w:sz w:val="26"/>
          <w:szCs w:val="26"/>
        </w:rPr>
        <w:br w:type="page"/>
      </w:r>
    </w:p>
    <w:p w14:paraId="2A479AA6" w14:textId="10921A93" w:rsidR="00641003" w:rsidRPr="00EA6859" w:rsidRDefault="00641003" w:rsidP="009E2CB1">
      <w:pPr>
        <w:pStyle w:val="Heading2"/>
      </w:pPr>
      <w:r w:rsidRPr="009E2CB1">
        <w:lastRenderedPageBreak/>
        <w:t>Introduction</w:t>
      </w:r>
    </w:p>
    <w:p w14:paraId="70004005" w14:textId="4EE7C05E" w:rsidR="00351194" w:rsidRPr="00920B64" w:rsidRDefault="00641003" w:rsidP="00E84DA2">
      <w:pPr>
        <w:rPr>
          <w:rFonts w:ascii="Calibri" w:hAnsi="Calibri" w:cs="Calibri"/>
          <w:sz w:val="24"/>
          <w:szCs w:val="24"/>
        </w:rPr>
      </w:pPr>
      <w:r w:rsidRPr="00920B64">
        <w:rPr>
          <w:rFonts w:ascii="Calibri" w:hAnsi="Calibri" w:cs="Calibri"/>
          <w:sz w:val="24"/>
          <w:szCs w:val="24"/>
        </w:rPr>
        <w:t xml:space="preserve">The </w:t>
      </w:r>
      <w:r w:rsidR="00E67D0E" w:rsidRPr="00920B64">
        <w:rPr>
          <w:rFonts w:ascii="Calibri" w:hAnsi="Calibri" w:cs="Calibri"/>
          <w:sz w:val="24"/>
          <w:szCs w:val="24"/>
        </w:rPr>
        <w:t xml:space="preserve">Massachusetts </w:t>
      </w:r>
      <w:r w:rsidRPr="00920B64">
        <w:rPr>
          <w:rFonts w:ascii="Calibri" w:hAnsi="Calibri" w:cs="Calibri"/>
          <w:sz w:val="24"/>
          <w:szCs w:val="24"/>
        </w:rPr>
        <w:t xml:space="preserve">Alzheimer’s </w:t>
      </w:r>
      <w:r w:rsidR="00BB345A" w:rsidRPr="00920B64">
        <w:rPr>
          <w:rFonts w:ascii="Calibri" w:hAnsi="Calibri" w:cs="Calibri"/>
          <w:sz w:val="24"/>
          <w:szCs w:val="24"/>
        </w:rPr>
        <w:t>A</w:t>
      </w:r>
      <w:r w:rsidRPr="00920B64">
        <w:rPr>
          <w:rFonts w:ascii="Calibri" w:hAnsi="Calibri" w:cs="Calibri"/>
          <w:sz w:val="24"/>
          <w:szCs w:val="24"/>
        </w:rPr>
        <w:t xml:space="preserve">dvisory </w:t>
      </w:r>
      <w:r w:rsidR="00BB345A" w:rsidRPr="00920B64">
        <w:rPr>
          <w:rFonts w:ascii="Calibri" w:hAnsi="Calibri" w:cs="Calibri"/>
          <w:sz w:val="24"/>
          <w:szCs w:val="24"/>
        </w:rPr>
        <w:t>C</w:t>
      </w:r>
      <w:r w:rsidRPr="00920B64">
        <w:rPr>
          <w:rFonts w:ascii="Calibri" w:hAnsi="Calibri" w:cs="Calibri"/>
          <w:sz w:val="24"/>
          <w:szCs w:val="24"/>
        </w:rPr>
        <w:t xml:space="preserve">ouncil </w:t>
      </w:r>
      <w:r w:rsidR="005E4B04" w:rsidRPr="00920B64">
        <w:rPr>
          <w:rFonts w:ascii="Calibri" w:hAnsi="Calibri" w:cs="Calibri"/>
          <w:sz w:val="24"/>
          <w:szCs w:val="24"/>
        </w:rPr>
        <w:t xml:space="preserve">(Council) </w:t>
      </w:r>
      <w:r w:rsidRPr="00920B64">
        <w:rPr>
          <w:rFonts w:ascii="Calibri" w:hAnsi="Calibri" w:cs="Calibri"/>
          <w:sz w:val="24"/>
          <w:szCs w:val="24"/>
        </w:rPr>
        <w:t xml:space="preserve">was established under </w:t>
      </w:r>
      <w:r w:rsidR="00766575" w:rsidRPr="00920B64">
        <w:rPr>
          <w:rFonts w:ascii="Calibri" w:hAnsi="Calibri" w:cs="Calibri"/>
          <w:sz w:val="24"/>
          <w:szCs w:val="24"/>
        </w:rPr>
        <w:t xml:space="preserve">Massachusetts General Laws, Chapter 6A, </w:t>
      </w:r>
      <w:r w:rsidRPr="00920B64">
        <w:rPr>
          <w:rFonts w:ascii="Calibri" w:hAnsi="Calibri" w:cs="Calibri"/>
          <w:sz w:val="24"/>
          <w:szCs w:val="24"/>
        </w:rPr>
        <w:t xml:space="preserve">Section </w:t>
      </w:r>
      <w:r w:rsidR="00766575" w:rsidRPr="00920B64">
        <w:rPr>
          <w:rFonts w:ascii="Calibri" w:hAnsi="Calibri" w:cs="Calibri"/>
          <w:sz w:val="24"/>
          <w:szCs w:val="24"/>
        </w:rPr>
        <w:t xml:space="preserve">16AA </w:t>
      </w:r>
      <w:r w:rsidR="00DC7A6F" w:rsidRPr="00920B64">
        <w:rPr>
          <w:rFonts w:ascii="Calibri" w:hAnsi="Calibri" w:cs="Calibri"/>
          <w:sz w:val="24"/>
          <w:szCs w:val="24"/>
        </w:rPr>
        <w:t xml:space="preserve">and </w:t>
      </w:r>
      <w:r w:rsidRPr="00920B64">
        <w:rPr>
          <w:rFonts w:ascii="Calibri" w:hAnsi="Calibri" w:cs="Calibri"/>
          <w:sz w:val="24"/>
          <w:szCs w:val="24"/>
        </w:rPr>
        <w:t xml:space="preserve">Chapter 220 of the Acts of 2018 to advise the </w:t>
      </w:r>
      <w:r w:rsidR="003C1BCF" w:rsidRPr="00920B64">
        <w:rPr>
          <w:rFonts w:ascii="Calibri" w:hAnsi="Calibri" w:cs="Calibri"/>
          <w:sz w:val="24"/>
          <w:szCs w:val="24"/>
        </w:rPr>
        <w:t>E</w:t>
      </w:r>
      <w:r w:rsidRPr="00920B64">
        <w:rPr>
          <w:rFonts w:ascii="Calibri" w:hAnsi="Calibri" w:cs="Calibri"/>
          <w:sz w:val="24"/>
          <w:szCs w:val="24"/>
        </w:rPr>
        <w:t xml:space="preserve">xecutive </w:t>
      </w:r>
      <w:r w:rsidR="003C1BCF" w:rsidRPr="00920B64">
        <w:rPr>
          <w:rFonts w:ascii="Calibri" w:hAnsi="Calibri" w:cs="Calibri"/>
          <w:sz w:val="24"/>
          <w:szCs w:val="24"/>
        </w:rPr>
        <w:t>O</w:t>
      </w:r>
      <w:r w:rsidRPr="00920B64">
        <w:rPr>
          <w:rFonts w:ascii="Calibri" w:hAnsi="Calibri" w:cs="Calibri"/>
          <w:sz w:val="24"/>
          <w:szCs w:val="24"/>
        </w:rPr>
        <w:t xml:space="preserve">ffice of </w:t>
      </w:r>
      <w:r w:rsidR="003C1BCF" w:rsidRPr="00920B64">
        <w:rPr>
          <w:rFonts w:ascii="Calibri" w:hAnsi="Calibri" w:cs="Calibri"/>
          <w:sz w:val="24"/>
          <w:szCs w:val="24"/>
        </w:rPr>
        <w:t>H</w:t>
      </w:r>
      <w:r w:rsidRPr="00920B64">
        <w:rPr>
          <w:rFonts w:ascii="Calibri" w:hAnsi="Calibri" w:cs="Calibri"/>
          <w:sz w:val="24"/>
          <w:szCs w:val="24"/>
        </w:rPr>
        <w:t xml:space="preserve">ealth and </w:t>
      </w:r>
      <w:r w:rsidR="003C1BCF" w:rsidRPr="00920B64">
        <w:rPr>
          <w:rFonts w:ascii="Calibri" w:hAnsi="Calibri" w:cs="Calibri"/>
          <w:sz w:val="24"/>
          <w:szCs w:val="24"/>
        </w:rPr>
        <w:t>H</w:t>
      </w:r>
      <w:r w:rsidRPr="00920B64">
        <w:rPr>
          <w:rFonts w:ascii="Calibri" w:hAnsi="Calibri" w:cs="Calibri"/>
          <w:sz w:val="24"/>
          <w:szCs w:val="24"/>
        </w:rPr>
        <w:t xml:space="preserve">uman </w:t>
      </w:r>
      <w:r w:rsidR="003C1BCF" w:rsidRPr="00920B64">
        <w:rPr>
          <w:rFonts w:ascii="Calibri" w:hAnsi="Calibri" w:cs="Calibri"/>
          <w:sz w:val="24"/>
          <w:szCs w:val="24"/>
        </w:rPr>
        <w:t>S</w:t>
      </w:r>
      <w:r w:rsidRPr="00920B64">
        <w:rPr>
          <w:rFonts w:ascii="Calibri" w:hAnsi="Calibri" w:cs="Calibri"/>
          <w:sz w:val="24"/>
          <w:szCs w:val="24"/>
        </w:rPr>
        <w:t xml:space="preserve">ervices (EOHHS) and the </w:t>
      </w:r>
      <w:r w:rsidR="00E06DA4">
        <w:rPr>
          <w:rFonts w:ascii="Calibri" w:hAnsi="Calibri" w:cs="Calibri"/>
          <w:sz w:val="24"/>
          <w:szCs w:val="24"/>
        </w:rPr>
        <w:t>L</w:t>
      </w:r>
      <w:r w:rsidR="00E06DA4" w:rsidRPr="00920B64">
        <w:rPr>
          <w:rFonts w:ascii="Calibri" w:hAnsi="Calibri" w:cs="Calibri"/>
          <w:sz w:val="24"/>
          <w:szCs w:val="24"/>
        </w:rPr>
        <w:t xml:space="preserve">egislature </w:t>
      </w:r>
      <w:r w:rsidRPr="00920B64">
        <w:rPr>
          <w:rFonts w:ascii="Calibri" w:hAnsi="Calibri" w:cs="Calibri"/>
          <w:sz w:val="24"/>
          <w:szCs w:val="24"/>
        </w:rPr>
        <w:t>on Alzheimer’s disease policy</w:t>
      </w:r>
      <w:r w:rsidR="003C1BCF" w:rsidRPr="00920B64">
        <w:rPr>
          <w:rFonts w:ascii="Calibri" w:hAnsi="Calibri" w:cs="Calibri"/>
          <w:sz w:val="24"/>
          <w:szCs w:val="24"/>
        </w:rPr>
        <w:t>. T</w:t>
      </w:r>
      <w:r w:rsidR="00351194" w:rsidRPr="00920B64">
        <w:rPr>
          <w:rFonts w:ascii="Calibri" w:hAnsi="Calibri" w:cs="Calibri"/>
          <w:sz w:val="24"/>
          <w:szCs w:val="24"/>
        </w:rPr>
        <w:t xml:space="preserve">his report is in response to Section 16AA’s requirement that the </w:t>
      </w:r>
      <w:r w:rsidR="00BB345A" w:rsidRPr="00920B64">
        <w:rPr>
          <w:rFonts w:ascii="Calibri" w:hAnsi="Calibri" w:cs="Calibri"/>
          <w:sz w:val="24"/>
          <w:szCs w:val="24"/>
        </w:rPr>
        <w:t>C</w:t>
      </w:r>
      <w:r w:rsidR="00351194" w:rsidRPr="00920B64">
        <w:rPr>
          <w:rFonts w:ascii="Calibri" w:hAnsi="Calibri" w:cs="Calibri"/>
          <w:sz w:val="24"/>
          <w:szCs w:val="24"/>
        </w:rPr>
        <w:t xml:space="preserve">ouncil submit its first annual report by </w:t>
      </w:r>
      <w:r w:rsidR="009B7EE1" w:rsidRPr="00920B64">
        <w:rPr>
          <w:rFonts w:ascii="Calibri" w:hAnsi="Calibri" w:cs="Calibri"/>
          <w:sz w:val="24"/>
          <w:szCs w:val="24"/>
        </w:rPr>
        <w:t xml:space="preserve">no later than </w:t>
      </w:r>
      <w:r w:rsidR="00E84DA2" w:rsidRPr="00920B64">
        <w:rPr>
          <w:rFonts w:ascii="Calibri" w:hAnsi="Calibri" w:cs="Calibri"/>
          <w:sz w:val="24"/>
          <w:szCs w:val="24"/>
        </w:rPr>
        <w:t>March 1, 2021</w:t>
      </w:r>
      <w:r w:rsidR="003C1BCF" w:rsidRPr="00920B64">
        <w:rPr>
          <w:rFonts w:ascii="Calibri" w:hAnsi="Calibri" w:cs="Calibri"/>
          <w:sz w:val="24"/>
          <w:szCs w:val="24"/>
        </w:rPr>
        <w:t xml:space="preserve">. </w:t>
      </w:r>
      <w:r w:rsidR="00351194" w:rsidRPr="00920B64">
        <w:rPr>
          <w:rFonts w:ascii="Calibri" w:hAnsi="Calibri" w:cs="Calibri"/>
          <w:sz w:val="24"/>
          <w:szCs w:val="24"/>
        </w:rPr>
        <w:t xml:space="preserve">Section 16AA also directs the </w:t>
      </w:r>
      <w:r w:rsidR="00BB345A" w:rsidRPr="00920B64">
        <w:rPr>
          <w:rFonts w:ascii="Calibri" w:hAnsi="Calibri" w:cs="Calibri"/>
          <w:sz w:val="24"/>
          <w:szCs w:val="24"/>
        </w:rPr>
        <w:t>C</w:t>
      </w:r>
      <w:r w:rsidR="00351194" w:rsidRPr="00920B64">
        <w:rPr>
          <w:rFonts w:ascii="Calibri" w:hAnsi="Calibri" w:cs="Calibri"/>
          <w:sz w:val="24"/>
          <w:szCs w:val="24"/>
        </w:rPr>
        <w:t xml:space="preserve">ouncil to </w:t>
      </w:r>
      <w:r w:rsidR="00E84DA2" w:rsidRPr="00920B64">
        <w:rPr>
          <w:rFonts w:ascii="Calibri" w:hAnsi="Calibri" w:cs="Calibri"/>
          <w:sz w:val="24"/>
          <w:szCs w:val="24"/>
        </w:rPr>
        <w:t>develop a</w:t>
      </w:r>
      <w:r w:rsidR="00B6278A" w:rsidRPr="00920B64">
        <w:rPr>
          <w:rFonts w:ascii="Calibri" w:hAnsi="Calibri" w:cs="Calibri"/>
          <w:sz w:val="24"/>
          <w:szCs w:val="24"/>
        </w:rPr>
        <w:t xml:space="preserve"> state plan on </w:t>
      </w:r>
      <w:r w:rsidR="00E84DA2" w:rsidRPr="00920B64">
        <w:rPr>
          <w:rFonts w:ascii="Calibri" w:hAnsi="Calibri" w:cs="Calibri"/>
          <w:sz w:val="24"/>
          <w:szCs w:val="24"/>
        </w:rPr>
        <w:t>Alzheimer’s by March 1, 2021</w:t>
      </w:r>
      <w:r w:rsidR="003C1BCF" w:rsidRPr="00920B64">
        <w:rPr>
          <w:rFonts w:ascii="Calibri" w:hAnsi="Calibri" w:cs="Calibri"/>
          <w:sz w:val="24"/>
          <w:szCs w:val="24"/>
        </w:rPr>
        <w:t xml:space="preserve">. </w:t>
      </w:r>
      <w:r w:rsidR="001633A5" w:rsidRPr="00920B64">
        <w:rPr>
          <w:rFonts w:ascii="Calibri" w:hAnsi="Calibri" w:cs="Calibri"/>
          <w:sz w:val="24"/>
          <w:szCs w:val="24"/>
        </w:rPr>
        <w:t>In 2021, t</w:t>
      </w:r>
      <w:r w:rsidR="00B6278A" w:rsidRPr="00920B64">
        <w:rPr>
          <w:rFonts w:ascii="Calibri" w:hAnsi="Calibri" w:cs="Calibri"/>
          <w:sz w:val="24"/>
          <w:szCs w:val="24"/>
        </w:rPr>
        <w:t>he Council</w:t>
      </w:r>
      <w:r w:rsidR="003C1BCF" w:rsidRPr="00920B64">
        <w:rPr>
          <w:rFonts w:ascii="Calibri" w:hAnsi="Calibri" w:cs="Calibri"/>
          <w:sz w:val="24"/>
          <w:szCs w:val="24"/>
        </w:rPr>
        <w:t xml:space="preserve">, which began meeting on </w:t>
      </w:r>
      <w:r w:rsidR="00B6278A" w:rsidRPr="00920B64">
        <w:rPr>
          <w:rFonts w:ascii="Calibri" w:hAnsi="Calibri" w:cs="Calibri"/>
          <w:sz w:val="24"/>
          <w:szCs w:val="24"/>
        </w:rPr>
        <w:t xml:space="preserve">March </w:t>
      </w:r>
      <w:r w:rsidR="00E2765F" w:rsidRPr="00920B64">
        <w:rPr>
          <w:rFonts w:ascii="Calibri" w:hAnsi="Calibri" w:cs="Calibri"/>
          <w:sz w:val="24"/>
          <w:szCs w:val="24"/>
        </w:rPr>
        <w:t>19, 2019</w:t>
      </w:r>
      <w:r w:rsidR="003C1BCF" w:rsidRPr="00920B64">
        <w:rPr>
          <w:rFonts w:ascii="Calibri" w:hAnsi="Calibri" w:cs="Calibri"/>
          <w:sz w:val="24"/>
          <w:szCs w:val="24"/>
        </w:rPr>
        <w:t xml:space="preserve">, will continue to meet at least quarterly. In February 2021, the Council’s </w:t>
      </w:r>
      <w:r w:rsidR="00E2765F" w:rsidRPr="00920B64">
        <w:rPr>
          <w:rFonts w:ascii="Calibri" w:hAnsi="Calibri" w:cs="Calibri"/>
          <w:sz w:val="24"/>
          <w:szCs w:val="24"/>
        </w:rPr>
        <w:t xml:space="preserve">work </w:t>
      </w:r>
      <w:r w:rsidR="00DD7832" w:rsidRPr="00920B64">
        <w:rPr>
          <w:rFonts w:ascii="Calibri" w:hAnsi="Calibri" w:cs="Calibri"/>
          <w:sz w:val="24"/>
          <w:szCs w:val="24"/>
        </w:rPr>
        <w:t xml:space="preserve">culminated in </w:t>
      </w:r>
      <w:r w:rsidR="003C1BCF" w:rsidRPr="00920B64">
        <w:rPr>
          <w:rFonts w:ascii="Calibri" w:hAnsi="Calibri" w:cs="Calibri"/>
          <w:sz w:val="24"/>
          <w:szCs w:val="24"/>
        </w:rPr>
        <w:t xml:space="preserve">the publishing of the </w:t>
      </w:r>
      <w:r w:rsidR="00DD7832" w:rsidRPr="00920B64">
        <w:rPr>
          <w:rFonts w:ascii="Calibri" w:hAnsi="Calibri" w:cs="Calibri"/>
          <w:i/>
          <w:iCs/>
          <w:sz w:val="24"/>
          <w:szCs w:val="24"/>
        </w:rPr>
        <w:t xml:space="preserve">Massachusetts </w:t>
      </w:r>
      <w:r w:rsidR="009B7EE1" w:rsidRPr="00920B64">
        <w:rPr>
          <w:rFonts w:ascii="Calibri" w:hAnsi="Calibri" w:cs="Calibri"/>
          <w:i/>
          <w:iCs/>
          <w:sz w:val="24"/>
          <w:szCs w:val="24"/>
        </w:rPr>
        <w:t>S</w:t>
      </w:r>
      <w:r w:rsidR="00DD7832" w:rsidRPr="00920B64">
        <w:rPr>
          <w:rFonts w:ascii="Calibri" w:hAnsi="Calibri" w:cs="Calibri"/>
          <w:i/>
          <w:iCs/>
          <w:sz w:val="24"/>
          <w:szCs w:val="24"/>
        </w:rPr>
        <w:t xml:space="preserve">tate Plan </w:t>
      </w:r>
      <w:r w:rsidR="009B7EE1" w:rsidRPr="00920B64">
        <w:rPr>
          <w:rFonts w:ascii="Calibri" w:hAnsi="Calibri" w:cs="Calibri"/>
          <w:i/>
          <w:iCs/>
          <w:sz w:val="24"/>
          <w:szCs w:val="24"/>
        </w:rPr>
        <w:t>on Alzheimer’s Disease and Related Dementias</w:t>
      </w:r>
      <w:r w:rsidR="00BB0060" w:rsidRPr="00920B64">
        <w:rPr>
          <w:rFonts w:ascii="Calibri" w:hAnsi="Calibri" w:cs="Calibri"/>
          <w:i/>
          <w:iCs/>
          <w:sz w:val="24"/>
          <w:szCs w:val="24"/>
        </w:rPr>
        <w:t xml:space="preserve">, </w:t>
      </w:r>
      <w:r w:rsidR="009709DB">
        <w:rPr>
          <w:rFonts w:ascii="Calibri" w:hAnsi="Calibri" w:cs="Calibri"/>
          <w:i/>
          <w:iCs/>
          <w:sz w:val="24"/>
          <w:szCs w:val="24"/>
        </w:rPr>
        <w:t>April</w:t>
      </w:r>
      <w:r w:rsidR="006D4209">
        <w:rPr>
          <w:rFonts w:ascii="Calibri" w:hAnsi="Calibri" w:cs="Calibri"/>
          <w:i/>
          <w:iCs/>
          <w:sz w:val="24"/>
          <w:szCs w:val="24"/>
        </w:rPr>
        <w:t xml:space="preserve"> </w:t>
      </w:r>
      <w:r w:rsidR="00DD7832" w:rsidRPr="00920B64">
        <w:rPr>
          <w:rFonts w:ascii="Calibri" w:hAnsi="Calibri" w:cs="Calibri"/>
          <w:i/>
          <w:iCs/>
          <w:sz w:val="24"/>
          <w:szCs w:val="24"/>
        </w:rPr>
        <w:t>2021</w:t>
      </w:r>
      <w:r w:rsidR="006D4209">
        <w:rPr>
          <w:rFonts w:ascii="Calibri" w:hAnsi="Calibri" w:cs="Calibri"/>
          <w:i/>
          <w:iCs/>
          <w:sz w:val="24"/>
          <w:szCs w:val="24"/>
        </w:rPr>
        <w:t xml:space="preserve"> </w:t>
      </w:r>
      <w:r w:rsidR="003C1BCF" w:rsidRPr="00920B64">
        <w:rPr>
          <w:rFonts w:ascii="Calibri" w:hAnsi="Calibri" w:cs="Calibri"/>
          <w:sz w:val="24"/>
          <w:szCs w:val="24"/>
        </w:rPr>
        <w:t>(</w:t>
      </w:r>
      <w:r w:rsidR="009B7EE1" w:rsidRPr="00920B64">
        <w:rPr>
          <w:rFonts w:ascii="Calibri" w:hAnsi="Calibri" w:cs="Calibri"/>
          <w:sz w:val="24"/>
          <w:szCs w:val="24"/>
        </w:rPr>
        <w:t>Alzheimer’s State Plan)</w:t>
      </w:r>
      <w:r w:rsidR="003C1BCF" w:rsidRPr="00920B64">
        <w:rPr>
          <w:rFonts w:ascii="Calibri" w:hAnsi="Calibri" w:cs="Calibri"/>
          <w:sz w:val="24"/>
          <w:szCs w:val="24"/>
        </w:rPr>
        <w:t>, which was</w:t>
      </w:r>
      <w:r w:rsidR="009B7EE1" w:rsidRPr="00920B64">
        <w:rPr>
          <w:rFonts w:ascii="Calibri" w:hAnsi="Calibri" w:cs="Calibri"/>
          <w:i/>
          <w:iCs/>
          <w:sz w:val="24"/>
          <w:szCs w:val="24"/>
        </w:rPr>
        <w:t xml:space="preserve"> </w:t>
      </w:r>
      <w:r w:rsidR="00E2765F" w:rsidRPr="00920B64">
        <w:rPr>
          <w:rFonts w:ascii="Calibri" w:hAnsi="Calibri" w:cs="Calibri"/>
          <w:sz w:val="24"/>
          <w:szCs w:val="24"/>
        </w:rPr>
        <w:t>p</w:t>
      </w:r>
      <w:r w:rsidR="00DD7832" w:rsidRPr="00920B64">
        <w:rPr>
          <w:rFonts w:ascii="Calibri" w:hAnsi="Calibri" w:cs="Calibri"/>
          <w:sz w:val="24"/>
          <w:szCs w:val="24"/>
        </w:rPr>
        <w:t xml:space="preserve">rovided to the legislature along with this </w:t>
      </w:r>
      <w:r w:rsidR="003C1BCF" w:rsidRPr="00920B64">
        <w:rPr>
          <w:rFonts w:ascii="Calibri" w:hAnsi="Calibri" w:cs="Calibri"/>
          <w:sz w:val="24"/>
          <w:szCs w:val="24"/>
        </w:rPr>
        <w:t xml:space="preserve">annual </w:t>
      </w:r>
      <w:r w:rsidR="00DD7832" w:rsidRPr="00920B64">
        <w:rPr>
          <w:rFonts w:ascii="Calibri" w:hAnsi="Calibri" w:cs="Calibri"/>
          <w:sz w:val="24"/>
          <w:szCs w:val="24"/>
        </w:rPr>
        <w:t>report.</w:t>
      </w:r>
      <w:r w:rsidR="00BB0060" w:rsidRPr="00920B64">
        <w:rPr>
          <w:rStyle w:val="FootnoteReference"/>
          <w:rFonts w:ascii="Calibri" w:hAnsi="Calibri" w:cs="Calibri"/>
          <w:sz w:val="24"/>
          <w:szCs w:val="24"/>
        </w:rPr>
        <w:footnoteReference w:id="1"/>
      </w:r>
      <w:r w:rsidR="00DD7832" w:rsidRPr="00920B64">
        <w:rPr>
          <w:rFonts w:ascii="Calibri" w:hAnsi="Calibri" w:cs="Calibri"/>
          <w:sz w:val="24"/>
          <w:szCs w:val="24"/>
        </w:rPr>
        <w:t xml:space="preserve"> </w:t>
      </w:r>
    </w:p>
    <w:p w14:paraId="1A7AEB32" w14:textId="287DE180" w:rsidR="00827370" w:rsidRPr="00920B64" w:rsidRDefault="00C26DEF" w:rsidP="00C26DEF">
      <w:pPr>
        <w:spacing w:before="40"/>
        <w:rPr>
          <w:rFonts w:ascii="Calibri" w:hAnsi="Calibri" w:cs="Calibri"/>
          <w:sz w:val="24"/>
          <w:szCs w:val="24"/>
        </w:rPr>
      </w:pPr>
      <w:r w:rsidRPr="00920B64">
        <w:rPr>
          <w:rFonts w:ascii="Calibri" w:hAnsi="Calibri" w:cs="Calibri"/>
          <w:sz w:val="24"/>
          <w:szCs w:val="24"/>
        </w:rPr>
        <w:t xml:space="preserve">According to the </w:t>
      </w:r>
      <w:r w:rsidR="00036E26">
        <w:rPr>
          <w:rFonts w:ascii="Calibri" w:hAnsi="Calibri" w:cs="Calibri"/>
          <w:sz w:val="24"/>
          <w:szCs w:val="24"/>
        </w:rPr>
        <w:t>National Institute on Aging, “</w:t>
      </w:r>
      <w:r w:rsidR="00036E26" w:rsidRPr="00036E26">
        <w:rPr>
          <w:rFonts w:ascii="Calibri" w:hAnsi="Calibri" w:cs="Calibri"/>
          <w:sz w:val="24"/>
          <w:szCs w:val="24"/>
        </w:rPr>
        <w:t>Dementia is the loss of cognitive functioning</w:t>
      </w:r>
      <w:r w:rsidR="00646D0A">
        <w:rPr>
          <w:rFonts w:ascii="Calibri" w:hAnsi="Calibri" w:cs="Calibri"/>
          <w:sz w:val="24"/>
          <w:szCs w:val="24"/>
        </w:rPr>
        <w:t xml:space="preserve"> (</w:t>
      </w:r>
      <w:r w:rsidR="00036E26" w:rsidRPr="00036E26">
        <w:rPr>
          <w:rFonts w:ascii="Calibri" w:hAnsi="Calibri" w:cs="Calibri"/>
          <w:sz w:val="24"/>
          <w:szCs w:val="24"/>
        </w:rPr>
        <w:t>thinking, remembering, and reasoning</w:t>
      </w:r>
      <w:r w:rsidR="00646D0A">
        <w:rPr>
          <w:rFonts w:ascii="Calibri" w:hAnsi="Calibri" w:cs="Calibri"/>
          <w:sz w:val="24"/>
          <w:szCs w:val="24"/>
        </w:rPr>
        <w:t xml:space="preserve">) </w:t>
      </w:r>
      <w:r w:rsidR="00036E26" w:rsidRPr="00036E26">
        <w:rPr>
          <w:rFonts w:ascii="Calibri" w:hAnsi="Calibri" w:cs="Calibri"/>
          <w:sz w:val="24"/>
          <w:szCs w:val="24"/>
        </w:rPr>
        <w:t>and behavioral abilities to such an extent that it interferes with a person's daily life and activities.</w:t>
      </w:r>
      <w:r w:rsidR="00036E26">
        <w:rPr>
          <w:rFonts w:ascii="Calibri" w:hAnsi="Calibri" w:cs="Calibri"/>
          <w:sz w:val="24"/>
          <w:szCs w:val="24"/>
        </w:rPr>
        <w:t>”</w:t>
      </w:r>
      <w:r w:rsidRPr="00920B64">
        <w:rPr>
          <w:rStyle w:val="FootnoteReference"/>
          <w:rFonts w:ascii="Calibri" w:hAnsi="Calibri" w:cs="Calibri"/>
          <w:sz w:val="24"/>
          <w:szCs w:val="24"/>
        </w:rPr>
        <w:footnoteReference w:id="2"/>
      </w:r>
      <w:r w:rsidRPr="00920B64">
        <w:rPr>
          <w:rFonts w:ascii="Calibri" w:hAnsi="Calibri" w:cs="Calibri"/>
          <w:sz w:val="24"/>
          <w:szCs w:val="24"/>
        </w:rPr>
        <w:t xml:space="preserve"> Although dementia has many causes, Alzheimer's disease is the most common cause</w:t>
      </w:r>
      <w:r w:rsidR="00FF6D13" w:rsidRPr="00920B64">
        <w:rPr>
          <w:rFonts w:ascii="Calibri" w:hAnsi="Calibri" w:cs="Calibri"/>
          <w:sz w:val="24"/>
          <w:szCs w:val="24"/>
        </w:rPr>
        <w:t xml:space="preserve"> and the vast majority of people who develop dementia are age 65 or older.</w:t>
      </w:r>
      <w:r w:rsidR="005A204C">
        <w:rPr>
          <w:rStyle w:val="FootnoteReference"/>
          <w:rFonts w:ascii="Calibri" w:hAnsi="Calibri" w:cs="Calibri"/>
          <w:sz w:val="24"/>
          <w:szCs w:val="24"/>
        </w:rPr>
        <w:footnoteReference w:id="3"/>
      </w:r>
    </w:p>
    <w:p w14:paraId="62AE9DD1" w14:textId="2BC5766C" w:rsidR="005B4C14" w:rsidRPr="00920B64" w:rsidRDefault="005A204C" w:rsidP="00391CC0">
      <w:pPr>
        <w:rPr>
          <w:rFonts w:ascii="Calibri" w:hAnsi="Calibri" w:cs="Calibri"/>
          <w:sz w:val="24"/>
          <w:szCs w:val="24"/>
        </w:rPr>
      </w:pPr>
      <w:r>
        <w:rPr>
          <w:rFonts w:ascii="Calibri" w:hAnsi="Calibri" w:cs="Calibri"/>
          <w:sz w:val="24"/>
          <w:szCs w:val="24"/>
        </w:rPr>
        <w:t>T</w:t>
      </w:r>
      <w:r w:rsidR="00391CC0" w:rsidRPr="00920B64">
        <w:rPr>
          <w:rFonts w:ascii="Calibri" w:hAnsi="Calibri" w:cs="Calibri"/>
          <w:sz w:val="24"/>
          <w:szCs w:val="24"/>
        </w:rPr>
        <w:t xml:space="preserve">here are </w:t>
      </w:r>
      <w:r w:rsidR="007C4B2F">
        <w:rPr>
          <w:rFonts w:ascii="Calibri" w:hAnsi="Calibri" w:cs="Calibri"/>
          <w:sz w:val="24"/>
          <w:szCs w:val="24"/>
        </w:rPr>
        <w:t xml:space="preserve">about </w:t>
      </w:r>
      <w:r w:rsidR="003A2BB0" w:rsidRPr="00920B64">
        <w:rPr>
          <w:rFonts w:ascii="Calibri" w:hAnsi="Calibri" w:cs="Calibri"/>
          <w:sz w:val="24"/>
          <w:szCs w:val="24"/>
        </w:rPr>
        <w:t>130,000 people in Massachusetts living with dementia</w:t>
      </w:r>
      <w:r w:rsidR="00646D0A">
        <w:rPr>
          <w:rStyle w:val="FootnoteReference"/>
          <w:rFonts w:ascii="Calibri" w:hAnsi="Calibri" w:cs="Calibri"/>
          <w:sz w:val="24"/>
          <w:szCs w:val="24"/>
        </w:rPr>
        <w:footnoteReference w:id="4"/>
      </w:r>
      <w:r w:rsidR="003A2BB0" w:rsidRPr="00920B64">
        <w:rPr>
          <w:rFonts w:ascii="Calibri" w:hAnsi="Calibri" w:cs="Calibri"/>
          <w:sz w:val="24"/>
          <w:szCs w:val="24"/>
        </w:rPr>
        <w:t xml:space="preserve"> supported by over 340,000 family caregivers.</w:t>
      </w:r>
      <w:r w:rsidR="00646D0A">
        <w:rPr>
          <w:rStyle w:val="FootnoteReference"/>
          <w:rFonts w:ascii="Calibri" w:hAnsi="Calibri" w:cs="Calibri"/>
          <w:sz w:val="24"/>
          <w:szCs w:val="24"/>
        </w:rPr>
        <w:footnoteReference w:id="5"/>
      </w:r>
      <w:r w:rsidR="003A2BB0" w:rsidRPr="00920B64">
        <w:rPr>
          <w:rFonts w:ascii="Calibri" w:hAnsi="Calibri" w:cs="Calibri"/>
          <w:sz w:val="24"/>
          <w:szCs w:val="24"/>
        </w:rPr>
        <w:t xml:space="preserve"> Because it is estimated that 50</w:t>
      </w:r>
      <w:r w:rsidR="001633A5" w:rsidRPr="00920B64">
        <w:rPr>
          <w:rFonts w:ascii="Calibri" w:hAnsi="Calibri" w:cs="Calibri"/>
          <w:sz w:val="24"/>
          <w:szCs w:val="24"/>
        </w:rPr>
        <w:t xml:space="preserve"> percent </w:t>
      </w:r>
      <w:r w:rsidR="003A2BB0" w:rsidRPr="00920B64">
        <w:rPr>
          <w:rFonts w:ascii="Calibri" w:hAnsi="Calibri" w:cs="Calibri"/>
          <w:sz w:val="24"/>
          <w:szCs w:val="24"/>
        </w:rPr>
        <w:t xml:space="preserve">of </w:t>
      </w:r>
      <w:r w:rsidR="0010659B" w:rsidRPr="00920B64">
        <w:rPr>
          <w:rFonts w:ascii="Calibri" w:hAnsi="Calibri" w:cs="Calibri"/>
          <w:sz w:val="24"/>
          <w:szCs w:val="24"/>
        </w:rPr>
        <w:t xml:space="preserve">Americans </w:t>
      </w:r>
      <w:r w:rsidR="003A2BB0" w:rsidRPr="00920B64">
        <w:rPr>
          <w:rFonts w:ascii="Calibri" w:hAnsi="Calibri" w:cs="Calibri"/>
          <w:sz w:val="24"/>
          <w:szCs w:val="24"/>
        </w:rPr>
        <w:t xml:space="preserve">living with dementia are </w:t>
      </w:r>
      <w:r w:rsidR="00AC53BA" w:rsidRPr="00920B64">
        <w:rPr>
          <w:rFonts w:ascii="Calibri" w:hAnsi="Calibri" w:cs="Calibri"/>
          <w:sz w:val="24"/>
          <w:szCs w:val="24"/>
        </w:rPr>
        <w:t>un</w:t>
      </w:r>
      <w:r w:rsidR="003A2BB0" w:rsidRPr="00920B64">
        <w:rPr>
          <w:rFonts w:ascii="Calibri" w:hAnsi="Calibri" w:cs="Calibri"/>
          <w:sz w:val="24"/>
          <w:szCs w:val="24"/>
        </w:rPr>
        <w:t>diagnosed,</w:t>
      </w:r>
      <w:r w:rsidR="00114490">
        <w:rPr>
          <w:rStyle w:val="FootnoteReference"/>
          <w:rFonts w:ascii="Calibri" w:hAnsi="Calibri" w:cs="Calibri"/>
          <w:sz w:val="24"/>
          <w:szCs w:val="24"/>
        </w:rPr>
        <w:footnoteReference w:id="6"/>
      </w:r>
      <w:r w:rsidR="003A2BB0" w:rsidRPr="00920B64">
        <w:rPr>
          <w:rFonts w:ascii="Calibri" w:hAnsi="Calibri" w:cs="Calibri"/>
          <w:sz w:val="24"/>
          <w:szCs w:val="24"/>
        </w:rPr>
        <w:t xml:space="preserve"> it is likely that there are at least 130,000 more residents living with this condition without a formal diagnosis.</w:t>
      </w:r>
      <w:r w:rsidR="0010659B" w:rsidRPr="00920B64">
        <w:rPr>
          <w:rFonts w:ascii="Calibri" w:hAnsi="Calibri" w:cs="Calibri"/>
          <w:sz w:val="24"/>
          <w:szCs w:val="24"/>
        </w:rPr>
        <w:t xml:space="preserve"> </w:t>
      </w:r>
      <w:r w:rsidR="001633A5" w:rsidRPr="00920B64">
        <w:rPr>
          <w:rFonts w:ascii="Calibri" w:hAnsi="Calibri" w:cs="Calibri"/>
          <w:sz w:val="24"/>
          <w:szCs w:val="24"/>
        </w:rPr>
        <w:t xml:space="preserve">Furthermore, </w:t>
      </w:r>
      <w:r w:rsidR="008007A2">
        <w:rPr>
          <w:rFonts w:ascii="Calibri" w:hAnsi="Calibri" w:cs="Calibri"/>
          <w:sz w:val="24"/>
          <w:szCs w:val="24"/>
        </w:rPr>
        <w:t xml:space="preserve">an estimated 40% of individuals </w:t>
      </w:r>
      <w:r w:rsidR="008007A2">
        <w:rPr>
          <w:rFonts w:ascii="Calibri" w:hAnsi="Calibri" w:cs="Calibri"/>
          <w:sz w:val="24"/>
          <w:szCs w:val="24"/>
        </w:rPr>
        <w:lastRenderedPageBreak/>
        <w:t>diagnosed with</w:t>
      </w:r>
      <w:r w:rsidR="0097262B">
        <w:rPr>
          <w:rFonts w:ascii="Calibri" w:hAnsi="Calibri" w:cs="Calibri"/>
          <w:sz w:val="24"/>
          <w:szCs w:val="24"/>
        </w:rPr>
        <w:t xml:space="preserve"> Alzheimer’s Disease and Related Dementias (ADRD)</w:t>
      </w:r>
      <w:r w:rsidR="008007A2">
        <w:rPr>
          <w:rFonts w:ascii="Calibri" w:hAnsi="Calibri" w:cs="Calibri"/>
          <w:sz w:val="24"/>
          <w:szCs w:val="24"/>
        </w:rPr>
        <w:t xml:space="preserve">, or their caregivers, are unaware </w:t>
      </w:r>
      <w:r w:rsidR="001633A5" w:rsidRPr="00920B64">
        <w:rPr>
          <w:rFonts w:ascii="Calibri" w:hAnsi="Calibri" w:cs="Calibri"/>
          <w:sz w:val="24"/>
          <w:szCs w:val="24"/>
        </w:rPr>
        <w:t>of the diagnosis.</w:t>
      </w:r>
      <w:r w:rsidR="001633A5" w:rsidRPr="00920B64">
        <w:rPr>
          <w:rStyle w:val="FootnoteReference"/>
          <w:rFonts w:ascii="Calibri" w:hAnsi="Calibri" w:cs="Calibri"/>
          <w:sz w:val="24"/>
          <w:szCs w:val="24"/>
        </w:rPr>
        <w:footnoteReference w:id="7"/>
      </w:r>
      <w:r w:rsidR="001633A5" w:rsidRPr="00920B64">
        <w:rPr>
          <w:rFonts w:ascii="Calibri" w:hAnsi="Calibri" w:cs="Calibri"/>
          <w:sz w:val="24"/>
          <w:szCs w:val="24"/>
        </w:rPr>
        <w:t xml:space="preserve"> </w:t>
      </w:r>
    </w:p>
    <w:p w14:paraId="44FA04DC" w14:textId="0EAFD23B" w:rsidR="005B4C14" w:rsidRPr="00920B64" w:rsidRDefault="005B4C14" w:rsidP="005B4C14">
      <w:pPr>
        <w:rPr>
          <w:rFonts w:ascii="Calibri" w:hAnsi="Calibri" w:cs="Calibri"/>
          <w:sz w:val="24"/>
          <w:szCs w:val="24"/>
        </w:rPr>
      </w:pPr>
      <w:r w:rsidRPr="00920B64">
        <w:rPr>
          <w:rFonts w:ascii="Calibri" w:hAnsi="Calibri" w:cs="Calibri"/>
          <w:sz w:val="24"/>
          <w:szCs w:val="24"/>
        </w:rPr>
        <w:t xml:space="preserve">The </w:t>
      </w:r>
      <w:r w:rsidR="008007A2">
        <w:rPr>
          <w:rFonts w:ascii="Calibri" w:hAnsi="Calibri" w:cs="Calibri"/>
          <w:sz w:val="24"/>
          <w:szCs w:val="24"/>
        </w:rPr>
        <w:t xml:space="preserve">Alzheimer’s Advisory </w:t>
      </w:r>
      <w:r w:rsidRPr="00920B64">
        <w:rPr>
          <w:rFonts w:ascii="Calibri" w:hAnsi="Calibri" w:cs="Calibri"/>
          <w:sz w:val="24"/>
          <w:szCs w:val="24"/>
        </w:rPr>
        <w:t>Council provides opportunities for policymakers to work with a wide range of stakeholders from across the state to pool their expertise and resources</w:t>
      </w:r>
      <w:r w:rsidR="008007A2">
        <w:rPr>
          <w:rFonts w:ascii="Calibri" w:hAnsi="Calibri" w:cs="Calibri"/>
          <w:sz w:val="24"/>
          <w:szCs w:val="24"/>
        </w:rPr>
        <w:t xml:space="preserve">. </w:t>
      </w:r>
      <w:r w:rsidRPr="00920B64">
        <w:rPr>
          <w:rFonts w:ascii="Calibri" w:hAnsi="Calibri" w:cs="Calibri"/>
          <w:sz w:val="24"/>
          <w:szCs w:val="24"/>
        </w:rPr>
        <w:t xml:space="preserve">It will continue to strive to ensure that </w:t>
      </w:r>
      <w:r w:rsidR="00FF6D13" w:rsidRPr="00920B64">
        <w:rPr>
          <w:rFonts w:ascii="Calibri" w:hAnsi="Calibri" w:cs="Calibri"/>
          <w:sz w:val="24"/>
          <w:szCs w:val="24"/>
        </w:rPr>
        <w:t xml:space="preserve">the </w:t>
      </w:r>
      <w:r w:rsidRPr="00920B64">
        <w:rPr>
          <w:rFonts w:ascii="Calibri" w:hAnsi="Calibri" w:cs="Calibri"/>
          <w:sz w:val="24"/>
          <w:szCs w:val="24"/>
        </w:rPr>
        <w:t>Commonwealth’s residents affected by dementia receive the support, services, and care they need to live healthy and meaningful lives.</w:t>
      </w:r>
    </w:p>
    <w:p w14:paraId="5C741DAE" w14:textId="0F197E0A" w:rsidR="00E67D0E" w:rsidRPr="00EA6859" w:rsidRDefault="00E67D0E" w:rsidP="00C6014D">
      <w:pPr>
        <w:pStyle w:val="Heading2"/>
      </w:pPr>
      <w:r w:rsidRPr="00EA6859">
        <w:t>Alzheimer’s Advisory Council</w:t>
      </w:r>
    </w:p>
    <w:p w14:paraId="3915FB4B" w14:textId="4D55CC8C" w:rsidR="0025001C" w:rsidRPr="00920B64" w:rsidRDefault="0025001C" w:rsidP="0025001C">
      <w:pPr>
        <w:rPr>
          <w:rFonts w:ascii="Calibri" w:hAnsi="Calibri" w:cs="Calibri"/>
          <w:sz w:val="24"/>
          <w:szCs w:val="24"/>
        </w:rPr>
      </w:pPr>
      <w:r w:rsidRPr="00920B64">
        <w:rPr>
          <w:rFonts w:ascii="Calibri" w:hAnsi="Calibri" w:cs="Calibri"/>
          <w:sz w:val="24"/>
          <w:szCs w:val="24"/>
        </w:rPr>
        <w:t xml:space="preserve">The </w:t>
      </w:r>
      <w:r w:rsidR="00BB345A" w:rsidRPr="00920B64">
        <w:rPr>
          <w:rFonts w:ascii="Calibri" w:hAnsi="Calibri" w:cs="Calibri"/>
          <w:sz w:val="24"/>
          <w:szCs w:val="24"/>
        </w:rPr>
        <w:t>S</w:t>
      </w:r>
      <w:r w:rsidRPr="00920B64">
        <w:rPr>
          <w:rFonts w:ascii="Calibri" w:hAnsi="Calibri" w:cs="Calibri"/>
          <w:sz w:val="24"/>
          <w:szCs w:val="24"/>
        </w:rPr>
        <w:t xml:space="preserve">ecretary of </w:t>
      </w:r>
      <w:r w:rsidR="00A3144D">
        <w:rPr>
          <w:rFonts w:ascii="Calibri" w:hAnsi="Calibri" w:cs="Calibri"/>
          <w:sz w:val="24"/>
          <w:szCs w:val="24"/>
        </w:rPr>
        <w:t xml:space="preserve">the Executive Office of Health &amp; Human Services serves as chair of </w:t>
      </w:r>
      <w:r w:rsidR="00520A10" w:rsidRPr="00920B64">
        <w:rPr>
          <w:rFonts w:ascii="Calibri" w:hAnsi="Calibri" w:cs="Calibri"/>
          <w:sz w:val="24"/>
          <w:szCs w:val="24"/>
        </w:rPr>
        <w:t xml:space="preserve">the </w:t>
      </w:r>
      <w:r w:rsidR="00BB345A" w:rsidRPr="00920B64">
        <w:rPr>
          <w:rFonts w:ascii="Calibri" w:hAnsi="Calibri" w:cs="Calibri"/>
          <w:sz w:val="24"/>
          <w:szCs w:val="24"/>
        </w:rPr>
        <w:t>C</w:t>
      </w:r>
      <w:r w:rsidRPr="00920B64">
        <w:rPr>
          <w:rFonts w:ascii="Calibri" w:hAnsi="Calibri" w:cs="Calibri"/>
          <w:sz w:val="24"/>
          <w:szCs w:val="24"/>
        </w:rPr>
        <w:t>ouncil</w:t>
      </w:r>
      <w:r w:rsidR="00A3144D">
        <w:rPr>
          <w:rFonts w:ascii="Calibri" w:hAnsi="Calibri" w:cs="Calibri"/>
          <w:sz w:val="24"/>
          <w:szCs w:val="24"/>
        </w:rPr>
        <w:t>.  On February 24</w:t>
      </w:r>
      <w:r w:rsidR="00A3144D" w:rsidRPr="006C7AE4">
        <w:rPr>
          <w:rFonts w:ascii="Calibri" w:hAnsi="Calibri" w:cs="Calibri"/>
          <w:sz w:val="24"/>
          <w:szCs w:val="24"/>
          <w:vertAlign w:val="superscript"/>
        </w:rPr>
        <w:t>th</w:t>
      </w:r>
      <w:r w:rsidR="00A3144D">
        <w:rPr>
          <w:rFonts w:ascii="Calibri" w:hAnsi="Calibri" w:cs="Calibri"/>
          <w:sz w:val="24"/>
          <w:szCs w:val="24"/>
        </w:rPr>
        <w:t xml:space="preserve">, 2020, </w:t>
      </w:r>
      <w:r w:rsidR="00BE53EB">
        <w:rPr>
          <w:rFonts w:ascii="Calibri" w:hAnsi="Calibri" w:cs="Calibri"/>
          <w:sz w:val="24"/>
          <w:szCs w:val="24"/>
        </w:rPr>
        <w:t xml:space="preserve">the </w:t>
      </w:r>
      <w:r w:rsidR="00A3144D">
        <w:rPr>
          <w:rFonts w:ascii="Calibri" w:hAnsi="Calibri" w:cs="Calibri"/>
          <w:sz w:val="24"/>
          <w:szCs w:val="24"/>
        </w:rPr>
        <w:t xml:space="preserve">Secretary </w:t>
      </w:r>
      <w:r w:rsidR="00BE53EB">
        <w:rPr>
          <w:rFonts w:ascii="Calibri" w:hAnsi="Calibri" w:cs="Calibri"/>
          <w:sz w:val="24"/>
          <w:szCs w:val="24"/>
        </w:rPr>
        <w:t>designated</w:t>
      </w:r>
      <w:r w:rsidR="00A3144D">
        <w:rPr>
          <w:rFonts w:ascii="Calibri" w:hAnsi="Calibri" w:cs="Calibri"/>
          <w:sz w:val="24"/>
          <w:szCs w:val="24"/>
        </w:rPr>
        <w:t xml:space="preserve"> </w:t>
      </w:r>
      <w:r w:rsidR="00BE53EB">
        <w:rPr>
          <w:rFonts w:ascii="Calibri" w:hAnsi="Calibri" w:cs="Calibri"/>
          <w:sz w:val="24"/>
          <w:szCs w:val="24"/>
        </w:rPr>
        <w:t>the</w:t>
      </w:r>
      <w:r w:rsidR="00A3144D">
        <w:rPr>
          <w:rFonts w:ascii="Calibri" w:hAnsi="Calibri" w:cs="Calibri"/>
          <w:sz w:val="24"/>
          <w:szCs w:val="24"/>
        </w:rPr>
        <w:t xml:space="preserve"> Secretary of </w:t>
      </w:r>
      <w:r w:rsidR="00683242" w:rsidRPr="00920B64">
        <w:rPr>
          <w:rFonts w:ascii="Calibri" w:hAnsi="Calibri" w:cs="Calibri"/>
          <w:sz w:val="24"/>
          <w:szCs w:val="24"/>
        </w:rPr>
        <w:t xml:space="preserve">the </w:t>
      </w:r>
      <w:r w:rsidR="00BB345A" w:rsidRPr="00920B64">
        <w:rPr>
          <w:rFonts w:ascii="Calibri" w:hAnsi="Calibri" w:cs="Calibri"/>
          <w:sz w:val="24"/>
          <w:szCs w:val="24"/>
        </w:rPr>
        <w:t>E</w:t>
      </w:r>
      <w:r w:rsidR="00683242" w:rsidRPr="00920B64">
        <w:rPr>
          <w:rFonts w:ascii="Calibri" w:hAnsi="Calibri" w:cs="Calibri"/>
          <w:sz w:val="24"/>
          <w:szCs w:val="24"/>
        </w:rPr>
        <w:t xml:space="preserve">xecutive </w:t>
      </w:r>
      <w:r w:rsidR="00BB345A" w:rsidRPr="00920B64">
        <w:rPr>
          <w:rFonts w:ascii="Calibri" w:hAnsi="Calibri" w:cs="Calibri"/>
          <w:sz w:val="24"/>
          <w:szCs w:val="24"/>
        </w:rPr>
        <w:t>O</w:t>
      </w:r>
      <w:r w:rsidR="00683242" w:rsidRPr="00920B64">
        <w:rPr>
          <w:rFonts w:ascii="Calibri" w:hAnsi="Calibri" w:cs="Calibri"/>
          <w:sz w:val="24"/>
          <w:szCs w:val="24"/>
        </w:rPr>
        <w:t xml:space="preserve">ffice of </w:t>
      </w:r>
      <w:r w:rsidR="00BB345A" w:rsidRPr="00920B64">
        <w:rPr>
          <w:rFonts w:ascii="Calibri" w:hAnsi="Calibri" w:cs="Calibri"/>
          <w:sz w:val="24"/>
          <w:szCs w:val="24"/>
        </w:rPr>
        <w:t>E</w:t>
      </w:r>
      <w:r w:rsidR="00683242" w:rsidRPr="00920B64">
        <w:rPr>
          <w:rFonts w:ascii="Calibri" w:hAnsi="Calibri" w:cs="Calibri"/>
          <w:sz w:val="24"/>
          <w:szCs w:val="24"/>
        </w:rPr>
        <w:t xml:space="preserve">lder </w:t>
      </w:r>
      <w:r w:rsidR="00BB345A" w:rsidRPr="00920B64">
        <w:rPr>
          <w:rFonts w:ascii="Calibri" w:hAnsi="Calibri" w:cs="Calibri"/>
          <w:sz w:val="24"/>
          <w:szCs w:val="24"/>
        </w:rPr>
        <w:t>A</w:t>
      </w:r>
      <w:r w:rsidR="00683242" w:rsidRPr="00920B64">
        <w:rPr>
          <w:rFonts w:ascii="Calibri" w:hAnsi="Calibri" w:cs="Calibri"/>
          <w:sz w:val="24"/>
          <w:szCs w:val="24"/>
        </w:rPr>
        <w:t xml:space="preserve">ffairs </w:t>
      </w:r>
      <w:r w:rsidR="00BB345A" w:rsidRPr="00920B64">
        <w:rPr>
          <w:rFonts w:ascii="Calibri" w:hAnsi="Calibri" w:cs="Calibri"/>
          <w:sz w:val="24"/>
          <w:szCs w:val="24"/>
        </w:rPr>
        <w:t>(EOEA)</w:t>
      </w:r>
      <w:r w:rsidR="00BE53EB">
        <w:rPr>
          <w:rFonts w:ascii="Calibri" w:hAnsi="Calibri" w:cs="Calibri"/>
          <w:sz w:val="24"/>
          <w:szCs w:val="24"/>
        </w:rPr>
        <w:t xml:space="preserve"> to serve as the Chair</w:t>
      </w:r>
      <w:r w:rsidR="007C2FC0" w:rsidRPr="00920B64">
        <w:rPr>
          <w:rFonts w:ascii="Calibri" w:hAnsi="Calibri" w:cs="Calibri"/>
          <w:sz w:val="24"/>
          <w:szCs w:val="24"/>
        </w:rPr>
        <w:t>. T</w:t>
      </w:r>
      <w:r w:rsidR="00742B05" w:rsidRPr="00920B64">
        <w:rPr>
          <w:rFonts w:ascii="Calibri" w:hAnsi="Calibri" w:cs="Calibri"/>
          <w:sz w:val="24"/>
          <w:szCs w:val="24"/>
        </w:rPr>
        <w:t>his change enabled an a</w:t>
      </w:r>
      <w:r w:rsidRPr="00920B64">
        <w:rPr>
          <w:rFonts w:ascii="Calibri" w:hAnsi="Calibri" w:cs="Calibri"/>
          <w:sz w:val="24"/>
          <w:szCs w:val="24"/>
        </w:rPr>
        <w:t xml:space="preserve">dvocate living with dementia </w:t>
      </w:r>
      <w:r w:rsidR="00742B05" w:rsidRPr="00920B64">
        <w:rPr>
          <w:rFonts w:ascii="Calibri" w:hAnsi="Calibri" w:cs="Calibri"/>
          <w:sz w:val="24"/>
          <w:szCs w:val="24"/>
        </w:rPr>
        <w:t xml:space="preserve">to </w:t>
      </w:r>
      <w:r w:rsidRPr="00920B64">
        <w:rPr>
          <w:rFonts w:ascii="Calibri" w:hAnsi="Calibri" w:cs="Calibri"/>
          <w:sz w:val="24"/>
          <w:szCs w:val="24"/>
        </w:rPr>
        <w:t>assum</w:t>
      </w:r>
      <w:r w:rsidR="00742B05" w:rsidRPr="00920B64">
        <w:rPr>
          <w:rFonts w:ascii="Calibri" w:hAnsi="Calibri" w:cs="Calibri"/>
          <w:sz w:val="24"/>
          <w:szCs w:val="24"/>
        </w:rPr>
        <w:t>e</w:t>
      </w:r>
      <w:r w:rsidRPr="00920B64">
        <w:rPr>
          <w:rFonts w:ascii="Calibri" w:hAnsi="Calibri" w:cs="Calibri"/>
          <w:sz w:val="24"/>
          <w:szCs w:val="24"/>
        </w:rPr>
        <w:t xml:space="preserve"> EOEA’s seat</w:t>
      </w:r>
      <w:r w:rsidR="00702F73" w:rsidRPr="00920B64">
        <w:rPr>
          <w:rFonts w:ascii="Calibri" w:hAnsi="Calibri" w:cs="Calibri"/>
          <w:sz w:val="24"/>
          <w:szCs w:val="24"/>
        </w:rPr>
        <w:t>,</w:t>
      </w:r>
      <w:r w:rsidR="00520A10" w:rsidRPr="00920B64">
        <w:rPr>
          <w:rFonts w:ascii="Calibri" w:hAnsi="Calibri" w:cs="Calibri"/>
          <w:sz w:val="24"/>
          <w:szCs w:val="24"/>
        </w:rPr>
        <w:t xml:space="preserve"> </w:t>
      </w:r>
      <w:r w:rsidR="00742B05" w:rsidRPr="00920B64">
        <w:rPr>
          <w:rFonts w:ascii="Calibri" w:hAnsi="Calibri" w:cs="Calibri"/>
          <w:sz w:val="24"/>
          <w:szCs w:val="24"/>
        </w:rPr>
        <w:t xml:space="preserve">changing his </w:t>
      </w:r>
      <w:r w:rsidR="00702F73" w:rsidRPr="00920B64">
        <w:rPr>
          <w:rFonts w:ascii="Calibri" w:hAnsi="Calibri" w:cs="Calibri"/>
          <w:sz w:val="24"/>
          <w:szCs w:val="24"/>
        </w:rPr>
        <w:t xml:space="preserve">Council </w:t>
      </w:r>
      <w:r w:rsidR="00742B05" w:rsidRPr="00920B64">
        <w:rPr>
          <w:rFonts w:ascii="Calibri" w:hAnsi="Calibri" w:cs="Calibri"/>
          <w:sz w:val="24"/>
          <w:szCs w:val="24"/>
        </w:rPr>
        <w:t xml:space="preserve">status from honorary </w:t>
      </w:r>
      <w:r w:rsidR="00702F73" w:rsidRPr="00920B64">
        <w:rPr>
          <w:rFonts w:ascii="Calibri" w:hAnsi="Calibri" w:cs="Calibri"/>
          <w:sz w:val="24"/>
          <w:szCs w:val="24"/>
        </w:rPr>
        <w:t xml:space="preserve">member to </w:t>
      </w:r>
      <w:r w:rsidR="00742B05" w:rsidRPr="00920B64">
        <w:rPr>
          <w:rFonts w:ascii="Calibri" w:hAnsi="Calibri" w:cs="Calibri"/>
          <w:sz w:val="24"/>
          <w:szCs w:val="24"/>
        </w:rPr>
        <w:t>voting member.</w:t>
      </w:r>
      <w:r w:rsidR="00A3144D">
        <w:rPr>
          <w:rFonts w:ascii="Calibri" w:hAnsi="Calibri" w:cs="Calibri"/>
          <w:sz w:val="24"/>
          <w:szCs w:val="24"/>
        </w:rPr>
        <w:t xml:space="preserve">  This was an important step.</w:t>
      </w:r>
    </w:p>
    <w:p w14:paraId="27BB59AD" w14:textId="3F13F143" w:rsidR="00337F33" w:rsidRPr="00920B64" w:rsidRDefault="00683242" w:rsidP="001D45AC">
      <w:pPr>
        <w:rPr>
          <w:rFonts w:ascii="Calibri" w:hAnsi="Calibri" w:cs="Calibri"/>
          <w:sz w:val="24"/>
          <w:szCs w:val="24"/>
        </w:rPr>
      </w:pPr>
      <w:r w:rsidRPr="00920B64">
        <w:rPr>
          <w:rFonts w:ascii="Calibri" w:hAnsi="Calibri" w:cs="Calibri"/>
          <w:sz w:val="24"/>
          <w:szCs w:val="24"/>
        </w:rPr>
        <w:t xml:space="preserve">As shown in </w:t>
      </w:r>
      <w:r w:rsidR="00D775EC" w:rsidRPr="00920B64">
        <w:rPr>
          <w:rFonts w:ascii="Calibri" w:hAnsi="Calibri" w:cs="Calibri"/>
          <w:sz w:val="24"/>
          <w:szCs w:val="24"/>
        </w:rPr>
        <w:t xml:space="preserve">Appendix A, </w:t>
      </w:r>
      <w:r w:rsidRPr="00920B64">
        <w:rPr>
          <w:rFonts w:ascii="Calibri" w:hAnsi="Calibri" w:cs="Calibri"/>
          <w:sz w:val="24"/>
          <w:szCs w:val="24"/>
        </w:rPr>
        <w:t xml:space="preserve">the </w:t>
      </w:r>
      <w:r w:rsidR="00742B05" w:rsidRPr="00920B64">
        <w:rPr>
          <w:rFonts w:ascii="Calibri" w:hAnsi="Calibri" w:cs="Calibri"/>
          <w:sz w:val="24"/>
          <w:szCs w:val="24"/>
        </w:rPr>
        <w:t xml:space="preserve">17-member </w:t>
      </w:r>
      <w:r w:rsidR="00BB345A" w:rsidRPr="00920B64">
        <w:rPr>
          <w:rFonts w:ascii="Calibri" w:hAnsi="Calibri" w:cs="Calibri"/>
          <w:sz w:val="24"/>
          <w:szCs w:val="24"/>
        </w:rPr>
        <w:t>C</w:t>
      </w:r>
      <w:r w:rsidRPr="00920B64">
        <w:rPr>
          <w:rFonts w:ascii="Calibri" w:hAnsi="Calibri" w:cs="Calibri"/>
          <w:sz w:val="24"/>
          <w:szCs w:val="24"/>
        </w:rPr>
        <w:t xml:space="preserve">ouncil is comprised of a diverse group of </w:t>
      </w:r>
      <w:r w:rsidR="00641003" w:rsidRPr="00920B64">
        <w:rPr>
          <w:rFonts w:ascii="Calibri" w:hAnsi="Calibri" w:cs="Calibri"/>
          <w:sz w:val="24"/>
          <w:szCs w:val="24"/>
        </w:rPr>
        <w:t>public health professionals, clinicians, healthcare providers, researchers, legislators, dementia advocates, and care</w:t>
      </w:r>
      <w:r w:rsidR="007C2FC0" w:rsidRPr="00920B64">
        <w:rPr>
          <w:rFonts w:ascii="Calibri" w:hAnsi="Calibri" w:cs="Calibri"/>
          <w:sz w:val="24"/>
          <w:szCs w:val="24"/>
        </w:rPr>
        <w:t>givers.</w:t>
      </w:r>
    </w:p>
    <w:p w14:paraId="15CB3BE6" w14:textId="4E83D2AB" w:rsidR="00E67D0E" w:rsidRPr="00A53721" w:rsidRDefault="004C30AE" w:rsidP="00C6014D">
      <w:pPr>
        <w:pStyle w:val="Heading2"/>
      </w:pPr>
      <w:r w:rsidRPr="00EA6859">
        <w:t>Alzheimer’s</w:t>
      </w:r>
      <w:r w:rsidRPr="00A53721">
        <w:t xml:space="preserve"> Advisory Council Proce</w:t>
      </w:r>
      <w:r w:rsidR="00B47421" w:rsidRPr="00A53721">
        <w:t>ss</w:t>
      </w:r>
    </w:p>
    <w:p w14:paraId="7339493F" w14:textId="32D641F2" w:rsidR="00DC2089" w:rsidRPr="00920B64" w:rsidRDefault="00B47421" w:rsidP="00DC2089">
      <w:pPr>
        <w:rPr>
          <w:rFonts w:ascii="Calibri" w:hAnsi="Calibri" w:cs="Calibri"/>
          <w:sz w:val="24"/>
          <w:szCs w:val="24"/>
        </w:rPr>
      </w:pPr>
      <w:r w:rsidRPr="00920B64">
        <w:rPr>
          <w:rFonts w:ascii="Calibri" w:hAnsi="Calibri" w:cs="Calibri"/>
          <w:sz w:val="24"/>
          <w:szCs w:val="24"/>
        </w:rPr>
        <w:t xml:space="preserve">The </w:t>
      </w:r>
      <w:r w:rsidR="008F0C60" w:rsidRPr="00920B64">
        <w:rPr>
          <w:rFonts w:ascii="Calibri" w:hAnsi="Calibri" w:cs="Calibri"/>
          <w:sz w:val="24"/>
          <w:szCs w:val="24"/>
        </w:rPr>
        <w:t>C</w:t>
      </w:r>
      <w:r w:rsidRPr="00920B64">
        <w:rPr>
          <w:rFonts w:ascii="Calibri" w:hAnsi="Calibri" w:cs="Calibri"/>
          <w:sz w:val="24"/>
          <w:szCs w:val="24"/>
        </w:rPr>
        <w:t>ouncil convened nine public meetings between March 2019 and February 2021.</w:t>
      </w:r>
      <w:r w:rsidR="00D345FB" w:rsidRPr="00920B64">
        <w:rPr>
          <w:rStyle w:val="FootnoteReference"/>
          <w:rFonts w:ascii="Calibri" w:hAnsi="Calibri" w:cs="Calibri"/>
          <w:sz w:val="24"/>
          <w:szCs w:val="24"/>
        </w:rPr>
        <w:footnoteReference w:id="8"/>
      </w:r>
      <w:r w:rsidRPr="00920B64">
        <w:rPr>
          <w:rFonts w:ascii="Calibri" w:hAnsi="Calibri" w:cs="Calibri"/>
          <w:sz w:val="24"/>
          <w:szCs w:val="24"/>
        </w:rPr>
        <w:t xml:space="preserve"> </w:t>
      </w:r>
      <w:r w:rsidR="00B96AA7" w:rsidRPr="00920B64">
        <w:rPr>
          <w:rFonts w:ascii="Calibri" w:hAnsi="Calibri" w:cs="Calibri"/>
          <w:sz w:val="24"/>
          <w:szCs w:val="24"/>
        </w:rPr>
        <w:t xml:space="preserve">It reviewed </w:t>
      </w:r>
      <w:r w:rsidR="00882F6B" w:rsidRPr="00920B64">
        <w:rPr>
          <w:rFonts w:ascii="Calibri" w:hAnsi="Calibri" w:cs="Calibri"/>
          <w:sz w:val="24"/>
          <w:szCs w:val="24"/>
        </w:rPr>
        <w:t>the experiences of people affected by dementia</w:t>
      </w:r>
      <w:r w:rsidR="00FD7E0C" w:rsidRPr="00920B64">
        <w:rPr>
          <w:rFonts w:ascii="Calibri" w:hAnsi="Calibri" w:cs="Calibri"/>
          <w:sz w:val="24"/>
          <w:szCs w:val="24"/>
        </w:rPr>
        <w:t xml:space="preserve">; </w:t>
      </w:r>
      <w:r w:rsidR="00882F6B" w:rsidRPr="00920B64">
        <w:rPr>
          <w:rFonts w:ascii="Calibri" w:hAnsi="Calibri" w:cs="Calibri"/>
          <w:sz w:val="24"/>
          <w:szCs w:val="24"/>
        </w:rPr>
        <w:t xml:space="preserve">reviewed </w:t>
      </w:r>
      <w:r w:rsidR="00B96AA7" w:rsidRPr="00920B64">
        <w:rPr>
          <w:rFonts w:ascii="Calibri" w:hAnsi="Calibri" w:cs="Calibri"/>
          <w:sz w:val="24"/>
          <w:szCs w:val="24"/>
        </w:rPr>
        <w:t xml:space="preserve">the Commonwealth’s </w:t>
      </w:r>
      <w:r w:rsidR="00882F6B" w:rsidRPr="00920B64">
        <w:rPr>
          <w:rFonts w:ascii="Calibri" w:hAnsi="Calibri" w:cs="Calibri"/>
          <w:sz w:val="24"/>
          <w:szCs w:val="24"/>
        </w:rPr>
        <w:t xml:space="preserve">dementia </w:t>
      </w:r>
      <w:r w:rsidR="00D8697A" w:rsidRPr="00920B64">
        <w:rPr>
          <w:rFonts w:ascii="Calibri" w:hAnsi="Calibri" w:cs="Calibri"/>
          <w:sz w:val="24"/>
          <w:szCs w:val="24"/>
        </w:rPr>
        <w:t>policies, program</w:t>
      </w:r>
      <w:r w:rsidR="00882F6B" w:rsidRPr="00920B64">
        <w:rPr>
          <w:rFonts w:ascii="Calibri" w:hAnsi="Calibri" w:cs="Calibri"/>
          <w:sz w:val="24"/>
          <w:szCs w:val="24"/>
        </w:rPr>
        <w:t>s</w:t>
      </w:r>
      <w:r w:rsidR="000F7C34" w:rsidRPr="00920B64">
        <w:rPr>
          <w:rFonts w:ascii="Calibri" w:hAnsi="Calibri" w:cs="Calibri"/>
          <w:sz w:val="24"/>
          <w:szCs w:val="24"/>
        </w:rPr>
        <w:t>,</w:t>
      </w:r>
      <w:r w:rsidR="00D8697A" w:rsidRPr="00920B64">
        <w:rPr>
          <w:rFonts w:ascii="Calibri" w:hAnsi="Calibri" w:cs="Calibri"/>
          <w:sz w:val="24"/>
          <w:szCs w:val="24"/>
        </w:rPr>
        <w:t xml:space="preserve"> and services</w:t>
      </w:r>
      <w:r w:rsidR="00FD7E0C" w:rsidRPr="00920B64">
        <w:rPr>
          <w:rFonts w:ascii="Calibri" w:hAnsi="Calibri" w:cs="Calibri"/>
          <w:sz w:val="24"/>
          <w:szCs w:val="24"/>
        </w:rPr>
        <w:t>; and identified priority areas to address.</w:t>
      </w:r>
      <w:r w:rsidR="00882F6B" w:rsidRPr="00920B64">
        <w:rPr>
          <w:rFonts w:ascii="Calibri" w:hAnsi="Calibri" w:cs="Calibri"/>
          <w:sz w:val="24"/>
          <w:szCs w:val="24"/>
        </w:rPr>
        <w:t xml:space="preserve"> </w:t>
      </w:r>
      <w:r w:rsidR="005B5E93" w:rsidRPr="00920B64">
        <w:rPr>
          <w:rFonts w:ascii="Calibri" w:hAnsi="Calibri" w:cs="Calibri"/>
          <w:sz w:val="24"/>
          <w:szCs w:val="24"/>
        </w:rPr>
        <w:t>After a five-month hiatus</w:t>
      </w:r>
      <w:r w:rsidR="00332128" w:rsidRPr="00920B64">
        <w:rPr>
          <w:rFonts w:ascii="Calibri" w:hAnsi="Calibri" w:cs="Calibri"/>
          <w:sz w:val="24"/>
          <w:szCs w:val="24"/>
        </w:rPr>
        <w:t xml:space="preserve"> due to the COVID-19 outbreak</w:t>
      </w:r>
      <w:r w:rsidR="005B5E93" w:rsidRPr="00920B64">
        <w:rPr>
          <w:rFonts w:ascii="Calibri" w:hAnsi="Calibri" w:cs="Calibri"/>
          <w:sz w:val="24"/>
          <w:szCs w:val="24"/>
        </w:rPr>
        <w:t xml:space="preserve">, </w:t>
      </w:r>
      <w:r w:rsidR="00332128" w:rsidRPr="00920B64">
        <w:rPr>
          <w:rFonts w:ascii="Calibri" w:hAnsi="Calibri" w:cs="Calibri"/>
          <w:sz w:val="24"/>
          <w:szCs w:val="24"/>
        </w:rPr>
        <w:t>s</w:t>
      </w:r>
      <w:r w:rsidR="00882F6B" w:rsidRPr="00920B64">
        <w:rPr>
          <w:rFonts w:ascii="Calibri" w:hAnsi="Calibri" w:cs="Calibri"/>
          <w:sz w:val="24"/>
          <w:szCs w:val="24"/>
        </w:rPr>
        <w:t xml:space="preserve">even workgroups led by Council members convened a series of meetings and presented </w:t>
      </w:r>
      <w:r w:rsidR="00FD7E0C" w:rsidRPr="00920B64">
        <w:rPr>
          <w:rFonts w:ascii="Calibri" w:hAnsi="Calibri" w:cs="Calibri"/>
          <w:sz w:val="24"/>
          <w:szCs w:val="24"/>
        </w:rPr>
        <w:t xml:space="preserve">to the Council </w:t>
      </w:r>
      <w:r w:rsidR="00882F6B" w:rsidRPr="00920B64">
        <w:rPr>
          <w:rFonts w:ascii="Calibri" w:hAnsi="Calibri" w:cs="Calibri"/>
          <w:sz w:val="24"/>
          <w:szCs w:val="24"/>
        </w:rPr>
        <w:t xml:space="preserve">their recommendations </w:t>
      </w:r>
      <w:r w:rsidR="005B5E93" w:rsidRPr="00920B64">
        <w:rPr>
          <w:rFonts w:ascii="Calibri" w:hAnsi="Calibri" w:cs="Calibri"/>
          <w:sz w:val="24"/>
          <w:szCs w:val="24"/>
        </w:rPr>
        <w:t>for Years 1-2 (</w:t>
      </w:r>
      <w:r w:rsidR="0008093C" w:rsidRPr="00920B64">
        <w:rPr>
          <w:rFonts w:ascii="Calibri" w:hAnsi="Calibri" w:cs="Calibri"/>
          <w:sz w:val="24"/>
          <w:szCs w:val="24"/>
        </w:rPr>
        <w:t xml:space="preserve">Calendar Years </w:t>
      </w:r>
      <w:r w:rsidR="005B5E93" w:rsidRPr="00920B64">
        <w:rPr>
          <w:rFonts w:ascii="Calibri" w:hAnsi="Calibri" w:cs="Calibri"/>
          <w:sz w:val="24"/>
          <w:szCs w:val="24"/>
        </w:rPr>
        <w:t>2021-2022)</w:t>
      </w:r>
      <w:r w:rsidR="00FD7E0C" w:rsidRPr="00920B64">
        <w:rPr>
          <w:rFonts w:ascii="Calibri" w:hAnsi="Calibri" w:cs="Calibri"/>
          <w:sz w:val="24"/>
          <w:szCs w:val="24"/>
        </w:rPr>
        <w:t xml:space="preserve">. </w:t>
      </w:r>
      <w:r w:rsidR="00DC2089" w:rsidRPr="00920B64">
        <w:rPr>
          <w:rFonts w:ascii="Calibri" w:hAnsi="Calibri" w:cs="Calibri"/>
          <w:sz w:val="24"/>
          <w:szCs w:val="24"/>
        </w:rPr>
        <w:t>The seven workgroups are listed below in alphabetical order:</w:t>
      </w:r>
    </w:p>
    <w:p w14:paraId="77BBE8F9" w14:textId="77777777" w:rsidR="00DC2089" w:rsidRPr="00920B64" w:rsidRDefault="00DC2089" w:rsidP="00DC2089">
      <w:pPr>
        <w:pStyle w:val="ListParagraph"/>
        <w:numPr>
          <w:ilvl w:val="0"/>
          <w:numId w:val="18"/>
        </w:numPr>
        <w:tabs>
          <w:tab w:val="right" w:pos="360"/>
        </w:tabs>
        <w:spacing w:after="0"/>
        <w:ind w:right="-90"/>
        <w:rPr>
          <w:rFonts w:ascii="Calibri" w:hAnsi="Calibri" w:cs="Calibri"/>
          <w:sz w:val="24"/>
          <w:szCs w:val="24"/>
        </w:rPr>
      </w:pPr>
      <w:r w:rsidRPr="00920B64">
        <w:rPr>
          <w:rFonts w:ascii="Calibri" w:hAnsi="Calibri" w:cs="Calibri"/>
          <w:sz w:val="24"/>
          <w:szCs w:val="24"/>
        </w:rPr>
        <w:t>Caregiver Support and Public Awareness</w:t>
      </w:r>
    </w:p>
    <w:p w14:paraId="7EE598A8" w14:textId="77777777" w:rsidR="00DC2089" w:rsidRPr="00920B64" w:rsidRDefault="00DC2089" w:rsidP="00DC2089">
      <w:pPr>
        <w:pStyle w:val="ListParagraph"/>
        <w:numPr>
          <w:ilvl w:val="0"/>
          <w:numId w:val="18"/>
        </w:numPr>
        <w:tabs>
          <w:tab w:val="right" w:pos="360"/>
        </w:tabs>
        <w:spacing w:after="0"/>
        <w:ind w:right="-90"/>
        <w:rPr>
          <w:rFonts w:ascii="Calibri" w:hAnsi="Calibri" w:cs="Calibri"/>
          <w:sz w:val="24"/>
          <w:szCs w:val="24"/>
        </w:rPr>
      </w:pPr>
      <w:r w:rsidRPr="00920B64">
        <w:rPr>
          <w:rFonts w:ascii="Calibri" w:hAnsi="Calibri" w:cs="Calibri"/>
          <w:sz w:val="24"/>
          <w:szCs w:val="24"/>
        </w:rPr>
        <w:t>Diagnosis and Services Navigation</w:t>
      </w:r>
    </w:p>
    <w:p w14:paraId="491E5D24" w14:textId="77777777" w:rsidR="00DC2089" w:rsidRPr="00920B64" w:rsidRDefault="00DC2089" w:rsidP="00DC2089">
      <w:pPr>
        <w:pStyle w:val="ListParagraph"/>
        <w:numPr>
          <w:ilvl w:val="0"/>
          <w:numId w:val="18"/>
        </w:numPr>
        <w:tabs>
          <w:tab w:val="right" w:pos="360"/>
        </w:tabs>
        <w:spacing w:after="0"/>
        <w:ind w:right="-90"/>
        <w:rPr>
          <w:rFonts w:ascii="Calibri" w:hAnsi="Calibri" w:cs="Calibri"/>
          <w:sz w:val="24"/>
          <w:szCs w:val="24"/>
        </w:rPr>
      </w:pPr>
      <w:r w:rsidRPr="00920B64">
        <w:rPr>
          <w:rFonts w:ascii="Calibri" w:hAnsi="Calibri" w:cs="Calibri"/>
          <w:sz w:val="24"/>
          <w:szCs w:val="24"/>
        </w:rPr>
        <w:t>Equitable Access and Care</w:t>
      </w:r>
    </w:p>
    <w:p w14:paraId="2CE80E83" w14:textId="77777777" w:rsidR="00DC2089" w:rsidRPr="00920B64" w:rsidRDefault="00DC2089" w:rsidP="00DC2089">
      <w:pPr>
        <w:pStyle w:val="ListParagraph"/>
        <w:numPr>
          <w:ilvl w:val="0"/>
          <w:numId w:val="18"/>
        </w:numPr>
        <w:tabs>
          <w:tab w:val="right" w:pos="360"/>
        </w:tabs>
        <w:spacing w:after="0"/>
        <w:ind w:right="-90"/>
        <w:rPr>
          <w:rFonts w:ascii="Calibri" w:hAnsi="Calibri" w:cs="Calibri"/>
          <w:sz w:val="24"/>
          <w:szCs w:val="24"/>
        </w:rPr>
      </w:pPr>
      <w:r w:rsidRPr="00920B64">
        <w:rPr>
          <w:rFonts w:ascii="Calibri" w:hAnsi="Calibri" w:cs="Calibri"/>
          <w:sz w:val="24"/>
          <w:szCs w:val="24"/>
        </w:rPr>
        <w:t>Physical Infrastructure</w:t>
      </w:r>
    </w:p>
    <w:p w14:paraId="5D8188A9" w14:textId="749C5AF2" w:rsidR="00DC2089" w:rsidRPr="00920B64" w:rsidRDefault="00DC2089" w:rsidP="00DC2089">
      <w:pPr>
        <w:pStyle w:val="ListParagraph"/>
        <w:numPr>
          <w:ilvl w:val="0"/>
          <w:numId w:val="18"/>
        </w:numPr>
        <w:tabs>
          <w:tab w:val="right" w:pos="360"/>
        </w:tabs>
        <w:spacing w:after="0"/>
        <w:ind w:right="-90"/>
        <w:rPr>
          <w:rFonts w:ascii="Calibri" w:hAnsi="Calibri" w:cs="Calibri"/>
          <w:sz w:val="24"/>
          <w:szCs w:val="24"/>
        </w:rPr>
      </w:pPr>
      <w:r w:rsidRPr="00920B64">
        <w:rPr>
          <w:rFonts w:ascii="Calibri" w:hAnsi="Calibri" w:cs="Calibri"/>
          <w:sz w:val="24"/>
          <w:szCs w:val="24"/>
        </w:rPr>
        <w:t xml:space="preserve">Public </w:t>
      </w:r>
      <w:r w:rsidR="00B23B89">
        <w:rPr>
          <w:rFonts w:ascii="Calibri" w:hAnsi="Calibri" w:cs="Calibri"/>
          <w:sz w:val="24"/>
          <w:szCs w:val="24"/>
        </w:rPr>
        <w:t xml:space="preserve">Health </w:t>
      </w:r>
      <w:r w:rsidRPr="00920B64">
        <w:rPr>
          <w:rFonts w:ascii="Calibri" w:hAnsi="Calibri" w:cs="Calibri"/>
          <w:sz w:val="24"/>
          <w:szCs w:val="24"/>
        </w:rPr>
        <w:t>Infrastructure</w:t>
      </w:r>
    </w:p>
    <w:p w14:paraId="4D64A9C3" w14:textId="77777777" w:rsidR="00DC2089" w:rsidRPr="00920B64" w:rsidRDefault="00DC2089" w:rsidP="00DC2089">
      <w:pPr>
        <w:pStyle w:val="ListParagraph"/>
        <w:numPr>
          <w:ilvl w:val="0"/>
          <w:numId w:val="18"/>
        </w:numPr>
        <w:tabs>
          <w:tab w:val="right" w:pos="360"/>
        </w:tabs>
        <w:spacing w:after="0"/>
        <w:ind w:right="-90"/>
        <w:rPr>
          <w:rFonts w:ascii="Calibri" w:hAnsi="Calibri" w:cs="Calibri"/>
          <w:sz w:val="24"/>
          <w:szCs w:val="24"/>
        </w:rPr>
      </w:pPr>
      <w:r w:rsidRPr="00920B64">
        <w:rPr>
          <w:rFonts w:ascii="Calibri" w:hAnsi="Calibri" w:cs="Calibri"/>
          <w:sz w:val="24"/>
          <w:szCs w:val="24"/>
        </w:rPr>
        <w:t>Quality of Care</w:t>
      </w:r>
    </w:p>
    <w:p w14:paraId="29D18D09" w14:textId="77777777" w:rsidR="00DC2089" w:rsidRPr="00920B64" w:rsidRDefault="00DC2089" w:rsidP="00DC2089">
      <w:pPr>
        <w:pStyle w:val="ListParagraph"/>
        <w:numPr>
          <w:ilvl w:val="0"/>
          <w:numId w:val="18"/>
        </w:numPr>
        <w:tabs>
          <w:tab w:val="right" w:pos="360"/>
        </w:tabs>
        <w:ind w:right="-90"/>
        <w:rPr>
          <w:rFonts w:ascii="Calibri" w:hAnsi="Calibri" w:cs="Calibri"/>
          <w:sz w:val="24"/>
          <w:szCs w:val="24"/>
        </w:rPr>
      </w:pPr>
      <w:r w:rsidRPr="00920B64">
        <w:rPr>
          <w:rFonts w:ascii="Calibri" w:hAnsi="Calibri" w:cs="Calibri"/>
          <w:sz w:val="24"/>
          <w:szCs w:val="24"/>
        </w:rPr>
        <w:t>Research</w:t>
      </w:r>
    </w:p>
    <w:p w14:paraId="180EACC6" w14:textId="35A2EEC1" w:rsidR="00DC2089" w:rsidRPr="00920B64" w:rsidRDefault="000F7C34" w:rsidP="00DC2089">
      <w:pPr>
        <w:rPr>
          <w:rFonts w:ascii="Calibri" w:hAnsi="Calibri" w:cs="Calibri"/>
          <w:sz w:val="24"/>
          <w:szCs w:val="24"/>
        </w:rPr>
      </w:pPr>
      <w:r w:rsidRPr="00920B64">
        <w:rPr>
          <w:rFonts w:ascii="Calibri" w:hAnsi="Calibri" w:cs="Calibri"/>
          <w:sz w:val="24"/>
          <w:szCs w:val="24"/>
        </w:rPr>
        <w:lastRenderedPageBreak/>
        <w:t xml:space="preserve">During its public meetings, the Council discussed and voted to approve or change </w:t>
      </w:r>
      <w:r w:rsidR="00DC2089" w:rsidRPr="00920B64">
        <w:rPr>
          <w:rFonts w:ascii="Calibri" w:hAnsi="Calibri" w:cs="Calibri"/>
          <w:sz w:val="24"/>
          <w:szCs w:val="24"/>
        </w:rPr>
        <w:t xml:space="preserve">each workgroup’s </w:t>
      </w:r>
      <w:r w:rsidRPr="00920B64">
        <w:rPr>
          <w:rFonts w:ascii="Calibri" w:hAnsi="Calibri" w:cs="Calibri"/>
          <w:sz w:val="24"/>
          <w:szCs w:val="24"/>
        </w:rPr>
        <w:t>recommendations</w:t>
      </w:r>
      <w:r w:rsidR="005B5E93" w:rsidRPr="00920B64">
        <w:rPr>
          <w:rFonts w:ascii="Calibri" w:hAnsi="Calibri" w:cs="Calibri"/>
          <w:sz w:val="24"/>
          <w:szCs w:val="24"/>
        </w:rPr>
        <w:t xml:space="preserve"> for </w:t>
      </w:r>
      <w:r w:rsidR="0008093C" w:rsidRPr="00920B64">
        <w:rPr>
          <w:rFonts w:ascii="Calibri" w:hAnsi="Calibri" w:cs="Calibri"/>
          <w:sz w:val="24"/>
          <w:szCs w:val="24"/>
        </w:rPr>
        <w:t xml:space="preserve">Years 1-2. </w:t>
      </w:r>
      <w:r w:rsidRPr="00920B64">
        <w:rPr>
          <w:rFonts w:ascii="Calibri" w:hAnsi="Calibri" w:cs="Calibri"/>
          <w:sz w:val="24"/>
          <w:szCs w:val="24"/>
        </w:rPr>
        <w:t>This work culminated in the development of the Alzheimer’s State Plan,</w:t>
      </w:r>
      <w:r w:rsidR="00597CA1" w:rsidRPr="00920B64">
        <w:rPr>
          <w:rFonts w:ascii="Calibri" w:hAnsi="Calibri" w:cs="Calibri"/>
          <w:sz w:val="24"/>
          <w:szCs w:val="24"/>
        </w:rPr>
        <w:t xml:space="preserve"> </w:t>
      </w:r>
      <w:r w:rsidR="009709DB">
        <w:rPr>
          <w:rFonts w:ascii="Calibri" w:hAnsi="Calibri" w:cs="Calibri"/>
          <w:sz w:val="24"/>
          <w:szCs w:val="24"/>
        </w:rPr>
        <w:t>April</w:t>
      </w:r>
      <w:r w:rsidRPr="00920B64">
        <w:rPr>
          <w:rFonts w:ascii="Calibri" w:hAnsi="Calibri" w:cs="Calibri"/>
          <w:sz w:val="24"/>
          <w:szCs w:val="24"/>
        </w:rPr>
        <w:t xml:space="preserve"> 2021</w:t>
      </w:r>
      <w:r w:rsidR="005B5E93" w:rsidRPr="00920B64">
        <w:rPr>
          <w:rFonts w:ascii="Calibri" w:hAnsi="Calibri" w:cs="Calibri"/>
          <w:sz w:val="24"/>
          <w:szCs w:val="24"/>
        </w:rPr>
        <w:t xml:space="preserve">, which </w:t>
      </w:r>
      <w:r w:rsidR="00DC2089" w:rsidRPr="00920B64">
        <w:rPr>
          <w:rFonts w:ascii="Calibri" w:hAnsi="Calibri" w:cs="Calibri"/>
          <w:sz w:val="24"/>
          <w:szCs w:val="24"/>
        </w:rPr>
        <w:t>compris</w:t>
      </w:r>
      <w:r w:rsidR="00D775EC" w:rsidRPr="00920B64">
        <w:rPr>
          <w:rFonts w:ascii="Calibri" w:hAnsi="Calibri" w:cs="Calibri"/>
          <w:sz w:val="24"/>
          <w:szCs w:val="24"/>
        </w:rPr>
        <w:t xml:space="preserve">es </w:t>
      </w:r>
      <w:r w:rsidRPr="00920B64">
        <w:rPr>
          <w:rFonts w:ascii="Calibri" w:hAnsi="Calibri" w:cs="Calibri"/>
          <w:sz w:val="24"/>
          <w:szCs w:val="24"/>
        </w:rPr>
        <w:t xml:space="preserve">recommendations and implementation plans </w:t>
      </w:r>
      <w:r w:rsidR="00882F6B" w:rsidRPr="00920B64">
        <w:rPr>
          <w:rFonts w:ascii="Calibri" w:hAnsi="Calibri" w:cs="Calibri"/>
          <w:sz w:val="24"/>
          <w:szCs w:val="24"/>
        </w:rPr>
        <w:t>approved by the Counci</w:t>
      </w:r>
      <w:r w:rsidRPr="00920B64">
        <w:rPr>
          <w:rFonts w:ascii="Calibri" w:hAnsi="Calibri" w:cs="Calibri"/>
          <w:sz w:val="24"/>
          <w:szCs w:val="24"/>
        </w:rPr>
        <w:t>l.</w:t>
      </w:r>
      <w:r w:rsidR="00DC2089" w:rsidRPr="00920B64">
        <w:rPr>
          <w:rFonts w:ascii="Calibri" w:hAnsi="Calibri" w:cs="Calibri"/>
          <w:sz w:val="24"/>
          <w:szCs w:val="24"/>
        </w:rPr>
        <w:t xml:space="preserve"> </w:t>
      </w:r>
    </w:p>
    <w:p w14:paraId="6D390AC4" w14:textId="4E34A938" w:rsidR="0008093C" w:rsidRPr="00920B64" w:rsidRDefault="005B5E93" w:rsidP="0008093C">
      <w:pPr>
        <w:spacing w:before="40"/>
        <w:rPr>
          <w:rFonts w:ascii="Calibri" w:hAnsi="Calibri" w:cs="Calibri"/>
          <w:sz w:val="24"/>
          <w:szCs w:val="24"/>
        </w:rPr>
      </w:pPr>
      <w:r w:rsidRPr="00920B64">
        <w:rPr>
          <w:rFonts w:ascii="Calibri" w:hAnsi="Calibri" w:cs="Calibri"/>
          <w:sz w:val="24"/>
          <w:szCs w:val="24"/>
        </w:rPr>
        <w:t xml:space="preserve">Although the Council’s focus was on Years 1-2, each workgroup developed recommended strategies for Years 3-4 and Year 5 and beyond. </w:t>
      </w:r>
      <w:r w:rsidR="0008093C" w:rsidRPr="00920B64">
        <w:rPr>
          <w:rFonts w:ascii="Calibri" w:hAnsi="Calibri" w:cs="Calibri"/>
          <w:sz w:val="24"/>
          <w:szCs w:val="24"/>
        </w:rPr>
        <w:t>Those strategies will be presented to the Council during future meetings, refined, and finalized.</w:t>
      </w:r>
    </w:p>
    <w:p w14:paraId="68CAE204" w14:textId="5F6FE3F6" w:rsidR="0008093C" w:rsidRPr="00920B64" w:rsidRDefault="005B5E93" w:rsidP="005B5E93">
      <w:pPr>
        <w:rPr>
          <w:rFonts w:ascii="Calibri" w:hAnsi="Calibri" w:cs="Calibri"/>
          <w:sz w:val="24"/>
          <w:szCs w:val="24"/>
        </w:rPr>
      </w:pPr>
      <w:r w:rsidRPr="00920B64">
        <w:rPr>
          <w:rFonts w:ascii="Calibri" w:hAnsi="Calibri" w:cs="Calibri"/>
          <w:sz w:val="24"/>
          <w:szCs w:val="24"/>
        </w:rPr>
        <w:t>The diagram below illustrates the flow of the Council’s work.</w:t>
      </w:r>
    </w:p>
    <w:p w14:paraId="1A7EC400" w14:textId="77777777" w:rsidR="000674E5" w:rsidRDefault="0008093C">
      <w:pPr>
        <w:rPr>
          <w:rFonts w:cstheme="minorHAnsi"/>
          <w:sz w:val="24"/>
          <w:szCs w:val="24"/>
        </w:rPr>
      </w:pPr>
      <w:r w:rsidRPr="00920B64">
        <w:rPr>
          <w:rFonts w:cstheme="minorHAnsi"/>
          <w:sz w:val="24"/>
          <w:szCs w:val="24"/>
        </w:rPr>
        <w:br w:type="page"/>
      </w:r>
    </w:p>
    <w:p w14:paraId="243ACD33" w14:textId="77777777" w:rsidR="00A06DC9" w:rsidRPr="001F58E9" w:rsidRDefault="00A06DC9" w:rsidP="004018DB">
      <w:pPr>
        <w:spacing w:after="100"/>
        <w:ind w:left="-446" w:right="-994" w:firstLine="2246"/>
        <w:rPr>
          <w:rFonts w:cstheme="minorHAnsi"/>
          <w:sz w:val="32"/>
          <w:szCs w:val="32"/>
        </w:rPr>
      </w:pPr>
      <w:r w:rsidRPr="001F58E9">
        <w:rPr>
          <w:rFonts w:cstheme="minorHAnsi"/>
          <w:b/>
          <w:bCs/>
          <w:sz w:val="28"/>
          <w:szCs w:val="28"/>
        </w:rPr>
        <w:lastRenderedPageBreak/>
        <w:t>Alzheimer’s Advisory Council - Workflow</w:t>
      </w:r>
    </w:p>
    <w:tbl>
      <w:tblPr>
        <w:tblStyle w:val="TableGrid"/>
        <w:tblW w:w="0" w:type="auto"/>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3119"/>
        <w:gridCol w:w="3130"/>
      </w:tblGrid>
      <w:tr w:rsidR="002A2E80" w14:paraId="374B1EFC" w14:textId="77777777" w:rsidTr="002A2E80">
        <w:trPr>
          <w:tblCellSpacing w:w="36" w:type="dxa"/>
        </w:trPr>
        <w:tc>
          <w:tcPr>
            <w:tcW w:w="3116" w:type="dxa"/>
          </w:tcPr>
          <w:p w14:paraId="0D671F2D" w14:textId="77777777" w:rsidR="002A2E80" w:rsidRPr="007F3DCE" w:rsidRDefault="002A2E80" w:rsidP="00A40EF4">
            <w:pPr>
              <w:jc w:val="center"/>
              <w:rPr>
                <w:b/>
                <w:bCs/>
                <w:sz w:val="28"/>
                <w:szCs w:val="28"/>
              </w:rPr>
            </w:pPr>
            <w:r w:rsidRPr="007F3DCE">
              <w:rPr>
                <w:b/>
                <w:bCs/>
                <w:sz w:val="28"/>
                <w:szCs w:val="28"/>
              </w:rPr>
              <w:t>Timeframe</w:t>
            </w:r>
          </w:p>
        </w:tc>
        <w:tc>
          <w:tcPr>
            <w:tcW w:w="3117" w:type="dxa"/>
          </w:tcPr>
          <w:p w14:paraId="4823B952" w14:textId="77777777" w:rsidR="002A2E80" w:rsidRPr="007F3DCE" w:rsidRDefault="002A2E80" w:rsidP="00A40EF4">
            <w:pPr>
              <w:jc w:val="center"/>
              <w:rPr>
                <w:b/>
                <w:bCs/>
                <w:sz w:val="28"/>
                <w:szCs w:val="28"/>
              </w:rPr>
            </w:pPr>
            <w:r w:rsidRPr="007F3DCE">
              <w:rPr>
                <w:b/>
                <w:bCs/>
                <w:sz w:val="28"/>
                <w:szCs w:val="28"/>
              </w:rPr>
              <w:t>Activities</w:t>
            </w:r>
          </w:p>
        </w:tc>
        <w:tc>
          <w:tcPr>
            <w:tcW w:w="3117" w:type="dxa"/>
          </w:tcPr>
          <w:p w14:paraId="1D894C91" w14:textId="77777777" w:rsidR="002A2E80" w:rsidRPr="007F3DCE" w:rsidRDefault="002A2E80" w:rsidP="00A40EF4">
            <w:pPr>
              <w:jc w:val="center"/>
              <w:rPr>
                <w:b/>
                <w:bCs/>
                <w:sz w:val="28"/>
                <w:szCs w:val="28"/>
              </w:rPr>
            </w:pPr>
            <w:r w:rsidRPr="007F3DCE">
              <w:rPr>
                <w:b/>
                <w:bCs/>
                <w:sz w:val="28"/>
                <w:szCs w:val="28"/>
              </w:rPr>
              <w:t>Outcome</w:t>
            </w:r>
          </w:p>
        </w:tc>
      </w:tr>
      <w:tr w:rsidR="002A2E80" w14:paraId="60BFD43A" w14:textId="77777777" w:rsidTr="00A40EF4">
        <w:trPr>
          <w:tblCellSpacing w:w="36" w:type="dxa"/>
        </w:trPr>
        <w:tc>
          <w:tcPr>
            <w:tcW w:w="3116" w:type="dxa"/>
            <w:shd w:val="clear" w:color="auto" w:fill="0070C0"/>
            <w:vAlign w:val="center"/>
          </w:tcPr>
          <w:p w14:paraId="57F067E3" w14:textId="77777777" w:rsidR="002A2E80" w:rsidRPr="00D139FE" w:rsidRDefault="002A2E80" w:rsidP="00A40EF4">
            <w:pPr>
              <w:spacing w:before="240" w:after="240"/>
              <w:jc w:val="center"/>
              <w:rPr>
                <w:b/>
                <w:bCs/>
                <w:sz w:val="28"/>
                <w:szCs w:val="28"/>
              </w:rPr>
            </w:pPr>
            <w:r w:rsidRPr="00D139FE">
              <w:rPr>
                <w:b/>
                <w:bCs/>
                <w:color w:val="FFFFFF" w:themeColor="background1"/>
                <w:sz w:val="28"/>
                <w:szCs w:val="28"/>
              </w:rPr>
              <w:t>March 2019 to December 2019</w:t>
            </w:r>
          </w:p>
        </w:tc>
        <w:tc>
          <w:tcPr>
            <w:tcW w:w="3117" w:type="dxa"/>
            <w:shd w:val="clear" w:color="auto" w:fill="BDD6EE" w:themeFill="accent5" w:themeFillTint="66"/>
            <w:vAlign w:val="center"/>
          </w:tcPr>
          <w:p w14:paraId="3CCE4E1A" w14:textId="77777777" w:rsidR="002A2E80" w:rsidRDefault="002A2E80" w:rsidP="00A40EF4">
            <w:pPr>
              <w:ind w:left="280"/>
            </w:pPr>
          </w:p>
          <w:p w14:paraId="5196FEBB" w14:textId="77777777" w:rsidR="00D139FE" w:rsidRPr="00D139FE" w:rsidRDefault="00327214" w:rsidP="002A2E80">
            <w:pPr>
              <w:numPr>
                <w:ilvl w:val="0"/>
                <w:numId w:val="43"/>
              </w:numPr>
              <w:ind w:left="280" w:hanging="233"/>
            </w:pPr>
            <w:r w:rsidRPr="00D139FE">
              <w:t>Listened to individuals and families affected by dementia</w:t>
            </w:r>
          </w:p>
          <w:p w14:paraId="28B72A1F" w14:textId="77777777" w:rsidR="00D139FE" w:rsidRPr="00D139FE" w:rsidRDefault="00327214" w:rsidP="002A2E80">
            <w:pPr>
              <w:numPr>
                <w:ilvl w:val="0"/>
                <w:numId w:val="43"/>
              </w:numPr>
              <w:ind w:left="280" w:hanging="233"/>
            </w:pPr>
            <w:r w:rsidRPr="00D139FE">
              <w:t>Reviewed and discussed programs, services, challenges, and issues</w:t>
            </w:r>
          </w:p>
          <w:p w14:paraId="15D7A71B" w14:textId="77777777" w:rsidR="002A2E80" w:rsidRDefault="002A2E80" w:rsidP="00A40EF4">
            <w:pPr>
              <w:ind w:left="667" w:hanging="620"/>
            </w:pPr>
          </w:p>
        </w:tc>
        <w:tc>
          <w:tcPr>
            <w:tcW w:w="3117" w:type="dxa"/>
            <w:shd w:val="clear" w:color="auto" w:fill="A8D08D" w:themeFill="accent6" w:themeFillTint="99"/>
            <w:vAlign w:val="center"/>
          </w:tcPr>
          <w:p w14:paraId="0D3260FF" w14:textId="77777777" w:rsidR="002A2E80" w:rsidRPr="00D139FE" w:rsidRDefault="002A2E80" w:rsidP="00A40EF4">
            <w:pPr>
              <w:jc w:val="center"/>
              <w:rPr>
                <w:b/>
                <w:bCs/>
                <w:sz w:val="28"/>
                <w:szCs w:val="28"/>
              </w:rPr>
            </w:pPr>
            <w:r w:rsidRPr="00D139FE">
              <w:rPr>
                <w:b/>
                <w:bCs/>
                <w:sz w:val="28"/>
                <w:szCs w:val="28"/>
              </w:rPr>
              <w:t>Gathered Information</w:t>
            </w:r>
          </w:p>
        </w:tc>
      </w:tr>
      <w:tr w:rsidR="002A2E80" w14:paraId="41CEE567" w14:textId="77777777" w:rsidTr="00A40EF4">
        <w:trPr>
          <w:tblCellSpacing w:w="36" w:type="dxa"/>
        </w:trPr>
        <w:tc>
          <w:tcPr>
            <w:tcW w:w="3116" w:type="dxa"/>
            <w:shd w:val="clear" w:color="auto" w:fill="0070C0"/>
            <w:vAlign w:val="center"/>
          </w:tcPr>
          <w:p w14:paraId="3A3D9AC0" w14:textId="77777777" w:rsidR="00D139FE" w:rsidRPr="00D139FE" w:rsidRDefault="00327214" w:rsidP="00A40EF4">
            <w:pPr>
              <w:spacing w:before="240" w:after="240"/>
              <w:jc w:val="center"/>
              <w:rPr>
                <w:color w:val="FFFFFF" w:themeColor="background1"/>
                <w:sz w:val="28"/>
                <w:szCs w:val="28"/>
              </w:rPr>
            </w:pPr>
            <w:r w:rsidRPr="00D139FE">
              <w:rPr>
                <w:b/>
                <w:bCs/>
                <w:color w:val="FFFFFF" w:themeColor="background1"/>
                <w:sz w:val="28"/>
                <w:szCs w:val="28"/>
              </w:rPr>
              <w:t xml:space="preserve">January 2020 </w:t>
            </w:r>
            <w:r w:rsidR="002A2E80">
              <w:rPr>
                <w:b/>
                <w:bCs/>
                <w:color w:val="FFFFFF" w:themeColor="background1"/>
                <w:sz w:val="28"/>
                <w:szCs w:val="28"/>
              </w:rPr>
              <w:t xml:space="preserve">to </w:t>
            </w:r>
            <w:r w:rsidRPr="00D139FE">
              <w:rPr>
                <w:b/>
                <w:bCs/>
                <w:color w:val="FFFFFF" w:themeColor="background1"/>
                <w:sz w:val="28"/>
                <w:szCs w:val="28"/>
              </w:rPr>
              <w:t>February 2020</w:t>
            </w:r>
          </w:p>
          <w:p w14:paraId="68667DE1" w14:textId="77777777" w:rsidR="002A2E80" w:rsidRDefault="002A2E80" w:rsidP="00A40EF4">
            <w:pPr>
              <w:spacing w:before="240" w:after="240"/>
              <w:jc w:val="center"/>
            </w:pPr>
          </w:p>
        </w:tc>
        <w:tc>
          <w:tcPr>
            <w:tcW w:w="3117" w:type="dxa"/>
            <w:shd w:val="clear" w:color="auto" w:fill="BDD6EE" w:themeFill="accent5" w:themeFillTint="66"/>
            <w:vAlign w:val="center"/>
          </w:tcPr>
          <w:p w14:paraId="3EF8218A" w14:textId="77777777" w:rsidR="002A2E80" w:rsidRPr="00D139FE" w:rsidRDefault="002A2E80" w:rsidP="002A2E80">
            <w:pPr>
              <w:pStyle w:val="ListParagraph"/>
              <w:numPr>
                <w:ilvl w:val="0"/>
                <w:numId w:val="44"/>
              </w:numPr>
              <w:ind w:left="280" w:hanging="180"/>
            </w:pPr>
            <w:r w:rsidRPr="00D139FE">
              <w:t>Identified seven workstreams</w:t>
            </w:r>
          </w:p>
          <w:p w14:paraId="502B8E30" w14:textId="77777777" w:rsidR="002A2E80" w:rsidRPr="00D139FE" w:rsidRDefault="002A2E80" w:rsidP="002A2E80">
            <w:pPr>
              <w:pStyle w:val="ListParagraph"/>
              <w:numPr>
                <w:ilvl w:val="0"/>
                <w:numId w:val="44"/>
              </w:numPr>
              <w:ind w:left="280" w:hanging="180"/>
            </w:pPr>
            <w:r w:rsidRPr="00D139FE">
              <w:t>Formulated preliminary goals by workstream</w:t>
            </w:r>
          </w:p>
          <w:p w14:paraId="31FAA639" w14:textId="77777777" w:rsidR="002A2E80" w:rsidRPr="00D139FE" w:rsidRDefault="002A2E80" w:rsidP="00A40EF4">
            <w:pPr>
              <w:ind w:left="667" w:hanging="620"/>
            </w:pPr>
          </w:p>
        </w:tc>
        <w:tc>
          <w:tcPr>
            <w:tcW w:w="3117" w:type="dxa"/>
            <w:shd w:val="clear" w:color="auto" w:fill="A8D08D" w:themeFill="accent6" w:themeFillTint="99"/>
            <w:vAlign w:val="center"/>
          </w:tcPr>
          <w:p w14:paraId="77C7A9ED" w14:textId="77777777" w:rsidR="002A2E80" w:rsidRDefault="002A2E80" w:rsidP="00A40EF4">
            <w:r w:rsidRPr="001F58E9">
              <w:rPr>
                <w:rFonts w:ascii="Calibri" w:eastAsia="Calibri" w:hAnsi="Calibri"/>
                <w:b/>
                <w:bCs/>
                <w:color w:val="000000"/>
                <w:kern w:val="24"/>
                <w:sz w:val="28"/>
                <w:szCs w:val="28"/>
              </w:rPr>
              <w:t>Workstreams Identified</w:t>
            </w:r>
          </w:p>
        </w:tc>
      </w:tr>
      <w:tr w:rsidR="002A2E80" w14:paraId="42E06DF8" w14:textId="77777777" w:rsidTr="00A40EF4">
        <w:trPr>
          <w:tblCellSpacing w:w="36" w:type="dxa"/>
        </w:trPr>
        <w:tc>
          <w:tcPr>
            <w:tcW w:w="3116" w:type="dxa"/>
            <w:shd w:val="clear" w:color="auto" w:fill="0070C0"/>
            <w:vAlign w:val="center"/>
          </w:tcPr>
          <w:p w14:paraId="39438772" w14:textId="77777777" w:rsidR="002A2E80" w:rsidRPr="00F45FCD" w:rsidRDefault="002A2E80" w:rsidP="00A40EF4">
            <w:pPr>
              <w:spacing w:before="240" w:after="240"/>
              <w:jc w:val="center"/>
              <w:rPr>
                <w:color w:val="FFFFFF" w:themeColor="background1"/>
                <w:sz w:val="28"/>
                <w:szCs w:val="28"/>
              </w:rPr>
            </w:pPr>
            <w:r>
              <w:rPr>
                <w:b/>
                <w:bCs/>
                <w:color w:val="FFFFFF" w:themeColor="background1"/>
                <w:sz w:val="28"/>
                <w:szCs w:val="28"/>
              </w:rPr>
              <w:t xml:space="preserve">March </w:t>
            </w:r>
            <w:r w:rsidR="00327214" w:rsidRPr="00D139FE">
              <w:rPr>
                <w:b/>
                <w:bCs/>
                <w:color w:val="FFFFFF" w:themeColor="background1"/>
                <w:sz w:val="28"/>
                <w:szCs w:val="28"/>
              </w:rPr>
              <w:t xml:space="preserve">2020 </w:t>
            </w:r>
            <w:r>
              <w:rPr>
                <w:b/>
                <w:bCs/>
                <w:color w:val="FFFFFF" w:themeColor="background1"/>
                <w:sz w:val="28"/>
                <w:szCs w:val="28"/>
              </w:rPr>
              <w:t xml:space="preserve">to </w:t>
            </w:r>
            <w:r>
              <w:rPr>
                <w:b/>
                <w:bCs/>
                <w:color w:val="FFFFFF" w:themeColor="background1"/>
                <w:sz w:val="28"/>
                <w:szCs w:val="28"/>
              </w:rPr>
              <w:br/>
              <w:t>July</w:t>
            </w:r>
            <w:r w:rsidR="00327214" w:rsidRPr="00D139FE">
              <w:rPr>
                <w:b/>
                <w:bCs/>
                <w:color w:val="FFFFFF" w:themeColor="background1"/>
                <w:sz w:val="28"/>
                <w:szCs w:val="28"/>
              </w:rPr>
              <w:t xml:space="preserve"> 2020</w:t>
            </w:r>
          </w:p>
        </w:tc>
        <w:tc>
          <w:tcPr>
            <w:tcW w:w="3117" w:type="dxa"/>
            <w:shd w:val="clear" w:color="auto" w:fill="BDD6EE" w:themeFill="accent5" w:themeFillTint="66"/>
            <w:vAlign w:val="center"/>
          </w:tcPr>
          <w:p w14:paraId="6EAFF0E2" w14:textId="77777777" w:rsidR="002A2E80" w:rsidRDefault="002A2E80" w:rsidP="00A40EF4">
            <w:pPr>
              <w:ind w:left="280"/>
            </w:pPr>
          </w:p>
          <w:p w14:paraId="6EB91173" w14:textId="77777777" w:rsidR="00F45FCD" w:rsidRPr="00F45FCD" w:rsidRDefault="00327214" w:rsidP="002A2E80">
            <w:pPr>
              <w:numPr>
                <w:ilvl w:val="0"/>
                <w:numId w:val="45"/>
              </w:numPr>
              <w:tabs>
                <w:tab w:val="clear" w:pos="720"/>
              </w:tabs>
              <w:ind w:left="280" w:hanging="180"/>
            </w:pPr>
            <w:r w:rsidRPr="00F45FCD">
              <w:t>Placed Council work "on hold" due to COVID-19 outbreak</w:t>
            </w:r>
          </w:p>
          <w:p w14:paraId="4CDF52A7" w14:textId="77777777" w:rsidR="002A2E80" w:rsidRDefault="002A2E80" w:rsidP="00A40EF4"/>
        </w:tc>
        <w:tc>
          <w:tcPr>
            <w:tcW w:w="3117" w:type="dxa"/>
            <w:shd w:val="clear" w:color="auto" w:fill="A8D08D" w:themeFill="accent6" w:themeFillTint="99"/>
            <w:vAlign w:val="center"/>
          </w:tcPr>
          <w:p w14:paraId="2E729D79" w14:textId="77777777" w:rsidR="002A2E80" w:rsidRPr="00050643" w:rsidRDefault="002A2E80" w:rsidP="00A40EF4">
            <w:pPr>
              <w:kinsoku w:val="0"/>
              <w:overflowPunct w:val="0"/>
              <w:jc w:val="center"/>
              <w:textAlignment w:val="baseline"/>
              <w:rPr>
                <w:rFonts w:ascii="Calibri" w:eastAsia="Calibri" w:hAnsi="Calibri"/>
                <w:b/>
                <w:bCs/>
                <w:color w:val="000000"/>
                <w:kern w:val="24"/>
                <w:sz w:val="28"/>
                <w:szCs w:val="28"/>
                <w:vertAlign w:val="superscript"/>
              </w:rPr>
            </w:pPr>
            <w:r w:rsidRPr="001F58E9">
              <w:rPr>
                <w:rFonts w:ascii="Calibri" w:eastAsia="Calibri" w:hAnsi="Calibri"/>
                <w:b/>
                <w:bCs/>
                <w:color w:val="000000"/>
                <w:kern w:val="24"/>
                <w:sz w:val="28"/>
                <w:szCs w:val="28"/>
              </w:rPr>
              <w:t>Five-month Hiatus</w:t>
            </w:r>
          </w:p>
          <w:p w14:paraId="7E0FE566" w14:textId="77777777" w:rsidR="002A2E80" w:rsidRDefault="002A2E80" w:rsidP="00A40EF4"/>
        </w:tc>
      </w:tr>
      <w:tr w:rsidR="002A2E80" w14:paraId="2A9B61A4" w14:textId="77777777" w:rsidTr="00A40EF4">
        <w:trPr>
          <w:tblCellSpacing w:w="36" w:type="dxa"/>
        </w:trPr>
        <w:tc>
          <w:tcPr>
            <w:tcW w:w="3116" w:type="dxa"/>
            <w:shd w:val="clear" w:color="auto" w:fill="0070C0"/>
            <w:vAlign w:val="center"/>
          </w:tcPr>
          <w:p w14:paraId="36E79CEF" w14:textId="77777777" w:rsidR="00F45FCD" w:rsidRPr="00F45FCD" w:rsidRDefault="00327214" w:rsidP="00A40EF4">
            <w:pPr>
              <w:spacing w:before="240" w:after="240"/>
              <w:jc w:val="center"/>
              <w:rPr>
                <w:color w:val="FFFFFF" w:themeColor="background1"/>
                <w:sz w:val="28"/>
                <w:szCs w:val="28"/>
              </w:rPr>
            </w:pPr>
            <w:r w:rsidRPr="00F45FCD">
              <w:rPr>
                <w:b/>
                <w:bCs/>
                <w:color w:val="FFFFFF" w:themeColor="background1"/>
                <w:sz w:val="28"/>
                <w:szCs w:val="28"/>
              </w:rPr>
              <w:t>August 2020</w:t>
            </w:r>
            <w:r w:rsidR="002A2E80">
              <w:rPr>
                <w:b/>
                <w:bCs/>
                <w:color w:val="FFFFFF" w:themeColor="background1"/>
                <w:sz w:val="28"/>
                <w:szCs w:val="28"/>
              </w:rPr>
              <w:t xml:space="preserve"> to </w:t>
            </w:r>
            <w:r w:rsidRPr="00F45FCD">
              <w:rPr>
                <w:b/>
                <w:bCs/>
                <w:color w:val="FFFFFF" w:themeColor="background1"/>
                <w:sz w:val="28"/>
                <w:szCs w:val="28"/>
              </w:rPr>
              <w:t xml:space="preserve">September 2020 </w:t>
            </w:r>
          </w:p>
          <w:p w14:paraId="6E7C4E7E" w14:textId="77777777" w:rsidR="002A2E80" w:rsidRDefault="002A2E80" w:rsidP="00A40EF4">
            <w:pPr>
              <w:spacing w:before="240" w:after="240"/>
              <w:jc w:val="center"/>
            </w:pPr>
          </w:p>
        </w:tc>
        <w:tc>
          <w:tcPr>
            <w:tcW w:w="3117" w:type="dxa"/>
            <w:shd w:val="clear" w:color="auto" w:fill="BDD6EE" w:themeFill="accent5" w:themeFillTint="66"/>
            <w:vAlign w:val="center"/>
          </w:tcPr>
          <w:p w14:paraId="31DC3787" w14:textId="77777777" w:rsidR="002A2E80" w:rsidRDefault="002A2E80" w:rsidP="00A40EF4">
            <w:pPr>
              <w:ind w:left="270"/>
            </w:pPr>
          </w:p>
          <w:p w14:paraId="684B0457" w14:textId="77777777" w:rsidR="008E71D0" w:rsidRPr="008E71D0" w:rsidRDefault="00327214" w:rsidP="002A2E80">
            <w:pPr>
              <w:numPr>
                <w:ilvl w:val="0"/>
                <w:numId w:val="46"/>
              </w:numPr>
              <w:tabs>
                <w:tab w:val="clear" w:pos="720"/>
              </w:tabs>
              <w:ind w:left="270" w:hanging="180"/>
            </w:pPr>
            <w:r w:rsidRPr="008E71D0">
              <w:t>Identified Council members to lead workgroups and recruited stakeholders to participate</w:t>
            </w:r>
          </w:p>
          <w:p w14:paraId="20F276B1" w14:textId="77777777" w:rsidR="008E71D0" w:rsidRPr="008E71D0" w:rsidRDefault="00327214" w:rsidP="002A2E80">
            <w:pPr>
              <w:numPr>
                <w:ilvl w:val="0"/>
                <w:numId w:val="46"/>
              </w:numPr>
              <w:tabs>
                <w:tab w:val="clear" w:pos="720"/>
              </w:tabs>
              <w:ind w:left="270" w:hanging="180"/>
            </w:pPr>
            <w:r w:rsidRPr="008E71D0">
              <w:t>Began forming and convening workgroups sequentially</w:t>
            </w:r>
          </w:p>
          <w:p w14:paraId="10C02C29" w14:textId="77777777" w:rsidR="002A2E80" w:rsidRPr="008E71D0" w:rsidRDefault="002A2E80" w:rsidP="00A40EF4">
            <w:pPr>
              <w:ind w:left="270" w:hanging="180"/>
            </w:pPr>
          </w:p>
        </w:tc>
        <w:tc>
          <w:tcPr>
            <w:tcW w:w="3117" w:type="dxa"/>
            <w:shd w:val="clear" w:color="auto" w:fill="A8D08D" w:themeFill="accent6" w:themeFillTint="99"/>
            <w:vAlign w:val="center"/>
          </w:tcPr>
          <w:p w14:paraId="376ADBCA" w14:textId="77777777" w:rsidR="002A2E80" w:rsidRPr="001F58E9" w:rsidRDefault="002A2E80" w:rsidP="00A40EF4">
            <w:pPr>
              <w:kinsoku w:val="0"/>
              <w:overflowPunct w:val="0"/>
              <w:jc w:val="center"/>
              <w:textAlignment w:val="baseline"/>
              <w:rPr>
                <w:rFonts w:ascii="Calibri" w:eastAsia="Calibri" w:hAnsi="Calibri"/>
                <w:b/>
                <w:bCs/>
                <w:color w:val="000000"/>
                <w:kern w:val="24"/>
                <w:sz w:val="28"/>
                <w:szCs w:val="28"/>
              </w:rPr>
            </w:pPr>
            <w:r w:rsidRPr="001F58E9">
              <w:rPr>
                <w:rFonts w:ascii="Calibri" w:eastAsia="Calibri" w:hAnsi="Calibri"/>
                <w:b/>
                <w:bCs/>
                <w:color w:val="000000"/>
                <w:kern w:val="24"/>
                <w:sz w:val="28"/>
                <w:szCs w:val="28"/>
              </w:rPr>
              <w:t>Workgroups Formed</w:t>
            </w:r>
          </w:p>
          <w:p w14:paraId="197EA562" w14:textId="77777777" w:rsidR="002A2E80" w:rsidRDefault="002A2E80" w:rsidP="00A40EF4"/>
        </w:tc>
      </w:tr>
      <w:tr w:rsidR="002A2E80" w14:paraId="17B58222" w14:textId="77777777" w:rsidTr="00A40EF4">
        <w:trPr>
          <w:tblCellSpacing w:w="36" w:type="dxa"/>
        </w:trPr>
        <w:tc>
          <w:tcPr>
            <w:tcW w:w="3116" w:type="dxa"/>
            <w:shd w:val="clear" w:color="auto" w:fill="0070C0"/>
            <w:vAlign w:val="center"/>
          </w:tcPr>
          <w:p w14:paraId="25FD9D88" w14:textId="77777777" w:rsidR="002A2E80" w:rsidRPr="008E71D0" w:rsidRDefault="002A2E80" w:rsidP="00A40EF4">
            <w:pPr>
              <w:spacing w:before="240" w:after="240"/>
              <w:jc w:val="center"/>
              <w:rPr>
                <w:color w:val="FFFFFF" w:themeColor="background1"/>
                <w:sz w:val="28"/>
                <w:szCs w:val="28"/>
              </w:rPr>
            </w:pPr>
            <w:r>
              <w:rPr>
                <w:b/>
                <w:bCs/>
                <w:color w:val="FFFFFF" w:themeColor="background1"/>
                <w:sz w:val="28"/>
                <w:szCs w:val="28"/>
              </w:rPr>
              <w:t>October</w:t>
            </w:r>
            <w:r w:rsidR="00327214" w:rsidRPr="00F45FCD">
              <w:rPr>
                <w:b/>
                <w:bCs/>
                <w:color w:val="FFFFFF" w:themeColor="background1"/>
                <w:sz w:val="28"/>
                <w:szCs w:val="28"/>
              </w:rPr>
              <w:t xml:space="preserve"> 2020</w:t>
            </w:r>
            <w:r>
              <w:rPr>
                <w:b/>
                <w:bCs/>
                <w:color w:val="FFFFFF" w:themeColor="background1"/>
                <w:sz w:val="28"/>
                <w:szCs w:val="28"/>
              </w:rPr>
              <w:t xml:space="preserve"> to February 9, 2021</w:t>
            </w:r>
            <w:r w:rsidR="00327214" w:rsidRPr="00F45FCD">
              <w:rPr>
                <w:b/>
                <w:bCs/>
                <w:color w:val="FFFFFF" w:themeColor="background1"/>
                <w:sz w:val="28"/>
                <w:szCs w:val="28"/>
              </w:rPr>
              <w:t xml:space="preserve"> </w:t>
            </w:r>
          </w:p>
        </w:tc>
        <w:tc>
          <w:tcPr>
            <w:tcW w:w="3117" w:type="dxa"/>
            <w:shd w:val="clear" w:color="auto" w:fill="BDD6EE" w:themeFill="accent5" w:themeFillTint="66"/>
            <w:vAlign w:val="center"/>
          </w:tcPr>
          <w:p w14:paraId="0D9132CA" w14:textId="77777777" w:rsidR="002A2E80" w:rsidRDefault="002A2E80" w:rsidP="00A40EF4">
            <w:pPr>
              <w:ind w:left="270"/>
            </w:pPr>
          </w:p>
          <w:p w14:paraId="165634B2" w14:textId="77777777" w:rsidR="008E71D0" w:rsidRPr="008E71D0" w:rsidRDefault="00327214" w:rsidP="002A2E80">
            <w:pPr>
              <w:numPr>
                <w:ilvl w:val="0"/>
                <w:numId w:val="47"/>
              </w:numPr>
              <w:tabs>
                <w:tab w:val="clear" w:pos="720"/>
              </w:tabs>
              <w:ind w:left="270" w:hanging="180"/>
            </w:pPr>
            <w:r w:rsidRPr="008E71D0">
              <w:t>Workgroups identified and prioritized issues, and presented recommendations to Council</w:t>
            </w:r>
          </w:p>
          <w:p w14:paraId="043044D1" w14:textId="77777777" w:rsidR="008E71D0" w:rsidRPr="008E71D0" w:rsidRDefault="00327214" w:rsidP="002A2E80">
            <w:pPr>
              <w:numPr>
                <w:ilvl w:val="0"/>
                <w:numId w:val="47"/>
              </w:numPr>
              <w:tabs>
                <w:tab w:val="clear" w:pos="720"/>
              </w:tabs>
              <w:ind w:left="270" w:hanging="180"/>
            </w:pPr>
            <w:r w:rsidRPr="008E71D0">
              <w:t>Council discussed and voted to adopt strategies to include in Alzheimer's State Plan</w:t>
            </w:r>
          </w:p>
          <w:p w14:paraId="4ACCC996" w14:textId="77777777" w:rsidR="002A2E80" w:rsidRPr="008E71D0" w:rsidRDefault="002A2E80" w:rsidP="00A40EF4">
            <w:pPr>
              <w:ind w:left="270" w:hanging="180"/>
            </w:pPr>
          </w:p>
        </w:tc>
        <w:tc>
          <w:tcPr>
            <w:tcW w:w="3117" w:type="dxa"/>
            <w:shd w:val="clear" w:color="auto" w:fill="A8D08D" w:themeFill="accent6" w:themeFillTint="99"/>
            <w:vAlign w:val="center"/>
          </w:tcPr>
          <w:p w14:paraId="2D5E5A28" w14:textId="77777777" w:rsidR="002A2E80" w:rsidRDefault="002A2E80" w:rsidP="00A40EF4">
            <w:pPr>
              <w:jc w:val="center"/>
            </w:pPr>
            <w:r w:rsidRPr="004018DB">
              <w:rPr>
                <w:rFonts w:ascii="Calibri" w:eastAsia="Calibri" w:hAnsi="Calibri"/>
                <w:b/>
                <w:bCs/>
                <w:color w:val="000000"/>
                <w:kern w:val="24"/>
                <w:sz w:val="28"/>
                <w:szCs w:val="28"/>
                <w14:shadow w14:blurRad="63500" w14:dist="50800" w14:dir="13500000" w14:sx="0" w14:sy="0" w14:kx="0" w14:ky="0" w14:algn="none">
                  <w14:srgbClr w14:val="000000">
                    <w14:alpha w14:val="50000"/>
                  </w14:srgbClr>
                </w14:shadow>
              </w:rPr>
              <w:t>Alzheimer’s State Plan Finalized</w:t>
            </w:r>
          </w:p>
        </w:tc>
      </w:tr>
    </w:tbl>
    <w:p w14:paraId="7822D37C" w14:textId="13A3C91D" w:rsidR="000674E5" w:rsidRDefault="000674E5" w:rsidP="00A06DC9">
      <w:pPr>
        <w:ind w:left="-900"/>
        <w:rPr>
          <w:rFonts w:cstheme="minorHAnsi"/>
          <w:sz w:val="24"/>
          <w:szCs w:val="24"/>
        </w:rPr>
      </w:pPr>
      <w:r>
        <w:rPr>
          <w:rFonts w:cstheme="minorHAnsi"/>
          <w:sz w:val="24"/>
          <w:szCs w:val="24"/>
        </w:rPr>
        <w:br w:type="page"/>
      </w:r>
    </w:p>
    <w:p w14:paraId="1C2E3C7C" w14:textId="7D50295C" w:rsidR="00C87768" w:rsidRPr="009C313D" w:rsidRDefault="00C87768" w:rsidP="00C6014D">
      <w:pPr>
        <w:pStyle w:val="Heading2"/>
      </w:pPr>
      <w:r w:rsidRPr="009C313D">
        <w:lastRenderedPageBreak/>
        <w:t>Summary of Goals and Recommendations, 2021-2022</w:t>
      </w:r>
    </w:p>
    <w:p w14:paraId="597ACF7B" w14:textId="4D6C4DD8" w:rsidR="00C87768" w:rsidRPr="00920B64" w:rsidRDefault="001760B4" w:rsidP="00C87768">
      <w:pPr>
        <w:ind w:left="-15" w:right="52"/>
        <w:rPr>
          <w:rFonts w:ascii="Calibri" w:hAnsi="Calibri" w:cs="Calibri"/>
          <w:sz w:val="24"/>
          <w:szCs w:val="24"/>
        </w:rPr>
      </w:pPr>
      <w:r w:rsidRPr="00920B64">
        <w:rPr>
          <w:rFonts w:ascii="Calibri" w:hAnsi="Calibri" w:cs="Calibri"/>
          <w:sz w:val="24"/>
          <w:szCs w:val="24"/>
        </w:rPr>
        <w:t xml:space="preserve">The </w:t>
      </w:r>
      <w:r w:rsidR="009C313D" w:rsidRPr="00920B64">
        <w:rPr>
          <w:rFonts w:ascii="Calibri" w:hAnsi="Calibri" w:cs="Calibri"/>
          <w:sz w:val="24"/>
          <w:szCs w:val="24"/>
        </w:rPr>
        <w:t>C</w:t>
      </w:r>
      <w:r w:rsidRPr="00920B64">
        <w:rPr>
          <w:rFonts w:ascii="Calibri" w:hAnsi="Calibri" w:cs="Calibri"/>
          <w:sz w:val="24"/>
          <w:szCs w:val="24"/>
        </w:rPr>
        <w:t>ouncil adopted the f</w:t>
      </w:r>
      <w:r w:rsidR="00C87768" w:rsidRPr="00920B64">
        <w:rPr>
          <w:rFonts w:ascii="Calibri" w:hAnsi="Calibri" w:cs="Calibri"/>
          <w:sz w:val="24"/>
          <w:szCs w:val="24"/>
        </w:rPr>
        <w:t xml:space="preserve">ollowing goals and recommendations for </w:t>
      </w:r>
      <w:r w:rsidR="00BB5B10" w:rsidRPr="00920B64">
        <w:rPr>
          <w:rFonts w:ascii="Calibri" w:hAnsi="Calibri" w:cs="Calibri"/>
          <w:sz w:val="24"/>
          <w:szCs w:val="24"/>
        </w:rPr>
        <w:t>C</w:t>
      </w:r>
      <w:r w:rsidRPr="00920B64">
        <w:rPr>
          <w:rFonts w:ascii="Calibri" w:hAnsi="Calibri" w:cs="Calibri"/>
          <w:sz w:val="24"/>
          <w:szCs w:val="24"/>
        </w:rPr>
        <w:t xml:space="preserve">alendar </w:t>
      </w:r>
      <w:r w:rsidR="00BB5B10" w:rsidRPr="00920B64">
        <w:rPr>
          <w:rFonts w:ascii="Calibri" w:hAnsi="Calibri" w:cs="Calibri"/>
          <w:sz w:val="24"/>
          <w:szCs w:val="24"/>
        </w:rPr>
        <w:t>Y</w:t>
      </w:r>
      <w:r w:rsidRPr="00920B64">
        <w:rPr>
          <w:rFonts w:ascii="Calibri" w:hAnsi="Calibri" w:cs="Calibri"/>
          <w:sz w:val="24"/>
          <w:szCs w:val="24"/>
        </w:rPr>
        <w:t xml:space="preserve">ears </w:t>
      </w:r>
      <w:r w:rsidR="00C87768" w:rsidRPr="00920B64">
        <w:rPr>
          <w:rFonts w:ascii="Calibri" w:hAnsi="Calibri" w:cs="Calibri"/>
          <w:sz w:val="24"/>
          <w:szCs w:val="24"/>
        </w:rPr>
        <w:t>2021 and 2022</w:t>
      </w:r>
      <w:r w:rsidR="00BB5B10" w:rsidRPr="00920B64">
        <w:rPr>
          <w:rFonts w:ascii="Calibri" w:hAnsi="Calibri" w:cs="Calibri"/>
          <w:sz w:val="24"/>
          <w:szCs w:val="24"/>
        </w:rPr>
        <w:t xml:space="preserve"> (i.e., Years 1 and 2)</w:t>
      </w:r>
      <w:r w:rsidRPr="00920B64">
        <w:rPr>
          <w:rFonts w:ascii="Calibri" w:hAnsi="Calibri" w:cs="Calibri"/>
          <w:sz w:val="24"/>
          <w:szCs w:val="24"/>
        </w:rPr>
        <w:t xml:space="preserve">. </w:t>
      </w:r>
      <w:r w:rsidR="00BB5B10" w:rsidRPr="00920B64">
        <w:rPr>
          <w:rFonts w:ascii="Calibri" w:hAnsi="Calibri" w:cs="Calibri"/>
          <w:sz w:val="24"/>
          <w:szCs w:val="24"/>
        </w:rPr>
        <w:t xml:space="preserve"> The Alzheimer’s State Plan includes additional information such as </w:t>
      </w:r>
      <w:r w:rsidRPr="00920B64">
        <w:rPr>
          <w:rFonts w:ascii="Calibri" w:hAnsi="Calibri" w:cs="Calibri"/>
          <w:sz w:val="24"/>
          <w:szCs w:val="24"/>
        </w:rPr>
        <w:t>i</w:t>
      </w:r>
      <w:r w:rsidR="00C87768" w:rsidRPr="00920B64">
        <w:rPr>
          <w:rFonts w:ascii="Calibri" w:hAnsi="Calibri" w:cs="Calibri"/>
          <w:sz w:val="24"/>
          <w:szCs w:val="24"/>
        </w:rPr>
        <w:t xml:space="preserve">mplementation </w:t>
      </w:r>
      <w:r w:rsidRPr="00920B64">
        <w:rPr>
          <w:rFonts w:ascii="Calibri" w:hAnsi="Calibri" w:cs="Calibri"/>
          <w:sz w:val="24"/>
          <w:szCs w:val="24"/>
        </w:rPr>
        <w:t>plan</w:t>
      </w:r>
      <w:r w:rsidR="00BB5B10" w:rsidRPr="00920B64">
        <w:rPr>
          <w:rFonts w:ascii="Calibri" w:hAnsi="Calibri" w:cs="Calibri"/>
          <w:sz w:val="24"/>
          <w:szCs w:val="24"/>
        </w:rPr>
        <w:t xml:space="preserve">s for Years 1 and 2 and preliminary implementation plans for Years 3 and 4 and Year 5 and beyond.  The </w:t>
      </w:r>
      <w:r w:rsidR="00C87768" w:rsidRPr="00920B64">
        <w:rPr>
          <w:rFonts w:ascii="Calibri" w:hAnsi="Calibri" w:cs="Calibri"/>
          <w:sz w:val="24"/>
          <w:szCs w:val="24"/>
        </w:rPr>
        <w:t>Alzheimer’s State Plan</w:t>
      </w:r>
      <w:r w:rsidRPr="00920B64">
        <w:rPr>
          <w:rFonts w:ascii="Calibri" w:hAnsi="Calibri" w:cs="Calibri"/>
          <w:sz w:val="24"/>
          <w:szCs w:val="24"/>
        </w:rPr>
        <w:t xml:space="preserve"> </w:t>
      </w:r>
      <w:r w:rsidR="00BB5B10" w:rsidRPr="00920B64">
        <w:rPr>
          <w:rFonts w:ascii="Calibri" w:hAnsi="Calibri" w:cs="Calibri"/>
          <w:sz w:val="24"/>
          <w:szCs w:val="24"/>
        </w:rPr>
        <w:t xml:space="preserve">also </w:t>
      </w:r>
      <w:r w:rsidRPr="00920B64">
        <w:rPr>
          <w:rFonts w:ascii="Calibri" w:hAnsi="Calibri" w:cs="Calibri"/>
          <w:sz w:val="24"/>
          <w:szCs w:val="24"/>
        </w:rPr>
        <w:t>list</w:t>
      </w:r>
      <w:r w:rsidR="00BB5B10" w:rsidRPr="00920B64">
        <w:rPr>
          <w:rFonts w:ascii="Calibri" w:hAnsi="Calibri" w:cs="Calibri"/>
          <w:sz w:val="24"/>
          <w:szCs w:val="24"/>
        </w:rPr>
        <w:t>s the individuals who participated in each of the workgroups.</w:t>
      </w:r>
    </w:p>
    <w:tbl>
      <w:tblPr>
        <w:tblStyle w:val="TableGrid"/>
        <w:tblW w:w="9460" w:type="dxa"/>
        <w:tblInd w:w="-15" w:type="dxa"/>
        <w:tblLook w:val="04A0" w:firstRow="1" w:lastRow="0" w:firstColumn="1" w:lastColumn="0" w:noHBand="0" w:noVBand="1"/>
      </w:tblPr>
      <w:tblGrid>
        <w:gridCol w:w="1768"/>
        <w:gridCol w:w="3702"/>
        <w:gridCol w:w="3990"/>
      </w:tblGrid>
      <w:tr w:rsidR="00A47E0C" w:rsidRPr="00CA219E" w14:paraId="7BB421D7" w14:textId="77777777" w:rsidTr="00561F34">
        <w:trPr>
          <w:trHeight w:val="143"/>
          <w:tblHeader/>
        </w:trPr>
        <w:tc>
          <w:tcPr>
            <w:tcW w:w="1768" w:type="dxa"/>
            <w:shd w:val="clear" w:color="auto" w:fill="D9E2F3" w:themeFill="accent1" w:themeFillTint="33"/>
          </w:tcPr>
          <w:p w14:paraId="5053BE6A" w14:textId="77777777" w:rsidR="00A47E0C" w:rsidRPr="00CA219E" w:rsidRDefault="00A47E0C" w:rsidP="00CA219E">
            <w:pPr>
              <w:spacing w:after="160" w:line="259" w:lineRule="auto"/>
              <w:rPr>
                <w:b/>
                <w:sz w:val="24"/>
                <w:szCs w:val="24"/>
              </w:rPr>
            </w:pPr>
            <w:bookmarkStart w:id="0" w:name="_Hlk61600485"/>
            <w:r w:rsidRPr="00CA219E">
              <w:rPr>
                <w:b/>
                <w:sz w:val="24"/>
                <w:szCs w:val="24"/>
              </w:rPr>
              <w:t>Workgroup</w:t>
            </w:r>
          </w:p>
        </w:tc>
        <w:tc>
          <w:tcPr>
            <w:tcW w:w="3702" w:type="dxa"/>
            <w:shd w:val="clear" w:color="auto" w:fill="D9E2F3" w:themeFill="accent1" w:themeFillTint="33"/>
          </w:tcPr>
          <w:p w14:paraId="5FBABF07" w14:textId="77777777" w:rsidR="00A47E0C" w:rsidRPr="00CA219E" w:rsidRDefault="00A47E0C" w:rsidP="00CA219E">
            <w:pPr>
              <w:spacing w:after="160" w:line="259" w:lineRule="auto"/>
              <w:rPr>
                <w:b/>
                <w:sz w:val="24"/>
                <w:szCs w:val="24"/>
              </w:rPr>
            </w:pPr>
            <w:r w:rsidRPr="00CA219E">
              <w:rPr>
                <w:b/>
                <w:sz w:val="24"/>
                <w:szCs w:val="24"/>
              </w:rPr>
              <w:t>Goals</w:t>
            </w:r>
          </w:p>
        </w:tc>
        <w:tc>
          <w:tcPr>
            <w:tcW w:w="3990" w:type="dxa"/>
            <w:shd w:val="clear" w:color="auto" w:fill="D9E2F3" w:themeFill="accent1" w:themeFillTint="33"/>
          </w:tcPr>
          <w:p w14:paraId="0BE8C401" w14:textId="77777777" w:rsidR="00A47E0C" w:rsidRPr="00CA219E" w:rsidRDefault="00A47E0C" w:rsidP="00CA219E">
            <w:pPr>
              <w:spacing w:after="160" w:line="259" w:lineRule="auto"/>
              <w:rPr>
                <w:b/>
                <w:sz w:val="24"/>
                <w:szCs w:val="24"/>
              </w:rPr>
            </w:pPr>
            <w:r w:rsidRPr="00CA219E">
              <w:rPr>
                <w:b/>
                <w:sz w:val="24"/>
                <w:szCs w:val="24"/>
              </w:rPr>
              <w:t>Recommendations</w:t>
            </w:r>
          </w:p>
        </w:tc>
      </w:tr>
      <w:tr w:rsidR="00A47E0C" w:rsidRPr="00A47E0C" w14:paraId="7393185F" w14:textId="77777777" w:rsidTr="00C406E6">
        <w:trPr>
          <w:trHeight w:val="2150"/>
        </w:trPr>
        <w:tc>
          <w:tcPr>
            <w:tcW w:w="1768" w:type="dxa"/>
            <w:shd w:val="clear" w:color="auto" w:fill="D9E2F3" w:themeFill="accent1" w:themeFillTint="33"/>
          </w:tcPr>
          <w:p w14:paraId="5873ADE3" w14:textId="676C2B97" w:rsidR="00A47E0C" w:rsidRPr="00A47E0C" w:rsidRDefault="00A47E0C" w:rsidP="00A47E0C">
            <w:pPr>
              <w:ind w:right="52"/>
              <w:rPr>
                <w:rFonts w:ascii="Calibri" w:hAnsi="Calibri" w:cs="Calibri"/>
                <w:b/>
                <w:bCs/>
                <w:color w:val="000000" w:themeColor="text1"/>
                <w:sz w:val="24"/>
                <w:szCs w:val="24"/>
              </w:rPr>
            </w:pPr>
            <w:r w:rsidRPr="00A47E0C">
              <w:rPr>
                <w:rFonts w:ascii="Calibri" w:hAnsi="Calibri" w:cs="Calibri"/>
                <w:b/>
                <w:bCs/>
                <w:color w:val="000000" w:themeColor="text1"/>
                <w:sz w:val="24"/>
                <w:szCs w:val="24"/>
              </w:rPr>
              <w:t>Caregiver Support and Public Awareness</w:t>
            </w:r>
          </w:p>
        </w:tc>
        <w:tc>
          <w:tcPr>
            <w:tcW w:w="3702" w:type="dxa"/>
          </w:tcPr>
          <w:p w14:paraId="3BD12CE0" w14:textId="77777777" w:rsidR="00A47E0C" w:rsidRPr="00A47E0C" w:rsidRDefault="00A47E0C" w:rsidP="00A47E0C">
            <w:pPr>
              <w:pStyle w:val="ListParagraph"/>
              <w:numPr>
                <w:ilvl w:val="0"/>
                <w:numId w:val="17"/>
              </w:numPr>
              <w:ind w:left="360" w:right="52"/>
              <w:rPr>
                <w:rFonts w:ascii="Calibri" w:hAnsi="Calibri" w:cs="Calibri"/>
                <w:color w:val="000000" w:themeColor="text1"/>
                <w:sz w:val="24"/>
                <w:szCs w:val="24"/>
              </w:rPr>
            </w:pPr>
            <w:r w:rsidRPr="00A47E0C">
              <w:rPr>
                <w:rFonts w:ascii="Calibri" w:hAnsi="Calibri" w:cs="Calibri"/>
                <w:color w:val="000000" w:themeColor="text1"/>
                <w:sz w:val="24"/>
                <w:szCs w:val="24"/>
              </w:rPr>
              <w:t>Identify short-term approaches to improve awareness of the pathways to available supports and services for dementia caregivers and their care partners</w:t>
            </w:r>
          </w:p>
          <w:p w14:paraId="62B3723A" w14:textId="77777777" w:rsidR="00A47E0C" w:rsidRPr="00A47E0C" w:rsidRDefault="00A47E0C" w:rsidP="00A47E0C">
            <w:pPr>
              <w:ind w:left="-360" w:right="52"/>
              <w:rPr>
                <w:rFonts w:ascii="Calibri" w:hAnsi="Calibri" w:cs="Calibri"/>
                <w:color w:val="000000" w:themeColor="text1"/>
                <w:sz w:val="24"/>
                <w:szCs w:val="24"/>
              </w:rPr>
            </w:pPr>
          </w:p>
          <w:p w14:paraId="193207A5" w14:textId="4301496B" w:rsidR="00A47E0C" w:rsidRPr="00A47E0C" w:rsidRDefault="00A47E0C" w:rsidP="00A47E0C">
            <w:pPr>
              <w:pStyle w:val="ListParagraph"/>
              <w:numPr>
                <w:ilvl w:val="0"/>
                <w:numId w:val="17"/>
              </w:numPr>
              <w:ind w:left="360"/>
              <w:rPr>
                <w:rFonts w:ascii="Calibri" w:hAnsi="Calibri" w:cs="Calibri"/>
                <w:color w:val="000000" w:themeColor="text1"/>
                <w:sz w:val="24"/>
                <w:szCs w:val="24"/>
              </w:rPr>
            </w:pPr>
            <w:r w:rsidRPr="00A47E0C">
              <w:rPr>
                <w:rFonts w:ascii="Calibri" w:hAnsi="Calibri" w:cs="Calibri"/>
                <w:color w:val="000000" w:themeColor="text1"/>
                <w:sz w:val="24"/>
                <w:szCs w:val="24"/>
              </w:rPr>
              <w:t xml:space="preserve">Compare and evaluate the experiences of caregivers of people living with dementia as they navigate the Commonwealth’s system of supports and services </w:t>
            </w:r>
          </w:p>
          <w:p w14:paraId="68E2C6E3" w14:textId="77777777" w:rsidR="00A47E0C" w:rsidRPr="00A47E0C" w:rsidRDefault="00A47E0C" w:rsidP="00A47E0C">
            <w:pPr>
              <w:pStyle w:val="ListParagraph"/>
              <w:ind w:left="256"/>
              <w:rPr>
                <w:rFonts w:ascii="Calibri" w:hAnsi="Calibri" w:cs="Calibri"/>
                <w:bCs/>
                <w:iCs/>
                <w:color w:val="000000" w:themeColor="text1"/>
                <w:sz w:val="24"/>
                <w:szCs w:val="24"/>
              </w:rPr>
            </w:pPr>
          </w:p>
        </w:tc>
        <w:tc>
          <w:tcPr>
            <w:tcW w:w="3990" w:type="dxa"/>
          </w:tcPr>
          <w:p w14:paraId="2F5BFFFC" w14:textId="77777777" w:rsidR="00A47E0C" w:rsidRPr="00A47E0C" w:rsidRDefault="00A47E0C" w:rsidP="00A47E0C">
            <w:pPr>
              <w:pStyle w:val="ListParagraph"/>
              <w:numPr>
                <w:ilvl w:val="0"/>
                <w:numId w:val="13"/>
              </w:numPr>
              <w:ind w:left="346" w:hanging="346"/>
              <w:rPr>
                <w:rFonts w:ascii="Calibri" w:hAnsi="Calibri" w:cs="Calibri"/>
                <w:color w:val="000000" w:themeColor="text1"/>
                <w:sz w:val="24"/>
                <w:szCs w:val="24"/>
              </w:rPr>
            </w:pPr>
            <w:r w:rsidRPr="00A47E0C">
              <w:rPr>
                <w:rFonts w:ascii="Calibri" w:eastAsia="Calibri" w:hAnsi="Calibri" w:cs="Calibri"/>
                <w:color w:val="000000" w:themeColor="text1"/>
                <w:sz w:val="24"/>
                <w:szCs w:val="24"/>
              </w:rPr>
              <w:t>Make and distribute three videos (English, Portuguese, Spanish,) of caregivers talking about the help they got and how they got it</w:t>
            </w:r>
            <w:r w:rsidRPr="00A47E0C">
              <w:rPr>
                <w:rFonts w:ascii="Calibri" w:hAnsi="Calibri" w:cs="Calibri"/>
                <w:color w:val="000000" w:themeColor="text1"/>
                <w:sz w:val="24"/>
                <w:szCs w:val="24"/>
              </w:rPr>
              <w:t xml:space="preserve"> </w:t>
            </w:r>
          </w:p>
          <w:p w14:paraId="7778457A" w14:textId="77777777" w:rsidR="00A47E0C" w:rsidRPr="00A47E0C" w:rsidRDefault="00A47E0C" w:rsidP="00A47E0C">
            <w:pPr>
              <w:pStyle w:val="ListParagraph"/>
              <w:ind w:left="346" w:hanging="346"/>
              <w:rPr>
                <w:rFonts w:ascii="Calibri" w:hAnsi="Calibri" w:cs="Calibri"/>
                <w:color w:val="000000" w:themeColor="text1"/>
                <w:sz w:val="24"/>
                <w:szCs w:val="24"/>
              </w:rPr>
            </w:pPr>
          </w:p>
          <w:p w14:paraId="5C0E5ED7" w14:textId="77777777" w:rsidR="00A47E0C" w:rsidRPr="00A47E0C" w:rsidRDefault="00A47E0C" w:rsidP="00A47E0C">
            <w:pPr>
              <w:pStyle w:val="ListParagraph"/>
              <w:numPr>
                <w:ilvl w:val="0"/>
                <w:numId w:val="13"/>
              </w:numPr>
              <w:ind w:left="346" w:hanging="346"/>
              <w:rPr>
                <w:rFonts w:ascii="Calibri" w:eastAsia="Calibri" w:hAnsi="Calibri" w:cs="Calibri"/>
                <w:color w:val="000000" w:themeColor="text1"/>
                <w:sz w:val="24"/>
                <w:szCs w:val="24"/>
              </w:rPr>
            </w:pPr>
            <w:r w:rsidRPr="00A47E0C">
              <w:rPr>
                <w:rFonts w:ascii="Calibri" w:eastAsia="Calibri" w:hAnsi="Calibri" w:cs="Calibri"/>
                <w:color w:val="000000" w:themeColor="text1"/>
                <w:sz w:val="24"/>
                <w:szCs w:val="24"/>
              </w:rPr>
              <w:t>Place on the Massachusetts Executive Office of Elder Affairs (EOEA) website an overview of statewide pathways, services, and supports for people living with dementia and their caregivers</w:t>
            </w:r>
          </w:p>
          <w:p w14:paraId="2E595252" w14:textId="77777777" w:rsidR="00A47E0C" w:rsidRPr="00A47E0C" w:rsidRDefault="00A47E0C" w:rsidP="00A47E0C">
            <w:pPr>
              <w:ind w:left="346" w:hanging="346"/>
              <w:rPr>
                <w:rFonts w:ascii="Calibri" w:hAnsi="Calibri" w:cs="Calibri"/>
                <w:color w:val="000000" w:themeColor="text1"/>
                <w:sz w:val="24"/>
                <w:szCs w:val="24"/>
              </w:rPr>
            </w:pPr>
          </w:p>
          <w:p w14:paraId="5EF4E21B" w14:textId="33B7E310" w:rsidR="00A47E0C" w:rsidRPr="00A47E0C" w:rsidRDefault="00A47E0C" w:rsidP="00A47E0C">
            <w:pPr>
              <w:pStyle w:val="ListParagraph"/>
              <w:numPr>
                <w:ilvl w:val="0"/>
                <w:numId w:val="13"/>
              </w:numPr>
              <w:ind w:left="346"/>
              <w:rPr>
                <w:rFonts w:ascii="Calibri" w:hAnsi="Calibri" w:cs="Calibri"/>
                <w:color w:val="000000" w:themeColor="text1"/>
                <w:sz w:val="24"/>
                <w:szCs w:val="24"/>
              </w:rPr>
            </w:pPr>
            <w:r w:rsidRPr="00A47E0C">
              <w:rPr>
                <w:rFonts w:ascii="Calibri" w:hAnsi="Calibri" w:cs="Calibri"/>
                <w:color w:val="000000" w:themeColor="text1"/>
                <w:sz w:val="24"/>
                <w:szCs w:val="24"/>
              </w:rPr>
              <w:t xml:space="preserve">Implement changes at the Aging Services Access Points (ASAPs) to ensure that stressed caregivers get what they need in an effective and consistent manner </w:t>
            </w:r>
          </w:p>
        </w:tc>
      </w:tr>
      <w:tr w:rsidR="00A47E0C" w:rsidRPr="00A47E0C" w14:paraId="53B68EDC" w14:textId="77777777" w:rsidTr="00C406E6">
        <w:tc>
          <w:tcPr>
            <w:tcW w:w="1768" w:type="dxa"/>
            <w:shd w:val="clear" w:color="auto" w:fill="D9E2F3" w:themeFill="accent1" w:themeFillTint="33"/>
          </w:tcPr>
          <w:p w14:paraId="69DD5523" w14:textId="77777777" w:rsidR="00A47E0C" w:rsidRPr="00A47E0C" w:rsidRDefault="00A47E0C" w:rsidP="00C406E6">
            <w:pPr>
              <w:ind w:right="52"/>
              <w:rPr>
                <w:rFonts w:ascii="Calibri" w:hAnsi="Calibri" w:cs="Calibri"/>
                <w:b/>
                <w:bCs/>
                <w:color w:val="000000" w:themeColor="text1"/>
                <w:sz w:val="24"/>
                <w:szCs w:val="24"/>
              </w:rPr>
            </w:pPr>
            <w:r w:rsidRPr="00A47E0C">
              <w:rPr>
                <w:rFonts w:ascii="Calibri" w:hAnsi="Calibri" w:cs="Calibri"/>
                <w:b/>
                <w:bCs/>
                <w:color w:val="000000" w:themeColor="text1"/>
                <w:sz w:val="24"/>
                <w:szCs w:val="24"/>
              </w:rPr>
              <w:t>Diagnosis and Services Navigation</w:t>
            </w:r>
          </w:p>
        </w:tc>
        <w:tc>
          <w:tcPr>
            <w:tcW w:w="3702" w:type="dxa"/>
          </w:tcPr>
          <w:p w14:paraId="6B181AE6" w14:textId="77777777" w:rsidR="00A47E0C" w:rsidRPr="00A47E0C" w:rsidRDefault="00A47E0C" w:rsidP="00C406E6">
            <w:pPr>
              <w:pStyle w:val="ListParagraph"/>
              <w:numPr>
                <w:ilvl w:val="0"/>
                <w:numId w:val="13"/>
              </w:numPr>
              <w:ind w:left="256" w:right="52" w:hanging="256"/>
              <w:rPr>
                <w:rFonts w:ascii="Calibri" w:hAnsi="Calibri" w:cs="Calibri"/>
                <w:color w:val="000000" w:themeColor="text1"/>
                <w:sz w:val="24"/>
                <w:szCs w:val="24"/>
              </w:rPr>
            </w:pPr>
            <w:r w:rsidRPr="00A47E0C">
              <w:rPr>
                <w:rFonts w:ascii="Calibri" w:hAnsi="Calibri" w:cs="Calibri"/>
                <w:color w:val="000000" w:themeColor="text1"/>
                <w:sz w:val="24"/>
                <w:szCs w:val="24"/>
              </w:rPr>
              <w:t>Increase the number of people living with dementia who are diagnosed, informed of their diagnosis, and able to effectively attain helpful information, services, and care planning</w:t>
            </w:r>
          </w:p>
        </w:tc>
        <w:tc>
          <w:tcPr>
            <w:tcW w:w="3990" w:type="dxa"/>
          </w:tcPr>
          <w:p w14:paraId="16CCCBB7" w14:textId="67DD32FB" w:rsidR="00A47E0C" w:rsidRPr="00A47E0C" w:rsidRDefault="00A47E0C" w:rsidP="00C406E6">
            <w:pPr>
              <w:pStyle w:val="ListParagraph"/>
              <w:numPr>
                <w:ilvl w:val="0"/>
                <w:numId w:val="13"/>
              </w:numPr>
              <w:ind w:left="346"/>
              <w:rPr>
                <w:rFonts w:ascii="Calibri" w:eastAsia="Times New Roman" w:hAnsi="Calibri" w:cs="Calibri"/>
                <w:color w:val="000000" w:themeColor="text1"/>
                <w:sz w:val="24"/>
                <w:szCs w:val="24"/>
              </w:rPr>
            </w:pPr>
            <w:r w:rsidRPr="00A47E0C">
              <w:rPr>
                <w:rFonts w:ascii="Calibri" w:eastAsia="Times New Roman" w:hAnsi="Calibri" w:cs="Calibri"/>
                <w:color w:val="000000" w:themeColor="text1"/>
                <w:sz w:val="24"/>
                <w:szCs w:val="24"/>
              </w:rPr>
              <w:t>Significantly increase the numbers of undiagnosed or cognitively impaired residents who are diagnosed with dementia and informed of their diagnosis</w:t>
            </w:r>
          </w:p>
          <w:p w14:paraId="49AFDD28" w14:textId="77777777" w:rsidR="00A47E0C" w:rsidRPr="00A47E0C" w:rsidRDefault="00A47E0C" w:rsidP="00C406E6">
            <w:pPr>
              <w:ind w:left="346" w:hanging="360"/>
              <w:rPr>
                <w:rFonts w:ascii="Calibri" w:eastAsia="Times New Roman" w:hAnsi="Calibri" w:cs="Calibri"/>
                <w:color w:val="000000" w:themeColor="text1"/>
                <w:sz w:val="24"/>
                <w:szCs w:val="24"/>
              </w:rPr>
            </w:pPr>
          </w:p>
          <w:p w14:paraId="7AC431C7" w14:textId="77777777" w:rsidR="00A47E0C" w:rsidRPr="00A47E0C" w:rsidRDefault="00A47E0C" w:rsidP="00C406E6">
            <w:pPr>
              <w:pStyle w:val="ListParagraph"/>
              <w:numPr>
                <w:ilvl w:val="0"/>
                <w:numId w:val="13"/>
              </w:numPr>
              <w:ind w:left="346"/>
              <w:rPr>
                <w:rFonts w:ascii="Calibri" w:hAnsi="Calibri" w:cs="Calibri"/>
                <w:color w:val="000000" w:themeColor="text1"/>
                <w:sz w:val="24"/>
                <w:szCs w:val="24"/>
              </w:rPr>
            </w:pPr>
            <w:r w:rsidRPr="00A47E0C">
              <w:rPr>
                <w:rFonts w:ascii="Calibri" w:hAnsi="Calibri" w:cs="Calibri"/>
                <w:color w:val="000000" w:themeColor="text1"/>
                <w:sz w:val="24"/>
                <w:szCs w:val="24"/>
              </w:rPr>
              <w:t>Ensure that after a dementia diagnosis, individuals and their families have access to comprehensive information and care planning services</w:t>
            </w:r>
          </w:p>
        </w:tc>
      </w:tr>
      <w:tr w:rsidR="00A47E0C" w:rsidRPr="00A47E0C" w14:paraId="291FA11A" w14:textId="77777777" w:rsidTr="00C406E6">
        <w:tc>
          <w:tcPr>
            <w:tcW w:w="1768" w:type="dxa"/>
            <w:shd w:val="clear" w:color="auto" w:fill="D9E2F3" w:themeFill="accent1" w:themeFillTint="33"/>
          </w:tcPr>
          <w:p w14:paraId="5FD3B3B7" w14:textId="77777777" w:rsidR="00A47E0C" w:rsidRPr="00A47E0C" w:rsidRDefault="00A47E0C" w:rsidP="00C406E6">
            <w:pPr>
              <w:ind w:right="52"/>
              <w:rPr>
                <w:rFonts w:ascii="Calibri" w:hAnsi="Calibri" w:cs="Calibri"/>
                <w:b/>
                <w:bCs/>
                <w:color w:val="000000" w:themeColor="text1"/>
                <w:sz w:val="24"/>
                <w:szCs w:val="24"/>
              </w:rPr>
            </w:pPr>
            <w:r w:rsidRPr="00A47E0C">
              <w:rPr>
                <w:rFonts w:ascii="Calibri" w:hAnsi="Calibri" w:cs="Calibri"/>
                <w:b/>
                <w:bCs/>
                <w:color w:val="000000" w:themeColor="text1"/>
                <w:sz w:val="24"/>
                <w:szCs w:val="24"/>
              </w:rPr>
              <w:t>Equitable Access and Care</w:t>
            </w:r>
          </w:p>
        </w:tc>
        <w:tc>
          <w:tcPr>
            <w:tcW w:w="3702" w:type="dxa"/>
          </w:tcPr>
          <w:p w14:paraId="57A26C44" w14:textId="77777777" w:rsidR="00A47E0C" w:rsidRPr="00A47E0C" w:rsidRDefault="00A47E0C" w:rsidP="00C406E6">
            <w:pPr>
              <w:pStyle w:val="ListParagraph"/>
              <w:numPr>
                <w:ilvl w:val="0"/>
                <w:numId w:val="13"/>
              </w:numPr>
              <w:ind w:left="256" w:right="52" w:hanging="256"/>
              <w:rPr>
                <w:rFonts w:ascii="Calibri" w:hAnsi="Calibri" w:cs="Calibri"/>
                <w:color w:val="000000" w:themeColor="text1"/>
                <w:sz w:val="24"/>
                <w:szCs w:val="24"/>
              </w:rPr>
            </w:pPr>
            <w:r w:rsidRPr="00A47E0C">
              <w:rPr>
                <w:rFonts w:ascii="Calibri" w:hAnsi="Calibri" w:cs="Calibri"/>
                <w:color w:val="000000" w:themeColor="text1"/>
                <w:sz w:val="24"/>
                <w:szCs w:val="24"/>
              </w:rPr>
              <w:t>Close gaps in equitable access to information, supports, services and care</w:t>
            </w:r>
          </w:p>
        </w:tc>
        <w:tc>
          <w:tcPr>
            <w:tcW w:w="3990" w:type="dxa"/>
          </w:tcPr>
          <w:p w14:paraId="0D203F0E" w14:textId="77777777" w:rsidR="00A47E0C" w:rsidRPr="00A47E0C" w:rsidRDefault="00A47E0C" w:rsidP="00C406E6">
            <w:pPr>
              <w:pStyle w:val="ListParagraph"/>
              <w:numPr>
                <w:ilvl w:val="0"/>
                <w:numId w:val="13"/>
              </w:numPr>
              <w:ind w:left="346"/>
              <w:rPr>
                <w:rFonts w:ascii="Calibri" w:hAnsi="Calibri" w:cs="Calibri"/>
                <w:color w:val="000000" w:themeColor="text1"/>
                <w:sz w:val="24"/>
                <w:szCs w:val="24"/>
              </w:rPr>
            </w:pPr>
            <w:r w:rsidRPr="00A47E0C">
              <w:rPr>
                <w:rFonts w:ascii="Calibri" w:hAnsi="Calibri" w:cs="Calibri"/>
                <w:color w:val="000000" w:themeColor="text1"/>
                <w:sz w:val="24"/>
                <w:szCs w:val="24"/>
              </w:rPr>
              <w:t>Close informational gap and address fragmentation of care access, care planning, and dementia services</w:t>
            </w:r>
          </w:p>
        </w:tc>
      </w:tr>
      <w:tr w:rsidR="00425C1E" w:rsidRPr="00A47E0C" w14:paraId="69FAF845" w14:textId="77777777" w:rsidTr="00C406E6">
        <w:tc>
          <w:tcPr>
            <w:tcW w:w="1768" w:type="dxa"/>
            <w:shd w:val="clear" w:color="auto" w:fill="D9E2F3" w:themeFill="accent1" w:themeFillTint="33"/>
          </w:tcPr>
          <w:p w14:paraId="22206F02" w14:textId="77777777" w:rsidR="00425C1E" w:rsidRPr="00A47E0C" w:rsidRDefault="00425C1E" w:rsidP="00425C1E">
            <w:pPr>
              <w:ind w:right="52"/>
              <w:rPr>
                <w:rFonts w:ascii="Calibri" w:hAnsi="Calibri" w:cs="Calibri"/>
                <w:b/>
                <w:bCs/>
                <w:color w:val="000000" w:themeColor="text1"/>
                <w:sz w:val="24"/>
                <w:szCs w:val="24"/>
              </w:rPr>
            </w:pPr>
            <w:r w:rsidRPr="00A47E0C">
              <w:rPr>
                <w:rFonts w:ascii="Calibri" w:hAnsi="Calibri" w:cs="Calibri"/>
                <w:b/>
                <w:bCs/>
                <w:color w:val="000000" w:themeColor="text1"/>
                <w:sz w:val="24"/>
                <w:szCs w:val="24"/>
              </w:rPr>
              <w:lastRenderedPageBreak/>
              <w:t>Physical Infrastructure</w:t>
            </w:r>
          </w:p>
        </w:tc>
        <w:tc>
          <w:tcPr>
            <w:tcW w:w="3702" w:type="dxa"/>
          </w:tcPr>
          <w:p w14:paraId="6E11E2B6" w14:textId="687A2CDA" w:rsidR="00425C1E" w:rsidRPr="005534F9" w:rsidRDefault="006813D7" w:rsidP="005534F9">
            <w:pPr>
              <w:pStyle w:val="ListParagraph"/>
              <w:numPr>
                <w:ilvl w:val="0"/>
                <w:numId w:val="36"/>
              </w:numPr>
              <w:ind w:right="52"/>
              <w:rPr>
                <w:rFonts w:ascii="Calibri" w:hAnsi="Calibri" w:cs="Calibri"/>
                <w:color w:val="000000" w:themeColor="text1"/>
                <w:sz w:val="24"/>
                <w:szCs w:val="24"/>
              </w:rPr>
            </w:pPr>
            <w:r w:rsidRPr="005534F9">
              <w:rPr>
                <w:rFonts w:ascii="Calibri" w:hAnsi="Calibri" w:cs="Calibri"/>
                <w:color w:val="212121"/>
                <w:shd w:val="clear" w:color="auto" w:fill="FFFFFF"/>
              </w:rPr>
              <w:t>Identify and incorporate dementia-friendly physical infrastructure into age-friendly physical infrastructure work</w:t>
            </w:r>
            <w:r w:rsidR="00425C1E" w:rsidRPr="005534F9">
              <w:rPr>
                <w:rFonts w:ascii="Calibri" w:hAnsi="Calibri" w:cs="Calibri"/>
                <w:color w:val="212121"/>
              </w:rPr>
              <w:t> </w:t>
            </w:r>
          </w:p>
        </w:tc>
        <w:tc>
          <w:tcPr>
            <w:tcW w:w="3990" w:type="dxa"/>
          </w:tcPr>
          <w:p w14:paraId="44CA177F" w14:textId="0BD3EEB7" w:rsidR="006813D7" w:rsidRPr="00E05236" w:rsidRDefault="006813D7" w:rsidP="00E05236">
            <w:pPr>
              <w:pStyle w:val="ListParagraph"/>
              <w:numPr>
                <w:ilvl w:val="0"/>
                <w:numId w:val="36"/>
              </w:numPr>
              <w:shd w:val="clear" w:color="auto" w:fill="FFFFFF"/>
              <w:rPr>
                <w:rFonts w:ascii="Calibri" w:eastAsia="Times New Roman" w:hAnsi="Calibri" w:cs="Calibri"/>
                <w:color w:val="212121"/>
                <w:sz w:val="20"/>
                <w:szCs w:val="20"/>
              </w:rPr>
            </w:pPr>
            <w:r w:rsidRPr="005534F9">
              <w:rPr>
                <w:rFonts w:ascii="Calibri" w:eastAsia="Times New Roman" w:hAnsi="Calibri" w:cs="Calibri"/>
                <w:color w:val="212121"/>
                <w:sz w:val="24"/>
                <w:szCs w:val="24"/>
              </w:rPr>
              <w:t>Raise awareness of the importance of age- and dementia-friendly design</w:t>
            </w:r>
          </w:p>
          <w:p w14:paraId="5C79A5C4" w14:textId="77777777" w:rsidR="00E05236" w:rsidRPr="005534F9" w:rsidRDefault="00E05236" w:rsidP="00E05236">
            <w:pPr>
              <w:pStyle w:val="ListParagraph"/>
              <w:shd w:val="clear" w:color="auto" w:fill="FFFFFF"/>
              <w:ind w:left="360"/>
              <w:rPr>
                <w:rFonts w:ascii="Calibri" w:eastAsia="Times New Roman" w:hAnsi="Calibri" w:cs="Calibri"/>
                <w:color w:val="212121"/>
                <w:sz w:val="20"/>
                <w:szCs w:val="20"/>
              </w:rPr>
            </w:pPr>
          </w:p>
          <w:p w14:paraId="60A9B7BF" w14:textId="45D009E2" w:rsidR="006813D7" w:rsidRPr="00E05236" w:rsidRDefault="006813D7" w:rsidP="00E05236">
            <w:pPr>
              <w:pStyle w:val="ListParagraph"/>
              <w:numPr>
                <w:ilvl w:val="0"/>
                <w:numId w:val="36"/>
              </w:numPr>
              <w:shd w:val="clear" w:color="auto" w:fill="FFFFFF"/>
              <w:rPr>
                <w:rFonts w:ascii="Calibri" w:eastAsia="Times New Roman" w:hAnsi="Calibri" w:cs="Calibri"/>
                <w:color w:val="212121"/>
                <w:sz w:val="20"/>
                <w:szCs w:val="20"/>
              </w:rPr>
            </w:pPr>
            <w:r w:rsidRPr="00E05236">
              <w:rPr>
                <w:rFonts w:ascii="Calibri" w:eastAsia="Times New Roman" w:hAnsi="Calibri" w:cs="Calibri"/>
                <w:color w:val="212121"/>
                <w:sz w:val="24"/>
                <w:szCs w:val="24"/>
              </w:rPr>
              <w:t>Incorporate age- and dementia-friendly scoring into all state-funded physical infrastructure projects </w:t>
            </w:r>
          </w:p>
        </w:tc>
      </w:tr>
      <w:tr w:rsidR="00A47E0C" w:rsidRPr="00A47E0C" w14:paraId="71F374B8" w14:textId="77777777" w:rsidTr="00C406E6">
        <w:trPr>
          <w:trHeight w:val="2150"/>
        </w:trPr>
        <w:tc>
          <w:tcPr>
            <w:tcW w:w="1768" w:type="dxa"/>
            <w:shd w:val="clear" w:color="auto" w:fill="D9E2F3" w:themeFill="accent1" w:themeFillTint="33"/>
          </w:tcPr>
          <w:p w14:paraId="450E8364" w14:textId="77777777" w:rsidR="00A47E0C" w:rsidRPr="00A47E0C" w:rsidRDefault="00A47E0C" w:rsidP="00C406E6">
            <w:pPr>
              <w:ind w:right="52"/>
              <w:rPr>
                <w:rFonts w:ascii="Calibri" w:hAnsi="Calibri" w:cs="Calibri"/>
                <w:b/>
                <w:bCs/>
                <w:color w:val="000000" w:themeColor="text1"/>
                <w:sz w:val="24"/>
                <w:szCs w:val="24"/>
              </w:rPr>
            </w:pPr>
            <w:r w:rsidRPr="00A47E0C">
              <w:rPr>
                <w:rFonts w:ascii="Calibri" w:hAnsi="Calibri" w:cs="Calibri"/>
                <w:b/>
                <w:bCs/>
                <w:color w:val="000000" w:themeColor="text1"/>
                <w:sz w:val="24"/>
                <w:szCs w:val="24"/>
              </w:rPr>
              <w:t>Public Health Infrastructure</w:t>
            </w:r>
          </w:p>
        </w:tc>
        <w:tc>
          <w:tcPr>
            <w:tcW w:w="3702" w:type="dxa"/>
          </w:tcPr>
          <w:p w14:paraId="58D35E08" w14:textId="77777777" w:rsidR="00A47E0C" w:rsidRPr="00A47E0C" w:rsidRDefault="00A47E0C" w:rsidP="00C406E6">
            <w:pPr>
              <w:pStyle w:val="ListParagraph"/>
              <w:numPr>
                <w:ilvl w:val="0"/>
                <w:numId w:val="13"/>
              </w:numPr>
              <w:ind w:left="256" w:hanging="256"/>
              <w:rPr>
                <w:rFonts w:ascii="Calibri" w:hAnsi="Calibri" w:cs="Calibri"/>
                <w:color w:val="000000" w:themeColor="text1"/>
                <w:sz w:val="24"/>
                <w:szCs w:val="24"/>
              </w:rPr>
            </w:pPr>
            <w:r w:rsidRPr="00A47E0C">
              <w:rPr>
                <w:rFonts w:ascii="Calibri" w:hAnsi="Calibri" w:cs="Calibri"/>
                <w:bCs/>
                <w:iCs/>
                <w:color w:val="000000" w:themeColor="text1"/>
                <w:sz w:val="24"/>
                <w:szCs w:val="24"/>
              </w:rPr>
              <w:t>Respond to the CDC’s Notice of Funding Opportunity (NOFO) around implementing BOLD (Building Our Largest Dementia) Infrastructure</w:t>
            </w:r>
          </w:p>
        </w:tc>
        <w:tc>
          <w:tcPr>
            <w:tcW w:w="3990" w:type="dxa"/>
          </w:tcPr>
          <w:p w14:paraId="3FCB366B" w14:textId="77777777" w:rsidR="00A47E0C" w:rsidRPr="00A47E0C" w:rsidRDefault="00A47E0C" w:rsidP="00C406E6">
            <w:pPr>
              <w:pStyle w:val="ListParagraph"/>
              <w:numPr>
                <w:ilvl w:val="0"/>
                <w:numId w:val="13"/>
              </w:numPr>
              <w:ind w:left="346"/>
              <w:rPr>
                <w:rFonts w:ascii="Calibri" w:hAnsi="Calibri" w:cs="Calibri"/>
                <w:color w:val="000000" w:themeColor="text1"/>
                <w:sz w:val="24"/>
                <w:szCs w:val="24"/>
              </w:rPr>
            </w:pPr>
            <w:r w:rsidRPr="00A47E0C">
              <w:rPr>
                <w:rFonts w:ascii="Calibri" w:hAnsi="Calibri" w:cs="Calibri"/>
                <w:color w:val="000000" w:themeColor="text1"/>
                <w:sz w:val="24"/>
                <w:szCs w:val="24"/>
              </w:rPr>
              <w:t xml:space="preserve">Seek CDC funding to form a Public Health Workgroup to review the CDC’s </w:t>
            </w:r>
            <w:r w:rsidRPr="00A47E0C">
              <w:rPr>
                <w:rFonts w:ascii="Calibri" w:hAnsi="Calibri" w:cs="Calibri"/>
                <w:color w:val="000000" w:themeColor="text1"/>
                <w:sz w:val="24"/>
                <w:szCs w:val="24"/>
                <w:shd w:val="clear" w:color="auto" w:fill="FFFFFF"/>
              </w:rPr>
              <w:t xml:space="preserve">Healthy Brain Initiative’s Road Map; </w:t>
            </w:r>
            <w:r w:rsidRPr="00A47E0C">
              <w:rPr>
                <w:rFonts w:ascii="Calibri" w:hAnsi="Calibri" w:cs="Calibri"/>
                <w:color w:val="000000" w:themeColor="text1"/>
                <w:sz w:val="24"/>
                <w:szCs w:val="24"/>
              </w:rPr>
              <w:t>engage stakeholders, review information; and present recommendations to the Alzheimer’s Advisory Council</w:t>
            </w:r>
          </w:p>
        </w:tc>
      </w:tr>
      <w:tr w:rsidR="00A47E0C" w:rsidRPr="00A47E0C" w14:paraId="5BF164A4" w14:textId="77777777" w:rsidTr="00C406E6">
        <w:tc>
          <w:tcPr>
            <w:tcW w:w="1768" w:type="dxa"/>
            <w:shd w:val="clear" w:color="auto" w:fill="D9E2F3" w:themeFill="accent1" w:themeFillTint="33"/>
          </w:tcPr>
          <w:p w14:paraId="7FA25873" w14:textId="77777777" w:rsidR="00A47E0C" w:rsidRPr="00A47E0C" w:rsidRDefault="00A47E0C" w:rsidP="00C406E6">
            <w:pPr>
              <w:ind w:right="52"/>
              <w:rPr>
                <w:rFonts w:ascii="Calibri" w:hAnsi="Calibri" w:cs="Calibri"/>
                <w:b/>
                <w:bCs/>
                <w:color w:val="000000" w:themeColor="text1"/>
                <w:sz w:val="24"/>
                <w:szCs w:val="24"/>
              </w:rPr>
            </w:pPr>
            <w:r w:rsidRPr="00A47E0C">
              <w:rPr>
                <w:rFonts w:ascii="Calibri" w:hAnsi="Calibri" w:cs="Calibri"/>
                <w:b/>
                <w:bCs/>
                <w:color w:val="000000" w:themeColor="text1"/>
                <w:sz w:val="24"/>
                <w:szCs w:val="24"/>
              </w:rPr>
              <w:t>Quality of Care</w:t>
            </w:r>
          </w:p>
        </w:tc>
        <w:tc>
          <w:tcPr>
            <w:tcW w:w="3702" w:type="dxa"/>
          </w:tcPr>
          <w:p w14:paraId="1228278B" w14:textId="77777777" w:rsidR="00A47E0C" w:rsidRPr="00A47E0C" w:rsidRDefault="00A47E0C" w:rsidP="00C406E6">
            <w:pPr>
              <w:pStyle w:val="ListParagraph"/>
              <w:numPr>
                <w:ilvl w:val="0"/>
                <w:numId w:val="15"/>
              </w:numPr>
              <w:ind w:left="256" w:right="52" w:hanging="270"/>
              <w:rPr>
                <w:rFonts w:ascii="Calibri" w:hAnsi="Calibri" w:cs="Calibri"/>
                <w:color w:val="000000" w:themeColor="text1"/>
                <w:sz w:val="24"/>
                <w:szCs w:val="24"/>
              </w:rPr>
            </w:pPr>
            <w:r w:rsidRPr="00A47E0C">
              <w:rPr>
                <w:rFonts w:ascii="Calibri" w:hAnsi="Calibri" w:cs="Calibri"/>
                <w:color w:val="000000" w:themeColor="text1"/>
                <w:sz w:val="24"/>
                <w:szCs w:val="24"/>
              </w:rPr>
              <w:t>Identify gaps in quality of care for people living with dementia in Massachusetts and strategies to close those gaps</w:t>
            </w:r>
          </w:p>
        </w:tc>
        <w:tc>
          <w:tcPr>
            <w:tcW w:w="3990" w:type="dxa"/>
          </w:tcPr>
          <w:p w14:paraId="2981CB66" w14:textId="77777777" w:rsidR="00A47E0C" w:rsidRPr="00A47E0C" w:rsidRDefault="00A47E0C" w:rsidP="00C406E6">
            <w:pPr>
              <w:pStyle w:val="ListParagraph"/>
              <w:numPr>
                <w:ilvl w:val="0"/>
                <w:numId w:val="14"/>
              </w:numPr>
              <w:ind w:left="346"/>
              <w:rPr>
                <w:rFonts w:ascii="Calibri" w:eastAsia="Times New Roman" w:hAnsi="Calibri" w:cs="Calibri"/>
                <w:color w:val="000000" w:themeColor="text1"/>
                <w:sz w:val="24"/>
                <w:szCs w:val="24"/>
              </w:rPr>
            </w:pPr>
            <w:r w:rsidRPr="00A47E0C">
              <w:rPr>
                <w:rFonts w:ascii="Calibri" w:eastAsia="Times New Roman" w:hAnsi="Calibri" w:cs="Calibri"/>
                <w:color w:val="000000" w:themeColor="text1"/>
                <w:sz w:val="24"/>
                <w:szCs w:val="24"/>
              </w:rPr>
              <w:t>Develop a person-directed care plan framework and template</w:t>
            </w:r>
          </w:p>
          <w:p w14:paraId="7364E1F7" w14:textId="77777777" w:rsidR="00A47E0C" w:rsidRPr="00A47E0C" w:rsidRDefault="00A47E0C" w:rsidP="00C406E6">
            <w:pPr>
              <w:ind w:left="346" w:hanging="360"/>
              <w:rPr>
                <w:rFonts w:ascii="Calibri" w:eastAsia="Times New Roman" w:hAnsi="Calibri" w:cs="Calibri"/>
                <w:color w:val="000000" w:themeColor="text1"/>
                <w:sz w:val="24"/>
                <w:szCs w:val="24"/>
              </w:rPr>
            </w:pPr>
          </w:p>
          <w:p w14:paraId="003DBFBD" w14:textId="77777777" w:rsidR="00A47E0C" w:rsidRPr="00A47E0C" w:rsidRDefault="00A47E0C" w:rsidP="00C406E6">
            <w:pPr>
              <w:pStyle w:val="ListParagraph"/>
              <w:numPr>
                <w:ilvl w:val="0"/>
                <w:numId w:val="14"/>
              </w:numPr>
              <w:ind w:left="346"/>
              <w:rPr>
                <w:rFonts w:ascii="Calibri" w:hAnsi="Calibri" w:cs="Calibri"/>
                <w:color w:val="000000" w:themeColor="text1"/>
                <w:sz w:val="24"/>
                <w:szCs w:val="24"/>
              </w:rPr>
            </w:pPr>
            <w:r w:rsidRPr="00A47E0C">
              <w:rPr>
                <w:rFonts w:ascii="Calibri" w:hAnsi="Calibri" w:cs="Calibri"/>
                <w:color w:val="000000" w:themeColor="text1"/>
                <w:sz w:val="24"/>
                <w:szCs w:val="24"/>
              </w:rPr>
              <w:t>Develop a plan that ensures that staff in primary care, long-term care and home-care settings across the state receive the training and support needed to build and retain interprofessional dementia care teams</w:t>
            </w:r>
          </w:p>
        </w:tc>
      </w:tr>
      <w:tr w:rsidR="00A47E0C" w:rsidRPr="00A47E0C" w14:paraId="32158128" w14:textId="77777777" w:rsidTr="00C406E6">
        <w:tc>
          <w:tcPr>
            <w:tcW w:w="1768" w:type="dxa"/>
            <w:shd w:val="clear" w:color="auto" w:fill="D9E2F3" w:themeFill="accent1" w:themeFillTint="33"/>
          </w:tcPr>
          <w:p w14:paraId="1F1E76F4" w14:textId="77777777" w:rsidR="00A47E0C" w:rsidRPr="00A47E0C" w:rsidRDefault="00A47E0C" w:rsidP="00C406E6">
            <w:pPr>
              <w:ind w:right="52"/>
              <w:rPr>
                <w:rFonts w:ascii="Calibri" w:hAnsi="Calibri" w:cs="Calibri"/>
                <w:b/>
                <w:bCs/>
                <w:color w:val="000000" w:themeColor="text1"/>
                <w:sz w:val="24"/>
                <w:szCs w:val="24"/>
              </w:rPr>
            </w:pPr>
            <w:r w:rsidRPr="00A47E0C">
              <w:rPr>
                <w:rFonts w:ascii="Calibri" w:hAnsi="Calibri" w:cs="Calibri"/>
                <w:b/>
                <w:bCs/>
                <w:color w:val="000000" w:themeColor="text1"/>
                <w:sz w:val="24"/>
                <w:szCs w:val="24"/>
              </w:rPr>
              <w:t>Research</w:t>
            </w:r>
          </w:p>
        </w:tc>
        <w:tc>
          <w:tcPr>
            <w:tcW w:w="3702" w:type="dxa"/>
          </w:tcPr>
          <w:p w14:paraId="6EC63A64" w14:textId="77777777" w:rsidR="00A47E0C" w:rsidRPr="00A47E0C" w:rsidRDefault="00A47E0C" w:rsidP="00C406E6">
            <w:pPr>
              <w:pStyle w:val="ListParagraph"/>
              <w:numPr>
                <w:ilvl w:val="0"/>
                <w:numId w:val="16"/>
              </w:numPr>
              <w:ind w:right="52"/>
              <w:rPr>
                <w:rFonts w:ascii="Calibri" w:hAnsi="Calibri" w:cs="Calibri"/>
                <w:color w:val="000000" w:themeColor="text1"/>
                <w:sz w:val="24"/>
                <w:szCs w:val="24"/>
              </w:rPr>
            </w:pPr>
            <w:r w:rsidRPr="00A47E0C">
              <w:rPr>
                <w:rFonts w:ascii="Calibri" w:hAnsi="Calibri" w:cs="Calibri"/>
                <w:color w:val="000000" w:themeColor="text1"/>
                <w:sz w:val="24"/>
                <w:szCs w:val="24"/>
              </w:rPr>
              <w:t>Advance dementia research in Massachusetts</w:t>
            </w:r>
          </w:p>
        </w:tc>
        <w:tc>
          <w:tcPr>
            <w:tcW w:w="3990" w:type="dxa"/>
          </w:tcPr>
          <w:p w14:paraId="45BB00AB" w14:textId="77777777" w:rsidR="00A47E0C" w:rsidRPr="00A47E0C" w:rsidRDefault="00A47E0C" w:rsidP="00C406E6">
            <w:pPr>
              <w:pStyle w:val="ListParagraph"/>
              <w:numPr>
                <w:ilvl w:val="0"/>
                <w:numId w:val="14"/>
              </w:numPr>
              <w:ind w:left="346"/>
              <w:rPr>
                <w:rFonts w:ascii="Calibri" w:eastAsia="Times New Roman" w:hAnsi="Calibri" w:cs="Calibri"/>
                <w:color w:val="000000" w:themeColor="text1"/>
                <w:sz w:val="24"/>
                <w:szCs w:val="24"/>
              </w:rPr>
            </w:pPr>
            <w:r w:rsidRPr="00A47E0C">
              <w:rPr>
                <w:rFonts w:ascii="Calibri" w:eastAsia="Times New Roman" w:hAnsi="Calibri" w:cs="Calibri"/>
                <w:color w:val="000000" w:themeColor="text1"/>
                <w:sz w:val="24"/>
                <w:szCs w:val="24"/>
              </w:rPr>
              <w:t>Increase diversity of dementia research and researchers</w:t>
            </w:r>
          </w:p>
        </w:tc>
      </w:tr>
      <w:bookmarkEnd w:id="0"/>
    </w:tbl>
    <w:p w14:paraId="3C303D6D" w14:textId="77777777" w:rsidR="00A47E0C" w:rsidRPr="006C6EA2" w:rsidRDefault="00A47E0C" w:rsidP="00A47E0C">
      <w:pPr>
        <w:ind w:left="360"/>
        <w:rPr>
          <w:rFonts w:ascii="Calibri" w:hAnsi="Calibri" w:cs="Calibri"/>
          <w:b/>
          <w:bCs/>
          <w:sz w:val="24"/>
          <w:szCs w:val="24"/>
        </w:rPr>
      </w:pPr>
    </w:p>
    <w:p w14:paraId="3E9DF024" w14:textId="77777777" w:rsidR="001760B4" w:rsidRDefault="001760B4">
      <w:pPr>
        <w:rPr>
          <w:b/>
          <w:bCs/>
          <w:sz w:val="24"/>
          <w:szCs w:val="24"/>
        </w:rPr>
      </w:pPr>
      <w:r>
        <w:rPr>
          <w:b/>
          <w:bCs/>
          <w:sz w:val="24"/>
          <w:szCs w:val="24"/>
        </w:rPr>
        <w:br w:type="page"/>
      </w:r>
    </w:p>
    <w:p w14:paraId="6F871976" w14:textId="7DCCE844" w:rsidR="00BB5B10" w:rsidRPr="005D2DCF" w:rsidRDefault="00BB5B10" w:rsidP="00C6014D">
      <w:pPr>
        <w:pStyle w:val="Heading2"/>
      </w:pPr>
      <w:r w:rsidRPr="005D2DCF">
        <w:lastRenderedPageBreak/>
        <w:t>Progress Made on Requirements of Chapter 220 of the Acts of 2018</w:t>
      </w:r>
    </w:p>
    <w:p w14:paraId="54FF7326" w14:textId="13F80300" w:rsidR="009B7EE1" w:rsidRPr="00920B64" w:rsidRDefault="009B7EE1" w:rsidP="003B5AE0">
      <w:pPr>
        <w:spacing w:after="150" w:line="240" w:lineRule="auto"/>
        <w:rPr>
          <w:rFonts w:ascii="Calibri" w:eastAsia="Times New Roman" w:hAnsi="Calibri" w:cstheme="minorHAnsi"/>
          <w:color w:val="000000" w:themeColor="text1"/>
          <w:sz w:val="24"/>
          <w:szCs w:val="24"/>
        </w:rPr>
      </w:pPr>
      <w:r w:rsidRPr="00920B64">
        <w:rPr>
          <w:rFonts w:ascii="Calibri" w:eastAsia="Times New Roman" w:hAnsi="Calibri" w:cstheme="minorHAnsi"/>
          <w:color w:val="000000" w:themeColor="text1"/>
          <w:sz w:val="24"/>
          <w:szCs w:val="24"/>
        </w:rPr>
        <w:t xml:space="preserve">As part of its deliberations, the </w:t>
      </w:r>
      <w:r w:rsidR="00C027E6" w:rsidRPr="00920B64">
        <w:rPr>
          <w:rFonts w:ascii="Calibri" w:eastAsia="Times New Roman" w:hAnsi="Calibri" w:cstheme="minorHAnsi"/>
          <w:color w:val="000000" w:themeColor="text1"/>
          <w:sz w:val="24"/>
          <w:szCs w:val="24"/>
        </w:rPr>
        <w:t>C</w:t>
      </w:r>
      <w:r w:rsidRPr="00920B64">
        <w:rPr>
          <w:rFonts w:ascii="Calibri" w:eastAsia="Times New Roman" w:hAnsi="Calibri" w:cstheme="minorHAnsi"/>
          <w:color w:val="000000" w:themeColor="text1"/>
          <w:sz w:val="24"/>
          <w:szCs w:val="24"/>
        </w:rPr>
        <w:t xml:space="preserve">ouncil reviewed the </w:t>
      </w:r>
      <w:r w:rsidR="009C5AFD" w:rsidRPr="00920B64">
        <w:rPr>
          <w:rFonts w:ascii="Calibri" w:eastAsia="Times New Roman" w:hAnsi="Calibri" w:cstheme="minorHAnsi"/>
          <w:color w:val="000000" w:themeColor="text1"/>
          <w:sz w:val="24"/>
          <w:szCs w:val="24"/>
        </w:rPr>
        <w:t xml:space="preserve">status of </w:t>
      </w:r>
      <w:r w:rsidRPr="00920B64">
        <w:rPr>
          <w:rFonts w:ascii="Calibri" w:eastAsia="Times New Roman" w:hAnsi="Calibri" w:cstheme="minorHAnsi"/>
          <w:color w:val="000000" w:themeColor="text1"/>
          <w:sz w:val="24"/>
          <w:szCs w:val="24"/>
        </w:rPr>
        <w:t xml:space="preserve">requirements </w:t>
      </w:r>
      <w:r w:rsidR="00493CF1" w:rsidRPr="00920B64">
        <w:rPr>
          <w:rFonts w:ascii="Calibri" w:eastAsia="Times New Roman" w:hAnsi="Calibri" w:cstheme="minorHAnsi"/>
          <w:color w:val="000000" w:themeColor="text1"/>
          <w:sz w:val="24"/>
          <w:szCs w:val="24"/>
        </w:rPr>
        <w:t xml:space="preserve">in </w:t>
      </w:r>
      <w:r w:rsidR="00435E55" w:rsidRPr="00920B64">
        <w:rPr>
          <w:rFonts w:ascii="Calibri" w:hAnsi="Calibri" w:cs="Calibri"/>
          <w:sz w:val="24"/>
          <w:szCs w:val="24"/>
        </w:rPr>
        <w:t xml:space="preserve">Massachusetts General Laws, Chapter 6A, Section 16AA </w:t>
      </w:r>
      <w:r w:rsidR="00493CF1" w:rsidRPr="00920B64">
        <w:rPr>
          <w:rFonts w:ascii="Calibri" w:hAnsi="Calibri" w:cs="Calibri"/>
          <w:sz w:val="24"/>
          <w:szCs w:val="24"/>
        </w:rPr>
        <w:t xml:space="preserve">from </w:t>
      </w:r>
      <w:r w:rsidRPr="00920B64">
        <w:rPr>
          <w:rFonts w:ascii="Calibri" w:eastAsia="Times New Roman" w:hAnsi="Calibri" w:cstheme="minorHAnsi"/>
          <w:color w:val="000000" w:themeColor="text1"/>
          <w:sz w:val="24"/>
          <w:szCs w:val="24"/>
        </w:rPr>
        <w:t xml:space="preserve">Chapter 220 of the Acts of 2018. </w:t>
      </w:r>
    </w:p>
    <w:tbl>
      <w:tblPr>
        <w:tblW w:w="92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5"/>
        <w:gridCol w:w="4545"/>
      </w:tblGrid>
      <w:tr w:rsidR="00B5169E" w14:paraId="4ECFB7AF" w14:textId="77777777" w:rsidTr="002A2E80">
        <w:trPr>
          <w:trHeight w:val="215"/>
          <w:tblHeader/>
        </w:trPr>
        <w:tc>
          <w:tcPr>
            <w:tcW w:w="46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ACF99B6" w14:textId="172664A5" w:rsidR="00B5169E" w:rsidRPr="002B4391" w:rsidRDefault="00B5169E">
            <w:pPr>
              <w:rPr>
                <w:rFonts w:ascii="Arial" w:eastAsia="Arial" w:hAnsi="Arial"/>
                <w:b/>
                <w:sz w:val="24"/>
                <w:szCs w:val="24"/>
              </w:rPr>
            </w:pPr>
            <w:r w:rsidRPr="002B4391">
              <w:rPr>
                <w:b/>
                <w:sz w:val="24"/>
                <w:szCs w:val="24"/>
              </w:rPr>
              <w:t>Requirement</w:t>
            </w:r>
          </w:p>
        </w:tc>
        <w:tc>
          <w:tcPr>
            <w:tcW w:w="45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948897F" w14:textId="77777777" w:rsidR="00B5169E" w:rsidRPr="002B4391" w:rsidRDefault="00B5169E">
            <w:pPr>
              <w:rPr>
                <w:b/>
                <w:sz w:val="24"/>
                <w:szCs w:val="24"/>
              </w:rPr>
            </w:pPr>
            <w:r w:rsidRPr="002B4391">
              <w:rPr>
                <w:b/>
                <w:sz w:val="24"/>
                <w:szCs w:val="24"/>
              </w:rPr>
              <w:t xml:space="preserve">Status </w:t>
            </w:r>
          </w:p>
        </w:tc>
      </w:tr>
      <w:tr w:rsidR="00B5169E" w14:paraId="5B396A96" w14:textId="77777777" w:rsidTr="003449A5">
        <w:trPr>
          <w:trHeight w:val="917"/>
        </w:trPr>
        <w:tc>
          <w:tcPr>
            <w:tcW w:w="46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1C699A8" w14:textId="14E6BB84" w:rsidR="00B5169E" w:rsidRPr="002B4391" w:rsidRDefault="00B5169E" w:rsidP="003449A5">
            <w:pPr>
              <w:widowControl w:val="0"/>
              <w:spacing w:after="0" w:line="240" w:lineRule="auto"/>
              <w:rPr>
                <w:sz w:val="24"/>
                <w:szCs w:val="24"/>
              </w:rPr>
            </w:pPr>
            <w:r w:rsidRPr="002B4391">
              <w:rPr>
                <w:sz w:val="24"/>
                <w:szCs w:val="24"/>
              </w:rPr>
              <w:t>Creates permanent statewide advisory council and an integrated state plan to effectively address Alzheimer’s disease</w:t>
            </w:r>
          </w:p>
        </w:tc>
        <w:tc>
          <w:tcPr>
            <w:tcW w:w="4545" w:type="dxa"/>
            <w:tcBorders>
              <w:top w:val="single" w:sz="4" w:space="0" w:color="000000"/>
              <w:left w:val="single" w:sz="4" w:space="0" w:color="000000"/>
              <w:bottom w:val="single" w:sz="4" w:space="0" w:color="000000"/>
              <w:right w:val="single" w:sz="4" w:space="0" w:color="000000"/>
            </w:tcBorders>
          </w:tcPr>
          <w:p w14:paraId="1665D217" w14:textId="762BFA6B" w:rsidR="00B5169E" w:rsidRPr="002B4391" w:rsidRDefault="00B5169E" w:rsidP="003449A5">
            <w:pPr>
              <w:spacing w:after="0" w:line="240" w:lineRule="auto"/>
              <w:rPr>
                <w:sz w:val="24"/>
                <w:szCs w:val="24"/>
              </w:rPr>
            </w:pPr>
            <w:r w:rsidRPr="002B4391">
              <w:rPr>
                <w:sz w:val="24"/>
                <w:szCs w:val="24"/>
              </w:rPr>
              <w:t xml:space="preserve">The </w:t>
            </w:r>
            <w:hyperlink r:id="rId13" w:history="1">
              <w:r w:rsidR="00715950">
                <w:rPr>
                  <w:rStyle w:val="Hyperlink"/>
                  <w:color w:val="1155CC"/>
                  <w:sz w:val="24"/>
                  <w:szCs w:val="24"/>
                </w:rPr>
                <w:t>Alzheimer’s A</w:t>
              </w:r>
              <w:r w:rsidRPr="002B4391">
                <w:rPr>
                  <w:rStyle w:val="Hyperlink"/>
                  <w:color w:val="1155CC"/>
                  <w:sz w:val="24"/>
                  <w:szCs w:val="24"/>
                </w:rPr>
                <w:t>dvisory Council</w:t>
              </w:r>
            </w:hyperlink>
            <w:r w:rsidRPr="002B4391">
              <w:rPr>
                <w:sz w:val="24"/>
                <w:szCs w:val="24"/>
              </w:rPr>
              <w:t xml:space="preserve"> has been established</w:t>
            </w:r>
            <w:r w:rsidR="00493CF1">
              <w:rPr>
                <w:sz w:val="24"/>
                <w:szCs w:val="24"/>
              </w:rPr>
              <w:t xml:space="preserve"> and a</w:t>
            </w:r>
            <w:r w:rsidR="00435E55">
              <w:rPr>
                <w:sz w:val="24"/>
                <w:szCs w:val="24"/>
              </w:rPr>
              <w:t xml:space="preserve">s required, </w:t>
            </w:r>
            <w:r w:rsidR="007633AA">
              <w:rPr>
                <w:sz w:val="24"/>
                <w:szCs w:val="24"/>
              </w:rPr>
              <w:t xml:space="preserve">provided the state legislature with the </w:t>
            </w:r>
            <w:r w:rsidR="00204B9C">
              <w:rPr>
                <w:sz w:val="24"/>
                <w:szCs w:val="24"/>
              </w:rPr>
              <w:t>Alzheimer’s S</w:t>
            </w:r>
            <w:r w:rsidRPr="002B4391">
              <w:rPr>
                <w:sz w:val="24"/>
                <w:szCs w:val="24"/>
              </w:rPr>
              <w:t xml:space="preserve">tate </w:t>
            </w:r>
            <w:r w:rsidR="00204B9C">
              <w:rPr>
                <w:sz w:val="24"/>
                <w:szCs w:val="24"/>
              </w:rPr>
              <w:t>P</w:t>
            </w:r>
            <w:r w:rsidRPr="002B4391">
              <w:rPr>
                <w:sz w:val="24"/>
                <w:szCs w:val="24"/>
              </w:rPr>
              <w:t>lan</w:t>
            </w:r>
            <w:r w:rsidR="001C6C90">
              <w:rPr>
                <w:sz w:val="24"/>
                <w:szCs w:val="24"/>
              </w:rPr>
              <w:t>.</w:t>
            </w:r>
            <w:r w:rsidR="007633AA">
              <w:rPr>
                <w:sz w:val="24"/>
                <w:szCs w:val="24"/>
              </w:rPr>
              <w:t xml:space="preserve"> </w:t>
            </w:r>
          </w:p>
        </w:tc>
      </w:tr>
      <w:tr w:rsidR="00B5169E" w14:paraId="105FCC44" w14:textId="77777777" w:rsidTr="00CA219E">
        <w:trPr>
          <w:trHeight w:val="1008"/>
        </w:trPr>
        <w:tc>
          <w:tcPr>
            <w:tcW w:w="46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F27A7C4" w14:textId="5C5FA7C4" w:rsidR="00B5169E" w:rsidRPr="002B4391" w:rsidRDefault="00B5169E" w:rsidP="00E52365">
            <w:pPr>
              <w:widowControl w:val="0"/>
              <w:spacing w:line="240" w:lineRule="auto"/>
              <w:rPr>
                <w:sz w:val="24"/>
                <w:szCs w:val="24"/>
              </w:rPr>
            </w:pPr>
            <w:r w:rsidRPr="002B4391">
              <w:rPr>
                <w:sz w:val="24"/>
                <w:szCs w:val="24"/>
              </w:rPr>
              <w:t xml:space="preserve">Requires content about Alzheimer’s and related dementias be incorporated into physicians, physician’s assistants, registered </w:t>
            </w:r>
            <w:r w:rsidR="00B255C2" w:rsidRPr="002B4391">
              <w:rPr>
                <w:sz w:val="24"/>
                <w:szCs w:val="24"/>
              </w:rPr>
              <w:t>nurses,</w:t>
            </w:r>
            <w:r w:rsidRPr="002B4391">
              <w:rPr>
                <w:sz w:val="24"/>
                <w:szCs w:val="24"/>
              </w:rPr>
              <w:t xml:space="preserve"> and </w:t>
            </w:r>
            <w:r w:rsidR="004044CD">
              <w:rPr>
                <w:sz w:val="24"/>
                <w:szCs w:val="24"/>
              </w:rPr>
              <w:t xml:space="preserve">licensed </w:t>
            </w:r>
            <w:r w:rsidRPr="002B4391">
              <w:rPr>
                <w:sz w:val="24"/>
                <w:szCs w:val="24"/>
              </w:rPr>
              <w:t>practical nurses continuing education programs that are required for the granting or renewal of licensure</w:t>
            </w:r>
          </w:p>
          <w:p w14:paraId="3F5BE491" w14:textId="77777777" w:rsidR="00B5169E" w:rsidRPr="002B4391" w:rsidRDefault="00B5169E" w:rsidP="00E52365">
            <w:pPr>
              <w:widowControl w:val="0"/>
              <w:spacing w:line="240" w:lineRule="auto"/>
              <w:rPr>
                <w:sz w:val="24"/>
                <w:szCs w:val="24"/>
              </w:rPr>
            </w:pPr>
          </w:p>
        </w:tc>
        <w:tc>
          <w:tcPr>
            <w:tcW w:w="4545" w:type="dxa"/>
            <w:tcBorders>
              <w:top w:val="single" w:sz="4" w:space="0" w:color="000000"/>
              <w:left w:val="single" w:sz="4" w:space="0" w:color="000000"/>
              <w:bottom w:val="single" w:sz="4" w:space="0" w:color="000000"/>
              <w:right w:val="single" w:sz="4" w:space="0" w:color="000000"/>
            </w:tcBorders>
            <w:vAlign w:val="center"/>
          </w:tcPr>
          <w:p w14:paraId="6D48793B" w14:textId="065C3DE9" w:rsidR="00B5169E" w:rsidRPr="002B4391" w:rsidRDefault="003449A5" w:rsidP="00E52365">
            <w:pPr>
              <w:widowControl w:val="0"/>
              <w:spacing w:after="0" w:line="240" w:lineRule="auto"/>
              <w:rPr>
                <w:sz w:val="24"/>
                <w:szCs w:val="24"/>
              </w:rPr>
            </w:pPr>
            <w:r>
              <w:rPr>
                <w:sz w:val="24"/>
                <w:szCs w:val="24"/>
              </w:rPr>
              <w:t xml:space="preserve">All licensees will have until November 7, 2022 to complete this one-time </w:t>
            </w:r>
            <w:r w:rsidRPr="003449A5">
              <w:rPr>
                <w:sz w:val="24"/>
                <w:szCs w:val="24"/>
              </w:rPr>
              <w:t>requirement</w:t>
            </w:r>
            <w:r>
              <w:rPr>
                <w:sz w:val="24"/>
                <w:szCs w:val="24"/>
              </w:rPr>
              <w:t xml:space="preserve">. Approximately 63,392 out of 175,197 </w:t>
            </w:r>
            <w:r w:rsidR="004044CD">
              <w:rPr>
                <w:sz w:val="24"/>
                <w:szCs w:val="24"/>
              </w:rPr>
              <w:t>r</w:t>
            </w:r>
            <w:r>
              <w:rPr>
                <w:sz w:val="24"/>
                <w:szCs w:val="24"/>
              </w:rPr>
              <w:t xml:space="preserve">egistered </w:t>
            </w:r>
            <w:r w:rsidR="004044CD">
              <w:rPr>
                <w:sz w:val="24"/>
                <w:szCs w:val="24"/>
              </w:rPr>
              <w:t>n</w:t>
            </w:r>
            <w:r>
              <w:rPr>
                <w:sz w:val="24"/>
                <w:szCs w:val="24"/>
              </w:rPr>
              <w:t xml:space="preserve">urses, </w:t>
            </w:r>
            <w:r w:rsidR="004044CD">
              <w:rPr>
                <w:sz w:val="24"/>
                <w:szCs w:val="24"/>
              </w:rPr>
              <w:t>l</w:t>
            </w:r>
            <w:r>
              <w:rPr>
                <w:sz w:val="24"/>
                <w:szCs w:val="24"/>
              </w:rPr>
              <w:t xml:space="preserve">icensed </w:t>
            </w:r>
            <w:r w:rsidR="004044CD">
              <w:rPr>
                <w:sz w:val="24"/>
                <w:szCs w:val="24"/>
              </w:rPr>
              <w:t>p</w:t>
            </w:r>
            <w:r>
              <w:rPr>
                <w:sz w:val="24"/>
                <w:szCs w:val="24"/>
              </w:rPr>
              <w:t xml:space="preserve">ractical </w:t>
            </w:r>
            <w:r w:rsidR="004044CD">
              <w:rPr>
                <w:sz w:val="24"/>
                <w:szCs w:val="24"/>
              </w:rPr>
              <w:t>n</w:t>
            </w:r>
            <w:r>
              <w:rPr>
                <w:sz w:val="24"/>
                <w:szCs w:val="24"/>
              </w:rPr>
              <w:t xml:space="preserve">urses, and </w:t>
            </w:r>
            <w:r w:rsidR="004044CD">
              <w:rPr>
                <w:sz w:val="24"/>
                <w:szCs w:val="24"/>
              </w:rPr>
              <w:t>p</w:t>
            </w:r>
            <w:r>
              <w:rPr>
                <w:sz w:val="24"/>
                <w:szCs w:val="24"/>
              </w:rPr>
              <w:t xml:space="preserve">hysician </w:t>
            </w:r>
            <w:proofErr w:type="gramStart"/>
            <w:r w:rsidR="004044CD">
              <w:rPr>
                <w:sz w:val="24"/>
                <w:szCs w:val="24"/>
              </w:rPr>
              <w:t>a</w:t>
            </w:r>
            <w:r>
              <w:rPr>
                <w:sz w:val="24"/>
                <w:szCs w:val="24"/>
              </w:rPr>
              <w:t>ssistants</w:t>
            </w:r>
            <w:proofErr w:type="gramEnd"/>
            <w:r>
              <w:rPr>
                <w:sz w:val="24"/>
                <w:szCs w:val="24"/>
              </w:rPr>
              <w:t xml:space="preserve"> licensees have completed the required training as of March 2021. </w:t>
            </w:r>
            <w:r w:rsidR="00B5169E" w:rsidRPr="003449A5">
              <w:rPr>
                <w:sz w:val="24"/>
                <w:szCs w:val="24"/>
              </w:rPr>
              <w:t>Several organizations are offering CME</w:t>
            </w:r>
            <w:r w:rsidR="00B5169E" w:rsidRPr="002B4391">
              <w:rPr>
                <w:sz w:val="24"/>
                <w:szCs w:val="24"/>
              </w:rPr>
              <w:t xml:space="preserve"> courses that fulfill this requirement including</w:t>
            </w:r>
            <w:r w:rsidR="004044CD">
              <w:rPr>
                <w:sz w:val="24"/>
                <w:szCs w:val="24"/>
              </w:rPr>
              <w:t xml:space="preserve"> the</w:t>
            </w:r>
            <w:r w:rsidR="00B5169E" w:rsidRPr="002B4391">
              <w:rPr>
                <w:sz w:val="24"/>
                <w:szCs w:val="24"/>
              </w:rPr>
              <w:t xml:space="preserve"> </w:t>
            </w:r>
            <w:hyperlink r:id="rId14" w:history="1">
              <w:r w:rsidR="00B5169E" w:rsidRPr="002B4391">
                <w:rPr>
                  <w:rStyle w:val="Hyperlink"/>
                  <w:color w:val="1155CC"/>
                  <w:sz w:val="24"/>
                  <w:szCs w:val="24"/>
                </w:rPr>
                <w:t>Mas</w:t>
              </w:r>
              <w:r w:rsidR="00DE4346">
                <w:rPr>
                  <w:rStyle w:val="Hyperlink"/>
                  <w:color w:val="1155CC"/>
                  <w:sz w:val="24"/>
                  <w:szCs w:val="24"/>
                </w:rPr>
                <w:t xml:space="preserve">sachusetts </w:t>
              </w:r>
              <w:r w:rsidR="00B5169E" w:rsidRPr="002B4391">
                <w:rPr>
                  <w:rStyle w:val="Hyperlink"/>
                  <w:color w:val="1155CC"/>
                  <w:sz w:val="24"/>
                  <w:szCs w:val="24"/>
                </w:rPr>
                <w:t>Medical Society</w:t>
              </w:r>
            </w:hyperlink>
            <w:r w:rsidR="00B5169E" w:rsidRPr="002B4391">
              <w:rPr>
                <w:sz w:val="24"/>
                <w:szCs w:val="24"/>
              </w:rPr>
              <w:t xml:space="preserve">, </w:t>
            </w:r>
            <w:hyperlink r:id="rId15" w:history="1">
              <w:r w:rsidR="00B5169E" w:rsidRPr="002B4391">
                <w:rPr>
                  <w:rStyle w:val="Hyperlink"/>
                  <w:color w:val="1155CC"/>
                  <w:sz w:val="24"/>
                  <w:szCs w:val="24"/>
                </w:rPr>
                <w:t>Mas</w:t>
              </w:r>
              <w:r w:rsidR="00DE4346">
                <w:rPr>
                  <w:rStyle w:val="Hyperlink"/>
                  <w:color w:val="1155CC"/>
                  <w:sz w:val="24"/>
                  <w:szCs w:val="24"/>
                </w:rPr>
                <w:t xml:space="preserve">sachusetts </w:t>
              </w:r>
              <w:r w:rsidR="00B5169E" w:rsidRPr="002B4391">
                <w:rPr>
                  <w:rStyle w:val="Hyperlink"/>
                  <w:color w:val="1155CC"/>
                  <w:sz w:val="24"/>
                  <w:szCs w:val="24"/>
                </w:rPr>
                <w:t>Health &amp; Hospital Association</w:t>
              </w:r>
            </w:hyperlink>
            <w:r w:rsidR="00B5169E" w:rsidRPr="002B4391">
              <w:rPr>
                <w:sz w:val="24"/>
                <w:szCs w:val="24"/>
              </w:rPr>
              <w:t xml:space="preserve">, </w:t>
            </w:r>
            <w:hyperlink r:id="rId16" w:history="1">
              <w:r w:rsidRPr="00B255C2">
                <w:rPr>
                  <w:rStyle w:val="Hyperlink"/>
                  <w:sz w:val="24"/>
                  <w:szCs w:val="24"/>
                </w:rPr>
                <w:t>Mass</w:t>
              </w:r>
              <w:r w:rsidR="00DE4346" w:rsidRPr="00B255C2">
                <w:rPr>
                  <w:rStyle w:val="Hyperlink"/>
                  <w:sz w:val="24"/>
                  <w:szCs w:val="24"/>
                </w:rPr>
                <w:t>achusetts</w:t>
              </w:r>
              <w:r w:rsidRPr="00B255C2">
                <w:rPr>
                  <w:rStyle w:val="Hyperlink"/>
                  <w:sz w:val="24"/>
                  <w:szCs w:val="24"/>
                </w:rPr>
                <w:t xml:space="preserve"> Nurses Association</w:t>
              </w:r>
            </w:hyperlink>
            <w:r>
              <w:rPr>
                <w:rStyle w:val="Hyperlink"/>
                <w:sz w:val="24"/>
                <w:szCs w:val="24"/>
              </w:rPr>
              <w:t xml:space="preserve">, </w:t>
            </w:r>
            <w:r w:rsidR="00B5169E" w:rsidRPr="002B4391">
              <w:rPr>
                <w:sz w:val="24"/>
                <w:szCs w:val="24"/>
              </w:rPr>
              <w:t xml:space="preserve">and the </w:t>
            </w:r>
            <w:hyperlink r:id="rId17" w:history="1">
              <w:r w:rsidR="00B5169E" w:rsidRPr="002B4391">
                <w:rPr>
                  <w:rStyle w:val="Hyperlink"/>
                  <w:color w:val="1155CC"/>
                  <w:sz w:val="24"/>
                  <w:szCs w:val="24"/>
                </w:rPr>
                <w:t>Alzheimer’s Association</w:t>
              </w:r>
            </w:hyperlink>
            <w:r w:rsidR="001C6C90">
              <w:rPr>
                <w:rStyle w:val="Hyperlink"/>
                <w:color w:val="1155CC"/>
                <w:sz w:val="24"/>
                <w:szCs w:val="24"/>
              </w:rPr>
              <w:t>.</w:t>
            </w:r>
          </w:p>
        </w:tc>
      </w:tr>
      <w:tr w:rsidR="00B5169E" w14:paraId="7D607C1C" w14:textId="77777777" w:rsidTr="00CA219E">
        <w:trPr>
          <w:trHeight w:val="1008"/>
        </w:trPr>
        <w:tc>
          <w:tcPr>
            <w:tcW w:w="46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A53D58E" w14:textId="152AFB20" w:rsidR="00B5169E" w:rsidRPr="002B4391" w:rsidRDefault="00B5169E" w:rsidP="00E52365">
            <w:pPr>
              <w:widowControl w:val="0"/>
              <w:spacing w:after="0" w:line="240" w:lineRule="auto"/>
              <w:rPr>
                <w:sz w:val="24"/>
                <w:szCs w:val="24"/>
              </w:rPr>
            </w:pPr>
            <w:r w:rsidRPr="002B4391">
              <w:rPr>
                <w:sz w:val="24"/>
                <w:szCs w:val="24"/>
              </w:rPr>
              <w:t xml:space="preserve">Requires doctors to share an Alzheimer’s diagnosis and treatment plan </w:t>
            </w:r>
            <w:r w:rsidR="00AC700F">
              <w:rPr>
                <w:sz w:val="24"/>
                <w:szCs w:val="24"/>
              </w:rPr>
              <w:t>with</w:t>
            </w:r>
            <w:r w:rsidRPr="002B4391">
              <w:rPr>
                <w:sz w:val="24"/>
                <w:szCs w:val="24"/>
              </w:rPr>
              <w:t xml:space="preserve"> a family member or legal personal representative within the existing framework of federal and state privacy laws</w:t>
            </w:r>
          </w:p>
        </w:tc>
        <w:tc>
          <w:tcPr>
            <w:tcW w:w="4545" w:type="dxa"/>
            <w:tcBorders>
              <w:top w:val="single" w:sz="4" w:space="0" w:color="000000"/>
              <w:left w:val="single" w:sz="4" w:space="0" w:color="000000"/>
              <w:bottom w:val="single" w:sz="4" w:space="0" w:color="000000"/>
              <w:right w:val="single" w:sz="4" w:space="0" w:color="000000"/>
            </w:tcBorders>
            <w:hideMark/>
          </w:tcPr>
          <w:p w14:paraId="1D346056" w14:textId="10CF0D96" w:rsidR="00B5169E" w:rsidRPr="002B4391" w:rsidRDefault="00AC700F" w:rsidP="003449A5">
            <w:pPr>
              <w:widowControl w:val="0"/>
              <w:spacing w:after="0" w:line="240" w:lineRule="auto"/>
              <w:rPr>
                <w:rFonts w:ascii="Calibri" w:eastAsia="Calibri" w:hAnsi="Calibri"/>
                <w:sz w:val="24"/>
                <w:szCs w:val="24"/>
              </w:rPr>
            </w:pPr>
            <w:r>
              <w:rPr>
                <w:sz w:val="24"/>
                <w:szCs w:val="24"/>
              </w:rPr>
              <w:t xml:space="preserve">In 2021, </w:t>
            </w:r>
            <w:r w:rsidR="00D37E15">
              <w:rPr>
                <w:sz w:val="24"/>
                <w:szCs w:val="24"/>
              </w:rPr>
              <w:t>t</w:t>
            </w:r>
            <w:r w:rsidR="00D37E15" w:rsidRPr="00D37E15">
              <w:rPr>
                <w:sz w:val="24"/>
                <w:szCs w:val="24"/>
              </w:rPr>
              <w:t>he Alzheimer’s Association, MA/NH will work with leadership of the executive branch and the Board of Registration in Medicine to issue guidance</w:t>
            </w:r>
            <w:r w:rsidR="001C6C90">
              <w:rPr>
                <w:sz w:val="24"/>
                <w:szCs w:val="24"/>
              </w:rPr>
              <w:t>.</w:t>
            </w:r>
            <w:r w:rsidR="00D37E15" w:rsidRPr="00D37E15">
              <w:rPr>
                <w:sz w:val="24"/>
                <w:szCs w:val="24"/>
              </w:rPr>
              <w:t>   </w:t>
            </w:r>
          </w:p>
        </w:tc>
      </w:tr>
      <w:tr w:rsidR="00B5169E" w14:paraId="6F559204" w14:textId="77777777" w:rsidTr="00CA219E">
        <w:trPr>
          <w:trHeight w:val="1008"/>
        </w:trPr>
        <w:tc>
          <w:tcPr>
            <w:tcW w:w="46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4D639F" w14:textId="74C0E57A" w:rsidR="00B5169E" w:rsidRPr="002B4391" w:rsidRDefault="00B5169E" w:rsidP="00E52365">
            <w:pPr>
              <w:widowControl w:val="0"/>
              <w:spacing w:line="240" w:lineRule="auto"/>
              <w:rPr>
                <w:sz w:val="24"/>
                <w:szCs w:val="24"/>
              </w:rPr>
            </w:pPr>
            <w:r w:rsidRPr="002B4391">
              <w:rPr>
                <w:sz w:val="24"/>
                <w:szCs w:val="24"/>
              </w:rPr>
              <w:t>Requires hospitals that serve an adult population to have an operational plan in place for recognizing and managing individuals with dementia within three years of the laws’ enactment</w:t>
            </w:r>
          </w:p>
          <w:p w14:paraId="0CF39B9D" w14:textId="77777777" w:rsidR="00B5169E" w:rsidRPr="002B4391" w:rsidRDefault="00B5169E" w:rsidP="00E52365">
            <w:pPr>
              <w:widowControl w:val="0"/>
              <w:spacing w:line="240" w:lineRule="auto"/>
              <w:rPr>
                <w:sz w:val="24"/>
                <w:szCs w:val="24"/>
              </w:rPr>
            </w:pPr>
          </w:p>
        </w:tc>
        <w:tc>
          <w:tcPr>
            <w:tcW w:w="4545" w:type="dxa"/>
            <w:tcBorders>
              <w:top w:val="single" w:sz="4" w:space="0" w:color="000000"/>
              <w:left w:val="single" w:sz="4" w:space="0" w:color="000000"/>
              <w:bottom w:val="single" w:sz="4" w:space="0" w:color="000000"/>
              <w:right w:val="single" w:sz="4" w:space="0" w:color="000000"/>
            </w:tcBorders>
            <w:vAlign w:val="center"/>
          </w:tcPr>
          <w:p w14:paraId="46B02A5A" w14:textId="7051E51A" w:rsidR="00B5169E" w:rsidRPr="002B4391" w:rsidRDefault="000C0B1F" w:rsidP="00E52365">
            <w:pPr>
              <w:widowControl w:val="0"/>
              <w:spacing w:after="0" w:line="240" w:lineRule="auto"/>
              <w:rPr>
                <w:rFonts w:ascii="Calibri" w:eastAsia="Calibri" w:hAnsi="Calibri"/>
                <w:sz w:val="24"/>
                <w:szCs w:val="24"/>
              </w:rPr>
            </w:pPr>
            <w:r>
              <w:rPr>
                <w:sz w:val="24"/>
                <w:szCs w:val="24"/>
              </w:rPr>
              <w:t xml:space="preserve">This </w:t>
            </w:r>
            <w:r w:rsidR="00B5169E" w:rsidRPr="002B4391">
              <w:rPr>
                <w:sz w:val="24"/>
                <w:szCs w:val="24"/>
              </w:rPr>
              <w:t xml:space="preserve">requirement is due October 1, 2021.  Much of this work has been delayed due to hospitals responding to COVID-19.  </w:t>
            </w:r>
            <w:r w:rsidR="001C6C90">
              <w:rPr>
                <w:sz w:val="24"/>
                <w:szCs w:val="24"/>
              </w:rPr>
              <w:t xml:space="preserve">The </w:t>
            </w:r>
            <w:r w:rsidR="00B5169E" w:rsidRPr="002B4391">
              <w:rPr>
                <w:sz w:val="24"/>
                <w:szCs w:val="24"/>
              </w:rPr>
              <w:t>Mass</w:t>
            </w:r>
            <w:r w:rsidR="001C6C90">
              <w:rPr>
                <w:sz w:val="24"/>
                <w:szCs w:val="24"/>
              </w:rPr>
              <w:t>achusetts</w:t>
            </w:r>
            <w:r w:rsidR="00B5169E" w:rsidRPr="002B4391">
              <w:rPr>
                <w:sz w:val="24"/>
                <w:szCs w:val="24"/>
              </w:rPr>
              <w:t xml:space="preserve"> Health &amp; Hospital Association (MHA) led a workgroup to develop an action plan document including tools and resources. Their </w:t>
            </w:r>
            <w:hyperlink r:id="rId18" w:history="1">
              <w:r w:rsidR="00B5169E" w:rsidRPr="002B4391">
                <w:rPr>
                  <w:rStyle w:val="Hyperlink"/>
                  <w:color w:val="1155CC"/>
                  <w:sz w:val="24"/>
                  <w:szCs w:val="24"/>
                </w:rPr>
                <w:t>report</w:t>
              </w:r>
            </w:hyperlink>
            <w:r w:rsidR="00B5169E" w:rsidRPr="002B4391">
              <w:rPr>
                <w:sz w:val="24"/>
                <w:szCs w:val="24"/>
              </w:rPr>
              <w:t xml:space="preserve"> was published in 2018</w:t>
            </w:r>
            <w:r w:rsidR="001C6C90">
              <w:rPr>
                <w:sz w:val="24"/>
                <w:szCs w:val="24"/>
              </w:rPr>
              <w:t>.</w:t>
            </w:r>
            <w:r w:rsidR="00B5169E" w:rsidRPr="002B4391">
              <w:rPr>
                <w:sz w:val="24"/>
                <w:szCs w:val="24"/>
              </w:rPr>
              <w:t xml:space="preserve"> </w:t>
            </w:r>
          </w:p>
        </w:tc>
      </w:tr>
      <w:tr w:rsidR="00B5169E" w14:paraId="2F33AB5F" w14:textId="77777777" w:rsidTr="001C1960">
        <w:trPr>
          <w:trHeight w:val="530"/>
        </w:trPr>
        <w:tc>
          <w:tcPr>
            <w:tcW w:w="46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4A7452A" w14:textId="27306E23" w:rsidR="00B5169E" w:rsidRPr="002B4391" w:rsidRDefault="00B5169E" w:rsidP="00E52365">
            <w:pPr>
              <w:widowControl w:val="0"/>
              <w:spacing w:line="240" w:lineRule="auto"/>
              <w:rPr>
                <w:sz w:val="24"/>
                <w:szCs w:val="24"/>
              </w:rPr>
            </w:pPr>
            <w:r w:rsidRPr="002B4391">
              <w:rPr>
                <w:sz w:val="24"/>
                <w:szCs w:val="24"/>
              </w:rPr>
              <w:t xml:space="preserve">Requires </w:t>
            </w:r>
            <w:r w:rsidR="00CD159D">
              <w:rPr>
                <w:sz w:val="24"/>
                <w:szCs w:val="24"/>
              </w:rPr>
              <w:t>E</w:t>
            </w:r>
            <w:r w:rsidRPr="002B4391">
              <w:rPr>
                <w:sz w:val="24"/>
                <w:szCs w:val="24"/>
              </w:rPr>
              <w:t xml:space="preserve">lder </w:t>
            </w:r>
            <w:r w:rsidR="00CD159D">
              <w:rPr>
                <w:sz w:val="24"/>
                <w:szCs w:val="24"/>
              </w:rPr>
              <w:t>P</w:t>
            </w:r>
            <w:r w:rsidRPr="002B4391">
              <w:rPr>
                <w:sz w:val="24"/>
                <w:szCs w:val="24"/>
              </w:rPr>
              <w:t>rotective</w:t>
            </w:r>
            <w:r w:rsidR="00CD159D">
              <w:rPr>
                <w:sz w:val="24"/>
                <w:szCs w:val="24"/>
              </w:rPr>
              <w:t xml:space="preserve"> S</w:t>
            </w:r>
            <w:r w:rsidRPr="002B4391">
              <w:rPr>
                <w:sz w:val="24"/>
                <w:szCs w:val="24"/>
              </w:rPr>
              <w:t>ervices</w:t>
            </w:r>
            <w:r w:rsidR="00CD159D">
              <w:rPr>
                <w:sz w:val="24"/>
                <w:szCs w:val="24"/>
              </w:rPr>
              <w:t xml:space="preserve"> (EPS)</w:t>
            </w:r>
            <w:r w:rsidRPr="002B4391">
              <w:rPr>
                <w:sz w:val="24"/>
                <w:szCs w:val="24"/>
              </w:rPr>
              <w:t xml:space="preserve"> caseworkers to be trained on Alzheimer’s disease</w:t>
            </w:r>
          </w:p>
          <w:p w14:paraId="501545E8" w14:textId="77777777" w:rsidR="00B5169E" w:rsidRPr="002B4391" w:rsidRDefault="00B5169E" w:rsidP="00E52365">
            <w:pPr>
              <w:widowControl w:val="0"/>
              <w:spacing w:line="240" w:lineRule="auto"/>
              <w:rPr>
                <w:sz w:val="24"/>
                <w:szCs w:val="24"/>
              </w:rPr>
            </w:pPr>
          </w:p>
        </w:tc>
        <w:tc>
          <w:tcPr>
            <w:tcW w:w="4545" w:type="dxa"/>
            <w:tcBorders>
              <w:top w:val="single" w:sz="4" w:space="0" w:color="000000"/>
              <w:left w:val="single" w:sz="4" w:space="0" w:color="000000"/>
              <w:bottom w:val="single" w:sz="4" w:space="0" w:color="000000"/>
              <w:right w:val="single" w:sz="4" w:space="0" w:color="000000"/>
            </w:tcBorders>
            <w:vAlign w:val="center"/>
          </w:tcPr>
          <w:p w14:paraId="4FE8C0A7" w14:textId="0461DAA3" w:rsidR="00B5169E" w:rsidRPr="002B4391" w:rsidRDefault="00B5169E" w:rsidP="00E52365">
            <w:pPr>
              <w:widowControl w:val="0"/>
              <w:spacing w:after="0" w:line="240" w:lineRule="auto"/>
              <w:rPr>
                <w:sz w:val="24"/>
                <w:szCs w:val="24"/>
              </w:rPr>
            </w:pPr>
            <w:r w:rsidRPr="002B4391">
              <w:rPr>
                <w:sz w:val="24"/>
                <w:szCs w:val="24"/>
              </w:rPr>
              <w:t>E</w:t>
            </w:r>
            <w:r w:rsidR="00493CF1">
              <w:rPr>
                <w:sz w:val="24"/>
                <w:szCs w:val="24"/>
              </w:rPr>
              <w:t>OEA</w:t>
            </w:r>
            <w:r w:rsidRPr="002B4391">
              <w:rPr>
                <w:sz w:val="24"/>
                <w:szCs w:val="24"/>
              </w:rPr>
              <w:t xml:space="preserve"> has developed and delivered comprehensive dementia training for E</w:t>
            </w:r>
            <w:r w:rsidR="00CD159D">
              <w:rPr>
                <w:sz w:val="24"/>
                <w:szCs w:val="24"/>
              </w:rPr>
              <w:t xml:space="preserve">PS </w:t>
            </w:r>
            <w:r w:rsidRPr="002B4391">
              <w:rPr>
                <w:sz w:val="24"/>
                <w:szCs w:val="24"/>
              </w:rPr>
              <w:t xml:space="preserve">workers. </w:t>
            </w:r>
            <w:r w:rsidR="008D4BC1">
              <w:rPr>
                <w:sz w:val="24"/>
                <w:szCs w:val="24"/>
              </w:rPr>
              <w:t xml:space="preserve">All EPS </w:t>
            </w:r>
            <w:r w:rsidRPr="002B4391">
              <w:rPr>
                <w:sz w:val="24"/>
                <w:szCs w:val="24"/>
              </w:rPr>
              <w:t xml:space="preserve">workers in MA have completed </w:t>
            </w:r>
            <w:r w:rsidR="008D4BC1">
              <w:rPr>
                <w:sz w:val="24"/>
                <w:szCs w:val="24"/>
              </w:rPr>
              <w:t xml:space="preserve">the dementia </w:t>
            </w:r>
            <w:r w:rsidRPr="002B4391">
              <w:rPr>
                <w:sz w:val="24"/>
                <w:szCs w:val="24"/>
              </w:rPr>
              <w:t xml:space="preserve">training </w:t>
            </w:r>
            <w:r w:rsidR="008D4BC1">
              <w:rPr>
                <w:sz w:val="24"/>
                <w:szCs w:val="24"/>
              </w:rPr>
              <w:t>and n</w:t>
            </w:r>
            <w:r w:rsidRPr="002B4391">
              <w:rPr>
                <w:sz w:val="24"/>
                <w:szCs w:val="24"/>
              </w:rPr>
              <w:t>ew workers take the online training within their first month</w:t>
            </w:r>
            <w:r w:rsidR="001C6C90">
              <w:rPr>
                <w:sz w:val="24"/>
                <w:szCs w:val="24"/>
              </w:rPr>
              <w:t>.</w:t>
            </w:r>
          </w:p>
        </w:tc>
      </w:tr>
    </w:tbl>
    <w:p w14:paraId="7D1A0173" w14:textId="77777777" w:rsidR="00CD159D" w:rsidRDefault="00CD159D">
      <w:pPr>
        <w:rPr>
          <w:rFonts w:eastAsia="Times New Roman" w:cstheme="minorHAnsi"/>
          <w:b/>
          <w:bCs/>
          <w:sz w:val="28"/>
          <w:szCs w:val="28"/>
        </w:rPr>
      </w:pPr>
      <w:r>
        <w:rPr>
          <w:rFonts w:eastAsia="Times New Roman" w:cstheme="minorHAnsi"/>
          <w:b/>
          <w:bCs/>
          <w:sz w:val="28"/>
          <w:szCs w:val="28"/>
        </w:rPr>
        <w:br w:type="page"/>
      </w:r>
    </w:p>
    <w:p w14:paraId="2CE8C8F1" w14:textId="38F76D24" w:rsidR="00BB5B10" w:rsidRPr="00EA6859" w:rsidRDefault="00C4063F" w:rsidP="00C6014D">
      <w:pPr>
        <w:pStyle w:val="Heading2"/>
      </w:pPr>
      <w:r w:rsidRPr="00EA6859">
        <w:lastRenderedPageBreak/>
        <w:t xml:space="preserve">Assessment of </w:t>
      </w:r>
      <w:r w:rsidR="00BB5B10" w:rsidRPr="00EA6859">
        <w:t xml:space="preserve">Services </w:t>
      </w:r>
      <w:r w:rsidR="00937C8D" w:rsidRPr="00EA6859">
        <w:t xml:space="preserve">and Care </w:t>
      </w:r>
      <w:r w:rsidR="00BB5B10" w:rsidRPr="00EA6859">
        <w:t>for People Living with Dementia</w:t>
      </w:r>
    </w:p>
    <w:p w14:paraId="4826F1DD" w14:textId="78DBE844" w:rsidR="00FB4C7E" w:rsidRPr="00EA6859" w:rsidRDefault="008D2A09" w:rsidP="008D2A09">
      <w:pPr>
        <w:pStyle w:val="ListParagraph"/>
        <w:shd w:val="clear" w:color="auto" w:fill="FFFFFF"/>
        <w:spacing w:after="150" w:line="240" w:lineRule="auto"/>
        <w:ind w:left="0"/>
        <w:rPr>
          <w:rFonts w:ascii="Calibri" w:eastAsia="Times New Roman" w:hAnsi="Calibri" w:cstheme="minorHAnsi"/>
          <w:color w:val="000000" w:themeColor="text1"/>
          <w:sz w:val="24"/>
          <w:szCs w:val="24"/>
        </w:rPr>
      </w:pPr>
      <w:r w:rsidRPr="00EA6859">
        <w:rPr>
          <w:rFonts w:ascii="Calibri" w:eastAsia="Times New Roman" w:hAnsi="Calibri" w:cstheme="minorHAnsi"/>
          <w:color w:val="000000" w:themeColor="text1"/>
          <w:sz w:val="24"/>
          <w:szCs w:val="24"/>
        </w:rPr>
        <w:t xml:space="preserve">As part of its deliberations, the Council reviewed and discussed issues around </w:t>
      </w:r>
      <w:r w:rsidR="00045509">
        <w:rPr>
          <w:rFonts w:ascii="Calibri" w:eastAsia="Times New Roman" w:hAnsi="Calibri" w:cstheme="minorHAnsi"/>
          <w:color w:val="000000" w:themeColor="text1"/>
          <w:sz w:val="24"/>
          <w:szCs w:val="24"/>
        </w:rPr>
        <w:t xml:space="preserve">the </w:t>
      </w:r>
      <w:r w:rsidRPr="00EA6859">
        <w:rPr>
          <w:rFonts w:ascii="Calibri" w:eastAsia="Times New Roman" w:hAnsi="Calibri" w:cstheme="minorHAnsi"/>
          <w:color w:val="000000" w:themeColor="text1"/>
          <w:sz w:val="24"/>
          <w:szCs w:val="24"/>
        </w:rPr>
        <w:t>availability of</w:t>
      </w:r>
      <w:r w:rsidR="00045509">
        <w:rPr>
          <w:rFonts w:ascii="Calibri" w:eastAsia="Times New Roman" w:hAnsi="Calibri" w:cstheme="minorHAnsi"/>
          <w:color w:val="000000" w:themeColor="text1"/>
          <w:sz w:val="24"/>
          <w:szCs w:val="24"/>
        </w:rPr>
        <w:t>,</w:t>
      </w:r>
      <w:r w:rsidRPr="00EA6859">
        <w:rPr>
          <w:rFonts w:ascii="Calibri" w:eastAsia="Times New Roman" w:hAnsi="Calibri" w:cstheme="minorHAnsi"/>
          <w:color w:val="000000" w:themeColor="text1"/>
          <w:sz w:val="24"/>
          <w:szCs w:val="24"/>
        </w:rPr>
        <w:t xml:space="preserve"> and access to services </w:t>
      </w:r>
      <w:r w:rsidR="00AA181E" w:rsidRPr="00EA6859">
        <w:rPr>
          <w:rFonts w:ascii="Calibri" w:eastAsia="Times New Roman" w:hAnsi="Calibri" w:cstheme="minorHAnsi"/>
          <w:color w:val="000000" w:themeColor="text1"/>
          <w:sz w:val="24"/>
          <w:szCs w:val="24"/>
        </w:rPr>
        <w:t>and support</w:t>
      </w:r>
      <w:r w:rsidR="00045509">
        <w:rPr>
          <w:rFonts w:ascii="Calibri" w:eastAsia="Times New Roman" w:hAnsi="Calibri" w:cstheme="minorHAnsi"/>
          <w:color w:val="000000" w:themeColor="text1"/>
          <w:sz w:val="24"/>
          <w:szCs w:val="24"/>
        </w:rPr>
        <w:t>s</w:t>
      </w:r>
      <w:r w:rsidR="00AA181E" w:rsidRPr="00EA6859">
        <w:rPr>
          <w:rFonts w:ascii="Calibri" w:eastAsia="Times New Roman" w:hAnsi="Calibri" w:cstheme="minorHAnsi"/>
          <w:color w:val="000000" w:themeColor="text1"/>
          <w:sz w:val="24"/>
          <w:szCs w:val="24"/>
        </w:rPr>
        <w:t xml:space="preserve"> </w:t>
      </w:r>
      <w:r w:rsidR="00045509">
        <w:rPr>
          <w:rFonts w:ascii="Calibri" w:eastAsia="Times New Roman" w:hAnsi="Calibri" w:cstheme="minorHAnsi"/>
          <w:color w:val="000000" w:themeColor="text1"/>
          <w:sz w:val="24"/>
          <w:szCs w:val="24"/>
        </w:rPr>
        <w:t>for people</w:t>
      </w:r>
      <w:r w:rsidRPr="00EA6859">
        <w:rPr>
          <w:rFonts w:ascii="Calibri" w:eastAsia="Times New Roman" w:hAnsi="Calibri" w:cstheme="minorHAnsi"/>
          <w:color w:val="000000" w:themeColor="text1"/>
          <w:sz w:val="24"/>
          <w:szCs w:val="24"/>
        </w:rPr>
        <w:t xml:space="preserve"> living with dementia. </w:t>
      </w:r>
      <w:r w:rsidR="00FB4C7E" w:rsidRPr="00EA6859">
        <w:rPr>
          <w:rFonts w:ascii="Calibri" w:eastAsia="Times New Roman" w:hAnsi="Calibri" w:cstheme="minorHAnsi"/>
          <w:color w:val="000000" w:themeColor="text1"/>
          <w:sz w:val="24"/>
          <w:szCs w:val="24"/>
        </w:rPr>
        <w:t>When the Council first began convening, it</w:t>
      </w:r>
      <w:r w:rsidR="00C4063F" w:rsidRPr="00EA6859">
        <w:rPr>
          <w:rFonts w:ascii="Calibri" w:eastAsia="Times New Roman" w:hAnsi="Calibri" w:cstheme="minorHAnsi"/>
          <w:color w:val="000000" w:themeColor="text1"/>
          <w:sz w:val="24"/>
          <w:szCs w:val="24"/>
        </w:rPr>
        <w:t xml:space="preserve"> reviewed and discussed the state supported programs </w:t>
      </w:r>
      <w:r w:rsidR="001C6C90">
        <w:rPr>
          <w:rFonts w:ascii="Calibri" w:eastAsia="Times New Roman" w:hAnsi="Calibri" w:cstheme="minorHAnsi"/>
          <w:color w:val="000000" w:themeColor="text1"/>
          <w:sz w:val="24"/>
          <w:szCs w:val="24"/>
        </w:rPr>
        <w:t>(</w:t>
      </w:r>
      <w:r w:rsidR="00C4063F" w:rsidRPr="00EA6859">
        <w:rPr>
          <w:rFonts w:ascii="Calibri" w:eastAsia="Times New Roman" w:hAnsi="Calibri" w:cstheme="minorHAnsi"/>
          <w:color w:val="000000" w:themeColor="text1"/>
          <w:sz w:val="24"/>
          <w:szCs w:val="24"/>
        </w:rPr>
        <w:t>listed in Appendi</w:t>
      </w:r>
      <w:r w:rsidR="009F589E" w:rsidRPr="00EA6859">
        <w:rPr>
          <w:rFonts w:ascii="Calibri" w:eastAsia="Times New Roman" w:hAnsi="Calibri" w:cstheme="minorHAnsi"/>
          <w:color w:val="000000" w:themeColor="text1"/>
          <w:sz w:val="24"/>
          <w:szCs w:val="24"/>
        </w:rPr>
        <w:t>ces</w:t>
      </w:r>
      <w:r w:rsidR="00D52020" w:rsidRPr="00EA6859">
        <w:rPr>
          <w:rFonts w:ascii="Calibri" w:eastAsia="Times New Roman" w:hAnsi="Calibri" w:cstheme="minorHAnsi"/>
          <w:color w:val="000000" w:themeColor="text1"/>
          <w:sz w:val="24"/>
          <w:szCs w:val="24"/>
        </w:rPr>
        <w:t xml:space="preserve"> A through D of this report</w:t>
      </w:r>
      <w:r w:rsidR="001C6C90">
        <w:rPr>
          <w:rFonts w:ascii="Calibri" w:eastAsia="Times New Roman" w:hAnsi="Calibri" w:cstheme="minorHAnsi"/>
          <w:color w:val="000000" w:themeColor="text1"/>
          <w:sz w:val="24"/>
          <w:szCs w:val="24"/>
        </w:rPr>
        <w:t>)</w:t>
      </w:r>
      <w:r w:rsidR="00D52020" w:rsidRPr="00EA6859">
        <w:rPr>
          <w:rFonts w:ascii="Calibri" w:eastAsia="Times New Roman" w:hAnsi="Calibri" w:cstheme="minorHAnsi"/>
          <w:color w:val="000000" w:themeColor="text1"/>
          <w:sz w:val="24"/>
          <w:szCs w:val="24"/>
        </w:rPr>
        <w:t>.</w:t>
      </w:r>
      <w:r w:rsidR="00C4063F" w:rsidRPr="00EA6859">
        <w:rPr>
          <w:rFonts w:ascii="Calibri" w:eastAsia="Times New Roman" w:hAnsi="Calibri" w:cstheme="minorHAnsi"/>
          <w:color w:val="000000" w:themeColor="text1"/>
          <w:sz w:val="24"/>
          <w:szCs w:val="24"/>
        </w:rPr>
        <w:t xml:space="preserve"> </w:t>
      </w:r>
      <w:r w:rsidRPr="00EA6859">
        <w:rPr>
          <w:rFonts w:ascii="Calibri" w:eastAsia="Times New Roman" w:hAnsi="Calibri" w:cstheme="minorHAnsi"/>
          <w:color w:val="000000" w:themeColor="text1"/>
          <w:sz w:val="24"/>
          <w:szCs w:val="24"/>
        </w:rPr>
        <w:t xml:space="preserve">This information, along with knowledge gained from discussions with people living with dementia and caregivers, </w:t>
      </w:r>
      <w:r w:rsidR="001C6C90">
        <w:rPr>
          <w:rFonts w:ascii="Calibri" w:eastAsia="Times New Roman" w:hAnsi="Calibri" w:cstheme="minorHAnsi"/>
          <w:color w:val="000000" w:themeColor="text1"/>
          <w:sz w:val="24"/>
          <w:szCs w:val="24"/>
        </w:rPr>
        <w:t>helped</w:t>
      </w:r>
      <w:r w:rsidR="001C6C90" w:rsidRPr="00EA6859">
        <w:rPr>
          <w:rFonts w:ascii="Calibri" w:eastAsia="Times New Roman" w:hAnsi="Calibri" w:cstheme="minorHAnsi"/>
          <w:color w:val="000000" w:themeColor="text1"/>
          <w:sz w:val="24"/>
          <w:szCs w:val="24"/>
        </w:rPr>
        <w:t xml:space="preserve"> </w:t>
      </w:r>
      <w:r w:rsidRPr="00EA6859">
        <w:rPr>
          <w:rFonts w:ascii="Calibri" w:eastAsia="Times New Roman" w:hAnsi="Calibri" w:cstheme="minorHAnsi"/>
          <w:color w:val="000000" w:themeColor="text1"/>
          <w:sz w:val="24"/>
          <w:szCs w:val="24"/>
        </w:rPr>
        <w:t xml:space="preserve">the Council to </w:t>
      </w:r>
      <w:r w:rsidR="00C4241C" w:rsidRPr="00EA6859">
        <w:rPr>
          <w:rFonts w:ascii="Calibri" w:eastAsia="Times New Roman" w:hAnsi="Calibri" w:cstheme="minorHAnsi"/>
          <w:color w:val="000000" w:themeColor="text1"/>
          <w:sz w:val="24"/>
          <w:szCs w:val="24"/>
        </w:rPr>
        <w:t xml:space="preserve">formulate preliminary recommendations </w:t>
      </w:r>
      <w:r w:rsidRPr="00EA6859">
        <w:rPr>
          <w:rFonts w:ascii="Calibri" w:eastAsia="Times New Roman" w:hAnsi="Calibri" w:cstheme="minorHAnsi"/>
          <w:color w:val="000000" w:themeColor="text1"/>
          <w:sz w:val="24"/>
          <w:szCs w:val="24"/>
        </w:rPr>
        <w:t xml:space="preserve">which led to the </w:t>
      </w:r>
      <w:r w:rsidR="00C4063F" w:rsidRPr="00EA6859">
        <w:rPr>
          <w:rFonts w:ascii="Calibri" w:eastAsia="Times New Roman" w:hAnsi="Calibri" w:cstheme="minorHAnsi"/>
          <w:color w:val="000000" w:themeColor="text1"/>
          <w:sz w:val="24"/>
          <w:szCs w:val="24"/>
        </w:rPr>
        <w:t xml:space="preserve">formation of workgroups. </w:t>
      </w:r>
    </w:p>
    <w:p w14:paraId="596EEC0A" w14:textId="77777777" w:rsidR="000E610D" w:rsidRDefault="000E610D" w:rsidP="008D2A09">
      <w:pPr>
        <w:pStyle w:val="ListParagraph"/>
        <w:shd w:val="clear" w:color="auto" w:fill="FFFFFF"/>
        <w:spacing w:after="150" w:line="240" w:lineRule="auto"/>
        <w:ind w:left="0"/>
        <w:rPr>
          <w:rFonts w:ascii="Calibri" w:eastAsia="Times New Roman" w:hAnsi="Calibri" w:cstheme="minorHAnsi"/>
          <w:color w:val="000000" w:themeColor="text1"/>
          <w:sz w:val="26"/>
          <w:szCs w:val="26"/>
        </w:rPr>
      </w:pPr>
    </w:p>
    <w:p w14:paraId="5F9E7AEE" w14:textId="39A1F1F2" w:rsidR="00937C8D" w:rsidRPr="00EA6859" w:rsidRDefault="00C4063F" w:rsidP="008D2A09">
      <w:pPr>
        <w:pStyle w:val="ListParagraph"/>
        <w:shd w:val="clear" w:color="auto" w:fill="FFFFFF"/>
        <w:spacing w:after="150" w:line="240" w:lineRule="auto"/>
        <w:ind w:left="0"/>
        <w:rPr>
          <w:rFonts w:ascii="Calibri" w:eastAsia="Times New Roman" w:hAnsi="Calibri" w:cstheme="minorHAnsi"/>
          <w:color w:val="000000" w:themeColor="text1"/>
          <w:sz w:val="24"/>
          <w:szCs w:val="24"/>
        </w:rPr>
      </w:pPr>
      <w:r w:rsidRPr="00EA6859">
        <w:rPr>
          <w:rFonts w:ascii="Calibri" w:eastAsia="Times New Roman" w:hAnsi="Calibri" w:cstheme="minorHAnsi"/>
          <w:color w:val="000000" w:themeColor="text1"/>
          <w:sz w:val="24"/>
          <w:szCs w:val="24"/>
        </w:rPr>
        <w:t>The w</w:t>
      </w:r>
      <w:r w:rsidR="008D2A09" w:rsidRPr="00EA6859">
        <w:rPr>
          <w:rFonts w:ascii="Calibri" w:eastAsia="Times New Roman" w:hAnsi="Calibri" w:cstheme="minorHAnsi"/>
          <w:color w:val="000000" w:themeColor="text1"/>
          <w:sz w:val="24"/>
          <w:szCs w:val="24"/>
        </w:rPr>
        <w:t>orkgroup</w:t>
      </w:r>
      <w:r w:rsidRPr="00EA6859">
        <w:rPr>
          <w:rFonts w:ascii="Calibri" w:eastAsia="Times New Roman" w:hAnsi="Calibri" w:cstheme="minorHAnsi"/>
          <w:color w:val="000000" w:themeColor="text1"/>
          <w:sz w:val="24"/>
          <w:szCs w:val="24"/>
        </w:rPr>
        <w:t xml:space="preserve">s </w:t>
      </w:r>
      <w:r w:rsidR="00937C8D" w:rsidRPr="00EA6859">
        <w:rPr>
          <w:rFonts w:ascii="Calibri" w:eastAsia="Times New Roman" w:hAnsi="Calibri" w:cstheme="minorHAnsi"/>
          <w:color w:val="000000" w:themeColor="text1"/>
          <w:sz w:val="24"/>
          <w:szCs w:val="24"/>
        </w:rPr>
        <w:t xml:space="preserve">began by </w:t>
      </w:r>
      <w:r w:rsidRPr="00EA6859">
        <w:rPr>
          <w:rFonts w:ascii="Calibri" w:eastAsia="Times New Roman" w:hAnsi="Calibri" w:cstheme="minorHAnsi"/>
          <w:color w:val="000000" w:themeColor="text1"/>
          <w:sz w:val="24"/>
          <w:szCs w:val="24"/>
        </w:rPr>
        <w:t>examin</w:t>
      </w:r>
      <w:r w:rsidR="00937C8D" w:rsidRPr="00EA6859">
        <w:rPr>
          <w:rFonts w:ascii="Calibri" w:eastAsia="Times New Roman" w:hAnsi="Calibri" w:cstheme="minorHAnsi"/>
          <w:color w:val="000000" w:themeColor="text1"/>
          <w:sz w:val="24"/>
          <w:szCs w:val="24"/>
        </w:rPr>
        <w:t>ing</w:t>
      </w:r>
      <w:r w:rsidRPr="00EA6859">
        <w:rPr>
          <w:rFonts w:ascii="Calibri" w:eastAsia="Times New Roman" w:hAnsi="Calibri" w:cstheme="minorHAnsi"/>
          <w:color w:val="000000" w:themeColor="text1"/>
          <w:sz w:val="24"/>
          <w:szCs w:val="24"/>
        </w:rPr>
        <w:t xml:space="preserve"> access, availability, and quality of </w:t>
      </w:r>
      <w:r w:rsidR="00FB4C7E" w:rsidRPr="00EA6859">
        <w:rPr>
          <w:rFonts w:ascii="Calibri" w:eastAsia="Times New Roman" w:hAnsi="Calibri" w:cstheme="minorHAnsi"/>
          <w:color w:val="000000" w:themeColor="text1"/>
          <w:sz w:val="24"/>
          <w:szCs w:val="24"/>
        </w:rPr>
        <w:t xml:space="preserve">state-supported and other </w:t>
      </w:r>
      <w:r w:rsidRPr="00EA6859">
        <w:rPr>
          <w:rFonts w:ascii="Calibri" w:eastAsia="Times New Roman" w:hAnsi="Calibri" w:cstheme="minorHAnsi"/>
          <w:color w:val="000000" w:themeColor="text1"/>
          <w:sz w:val="24"/>
          <w:szCs w:val="24"/>
        </w:rPr>
        <w:t>information, services, and care for people living with dementia and their caregivers. They identified gaps and prioritized areas of concern</w:t>
      </w:r>
      <w:r w:rsidR="00207E1F" w:rsidRPr="00EA6859">
        <w:rPr>
          <w:rFonts w:ascii="Calibri" w:eastAsia="Times New Roman" w:hAnsi="Calibri" w:cstheme="minorHAnsi"/>
          <w:color w:val="000000" w:themeColor="text1"/>
          <w:sz w:val="24"/>
          <w:szCs w:val="24"/>
        </w:rPr>
        <w:t xml:space="preserve"> that led the workgroups to develop the goals and </w:t>
      </w:r>
      <w:r w:rsidRPr="00EA6859">
        <w:rPr>
          <w:rFonts w:ascii="Calibri" w:eastAsia="Times New Roman" w:hAnsi="Calibri" w:cstheme="minorHAnsi"/>
          <w:color w:val="000000" w:themeColor="text1"/>
          <w:sz w:val="24"/>
          <w:szCs w:val="24"/>
        </w:rPr>
        <w:t>recommendations</w:t>
      </w:r>
      <w:r w:rsidR="00207E1F" w:rsidRPr="00EA6859">
        <w:rPr>
          <w:rFonts w:ascii="Calibri" w:eastAsia="Times New Roman" w:hAnsi="Calibri" w:cstheme="minorHAnsi"/>
          <w:color w:val="000000" w:themeColor="text1"/>
          <w:sz w:val="24"/>
          <w:szCs w:val="24"/>
        </w:rPr>
        <w:t xml:space="preserve"> listed in th</w:t>
      </w:r>
      <w:r w:rsidR="00AA181E" w:rsidRPr="00EA6859">
        <w:rPr>
          <w:rFonts w:ascii="Calibri" w:eastAsia="Times New Roman" w:hAnsi="Calibri" w:cstheme="minorHAnsi"/>
          <w:color w:val="000000" w:themeColor="text1"/>
          <w:sz w:val="24"/>
          <w:szCs w:val="24"/>
        </w:rPr>
        <w:t>is</w:t>
      </w:r>
      <w:r w:rsidR="00207E1F" w:rsidRPr="00EA6859">
        <w:rPr>
          <w:rFonts w:ascii="Calibri" w:eastAsia="Times New Roman" w:hAnsi="Calibri" w:cstheme="minorHAnsi"/>
          <w:color w:val="000000" w:themeColor="text1"/>
          <w:sz w:val="24"/>
          <w:szCs w:val="24"/>
        </w:rPr>
        <w:t xml:space="preserve"> report.</w:t>
      </w:r>
      <w:r w:rsidR="00AA181E" w:rsidRPr="00EA6859">
        <w:rPr>
          <w:rStyle w:val="FootnoteReference"/>
          <w:rFonts w:ascii="Calibri" w:eastAsia="Times New Roman" w:hAnsi="Calibri" w:cstheme="minorHAnsi"/>
          <w:color w:val="000000" w:themeColor="text1"/>
          <w:sz w:val="24"/>
          <w:szCs w:val="24"/>
        </w:rPr>
        <w:footnoteReference w:id="9"/>
      </w:r>
      <w:r w:rsidR="00207E1F" w:rsidRPr="00EA6859">
        <w:rPr>
          <w:rFonts w:ascii="Calibri" w:eastAsia="Times New Roman" w:hAnsi="Calibri" w:cstheme="minorHAnsi"/>
          <w:color w:val="000000" w:themeColor="text1"/>
          <w:sz w:val="24"/>
          <w:szCs w:val="24"/>
        </w:rPr>
        <w:t xml:space="preserve"> The i</w:t>
      </w:r>
      <w:r w:rsidR="00937C8D" w:rsidRPr="00EA6859">
        <w:rPr>
          <w:rFonts w:ascii="Calibri" w:eastAsia="Times New Roman" w:hAnsi="Calibri" w:cstheme="minorHAnsi"/>
          <w:color w:val="000000" w:themeColor="text1"/>
          <w:sz w:val="24"/>
          <w:szCs w:val="24"/>
        </w:rPr>
        <w:t xml:space="preserve">mplementation </w:t>
      </w:r>
      <w:r w:rsidR="00C4241C" w:rsidRPr="00EA6859">
        <w:rPr>
          <w:rFonts w:ascii="Calibri" w:eastAsia="Times New Roman" w:hAnsi="Calibri" w:cstheme="minorHAnsi"/>
          <w:color w:val="000000" w:themeColor="text1"/>
          <w:sz w:val="24"/>
          <w:szCs w:val="24"/>
        </w:rPr>
        <w:t>plans,</w:t>
      </w:r>
      <w:r w:rsidR="00937C8D" w:rsidRPr="00EA6859">
        <w:rPr>
          <w:rFonts w:ascii="Calibri" w:eastAsia="Times New Roman" w:hAnsi="Calibri" w:cstheme="minorHAnsi"/>
          <w:color w:val="000000" w:themeColor="text1"/>
          <w:sz w:val="24"/>
          <w:szCs w:val="24"/>
        </w:rPr>
        <w:t xml:space="preserve"> </w:t>
      </w:r>
      <w:r w:rsidR="00C4241C" w:rsidRPr="00EA6859">
        <w:rPr>
          <w:rFonts w:ascii="Calibri" w:eastAsia="Times New Roman" w:hAnsi="Calibri" w:cstheme="minorHAnsi"/>
          <w:color w:val="000000" w:themeColor="text1"/>
          <w:sz w:val="24"/>
          <w:szCs w:val="24"/>
        </w:rPr>
        <w:t xml:space="preserve">responsible organizations, </w:t>
      </w:r>
      <w:r w:rsidR="00937C8D" w:rsidRPr="00EA6859">
        <w:rPr>
          <w:rFonts w:ascii="Calibri" w:eastAsia="Times New Roman" w:hAnsi="Calibri" w:cstheme="minorHAnsi"/>
          <w:color w:val="000000" w:themeColor="text1"/>
          <w:sz w:val="24"/>
          <w:szCs w:val="24"/>
        </w:rPr>
        <w:t xml:space="preserve">and other information </w:t>
      </w:r>
      <w:r w:rsidR="00396C51" w:rsidRPr="00EA6859">
        <w:rPr>
          <w:rFonts w:ascii="Calibri" w:eastAsia="Times New Roman" w:hAnsi="Calibri" w:cstheme="minorHAnsi"/>
          <w:color w:val="000000" w:themeColor="text1"/>
          <w:sz w:val="24"/>
          <w:szCs w:val="24"/>
        </w:rPr>
        <w:t>in</w:t>
      </w:r>
      <w:r w:rsidR="00937C8D" w:rsidRPr="00EA6859">
        <w:rPr>
          <w:rFonts w:ascii="Calibri" w:eastAsia="Times New Roman" w:hAnsi="Calibri" w:cstheme="minorHAnsi"/>
          <w:color w:val="000000" w:themeColor="text1"/>
          <w:sz w:val="24"/>
          <w:szCs w:val="24"/>
        </w:rPr>
        <w:t>cluded</w:t>
      </w:r>
      <w:r w:rsidR="00396C51" w:rsidRPr="00EA6859">
        <w:rPr>
          <w:rFonts w:ascii="Calibri" w:eastAsia="Times New Roman" w:hAnsi="Calibri" w:cstheme="minorHAnsi"/>
          <w:color w:val="000000" w:themeColor="text1"/>
          <w:sz w:val="24"/>
          <w:szCs w:val="24"/>
        </w:rPr>
        <w:t xml:space="preserve"> in the Alzheimer’s State Plan, </w:t>
      </w:r>
      <w:r w:rsidR="009709DB">
        <w:rPr>
          <w:rFonts w:ascii="Calibri" w:eastAsia="Times New Roman" w:hAnsi="Calibri" w:cstheme="minorHAnsi"/>
          <w:color w:val="000000" w:themeColor="text1"/>
          <w:sz w:val="24"/>
          <w:szCs w:val="24"/>
        </w:rPr>
        <w:t>April</w:t>
      </w:r>
      <w:r w:rsidR="004426DD">
        <w:rPr>
          <w:rFonts w:ascii="Calibri" w:eastAsia="Times New Roman" w:hAnsi="Calibri" w:cstheme="minorHAnsi"/>
          <w:color w:val="000000" w:themeColor="text1"/>
          <w:sz w:val="24"/>
          <w:szCs w:val="24"/>
        </w:rPr>
        <w:t xml:space="preserve"> </w:t>
      </w:r>
      <w:r w:rsidR="00396C51" w:rsidRPr="00EA6859">
        <w:rPr>
          <w:rFonts w:ascii="Calibri" w:eastAsia="Times New Roman" w:hAnsi="Calibri" w:cstheme="minorHAnsi"/>
          <w:color w:val="000000" w:themeColor="text1"/>
          <w:sz w:val="24"/>
          <w:szCs w:val="24"/>
        </w:rPr>
        <w:t>2021</w:t>
      </w:r>
      <w:r w:rsidR="004426DD">
        <w:rPr>
          <w:rFonts w:ascii="Calibri" w:eastAsia="Times New Roman" w:hAnsi="Calibri" w:cstheme="minorHAnsi"/>
          <w:color w:val="000000" w:themeColor="text1"/>
          <w:sz w:val="24"/>
          <w:szCs w:val="24"/>
        </w:rPr>
        <w:t xml:space="preserve"> </w:t>
      </w:r>
      <w:r w:rsidR="00C4241C" w:rsidRPr="00EA6859">
        <w:rPr>
          <w:rFonts w:ascii="Calibri" w:eastAsia="Times New Roman" w:hAnsi="Calibri" w:cstheme="minorHAnsi"/>
          <w:color w:val="000000" w:themeColor="text1"/>
          <w:sz w:val="24"/>
          <w:szCs w:val="24"/>
        </w:rPr>
        <w:t>(</w:t>
      </w:r>
      <w:r w:rsidR="001C6C90">
        <w:rPr>
          <w:rFonts w:ascii="Calibri" w:eastAsia="Times New Roman" w:hAnsi="Calibri" w:cstheme="minorHAnsi"/>
          <w:color w:val="000000" w:themeColor="text1"/>
          <w:sz w:val="24"/>
          <w:szCs w:val="24"/>
        </w:rPr>
        <w:t xml:space="preserve">the </w:t>
      </w:r>
      <w:r w:rsidR="00C4241C" w:rsidRPr="00EA6859">
        <w:rPr>
          <w:rFonts w:ascii="Calibri" w:eastAsia="Times New Roman" w:hAnsi="Calibri" w:cstheme="minorHAnsi"/>
          <w:color w:val="000000" w:themeColor="text1"/>
          <w:sz w:val="24"/>
          <w:szCs w:val="24"/>
        </w:rPr>
        <w:t>Pla</w:t>
      </w:r>
      <w:r w:rsidR="00425C1E" w:rsidRPr="00EA6859">
        <w:rPr>
          <w:rFonts w:ascii="Calibri" w:eastAsia="Times New Roman" w:hAnsi="Calibri" w:cstheme="minorHAnsi"/>
          <w:color w:val="000000" w:themeColor="text1"/>
          <w:sz w:val="24"/>
          <w:szCs w:val="24"/>
        </w:rPr>
        <w:t>n</w:t>
      </w:r>
      <w:r w:rsidR="00C4241C" w:rsidRPr="00EA6859">
        <w:rPr>
          <w:rFonts w:ascii="Calibri" w:eastAsia="Times New Roman" w:hAnsi="Calibri" w:cstheme="minorHAnsi"/>
          <w:color w:val="000000" w:themeColor="text1"/>
          <w:sz w:val="24"/>
          <w:szCs w:val="24"/>
        </w:rPr>
        <w:t xml:space="preserve">) </w:t>
      </w:r>
      <w:r w:rsidR="000E610D" w:rsidRPr="00EA6859">
        <w:rPr>
          <w:rFonts w:ascii="Calibri" w:eastAsia="Times New Roman" w:hAnsi="Calibri" w:cstheme="minorHAnsi"/>
          <w:color w:val="000000" w:themeColor="text1"/>
          <w:sz w:val="24"/>
          <w:szCs w:val="24"/>
        </w:rPr>
        <w:t>intend to close the gaps and address the challenges identified by the Council and its workgroups.</w:t>
      </w:r>
      <w:r w:rsidR="00D52020">
        <w:rPr>
          <w:rStyle w:val="FootnoteReference"/>
          <w:rFonts w:ascii="Calibri" w:eastAsia="Times New Roman" w:hAnsi="Calibri" w:cstheme="minorHAnsi"/>
          <w:color w:val="000000" w:themeColor="text1"/>
          <w:sz w:val="26"/>
          <w:szCs w:val="26"/>
        </w:rPr>
        <w:footnoteReference w:id="10"/>
      </w:r>
      <w:r w:rsidR="000E610D">
        <w:rPr>
          <w:rFonts w:ascii="Calibri" w:eastAsia="Times New Roman" w:hAnsi="Calibri" w:cstheme="minorHAnsi"/>
          <w:color w:val="000000" w:themeColor="text1"/>
          <w:sz w:val="26"/>
          <w:szCs w:val="26"/>
        </w:rPr>
        <w:t xml:space="preserve"> </w:t>
      </w:r>
      <w:r w:rsidR="00C4241C" w:rsidRPr="00EA6859">
        <w:rPr>
          <w:rFonts w:ascii="Calibri" w:eastAsia="Times New Roman" w:hAnsi="Calibri" w:cstheme="minorHAnsi"/>
          <w:color w:val="000000" w:themeColor="text1"/>
          <w:sz w:val="24"/>
          <w:szCs w:val="24"/>
        </w:rPr>
        <w:t xml:space="preserve">For each recommendation, the </w:t>
      </w:r>
      <w:r w:rsidR="00937C8D" w:rsidRPr="00EA6859">
        <w:rPr>
          <w:rFonts w:ascii="Calibri" w:eastAsia="Times New Roman" w:hAnsi="Calibri" w:cstheme="minorHAnsi"/>
          <w:color w:val="000000" w:themeColor="text1"/>
          <w:sz w:val="24"/>
          <w:szCs w:val="24"/>
        </w:rPr>
        <w:t>workgroup</w:t>
      </w:r>
      <w:r w:rsidR="00C4241C" w:rsidRPr="00EA6859">
        <w:rPr>
          <w:rFonts w:ascii="Calibri" w:eastAsia="Times New Roman" w:hAnsi="Calibri" w:cstheme="minorHAnsi"/>
          <w:color w:val="000000" w:themeColor="text1"/>
          <w:sz w:val="24"/>
          <w:szCs w:val="24"/>
        </w:rPr>
        <w:t>s</w:t>
      </w:r>
      <w:r w:rsidR="00937C8D" w:rsidRPr="00EA6859">
        <w:rPr>
          <w:rFonts w:ascii="Calibri" w:eastAsia="Times New Roman" w:hAnsi="Calibri" w:cstheme="minorHAnsi"/>
          <w:color w:val="000000" w:themeColor="text1"/>
          <w:sz w:val="24"/>
          <w:szCs w:val="24"/>
        </w:rPr>
        <w:t xml:space="preserve"> </w:t>
      </w:r>
      <w:r w:rsidR="00396C51" w:rsidRPr="00EA6859">
        <w:rPr>
          <w:rFonts w:ascii="Calibri" w:eastAsia="Times New Roman" w:hAnsi="Calibri" w:cstheme="minorHAnsi"/>
          <w:color w:val="000000" w:themeColor="text1"/>
          <w:sz w:val="24"/>
          <w:szCs w:val="24"/>
        </w:rPr>
        <w:t xml:space="preserve">identified expected outcomes for Years 1-2 </w:t>
      </w:r>
      <w:r w:rsidR="00937C8D" w:rsidRPr="00EA6859">
        <w:rPr>
          <w:rFonts w:ascii="Calibri" w:eastAsia="Times New Roman" w:hAnsi="Calibri" w:cstheme="minorHAnsi"/>
          <w:color w:val="000000" w:themeColor="text1"/>
          <w:sz w:val="24"/>
          <w:szCs w:val="24"/>
        </w:rPr>
        <w:t>(Calendar Year</w:t>
      </w:r>
      <w:r w:rsidR="00C4241C" w:rsidRPr="00EA6859">
        <w:rPr>
          <w:rFonts w:ascii="Calibri" w:eastAsia="Times New Roman" w:hAnsi="Calibri" w:cstheme="minorHAnsi"/>
          <w:color w:val="000000" w:themeColor="text1"/>
          <w:sz w:val="24"/>
          <w:szCs w:val="24"/>
        </w:rPr>
        <w:t>s</w:t>
      </w:r>
      <w:r w:rsidR="00937C8D" w:rsidRPr="00EA6859">
        <w:rPr>
          <w:rFonts w:ascii="Calibri" w:eastAsia="Times New Roman" w:hAnsi="Calibri" w:cstheme="minorHAnsi"/>
          <w:color w:val="000000" w:themeColor="text1"/>
          <w:sz w:val="24"/>
          <w:szCs w:val="24"/>
        </w:rPr>
        <w:t xml:space="preserve"> 2021 and 2022)</w:t>
      </w:r>
      <w:r w:rsidR="00C4241C" w:rsidRPr="00EA6859">
        <w:rPr>
          <w:rFonts w:ascii="Calibri" w:eastAsia="Times New Roman" w:hAnsi="Calibri" w:cstheme="minorHAnsi"/>
          <w:color w:val="000000" w:themeColor="text1"/>
          <w:sz w:val="24"/>
          <w:szCs w:val="24"/>
        </w:rPr>
        <w:t xml:space="preserve">. The Council will </w:t>
      </w:r>
      <w:r w:rsidR="00396C51" w:rsidRPr="00EA6859">
        <w:rPr>
          <w:rFonts w:ascii="Calibri" w:eastAsia="Times New Roman" w:hAnsi="Calibri" w:cstheme="minorHAnsi"/>
          <w:color w:val="000000" w:themeColor="text1"/>
          <w:sz w:val="24"/>
          <w:szCs w:val="24"/>
        </w:rPr>
        <w:t xml:space="preserve">monitor </w:t>
      </w:r>
      <w:r w:rsidR="00C4241C" w:rsidRPr="00EA6859">
        <w:rPr>
          <w:rFonts w:ascii="Calibri" w:eastAsia="Times New Roman" w:hAnsi="Calibri" w:cstheme="minorHAnsi"/>
          <w:color w:val="000000" w:themeColor="text1"/>
          <w:sz w:val="24"/>
          <w:szCs w:val="24"/>
        </w:rPr>
        <w:t xml:space="preserve">and evaluate </w:t>
      </w:r>
      <w:r w:rsidR="00396C51" w:rsidRPr="00EA6859">
        <w:rPr>
          <w:rFonts w:ascii="Calibri" w:eastAsia="Times New Roman" w:hAnsi="Calibri" w:cstheme="minorHAnsi"/>
          <w:color w:val="000000" w:themeColor="text1"/>
          <w:sz w:val="24"/>
          <w:szCs w:val="24"/>
        </w:rPr>
        <w:t>progress</w:t>
      </w:r>
      <w:r w:rsidR="00937C8D" w:rsidRPr="00EA6859">
        <w:rPr>
          <w:rFonts w:ascii="Calibri" w:eastAsia="Times New Roman" w:hAnsi="Calibri" w:cstheme="minorHAnsi"/>
          <w:color w:val="000000" w:themeColor="text1"/>
          <w:sz w:val="24"/>
          <w:szCs w:val="24"/>
        </w:rPr>
        <w:t xml:space="preserve"> </w:t>
      </w:r>
      <w:r w:rsidR="00C4241C" w:rsidRPr="00EA6859">
        <w:rPr>
          <w:rFonts w:ascii="Calibri" w:eastAsia="Times New Roman" w:hAnsi="Calibri" w:cstheme="minorHAnsi"/>
          <w:color w:val="000000" w:themeColor="text1"/>
          <w:sz w:val="24"/>
          <w:szCs w:val="24"/>
        </w:rPr>
        <w:t xml:space="preserve">made on those outcomes on an ongoing basis while </w:t>
      </w:r>
      <w:r w:rsidR="000E610D" w:rsidRPr="00EA6859">
        <w:rPr>
          <w:rFonts w:ascii="Calibri" w:eastAsia="Times New Roman" w:hAnsi="Calibri" w:cstheme="minorHAnsi"/>
          <w:color w:val="000000" w:themeColor="text1"/>
          <w:sz w:val="24"/>
          <w:szCs w:val="24"/>
        </w:rPr>
        <w:t xml:space="preserve">the </w:t>
      </w:r>
      <w:r w:rsidR="00C4241C" w:rsidRPr="00EA6859">
        <w:rPr>
          <w:rFonts w:ascii="Calibri" w:eastAsia="Times New Roman" w:hAnsi="Calibri" w:cstheme="minorHAnsi"/>
          <w:color w:val="000000" w:themeColor="text1"/>
          <w:sz w:val="24"/>
          <w:szCs w:val="24"/>
        </w:rPr>
        <w:t xml:space="preserve">responsible organizations implement the </w:t>
      </w:r>
      <w:r w:rsidR="00937C8D" w:rsidRPr="00EA6859">
        <w:rPr>
          <w:rFonts w:ascii="Calibri" w:eastAsia="Times New Roman" w:hAnsi="Calibri" w:cstheme="minorHAnsi"/>
          <w:color w:val="000000" w:themeColor="text1"/>
          <w:sz w:val="24"/>
          <w:szCs w:val="24"/>
        </w:rPr>
        <w:t xml:space="preserve">strategies </w:t>
      </w:r>
      <w:r w:rsidR="00C4241C" w:rsidRPr="00EA6859">
        <w:rPr>
          <w:rFonts w:ascii="Calibri" w:eastAsia="Times New Roman" w:hAnsi="Calibri" w:cstheme="minorHAnsi"/>
          <w:color w:val="000000" w:themeColor="text1"/>
          <w:sz w:val="24"/>
          <w:szCs w:val="24"/>
        </w:rPr>
        <w:t>outlined in the Plan.</w:t>
      </w:r>
    </w:p>
    <w:p w14:paraId="4E1601D1" w14:textId="77777777" w:rsidR="00FB4C7E" w:rsidRDefault="00FB4C7E" w:rsidP="00FB4C7E">
      <w:pPr>
        <w:pStyle w:val="ListParagraph"/>
        <w:shd w:val="clear" w:color="auto" w:fill="FFFFFF"/>
        <w:spacing w:after="0" w:line="240" w:lineRule="auto"/>
        <w:ind w:left="0"/>
        <w:rPr>
          <w:rFonts w:ascii="Calibri" w:eastAsia="Times New Roman" w:hAnsi="Calibri" w:cstheme="minorHAnsi"/>
          <w:color w:val="000000" w:themeColor="text1"/>
          <w:sz w:val="26"/>
          <w:szCs w:val="26"/>
        </w:rPr>
      </w:pPr>
    </w:p>
    <w:p w14:paraId="79718FCD" w14:textId="2CEFD331" w:rsidR="00BB5B10" w:rsidRPr="00EA6859" w:rsidRDefault="006931E8" w:rsidP="00C6014D">
      <w:pPr>
        <w:pStyle w:val="Heading2"/>
        <w:rPr>
          <w:rFonts w:ascii="Calibri" w:hAnsi="Calibri"/>
        </w:rPr>
      </w:pPr>
      <w:r w:rsidRPr="00EA6859">
        <w:t>Younger</w:t>
      </w:r>
      <w:r w:rsidR="00E40C0F" w:rsidRPr="00EA6859">
        <w:t>-</w:t>
      </w:r>
      <w:r w:rsidR="00BB5B10" w:rsidRPr="00EA6859">
        <w:t>Onset Alzheimer’s and Related Dementias</w:t>
      </w:r>
    </w:p>
    <w:p w14:paraId="54E4D647" w14:textId="4C13BF31" w:rsidR="006931E8" w:rsidRPr="006931E8" w:rsidRDefault="001E2EA0" w:rsidP="006931E8">
      <w:pPr>
        <w:rPr>
          <w:rFonts w:ascii="Calibri" w:eastAsia="Times New Roman" w:hAnsi="Calibri" w:cstheme="minorHAnsi"/>
          <w:color w:val="000000" w:themeColor="text1"/>
          <w:sz w:val="26"/>
          <w:szCs w:val="26"/>
        </w:rPr>
      </w:pPr>
      <w:r w:rsidRPr="00EA6859">
        <w:rPr>
          <w:rFonts w:ascii="Calibri" w:eastAsia="Times New Roman" w:hAnsi="Calibri" w:cstheme="minorHAnsi"/>
          <w:color w:val="000000" w:themeColor="text1"/>
          <w:sz w:val="24"/>
          <w:szCs w:val="24"/>
        </w:rPr>
        <w:t xml:space="preserve">Alzheimer’s </w:t>
      </w:r>
      <w:r w:rsidR="006971E1">
        <w:rPr>
          <w:rFonts w:ascii="Calibri" w:eastAsia="Times New Roman" w:hAnsi="Calibri" w:cstheme="minorHAnsi"/>
          <w:color w:val="000000" w:themeColor="text1"/>
          <w:sz w:val="24"/>
          <w:szCs w:val="24"/>
        </w:rPr>
        <w:t>d</w:t>
      </w:r>
      <w:r w:rsidRPr="00EA6859">
        <w:rPr>
          <w:rFonts w:ascii="Calibri" w:eastAsia="Times New Roman" w:hAnsi="Calibri" w:cstheme="minorHAnsi"/>
          <w:color w:val="000000" w:themeColor="text1"/>
          <w:sz w:val="24"/>
          <w:szCs w:val="24"/>
        </w:rPr>
        <w:t xml:space="preserve">isease and </w:t>
      </w:r>
      <w:r w:rsidR="006971E1">
        <w:rPr>
          <w:rFonts w:ascii="Calibri" w:eastAsia="Times New Roman" w:hAnsi="Calibri" w:cstheme="minorHAnsi"/>
          <w:color w:val="000000" w:themeColor="text1"/>
          <w:sz w:val="24"/>
          <w:szCs w:val="24"/>
        </w:rPr>
        <w:t>r</w:t>
      </w:r>
      <w:r w:rsidRPr="00EA6859">
        <w:rPr>
          <w:rFonts w:ascii="Calibri" w:eastAsia="Times New Roman" w:hAnsi="Calibri" w:cstheme="minorHAnsi"/>
          <w:color w:val="000000" w:themeColor="text1"/>
          <w:sz w:val="24"/>
          <w:szCs w:val="24"/>
        </w:rPr>
        <w:t xml:space="preserve">elated </w:t>
      </w:r>
      <w:r w:rsidR="006971E1">
        <w:rPr>
          <w:rFonts w:ascii="Calibri" w:eastAsia="Times New Roman" w:hAnsi="Calibri" w:cstheme="minorHAnsi"/>
          <w:color w:val="000000" w:themeColor="text1"/>
          <w:sz w:val="24"/>
          <w:szCs w:val="24"/>
        </w:rPr>
        <w:t>d</w:t>
      </w:r>
      <w:r w:rsidRPr="00EA6859">
        <w:rPr>
          <w:rFonts w:ascii="Calibri" w:eastAsia="Times New Roman" w:hAnsi="Calibri" w:cstheme="minorHAnsi"/>
          <w:color w:val="000000" w:themeColor="text1"/>
          <w:sz w:val="24"/>
          <w:szCs w:val="24"/>
        </w:rPr>
        <w:t xml:space="preserve">ementias (ADRD) are not just experienced by </w:t>
      </w:r>
      <w:r w:rsidR="006931E8" w:rsidRPr="00EA6859">
        <w:rPr>
          <w:rFonts w:ascii="Calibri" w:eastAsia="Times New Roman" w:hAnsi="Calibri" w:cstheme="minorHAnsi"/>
          <w:color w:val="000000" w:themeColor="text1"/>
          <w:sz w:val="24"/>
          <w:szCs w:val="24"/>
        </w:rPr>
        <w:t>old</w:t>
      </w:r>
      <w:r w:rsidRPr="00EA6859">
        <w:rPr>
          <w:rFonts w:ascii="Calibri" w:eastAsia="Times New Roman" w:hAnsi="Calibri" w:cstheme="minorHAnsi"/>
          <w:color w:val="000000" w:themeColor="text1"/>
          <w:sz w:val="24"/>
          <w:szCs w:val="24"/>
        </w:rPr>
        <w:t>er adults.</w:t>
      </w:r>
      <w:r w:rsidR="006931E8" w:rsidRPr="00EA6859">
        <w:rPr>
          <w:rFonts w:ascii="Calibri" w:eastAsia="Times New Roman" w:hAnsi="Calibri" w:cstheme="minorHAnsi"/>
          <w:color w:val="000000" w:themeColor="text1"/>
          <w:sz w:val="24"/>
          <w:szCs w:val="24"/>
        </w:rPr>
        <w:t xml:space="preserve"> Younger-onset (</w:t>
      </w:r>
      <w:r w:rsidR="00FC36FE" w:rsidRPr="00EA6859">
        <w:rPr>
          <w:rFonts w:ascii="Calibri" w:eastAsia="Times New Roman" w:hAnsi="Calibri" w:cstheme="minorHAnsi"/>
          <w:color w:val="000000" w:themeColor="text1"/>
          <w:sz w:val="24"/>
          <w:szCs w:val="24"/>
        </w:rPr>
        <w:t xml:space="preserve">also known as </w:t>
      </w:r>
      <w:r w:rsidRPr="00EA6859">
        <w:rPr>
          <w:rFonts w:ascii="Calibri" w:eastAsia="Times New Roman" w:hAnsi="Calibri" w:cstheme="minorHAnsi"/>
          <w:color w:val="000000" w:themeColor="text1"/>
          <w:sz w:val="24"/>
          <w:szCs w:val="24"/>
        </w:rPr>
        <w:t>early-</w:t>
      </w:r>
      <w:r w:rsidR="006931E8" w:rsidRPr="00EA6859">
        <w:rPr>
          <w:rFonts w:ascii="Calibri" w:eastAsia="Times New Roman" w:hAnsi="Calibri" w:cstheme="minorHAnsi"/>
          <w:color w:val="000000" w:themeColor="text1"/>
          <w:sz w:val="24"/>
          <w:szCs w:val="24"/>
        </w:rPr>
        <w:t xml:space="preserve">onset) </w:t>
      </w:r>
      <w:r w:rsidRPr="00EA6859">
        <w:rPr>
          <w:rFonts w:ascii="Calibri" w:eastAsia="Times New Roman" w:hAnsi="Calibri" w:cstheme="minorHAnsi"/>
          <w:color w:val="000000" w:themeColor="text1"/>
          <w:sz w:val="24"/>
          <w:szCs w:val="24"/>
        </w:rPr>
        <w:t>ADRD</w:t>
      </w:r>
      <w:r w:rsidR="006931E8" w:rsidRPr="00EA6859">
        <w:rPr>
          <w:rFonts w:ascii="Calibri" w:eastAsia="Times New Roman" w:hAnsi="Calibri" w:cstheme="minorHAnsi"/>
          <w:color w:val="000000" w:themeColor="text1"/>
          <w:sz w:val="24"/>
          <w:szCs w:val="24"/>
        </w:rPr>
        <w:t xml:space="preserve"> affects people younger than age 65. </w:t>
      </w:r>
      <w:r w:rsidR="004A00DB">
        <w:rPr>
          <w:rFonts w:ascii="Calibri" w:eastAsia="Times New Roman" w:hAnsi="Calibri" w:cstheme="minorHAnsi"/>
          <w:color w:val="000000" w:themeColor="text1"/>
          <w:sz w:val="24"/>
          <w:szCs w:val="24"/>
        </w:rPr>
        <w:t xml:space="preserve">About 5 percent </w:t>
      </w:r>
      <w:r w:rsidR="006931E8" w:rsidRPr="00EA6859">
        <w:rPr>
          <w:rFonts w:ascii="Calibri" w:eastAsia="Times New Roman" w:hAnsi="Calibri" w:cstheme="minorHAnsi"/>
          <w:color w:val="000000" w:themeColor="text1"/>
          <w:sz w:val="24"/>
          <w:szCs w:val="24"/>
        </w:rPr>
        <w:t xml:space="preserve">of Americans </w:t>
      </w:r>
      <w:r w:rsidR="00410807" w:rsidRPr="00EA6859">
        <w:rPr>
          <w:rFonts w:ascii="Calibri" w:eastAsia="Times New Roman" w:hAnsi="Calibri" w:cstheme="minorHAnsi"/>
          <w:color w:val="000000" w:themeColor="text1"/>
          <w:sz w:val="24"/>
          <w:szCs w:val="24"/>
        </w:rPr>
        <w:t xml:space="preserve">diagnosed </w:t>
      </w:r>
      <w:r w:rsidR="006931E8" w:rsidRPr="00EA6859">
        <w:rPr>
          <w:rFonts w:ascii="Calibri" w:eastAsia="Times New Roman" w:hAnsi="Calibri" w:cstheme="minorHAnsi"/>
          <w:color w:val="000000" w:themeColor="text1"/>
          <w:sz w:val="24"/>
          <w:szCs w:val="24"/>
        </w:rPr>
        <w:t xml:space="preserve">with </w:t>
      </w:r>
      <w:r w:rsidRPr="00EA6859">
        <w:rPr>
          <w:rFonts w:ascii="Calibri" w:eastAsia="Times New Roman" w:hAnsi="Calibri" w:cstheme="minorHAnsi"/>
          <w:color w:val="000000" w:themeColor="text1"/>
          <w:sz w:val="24"/>
          <w:szCs w:val="24"/>
        </w:rPr>
        <w:t xml:space="preserve">ADRD </w:t>
      </w:r>
      <w:r w:rsidR="006931E8" w:rsidRPr="00EA6859">
        <w:rPr>
          <w:rFonts w:ascii="Calibri" w:eastAsia="Times New Roman" w:hAnsi="Calibri" w:cstheme="minorHAnsi"/>
          <w:color w:val="000000" w:themeColor="text1"/>
          <w:sz w:val="24"/>
          <w:szCs w:val="24"/>
        </w:rPr>
        <w:t>have younger</w:t>
      </w:r>
      <w:r w:rsidRPr="00EA6859">
        <w:rPr>
          <w:rFonts w:ascii="Calibri" w:eastAsia="Times New Roman" w:hAnsi="Calibri" w:cstheme="minorHAnsi"/>
          <w:color w:val="000000" w:themeColor="text1"/>
          <w:sz w:val="24"/>
          <w:szCs w:val="24"/>
        </w:rPr>
        <w:t>-</w:t>
      </w:r>
      <w:r w:rsidR="006931E8" w:rsidRPr="00EA6859">
        <w:rPr>
          <w:rFonts w:ascii="Calibri" w:eastAsia="Times New Roman" w:hAnsi="Calibri" w:cstheme="minorHAnsi"/>
          <w:color w:val="000000" w:themeColor="text1"/>
          <w:sz w:val="24"/>
          <w:szCs w:val="24"/>
        </w:rPr>
        <w:t>onset</w:t>
      </w:r>
      <w:r w:rsidRPr="00EA6859">
        <w:rPr>
          <w:rFonts w:ascii="Calibri" w:eastAsia="Times New Roman" w:hAnsi="Calibri" w:cstheme="minorHAnsi"/>
          <w:color w:val="000000" w:themeColor="text1"/>
          <w:sz w:val="24"/>
          <w:szCs w:val="24"/>
        </w:rPr>
        <w:t xml:space="preserve"> dementia</w:t>
      </w:r>
      <w:r w:rsidR="006931E8" w:rsidRPr="00EA6859">
        <w:rPr>
          <w:rFonts w:ascii="Calibri" w:eastAsia="Times New Roman" w:hAnsi="Calibri" w:cstheme="minorHAnsi"/>
          <w:color w:val="000000" w:themeColor="text1"/>
          <w:sz w:val="24"/>
          <w:szCs w:val="24"/>
        </w:rPr>
        <w:t>.</w:t>
      </w:r>
      <w:r w:rsidR="00FC36FE" w:rsidRPr="00EA6859">
        <w:rPr>
          <w:rStyle w:val="FootnoteReference"/>
          <w:rFonts w:ascii="Calibri" w:eastAsia="Times New Roman" w:hAnsi="Calibri" w:cstheme="minorHAnsi"/>
          <w:color w:val="000000" w:themeColor="text1"/>
          <w:sz w:val="24"/>
          <w:szCs w:val="24"/>
        </w:rPr>
        <w:footnoteReference w:id="11"/>
      </w:r>
      <w:r w:rsidR="006931E8" w:rsidRPr="00EA6859">
        <w:rPr>
          <w:rFonts w:ascii="Calibri" w:eastAsia="Times New Roman" w:hAnsi="Calibri" w:cstheme="minorHAnsi"/>
          <w:color w:val="000000" w:themeColor="text1"/>
          <w:sz w:val="24"/>
          <w:szCs w:val="24"/>
        </w:rPr>
        <w:t xml:space="preserve"> Many people with younger-onset </w:t>
      </w:r>
      <w:r w:rsidRPr="00EA6859">
        <w:rPr>
          <w:rFonts w:ascii="Calibri" w:eastAsia="Times New Roman" w:hAnsi="Calibri" w:cstheme="minorHAnsi"/>
          <w:color w:val="000000" w:themeColor="text1"/>
          <w:sz w:val="24"/>
          <w:szCs w:val="24"/>
        </w:rPr>
        <w:t xml:space="preserve">dementia </w:t>
      </w:r>
      <w:r w:rsidR="006931E8" w:rsidRPr="00EA6859">
        <w:rPr>
          <w:rFonts w:ascii="Calibri" w:eastAsia="Times New Roman" w:hAnsi="Calibri" w:cstheme="minorHAnsi"/>
          <w:color w:val="000000" w:themeColor="text1"/>
          <w:sz w:val="24"/>
          <w:szCs w:val="24"/>
        </w:rPr>
        <w:t>are in their 40s and 50s</w:t>
      </w:r>
      <w:r w:rsidR="004E5EA8" w:rsidRPr="00EA6859">
        <w:rPr>
          <w:rFonts w:ascii="Calibri" w:eastAsia="Times New Roman" w:hAnsi="Calibri" w:cstheme="minorHAnsi"/>
          <w:color w:val="000000" w:themeColor="text1"/>
          <w:sz w:val="24"/>
          <w:szCs w:val="24"/>
        </w:rPr>
        <w:t xml:space="preserve">.  When they first experience dementia, many of these younger adults have children, </w:t>
      </w:r>
      <w:r w:rsidR="006931E8" w:rsidRPr="00EA6859">
        <w:rPr>
          <w:rFonts w:ascii="Calibri" w:eastAsia="Times New Roman" w:hAnsi="Calibri" w:cstheme="minorHAnsi"/>
          <w:color w:val="000000" w:themeColor="text1"/>
          <w:sz w:val="24"/>
          <w:szCs w:val="24"/>
        </w:rPr>
        <w:t>careers</w:t>
      </w:r>
      <w:r w:rsidR="004E5EA8" w:rsidRPr="00EA6859">
        <w:rPr>
          <w:rFonts w:ascii="Calibri" w:eastAsia="Times New Roman" w:hAnsi="Calibri" w:cstheme="minorHAnsi"/>
          <w:color w:val="000000" w:themeColor="text1"/>
          <w:sz w:val="24"/>
          <w:szCs w:val="24"/>
        </w:rPr>
        <w:t>,</w:t>
      </w:r>
      <w:r w:rsidR="006931E8" w:rsidRPr="00EA6859">
        <w:rPr>
          <w:rFonts w:ascii="Calibri" w:eastAsia="Times New Roman" w:hAnsi="Calibri" w:cstheme="minorHAnsi"/>
          <w:color w:val="000000" w:themeColor="text1"/>
          <w:sz w:val="24"/>
          <w:szCs w:val="24"/>
        </w:rPr>
        <w:t xml:space="preserve"> </w:t>
      </w:r>
      <w:r w:rsidR="004E5EA8" w:rsidRPr="00EA6859">
        <w:rPr>
          <w:rFonts w:ascii="Calibri" w:eastAsia="Times New Roman" w:hAnsi="Calibri" w:cstheme="minorHAnsi"/>
          <w:color w:val="000000" w:themeColor="text1"/>
          <w:sz w:val="24"/>
          <w:szCs w:val="24"/>
        </w:rPr>
        <w:t xml:space="preserve">and </w:t>
      </w:r>
      <w:r w:rsidR="006931E8" w:rsidRPr="00EA6859">
        <w:rPr>
          <w:rFonts w:ascii="Calibri" w:eastAsia="Times New Roman" w:hAnsi="Calibri" w:cstheme="minorHAnsi"/>
          <w:color w:val="000000" w:themeColor="text1"/>
          <w:sz w:val="24"/>
          <w:szCs w:val="24"/>
        </w:rPr>
        <w:t>caregiv</w:t>
      </w:r>
      <w:r w:rsidR="004E5EA8" w:rsidRPr="00EA6859">
        <w:rPr>
          <w:rFonts w:ascii="Calibri" w:eastAsia="Times New Roman" w:hAnsi="Calibri" w:cstheme="minorHAnsi"/>
          <w:color w:val="000000" w:themeColor="text1"/>
          <w:sz w:val="24"/>
          <w:szCs w:val="24"/>
        </w:rPr>
        <w:t>ing responsibilities</w:t>
      </w:r>
      <w:r w:rsidR="005E378C" w:rsidRPr="00EA6859">
        <w:rPr>
          <w:rFonts w:ascii="Calibri" w:eastAsia="Times New Roman" w:hAnsi="Calibri" w:cstheme="minorHAnsi"/>
          <w:color w:val="000000" w:themeColor="text1"/>
          <w:sz w:val="24"/>
          <w:szCs w:val="24"/>
        </w:rPr>
        <w:t xml:space="preserve">, making life for these individuals particularly challenging.  </w:t>
      </w:r>
      <w:r w:rsidR="00FC36FE" w:rsidRPr="00EA6859">
        <w:rPr>
          <w:rFonts w:ascii="Calibri" w:eastAsia="Times New Roman" w:hAnsi="Calibri" w:cstheme="minorHAnsi"/>
          <w:color w:val="000000" w:themeColor="text1"/>
          <w:sz w:val="24"/>
          <w:szCs w:val="24"/>
        </w:rPr>
        <w:t xml:space="preserve">The number of </w:t>
      </w:r>
      <w:r w:rsidR="00410807" w:rsidRPr="00EA6859">
        <w:rPr>
          <w:rFonts w:ascii="Calibri" w:eastAsia="Times New Roman" w:hAnsi="Calibri" w:cstheme="minorHAnsi"/>
          <w:color w:val="000000" w:themeColor="text1"/>
          <w:sz w:val="24"/>
          <w:szCs w:val="24"/>
        </w:rPr>
        <w:t>Massachusetts residents</w:t>
      </w:r>
      <w:r w:rsidR="00FC36FE" w:rsidRPr="00EA6859">
        <w:rPr>
          <w:rFonts w:ascii="Calibri" w:eastAsia="Times New Roman" w:hAnsi="Calibri" w:cstheme="minorHAnsi"/>
          <w:color w:val="000000" w:themeColor="text1"/>
          <w:sz w:val="24"/>
          <w:szCs w:val="24"/>
        </w:rPr>
        <w:t xml:space="preserve"> living with </w:t>
      </w:r>
      <w:r w:rsidR="004E5EA8" w:rsidRPr="00EA6859">
        <w:rPr>
          <w:rFonts w:ascii="Calibri" w:eastAsia="Times New Roman" w:hAnsi="Calibri" w:cstheme="minorHAnsi"/>
          <w:color w:val="000000" w:themeColor="text1"/>
          <w:sz w:val="24"/>
          <w:szCs w:val="24"/>
        </w:rPr>
        <w:t xml:space="preserve">a diagnosis of </w:t>
      </w:r>
      <w:r w:rsidR="00FC36FE" w:rsidRPr="00EA6859">
        <w:rPr>
          <w:rFonts w:ascii="Calibri" w:eastAsia="Times New Roman" w:hAnsi="Calibri" w:cstheme="minorHAnsi"/>
          <w:color w:val="000000" w:themeColor="text1"/>
          <w:sz w:val="24"/>
          <w:szCs w:val="24"/>
        </w:rPr>
        <w:t xml:space="preserve">younger-onset </w:t>
      </w:r>
      <w:r w:rsidR="00410807" w:rsidRPr="00EA6859">
        <w:rPr>
          <w:rFonts w:ascii="Calibri" w:eastAsia="Times New Roman" w:hAnsi="Calibri" w:cstheme="minorHAnsi"/>
          <w:color w:val="000000" w:themeColor="text1"/>
          <w:sz w:val="24"/>
          <w:szCs w:val="24"/>
        </w:rPr>
        <w:t>dementia is estimated at approximately 6,500 individuals.</w:t>
      </w:r>
      <w:r w:rsidR="00410807">
        <w:rPr>
          <w:rStyle w:val="FootnoteReference"/>
          <w:rFonts w:ascii="Calibri" w:eastAsia="Times New Roman" w:hAnsi="Calibri" w:cstheme="minorHAnsi"/>
          <w:color w:val="000000" w:themeColor="text1"/>
          <w:sz w:val="26"/>
          <w:szCs w:val="26"/>
        </w:rPr>
        <w:footnoteReference w:id="12"/>
      </w:r>
      <w:r w:rsidR="00410807">
        <w:rPr>
          <w:rFonts w:ascii="Calibri" w:eastAsia="Times New Roman" w:hAnsi="Calibri" w:cstheme="minorHAnsi"/>
          <w:color w:val="000000" w:themeColor="text1"/>
          <w:sz w:val="26"/>
          <w:szCs w:val="26"/>
        </w:rPr>
        <w:t xml:space="preserve"> </w:t>
      </w:r>
    </w:p>
    <w:p w14:paraId="032A3D31" w14:textId="2D2F57C7" w:rsidR="00EA6859" w:rsidRDefault="007262E5" w:rsidP="00F51A32">
      <w:pPr>
        <w:spacing w:after="0"/>
        <w:rPr>
          <w:rFonts w:ascii="Calibri" w:eastAsia="Times New Roman" w:hAnsi="Calibri" w:cstheme="minorHAnsi"/>
          <w:color w:val="000000" w:themeColor="text1"/>
          <w:sz w:val="24"/>
          <w:szCs w:val="24"/>
        </w:rPr>
      </w:pPr>
      <w:r w:rsidRPr="00EA6859">
        <w:rPr>
          <w:rFonts w:ascii="Calibri" w:eastAsia="Times New Roman" w:hAnsi="Calibri" w:cstheme="minorHAnsi"/>
          <w:color w:val="000000" w:themeColor="text1"/>
          <w:sz w:val="24"/>
          <w:szCs w:val="24"/>
        </w:rPr>
        <w:t xml:space="preserve">The Council met with </w:t>
      </w:r>
      <w:r w:rsidR="00E40C0F" w:rsidRPr="00EA6859">
        <w:rPr>
          <w:rFonts w:ascii="Calibri" w:eastAsia="Times New Roman" w:hAnsi="Calibri" w:cstheme="minorHAnsi"/>
          <w:color w:val="000000" w:themeColor="text1"/>
          <w:sz w:val="24"/>
          <w:szCs w:val="24"/>
        </w:rPr>
        <w:t>a panel of individuals living with younger-</w:t>
      </w:r>
      <w:r w:rsidRPr="00EA6859">
        <w:rPr>
          <w:rFonts w:ascii="Calibri" w:eastAsia="Times New Roman" w:hAnsi="Calibri" w:cstheme="minorHAnsi"/>
          <w:color w:val="000000" w:themeColor="text1"/>
          <w:sz w:val="24"/>
          <w:szCs w:val="24"/>
        </w:rPr>
        <w:t xml:space="preserve">onset </w:t>
      </w:r>
      <w:r w:rsidR="00E40C0F" w:rsidRPr="00EA6859">
        <w:rPr>
          <w:rFonts w:ascii="Calibri" w:eastAsia="Times New Roman" w:hAnsi="Calibri" w:cstheme="minorHAnsi"/>
          <w:color w:val="000000" w:themeColor="text1"/>
          <w:sz w:val="24"/>
          <w:szCs w:val="24"/>
        </w:rPr>
        <w:t xml:space="preserve">ADRD </w:t>
      </w:r>
      <w:r w:rsidR="00302E66" w:rsidRPr="00EA6859">
        <w:rPr>
          <w:rFonts w:ascii="Calibri" w:eastAsia="Times New Roman" w:hAnsi="Calibri" w:cstheme="minorHAnsi"/>
          <w:color w:val="000000" w:themeColor="text1"/>
          <w:sz w:val="24"/>
          <w:szCs w:val="24"/>
        </w:rPr>
        <w:t xml:space="preserve">in Massachusetts </w:t>
      </w:r>
      <w:r w:rsidRPr="00EA6859">
        <w:rPr>
          <w:rFonts w:ascii="Calibri" w:eastAsia="Times New Roman" w:hAnsi="Calibri" w:cstheme="minorHAnsi"/>
          <w:color w:val="000000" w:themeColor="text1"/>
          <w:sz w:val="24"/>
          <w:szCs w:val="24"/>
        </w:rPr>
        <w:t xml:space="preserve">and gathered information about their experiences </w:t>
      </w:r>
      <w:r w:rsidR="00266DF5" w:rsidRPr="00EA6859">
        <w:rPr>
          <w:rFonts w:ascii="Calibri" w:eastAsia="Times New Roman" w:hAnsi="Calibri" w:cstheme="minorHAnsi"/>
          <w:color w:val="000000" w:themeColor="text1"/>
          <w:sz w:val="24"/>
          <w:szCs w:val="24"/>
        </w:rPr>
        <w:t xml:space="preserve">with care providers, service providers, and others. </w:t>
      </w:r>
      <w:r w:rsidR="00F51A32">
        <w:rPr>
          <w:rFonts w:ascii="Calibri" w:eastAsia="Times New Roman" w:hAnsi="Calibri" w:cstheme="minorHAnsi"/>
          <w:color w:val="000000" w:themeColor="text1"/>
          <w:sz w:val="24"/>
          <w:szCs w:val="24"/>
        </w:rPr>
        <w:br w:type="page"/>
      </w:r>
      <w:r w:rsidR="00715950">
        <w:rPr>
          <w:rFonts w:ascii="Calibri" w:eastAsia="Times New Roman" w:hAnsi="Calibri" w:cstheme="minorHAnsi"/>
          <w:color w:val="000000" w:themeColor="text1"/>
          <w:sz w:val="24"/>
          <w:szCs w:val="24"/>
        </w:rPr>
        <w:lastRenderedPageBreak/>
        <w:t>Indicated below are q</w:t>
      </w:r>
      <w:r w:rsidR="00C94EDB" w:rsidRPr="00EA6859">
        <w:rPr>
          <w:rFonts w:ascii="Calibri" w:eastAsia="Times New Roman" w:hAnsi="Calibri" w:cstheme="minorHAnsi"/>
          <w:color w:val="000000" w:themeColor="text1"/>
          <w:sz w:val="24"/>
          <w:szCs w:val="24"/>
        </w:rPr>
        <w:t xml:space="preserve">uotes </w:t>
      </w:r>
      <w:r w:rsidR="00715950">
        <w:rPr>
          <w:rFonts w:ascii="Calibri" w:eastAsia="Times New Roman" w:hAnsi="Calibri" w:cstheme="minorHAnsi"/>
          <w:color w:val="000000" w:themeColor="text1"/>
          <w:sz w:val="24"/>
          <w:szCs w:val="24"/>
        </w:rPr>
        <w:t xml:space="preserve">from the panel members. They </w:t>
      </w:r>
      <w:r w:rsidR="003B4E59" w:rsidRPr="00EA6859">
        <w:rPr>
          <w:rFonts w:ascii="Calibri" w:eastAsia="Times New Roman" w:hAnsi="Calibri" w:cstheme="minorHAnsi"/>
          <w:color w:val="000000" w:themeColor="text1"/>
          <w:sz w:val="24"/>
          <w:szCs w:val="24"/>
        </w:rPr>
        <w:t xml:space="preserve">not only </w:t>
      </w:r>
      <w:r w:rsidR="00C94EDB" w:rsidRPr="00EA6859">
        <w:rPr>
          <w:rFonts w:ascii="Calibri" w:eastAsia="Times New Roman" w:hAnsi="Calibri" w:cstheme="minorHAnsi"/>
          <w:color w:val="000000" w:themeColor="text1"/>
          <w:sz w:val="24"/>
          <w:szCs w:val="24"/>
        </w:rPr>
        <w:t>reflect common experiences among the panel members</w:t>
      </w:r>
      <w:r w:rsidR="003B4E59" w:rsidRPr="00EA6859">
        <w:rPr>
          <w:rFonts w:ascii="Calibri" w:eastAsia="Times New Roman" w:hAnsi="Calibri" w:cstheme="minorHAnsi"/>
          <w:color w:val="000000" w:themeColor="text1"/>
          <w:sz w:val="24"/>
          <w:szCs w:val="24"/>
        </w:rPr>
        <w:t>, but also reflect similar issues experienced by older adults living with dementia:</w:t>
      </w:r>
    </w:p>
    <w:p w14:paraId="0C473959" w14:textId="77777777" w:rsidR="002A2E80" w:rsidRDefault="002A2E80" w:rsidP="00F51A32">
      <w:pPr>
        <w:spacing w:after="0"/>
        <w:rPr>
          <w:rFonts w:ascii="Calibri" w:eastAsia="Times New Roman" w:hAnsi="Calibri" w:cstheme="minorHAnsi"/>
          <w:color w:val="000000" w:themeColor="text1"/>
          <w:sz w:val="24"/>
          <w:szCs w:val="24"/>
        </w:rPr>
      </w:pPr>
    </w:p>
    <w:p w14:paraId="52CCA661" w14:textId="1017B713" w:rsidR="002A2E80" w:rsidRDefault="002A2E80" w:rsidP="00F51A32">
      <w:pPr>
        <w:spacing w:after="0"/>
        <w:rPr>
          <w:rFonts w:ascii="Calibri" w:eastAsia="Times New Roman" w:hAnsi="Calibri" w:cstheme="minorHAnsi"/>
          <w:color w:val="000000" w:themeColor="text1"/>
          <w:sz w:val="24"/>
          <w:szCs w:val="24"/>
        </w:rPr>
      </w:pPr>
    </w:p>
    <w:p w14:paraId="6E1770D4" w14:textId="77777777" w:rsidR="002A2E80" w:rsidRPr="00B901DD" w:rsidRDefault="002A2E80" w:rsidP="002A2E80">
      <w:pPr>
        <w:pBdr>
          <w:top w:val="single" w:sz="18" w:space="3" w:color="auto"/>
          <w:left w:val="single" w:sz="18" w:space="6" w:color="auto"/>
          <w:bottom w:val="single" w:sz="18" w:space="1" w:color="auto"/>
          <w:right w:val="single" w:sz="18" w:space="6" w:color="auto"/>
        </w:pBdr>
        <w:spacing w:after="240"/>
        <w:jc w:val="center"/>
        <w:rPr>
          <w:i/>
          <w:iCs/>
          <w:color w:val="000000" w:themeColor="text1"/>
        </w:rPr>
      </w:pPr>
      <w:r w:rsidRPr="00B901DD">
        <w:rPr>
          <w:i/>
          <w:iCs/>
          <w:color w:val="000000" w:themeColor="text1"/>
          <w:sz w:val="26"/>
          <w:szCs w:val="26"/>
        </w:rPr>
        <w:t>“Upon diagnosis, I was given test results and medication by my doctor, but no referrals to other resources or information”</w:t>
      </w:r>
    </w:p>
    <w:p w14:paraId="78D71397" w14:textId="77777777" w:rsidR="002A2E80" w:rsidRDefault="002A2E80" w:rsidP="002A2E80">
      <w:pPr>
        <w:spacing w:after="240"/>
        <w:rPr>
          <w:rFonts w:ascii="Calibri" w:eastAsia="Times New Roman" w:hAnsi="Calibri" w:cstheme="minorHAnsi"/>
          <w:color w:val="000000" w:themeColor="text1"/>
          <w:sz w:val="24"/>
          <w:szCs w:val="24"/>
        </w:rPr>
      </w:pPr>
    </w:p>
    <w:p w14:paraId="079F1D4E" w14:textId="7E33E577" w:rsidR="002A2E80" w:rsidRPr="00715950" w:rsidRDefault="002A2E80" w:rsidP="002A2E80">
      <w:pPr>
        <w:pBdr>
          <w:top w:val="single" w:sz="18" w:space="1" w:color="auto"/>
          <w:left w:val="single" w:sz="18" w:space="4" w:color="auto"/>
          <w:bottom w:val="single" w:sz="18" w:space="1" w:color="auto"/>
          <w:right w:val="single" w:sz="18" w:space="4" w:color="auto"/>
        </w:pBdr>
        <w:spacing w:after="240"/>
        <w:jc w:val="center"/>
        <w:rPr>
          <w:i/>
          <w:iCs/>
          <w:color w:val="000000" w:themeColor="text1"/>
          <w:sz w:val="26"/>
          <w:szCs w:val="26"/>
        </w:rPr>
      </w:pPr>
      <w:r w:rsidRPr="00715950">
        <w:rPr>
          <w:i/>
          <w:iCs/>
          <w:color w:val="000000" w:themeColor="text1"/>
          <w:sz w:val="26"/>
          <w:szCs w:val="26"/>
        </w:rPr>
        <w:t>“Education and recurring training for health professionals is very important”</w:t>
      </w:r>
    </w:p>
    <w:p w14:paraId="614494A1" w14:textId="079337A6" w:rsidR="00974425" w:rsidRDefault="00974425" w:rsidP="002A2E80">
      <w:pPr>
        <w:spacing w:after="240"/>
        <w:rPr>
          <w:rFonts w:ascii="Calibri" w:eastAsia="Times New Roman" w:hAnsi="Calibri" w:cstheme="minorHAnsi"/>
          <w:color w:val="000000" w:themeColor="text1"/>
          <w:sz w:val="26"/>
          <w:szCs w:val="26"/>
        </w:rPr>
      </w:pPr>
    </w:p>
    <w:p w14:paraId="0A6CA7CC" w14:textId="77777777" w:rsidR="002A2E80" w:rsidRPr="00B901DD" w:rsidRDefault="002A2E80" w:rsidP="002A2E80">
      <w:pPr>
        <w:pBdr>
          <w:top w:val="single" w:sz="18" w:space="1" w:color="auto"/>
          <w:left w:val="single" w:sz="18" w:space="4" w:color="auto"/>
          <w:bottom w:val="single" w:sz="18" w:space="1" w:color="auto"/>
          <w:right w:val="single" w:sz="18" w:space="4" w:color="auto"/>
        </w:pBdr>
        <w:spacing w:after="240"/>
        <w:jc w:val="center"/>
        <w:rPr>
          <w:i/>
          <w:iCs/>
          <w:color w:val="000000" w:themeColor="text1"/>
        </w:rPr>
      </w:pPr>
      <w:r>
        <w:rPr>
          <w:i/>
          <w:iCs/>
          <w:color w:val="000000" w:themeColor="text1"/>
          <w:sz w:val="26"/>
          <w:szCs w:val="26"/>
        </w:rPr>
        <w:t>“</w:t>
      </w:r>
      <w:r w:rsidRPr="00B901DD">
        <w:rPr>
          <w:i/>
          <w:iCs/>
          <w:color w:val="000000" w:themeColor="text1"/>
          <w:sz w:val="26"/>
          <w:szCs w:val="26"/>
        </w:rPr>
        <w:t>When someone gets a cancer diagnosis, they are connected with supports and counseling, but with a dementia diagnosis, they do</w:t>
      </w:r>
      <w:r>
        <w:rPr>
          <w:i/>
          <w:iCs/>
          <w:color w:val="000000" w:themeColor="text1"/>
          <w:sz w:val="26"/>
          <w:szCs w:val="26"/>
        </w:rPr>
        <w:t xml:space="preserve"> not receive such resources</w:t>
      </w:r>
      <w:r w:rsidRPr="00B901DD">
        <w:rPr>
          <w:i/>
          <w:iCs/>
          <w:color w:val="000000" w:themeColor="text1"/>
          <w:sz w:val="26"/>
          <w:szCs w:val="26"/>
        </w:rPr>
        <w:t>”</w:t>
      </w:r>
    </w:p>
    <w:p w14:paraId="772B79D9" w14:textId="20849B15" w:rsidR="00974425" w:rsidRPr="00974425" w:rsidRDefault="00974425" w:rsidP="002A2E80">
      <w:pPr>
        <w:spacing w:after="240"/>
        <w:rPr>
          <w:rFonts w:ascii="Calibri" w:eastAsia="Times New Roman" w:hAnsi="Calibri" w:cstheme="minorHAnsi"/>
          <w:color w:val="000000" w:themeColor="text1"/>
          <w:sz w:val="10"/>
          <w:szCs w:val="10"/>
        </w:rPr>
      </w:pPr>
    </w:p>
    <w:p w14:paraId="596C996C" w14:textId="77777777" w:rsidR="002A2E80" w:rsidRPr="00B901DD" w:rsidRDefault="002A2E80" w:rsidP="002A2E80">
      <w:pPr>
        <w:pBdr>
          <w:top w:val="single" w:sz="18" w:space="1" w:color="auto"/>
          <w:left w:val="single" w:sz="18" w:space="4" w:color="auto"/>
          <w:bottom w:val="single" w:sz="18" w:space="1" w:color="auto"/>
          <w:right w:val="single" w:sz="18" w:space="4" w:color="auto"/>
        </w:pBdr>
        <w:spacing w:after="240"/>
        <w:jc w:val="center"/>
        <w:rPr>
          <w:i/>
          <w:iCs/>
          <w:color w:val="000000" w:themeColor="text1"/>
          <w:sz w:val="26"/>
          <w:szCs w:val="26"/>
        </w:rPr>
      </w:pPr>
      <w:r w:rsidRPr="00B901DD">
        <w:rPr>
          <w:i/>
          <w:iCs/>
          <w:color w:val="000000" w:themeColor="text1"/>
          <w:sz w:val="26"/>
          <w:szCs w:val="26"/>
        </w:rPr>
        <w:t>“It’s important for those of us who have the disease to have support but it’s also important to support the family members who are dismayed and confused and are taking on the burden of managing the household”</w:t>
      </w:r>
    </w:p>
    <w:p w14:paraId="2AF2326E" w14:textId="6E41B408" w:rsidR="00974425" w:rsidRDefault="00974425" w:rsidP="002A2E80">
      <w:pPr>
        <w:spacing w:after="240"/>
        <w:rPr>
          <w:rFonts w:ascii="Calibri" w:eastAsia="Times New Roman" w:hAnsi="Calibri" w:cstheme="minorHAnsi"/>
          <w:color w:val="000000" w:themeColor="text1"/>
          <w:sz w:val="26"/>
          <w:szCs w:val="26"/>
        </w:rPr>
      </w:pPr>
    </w:p>
    <w:p w14:paraId="00E02FA7" w14:textId="77777777" w:rsidR="002A2E80" w:rsidRPr="00B901DD" w:rsidRDefault="002A2E80" w:rsidP="002A2E80">
      <w:pPr>
        <w:pBdr>
          <w:top w:val="single" w:sz="18" w:space="1" w:color="auto"/>
          <w:left w:val="single" w:sz="18" w:space="4" w:color="auto"/>
          <w:bottom w:val="single" w:sz="18" w:space="1" w:color="auto"/>
          <w:right w:val="single" w:sz="18" w:space="4" w:color="auto"/>
        </w:pBdr>
        <w:spacing w:after="240"/>
        <w:jc w:val="center"/>
        <w:rPr>
          <w:i/>
          <w:iCs/>
          <w:color w:val="000000" w:themeColor="text1"/>
          <w:sz w:val="26"/>
          <w:szCs w:val="26"/>
        </w:rPr>
      </w:pPr>
      <w:r w:rsidRPr="00B901DD">
        <w:rPr>
          <w:i/>
          <w:iCs/>
          <w:color w:val="000000" w:themeColor="text1"/>
          <w:sz w:val="26"/>
          <w:szCs w:val="26"/>
        </w:rPr>
        <w:t>“Navigating the system is still unbelievably challenging”</w:t>
      </w:r>
    </w:p>
    <w:p w14:paraId="24F4C81A" w14:textId="27F705E9" w:rsidR="00974425" w:rsidRDefault="00974425">
      <w:pPr>
        <w:rPr>
          <w:rFonts w:ascii="Calibri" w:eastAsia="Times New Roman" w:hAnsi="Calibri" w:cstheme="minorHAnsi"/>
          <w:color w:val="000000" w:themeColor="text1"/>
          <w:sz w:val="26"/>
          <w:szCs w:val="26"/>
        </w:rPr>
      </w:pPr>
    </w:p>
    <w:p w14:paraId="5F381A83" w14:textId="2F4A6AA3" w:rsidR="00974425" w:rsidRDefault="00974425">
      <w:pPr>
        <w:rPr>
          <w:rFonts w:ascii="Calibri" w:eastAsia="Times New Roman" w:hAnsi="Calibri" w:cstheme="minorHAnsi"/>
          <w:color w:val="000000" w:themeColor="text1"/>
          <w:sz w:val="26"/>
          <w:szCs w:val="26"/>
        </w:rPr>
      </w:pPr>
    </w:p>
    <w:p w14:paraId="0A37443A" w14:textId="056DE25A" w:rsidR="00974425" w:rsidRDefault="00974425">
      <w:pPr>
        <w:rPr>
          <w:rFonts w:ascii="Calibri" w:eastAsia="Times New Roman" w:hAnsi="Calibri" w:cstheme="minorHAnsi"/>
          <w:color w:val="000000" w:themeColor="text1"/>
          <w:sz w:val="26"/>
          <w:szCs w:val="26"/>
        </w:rPr>
      </w:pPr>
    </w:p>
    <w:p w14:paraId="2E3A9A51" w14:textId="3DE4137E" w:rsidR="00974425" w:rsidRDefault="00974425">
      <w:pPr>
        <w:rPr>
          <w:rFonts w:ascii="Calibri" w:eastAsia="Times New Roman" w:hAnsi="Calibri" w:cstheme="minorHAnsi"/>
          <w:color w:val="000000" w:themeColor="text1"/>
          <w:sz w:val="26"/>
          <w:szCs w:val="26"/>
        </w:rPr>
      </w:pPr>
    </w:p>
    <w:p w14:paraId="6B6A7CDE" w14:textId="36469801" w:rsidR="00974425" w:rsidRDefault="00974425">
      <w:pPr>
        <w:rPr>
          <w:rFonts w:ascii="Calibri" w:eastAsia="Times New Roman" w:hAnsi="Calibri" w:cstheme="minorHAnsi"/>
          <w:color w:val="000000" w:themeColor="text1"/>
          <w:sz w:val="26"/>
          <w:szCs w:val="26"/>
        </w:rPr>
      </w:pPr>
    </w:p>
    <w:p w14:paraId="43C4140C" w14:textId="2DF47D0D" w:rsidR="00974425" w:rsidRDefault="00974425" w:rsidP="00F26978">
      <w:pPr>
        <w:rPr>
          <w:rFonts w:ascii="Calibri" w:eastAsia="Times New Roman" w:hAnsi="Calibri" w:cstheme="minorHAnsi"/>
          <w:color w:val="000000" w:themeColor="text1"/>
          <w:sz w:val="26"/>
          <w:szCs w:val="26"/>
        </w:rPr>
      </w:pPr>
    </w:p>
    <w:p w14:paraId="5BF3004A" w14:textId="04C53D89" w:rsidR="00974425" w:rsidRDefault="00974425" w:rsidP="00F26978">
      <w:pPr>
        <w:rPr>
          <w:rFonts w:ascii="Calibri" w:eastAsia="Times New Roman" w:hAnsi="Calibri" w:cstheme="minorHAnsi"/>
          <w:color w:val="000000" w:themeColor="text1"/>
          <w:sz w:val="26"/>
          <w:szCs w:val="26"/>
        </w:rPr>
      </w:pPr>
    </w:p>
    <w:p w14:paraId="7C3D05E2" w14:textId="685B274B" w:rsidR="00974425" w:rsidRDefault="00974425" w:rsidP="00F26978">
      <w:pPr>
        <w:rPr>
          <w:rFonts w:ascii="Calibri" w:eastAsia="Times New Roman" w:hAnsi="Calibri" w:cstheme="minorHAnsi"/>
          <w:color w:val="000000" w:themeColor="text1"/>
          <w:sz w:val="26"/>
          <w:szCs w:val="26"/>
        </w:rPr>
      </w:pPr>
    </w:p>
    <w:p w14:paraId="148957BC" w14:textId="6A066C79" w:rsidR="0025620D" w:rsidRPr="00920B64" w:rsidRDefault="003B4E59" w:rsidP="006A04FC">
      <w:pPr>
        <w:spacing w:before="240" w:after="150" w:line="240" w:lineRule="auto"/>
        <w:rPr>
          <w:rFonts w:ascii="Calibri" w:eastAsia="Times New Roman" w:hAnsi="Calibri" w:cstheme="minorHAnsi"/>
          <w:color w:val="000000" w:themeColor="text1"/>
          <w:sz w:val="24"/>
          <w:szCs w:val="24"/>
        </w:rPr>
      </w:pPr>
      <w:r w:rsidRPr="00920B64">
        <w:rPr>
          <w:rFonts w:ascii="Calibri" w:eastAsia="Times New Roman" w:hAnsi="Calibri" w:cstheme="minorHAnsi"/>
          <w:color w:val="000000" w:themeColor="text1"/>
          <w:sz w:val="24"/>
          <w:szCs w:val="24"/>
        </w:rPr>
        <w:lastRenderedPageBreak/>
        <w:t xml:space="preserve">There was a general feeling among individuals on the panel that there are services and supports available to older adults living with dementia that </w:t>
      </w:r>
      <w:r w:rsidR="006D3A4E" w:rsidRPr="00920B64">
        <w:rPr>
          <w:rFonts w:ascii="Calibri" w:eastAsia="Times New Roman" w:hAnsi="Calibri" w:cstheme="minorHAnsi"/>
          <w:color w:val="000000" w:themeColor="text1"/>
          <w:sz w:val="24"/>
          <w:szCs w:val="24"/>
        </w:rPr>
        <w:t>would be helpful yet unavailable</w:t>
      </w:r>
      <w:r w:rsidRPr="00920B64">
        <w:rPr>
          <w:rFonts w:ascii="Calibri" w:eastAsia="Times New Roman" w:hAnsi="Calibri" w:cstheme="minorHAnsi"/>
          <w:color w:val="000000" w:themeColor="text1"/>
          <w:sz w:val="24"/>
          <w:szCs w:val="24"/>
        </w:rPr>
        <w:t xml:space="preserve"> </w:t>
      </w:r>
      <w:r w:rsidR="00CD41B0" w:rsidRPr="00920B64">
        <w:rPr>
          <w:rFonts w:ascii="Calibri" w:eastAsia="Times New Roman" w:hAnsi="Calibri" w:cstheme="minorHAnsi"/>
          <w:color w:val="000000" w:themeColor="text1"/>
          <w:sz w:val="24"/>
          <w:szCs w:val="24"/>
        </w:rPr>
        <w:t>to them due to their age.</w:t>
      </w:r>
      <w:r w:rsidR="0025620D" w:rsidRPr="00920B64">
        <w:rPr>
          <w:rFonts w:ascii="Calibri" w:eastAsia="Times New Roman" w:hAnsi="Calibri" w:cstheme="minorHAnsi"/>
          <w:color w:val="000000" w:themeColor="text1"/>
          <w:sz w:val="24"/>
          <w:szCs w:val="24"/>
        </w:rPr>
        <w:t xml:space="preserve"> </w:t>
      </w:r>
      <w:r w:rsidR="00E629CC" w:rsidRPr="00920B64">
        <w:rPr>
          <w:rFonts w:ascii="Calibri" w:eastAsia="Times New Roman" w:hAnsi="Calibri" w:cstheme="minorHAnsi"/>
          <w:color w:val="000000" w:themeColor="text1"/>
          <w:sz w:val="24"/>
          <w:szCs w:val="24"/>
        </w:rPr>
        <w:t>T</w:t>
      </w:r>
      <w:r w:rsidR="0025620D" w:rsidRPr="00920B64">
        <w:rPr>
          <w:rFonts w:ascii="Calibri" w:eastAsia="Times New Roman" w:hAnsi="Calibri" w:cstheme="minorHAnsi"/>
          <w:color w:val="000000" w:themeColor="text1"/>
          <w:sz w:val="24"/>
          <w:szCs w:val="24"/>
        </w:rPr>
        <w:t>his issue needs further investigation due to the complexities of eligibility requirements for some programs</w:t>
      </w:r>
      <w:r w:rsidR="001C6C90">
        <w:rPr>
          <w:rFonts w:ascii="Calibri" w:eastAsia="Times New Roman" w:hAnsi="Calibri" w:cstheme="minorHAnsi"/>
          <w:color w:val="000000" w:themeColor="text1"/>
          <w:sz w:val="24"/>
          <w:szCs w:val="24"/>
        </w:rPr>
        <w:t>,</w:t>
      </w:r>
      <w:r w:rsidR="001C6C90" w:rsidRPr="00920B64">
        <w:rPr>
          <w:rFonts w:ascii="Calibri" w:eastAsia="Times New Roman" w:hAnsi="Calibri" w:cstheme="minorHAnsi"/>
          <w:color w:val="000000" w:themeColor="text1"/>
          <w:sz w:val="24"/>
          <w:szCs w:val="24"/>
        </w:rPr>
        <w:t xml:space="preserve"> </w:t>
      </w:r>
      <w:r w:rsidR="0025620D" w:rsidRPr="00920B64">
        <w:rPr>
          <w:rFonts w:ascii="Calibri" w:eastAsia="Times New Roman" w:hAnsi="Calibri" w:cstheme="minorHAnsi"/>
          <w:color w:val="000000" w:themeColor="text1"/>
          <w:sz w:val="24"/>
          <w:szCs w:val="24"/>
        </w:rPr>
        <w:t>a lack of public knowledge about available resources and services</w:t>
      </w:r>
      <w:r w:rsidR="001C6C90">
        <w:rPr>
          <w:rFonts w:ascii="Calibri" w:eastAsia="Times New Roman" w:hAnsi="Calibri" w:cstheme="minorHAnsi"/>
          <w:color w:val="000000" w:themeColor="text1"/>
          <w:sz w:val="24"/>
          <w:szCs w:val="24"/>
        </w:rPr>
        <w:t>,</w:t>
      </w:r>
      <w:r w:rsidR="001C6C90" w:rsidRPr="00920B64">
        <w:rPr>
          <w:rFonts w:ascii="Calibri" w:eastAsia="Times New Roman" w:hAnsi="Calibri" w:cstheme="minorHAnsi"/>
          <w:color w:val="000000" w:themeColor="text1"/>
          <w:sz w:val="24"/>
          <w:szCs w:val="24"/>
        </w:rPr>
        <w:t xml:space="preserve"> </w:t>
      </w:r>
      <w:r w:rsidR="0025620D" w:rsidRPr="00920B64">
        <w:rPr>
          <w:rFonts w:ascii="Calibri" w:eastAsia="Times New Roman" w:hAnsi="Calibri" w:cstheme="minorHAnsi"/>
          <w:color w:val="000000" w:themeColor="text1"/>
          <w:sz w:val="24"/>
          <w:szCs w:val="24"/>
        </w:rPr>
        <w:t xml:space="preserve">and the unique challenges </w:t>
      </w:r>
      <w:r w:rsidR="00E30ABC" w:rsidRPr="00920B64">
        <w:rPr>
          <w:rFonts w:ascii="Calibri" w:eastAsia="Times New Roman" w:hAnsi="Calibri" w:cstheme="minorHAnsi"/>
          <w:color w:val="000000" w:themeColor="text1"/>
          <w:sz w:val="24"/>
          <w:szCs w:val="24"/>
        </w:rPr>
        <w:t xml:space="preserve">faced by individuals within this </w:t>
      </w:r>
      <w:r w:rsidR="006D3A4E" w:rsidRPr="00920B64">
        <w:rPr>
          <w:rFonts w:ascii="Calibri" w:eastAsia="Times New Roman" w:hAnsi="Calibri" w:cstheme="minorHAnsi"/>
          <w:color w:val="000000" w:themeColor="text1"/>
          <w:sz w:val="24"/>
          <w:szCs w:val="24"/>
        </w:rPr>
        <w:t>age group</w:t>
      </w:r>
      <w:r w:rsidR="0025620D" w:rsidRPr="00920B64">
        <w:rPr>
          <w:rFonts w:ascii="Calibri" w:eastAsia="Times New Roman" w:hAnsi="Calibri" w:cstheme="minorHAnsi"/>
          <w:color w:val="000000" w:themeColor="text1"/>
          <w:sz w:val="24"/>
          <w:szCs w:val="24"/>
        </w:rPr>
        <w:t>.</w:t>
      </w:r>
    </w:p>
    <w:p w14:paraId="6EAD99CB" w14:textId="3F444F19" w:rsidR="00C406E6" w:rsidRDefault="002A5C88" w:rsidP="00BB5B10">
      <w:pPr>
        <w:spacing w:after="150" w:line="240" w:lineRule="auto"/>
        <w:rPr>
          <w:rFonts w:ascii="Calibri" w:eastAsia="Times New Roman" w:hAnsi="Calibri" w:cstheme="minorHAnsi"/>
          <w:color w:val="000000" w:themeColor="text1"/>
          <w:sz w:val="26"/>
          <w:szCs w:val="26"/>
        </w:rPr>
      </w:pPr>
      <w:r w:rsidRPr="00920B64">
        <w:rPr>
          <w:rFonts w:ascii="Calibri" w:eastAsia="Times New Roman" w:hAnsi="Calibri" w:cstheme="minorHAnsi"/>
          <w:color w:val="000000" w:themeColor="text1"/>
          <w:sz w:val="24"/>
          <w:szCs w:val="24"/>
        </w:rPr>
        <w:t>Related to th</w:t>
      </w:r>
      <w:r w:rsidR="00E30ABC" w:rsidRPr="00920B64">
        <w:rPr>
          <w:rFonts w:ascii="Calibri" w:eastAsia="Times New Roman" w:hAnsi="Calibri" w:cstheme="minorHAnsi"/>
          <w:color w:val="000000" w:themeColor="text1"/>
          <w:sz w:val="24"/>
          <w:szCs w:val="24"/>
        </w:rPr>
        <w:t xml:space="preserve">ese </w:t>
      </w:r>
      <w:r w:rsidRPr="00920B64">
        <w:rPr>
          <w:rFonts w:ascii="Calibri" w:eastAsia="Times New Roman" w:hAnsi="Calibri" w:cstheme="minorHAnsi"/>
          <w:color w:val="000000" w:themeColor="text1"/>
          <w:sz w:val="24"/>
          <w:szCs w:val="24"/>
        </w:rPr>
        <w:t>issue</w:t>
      </w:r>
      <w:r w:rsidR="00E30ABC" w:rsidRPr="00920B64">
        <w:rPr>
          <w:rFonts w:ascii="Calibri" w:eastAsia="Times New Roman" w:hAnsi="Calibri" w:cstheme="minorHAnsi"/>
          <w:color w:val="000000" w:themeColor="text1"/>
          <w:sz w:val="24"/>
          <w:szCs w:val="24"/>
        </w:rPr>
        <w:t>s</w:t>
      </w:r>
      <w:r w:rsidRPr="00920B64">
        <w:rPr>
          <w:rFonts w:ascii="Calibri" w:eastAsia="Times New Roman" w:hAnsi="Calibri" w:cstheme="minorHAnsi"/>
          <w:color w:val="000000" w:themeColor="text1"/>
          <w:sz w:val="24"/>
          <w:szCs w:val="24"/>
        </w:rPr>
        <w:t xml:space="preserve"> is a </w:t>
      </w:r>
      <w:r w:rsidR="00CD41B0" w:rsidRPr="00920B64">
        <w:rPr>
          <w:rFonts w:ascii="Calibri" w:eastAsia="Times New Roman" w:hAnsi="Calibri" w:cstheme="minorHAnsi"/>
          <w:color w:val="000000" w:themeColor="text1"/>
          <w:sz w:val="24"/>
          <w:szCs w:val="24"/>
        </w:rPr>
        <w:t>common theme raised by Council members and their workgroups</w:t>
      </w:r>
      <w:r w:rsidRPr="00920B64">
        <w:rPr>
          <w:rFonts w:ascii="Calibri" w:eastAsia="Times New Roman" w:hAnsi="Calibri" w:cstheme="minorHAnsi"/>
          <w:color w:val="000000" w:themeColor="text1"/>
          <w:sz w:val="24"/>
          <w:szCs w:val="24"/>
        </w:rPr>
        <w:t>. Specifically, there is a general l</w:t>
      </w:r>
      <w:r w:rsidR="00CD41B0" w:rsidRPr="00920B64">
        <w:rPr>
          <w:rFonts w:ascii="Calibri" w:eastAsia="Times New Roman" w:hAnsi="Calibri" w:cstheme="minorHAnsi"/>
          <w:color w:val="000000" w:themeColor="text1"/>
          <w:sz w:val="24"/>
          <w:szCs w:val="24"/>
        </w:rPr>
        <w:t>ack of knowledge about dementia services and support</w:t>
      </w:r>
      <w:r w:rsidR="00C406E6" w:rsidRPr="00920B64">
        <w:rPr>
          <w:rFonts w:ascii="Calibri" w:eastAsia="Times New Roman" w:hAnsi="Calibri" w:cstheme="minorHAnsi"/>
          <w:color w:val="000000" w:themeColor="text1"/>
          <w:sz w:val="24"/>
          <w:szCs w:val="24"/>
        </w:rPr>
        <w:t>s</w:t>
      </w:r>
      <w:r w:rsidR="00CD41B0" w:rsidRPr="00920B64">
        <w:rPr>
          <w:rFonts w:ascii="Calibri" w:eastAsia="Times New Roman" w:hAnsi="Calibri" w:cstheme="minorHAnsi"/>
          <w:color w:val="000000" w:themeColor="text1"/>
          <w:sz w:val="24"/>
          <w:szCs w:val="24"/>
        </w:rPr>
        <w:t xml:space="preserve"> </w:t>
      </w:r>
      <w:r w:rsidRPr="00920B64">
        <w:rPr>
          <w:rFonts w:ascii="Calibri" w:eastAsia="Times New Roman" w:hAnsi="Calibri" w:cstheme="minorHAnsi"/>
          <w:color w:val="000000" w:themeColor="text1"/>
          <w:sz w:val="24"/>
          <w:szCs w:val="24"/>
        </w:rPr>
        <w:t xml:space="preserve">among people of all ages </w:t>
      </w:r>
      <w:r w:rsidR="00CD41B0" w:rsidRPr="00920B64">
        <w:rPr>
          <w:rFonts w:ascii="Calibri" w:eastAsia="Times New Roman" w:hAnsi="Calibri" w:cstheme="minorHAnsi"/>
          <w:color w:val="000000" w:themeColor="text1"/>
          <w:sz w:val="24"/>
          <w:szCs w:val="24"/>
        </w:rPr>
        <w:t xml:space="preserve">as well as among health care providers. </w:t>
      </w:r>
      <w:r w:rsidR="00C406E6" w:rsidRPr="00920B64">
        <w:rPr>
          <w:rFonts w:ascii="Calibri" w:eastAsia="Times New Roman" w:hAnsi="Calibri" w:cstheme="minorHAnsi"/>
          <w:color w:val="000000" w:themeColor="text1"/>
          <w:sz w:val="24"/>
          <w:szCs w:val="24"/>
        </w:rPr>
        <w:t>Stakeholders participating in the Council’s workgroups reported that programs that are helpful to individuals and their caregivers (regardless of age) are fragmented and difficult to navigate.  Adding to the confusion</w:t>
      </w:r>
      <w:r w:rsidR="00E629CC" w:rsidRPr="00920B64">
        <w:rPr>
          <w:rFonts w:ascii="Calibri" w:eastAsia="Times New Roman" w:hAnsi="Calibri" w:cstheme="minorHAnsi"/>
          <w:color w:val="000000" w:themeColor="text1"/>
          <w:sz w:val="24"/>
          <w:szCs w:val="24"/>
        </w:rPr>
        <w:t xml:space="preserve">, especially for individuals with younger-onset dementia, </w:t>
      </w:r>
      <w:r w:rsidR="00C406E6" w:rsidRPr="00920B64">
        <w:rPr>
          <w:rFonts w:ascii="Calibri" w:eastAsia="Times New Roman" w:hAnsi="Calibri" w:cstheme="minorHAnsi"/>
          <w:color w:val="000000" w:themeColor="text1"/>
          <w:sz w:val="24"/>
          <w:szCs w:val="24"/>
        </w:rPr>
        <w:t>are differing eligibility requirements for different programs</w:t>
      </w:r>
      <w:r w:rsidR="00E30ABC" w:rsidRPr="00920B64">
        <w:rPr>
          <w:rFonts w:ascii="Calibri" w:eastAsia="Times New Roman" w:hAnsi="Calibri" w:cstheme="minorHAnsi"/>
          <w:color w:val="000000" w:themeColor="text1"/>
          <w:sz w:val="24"/>
          <w:szCs w:val="24"/>
        </w:rPr>
        <w:t>.  S</w:t>
      </w:r>
      <w:r w:rsidR="00E629CC" w:rsidRPr="00920B64">
        <w:rPr>
          <w:rFonts w:ascii="Calibri" w:eastAsia="Times New Roman" w:hAnsi="Calibri" w:cstheme="minorHAnsi"/>
          <w:color w:val="000000" w:themeColor="text1"/>
          <w:sz w:val="24"/>
          <w:szCs w:val="24"/>
        </w:rPr>
        <w:t xml:space="preserve">ome </w:t>
      </w:r>
      <w:r w:rsidR="00E30ABC" w:rsidRPr="00920B64">
        <w:rPr>
          <w:rFonts w:ascii="Calibri" w:eastAsia="Times New Roman" w:hAnsi="Calibri" w:cstheme="minorHAnsi"/>
          <w:color w:val="000000" w:themeColor="text1"/>
          <w:sz w:val="24"/>
          <w:szCs w:val="24"/>
        </w:rPr>
        <w:t xml:space="preserve">of those requirements </w:t>
      </w:r>
      <w:r w:rsidR="00960A90" w:rsidRPr="00920B64">
        <w:rPr>
          <w:rFonts w:ascii="Calibri" w:eastAsia="Times New Roman" w:hAnsi="Calibri" w:cstheme="minorHAnsi"/>
          <w:color w:val="000000" w:themeColor="text1"/>
          <w:sz w:val="24"/>
          <w:szCs w:val="24"/>
        </w:rPr>
        <w:t>are based on age with age 60 being a common threshold</w:t>
      </w:r>
      <w:r w:rsidR="00960A90">
        <w:rPr>
          <w:rFonts w:ascii="Calibri" w:eastAsia="Times New Roman" w:hAnsi="Calibri" w:cstheme="minorHAnsi"/>
          <w:color w:val="000000" w:themeColor="text1"/>
          <w:sz w:val="26"/>
          <w:szCs w:val="26"/>
        </w:rPr>
        <w:t>.</w:t>
      </w:r>
      <w:r w:rsidR="00822FA0">
        <w:rPr>
          <w:rStyle w:val="FootnoteReference"/>
          <w:rFonts w:ascii="Calibri" w:eastAsia="Times New Roman" w:hAnsi="Calibri" w:cstheme="minorHAnsi"/>
          <w:color w:val="000000" w:themeColor="text1"/>
          <w:sz w:val="26"/>
          <w:szCs w:val="26"/>
        </w:rPr>
        <w:footnoteReference w:id="13"/>
      </w:r>
    </w:p>
    <w:p w14:paraId="4C7D8AA8" w14:textId="040F1719" w:rsidR="00184C04" w:rsidRDefault="00184C04" w:rsidP="00184C04">
      <w:pPr>
        <w:spacing w:after="150" w:line="240" w:lineRule="auto"/>
        <w:rPr>
          <w:rFonts w:ascii="Calibri" w:eastAsia="Times New Roman" w:hAnsi="Calibri" w:cstheme="minorHAnsi"/>
          <w:color w:val="000000" w:themeColor="text1"/>
          <w:sz w:val="24"/>
          <w:szCs w:val="24"/>
        </w:rPr>
      </w:pPr>
      <w:r>
        <w:rPr>
          <w:rFonts w:ascii="Calibri" w:eastAsia="Times New Roman" w:hAnsi="Calibri" w:cstheme="minorHAnsi"/>
          <w:color w:val="000000" w:themeColor="text1"/>
          <w:sz w:val="24"/>
          <w:szCs w:val="24"/>
        </w:rPr>
        <w:t xml:space="preserve">The Alzheimer’s State Plan, </w:t>
      </w:r>
      <w:r w:rsidR="009709DB">
        <w:rPr>
          <w:rFonts w:ascii="Calibri" w:eastAsia="Times New Roman" w:hAnsi="Calibri" w:cstheme="minorHAnsi"/>
          <w:color w:val="000000" w:themeColor="text1"/>
          <w:sz w:val="24"/>
          <w:szCs w:val="24"/>
        </w:rPr>
        <w:t xml:space="preserve">April </w:t>
      </w:r>
      <w:r>
        <w:rPr>
          <w:rFonts w:ascii="Calibri" w:eastAsia="Times New Roman" w:hAnsi="Calibri" w:cstheme="minorHAnsi"/>
          <w:color w:val="000000" w:themeColor="text1"/>
          <w:sz w:val="24"/>
          <w:szCs w:val="24"/>
        </w:rPr>
        <w:t>2021 includes an action plan for addressing the</w:t>
      </w:r>
      <w:r w:rsidR="001C6C90">
        <w:rPr>
          <w:rFonts w:ascii="Calibri" w:eastAsia="Times New Roman" w:hAnsi="Calibri" w:cstheme="minorHAnsi"/>
          <w:color w:val="000000" w:themeColor="text1"/>
          <w:sz w:val="24"/>
          <w:szCs w:val="24"/>
        </w:rPr>
        <w:t>se</w:t>
      </w:r>
      <w:r>
        <w:rPr>
          <w:rFonts w:ascii="Calibri" w:eastAsia="Times New Roman" w:hAnsi="Calibri" w:cstheme="minorHAnsi"/>
          <w:color w:val="000000" w:themeColor="text1"/>
          <w:sz w:val="24"/>
          <w:szCs w:val="24"/>
        </w:rPr>
        <w:t xml:space="preserve"> issues. It is intended that </w:t>
      </w:r>
      <w:r w:rsidR="001C6C90">
        <w:rPr>
          <w:rFonts w:ascii="Calibri" w:eastAsia="Times New Roman" w:hAnsi="Calibri" w:cstheme="minorHAnsi"/>
          <w:color w:val="000000" w:themeColor="text1"/>
          <w:sz w:val="24"/>
          <w:szCs w:val="24"/>
        </w:rPr>
        <w:t xml:space="preserve">following </w:t>
      </w:r>
      <w:r>
        <w:rPr>
          <w:rFonts w:ascii="Calibri" w:eastAsia="Times New Roman" w:hAnsi="Calibri" w:cstheme="minorHAnsi"/>
          <w:color w:val="000000" w:themeColor="text1"/>
          <w:sz w:val="24"/>
          <w:szCs w:val="24"/>
        </w:rPr>
        <w:t xml:space="preserve">the implementation of </w:t>
      </w:r>
      <w:r w:rsidR="001C6C90">
        <w:rPr>
          <w:rFonts w:ascii="Calibri" w:eastAsia="Times New Roman" w:hAnsi="Calibri" w:cstheme="minorHAnsi"/>
          <w:color w:val="000000" w:themeColor="text1"/>
          <w:sz w:val="24"/>
          <w:szCs w:val="24"/>
        </w:rPr>
        <w:t xml:space="preserve">the </w:t>
      </w:r>
      <w:r>
        <w:rPr>
          <w:rFonts w:ascii="Calibri" w:eastAsia="Times New Roman" w:hAnsi="Calibri" w:cstheme="minorHAnsi"/>
          <w:color w:val="000000" w:themeColor="text1"/>
          <w:sz w:val="24"/>
          <w:szCs w:val="24"/>
        </w:rPr>
        <w:t xml:space="preserve">action plan, Massachusetts residents </w:t>
      </w:r>
      <w:r>
        <w:rPr>
          <w:rFonts w:ascii="Calibri" w:eastAsia="Times New Roman" w:hAnsi="Calibri" w:cstheme="minorHAnsi"/>
          <w:i/>
          <w:iCs/>
          <w:color w:val="000000" w:themeColor="text1"/>
          <w:sz w:val="24"/>
          <w:szCs w:val="24"/>
        </w:rPr>
        <w:t>of all ages</w:t>
      </w:r>
      <w:r>
        <w:rPr>
          <w:rFonts w:ascii="Calibri" w:eastAsia="Times New Roman" w:hAnsi="Calibri" w:cstheme="minorHAnsi"/>
          <w:color w:val="000000" w:themeColor="text1"/>
          <w:sz w:val="24"/>
          <w:szCs w:val="24"/>
        </w:rPr>
        <w:t xml:space="preserve"> living with dementia will have a clear understanding of help available to them and how to get it. The action plan also includes a section entitled, “Equitable Access and Care</w:t>
      </w:r>
      <w:r w:rsidR="001C6C90">
        <w:rPr>
          <w:rFonts w:ascii="Calibri" w:eastAsia="Times New Roman" w:hAnsi="Calibri" w:cstheme="minorHAnsi"/>
          <w:color w:val="000000" w:themeColor="text1"/>
          <w:sz w:val="24"/>
          <w:szCs w:val="24"/>
        </w:rPr>
        <w:t>,</w:t>
      </w:r>
      <w:r>
        <w:rPr>
          <w:rFonts w:ascii="Calibri" w:eastAsia="Times New Roman" w:hAnsi="Calibri" w:cstheme="minorHAnsi"/>
          <w:color w:val="000000" w:themeColor="text1"/>
          <w:sz w:val="24"/>
          <w:szCs w:val="24"/>
        </w:rPr>
        <w:t xml:space="preserve">” </w:t>
      </w:r>
      <w:r w:rsidR="001C6C90">
        <w:rPr>
          <w:rFonts w:ascii="Calibri" w:eastAsia="Times New Roman" w:hAnsi="Calibri" w:cstheme="minorHAnsi"/>
          <w:color w:val="000000" w:themeColor="text1"/>
          <w:sz w:val="24"/>
          <w:szCs w:val="24"/>
        </w:rPr>
        <w:t xml:space="preserve">which </w:t>
      </w:r>
      <w:r>
        <w:rPr>
          <w:rFonts w:ascii="Calibri" w:eastAsia="Times New Roman" w:hAnsi="Calibri" w:cstheme="minorHAnsi"/>
          <w:color w:val="000000" w:themeColor="text1"/>
          <w:sz w:val="24"/>
          <w:szCs w:val="24"/>
        </w:rPr>
        <w:t xml:space="preserve">includes strategies to ensure that the needs of Massachusetts residents </w:t>
      </w:r>
      <w:r w:rsidRPr="00BE143B">
        <w:rPr>
          <w:rFonts w:ascii="Calibri" w:eastAsia="Times New Roman" w:hAnsi="Calibri" w:cstheme="minorHAnsi"/>
          <w:i/>
          <w:iCs/>
          <w:color w:val="000000" w:themeColor="text1"/>
          <w:sz w:val="24"/>
          <w:szCs w:val="24"/>
        </w:rPr>
        <w:t xml:space="preserve">within </w:t>
      </w:r>
      <w:r>
        <w:rPr>
          <w:rFonts w:ascii="Calibri" w:eastAsia="Times New Roman" w:hAnsi="Calibri" w:cstheme="minorHAnsi"/>
          <w:i/>
          <w:iCs/>
          <w:color w:val="000000" w:themeColor="text1"/>
          <w:sz w:val="24"/>
          <w:szCs w:val="24"/>
        </w:rPr>
        <w:t xml:space="preserve">every </w:t>
      </w:r>
      <w:r w:rsidRPr="00BE143B">
        <w:rPr>
          <w:rFonts w:ascii="Calibri" w:eastAsia="Times New Roman" w:hAnsi="Calibri" w:cstheme="minorHAnsi"/>
          <w:i/>
          <w:iCs/>
          <w:color w:val="000000" w:themeColor="text1"/>
          <w:sz w:val="24"/>
          <w:szCs w:val="24"/>
        </w:rPr>
        <w:t>underrepresented group</w:t>
      </w:r>
      <w:r w:rsidR="00A95500">
        <w:rPr>
          <w:rStyle w:val="FootnoteReference"/>
          <w:rFonts w:ascii="Calibri" w:eastAsia="Times New Roman" w:hAnsi="Calibri" w:cstheme="minorHAnsi"/>
          <w:i/>
          <w:iCs/>
          <w:color w:val="000000" w:themeColor="text1"/>
          <w:sz w:val="24"/>
          <w:szCs w:val="24"/>
        </w:rPr>
        <w:footnoteReference w:id="14"/>
      </w:r>
      <w:r>
        <w:rPr>
          <w:rFonts w:ascii="Calibri" w:eastAsia="Times New Roman" w:hAnsi="Calibri" w:cstheme="minorHAnsi"/>
          <w:i/>
          <w:iCs/>
          <w:color w:val="000000" w:themeColor="text1"/>
          <w:sz w:val="24"/>
          <w:szCs w:val="24"/>
        </w:rPr>
        <w:t xml:space="preserve"> </w:t>
      </w:r>
      <w:r w:rsidRPr="00BE143B">
        <w:rPr>
          <w:rFonts w:ascii="Calibri" w:eastAsia="Times New Roman" w:hAnsi="Calibri" w:cstheme="minorHAnsi"/>
          <w:color w:val="000000" w:themeColor="text1"/>
          <w:sz w:val="24"/>
          <w:szCs w:val="24"/>
        </w:rPr>
        <w:t xml:space="preserve">are considered as </w:t>
      </w:r>
      <w:r>
        <w:rPr>
          <w:rFonts w:ascii="Calibri" w:eastAsia="Times New Roman" w:hAnsi="Calibri" w:cstheme="minorHAnsi"/>
          <w:color w:val="000000" w:themeColor="text1"/>
          <w:sz w:val="24"/>
          <w:szCs w:val="24"/>
        </w:rPr>
        <w:t xml:space="preserve">the specific </w:t>
      </w:r>
      <w:r w:rsidRPr="00BE143B">
        <w:rPr>
          <w:rFonts w:ascii="Calibri" w:eastAsia="Times New Roman" w:hAnsi="Calibri" w:cstheme="minorHAnsi"/>
          <w:color w:val="000000" w:themeColor="text1"/>
          <w:sz w:val="24"/>
          <w:szCs w:val="24"/>
        </w:rPr>
        <w:t xml:space="preserve">recommendations </w:t>
      </w:r>
      <w:r>
        <w:rPr>
          <w:rFonts w:ascii="Calibri" w:eastAsia="Times New Roman" w:hAnsi="Calibri" w:cstheme="minorHAnsi"/>
          <w:color w:val="000000" w:themeColor="text1"/>
          <w:sz w:val="24"/>
          <w:szCs w:val="24"/>
        </w:rPr>
        <w:t xml:space="preserve">within the Alzheimer’s State Plan </w:t>
      </w:r>
      <w:r w:rsidRPr="00BE143B">
        <w:rPr>
          <w:rFonts w:ascii="Calibri" w:eastAsia="Times New Roman" w:hAnsi="Calibri" w:cstheme="minorHAnsi"/>
          <w:color w:val="000000" w:themeColor="text1"/>
          <w:sz w:val="24"/>
          <w:szCs w:val="24"/>
        </w:rPr>
        <w:t xml:space="preserve">are </w:t>
      </w:r>
      <w:r>
        <w:rPr>
          <w:rFonts w:ascii="Calibri" w:eastAsia="Times New Roman" w:hAnsi="Calibri" w:cstheme="minorHAnsi"/>
          <w:color w:val="000000" w:themeColor="text1"/>
          <w:sz w:val="24"/>
          <w:szCs w:val="24"/>
        </w:rPr>
        <w:t xml:space="preserve">being </w:t>
      </w:r>
      <w:r w:rsidRPr="00BE143B">
        <w:rPr>
          <w:rFonts w:ascii="Calibri" w:eastAsia="Times New Roman" w:hAnsi="Calibri" w:cstheme="minorHAnsi"/>
          <w:color w:val="000000" w:themeColor="text1"/>
          <w:sz w:val="24"/>
          <w:szCs w:val="24"/>
        </w:rPr>
        <w:t>implemented</w:t>
      </w:r>
      <w:r w:rsidR="00A95500">
        <w:rPr>
          <w:rFonts w:ascii="Calibri" w:eastAsia="Times New Roman" w:hAnsi="Calibri" w:cstheme="minorHAnsi"/>
          <w:color w:val="000000" w:themeColor="text1"/>
          <w:sz w:val="24"/>
          <w:szCs w:val="24"/>
        </w:rPr>
        <w:t>.</w:t>
      </w:r>
    </w:p>
    <w:p w14:paraId="073D2EDE" w14:textId="77777777" w:rsidR="00184C04" w:rsidRDefault="00184C04" w:rsidP="00184C04">
      <w:pPr>
        <w:spacing w:after="150" w:line="240" w:lineRule="auto"/>
        <w:rPr>
          <w:rFonts w:ascii="Calibri" w:eastAsia="Times New Roman" w:hAnsi="Calibri" w:cs="Calibri"/>
          <w:color w:val="000000"/>
          <w:sz w:val="24"/>
          <w:szCs w:val="24"/>
        </w:rPr>
      </w:pPr>
      <w:r>
        <w:rPr>
          <w:rFonts w:ascii="Calibri" w:eastAsia="Times New Roman" w:hAnsi="Calibri" w:cstheme="minorHAnsi"/>
          <w:color w:val="000000" w:themeColor="text1"/>
          <w:sz w:val="24"/>
          <w:szCs w:val="24"/>
        </w:rPr>
        <w:t xml:space="preserve">So as not to single out one underrepresented group more than any other, the Council will comply with the requirements associated with younger-onset dementia in </w:t>
      </w:r>
      <w:r w:rsidRPr="00366FA7">
        <w:rPr>
          <w:rFonts w:ascii="Calibri" w:eastAsia="Times New Roman" w:hAnsi="Calibri" w:cstheme="minorHAnsi"/>
          <w:color w:val="000000" w:themeColor="text1"/>
          <w:sz w:val="24"/>
          <w:szCs w:val="24"/>
        </w:rPr>
        <w:t>MGL, Chapter 6A, Section 16AA(b)(2)</w:t>
      </w:r>
      <w:r>
        <w:rPr>
          <w:rFonts w:ascii="Calibri" w:eastAsia="Times New Roman" w:hAnsi="Calibri" w:cstheme="minorHAnsi"/>
          <w:color w:val="000000" w:themeColor="text1"/>
          <w:sz w:val="24"/>
          <w:szCs w:val="24"/>
        </w:rPr>
        <w:t xml:space="preserve"> by </w:t>
      </w:r>
      <w:r>
        <w:rPr>
          <w:rFonts w:ascii="Calibri" w:eastAsia="Times New Roman" w:hAnsi="Calibri" w:cs="Calibri"/>
          <w:color w:val="000000"/>
          <w:sz w:val="24"/>
          <w:szCs w:val="24"/>
        </w:rPr>
        <w:t>devising and implementing an approach that:</w:t>
      </w:r>
    </w:p>
    <w:p w14:paraId="513BBA56" w14:textId="3FAAB5E2" w:rsidR="00184C04" w:rsidRPr="00C76D8E" w:rsidRDefault="00184C04" w:rsidP="00184C04">
      <w:pPr>
        <w:pStyle w:val="ListParagraph"/>
        <w:numPr>
          <w:ilvl w:val="0"/>
          <w:numId w:val="42"/>
        </w:numPr>
        <w:spacing w:after="150" w:line="240" w:lineRule="auto"/>
        <w:rPr>
          <w:rFonts w:ascii="Calibri" w:eastAsia="Times New Roman" w:hAnsi="Calibri" w:cs="Calibri"/>
          <w:color w:val="000000"/>
          <w:sz w:val="24"/>
          <w:szCs w:val="24"/>
        </w:rPr>
      </w:pPr>
      <w:r w:rsidRPr="00C76D8E">
        <w:rPr>
          <w:rFonts w:ascii="Calibri" w:eastAsia="Times New Roman" w:hAnsi="Calibri" w:cs="Calibri"/>
          <w:color w:val="000000"/>
          <w:sz w:val="24"/>
          <w:szCs w:val="24"/>
        </w:rPr>
        <w:t xml:space="preserve">defines equity for this population in a manner that is integrated within </w:t>
      </w:r>
      <w:r>
        <w:rPr>
          <w:rFonts w:ascii="Calibri" w:eastAsia="Times New Roman" w:hAnsi="Calibri" w:cs="Calibri"/>
          <w:color w:val="000000"/>
          <w:sz w:val="24"/>
          <w:szCs w:val="24"/>
        </w:rPr>
        <w:t xml:space="preserve">the </w:t>
      </w:r>
      <w:r w:rsidRPr="00C76D8E">
        <w:rPr>
          <w:rFonts w:ascii="Calibri" w:eastAsia="Times New Roman" w:hAnsi="Calibri" w:cs="Calibri"/>
          <w:color w:val="000000"/>
          <w:sz w:val="24"/>
          <w:szCs w:val="24"/>
        </w:rPr>
        <w:t xml:space="preserve">context of equity and inclusion for all </w:t>
      </w:r>
      <w:r>
        <w:rPr>
          <w:rFonts w:ascii="Calibri" w:eastAsia="Times New Roman" w:hAnsi="Calibri" w:cs="Calibri"/>
          <w:color w:val="000000"/>
          <w:sz w:val="24"/>
          <w:szCs w:val="24"/>
        </w:rPr>
        <w:t xml:space="preserve">underrepresented </w:t>
      </w:r>
      <w:r w:rsidRPr="00C76D8E">
        <w:rPr>
          <w:rFonts w:ascii="Calibri" w:eastAsia="Times New Roman" w:hAnsi="Calibri" w:cs="Calibri"/>
          <w:color w:val="000000"/>
          <w:sz w:val="24"/>
          <w:szCs w:val="24"/>
        </w:rPr>
        <w:t>groups</w:t>
      </w:r>
      <w:r w:rsidR="003C7900">
        <w:rPr>
          <w:rFonts w:ascii="Calibri" w:eastAsia="Times New Roman" w:hAnsi="Calibri" w:cs="Calibri"/>
          <w:color w:val="000000"/>
          <w:sz w:val="24"/>
          <w:szCs w:val="24"/>
        </w:rPr>
        <w:t>,</w:t>
      </w:r>
      <w:r w:rsidRPr="00C76D8E">
        <w:rPr>
          <w:rFonts w:ascii="Calibri" w:eastAsia="Times New Roman" w:hAnsi="Calibri" w:cs="Calibri"/>
          <w:color w:val="000000"/>
          <w:sz w:val="24"/>
          <w:szCs w:val="24"/>
        </w:rPr>
        <w:t xml:space="preserve"> </w:t>
      </w:r>
    </w:p>
    <w:p w14:paraId="7B685E37" w14:textId="13107712" w:rsidR="00184C04" w:rsidRPr="00C76D8E" w:rsidRDefault="00184C04" w:rsidP="00184C04">
      <w:pPr>
        <w:pStyle w:val="ListParagraph"/>
        <w:numPr>
          <w:ilvl w:val="0"/>
          <w:numId w:val="42"/>
        </w:numPr>
        <w:spacing w:after="150" w:line="240" w:lineRule="auto"/>
        <w:rPr>
          <w:rFonts w:ascii="Calibri" w:eastAsia="Times New Roman" w:hAnsi="Calibri" w:cs="Calibri"/>
          <w:color w:val="000000"/>
          <w:sz w:val="24"/>
          <w:szCs w:val="24"/>
        </w:rPr>
      </w:pPr>
      <w:r w:rsidRPr="00C76D8E">
        <w:rPr>
          <w:rFonts w:ascii="Calibri" w:eastAsia="Times New Roman" w:hAnsi="Calibri" w:cs="Calibri"/>
          <w:color w:val="000000"/>
          <w:sz w:val="24"/>
          <w:szCs w:val="24"/>
        </w:rPr>
        <w:t>ensures that the needs and challenges faced by all underrepresented groups within the younger-onset population are understood</w:t>
      </w:r>
      <w:r w:rsidR="003C7900">
        <w:rPr>
          <w:rFonts w:ascii="Calibri" w:eastAsia="Times New Roman" w:hAnsi="Calibri" w:cs="Calibri"/>
          <w:color w:val="000000"/>
          <w:sz w:val="24"/>
          <w:szCs w:val="24"/>
        </w:rPr>
        <w:t>,</w:t>
      </w:r>
      <w:r w:rsidRPr="00C76D8E">
        <w:rPr>
          <w:rFonts w:ascii="Calibri" w:eastAsia="Times New Roman" w:hAnsi="Calibri" w:cs="Calibri"/>
          <w:color w:val="000000"/>
          <w:sz w:val="24"/>
          <w:szCs w:val="24"/>
        </w:rPr>
        <w:t xml:space="preserve"> and </w:t>
      </w:r>
    </w:p>
    <w:p w14:paraId="6DF3502D" w14:textId="6A783757" w:rsidR="00184C04" w:rsidRDefault="00184C04" w:rsidP="00184C04">
      <w:pPr>
        <w:pStyle w:val="ListParagraph"/>
        <w:numPr>
          <w:ilvl w:val="0"/>
          <w:numId w:val="42"/>
        </w:numPr>
        <w:spacing w:after="15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views </w:t>
      </w:r>
      <w:r w:rsidRPr="00C76D8E">
        <w:rPr>
          <w:rFonts w:ascii="Calibri" w:eastAsia="Times New Roman" w:hAnsi="Calibri" w:cs="Calibri"/>
          <w:color w:val="000000"/>
          <w:sz w:val="24"/>
          <w:szCs w:val="24"/>
        </w:rPr>
        <w:t>work associated with th</w:t>
      </w:r>
      <w:r>
        <w:rPr>
          <w:rFonts w:ascii="Calibri" w:eastAsia="Times New Roman" w:hAnsi="Calibri" w:cs="Calibri"/>
          <w:color w:val="000000"/>
          <w:sz w:val="24"/>
          <w:szCs w:val="24"/>
        </w:rPr>
        <w:t xml:space="preserve">is uniquely diverse population as a valuable opportunity to </w:t>
      </w:r>
      <w:r w:rsidRPr="00C76D8E">
        <w:rPr>
          <w:rFonts w:ascii="Calibri" w:eastAsia="Times New Roman" w:hAnsi="Calibri" w:cs="Calibri"/>
          <w:color w:val="000000"/>
          <w:sz w:val="24"/>
          <w:szCs w:val="24"/>
        </w:rPr>
        <w:t>build an approach to define and address equity and inclusion within and among all underrepresented groups</w:t>
      </w:r>
      <w:r>
        <w:rPr>
          <w:rFonts w:ascii="Calibri" w:eastAsia="Times New Roman" w:hAnsi="Calibri" w:cs="Calibri"/>
          <w:color w:val="000000"/>
          <w:sz w:val="24"/>
          <w:szCs w:val="24"/>
        </w:rPr>
        <w:t xml:space="preserve"> affected by dementia</w:t>
      </w:r>
      <w:r w:rsidRPr="00C76D8E">
        <w:rPr>
          <w:rFonts w:ascii="Calibri" w:eastAsia="Times New Roman" w:hAnsi="Calibri" w:cs="Calibri"/>
          <w:color w:val="000000"/>
          <w:sz w:val="24"/>
          <w:szCs w:val="24"/>
        </w:rPr>
        <w:t>.</w:t>
      </w:r>
    </w:p>
    <w:p w14:paraId="20F00602" w14:textId="332348CE" w:rsidR="002A2E80" w:rsidRDefault="002A2E80" w:rsidP="002A2E80">
      <w:pPr>
        <w:pStyle w:val="ListParagraph"/>
        <w:spacing w:after="150" w:line="240" w:lineRule="auto"/>
        <w:rPr>
          <w:rFonts w:ascii="Calibri" w:eastAsia="Times New Roman" w:hAnsi="Calibri" w:cs="Calibri"/>
          <w:color w:val="000000"/>
          <w:sz w:val="24"/>
          <w:szCs w:val="24"/>
        </w:rPr>
      </w:pPr>
    </w:p>
    <w:p w14:paraId="6BACC4A6" w14:textId="77777777" w:rsidR="002A2E80" w:rsidRPr="00C76D8E" w:rsidRDefault="002A2E80" w:rsidP="002A2E80">
      <w:pPr>
        <w:pStyle w:val="ListParagraph"/>
        <w:spacing w:after="150" w:line="240" w:lineRule="auto"/>
        <w:rPr>
          <w:rFonts w:ascii="Calibri" w:eastAsia="Times New Roman" w:hAnsi="Calibri" w:cs="Calibri"/>
          <w:color w:val="000000"/>
          <w:sz w:val="24"/>
          <w:szCs w:val="24"/>
        </w:rPr>
      </w:pPr>
    </w:p>
    <w:p w14:paraId="6120D0C5" w14:textId="1241CD8B" w:rsidR="00BB5B10" w:rsidRPr="00EA6859" w:rsidRDefault="00F26978" w:rsidP="00C6014D">
      <w:pPr>
        <w:pStyle w:val="Heading2"/>
      </w:pPr>
      <w:r w:rsidRPr="00EA6859">
        <w:lastRenderedPageBreak/>
        <w:t>Un</w:t>
      </w:r>
      <w:r w:rsidR="000340F7" w:rsidRPr="00EA6859">
        <w:t>for</w:t>
      </w:r>
      <w:r w:rsidR="00A120AD" w:rsidRPr="00EA6859">
        <w:t>e</w:t>
      </w:r>
      <w:r w:rsidR="000340F7" w:rsidRPr="00EA6859">
        <w:t>seen</w:t>
      </w:r>
      <w:r w:rsidRPr="00EA6859">
        <w:t xml:space="preserve"> </w:t>
      </w:r>
      <w:r w:rsidR="00A10B53" w:rsidRPr="00EA6859">
        <w:t xml:space="preserve">Positive </w:t>
      </w:r>
      <w:r w:rsidR="00B96AA3" w:rsidRPr="00EA6859">
        <w:t>Outcomes</w:t>
      </w:r>
      <w:r w:rsidR="00A10B53" w:rsidRPr="00EA6859">
        <w:t xml:space="preserve"> from the Council’s Work</w:t>
      </w:r>
    </w:p>
    <w:p w14:paraId="3C75CA09" w14:textId="77777777" w:rsidR="00A95500" w:rsidRDefault="00A10B53" w:rsidP="00BB5B10">
      <w:pPr>
        <w:rPr>
          <w:rFonts w:eastAsia="Times New Roman" w:cstheme="minorHAnsi"/>
          <w:sz w:val="24"/>
          <w:szCs w:val="24"/>
        </w:rPr>
      </w:pPr>
      <w:r w:rsidRPr="00920B64">
        <w:rPr>
          <w:rFonts w:eastAsia="Times New Roman" w:cstheme="minorHAnsi"/>
          <w:sz w:val="24"/>
          <w:szCs w:val="24"/>
        </w:rPr>
        <w:t xml:space="preserve">The Council’s discussions inspired members and partnering organizations to </w:t>
      </w:r>
      <w:r w:rsidR="00A95500">
        <w:t>take positive action outside of formal Council participation</w:t>
      </w:r>
      <w:r w:rsidR="00A95500">
        <w:rPr>
          <w:rFonts w:eastAsia="Times New Roman" w:cstheme="minorHAnsi"/>
          <w:sz w:val="24"/>
          <w:szCs w:val="24"/>
        </w:rPr>
        <w:t xml:space="preserve">.  Examples appear below. </w:t>
      </w:r>
    </w:p>
    <w:p w14:paraId="435BB52E" w14:textId="0236F6CA" w:rsidR="009265B9" w:rsidRPr="000340F7" w:rsidRDefault="00A10B53" w:rsidP="009265B9">
      <w:pPr>
        <w:pStyle w:val="ListParagraph"/>
        <w:numPr>
          <w:ilvl w:val="0"/>
          <w:numId w:val="5"/>
        </w:numPr>
        <w:rPr>
          <w:color w:val="0563C1"/>
          <w:u w:val="single"/>
        </w:rPr>
      </w:pPr>
      <w:r w:rsidRPr="00920B64">
        <w:rPr>
          <w:rFonts w:eastAsia="Times New Roman" w:cstheme="minorHAnsi"/>
          <w:sz w:val="24"/>
          <w:szCs w:val="24"/>
        </w:rPr>
        <w:t xml:space="preserve">Pandemic constraints and procedures can be confusing to individuals living with ADRD. </w:t>
      </w:r>
      <w:r w:rsidR="009265B9" w:rsidRPr="00920B64">
        <w:rPr>
          <w:rFonts w:eastAsia="Times New Roman" w:cstheme="minorHAnsi"/>
          <w:sz w:val="24"/>
          <w:szCs w:val="24"/>
        </w:rPr>
        <w:t xml:space="preserve">A team from EOEA and the Massachusetts Councils on Aging </w:t>
      </w:r>
      <w:r w:rsidR="00923371" w:rsidRPr="00920B64">
        <w:rPr>
          <w:rFonts w:eastAsia="Times New Roman" w:cstheme="minorHAnsi"/>
          <w:sz w:val="24"/>
          <w:szCs w:val="24"/>
        </w:rPr>
        <w:t xml:space="preserve">(MCOA) </w:t>
      </w:r>
      <w:r w:rsidR="009265B9" w:rsidRPr="00920B64">
        <w:rPr>
          <w:rFonts w:eastAsia="Times New Roman" w:cstheme="minorHAnsi"/>
          <w:sz w:val="24"/>
          <w:szCs w:val="24"/>
        </w:rPr>
        <w:t>worked with the Alzheimer’s Association, MA/NH to develop and distribute a tip sheet on COVID-19 testing for caregivers of individuals living with dementia</w:t>
      </w:r>
      <w:r w:rsidR="000340F7">
        <w:rPr>
          <w:rFonts w:eastAsia="Times New Roman" w:cstheme="minorHAnsi"/>
          <w:sz w:val="26"/>
          <w:szCs w:val="26"/>
        </w:rPr>
        <w:t>.</w:t>
      </w:r>
      <w:r w:rsidR="009265B9">
        <w:rPr>
          <w:rStyle w:val="FootnoteReference"/>
        </w:rPr>
        <w:footnoteReference w:id="15"/>
      </w:r>
      <w:r w:rsidR="009265B9">
        <w:t xml:space="preserve"> </w:t>
      </w:r>
    </w:p>
    <w:p w14:paraId="686E3F54" w14:textId="77777777" w:rsidR="000340F7" w:rsidRDefault="000340F7" w:rsidP="000340F7">
      <w:pPr>
        <w:pStyle w:val="ListParagraph"/>
        <w:ind w:left="360"/>
        <w:rPr>
          <w:rStyle w:val="Hyperlink"/>
        </w:rPr>
      </w:pPr>
    </w:p>
    <w:p w14:paraId="5EAF0031" w14:textId="2EBFBE0B" w:rsidR="00923371" w:rsidRPr="00920B64" w:rsidRDefault="00923371" w:rsidP="00923371">
      <w:pPr>
        <w:pStyle w:val="ListParagraph"/>
        <w:numPr>
          <w:ilvl w:val="0"/>
          <w:numId w:val="5"/>
        </w:numPr>
        <w:rPr>
          <w:rFonts w:eastAsia="Times New Roman" w:cstheme="minorHAnsi"/>
          <w:sz w:val="24"/>
          <w:szCs w:val="24"/>
        </w:rPr>
      </w:pPr>
      <w:r w:rsidRPr="00920B64">
        <w:rPr>
          <w:rFonts w:eastAsia="Times New Roman" w:cstheme="minorHAnsi"/>
          <w:sz w:val="24"/>
          <w:szCs w:val="24"/>
        </w:rPr>
        <w:t xml:space="preserve">As a partner in the Dementia Friendly Massachusetts movement, EOEA convened an informative and engaging discussion with attendees of a meeting of the Massachusetts Association of Regional Planning Agencies (MARPA). The discussion </w:t>
      </w:r>
      <w:r w:rsidR="000340F7" w:rsidRPr="00920B64">
        <w:rPr>
          <w:rFonts w:eastAsia="Times New Roman" w:cstheme="minorHAnsi"/>
          <w:sz w:val="24"/>
          <w:szCs w:val="24"/>
        </w:rPr>
        <w:t xml:space="preserve">helped </w:t>
      </w:r>
      <w:r w:rsidRPr="00920B64">
        <w:rPr>
          <w:rFonts w:eastAsia="Times New Roman" w:cstheme="minorHAnsi"/>
          <w:sz w:val="24"/>
          <w:szCs w:val="24"/>
        </w:rPr>
        <w:t>rais</w:t>
      </w:r>
      <w:r w:rsidR="000340F7" w:rsidRPr="00920B64">
        <w:rPr>
          <w:rFonts w:eastAsia="Times New Roman" w:cstheme="minorHAnsi"/>
          <w:sz w:val="24"/>
          <w:szCs w:val="24"/>
        </w:rPr>
        <w:t xml:space="preserve">e </w:t>
      </w:r>
      <w:r w:rsidRPr="00920B64">
        <w:rPr>
          <w:rFonts w:eastAsia="Times New Roman" w:cstheme="minorHAnsi"/>
          <w:sz w:val="24"/>
          <w:szCs w:val="24"/>
        </w:rPr>
        <w:t>awareness among municipal and regional planners around the characteristics, importance, and benefits of incorporating age</w:t>
      </w:r>
      <w:r w:rsidR="000340F7" w:rsidRPr="00920B64">
        <w:rPr>
          <w:rFonts w:eastAsia="Times New Roman" w:cstheme="minorHAnsi"/>
          <w:sz w:val="24"/>
          <w:szCs w:val="24"/>
        </w:rPr>
        <w:t>-</w:t>
      </w:r>
      <w:r w:rsidRPr="00920B64">
        <w:rPr>
          <w:rFonts w:eastAsia="Times New Roman" w:cstheme="minorHAnsi"/>
          <w:sz w:val="24"/>
          <w:szCs w:val="24"/>
        </w:rPr>
        <w:t xml:space="preserve"> and dementia friendly design into physical infrastructure such as streets and outdoor spaces</w:t>
      </w:r>
      <w:r w:rsidR="003C7900">
        <w:rPr>
          <w:rFonts w:eastAsia="Times New Roman" w:cstheme="minorHAnsi"/>
          <w:sz w:val="24"/>
          <w:szCs w:val="24"/>
        </w:rPr>
        <w:t>,</w:t>
      </w:r>
      <w:r w:rsidR="003C7900" w:rsidRPr="00920B64">
        <w:rPr>
          <w:rFonts w:eastAsia="Times New Roman" w:cstheme="minorHAnsi"/>
          <w:sz w:val="24"/>
          <w:szCs w:val="24"/>
        </w:rPr>
        <w:t xml:space="preserve"> </w:t>
      </w:r>
      <w:r w:rsidRPr="00920B64">
        <w:rPr>
          <w:rFonts w:eastAsia="Times New Roman" w:cstheme="minorHAnsi"/>
          <w:sz w:val="24"/>
          <w:szCs w:val="24"/>
        </w:rPr>
        <w:t>parks and recreational areas</w:t>
      </w:r>
      <w:r w:rsidR="003C7900">
        <w:rPr>
          <w:rFonts w:eastAsia="Times New Roman" w:cstheme="minorHAnsi"/>
          <w:sz w:val="24"/>
          <w:szCs w:val="24"/>
        </w:rPr>
        <w:t>,</w:t>
      </w:r>
      <w:r w:rsidR="003C7900" w:rsidRPr="00920B64">
        <w:rPr>
          <w:rFonts w:eastAsia="Times New Roman" w:cstheme="minorHAnsi"/>
          <w:sz w:val="24"/>
          <w:szCs w:val="24"/>
        </w:rPr>
        <w:t xml:space="preserve"> </w:t>
      </w:r>
      <w:r w:rsidRPr="00920B64">
        <w:rPr>
          <w:rFonts w:eastAsia="Times New Roman" w:cstheme="minorHAnsi"/>
          <w:sz w:val="24"/>
          <w:szCs w:val="24"/>
        </w:rPr>
        <w:t>and commercial and residential buildings.</w:t>
      </w:r>
    </w:p>
    <w:p w14:paraId="2FA25F5D" w14:textId="77777777" w:rsidR="009265B9" w:rsidRPr="00920B64" w:rsidRDefault="009265B9" w:rsidP="000340F7">
      <w:pPr>
        <w:pStyle w:val="ListParagraph"/>
        <w:spacing w:after="150" w:line="240" w:lineRule="auto"/>
        <w:ind w:left="360"/>
        <w:rPr>
          <w:rFonts w:eastAsia="Times New Roman" w:cstheme="minorHAnsi"/>
          <w:sz w:val="24"/>
          <w:szCs w:val="24"/>
        </w:rPr>
      </w:pPr>
    </w:p>
    <w:p w14:paraId="6D5DF70B" w14:textId="0F1C8124" w:rsidR="000340F7" w:rsidRPr="00920B64" w:rsidRDefault="000340F7" w:rsidP="00F26978">
      <w:pPr>
        <w:pStyle w:val="ListParagraph"/>
        <w:numPr>
          <w:ilvl w:val="0"/>
          <w:numId w:val="5"/>
        </w:numPr>
        <w:spacing w:after="150" w:line="240" w:lineRule="auto"/>
        <w:rPr>
          <w:rFonts w:eastAsia="Times New Roman" w:cstheme="minorHAnsi"/>
          <w:sz w:val="24"/>
          <w:szCs w:val="24"/>
        </w:rPr>
      </w:pPr>
      <w:r w:rsidRPr="00920B64">
        <w:rPr>
          <w:rFonts w:eastAsia="Times New Roman" w:cstheme="minorHAnsi"/>
          <w:sz w:val="24"/>
          <w:szCs w:val="24"/>
        </w:rPr>
        <w:t xml:space="preserve">As a result of feedback received from caregivers who shared their experiences with the Council about </w:t>
      </w:r>
      <w:r w:rsidR="00A120AD" w:rsidRPr="00920B64">
        <w:rPr>
          <w:rFonts w:eastAsia="Times New Roman" w:cstheme="minorHAnsi"/>
          <w:sz w:val="24"/>
          <w:szCs w:val="24"/>
        </w:rPr>
        <w:t xml:space="preserve">somewhat </w:t>
      </w:r>
      <w:r w:rsidRPr="00920B64">
        <w:rPr>
          <w:rFonts w:eastAsia="Times New Roman" w:cstheme="minorHAnsi"/>
          <w:sz w:val="24"/>
          <w:szCs w:val="24"/>
        </w:rPr>
        <w:t>confusing automated telephone messages at some of the Aging Services Access Points</w:t>
      </w:r>
      <w:r w:rsidR="00A120AD" w:rsidRPr="00920B64">
        <w:rPr>
          <w:rFonts w:eastAsia="Times New Roman" w:cstheme="minorHAnsi"/>
          <w:sz w:val="24"/>
          <w:szCs w:val="24"/>
        </w:rPr>
        <w:t xml:space="preserve"> (ASAPs)</w:t>
      </w:r>
      <w:r w:rsidRPr="00920B64">
        <w:rPr>
          <w:rFonts w:eastAsia="Times New Roman" w:cstheme="minorHAnsi"/>
          <w:sz w:val="24"/>
          <w:szCs w:val="24"/>
        </w:rPr>
        <w:t>, EOEA reviewed the automated messages and immediately began working with the ASAPs to implement improvements.</w:t>
      </w:r>
    </w:p>
    <w:p w14:paraId="48DB415B" w14:textId="4D8096AD" w:rsidR="000340F7" w:rsidRPr="00920B64" w:rsidRDefault="000340F7" w:rsidP="000340F7">
      <w:pPr>
        <w:pStyle w:val="ListParagraph"/>
        <w:rPr>
          <w:rFonts w:eastAsia="Times New Roman" w:cstheme="minorHAnsi"/>
          <w:sz w:val="24"/>
          <w:szCs w:val="24"/>
        </w:rPr>
      </w:pPr>
    </w:p>
    <w:p w14:paraId="7821AEDA" w14:textId="070308A3" w:rsidR="0013370D" w:rsidRDefault="00A10B53" w:rsidP="000340F7">
      <w:pPr>
        <w:pStyle w:val="ListParagraph"/>
        <w:numPr>
          <w:ilvl w:val="0"/>
          <w:numId w:val="5"/>
        </w:numPr>
        <w:spacing w:after="0"/>
        <w:rPr>
          <w:rFonts w:eastAsia="Times New Roman" w:cstheme="minorHAnsi"/>
          <w:sz w:val="24"/>
          <w:szCs w:val="24"/>
        </w:rPr>
      </w:pPr>
      <w:r w:rsidRPr="00920B64">
        <w:rPr>
          <w:rFonts w:eastAsia="Times New Roman" w:cstheme="minorHAnsi"/>
          <w:sz w:val="24"/>
          <w:szCs w:val="24"/>
        </w:rPr>
        <w:t xml:space="preserve">The process of applying for a CDC grant helped DPH understand the importance of including the caregiver module in the 2021 implementation of the </w:t>
      </w:r>
      <w:r w:rsidR="0013370D" w:rsidRPr="00920B64">
        <w:rPr>
          <w:rFonts w:eastAsia="Times New Roman" w:cstheme="minorHAnsi"/>
          <w:sz w:val="24"/>
          <w:szCs w:val="24"/>
        </w:rPr>
        <w:t>Behavioral Risk Factor Surveillance System (BRFSS).</w:t>
      </w:r>
      <w:r w:rsidR="0013370D">
        <w:rPr>
          <w:rFonts w:eastAsia="Times New Roman" w:cstheme="minorHAnsi"/>
          <w:sz w:val="24"/>
          <w:szCs w:val="24"/>
        </w:rPr>
        <w:t xml:space="preserve"> </w:t>
      </w:r>
      <w:r w:rsidRPr="00920B64">
        <w:rPr>
          <w:rFonts w:eastAsia="Times New Roman" w:cstheme="minorHAnsi"/>
          <w:sz w:val="24"/>
          <w:szCs w:val="24"/>
        </w:rPr>
        <w:t xml:space="preserve">EOEA will be funding the inclusion of this module for one year to gather data specific to Massachusetts, which will also enable the state to compare its information with other states. </w:t>
      </w:r>
    </w:p>
    <w:p w14:paraId="3F3DD08A" w14:textId="77777777" w:rsidR="0013370D" w:rsidRPr="0013370D" w:rsidRDefault="0013370D" w:rsidP="0013370D">
      <w:pPr>
        <w:pStyle w:val="ListParagraph"/>
        <w:rPr>
          <w:rFonts w:eastAsia="Times New Roman" w:cstheme="minorHAnsi"/>
          <w:sz w:val="24"/>
          <w:szCs w:val="24"/>
        </w:rPr>
      </w:pPr>
    </w:p>
    <w:p w14:paraId="0409AC85" w14:textId="7C8988C9" w:rsidR="00A120AD" w:rsidRPr="00920B64" w:rsidRDefault="005534F9" w:rsidP="00B56180">
      <w:pPr>
        <w:pStyle w:val="ListParagraph"/>
        <w:numPr>
          <w:ilvl w:val="0"/>
          <w:numId w:val="35"/>
        </w:numPr>
        <w:spacing w:after="0" w:line="240" w:lineRule="auto"/>
        <w:contextualSpacing w:val="0"/>
        <w:rPr>
          <w:rFonts w:eastAsia="Times New Roman" w:cstheme="minorHAnsi"/>
          <w:sz w:val="24"/>
          <w:szCs w:val="24"/>
        </w:rPr>
      </w:pPr>
      <w:bookmarkStart w:id="1" w:name="_Hlk61551488"/>
      <w:r w:rsidRPr="00920B64">
        <w:rPr>
          <w:rFonts w:eastAsia="Times New Roman" w:cstheme="minorHAnsi"/>
          <w:sz w:val="24"/>
          <w:szCs w:val="24"/>
        </w:rPr>
        <w:t>Motivated</w:t>
      </w:r>
      <w:r w:rsidR="00A120AD" w:rsidRPr="00920B64">
        <w:rPr>
          <w:rFonts w:eastAsia="Times New Roman" w:cstheme="minorHAnsi"/>
          <w:sz w:val="24"/>
          <w:szCs w:val="24"/>
        </w:rPr>
        <w:t xml:space="preserve"> by Council discussions about caregiver </w:t>
      </w:r>
      <w:r w:rsidR="0013370D">
        <w:rPr>
          <w:rFonts w:eastAsia="Times New Roman" w:cstheme="minorHAnsi"/>
          <w:sz w:val="24"/>
          <w:szCs w:val="24"/>
        </w:rPr>
        <w:t>stress</w:t>
      </w:r>
      <w:r w:rsidR="00A120AD" w:rsidRPr="00920B64">
        <w:rPr>
          <w:rFonts w:eastAsia="Times New Roman" w:cstheme="minorHAnsi"/>
          <w:sz w:val="24"/>
          <w:szCs w:val="24"/>
        </w:rPr>
        <w:t>, EOEA rolled out Alternate Site Day Program services with ASAP executive directors. These services are comprised of a minimum of 2 hours of day program-like support in the hom</w:t>
      </w:r>
      <w:r w:rsidR="00690BC9">
        <w:rPr>
          <w:rFonts w:eastAsia="Times New Roman" w:cstheme="minorHAnsi"/>
          <w:sz w:val="24"/>
          <w:szCs w:val="24"/>
        </w:rPr>
        <w:t>e</w:t>
      </w:r>
      <w:r w:rsidR="00311078" w:rsidRPr="00920B64">
        <w:rPr>
          <w:rFonts w:eastAsia="Times New Roman" w:cstheme="minorHAnsi"/>
          <w:sz w:val="24"/>
          <w:szCs w:val="24"/>
        </w:rPr>
        <w:t xml:space="preserve"> </w:t>
      </w:r>
      <w:r w:rsidR="00A120AD" w:rsidRPr="00920B64">
        <w:rPr>
          <w:rFonts w:eastAsia="Times New Roman" w:cstheme="minorHAnsi"/>
          <w:sz w:val="24"/>
          <w:szCs w:val="24"/>
        </w:rPr>
        <w:t>provided by a home health aide</w:t>
      </w:r>
      <w:r w:rsidR="0013370D">
        <w:rPr>
          <w:rFonts w:eastAsia="Times New Roman" w:cstheme="minorHAnsi"/>
          <w:sz w:val="24"/>
          <w:szCs w:val="24"/>
        </w:rPr>
        <w:t>,</w:t>
      </w:r>
      <w:r w:rsidR="00A120AD" w:rsidRPr="00920B64">
        <w:rPr>
          <w:rFonts w:eastAsia="Times New Roman" w:cstheme="minorHAnsi"/>
          <w:sz w:val="24"/>
          <w:szCs w:val="24"/>
        </w:rPr>
        <w:t xml:space="preserve"> t</w:t>
      </w:r>
      <w:r w:rsidR="00A10B53" w:rsidRPr="00920B64">
        <w:rPr>
          <w:rFonts w:eastAsia="Times New Roman" w:cstheme="minorHAnsi"/>
          <w:sz w:val="24"/>
          <w:szCs w:val="24"/>
        </w:rPr>
        <w:t>hat includes</w:t>
      </w:r>
      <w:r w:rsidR="00A120AD" w:rsidRPr="00920B64">
        <w:rPr>
          <w:rFonts w:eastAsia="Times New Roman" w:cstheme="minorHAnsi"/>
          <w:sz w:val="24"/>
          <w:szCs w:val="24"/>
        </w:rPr>
        <w:t xml:space="preserve"> support </w:t>
      </w:r>
      <w:r w:rsidR="00A10B53" w:rsidRPr="00920B64">
        <w:rPr>
          <w:rFonts w:eastAsia="Times New Roman" w:cstheme="minorHAnsi"/>
          <w:sz w:val="24"/>
          <w:szCs w:val="24"/>
        </w:rPr>
        <w:t xml:space="preserve">for </w:t>
      </w:r>
      <w:r w:rsidR="00A120AD" w:rsidRPr="00920B64">
        <w:rPr>
          <w:rFonts w:eastAsia="Times New Roman" w:cstheme="minorHAnsi"/>
          <w:sz w:val="24"/>
          <w:szCs w:val="24"/>
        </w:rPr>
        <w:t>activities of daily living (ADLs).</w:t>
      </w:r>
    </w:p>
    <w:bookmarkEnd w:id="1"/>
    <w:p w14:paraId="077C718A" w14:textId="77777777" w:rsidR="00521B57" w:rsidRDefault="00521B57">
      <w:pPr>
        <w:rPr>
          <w:b/>
          <w:iCs/>
          <w:color w:val="1F3864" w:themeColor="accent1" w:themeShade="80"/>
          <w:sz w:val="28"/>
          <w:szCs w:val="28"/>
        </w:rPr>
      </w:pPr>
      <w:r>
        <w:rPr>
          <w:b/>
          <w:iCs/>
          <w:color w:val="1F3864" w:themeColor="accent1" w:themeShade="80"/>
          <w:sz w:val="28"/>
          <w:szCs w:val="28"/>
        </w:rPr>
        <w:br w:type="page"/>
      </w:r>
    </w:p>
    <w:p w14:paraId="73908A27" w14:textId="7FDE1FF2" w:rsidR="00920B64" w:rsidRPr="00920B64" w:rsidRDefault="00920B64" w:rsidP="00C6014D">
      <w:pPr>
        <w:pStyle w:val="Heading2"/>
        <w:ind w:left="-810"/>
      </w:pPr>
      <w:r w:rsidRPr="00C6014D">
        <w:lastRenderedPageBreak/>
        <w:t>Appendices</w:t>
      </w:r>
    </w:p>
    <w:p w14:paraId="2F9033C4" w14:textId="6E0DF27E" w:rsidR="00D775EC" w:rsidRPr="00920B64" w:rsidRDefault="008977C9" w:rsidP="00C6014D">
      <w:pPr>
        <w:pStyle w:val="Heading3"/>
      </w:pPr>
      <w:r w:rsidRPr="00090369">
        <w:t xml:space="preserve">Appendix </w:t>
      </w:r>
      <w:r>
        <w:t>A</w:t>
      </w:r>
      <w:r w:rsidRPr="00090369">
        <w:t xml:space="preserve">: </w:t>
      </w:r>
      <w:r>
        <w:t xml:space="preserve">Alzheimer’s Advisory </w:t>
      </w:r>
      <w:r w:rsidRPr="00C6014D">
        <w:t>Council</w:t>
      </w:r>
      <w:r>
        <w:t xml:space="preserve"> Members</w:t>
      </w:r>
    </w:p>
    <w:tbl>
      <w:tblPr>
        <w:tblStyle w:val="TableGrid"/>
        <w:tblW w:w="11070" w:type="dxa"/>
        <w:tblInd w:w="-815" w:type="dxa"/>
        <w:tblLook w:val="04A0" w:firstRow="1" w:lastRow="0" w:firstColumn="1" w:lastColumn="0" w:noHBand="0" w:noVBand="1"/>
      </w:tblPr>
      <w:tblGrid>
        <w:gridCol w:w="8640"/>
        <w:gridCol w:w="2430"/>
      </w:tblGrid>
      <w:tr w:rsidR="00D775EC" w:rsidRPr="008977C9" w14:paraId="3D92FFCE" w14:textId="77777777" w:rsidTr="00584236">
        <w:tc>
          <w:tcPr>
            <w:tcW w:w="8640" w:type="dxa"/>
            <w:shd w:val="clear" w:color="auto" w:fill="D9E2F3" w:themeFill="accent1" w:themeFillTint="33"/>
            <w:vAlign w:val="center"/>
          </w:tcPr>
          <w:p w14:paraId="69E9FA6E" w14:textId="7A5E9A41" w:rsidR="00D775EC" w:rsidRPr="008977C9" w:rsidRDefault="00D775EC" w:rsidP="008977C9">
            <w:pPr>
              <w:ind w:hanging="105"/>
              <w:rPr>
                <w:rFonts w:ascii="Calibri" w:hAnsi="Calibri" w:cs="Calibri"/>
                <w:b/>
                <w:sz w:val="21"/>
                <w:szCs w:val="21"/>
              </w:rPr>
            </w:pPr>
            <w:r w:rsidRPr="008977C9">
              <w:rPr>
                <w:rFonts w:ascii="Calibri" w:hAnsi="Calibri" w:cs="Calibri"/>
                <w:b/>
                <w:bCs/>
                <w:sz w:val="21"/>
                <w:szCs w:val="21"/>
              </w:rPr>
              <w:t>Alzheimer</w:t>
            </w:r>
            <w:r w:rsidR="008977C9" w:rsidRPr="008977C9">
              <w:rPr>
                <w:rFonts w:ascii="Calibri" w:hAnsi="Calibri" w:cs="Calibri"/>
                <w:b/>
                <w:bCs/>
                <w:sz w:val="21"/>
                <w:szCs w:val="21"/>
              </w:rPr>
              <w:t>’s</w:t>
            </w:r>
            <w:r w:rsidRPr="008977C9">
              <w:rPr>
                <w:rFonts w:ascii="Calibri" w:hAnsi="Calibri" w:cs="Calibri"/>
                <w:b/>
                <w:bCs/>
                <w:sz w:val="21"/>
                <w:szCs w:val="21"/>
              </w:rPr>
              <w:t xml:space="preserve"> Advisory Council </w:t>
            </w:r>
          </w:p>
        </w:tc>
        <w:tc>
          <w:tcPr>
            <w:tcW w:w="2430" w:type="dxa"/>
            <w:shd w:val="clear" w:color="auto" w:fill="D9E2F3" w:themeFill="accent1" w:themeFillTint="33"/>
          </w:tcPr>
          <w:p w14:paraId="5039342A" w14:textId="77777777" w:rsidR="00D775EC" w:rsidRPr="008977C9" w:rsidRDefault="00D775EC" w:rsidP="00B56180">
            <w:pPr>
              <w:rPr>
                <w:rFonts w:ascii="Calibri" w:hAnsi="Calibri" w:cs="Calibri"/>
                <w:b/>
                <w:bCs/>
                <w:sz w:val="21"/>
                <w:szCs w:val="21"/>
              </w:rPr>
            </w:pPr>
            <w:r w:rsidRPr="008977C9">
              <w:rPr>
                <w:rFonts w:ascii="Calibri" w:hAnsi="Calibri" w:cs="Calibri"/>
                <w:b/>
                <w:bCs/>
                <w:sz w:val="21"/>
                <w:szCs w:val="21"/>
              </w:rPr>
              <w:t>Seat</w:t>
            </w:r>
          </w:p>
        </w:tc>
      </w:tr>
      <w:tr w:rsidR="00D775EC" w:rsidRPr="008977C9" w14:paraId="7BCC17F1" w14:textId="77777777" w:rsidTr="00584236">
        <w:tc>
          <w:tcPr>
            <w:tcW w:w="8640" w:type="dxa"/>
            <w:vAlign w:val="center"/>
          </w:tcPr>
          <w:p w14:paraId="4B6C65CA" w14:textId="77777777" w:rsidR="00D775EC" w:rsidRPr="008977C9" w:rsidRDefault="00D775EC" w:rsidP="00B56180">
            <w:pPr>
              <w:rPr>
                <w:rFonts w:ascii="Calibri" w:hAnsi="Calibri" w:cs="Calibri"/>
                <w:sz w:val="21"/>
                <w:szCs w:val="21"/>
              </w:rPr>
            </w:pPr>
            <w:r w:rsidRPr="008977C9">
              <w:rPr>
                <w:rFonts w:ascii="Calibri" w:hAnsi="Calibri" w:cs="Calibri"/>
                <w:b/>
                <w:sz w:val="21"/>
                <w:szCs w:val="21"/>
              </w:rPr>
              <w:t xml:space="preserve">Secretary Elizabeth C. Chen, </w:t>
            </w:r>
            <w:r w:rsidRPr="008977C9">
              <w:rPr>
                <w:rFonts w:ascii="Calibri" w:hAnsi="Calibri" w:cs="Calibri"/>
                <w:b/>
                <w:bCs/>
                <w:sz w:val="21"/>
                <w:szCs w:val="21"/>
              </w:rPr>
              <w:t xml:space="preserve">PhD, MBA, MPH </w:t>
            </w:r>
            <w:r w:rsidRPr="008977C9">
              <w:rPr>
                <w:rFonts w:ascii="Calibri" w:hAnsi="Calibri" w:cs="Calibri"/>
                <w:bCs/>
                <w:sz w:val="21"/>
                <w:szCs w:val="21"/>
              </w:rPr>
              <w:t>-</w:t>
            </w:r>
            <w:r w:rsidRPr="008977C9">
              <w:rPr>
                <w:rFonts w:ascii="Calibri" w:hAnsi="Calibri" w:cs="Calibri"/>
                <w:b/>
                <w:bCs/>
                <w:sz w:val="21"/>
                <w:szCs w:val="21"/>
              </w:rPr>
              <w:t xml:space="preserve"> </w:t>
            </w:r>
            <w:r w:rsidRPr="008977C9">
              <w:rPr>
                <w:rFonts w:ascii="Calibri" w:hAnsi="Calibri" w:cs="Calibri"/>
                <w:sz w:val="21"/>
                <w:szCs w:val="21"/>
              </w:rPr>
              <w:t>Secretary, Executive Office of Elder Affairs and Chair of Alzheimer’s Advisory Council</w:t>
            </w:r>
          </w:p>
        </w:tc>
        <w:tc>
          <w:tcPr>
            <w:tcW w:w="2430" w:type="dxa"/>
          </w:tcPr>
          <w:p w14:paraId="1889DC10" w14:textId="77777777" w:rsidR="00D775EC" w:rsidRPr="008977C9" w:rsidRDefault="00D775EC" w:rsidP="00B56180">
            <w:pPr>
              <w:rPr>
                <w:rFonts w:ascii="Calibri" w:hAnsi="Calibri" w:cs="Calibri"/>
                <w:bCs/>
                <w:sz w:val="21"/>
                <w:szCs w:val="21"/>
              </w:rPr>
            </w:pPr>
            <w:r w:rsidRPr="008977C9">
              <w:rPr>
                <w:rFonts w:ascii="Calibri" w:hAnsi="Calibri" w:cs="Calibri"/>
                <w:bCs/>
                <w:sz w:val="21"/>
                <w:szCs w:val="21"/>
              </w:rPr>
              <w:t xml:space="preserve">Secretary, EOHHS </w:t>
            </w:r>
          </w:p>
        </w:tc>
      </w:tr>
      <w:tr w:rsidR="00D775EC" w:rsidRPr="008977C9" w14:paraId="2E860868" w14:textId="77777777" w:rsidTr="00584236">
        <w:tc>
          <w:tcPr>
            <w:tcW w:w="8640" w:type="dxa"/>
            <w:vAlign w:val="center"/>
          </w:tcPr>
          <w:p w14:paraId="5FBF795A" w14:textId="77777777" w:rsidR="00D775EC" w:rsidRPr="008977C9" w:rsidRDefault="00D775EC" w:rsidP="00B56180">
            <w:pPr>
              <w:pStyle w:val="NoSpacing"/>
              <w:tabs>
                <w:tab w:val="right" w:pos="9225"/>
              </w:tabs>
              <w:rPr>
                <w:rFonts w:ascii="Calibri" w:hAnsi="Calibri" w:cs="Calibri"/>
                <w:sz w:val="21"/>
                <w:szCs w:val="21"/>
              </w:rPr>
            </w:pPr>
            <w:r w:rsidRPr="008977C9">
              <w:rPr>
                <w:rFonts w:ascii="Calibri" w:hAnsi="Calibri" w:cs="Calibri"/>
                <w:b/>
                <w:sz w:val="21"/>
                <w:szCs w:val="21"/>
              </w:rPr>
              <w:t xml:space="preserve">Susan </w:t>
            </w:r>
            <w:proofErr w:type="spellStart"/>
            <w:r w:rsidRPr="008977C9">
              <w:rPr>
                <w:rFonts w:ascii="Calibri" w:hAnsi="Calibri" w:cs="Calibri"/>
                <w:b/>
                <w:sz w:val="21"/>
                <w:szCs w:val="21"/>
              </w:rPr>
              <w:t>Antkowiak</w:t>
            </w:r>
            <w:proofErr w:type="spellEnd"/>
            <w:r w:rsidRPr="008977C9">
              <w:rPr>
                <w:rFonts w:ascii="Calibri" w:hAnsi="Calibri" w:cs="Calibri"/>
                <w:b/>
                <w:sz w:val="21"/>
                <w:szCs w:val="21"/>
              </w:rPr>
              <w:t xml:space="preserve"> </w:t>
            </w:r>
            <w:r w:rsidRPr="008977C9">
              <w:rPr>
                <w:rFonts w:ascii="Calibri" w:hAnsi="Calibri" w:cs="Calibri"/>
                <w:bCs/>
                <w:sz w:val="21"/>
                <w:szCs w:val="21"/>
              </w:rPr>
              <w:t xml:space="preserve">- </w:t>
            </w:r>
            <w:r w:rsidRPr="008977C9">
              <w:rPr>
                <w:rFonts w:ascii="Calibri" w:hAnsi="Calibri" w:cs="Calibri"/>
                <w:sz w:val="21"/>
                <w:szCs w:val="21"/>
              </w:rPr>
              <w:t xml:space="preserve">Vice President of Programs &amp; Services, Alzheimer’s Association, </w:t>
            </w:r>
            <w:r w:rsidRPr="008977C9">
              <w:rPr>
                <w:rFonts w:ascii="Calibri" w:hAnsi="Calibri" w:cs="Calibri"/>
                <w:color w:val="262626"/>
                <w:sz w:val="21"/>
                <w:szCs w:val="21"/>
              </w:rPr>
              <w:t>Massachusetts/New Hampshire (MA/NH)</w:t>
            </w:r>
          </w:p>
        </w:tc>
        <w:tc>
          <w:tcPr>
            <w:tcW w:w="2430" w:type="dxa"/>
          </w:tcPr>
          <w:p w14:paraId="4F9F54D3" w14:textId="77777777" w:rsidR="00D775EC" w:rsidRPr="008977C9" w:rsidRDefault="00D775EC" w:rsidP="00B56180">
            <w:pPr>
              <w:pStyle w:val="NoSpacing"/>
              <w:tabs>
                <w:tab w:val="right" w:pos="9225"/>
              </w:tabs>
              <w:rPr>
                <w:rFonts w:ascii="Calibri" w:hAnsi="Calibri" w:cs="Calibri"/>
                <w:bCs/>
                <w:sz w:val="21"/>
                <w:szCs w:val="21"/>
              </w:rPr>
            </w:pPr>
            <w:r w:rsidRPr="008977C9">
              <w:rPr>
                <w:rFonts w:ascii="Calibri" w:hAnsi="Calibri" w:cs="Calibri"/>
                <w:bCs/>
                <w:sz w:val="21"/>
                <w:szCs w:val="21"/>
              </w:rPr>
              <w:t>State Alzheimer’s Organization</w:t>
            </w:r>
          </w:p>
        </w:tc>
      </w:tr>
      <w:tr w:rsidR="00D775EC" w:rsidRPr="008977C9" w14:paraId="7C4D6A4C" w14:textId="77777777" w:rsidTr="00584236">
        <w:tc>
          <w:tcPr>
            <w:tcW w:w="8640" w:type="dxa"/>
            <w:vAlign w:val="center"/>
          </w:tcPr>
          <w:p w14:paraId="66FD4AE1" w14:textId="77777777" w:rsidR="00D775EC" w:rsidRPr="008977C9" w:rsidRDefault="00D775EC" w:rsidP="00B56180">
            <w:pPr>
              <w:rPr>
                <w:rFonts w:ascii="Calibri" w:hAnsi="Calibri" w:cs="Calibri"/>
                <w:sz w:val="21"/>
                <w:szCs w:val="21"/>
              </w:rPr>
            </w:pPr>
            <w:r w:rsidRPr="008977C9">
              <w:rPr>
                <w:rFonts w:ascii="Calibri" w:hAnsi="Calibri" w:cs="Calibri"/>
                <w:b/>
                <w:sz w:val="21"/>
                <w:szCs w:val="21"/>
              </w:rPr>
              <w:t xml:space="preserve">Michael Belleville </w:t>
            </w:r>
            <w:r w:rsidRPr="008977C9">
              <w:rPr>
                <w:rFonts w:ascii="Calibri" w:hAnsi="Calibri" w:cs="Calibri"/>
                <w:bCs/>
                <w:sz w:val="21"/>
                <w:szCs w:val="21"/>
              </w:rPr>
              <w:t>-</w:t>
            </w:r>
            <w:r w:rsidRPr="008977C9">
              <w:rPr>
                <w:rFonts w:ascii="Calibri" w:hAnsi="Calibri" w:cs="Calibri"/>
                <w:b/>
                <w:sz w:val="21"/>
                <w:szCs w:val="21"/>
              </w:rPr>
              <w:t xml:space="preserve"> </w:t>
            </w:r>
            <w:r w:rsidRPr="008977C9">
              <w:rPr>
                <w:rFonts w:ascii="Calibri" w:hAnsi="Calibri" w:cs="Calibri"/>
                <w:sz w:val="21"/>
                <w:szCs w:val="21"/>
              </w:rPr>
              <w:t>Dementia Advocate</w:t>
            </w:r>
          </w:p>
        </w:tc>
        <w:tc>
          <w:tcPr>
            <w:tcW w:w="2430" w:type="dxa"/>
          </w:tcPr>
          <w:p w14:paraId="1E2E966C" w14:textId="77777777" w:rsidR="00D775EC" w:rsidRPr="008977C9" w:rsidRDefault="00D775EC" w:rsidP="00B56180">
            <w:pPr>
              <w:rPr>
                <w:rFonts w:ascii="Calibri" w:hAnsi="Calibri" w:cs="Calibri"/>
                <w:bCs/>
                <w:sz w:val="21"/>
                <w:szCs w:val="21"/>
              </w:rPr>
            </w:pPr>
            <w:r w:rsidRPr="008977C9">
              <w:rPr>
                <w:rFonts w:ascii="Calibri" w:hAnsi="Calibri" w:cs="Calibri"/>
                <w:bCs/>
                <w:sz w:val="21"/>
                <w:szCs w:val="21"/>
              </w:rPr>
              <w:t xml:space="preserve">Secretary, EOEA </w:t>
            </w:r>
          </w:p>
        </w:tc>
      </w:tr>
      <w:tr w:rsidR="00D775EC" w:rsidRPr="008977C9" w14:paraId="1B6E28DA" w14:textId="77777777" w:rsidTr="00584236">
        <w:trPr>
          <w:trHeight w:val="305"/>
        </w:trPr>
        <w:tc>
          <w:tcPr>
            <w:tcW w:w="8640" w:type="dxa"/>
            <w:vAlign w:val="center"/>
          </w:tcPr>
          <w:p w14:paraId="40F3E73C" w14:textId="77777777" w:rsidR="00D775EC" w:rsidRPr="008977C9" w:rsidRDefault="00D775EC" w:rsidP="00B56180">
            <w:pPr>
              <w:pStyle w:val="NoSpacing"/>
              <w:rPr>
                <w:rFonts w:ascii="Calibri" w:hAnsi="Calibri" w:cs="Calibri"/>
                <w:bCs/>
                <w:sz w:val="21"/>
                <w:szCs w:val="21"/>
              </w:rPr>
            </w:pPr>
            <w:r w:rsidRPr="008977C9">
              <w:rPr>
                <w:rFonts w:ascii="Calibri" w:hAnsi="Calibri" w:cs="Calibri"/>
                <w:b/>
                <w:sz w:val="21"/>
                <w:szCs w:val="21"/>
              </w:rPr>
              <w:t>Maura Brennan, MD</w:t>
            </w:r>
            <w:r w:rsidRPr="008977C9">
              <w:rPr>
                <w:rFonts w:ascii="Calibri" w:hAnsi="Calibri" w:cs="Calibri"/>
                <w:bCs/>
                <w:sz w:val="21"/>
                <w:szCs w:val="21"/>
              </w:rPr>
              <w:t xml:space="preserve"> - Program Director, Baystate Health Geriatric Workforce Enhancement Program</w:t>
            </w:r>
          </w:p>
        </w:tc>
        <w:tc>
          <w:tcPr>
            <w:tcW w:w="2430" w:type="dxa"/>
          </w:tcPr>
          <w:p w14:paraId="67FACBED" w14:textId="77777777" w:rsidR="00D775EC" w:rsidRPr="008977C9" w:rsidRDefault="00D775EC" w:rsidP="00B56180">
            <w:pPr>
              <w:pStyle w:val="NoSpacing"/>
              <w:rPr>
                <w:rFonts w:ascii="Calibri" w:hAnsi="Calibri" w:cs="Calibri"/>
                <w:bCs/>
                <w:sz w:val="21"/>
                <w:szCs w:val="21"/>
              </w:rPr>
            </w:pPr>
            <w:r w:rsidRPr="008977C9">
              <w:rPr>
                <w:rFonts w:ascii="Calibri" w:hAnsi="Calibri" w:cs="Calibri"/>
                <w:bCs/>
                <w:sz w:val="21"/>
                <w:szCs w:val="21"/>
              </w:rPr>
              <w:t>Alzheimer’s Researcher 1</w:t>
            </w:r>
          </w:p>
        </w:tc>
      </w:tr>
      <w:tr w:rsidR="00D775EC" w:rsidRPr="008977C9" w14:paraId="0C251C88" w14:textId="77777777" w:rsidTr="00584236">
        <w:tc>
          <w:tcPr>
            <w:tcW w:w="8640" w:type="dxa"/>
            <w:vAlign w:val="center"/>
          </w:tcPr>
          <w:p w14:paraId="6C22004B" w14:textId="77777777" w:rsidR="00D775EC" w:rsidRPr="008977C9" w:rsidRDefault="00D775EC" w:rsidP="00B56180">
            <w:pPr>
              <w:rPr>
                <w:rFonts w:ascii="Calibri" w:hAnsi="Calibri" w:cs="Calibri"/>
                <w:sz w:val="21"/>
                <w:szCs w:val="21"/>
              </w:rPr>
            </w:pPr>
            <w:r w:rsidRPr="008977C9">
              <w:rPr>
                <w:rFonts w:ascii="Calibri" w:hAnsi="Calibri" w:cs="Calibri"/>
                <w:b/>
                <w:sz w:val="21"/>
                <w:szCs w:val="21"/>
              </w:rPr>
              <w:t>Andrew Budson, MD</w:t>
            </w:r>
            <w:r w:rsidRPr="008977C9">
              <w:rPr>
                <w:rFonts w:ascii="Calibri" w:hAnsi="Calibri" w:cs="Calibri"/>
                <w:sz w:val="21"/>
                <w:szCs w:val="21"/>
              </w:rPr>
              <w:t xml:space="preserve"> - Chief of Cognitive &amp; Behavioral Neurology, Associate Chief of Staff for Education and Director of the Center for Translational Cognitive Neuroscience at Veterans Affairs (VA) Boston Healthcare System, Associate Director for Research at Boston University Alzheimer’s Disease Center, Lecturer in Neurology at Harvard Medical School, Medical Director of the Boston Center for Memory </w:t>
            </w:r>
          </w:p>
        </w:tc>
        <w:tc>
          <w:tcPr>
            <w:tcW w:w="2430" w:type="dxa"/>
          </w:tcPr>
          <w:p w14:paraId="6F7239ED" w14:textId="77777777" w:rsidR="00D775EC" w:rsidRPr="008977C9" w:rsidRDefault="00D775EC" w:rsidP="00B56180">
            <w:pPr>
              <w:rPr>
                <w:rFonts w:ascii="Calibri" w:hAnsi="Calibri" w:cs="Calibri"/>
                <w:bCs/>
                <w:sz w:val="21"/>
                <w:szCs w:val="21"/>
              </w:rPr>
            </w:pPr>
            <w:r w:rsidRPr="008977C9">
              <w:rPr>
                <w:rFonts w:ascii="Calibri" w:hAnsi="Calibri" w:cs="Calibri"/>
                <w:bCs/>
                <w:sz w:val="21"/>
                <w:szCs w:val="21"/>
              </w:rPr>
              <w:t xml:space="preserve">Secretary, Veterans’ Services </w:t>
            </w:r>
          </w:p>
        </w:tc>
      </w:tr>
      <w:tr w:rsidR="00D775EC" w:rsidRPr="008977C9" w14:paraId="79F09E21" w14:textId="77777777" w:rsidTr="00584236">
        <w:tc>
          <w:tcPr>
            <w:tcW w:w="8640" w:type="dxa"/>
            <w:vAlign w:val="center"/>
          </w:tcPr>
          <w:p w14:paraId="06C44262" w14:textId="77777777" w:rsidR="00D775EC" w:rsidRPr="008977C9" w:rsidRDefault="00D775EC" w:rsidP="00B56180">
            <w:pPr>
              <w:rPr>
                <w:rFonts w:ascii="Calibri" w:hAnsi="Calibri" w:cs="Calibri"/>
                <w:sz w:val="21"/>
                <w:szCs w:val="21"/>
              </w:rPr>
            </w:pPr>
            <w:r w:rsidRPr="008977C9">
              <w:rPr>
                <w:rFonts w:ascii="Calibri" w:hAnsi="Calibri" w:cs="Calibri"/>
                <w:b/>
                <w:sz w:val="21"/>
                <w:szCs w:val="21"/>
              </w:rPr>
              <w:t>Robin Callahan</w:t>
            </w:r>
            <w:r w:rsidRPr="008977C9">
              <w:rPr>
                <w:rFonts w:ascii="Calibri" w:hAnsi="Calibri" w:cs="Calibri"/>
                <w:sz w:val="21"/>
                <w:szCs w:val="21"/>
              </w:rPr>
              <w:t xml:space="preserve"> - </w:t>
            </w:r>
            <w:r w:rsidRPr="008977C9">
              <w:rPr>
                <w:rFonts w:ascii="Calibri" w:hAnsi="Calibri" w:cs="Calibri"/>
                <w:color w:val="262626"/>
                <w:sz w:val="21"/>
                <w:szCs w:val="21"/>
              </w:rPr>
              <w:t>MassHealth (Retired)</w:t>
            </w:r>
          </w:p>
        </w:tc>
        <w:tc>
          <w:tcPr>
            <w:tcW w:w="2430" w:type="dxa"/>
          </w:tcPr>
          <w:p w14:paraId="32336D30" w14:textId="77777777" w:rsidR="00D775EC" w:rsidRPr="008977C9" w:rsidRDefault="00D775EC" w:rsidP="00B56180">
            <w:pPr>
              <w:rPr>
                <w:rFonts w:ascii="Calibri" w:hAnsi="Calibri" w:cs="Calibri"/>
                <w:bCs/>
                <w:sz w:val="21"/>
                <w:szCs w:val="21"/>
              </w:rPr>
            </w:pPr>
            <w:r w:rsidRPr="008977C9">
              <w:rPr>
                <w:rFonts w:ascii="Calibri" w:hAnsi="Calibri" w:cs="Calibri"/>
                <w:bCs/>
                <w:sz w:val="21"/>
                <w:szCs w:val="21"/>
              </w:rPr>
              <w:t>Director, Office of Medicaid</w:t>
            </w:r>
          </w:p>
        </w:tc>
      </w:tr>
      <w:tr w:rsidR="00D775EC" w:rsidRPr="008977C9" w14:paraId="644B385C" w14:textId="77777777" w:rsidTr="00584236">
        <w:tc>
          <w:tcPr>
            <w:tcW w:w="8640" w:type="dxa"/>
            <w:vAlign w:val="center"/>
          </w:tcPr>
          <w:p w14:paraId="1EEF5412" w14:textId="77777777" w:rsidR="00D775EC" w:rsidRPr="008977C9" w:rsidRDefault="00D775EC" w:rsidP="00B56180">
            <w:pPr>
              <w:rPr>
                <w:rFonts w:ascii="Calibri" w:hAnsi="Calibri" w:cs="Calibri"/>
                <w:sz w:val="21"/>
                <w:szCs w:val="21"/>
              </w:rPr>
            </w:pPr>
            <w:r w:rsidRPr="008977C9">
              <w:rPr>
                <w:rFonts w:ascii="Calibri" w:hAnsi="Calibri" w:cs="Calibri"/>
                <w:b/>
                <w:sz w:val="21"/>
                <w:szCs w:val="21"/>
              </w:rPr>
              <w:t>Representative Tricia Farley-Bouvier</w:t>
            </w:r>
            <w:r w:rsidRPr="008977C9">
              <w:rPr>
                <w:rFonts w:ascii="Calibri" w:hAnsi="Calibri" w:cs="Calibri"/>
                <w:sz w:val="21"/>
                <w:szCs w:val="21"/>
              </w:rPr>
              <w:t xml:space="preserve"> - Vice Chair, Joint Committee on Elder Affairs</w:t>
            </w:r>
          </w:p>
        </w:tc>
        <w:tc>
          <w:tcPr>
            <w:tcW w:w="2430" w:type="dxa"/>
          </w:tcPr>
          <w:p w14:paraId="5E790896" w14:textId="77777777" w:rsidR="00D775EC" w:rsidRPr="008977C9" w:rsidRDefault="00D775EC" w:rsidP="00B56180">
            <w:pPr>
              <w:rPr>
                <w:rFonts w:ascii="Calibri" w:hAnsi="Calibri" w:cs="Calibri"/>
                <w:bCs/>
                <w:sz w:val="21"/>
                <w:szCs w:val="21"/>
              </w:rPr>
            </w:pPr>
            <w:r w:rsidRPr="008977C9">
              <w:rPr>
                <w:rFonts w:ascii="Calibri" w:hAnsi="Calibri" w:cs="Calibri"/>
                <w:bCs/>
                <w:sz w:val="21"/>
                <w:szCs w:val="21"/>
              </w:rPr>
              <w:t>House Chair, Elder Affairs</w:t>
            </w:r>
          </w:p>
        </w:tc>
      </w:tr>
      <w:tr w:rsidR="00D775EC" w:rsidRPr="008977C9" w14:paraId="1A0A3684" w14:textId="77777777" w:rsidTr="00584236">
        <w:tc>
          <w:tcPr>
            <w:tcW w:w="8640" w:type="dxa"/>
            <w:vAlign w:val="center"/>
          </w:tcPr>
          <w:p w14:paraId="34BE0168" w14:textId="77777777" w:rsidR="00D775EC" w:rsidRPr="008977C9" w:rsidRDefault="00D775EC" w:rsidP="00B56180">
            <w:pPr>
              <w:rPr>
                <w:rFonts w:ascii="Calibri" w:hAnsi="Calibri" w:cs="Calibri"/>
                <w:b/>
                <w:sz w:val="21"/>
                <w:szCs w:val="21"/>
              </w:rPr>
            </w:pPr>
            <w:r w:rsidRPr="008977C9">
              <w:rPr>
                <w:rFonts w:ascii="Calibri" w:hAnsi="Calibri" w:cs="Calibri"/>
                <w:b/>
                <w:sz w:val="21"/>
                <w:szCs w:val="21"/>
              </w:rPr>
              <w:t xml:space="preserve">Jonathan Jackson, PhD </w:t>
            </w:r>
            <w:r w:rsidRPr="008977C9">
              <w:rPr>
                <w:rFonts w:ascii="Calibri" w:hAnsi="Calibri" w:cs="Calibri"/>
                <w:bCs/>
                <w:sz w:val="21"/>
                <w:szCs w:val="21"/>
              </w:rPr>
              <w:t xml:space="preserve">- </w:t>
            </w:r>
            <w:r w:rsidRPr="008977C9">
              <w:rPr>
                <w:rFonts w:ascii="Calibri" w:hAnsi="Calibri" w:cs="Calibri"/>
                <w:sz w:val="21"/>
                <w:szCs w:val="21"/>
              </w:rPr>
              <w:t>Founder and Executive Director, Community Access, Recruitment, &amp; Engagement Research Center, Massachusetts General Hospital, Instructor in Neurology at Harvard Medical School</w:t>
            </w:r>
          </w:p>
        </w:tc>
        <w:tc>
          <w:tcPr>
            <w:tcW w:w="2430" w:type="dxa"/>
          </w:tcPr>
          <w:p w14:paraId="7848C067" w14:textId="77777777" w:rsidR="00D775EC" w:rsidRPr="008977C9" w:rsidRDefault="00D775EC" w:rsidP="00B56180">
            <w:pPr>
              <w:rPr>
                <w:rFonts w:ascii="Calibri" w:hAnsi="Calibri" w:cs="Calibri"/>
                <w:bCs/>
                <w:sz w:val="21"/>
                <w:szCs w:val="21"/>
              </w:rPr>
            </w:pPr>
            <w:r w:rsidRPr="008977C9">
              <w:rPr>
                <w:rFonts w:ascii="Calibri" w:hAnsi="Calibri" w:cs="Calibri"/>
                <w:bCs/>
                <w:sz w:val="21"/>
                <w:szCs w:val="21"/>
              </w:rPr>
              <w:t>Alzheimer’s Researcher 2</w:t>
            </w:r>
          </w:p>
        </w:tc>
      </w:tr>
      <w:tr w:rsidR="00D775EC" w:rsidRPr="008977C9" w14:paraId="1F549E41" w14:textId="77777777" w:rsidTr="00584236">
        <w:tc>
          <w:tcPr>
            <w:tcW w:w="8640" w:type="dxa"/>
            <w:vAlign w:val="center"/>
          </w:tcPr>
          <w:p w14:paraId="14DA2C9D" w14:textId="77777777" w:rsidR="00D775EC" w:rsidRPr="008977C9" w:rsidRDefault="00D775EC" w:rsidP="00B56180">
            <w:pPr>
              <w:rPr>
                <w:rFonts w:ascii="Calibri" w:hAnsi="Calibri" w:cs="Calibri"/>
                <w:sz w:val="21"/>
                <w:szCs w:val="21"/>
              </w:rPr>
            </w:pPr>
            <w:r w:rsidRPr="008977C9">
              <w:rPr>
                <w:rFonts w:ascii="Calibri" w:hAnsi="Calibri" w:cs="Calibri"/>
                <w:b/>
                <w:sz w:val="21"/>
                <w:szCs w:val="21"/>
              </w:rPr>
              <w:t>Senator Patricia Jehlen</w:t>
            </w:r>
            <w:r w:rsidRPr="008977C9">
              <w:rPr>
                <w:rFonts w:ascii="Calibri" w:hAnsi="Calibri" w:cs="Calibri"/>
                <w:sz w:val="21"/>
                <w:szCs w:val="21"/>
              </w:rPr>
              <w:t xml:space="preserve"> - Co-chair, Joint Committee on Elder Affairs</w:t>
            </w:r>
          </w:p>
        </w:tc>
        <w:tc>
          <w:tcPr>
            <w:tcW w:w="2430" w:type="dxa"/>
          </w:tcPr>
          <w:p w14:paraId="10EE4187" w14:textId="77777777" w:rsidR="00D775EC" w:rsidRPr="008977C9" w:rsidRDefault="00D775EC" w:rsidP="00B56180">
            <w:pPr>
              <w:rPr>
                <w:rFonts w:ascii="Calibri" w:hAnsi="Calibri" w:cs="Calibri"/>
                <w:bCs/>
                <w:sz w:val="21"/>
                <w:szCs w:val="21"/>
              </w:rPr>
            </w:pPr>
            <w:r w:rsidRPr="008977C9">
              <w:rPr>
                <w:rFonts w:ascii="Calibri" w:hAnsi="Calibri" w:cs="Calibri"/>
                <w:bCs/>
                <w:sz w:val="21"/>
                <w:szCs w:val="21"/>
              </w:rPr>
              <w:t>Senate Chair, Elder Affairs</w:t>
            </w:r>
          </w:p>
        </w:tc>
      </w:tr>
      <w:tr w:rsidR="00D775EC" w:rsidRPr="008977C9" w14:paraId="72F92FE3" w14:textId="77777777" w:rsidTr="00584236">
        <w:tc>
          <w:tcPr>
            <w:tcW w:w="8640" w:type="dxa"/>
            <w:vAlign w:val="center"/>
          </w:tcPr>
          <w:p w14:paraId="0C47DEA9" w14:textId="77777777" w:rsidR="00D775EC" w:rsidRPr="008977C9" w:rsidRDefault="00D775EC" w:rsidP="00B56180">
            <w:pPr>
              <w:rPr>
                <w:rFonts w:ascii="Calibri" w:hAnsi="Calibri" w:cs="Calibri"/>
                <w:sz w:val="21"/>
                <w:szCs w:val="21"/>
              </w:rPr>
            </w:pPr>
            <w:proofErr w:type="spellStart"/>
            <w:r w:rsidRPr="008977C9">
              <w:rPr>
                <w:rFonts w:ascii="Calibri" w:hAnsi="Calibri" w:cs="Calibri"/>
                <w:b/>
                <w:sz w:val="21"/>
                <w:szCs w:val="21"/>
              </w:rPr>
              <w:t>Rhiana</w:t>
            </w:r>
            <w:proofErr w:type="spellEnd"/>
            <w:r w:rsidRPr="008977C9">
              <w:rPr>
                <w:rFonts w:ascii="Calibri" w:hAnsi="Calibri" w:cs="Calibri"/>
                <w:b/>
                <w:sz w:val="21"/>
                <w:szCs w:val="21"/>
              </w:rPr>
              <w:t xml:space="preserve"> Kohl </w:t>
            </w:r>
            <w:r w:rsidRPr="008977C9">
              <w:rPr>
                <w:rFonts w:ascii="Calibri" w:hAnsi="Calibri" w:cs="Calibri"/>
                <w:bCs/>
                <w:sz w:val="21"/>
                <w:szCs w:val="21"/>
              </w:rPr>
              <w:t xml:space="preserve">- </w:t>
            </w:r>
            <w:r w:rsidRPr="008977C9">
              <w:rPr>
                <w:rFonts w:ascii="Calibri" w:hAnsi="Calibri" w:cs="Calibri"/>
                <w:sz w:val="21"/>
                <w:szCs w:val="21"/>
              </w:rPr>
              <w:t>Caregiver</w:t>
            </w:r>
          </w:p>
        </w:tc>
        <w:tc>
          <w:tcPr>
            <w:tcW w:w="2430" w:type="dxa"/>
          </w:tcPr>
          <w:p w14:paraId="3C35B1F7" w14:textId="77777777" w:rsidR="00D775EC" w:rsidRPr="008977C9" w:rsidRDefault="00D775EC" w:rsidP="00B56180">
            <w:pPr>
              <w:rPr>
                <w:rFonts w:ascii="Calibri" w:hAnsi="Calibri" w:cs="Calibri"/>
                <w:bCs/>
                <w:sz w:val="21"/>
                <w:szCs w:val="21"/>
              </w:rPr>
            </w:pPr>
            <w:r w:rsidRPr="008977C9">
              <w:rPr>
                <w:rFonts w:ascii="Calibri" w:hAnsi="Calibri" w:cs="Calibri"/>
                <w:bCs/>
                <w:sz w:val="21"/>
                <w:szCs w:val="21"/>
              </w:rPr>
              <w:t>Alzheimer’s Patient Advocate 1</w:t>
            </w:r>
          </w:p>
        </w:tc>
      </w:tr>
      <w:tr w:rsidR="00D775EC" w:rsidRPr="008977C9" w14:paraId="16D03EB9" w14:textId="77777777" w:rsidTr="00584236">
        <w:tc>
          <w:tcPr>
            <w:tcW w:w="8640" w:type="dxa"/>
            <w:vAlign w:val="center"/>
          </w:tcPr>
          <w:p w14:paraId="5CAF0B87" w14:textId="77777777" w:rsidR="00D775EC" w:rsidRPr="008977C9" w:rsidRDefault="00D775EC" w:rsidP="00B56180">
            <w:pPr>
              <w:rPr>
                <w:rFonts w:ascii="Calibri" w:hAnsi="Calibri" w:cs="Calibri"/>
                <w:sz w:val="21"/>
                <w:szCs w:val="21"/>
              </w:rPr>
            </w:pPr>
            <w:r w:rsidRPr="008977C9">
              <w:rPr>
                <w:rFonts w:ascii="Calibri" w:hAnsi="Calibri" w:cs="Calibri"/>
                <w:b/>
                <w:sz w:val="21"/>
                <w:szCs w:val="21"/>
              </w:rPr>
              <w:t>James Lavery</w:t>
            </w:r>
            <w:r w:rsidRPr="008977C9">
              <w:rPr>
                <w:rFonts w:ascii="Calibri" w:hAnsi="Calibri" w:cs="Calibri"/>
                <w:sz w:val="21"/>
                <w:szCs w:val="21"/>
              </w:rPr>
              <w:t xml:space="preserve"> - Director, Bureau of Health Professions Licensure, Dept. of Public Health (DPH)</w:t>
            </w:r>
          </w:p>
        </w:tc>
        <w:tc>
          <w:tcPr>
            <w:tcW w:w="2430" w:type="dxa"/>
          </w:tcPr>
          <w:p w14:paraId="425A21D2" w14:textId="77777777" w:rsidR="00D775EC" w:rsidRPr="008977C9" w:rsidRDefault="00D775EC" w:rsidP="00B56180">
            <w:pPr>
              <w:rPr>
                <w:rFonts w:ascii="Calibri" w:hAnsi="Calibri" w:cs="Calibri"/>
                <w:bCs/>
                <w:sz w:val="21"/>
                <w:szCs w:val="21"/>
              </w:rPr>
            </w:pPr>
            <w:r w:rsidRPr="008977C9">
              <w:rPr>
                <w:rFonts w:ascii="Calibri" w:hAnsi="Calibri" w:cs="Calibri"/>
                <w:bCs/>
                <w:sz w:val="21"/>
                <w:szCs w:val="21"/>
              </w:rPr>
              <w:t>Commissioner, DPH</w:t>
            </w:r>
          </w:p>
        </w:tc>
      </w:tr>
      <w:tr w:rsidR="00D775EC" w:rsidRPr="008977C9" w14:paraId="77FAF2D6" w14:textId="77777777" w:rsidTr="00584236">
        <w:tc>
          <w:tcPr>
            <w:tcW w:w="8640" w:type="dxa"/>
            <w:vAlign w:val="center"/>
          </w:tcPr>
          <w:p w14:paraId="4E02F2FB" w14:textId="77777777" w:rsidR="00D775EC" w:rsidRPr="008977C9" w:rsidRDefault="00D775EC" w:rsidP="00B56180">
            <w:pPr>
              <w:rPr>
                <w:rFonts w:ascii="Calibri" w:hAnsi="Calibri" w:cs="Calibri"/>
                <w:sz w:val="21"/>
                <w:szCs w:val="21"/>
              </w:rPr>
            </w:pPr>
            <w:r w:rsidRPr="008977C9">
              <w:rPr>
                <w:rFonts w:ascii="Calibri" w:hAnsi="Calibri" w:cs="Calibri"/>
                <w:b/>
                <w:sz w:val="21"/>
                <w:szCs w:val="21"/>
              </w:rPr>
              <w:t xml:space="preserve">Barbara Meehan - </w:t>
            </w:r>
            <w:r w:rsidRPr="008977C9">
              <w:rPr>
                <w:rFonts w:ascii="Calibri" w:hAnsi="Calibri" w:cs="Calibri"/>
                <w:sz w:val="21"/>
                <w:szCs w:val="21"/>
              </w:rPr>
              <w:t>Alzheimer’s Advocate/Former Caregiver</w:t>
            </w:r>
          </w:p>
        </w:tc>
        <w:tc>
          <w:tcPr>
            <w:tcW w:w="2430" w:type="dxa"/>
          </w:tcPr>
          <w:p w14:paraId="623074BA" w14:textId="77777777" w:rsidR="00D775EC" w:rsidRPr="008977C9" w:rsidRDefault="00D775EC" w:rsidP="00B56180">
            <w:pPr>
              <w:rPr>
                <w:rFonts w:ascii="Calibri" w:hAnsi="Calibri" w:cs="Calibri"/>
                <w:bCs/>
                <w:sz w:val="21"/>
                <w:szCs w:val="21"/>
              </w:rPr>
            </w:pPr>
            <w:r w:rsidRPr="008977C9">
              <w:rPr>
                <w:rFonts w:ascii="Calibri" w:hAnsi="Calibri" w:cs="Calibri"/>
                <w:bCs/>
                <w:sz w:val="21"/>
                <w:szCs w:val="21"/>
              </w:rPr>
              <w:t>Alzheimer’s Caregiver 1</w:t>
            </w:r>
          </w:p>
        </w:tc>
      </w:tr>
      <w:tr w:rsidR="00D775EC" w:rsidRPr="008977C9" w14:paraId="43DA30B8" w14:textId="77777777" w:rsidTr="00584236">
        <w:tc>
          <w:tcPr>
            <w:tcW w:w="8640" w:type="dxa"/>
            <w:vAlign w:val="center"/>
          </w:tcPr>
          <w:p w14:paraId="7142F1D4" w14:textId="77777777" w:rsidR="00D775EC" w:rsidRPr="008977C9" w:rsidRDefault="00D775EC" w:rsidP="00B56180">
            <w:pPr>
              <w:rPr>
                <w:rFonts w:ascii="Calibri" w:hAnsi="Calibri" w:cs="Calibri"/>
                <w:sz w:val="21"/>
                <w:szCs w:val="21"/>
              </w:rPr>
            </w:pPr>
            <w:r w:rsidRPr="008977C9">
              <w:rPr>
                <w:rFonts w:ascii="Calibri" w:hAnsi="Calibri" w:cs="Calibri"/>
                <w:b/>
                <w:sz w:val="21"/>
                <w:szCs w:val="21"/>
              </w:rPr>
              <w:t xml:space="preserve">Hector </w:t>
            </w:r>
            <w:proofErr w:type="spellStart"/>
            <w:r w:rsidRPr="008977C9">
              <w:rPr>
                <w:rFonts w:ascii="Calibri" w:hAnsi="Calibri" w:cs="Calibri"/>
                <w:b/>
                <w:sz w:val="21"/>
                <w:szCs w:val="21"/>
              </w:rPr>
              <w:t>Montesino</w:t>
            </w:r>
            <w:proofErr w:type="spellEnd"/>
            <w:r w:rsidRPr="008977C9">
              <w:rPr>
                <w:rFonts w:ascii="Calibri" w:hAnsi="Calibri" w:cs="Calibri"/>
                <w:b/>
                <w:sz w:val="21"/>
                <w:szCs w:val="21"/>
              </w:rPr>
              <w:t xml:space="preserve"> </w:t>
            </w:r>
            <w:r w:rsidRPr="008977C9">
              <w:rPr>
                <w:rFonts w:ascii="Calibri" w:hAnsi="Calibri" w:cs="Calibri"/>
                <w:bCs/>
                <w:sz w:val="21"/>
                <w:szCs w:val="21"/>
              </w:rPr>
              <w:t xml:space="preserve">- </w:t>
            </w:r>
            <w:r w:rsidRPr="008977C9">
              <w:rPr>
                <w:rFonts w:ascii="Calibri" w:hAnsi="Calibri" w:cs="Calibri"/>
                <w:sz w:val="21"/>
                <w:szCs w:val="21"/>
              </w:rPr>
              <w:t>President, Embrace Home Care Services</w:t>
            </w:r>
          </w:p>
        </w:tc>
        <w:tc>
          <w:tcPr>
            <w:tcW w:w="2430" w:type="dxa"/>
          </w:tcPr>
          <w:p w14:paraId="3044360C" w14:textId="77777777" w:rsidR="00D775EC" w:rsidRPr="008977C9" w:rsidRDefault="00D775EC" w:rsidP="00B56180">
            <w:pPr>
              <w:rPr>
                <w:rFonts w:ascii="Calibri" w:hAnsi="Calibri" w:cs="Calibri"/>
                <w:bCs/>
                <w:sz w:val="21"/>
                <w:szCs w:val="21"/>
              </w:rPr>
            </w:pPr>
            <w:r w:rsidRPr="008977C9">
              <w:rPr>
                <w:rFonts w:ascii="Calibri" w:hAnsi="Calibri" w:cs="Calibri"/>
                <w:bCs/>
                <w:sz w:val="21"/>
                <w:szCs w:val="21"/>
              </w:rPr>
              <w:t>Alzheimer’s Patient Advocate 2</w:t>
            </w:r>
          </w:p>
        </w:tc>
      </w:tr>
      <w:tr w:rsidR="00D775EC" w:rsidRPr="008977C9" w14:paraId="6F3FF3E0" w14:textId="77777777" w:rsidTr="00584236">
        <w:tc>
          <w:tcPr>
            <w:tcW w:w="8640" w:type="dxa"/>
            <w:vAlign w:val="center"/>
          </w:tcPr>
          <w:p w14:paraId="248BCBD3" w14:textId="77777777" w:rsidR="00D775EC" w:rsidRPr="008977C9" w:rsidRDefault="00D775EC" w:rsidP="00B56180">
            <w:pPr>
              <w:rPr>
                <w:rFonts w:ascii="Calibri" w:hAnsi="Calibri" w:cs="Calibri"/>
                <w:bCs/>
                <w:sz w:val="21"/>
                <w:szCs w:val="21"/>
              </w:rPr>
            </w:pPr>
            <w:r w:rsidRPr="008977C9">
              <w:rPr>
                <w:rFonts w:ascii="Calibri" w:hAnsi="Calibri" w:cs="Calibri"/>
                <w:b/>
                <w:sz w:val="21"/>
                <w:szCs w:val="21"/>
              </w:rPr>
              <w:t>Bernice Osborne-</w:t>
            </w:r>
            <w:proofErr w:type="spellStart"/>
            <w:r w:rsidRPr="008977C9">
              <w:rPr>
                <w:rFonts w:ascii="Calibri" w:hAnsi="Calibri" w:cs="Calibri"/>
                <w:b/>
                <w:sz w:val="21"/>
                <w:szCs w:val="21"/>
              </w:rPr>
              <w:t>Pollar</w:t>
            </w:r>
            <w:proofErr w:type="spellEnd"/>
            <w:r w:rsidRPr="008977C9">
              <w:rPr>
                <w:rFonts w:ascii="Calibri" w:hAnsi="Calibri" w:cs="Calibri"/>
                <w:b/>
                <w:sz w:val="21"/>
                <w:szCs w:val="21"/>
              </w:rPr>
              <w:t xml:space="preserve"> </w:t>
            </w:r>
            <w:r w:rsidRPr="008977C9">
              <w:rPr>
                <w:rFonts w:ascii="Calibri" w:hAnsi="Calibri" w:cs="Calibri"/>
                <w:bCs/>
                <w:sz w:val="21"/>
                <w:szCs w:val="21"/>
              </w:rPr>
              <w:t>- Caregiver</w:t>
            </w:r>
          </w:p>
        </w:tc>
        <w:tc>
          <w:tcPr>
            <w:tcW w:w="2430" w:type="dxa"/>
          </w:tcPr>
          <w:p w14:paraId="22173459" w14:textId="77777777" w:rsidR="00D775EC" w:rsidRPr="008977C9" w:rsidRDefault="00D775EC" w:rsidP="00B56180">
            <w:pPr>
              <w:rPr>
                <w:rFonts w:ascii="Calibri" w:hAnsi="Calibri" w:cs="Calibri"/>
                <w:bCs/>
                <w:sz w:val="21"/>
                <w:szCs w:val="21"/>
              </w:rPr>
            </w:pPr>
            <w:r w:rsidRPr="008977C9">
              <w:rPr>
                <w:rFonts w:ascii="Calibri" w:hAnsi="Calibri" w:cs="Calibri"/>
                <w:bCs/>
                <w:sz w:val="21"/>
                <w:szCs w:val="21"/>
              </w:rPr>
              <w:t>Alzheimer’s Caregiver 2</w:t>
            </w:r>
          </w:p>
        </w:tc>
      </w:tr>
      <w:tr w:rsidR="00D775EC" w:rsidRPr="008977C9" w14:paraId="34FBD8F0" w14:textId="77777777" w:rsidTr="00584236">
        <w:tc>
          <w:tcPr>
            <w:tcW w:w="8640" w:type="dxa"/>
            <w:vAlign w:val="center"/>
          </w:tcPr>
          <w:p w14:paraId="037BC566" w14:textId="77777777" w:rsidR="00D775EC" w:rsidRPr="008977C9" w:rsidRDefault="00D775EC" w:rsidP="00B56180">
            <w:pPr>
              <w:pStyle w:val="NoSpacing"/>
              <w:rPr>
                <w:rFonts w:ascii="Calibri" w:hAnsi="Calibri" w:cs="Calibri"/>
                <w:bCs/>
                <w:sz w:val="21"/>
                <w:szCs w:val="21"/>
              </w:rPr>
            </w:pPr>
            <w:r w:rsidRPr="008977C9">
              <w:rPr>
                <w:rFonts w:ascii="Calibri" w:hAnsi="Calibri" w:cs="Calibri"/>
                <w:b/>
                <w:sz w:val="21"/>
                <w:szCs w:val="21"/>
              </w:rPr>
              <w:t>Linda Pellegrini, MS, GNP-BC</w:t>
            </w:r>
            <w:r w:rsidRPr="008977C9">
              <w:rPr>
                <w:rFonts w:ascii="Calibri" w:hAnsi="Calibri" w:cs="Calibri"/>
                <w:bCs/>
                <w:sz w:val="21"/>
                <w:szCs w:val="21"/>
              </w:rPr>
              <w:t xml:space="preserve"> - Geriatric Nurse Practitioner, UMass Memorial Medical Center</w:t>
            </w:r>
          </w:p>
        </w:tc>
        <w:tc>
          <w:tcPr>
            <w:tcW w:w="2430" w:type="dxa"/>
          </w:tcPr>
          <w:p w14:paraId="3E50989F" w14:textId="77777777" w:rsidR="00D775EC" w:rsidRPr="008977C9" w:rsidRDefault="00D775EC" w:rsidP="00B56180">
            <w:pPr>
              <w:rPr>
                <w:rFonts w:ascii="Calibri" w:hAnsi="Calibri" w:cs="Calibri"/>
                <w:bCs/>
                <w:sz w:val="21"/>
                <w:szCs w:val="21"/>
              </w:rPr>
            </w:pPr>
            <w:r w:rsidRPr="008977C9">
              <w:rPr>
                <w:rFonts w:ascii="Calibri" w:hAnsi="Calibri" w:cs="Calibri"/>
                <w:bCs/>
                <w:sz w:val="21"/>
                <w:szCs w:val="21"/>
              </w:rPr>
              <w:t>Health Care Provider 1</w:t>
            </w:r>
          </w:p>
        </w:tc>
      </w:tr>
      <w:tr w:rsidR="00D775EC" w:rsidRPr="008977C9" w14:paraId="73061556" w14:textId="77777777" w:rsidTr="00584236">
        <w:tc>
          <w:tcPr>
            <w:tcW w:w="8640" w:type="dxa"/>
            <w:vAlign w:val="center"/>
          </w:tcPr>
          <w:p w14:paraId="3CBE4C79" w14:textId="77777777" w:rsidR="00D775EC" w:rsidRPr="008977C9" w:rsidRDefault="00D775EC" w:rsidP="00B56180">
            <w:pPr>
              <w:rPr>
                <w:rFonts w:ascii="Calibri" w:hAnsi="Calibri" w:cs="Calibri"/>
                <w:sz w:val="21"/>
                <w:szCs w:val="21"/>
              </w:rPr>
            </w:pPr>
            <w:r w:rsidRPr="008977C9">
              <w:rPr>
                <w:rFonts w:ascii="Calibri" w:hAnsi="Calibri" w:cs="Calibri"/>
                <w:b/>
                <w:sz w:val="21"/>
                <w:szCs w:val="21"/>
              </w:rPr>
              <w:t xml:space="preserve">Heather </w:t>
            </w:r>
            <w:proofErr w:type="spellStart"/>
            <w:r w:rsidRPr="008977C9">
              <w:rPr>
                <w:rFonts w:ascii="Calibri" w:hAnsi="Calibri" w:cs="Calibri"/>
                <w:b/>
                <w:sz w:val="21"/>
                <w:szCs w:val="21"/>
              </w:rPr>
              <w:t>Sawitsky</w:t>
            </w:r>
            <w:proofErr w:type="spellEnd"/>
            <w:r w:rsidRPr="008977C9">
              <w:rPr>
                <w:rFonts w:ascii="Calibri" w:hAnsi="Calibri" w:cs="Calibri"/>
                <w:b/>
                <w:sz w:val="21"/>
                <w:szCs w:val="21"/>
              </w:rPr>
              <w:t xml:space="preserve"> </w:t>
            </w:r>
            <w:r w:rsidRPr="008977C9">
              <w:rPr>
                <w:rFonts w:ascii="Calibri" w:hAnsi="Calibri" w:cs="Calibri"/>
                <w:bCs/>
                <w:sz w:val="21"/>
                <w:szCs w:val="21"/>
              </w:rPr>
              <w:t>-</w:t>
            </w:r>
            <w:r w:rsidRPr="008977C9">
              <w:rPr>
                <w:rFonts w:ascii="Calibri" w:hAnsi="Calibri" w:cs="Calibri"/>
                <w:b/>
                <w:sz w:val="21"/>
                <w:szCs w:val="21"/>
              </w:rPr>
              <w:t xml:space="preserve"> </w:t>
            </w:r>
            <w:r w:rsidRPr="008977C9">
              <w:rPr>
                <w:rFonts w:ascii="Calibri" w:hAnsi="Calibri" w:cs="Calibri"/>
                <w:bCs/>
                <w:sz w:val="21"/>
                <w:szCs w:val="21"/>
              </w:rPr>
              <w:t>Fox Hill Village Homeowners Corporation</w:t>
            </w:r>
          </w:p>
        </w:tc>
        <w:tc>
          <w:tcPr>
            <w:tcW w:w="2430" w:type="dxa"/>
          </w:tcPr>
          <w:p w14:paraId="6B889D43" w14:textId="77777777" w:rsidR="00D775EC" w:rsidRPr="008977C9" w:rsidRDefault="00D775EC" w:rsidP="00B56180">
            <w:pPr>
              <w:rPr>
                <w:rFonts w:ascii="Calibri" w:hAnsi="Calibri" w:cs="Calibri"/>
                <w:bCs/>
                <w:sz w:val="21"/>
                <w:szCs w:val="21"/>
              </w:rPr>
            </w:pPr>
            <w:r w:rsidRPr="008977C9">
              <w:rPr>
                <w:rFonts w:ascii="Calibri" w:hAnsi="Calibri" w:cs="Calibri"/>
                <w:bCs/>
                <w:sz w:val="21"/>
                <w:szCs w:val="21"/>
              </w:rPr>
              <w:t>Health Care Provider 2</w:t>
            </w:r>
          </w:p>
        </w:tc>
      </w:tr>
      <w:tr w:rsidR="00D775EC" w:rsidRPr="008977C9" w14:paraId="319203F2" w14:textId="77777777" w:rsidTr="00584236">
        <w:trPr>
          <w:trHeight w:val="350"/>
        </w:trPr>
        <w:tc>
          <w:tcPr>
            <w:tcW w:w="8640" w:type="dxa"/>
            <w:vAlign w:val="center"/>
          </w:tcPr>
          <w:p w14:paraId="4B6D8A24" w14:textId="77777777" w:rsidR="00D775EC" w:rsidRPr="008977C9" w:rsidRDefault="00D775EC" w:rsidP="00B56180">
            <w:pPr>
              <w:spacing w:line="240" w:lineRule="exact"/>
              <w:rPr>
                <w:rFonts w:ascii="Calibri" w:hAnsi="Calibri" w:cs="Calibri"/>
                <w:sz w:val="21"/>
                <w:szCs w:val="21"/>
              </w:rPr>
            </w:pPr>
            <w:r w:rsidRPr="008977C9">
              <w:rPr>
                <w:rFonts w:ascii="Calibri" w:hAnsi="Calibri" w:cs="Calibri"/>
                <w:b/>
                <w:sz w:val="21"/>
                <w:szCs w:val="21"/>
              </w:rPr>
              <w:t xml:space="preserve">James </w:t>
            </w:r>
            <w:proofErr w:type="spellStart"/>
            <w:r w:rsidRPr="008977C9">
              <w:rPr>
                <w:rFonts w:ascii="Calibri" w:hAnsi="Calibri" w:cs="Calibri"/>
                <w:b/>
                <w:sz w:val="21"/>
                <w:szCs w:val="21"/>
              </w:rPr>
              <w:t>Wessler</w:t>
            </w:r>
            <w:proofErr w:type="spellEnd"/>
            <w:r w:rsidRPr="008977C9">
              <w:rPr>
                <w:rFonts w:ascii="Calibri" w:hAnsi="Calibri" w:cs="Calibri"/>
                <w:b/>
                <w:sz w:val="21"/>
                <w:szCs w:val="21"/>
              </w:rPr>
              <w:t xml:space="preserve"> </w:t>
            </w:r>
            <w:r w:rsidRPr="008977C9">
              <w:rPr>
                <w:rFonts w:ascii="Calibri" w:hAnsi="Calibri" w:cs="Calibri"/>
                <w:bCs/>
                <w:sz w:val="21"/>
                <w:szCs w:val="21"/>
              </w:rPr>
              <w:t>–</w:t>
            </w:r>
            <w:r w:rsidRPr="008977C9">
              <w:rPr>
                <w:rFonts w:ascii="Calibri" w:hAnsi="Calibri" w:cs="Calibri"/>
                <w:b/>
                <w:sz w:val="21"/>
                <w:szCs w:val="21"/>
              </w:rPr>
              <w:t xml:space="preserve"> </w:t>
            </w:r>
            <w:r w:rsidRPr="008977C9">
              <w:rPr>
                <w:rFonts w:ascii="Calibri" w:hAnsi="Calibri" w:cs="Calibri"/>
                <w:color w:val="262626"/>
                <w:sz w:val="21"/>
                <w:szCs w:val="21"/>
              </w:rPr>
              <w:t>CEO, Alzheimer's Association, MA/NH and New England Regional Leader</w:t>
            </w:r>
          </w:p>
        </w:tc>
        <w:tc>
          <w:tcPr>
            <w:tcW w:w="2430" w:type="dxa"/>
          </w:tcPr>
          <w:p w14:paraId="44595155" w14:textId="77777777" w:rsidR="00D775EC" w:rsidRPr="008977C9" w:rsidRDefault="00D775EC" w:rsidP="00B56180">
            <w:pPr>
              <w:spacing w:line="240" w:lineRule="exact"/>
              <w:rPr>
                <w:rFonts w:ascii="Calibri" w:hAnsi="Calibri" w:cs="Calibri"/>
                <w:b/>
                <w:sz w:val="21"/>
                <w:szCs w:val="21"/>
              </w:rPr>
            </w:pPr>
            <w:r w:rsidRPr="008977C9">
              <w:rPr>
                <w:rFonts w:ascii="Calibri" w:hAnsi="Calibri" w:cs="Calibri"/>
                <w:bCs/>
                <w:sz w:val="21"/>
                <w:szCs w:val="21"/>
              </w:rPr>
              <w:t>State-based</w:t>
            </w:r>
            <w:r w:rsidRPr="008977C9">
              <w:rPr>
                <w:rFonts w:ascii="Calibri" w:hAnsi="Calibri" w:cs="Calibri"/>
                <w:b/>
                <w:sz w:val="21"/>
                <w:szCs w:val="21"/>
              </w:rPr>
              <w:t xml:space="preserve"> </w:t>
            </w:r>
            <w:r w:rsidRPr="008977C9">
              <w:rPr>
                <w:rFonts w:ascii="Calibri" w:hAnsi="Calibri" w:cs="Calibri"/>
                <w:bCs/>
                <w:sz w:val="21"/>
                <w:szCs w:val="21"/>
              </w:rPr>
              <w:t>Advocacy Organization</w:t>
            </w:r>
          </w:p>
        </w:tc>
      </w:tr>
    </w:tbl>
    <w:p w14:paraId="5C6E4629" w14:textId="77777777" w:rsidR="001D4FA7" w:rsidRDefault="001D4FA7" w:rsidP="00090369">
      <w:pPr>
        <w:spacing w:after="150" w:line="240" w:lineRule="auto"/>
        <w:ind w:hanging="810"/>
        <w:rPr>
          <w:b/>
          <w:iCs/>
          <w:color w:val="2F5496" w:themeColor="accent1" w:themeShade="BF"/>
          <w:sz w:val="26"/>
          <w:szCs w:val="26"/>
        </w:rPr>
      </w:pPr>
    </w:p>
    <w:p w14:paraId="7A56A1D6" w14:textId="77777777" w:rsidR="001D4FA7" w:rsidRDefault="001D4FA7">
      <w:pPr>
        <w:rPr>
          <w:b/>
          <w:iCs/>
          <w:color w:val="2F5496" w:themeColor="accent1" w:themeShade="BF"/>
          <w:sz w:val="26"/>
          <w:szCs w:val="26"/>
        </w:rPr>
      </w:pPr>
      <w:r>
        <w:rPr>
          <w:b/>
          <w:iCs/>
          <w:color w:val="2F5496" w:themeColor="accent1" w:themeShade="BF"/>
          <w:sz w:val="26"/>
          <w:szCs w:val="26"/>
        </w:rPr>
        <w:br w:type="page"/>
      </w:r>
    </w:p>
    <w:p w14:paraId="73ED351B" w14:textId="0D867582" w:rsidR="00280E39" w:rsidRPr="00554216" w:rsidRDefault="00090369" w:rsidP="00C6014D">
      <w:pPr>
        <w:pStyle w:val="Heading3"/>
        <w:rPr>
          <w:color w:val="000000" w:themeColor="text1"/>
        </w:rPr>
      </w:pPr>
      <w:r w:rsidRPr="00090369">
        <w:lastRenderedPageBreak/>
        <w:t>A</w:t>
      </w:r>
      <w:r w:rsidR="00052911" w:rsidRPr="00090369">
        <w:t xml:space="preserve">ppendix </w:t>
      </w:r>
      <w:r w:rsidR="00D775EC">
        <w:t>B</w:t>
      </w:r>
      <w:r w:rsidRPr="00090369">
        <w:t xml:space="preserve">: </w:t>
      </w:r>
      <w:r w:rsidR="00280E39" w:rsidRPr="00090369">
        <w:t xml:space="preserve">State Supported </w:t>
      </w:r>
      <w:r w:rsidR="00280E39" w:rsidRPr="00C6014D">
        <w:t>Services</w:t>
      </w:r>
      <w:r w:rsidR="00280E39" w:rsidRPr="00090369">
        <w:t xml:space="preserve"> for Individuals </w:t>
      </w:r>
      <w:r w:rsidR="000C7EC4" w:rsidRPr="00090369">
        <w:t xml:space="preserve">Living with </w:t>
      </w:r>
      <w:r w:rsidR="00AA036B" w:rsidRPr="00090369">
        <w:t>Dementia</w:t>
      </w:r>
      <w:r w:rsidR="000C5860" w:rsidRPr="00554216">
        <w:rPr>
          <w:rStyle w:val="FootnoteReference"/>
          <w:b w:val="0"/>
          <w:color w:val="000000" w:themeColor="text1"/>
        </w:rPr>
        <w:footnoteReference w:id="16"/>
      </w:r>
    </w:p>
    <w:tbl>
      <w:tblPr>
        <w:tblStyle w:val="TableGrid"/>
        <w:tblW w:w="10926" w:type="dxa"/>
        <w:tblInd w:w="-810" w:type="dxa"/>
        <w:tblLook w:val="04A0" w:firstRow="1" w:lastRow="0" w:firstColumn="1" w:lastColumn="0" w:noHBand="0" w:noVBand="1"/>
      </w:tblPr>
      <w:tblGrid>
        <w:gridCol w:w="1305"/>
        <w:gridCol w:w="1717"/>
        <w:gridCol w:w="3638"/>
        <w:gridCol w:w="2700"/>
        <w:gridCol w:w="1566"/>
      </w:tblGrid>
      <w:tr w:rsidR="000C7EC4" w:rsidRPr="00807B7D" w14:paraId="33566758" w14:textId="77777777" w:rsidTr="003411A1">
        <w:trPr>
          <w:trHeight w:val="20"/>
          <w:tblHeader/>
        </w:trPr>
        <w:tc>
          <w:tcPr>
            <w:tcW w:w="1305" w:type="dxa"/>
            <w:tcBorders>
              <w:top w:val="single" w:sz="18" w:space="0" w:color="auto"/>
              <w:left w:val="single" w:sz="18" w:space="0" w:color="auto"/>
              <w:bottom w:val="single" w:sz="18" w:space="0" w:color="auto"/>
              <w:right w:val="single" w:sz="18" w:space="0" w:color="auto"/>
            </w:tcBorders>
            <w:shd w:val="clear" w:color="auto" w:fill="D9E2F3" w:themeFill="accent1" w:themeFillTint="33"/>
            <w:vAlign w:val="center"/>
          </w:tcPr>
          <w:p w14:paraId="251643EA" w14:textId="47281C4E" w:rsidR="00280E39" w:rsidRPr="00207339" w:rsidRDefault="003411A1" w:rsidP="00280E39">
            <w:pPr>
              <w:rPr>
                <w:b/>
                <w:color w:val="44546A" w:themeColor="text2"/>
                <w:sz w:val="21"/>
                <w:szCs w:val="21"/>
              </w:rPr>
            </w:pPr>
            <w:r>
              <w:rPr>
                <w:b/>
                <w:color w:val="44546A" w:themeColor="text2"/>
                <w:sz w:val="21"/>
                <w:szCs w:val="21"/>
              </w:rPr>
              <w:t>Service</w:t>
            </w:r>
          </w:p>
        </w:tc>
        <w:tc>
          <w:tcPr>
            <w:tcW w:w="1717" w:type="dxa"/>
            <w:tcBorders>
              <w:top w:val="single" w:sz="12" w:space="0" w:color="auto"/>
              <w:left w:val="single" w:sz="18" w:space="0" w:color="auto"/>
              <w:bottom w:val="single" w:sz="12" w:space="0" w:color="auto"/>
              <w:right w:val="single" w:sz="12" w:space="0" w:color="auto"/>
            </w:tcBorders>
            <w:shd w:val="clear" w:color="auto" w:fill="D9E2F3" w:themeFill="accent1" w:themeFillTint="33"/>
            <w:vAlign w:val="center"/>
          </w:tcPr>
          <w:p w14:paraId="6238358F" w14:textId="77777777" w:rsidR="00280E39" w:rsidRPr="00207339" w:rsidRDefault="00280E39" w:rsidP="00280E39">
            <w:pPr>
              <w:rPr>
                <w:b/>
                <w:color w:val="000000" w:themeColor="text1"/>
                <w:sz w:val="21"/>
                <w:szCs w:val="21"/>
              </w:rPr>
            </w:pPr>
            <w:r w:rsidRPr="00207339">
              <w:rPr>
                <w:b/>
                <w:color w:val="000000" w:themeColor="text1"/>
                <w:sz w:val="21"/>
                <w:szCs w:val="21"/>
              </w:rPr>
              <w:t>Program</w:t>
            </w:r>
          </w:p>
        </w:tc>
        <w:tc>
          <w:tcPr>
            <w:tcW w:w="3638"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216B88B7" w14:textId="77777777" w:rsidR="00280E39" w:rsidRPr="00207339" w:rsidRDefault="00280E39" w:rsidP="00280E39">
            <w:pPr>
              <w:rPr>
                <w:b/>
                <w:color w:val="000000" w:themeColor="text1"/>
                <w:sz w:val="21"/>
                <w:szCs w:val="21"/>
              </w:rPr>
            </w:pPr>
            <w:r w:rsidRPr="00207339">
              <w:rPr>
                <w:b/>
                <w:color w:val="000000" w:themeColor="text1"/>
                <w:sz w:val="21"/>
                <w:szCs w:val="21"/>
              </w:rPr>
              <w:t>Description</w:t>
            </w:r>
          </w:p>
        </w:tc>
        <w:tc>
          <w:tcPr>
            <w:tcW w:w="270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27C6EC33" w14:textId="77777777" w:rsidR="003332B8" w:rsidRPr="00207339" w:rsidRDefault="00280E39" w:rsidP="00280E39">
            <w:pPr>
              <w:rPr>
                <w:b/>
                <w:color w:val="000000" w:themeColor="text1"/>
                <w:sz w:val="21"/>
                <w:szCs w:val="21"/>
              </w:rPr>
            </w:pPr>
            <w:r w:rsidRPr="00207339">
              <w:rPr>
                <w:b/>
                <w:color w:val="000000" w:themeColor="text1"/>
                <w:sz w:val="21"/>
                <w:szCs w:val="21"/>
              </w:rPr>
              <w:t xml:space="preserve">Eligibility if </w:t>
            </w:r>
          </w:p>
          <w:p w14:paraId="35689F2F" w14:textId="15601B0D" w:rsidR="00280E39" w:rsidRPr="00207339" w:rsidRDefault="00280E39" w:rsidP="00280E39">
            <w:pPr>
              <w:rPr>
                <w:b/>
                <w:color w:val="000000" w:themeColor="text1"/>
                <w:sz w:val="21"/>
                <w:szCs w:val="21"/>
              </w:rPr>
            </w:pPr>
            <w:r w:rsidRPr="00207339">
              <w:rPr>
                <w:b/>
                <w:color w:val="000000" w:themeColor="text1"/>
                <w:sz w:val="21"/>
                <w:szCs w:val="21"/>
              </w:rPr>
              <w:t>&lt; 60 years old</w:t>
            </w:r>
          </w:p>
        </w:tc>
        <w:tc>
          <w:tcPr>
            <w:tcW w:w="1566"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214FCA21" w14:textId="77777777" w:rsidR="003332B8" w:rsidRPr="00207339" w:rsidRDefault="00280E39" w:rsidP="00280E39">
            <w:pPr>
              <w:rPr>
                <w:b/>
                <w:color w:val="000000" w:themeColor="text1"/>
                <w:sz w:val="21"/>
                <w:szCs w:val="21"/>
              </w:rPr>
            </w:pPr>
            <w:r w:rsidRPr="00207339">
              <w:rPr>
                <w:b/>
                <w:color w:val="000000" w:themeColor="text1"/>
                <w:sz w:val="21"/>
                <w:szCs w:val="21"/>
              </w:rPr>
              <w:t>Eligibility if</w:t>
            </w:r>
          </w:p>
          <w:p w14:paraId="09AFAB97" w14:textId="19BD3990" w:rsidR="00280E39" w:rsidRPr="00207339" w:rsidRDefault="003332B8" w:rsidP="00280E39">
            <w:pPr>
              <w:rPr>
                <w:b/>
                <w:color w:val="000000" w:themeColor="text1"/>
                <w:sz w:val="21"/>
                <w:szCs w:val="21"/>
              </w:rPr>
            </w:pPr>
            <w:r w:rsidRPr="00207339">
              <w:rPr>
                <w:rFonts w:cstheme="minorHAnsi"/>
                <w:b/>
                <w:color w:val="000000" w:themeColor="text1"/>
                <w:sz w:val="21"/>
                <w:szCs w:val="21"/>
              </w:rPr>
              <w:t>≥</w:t>
            </w:r>
            <w:r w:rsidR="00280E39" w:rsidRPr="00207339">
              <w:rPr>
                <w:b/>
                <w:color w:val="000000" w:themeColor="text1"/>
                <w:sz w:val="21"/>
                <w:szCs w:val="21"/>
              </w:rPr>
              <w:t xml:space="preserve"> 60 years old</w:t>
            </w:r>
          </w:p>
        </w:tc>
      </w:tr>
      <w:tr w:rsidR="000C7EC4" w:rsidRPr="00807B7D" w14:paraId="272A42D6" w14:textId="77777777" w:rsidTr="003411A1">
        <w:trPr>
          <w:trHeight w:val="980"/>
          <w:tblHeader/>
        </w:trPr>
        <w:tc>
          <w:tcPr>
            <w:tcW w:w="1305" w:type="dxa"/>
            <w:tcBorders>
              <w:top w:val="single" w:sz="18" w:space="0" w:color="auto"/>
              <w:left w:val="single" w:sz="12" w:space="0" w:color="auto"/>
              <w:bottom w:val="single" w:sz="12" w:space="0" w:color="auto"/>
            </w:tcBorders>
            <w:shd w:val="clear" w:color="auto" w:fill="D9E2F3" w:themeFill="accent1" w:themeFillTint="33"/>
            <w:vAlign w:val="center"/>
          </w:tcPr>
          <w:p w14:paraId="14C76A3F" w14:textId="77777777" w:rsidR="00280E39" w:rsidRPr="00207339" w:rsidRDefault="00280E39" w:rsidP="00280E39">
            <w:pPr>
              <w:jc w:val="center"/>
              <w:rPr>
                <w:b/>
                <w:color w:val="000000" w:themeColor="text1"/>
                <w:sz w:val="21"/>
                <w:szCs w:val="21"/>
              </w:rPr>
            </w:pPr>
            <w:r w:rsidRPr="00207339">
              <w:rPr>
                <w:b/>
                <w:color w:val="000000" w:themeColor="text1"/>
                <w:sz w:val="21"/>
                <w:szCs w:val="21"/>
              </w:rPr>
              <w:t>Navigation and Counseling</w:t>
            </w:r>
          </w:p>
        </w:tc>
        <w:tc>
          <w:tcPr>
            <w:tcW w:w="1717" w:type="dxa"/>
            <w:tcBorders>
              <w:top w:val="single" w:sz="12" w:space="0" w:color="auto"/>
            </w:tcBorders>
            <w:shd w:val="clear" w:color="auto" w:fill="F2F2F2" w:themeFill="background1" w:themeFillShade="F2"/>
          </w:tcPr>
          <w:p w14:paraId="4143AD1B" w14:textId="77777777" w:rsidR="00280E39" w:rsidRPr="00207339" w:rsidRDefault="00035A60" w:rsidP="00280E39">
            <w:pPr>
              <w:rPr>
                <w:b/>
                <w:i/>
                <w:sz w:val="21"/>
                <w:szCs w:val="21"/>
              </w:rPr>
            </w:pPr>
            <w:hyperlink r:id="rId19" w:history="1">
              <w:r w:rsidR="00280E39" w:rsidRPr="00207339">
                <w:rPr>
                  <w:rStyle w:val="Hyperlink"/>
                  <w:b/>
                  <w:i/>
                  <w:sz w:val="21"/>
                  <w:szCs w:val="21"/>
                </w:rPr>
                <w:t>Massachusetts Family Caregiver Support Program</w:t>
              </w:r>
            </w:hyperlink>
          </w:p>
        </w:tc>
        <w:tc>
          <w:tcPr>
            <w:tcW w:w="3638" w:type="dxa"/>
            <w:tcBorders>
              <w:top w:val="single" w:sz="12" w:space="0" w:color="auto"/>
            </w:tcBorders>
            <w:shd w:val="clear" w:color="auto" w:fill="F2F2F2" w:themeFill="background1" w:themeFillShade="F2"/>
          </w:tcPr>
          <w:p w14:paraId="5C54C3D1" w14:textId="44BF9979" w:rsidR="00280E39" w:rsidRPr="00207339" w:rsidRDefault="00280E39" w:rsidP="00280E39">
            <w:pPr>
              <w:rPr>
                <w:sz w:val="21"/>
                <w:szCs w:val="21"/>
              </w:rPr>
            </w:pPr>
            <w:r w:rsidRPr="00207339">
              <w:rPr>
                <w:sz w:val="21"/>
                <w:szCs w:val="21"/>
              </w:rPr>
              <w:t xml:space="preserve">Assist with navigation to resources and counseling, as well as some direct service assistance </w:t>
            </w:r>
          </w:p>
        </w:tc>
        <w:tc>
          <w:tcPr>
            <w:tcW w:w="2700" w:type="dxa"/>
            <w:tcBorders>
              <w:top w:val="single" w:sz="12" w:space="0" w:color="auto"/>
            </w:tcBorders>
            <w:shd w:val="clear" w:color="auto" w:fill="F2F2F2" w:themeFill="background1" w:themeFillShade="F2"/>
          </w:tcPr>
          <w:p w14:paraId="3AE90F0E" w14:textId="77777777" w:rsidR="00280E39" w:rsidRPr="00207339" w:rsidRDefault="00280E39" w:rsidP="00280E39">
            <w:pPr>
              <w:rPr>
                <w:sz w:val="21"/>
                <w:szCs w:val="21"/>
              </w:rPr>
            </w:pPr>
            <w:r w:rsidRPr="00207339">
              <w:rPr>
                <w:sz w:val="21"/>
                <w:szCs w:val="21"/>
              </w:rPr>
              <w:t xml:space="preserve">If diagnosed with </w:t>
            </w:r>
            <w:r w:rsidRPr="00207339">
              <w:rPr>
                <w:b/>
                <w:sz w:val="21"/>
                <w:szCs w:val="21"/>
              </w:rPr>
              <w:t>dementia</w:t>
            </w:r>
          </w:p>
        </w:tc>
        <w:tc>
          <w:tcPr>
            <w:tcW w:w="1566" w:type="dxa"/>
            <w:tcBorders>
              <w:top w:val="single" w:sz="12" w:space="0" w:color="auto"/>
              <w:right w:val="single" w:sz="12" w:space="0" w:color="auto"/>
            </w:tcBorders>
            <w:shd w:val="clear" w:color="auto" w:fill="F2F2F2" w:themeFill="background1" w:themeFillShade="F2"/>
          </w:tcPr>
          <w:p w14:paraId="19F355AB" w14:textId="4DE8A3AE" w:rsidR="00280E39" w:rsidRPr="00207339" w:rsidRDefault="00280E39" w:rsidP="003332B8">
            <w:pPr>
              <w:rPr>
                <w:b/>
                <w:sz w:val="21"/>
                <w:szCs w:val="21"/>
              </w:rPr>
            </w:pPr>
            <w:r w:rsidRPr="00207339">
              <w:rPr>
                <w:sz w:val="21"/>
                <w:szCs w:val="21"/>
              </w:rPr>
              <w:t xml:space="preserve">Available to </w:t>
            </w:r>
            <w:r w:rsidRPr="00207339">
              <w:rPr>
                <w:b/>
                <w:sz w:val="21"/>
                <w:szCs w:val="21"/>
              </w:rPr>
              <w:t>all caregivers</w:t>
            </w:r>
            <w:r w:rsidRPr="00207339">
              <w:rPr>
                <w:sz w:val="21"/>
                <w:szCs w:val="21"/>
              </w:rPr>
              <w:t xml:space="preserve"> of </w:t>
            </w:r>
            <w:r w:rsidR="006D6AF7" w:rsidRPr="00207339">
              <w:rPr>
                <w:sz w:val="21"/>
                <w:szCs w:val="21"/>
              </w:rPr>
              <w:t xml:space="preserve">individual </w:t>
            </w:r>
            <w:r w:rsidR="003332B8" w:rsidRPr="00207339">
              <w:rPr>
                <w:sz w:val="21"/>
                <w:szCs w:val="21"/>
              </w:rPr>
              <w:t xml:space="preserve">age 60 or </w:t>
            </w:r>
            <w:r w:rsidRPr="00207339">
              <w:rPr>
                <w:sz w:val="21"/>
                <w:szCs w:val="21"/>
              </w:rPr>
              <w:t xml:space="preserve">over </w:t>
            </w:r>
          </w:p>
        </w:tc>
      </w:tr>
      <w:tr w:rsidR="000C7EC4" w:rsidRPr="00807B7D" w14:paraId="62921888" w14:textId="77777777" w:rsidTr="00193C7D">
        <w:trPr>
          <w:trHeight w:val="935"/>
          <w:tblHeader/>
        </w:trPr>
        <w:tc>
          <w:tcPr>
            <w:tcW w:w="1305" w:type="dxa"/>
            <w:tcBorders>
              <w:left w:val="single" w:sz="12" w:space="0" w:color="auto"/>
              <w:bottom w:val="single" w:sz="12" w:space="0" w:color="auto"/>
            </w:tcBorders>
            <w:shd w:val="clear" w:color="auto" w:fill="D9E2F3" w:themeFill="accent1" w:themeFillTint="33"/>
            <w:vAlign w:val="center"/>
          </w:tcPr>
          <w:p w14:paraId="1B52CAAF" w14:textId="706E6534" w:rsidR="00280E39" w:rsidRPr="00207339" w:rsidRDefault="003411A1" w:rsidP="00280E39">
            <w:pPr>
              <w:jc w:val="center"/>
              <w:rPr>
                <w:b/>
                <w:color w:val="000000" w:themeColor="text1"/>
                <w:sz w:val="21"/>
                <w:szCs w:val="21"/>
              </w:rPr>
            </w:pPr>
            <w:r w:rsidRPr="00207339">
              <w:rPr>
                <w:b/>
                <w:color w:val="000000" w:themeColor="text1"/>
                <w:sz w:val="21"/>
                <w:szCs w:val="21"/>
              </w:rPr>
              <w:t>Navigation and Counseling</w:t>
            </w:r>
          </w:p>
        </w:tc>
        <w:tc>
          <w:tcPr>
            <w:tcW w:w="1717" w:type="dxa"/>
            <w:tcBorders>
              <w:bottom w:val="single" w:sz="12" w:space="0" w:color="auto"/>
            </w:tcBorders>
          </w:tcPr>
          <w:p w14:paraId="5236653A" w14:textId="77777777" w:rsidR="00280E39" w:rsidRPr="00207339" w:rsidRDefault="00035A60" w:rsidP="00280E39">
            <w:pPr>
              <w:rPr>
                <w:b/>
                <w:i/>
                <w:sz w:val="21"/>
                <w:szCs w:val="21"/>
              </w:rPr>
            </w:pPr>
            <w:hyperlink r:id="rId20" w:history="1">
              <w:r w:rsidR="00280E39" w:rsidRPr="00207339">
                <w:rPr>
                  <w:rStyle w:val="Hyperlink"/>
                  <w:b/>
                  <w:i/>
                  <w:sz w:val="21"/>
                  <w:szCs w:val="21"/>
                </w:rPr>
                <w:t>Options Counseling</w:t>
              </w:r>
            </w:hyperlink>
          </w:p>
        </w:tc>
        <w:tc>
          <w:tcPr>
            <w:tcW w:w="3638" w:type="dxa"/>
            <w:tcBorders>
              <w:bottom w:val="single" w:sz="12" w:space="0" w:color="auto"/>
            </w:tcBorders>
          </w:tcPr>
          <w:p w14:paraId="0BD6511E" w14:textId="0914F05E" w:rsidR="00280E39" w:rsidRPr="00207339" w:rsidRDefault="00280E39" w:rsidP="00280E39">
            <w:pPr>
              <w:rPr>
                <w:sz w:val="21"/>
                <w:szCs w:val="21"/>
              </w:rPr>
            </w:pPr>
            <w:r w:rsidRPr="00207339">
              <w:rPr>
                <w:sz w:val="21"/>
                <w:szCs w:val="21"/>
              </w:rPr>
              <w:t xml:space="preserve">Provides information about public and private </w:t>
            </w:r>
            <w:proofErr w:type="gramStart"/>
            <w:r w:rsidRPr="00207339">
              <w:rPr>
                <w:sz w:val="21"/>
                <w:szCs w:val="21"/>
              </w:rPr>
              <w:t>long term</w:t>
            </w:r>
            <w:proofErr w:type="gramEnd"/>
            <w:r w:rsidRPr="00207339">
              <w:rPr>
                <w:sz w:val="21"/>
                <w:szCs w:val="21"/>
              </w:rPr>
              <w:t xml:space="preserve"> services and supports; most counselors are designated Dementia Friends and have completed dementia training</w:t>
            </w:r>
          </w:p>
        </w:tc>
        <w:tc>
          <w:tcPr>
            <w:tcW w:w="2700" w:type="dxa"/>
            <w:tcBorders>
              <w:bottom w:val="single" w:sz="12" w:space="0" w:color="auto"/>
            </w:tcBorders>
          </w:tcPr>
          <w:p w14:paraId="37F2A6B8" w14:textId="77777777" w:rsidR="00280E39" w:rsidRPr="00207339" w:rsidRDefault="00280E39" w:rsidP="00280E39">
            <w:pPr>
              <w:rPr>
                <w:sz w:val="21"/>
                <w:szCs w:val="21"/>
              </w:rPr>
            </w:pPr>
            <w:r w:rsidRPr="00207339">
              <w:rPr>
                <w:sz w:val="21"/>
                <w:szCs w:val="21"/>
              </w:rPr>
              <w:t xml:space="preserve">If diagnosed with </w:t>
            </w:r>
            <w:r w:rsidRPr="00207339">
              <w:rPr>
                <w:b/>
                <w:sz w:val="21"/>
                <w:szCs w:val="21"/>
              </w:rPr>
              <w:t>dementia</w:t>
            </w:r>
          </w:p>
        </w:tc>
        <w:tc>
          <w:tcPr>
            <w:tcW w:w="1566" w:type="dxa"/>
            <w:tcBorders>
              <w:bottom w:val="single" w:sz="12" w:space="0" w:color="auto"/>
              <w:right w:val="single" w:sz="12" w:space="0" w:color="auto"/>
            </w:tcBorders>
          </w:tcPr>
          <w:p w14:paraId="72F2AADF" w14:textId="77777777" w:rsidR="00280E39" w:rsidRPr="00207339" w:rsidRDefault="00280E39" w:rsidP="00280E39">
            <w:pPr>
              <w:rPr>
                <w:sz w:val="21"/>
                <w:szCs w:val="21"/>
              </w:rPr>
            </w:pPr>
            <w:r w:rsidRPr="00207339">
              <w:rPr>
                <w:sz w:val="21"/>
                <w:szCs w:val="21"/>
              </w:rPr>
              <w:t>Available to all 60 and over</w:t>
            </w:r>
          </w:p>
        </w:tc>
      </w:tr>
      <w:tr w:rsidR="00291C8E" w:rsidRPr="00807B7D" w14:paraId="78703AE4" w14:textId="77777777" w:rsidTr="00193C7D">
        <w:trPr>
          <w:trHeight w:val="2375"/>
        </w:trPr>
        <w:tc>
          <w:tcPr>
            <w:tcW w:w="1305" w:type="dxa"/>
            <w:tcBorders>
              <w:top w:val="single" w:sz="12" w:space="0" w:color="auto"/>
              <w:left w:val="single" w:sz="12" w:space="0" w:color="auto"/>
            </w:tcBorders>
            <w:shd w:val="clear" w:color="auto" w:fill="D9E2F3" w:themeFill="accent1" w:themeFillTint="33"/>
            <w:vAlign w:val="center"/>
          </w:tcPr>
          <w:p w14:paraId="19C40C6D" w14:textId="77777777" w:rsidR="00291C8E" w:rsidRPr="00207339" w:rsidRDefault="00291C8E" w:rsidP="00280E39">
            <w:pPr>
              <w:jc w:val="center"/>
              <w:rPr>
                <w:b/>
                <w:color w:val="000000" w:themeColor="text1"/>
                <w:sz w:val="21"/>
                <w:szCs w:val="21"/>
              </w:rPr>
            </w:pPr>
            <w:r w:rsidRPr="00207339">
              <w:rPr>
                <w:b/>
                <w:color w:val="000000" w:themeColor="text1"/>
                <w:sz w:val="21"/>
                <w:szCs w:val="21"/>
              </w:rPr>
              <w:t>Nutrition</w:t>
            </w:r>
          </w:p>
        </w:tc>
        <w:tc>
          <w:tcPr>
            <w:tcW w:w="1717" w:type="dxa"/>
            <w:tcBorders>
              <w:top w:val="single" w:sz="12" w:space="0" w:color="auto"/>
            </w:tcBorders>
            <w:shd w:val="clear" w:color="auto" w:fill="F2F2F2" w:themeFill="background1" w:themeFillShade="F2"/>
          </w:tcPr>
          <w:p w14:paraId="111D5E1C" w14:textId="48549BA8" w:rsidR="00291C8E" w:rsidRPr="00207339" w:rsidRDefault="00291C8E" w:rsidP="00280E39">
            <w:pPr>
              <w:rPr>
                <w:b/>
                <w:i/>
                <w:sz w:val="21"/>
                <w:szCs w:val="21"/>
              </w:rPr>
            </w:pPr>
            <w:r w:rsidRPr="00207339">
              <w:rPr>
                <w:b/>
                <w:i/>
                <w:sz w:val="21"/>
                <w:szCs w:val="21"/>
              </w:rPr>
              <w:t>Congregate Meals</w:t>
            </w:r>
          </w:p>
        </w:tc>
        <w:tc>
          <w:tcPr>
            <w:tcW w:w="3638" w:type="dxa"/>
            <w:tcBorders>
              <w:top w:val="single" w:sz="12" w:space="0" w:color="auto"/>
            </w:tcBorders>
            <w:shd w:val="clear" w:color="auto" w:fill="F2F2F2" w:themeFill="background1" w:themeFillShade="F2"/>
          </w:tcPr>
          <w:p w14:paraId="2EB0079A" w14:textId="2C9DB4AD" w:rsidR="009B3198" w:rsidRPr="00207339" w:rsidRDefault="00291C8E" w:rsidP="00F75862">
            <w:pPr>
              <w:rPr>
                <w:sz w:val="21"/>
                <w:szCs w:val="21"/>
              </w:rPr>
            </w:pPr>
            <w:r w:rsidRPr="00207339">
              <w:rPr>
                <w:rFonts w:cstheme="minorHAnsi"/>
                <w:sz w:val="21"/>
                <w:szCs w:val="21"/>
              </w:rPr>
              <w:t>Addresses nutrition, food insecurity, chronic disease, and social isolation through congregate meals</w:t>
            </w:r>
            <w:r w:rsidR="004A6B00" w:rsidRPr="00207339">
              <w:rPr>
                <w:rFonts w:cstheme="minorHAnsi"/>
                <w:sz w:val="21"/>
                <w:szCs w:val="21"/>
              </w:rPr>
              <w:t>.</w:t>
            </w:r>
            <w:r w:rsidR="006B1737" w:rsidRPr="00207339">
              <w:rPr>
                <w:rStyle w:val="FootnoteReference"/>
                <w:rFonts w:cstheme="minorHAnsi"/>
                <w:sz w:val="21"/>
                <w:szCs w:val="21"/>
              </w:rPr>
              <w:footnoteReference w:id="17"/>
            </w:r>
            <w:r w:rsidR="00F75862" w:rsidRPr="00207339">
              <w:rPr>
                <w:rFonts w:cstheme="minorHAnsi"/>
                <w:sz w:val="21"/>
                <w:szCs w:val="21"/>
              </w:rPr>
              <w:t xml:space="preserve"> </w:t>
            </w:r>
            <w:r w:rsidR="009B3198" w:rsidRPr="00207339">
              <w:rPr>
                <w:rFonts w:cstheme="minorHAnsi"/>
                <w:sz w:val="21"/>
                <w:szCs w:val="21"/>
              </w:rPr>
              <w:t>Individuals do not have to be receiving state home care services to receive a meal through the nutrition program</w:t>
            </w:r>
          </w:p>
        </w:tc>
        <w:tc>
          <w:tcPr>
            <w:tcW w:w="2700" w:type="dxa"/>
            <w:tcBorders>
              <w:top w:val="single" w:sz="12" w:space="0" w:color="auto"/>
            </w:tcBorders>
            <w:shd w:val="clear" w:color="auto" w:fill="F2F2F2" w:themeFill="background1" w:themeFillShade="F2"/>
          </w:tcPr>
          <w:p w14:paraId="322077F6" w14:textId="05E10EFE" w:rsidR="00291C8E" w:rsidRPr="00207339" w:rsidRDefault="00291C8E" w:rsidP="00343222">
            <w:pPr>
              <w:rPr>
                <w:sz w:val="21"/>
                <w:szCs w:val="21"/>
              </w:rPr>
            </w:pPr>
            <w:r w:rsidRPr="00207339">
              <w:rPr>
                <w:sz w:val="21"/>
                <w:szCs w:val="21"/>
              </w:rPr>
              <w:t>People with disabilities who live in elder housing facilities where congregate meals are served</w:t>
            </w:r>
            <w:r w:rsidR="00B63188" w:rsidRPr="00207339">
              <w:rPr>
                <w:sz w:val="21"/>
                <w:szCs w:val="21"/>
              </w:rPr>
              <w:t xml:space="preserve"> – Includes a spouse at any age</w:t>
            </w:r>
          </w:p>
        </w:tc>
        <w:tc>
          <w:tcPr>
            <w:tcW w:w="1566" w:type="dxa"/>
            <w:tcBorders>
              <w:top w:val="single" w:sz="12" w:space="0" w:color="auto"/>
              <w:right w:val="single" w:sz="12" w:space="0" w:color="auto"/>
            </w:tcBorders>
            <w:shd w:val="clear" w:color="auto" w:fill="F2F2F2" w:themeFill="background1" w:themeFillShade="F2"/>
          </w:tcPr>
          <w:p w14:paraId="264B35BC" w14:textId="12B5E574" w:rsidR="00291C8E" w:rsidRPr="00207339" w:rsidRDefault="00291C8E" w:rsidP="00280E39">
            <w:pPr>
              <w:rPr>
                <w:sz w:val="21"/>
                <w:szCs w:val="21"/>
              </w:rPr>
            </w:pPr>
            <w:r w:rsidRPr="00207339">
              <w:rPr>
                <w:sz w:val="21"/>
                <w:szCs w:val="21"/>
              </w:rPr>
              <w:t>Available to all age 60 and over and their spouses at any age</w:t>
            </w:r>
          </w:p>
          <w:p w14:paraId="2F339C1C" w14:textId="77777777" w:rsidR="00291C8E" w:rsidRPr="00207339" w:rsidRDefault="00291C8E" w:rsidP="00280E39">
            <w:pPr>
              <w:rPr>
                <w:sz w:val="21"/>
                <w:szCs w:val="21"/>
              </w:rPr>
            </w:pPr>
          </w:p>
          <w:p w14:paraId="05FA6515" w14:textId="77777777" w:rsidR="00291C8E" w:rsidRPr="00207339" w:rsidRDefault="00291C8E" w:rsidP="00280E39">
            <w:pPr>
              <w:rPr>
                <w:sz w:val="21"/>
                <w:szCs w:val="21"/>
              </w:rPr>
            </w:pPr>
          </w:p>
          <w:p w14:paraId="33F226E2" w14:textId="77777777" w:rsidR="00291C8E" w:rsidRPr="00207339" w:rsidRDefault="00291C8E" w:rsidP="00280E39">
            <w:pPr>
              <w:rPr>
                <w:sz w:val="21"/>
                <w:szCs w:val="21"/>
              </w:rPr>
            </w:pPr>
          </w:p>
          <w:p w14:paraId="22A6EA1E" w14:textId="668EB2AA" w:rsidR="00291C8E" w:rsidRPr="00207339" w:rsidRDefault="00291C8E" w:rsidP="00280E39">
            <w:pPr>
              <w:rPr>
                <w:sz w:val="21"/>
                <w:szCs w:val="21"/>
              </w:rPr>
            </w:pPr>
          </w:p>
        </w:tc>
      </w:tr>
      <w:tr w:rsidR="00F75862" w:rsidRPr="00807B7D" w14:paraId="7607D038" w14:textId="77777777" w:rsidTr="00193C7D">
        <w:trPr>
          <w:trHeight w:val="800"/>
        </w:trPr>
        <w:tc>
          <w:tcPr>
            <w:tcW w:w="1305" w:type="dxa"/>
            <w:tcBorders>
              <w:left w:val="single" w:sz="12" w:space="0" w:color="auto"/>
              <w:bottom w:val="single" w:sz="12" w:space="0" w:color="auto"/>
            </w:tcBorders>
            <w:shd w:val="clear" w:color="auto" w:fill="D9E2F3" w:themeFill="accent1" w:themeFillTint="33"/>
            <w:vAlign w:val="center"/>
          </w:tcPr>
          <w:p w14:paraId="15E2D2FC" w14:textId="1A9A0050" w:rsidR="00F75862" w:rsidRPr="00207339" w:rsidRDefault="003411A1" w:rsidP="00F75862">
            <w:pPr>
              <w:jc w:val="center"/>
              <w:rPr>
                <w:b/>
                <w:color w:val="000000" w:themeColor="text1"/>
                <w:sz w:val="21"/>
                <w:szCs w:val="21"/>
              </w:rPr>
            </w:pPr>
            <w:r w:rsidRPr="00207339">
              <w:rPr>
                <w:b/>
                <w:color w:val="000000" w:themeColor="text1"/>
                <w:sz w:val="21"/>
                <w:szCs w:val="21"/>
              </w:rPr>
              <w:t>Nutrition</w:t>
            </w:r>
          </w:p>
        </w:tc>
        <w:tc>
          <w:tcPr>
            <w:tcW w:w="1717" w:type="dxa"/>
            <w:tcBorders>
              <w:bottom w:val="single" w:sz="12" w:space="0" w:color="auto"/>
            </w:tcBorders>
            <w:shd w:val="clear" w:color="auto" w:fill="auto"/>
          </w:tcPr>
          <w:p w14:paraId="39C4B93B" w14:textId="08E908E5" w:rsidR="00F75862" w:rsidRPr="00207339" w:rsidRDefault="00F75862" w:rsidP="00F75862">
            <w:pPr>
              <w:rPr>
                <w:b/>
                <w:i/>
                <w:sz w:val="21"/>
                <w:szCs w:val="21"/>
              </w:rPr>
            </w:pPr>
            <w:r w:rsidRPr="00207339">
              <w:rPr>
                <w:b/>
                <w:i/>
                <w:sz w:val="21"/>
                <w:szCs w:val="21"/>
              </w:rPr>
              <w:t>Home Delivered Meals</w:t>
            </w:r>
          </w:p>
        </w:tc>
        <w:tc>
          <w:tcPr>
            <w:tcW w:w="3638" w:type="dxa"/>
            <w:tcBorders>
              <w:bottom w:val="single" w:sz="12" w:space="0" w:color="auto"/>
            </w:tcBorders>
            <w:shd w:val="clear" w:color="auto" w:fill="auto"/>
          </w:tcPr>
          <w:p w14:paraId="4B02E24D" w14:textId="7DBBBDB5" w:rsidR="00F75862" w:rsidRPr="00207339" w:rsidRDefault="00F75862" w:rsidP="00F75862">
            <w:pPr>
              <w:rPr>
                <w:sz w:val="21"/>
                <w:szCs w:val="21"/>
              </w:rPr>
            </w:pPr>
            <w:r w:rsidRPr="00207339">
              <w:rPr>
                <w:rFonts w:cstheme="minorHAnsi"/>
                <w:sz w:val="21"/>
                <w:szCs w:val="21"/>
              </w:rPr>
              <w:t>Addresses nutrition, food insecurity, chronic disease, and social isolation through home-delivered meals</w:t>
            </w:r>
            <w:r w:rsidR="004C433D" w:rsidRPr="00207339">
              <w:rPr>
                <w:rFonts w:cstheme="minorHAnsi"/>
                <w:sz w:val="21"/>
                <w:szCs w:val="21"/>
              </w:rPr>
              <w:t xml:space="preserve">. </w:t>
            </w:r>
            <w:r w:rsidRPr="00207339">
              <w:rPr>
                <w:rFonts w:cstheme="minorHAnsi"/>
                <w:sz w:val="21"/>
                <w:szCs w:val="21"/>
              </w:rPr>
              <w:t>Individuals do not have to be receiving state home care services to receive a meal through the nutrition program</w:t>
            </w:r>
          </w:p>
        </w:tc>
        <w:tc>
          <w:tcPr>
            <w:tcW w:w="2700" w:type="dxa"/>
            <w:tcBorders>
              <w:bottom w:val="single" w:sz="12" w:space="0" w:color="auto"/>
            </w:tcBorders>
            <w:shd w:val="clear" w:color="auto" w:fill="auto"/>
          </w:tcPr>
          <w:p w14:paraId="48B083F5" w14:textId="68397A1C" w:rsidR="00F75862" w:rsidRPr="00207339" w:rsidRDefault="00F75862" w:rsidP="00F75862">
            <w:pPr>
              <w:rPr>
                <w:sz w:val="21"/>
                <w:szCs w:val="21"/>
              </w:rPr>
            </w:pPr>
            <w:r w:rsidRPr="00207339">
              <w:rPr>
                <w:sz w:val="21"/>
                <w:szCs w:val="21"/>
              </w:rPr>
              <w:t>Individuals with disabilities who live at home with their caregivers who are age 60 or older</w:t>
            </w:r>
          </w:p>
        </w:tc>
        <w:tc>
          <w:tcPr>
            <w:tcW w:w="1566" w:type="dxa"/>
            <w:tcBorders>
              <w:bottom w:val="single" w:sz="12" w:space="0" w:color="auto"/>
              <w:right w:val="single" w:sz="12" w:space="0" w:color="auto"/>
            </w:tcBorders>
            <w:shd w:val="clear" w:color="auto" w:fill="auto"/>
          </w:tcPr>
          <w:p w14:paraId="3D11D16D" w14:textId="77777777" w:rsidR="00F75862" w:rsidRPr="00207339" w:rsidRDefault="00F75862" w:rsidP="00F75862">
            <w:pPr>
              <w:rPr>
                <w:sz w:val="21"/>
                <w:szCs w:val="21"/>
              </w:rPr>
            </w:pPr>
            <w:r w:rsidRPr="00207339">
              <w:rPr>
                <w:sz w:val="21"/>
                <w:szCs w:val="21"/>
              </w:rPr>
              <w:t xml:space="preserve">Available to all age 60 and over </w:t>
            </w:r>
          </w:p>
          <w:p w14:paraId="500D881D" w14:textId="77777777" w:rsidR="00F75862" w:rsidRPr="00207339" w:rsidRDefault="00F75862" w:rsidP="00F75862">
            <w:pPr>
              <w:rPr>
                <w:b/>
                <w:sz w:val="21"/>
                <w:szCs w:val="21"/>
              </w:rPr>
            </w:pPr>
          </w:p>
          <w:p w14:paraId="36C31BA1" w14:textId="0B691F2B" w:rsidR="00F75862" w:rsidRPr="00207339" w:rsidRDefault="00F75862" w:rsidP="00F75862">
            <w:pPr>
              <w:rPr>
                <w:b/>
                <w:sz w:val="21"/>
                <w:szCs w:val="21"/>
              </w:rPr>
            </w:pPr>
          </w:p>
        </w:tc>
      </w:tr>
      <w:tr w:rsidR="00F75862" w:rsidRPr="00807B7D" w14:paraId="29E44A6E" w14:textId="77777777" w:rsidTr="00193C7D">
        <w:trPr>
          <w:trHeight w:val="800"/>
        </w:trPr>
        <w:tc>
          <w:tcPr>
            <w:tcW w:w="1305" w:type="dxa"/>
            <w:tcBorders>
              <w:top w:val="single" w:sz="12" w:space="0" w:color="auto"/>
              <w:left w:val="single" w:sz="12" w:space="0" w:color="auto"/>
            </w:tcBorders>
            <w:shd w:val="clear" w:color="auto" w:fill="D9E2F3" w:themeFill="accent1" w:themeFillTint="33"/>
            <w:vAlign w:val="center"/>
          </w:tcPr>
          <w:p w14:paraId="04902D4D" w14:textId="77777777" w:rsidR="00F75862" w:rsidRPr="00207339" w:rsidRDefault="00F75862" w:rsidP="00F75862">
            <w:pPr>
              <w:jc w:val="center"/>
              <w:rPr>
                <w:b/>
                <w:color w:val="000000" w:themeColor="text1"/>
                <w:sz w:val="21"/>
                <w:szCs w:val="21"/>
              </w:rPr>
            </w:pPr>
            <w:r w:rsidRPr="00207339">
              <w:rPr>
                <w:b/>
                <w:color w:val="000000" w:themeColor="text1"/>
                <w:sz w:val="21"/>
                <w:szCs w:val="21"/>
              </w:rPr>
              <w:t>Elder Abuse Prevention</w:t>
            </w:r>
          </w:p>
        </w:tc>
        <w:tc>
          <w:tcPr>
            <w:tcW w:w="1717" w:type="dxa"/>
            <w:tcBorders>
              <w:top w:val="single" w:sz="12" w:space="0" w:color="auto"/>
            </w:tcBorders>
            <w:shd w:val="clear" w:color="auto" w:fill="F2F2F2" w:themeFill="background1" w:themeFillShade="F2"/>
          </w:tcPr>
          <w:p w14:paraId="2A2688D0" w14:textId="77777777" w:rsidR="00F75862" w:rsidRPr="00207339" w:rsidRDefault="00F75862" w:rsidP="00F75862">
            <w:pPr>
              <w:rPr>
                <w:b/>
                <w:i/>
                <w:sz w:val="21"/>
                <w:szCs w:val="21"/>
              </w:rPr>
            </w:pPr>
            <w:r w:rsidRPr="00207339">
              <w:rPr>
                <w:b/>
                <w:i/>
                <w:sz w:val="21"/>
                <w:szCs w:val="21"/>
              </w:rPr>
              <w:t>Protective Services Program</w:t>
            </w:r>
          </w:p>
        </w:tc>
        <w:tc>
          <w:tcPr>
            <w:tcW w:w="3638" w:type="dxa"/>
            <w:tcBorders>
              <w:top w:val="single" w:sz="12" w:space="0" w:color="auto"/>
            </w:tcBorders>
            <w:shd w:val="clear" w:color="auto" w:fill="F2F2F2" w:themeFill="background1" w:themeFillShade="F2"/>
          </w:tcPr>
          <w:p w14:paraId="235B62FD" w14:textId="3FA39DB4" w:rsidR="00F75862" w:rsidRPr="00207339" w:rsidRDefault="00F75862" w:rsidP="00F75862">
            <w:pPr>
              <w:rPr>
                <w:sz w:val="21"/>
                <w:szCs w:val="21"/>
              </w:rPr>
            </w:pPr>
            <w:r w:rsidRPr="00207339">
              <w:rPr>
                <w:sz w:val="21"/>
                <w:szCs w:val="21"/>
              </w:rPr>
              <w:t>Statewide system for receiving and investigating reports of elder abuse and for providing protective services to older adults</w:t>
            </w:r>
          </w:p>
        </w:tc>
        <w:tc>
          <w:tcPr>
            <w:tcW w:w="2700" w:type="dxa"/>
            <w:tcBorders>
              <w:top w:val="single" w:sz="12" w:space="0" w:color="auto"/>
            </w:tcBorders>
            <w:shd w:val="clear" w:color="auto" w:fill="F2F2F2" w:themeFill="background1" w:themeFillShade="F2"/>
          </w:tcPr>
          <w:p w14:paraId="03F14C12" w14:textId="77777777" w:rsidR="00F75862" w:rsidRPr="00207339" w:rsidRDefault="00F75862" w:rsidP="00F75862">
            <w:pPr>
              <w:rPr>
                <w:sz w:val="21"/>
                <w:szCs w:val="21"/>
              </w:rPr>
            </w:pPr>
            <w:r w:rsidRPr="00207339">
              <w:rPr>
                <w:sz w:val="21"/>
                <w:szCs w:val="21"/>
              </w:rPr>
              <w:t>Not eligible</w:t>
            </w:r>
          </w:p>
        </w:tc>
        <w:tc>
          <w:tcPr>
            <w:tcW w:w="1566" w:type="dxa"/>
            <w:tcBorders>
              <w:top w:val="single" w:sz="12" w:space="0" w:color="auto"/>
              <w:right w:val="single" w:sz="12" w:space="0" w:color="auto"/>
            </w:tcBorders>
            <w:shd w:val="clear" w:color="auto" w:fill="F2F2F2" w:themeFill="background1" w:themeFillShade="F2"/>
          </w:tcPr>
          <w:p w14:paraId="5AFFFEF1" w14:textId="77777777" w:rsidR="00F75862" w:rsidRPr="00207339" w:rsidRDefault="00F75862" w:rsidP="00F75862">
            <w:pPr>
              <w:rPr>
                <w:sz w:val="21"/>
                <w:szCs w:val="21"/>
              </w:rPr>
            </w:pPr>
            <w:r w:rsidRPr="00207339">
              <w:rPr>
                <w:b/>
                <w:sz w:val="21"/>
                <w:szCs w:val="21"/>
              </w:rPr>
              <w:t>Clinical</w:t>
            </w:r>
            <w:r w:rsidRPr="00207339">
              <w:rPr>
                <w:sz w:val="21"/>
                <w:szCs w:val="21"/>
              </w:rPr>
              <w:t xml:space="preserve"> eligibility</w:t>
            </w:r>
          </w:p>
        </w:tc>
      </w:tr>
      <w:tr w:rsidR="00F75862" w:rsidRPr="00807B7D" w14:paraId="4E9C958A" w14:textId="77777777" w:rsidTr="00193C7D">
        <w:trPr>
          <w:trHeight w:val="1152"/>
        </w:trPr>
        <w:tc>
          <w:tcPr>
            <w:tcW w:w="1305" w:type="dxa"/>
            <w:tcBorders>
              <w:left w:val="single" w:sz="12" w:space="0" w:color="auto"/>
              <w:bottom w:val="single" w:sz="12" w:space="0" w:color="auto"/>
            </w:tcBorders>
            <w:shd w:val="clear" w:color="auto" w:fill="D9E2F3" w:themeFill="accent1" w:themeFillTint="33"/>
            <w:vAlign w:val="center"/>
          </w:tcPr>
          <w:p w14:paraId="36082080" w14:textId="6E904257" w:rsidR="00F75862" w:rsidRPr="00207339" w:rsidRDefault="003411A1" w:rsidP="00F75862">
            <w:pPr>
              <w:jc w:val="center"/>
              <w:rPr>
                <w:b/>
                <w:color w:val="000000" w:themeColor="text1"/>
                <w:sz w:val="21"/>
                <w:szCs w:val="21"/>
              </w:rPr>
            </w:pPr>
            <w:r w:rsidRPr="00207339">
              <w:rPr>
                <w:b/>
                <w:color w:val="000000" w:themeColor="text1"/>
                <w:sz w:val="21"/>
                <w:szCs w:val="21"/>
              </w:rPr>
              <w:t>Elder Abuse Prevention</w:t>
            </w:r>
          </w:p>
        </w:tc>
        <w:tc>
          <w:tcPr>
            <w:tcW w:w="1717" w:type="dxa"/>
            <w:tcBorders>
              <w:bottom w:val="single" w:sz="12" w:space="0" w:color="auto"/>
            </w:tcBorders>
            <w:shd w:val="clear" w:color="auto" w:fill="auto"/>
          </w:tcPr>
          <w:p w14:paraId="70D38D5D" w14:textId="77777777" w:rsidR="00F75862" w:rsidRPr="00207339" w:rsidRDefault="00F75862" w:rsidP="00F75862">
            <w:pPr>
              <w:rPr>
                <w:b/>
                <w:i/>
                <w:sz w:val="21"/>
                <w:szCs w:val="21"/>
              </w:rPr>
            </w:pPr>
            <w:r w:rsidRPr="00207339">
              <w:rPr>
                <w:b/>
                <w:i/>
                <w:sz w:val="21"/>
                <w:szCs w:val="21"/>
              </w:rPr>
              <w:t>Money Management</w:t>
            </w:r>
          </w:p>
        </w:tc>
        <w:tc>
          <w:tcPr>
            <w:tcW w:w="3638" w:type="dxa"/>
            <w:tcBorders>
              <w:bottom w:val="single" w:sz="12" w:space="0" w:color="auto"/>
            </w:tcBorders>
            <w:shd w:val="clear" w:color="auto" w:fill="auto"/>
          </w:tcPr>
          <w:p w14:paraId="7EE311D5" w14:textId="31B7F58A" w:rsidR="00F75862" w:rsidRPr="00207339" w:rsidRDefault="00F75862" w:rsidP="00F75862">
            <w:pPr>
              <w:rPr>
                <w:sz w:val="21"/>
                <w:szCs w:val="21"/>
              </w:rPr>
            </w:pPr>
            <w:r w:rsidRPr="00207339">
              <w:rPr>
                <w:sz w:val="21"/>
                <w:szCs w:val="21"/>
              </w:rPr>
              <w:t>Assists those who have difficulty managing personal household budgets, paying bills, keeping track of banking records, intervening with creditors and handling other issues related to personal finances</w:t>
            </w:r>
          </w:p>
        </w:tc>
        <w:tc>
          <w:tcPr>
            <w:tcW w:w="2700" w:type="dxa"/>
            <w:tcBorders>
              <w:bottom w:val="single" w:sz="12" w:space="0" w:color="auto"/>
            </w:tcBorders>
            <w:shd w:val="clear" w:color="auto" w:fill="auto"/>
          </w:tcPr>
          <w:p w14:paraId="68300BB1" w14:textId="77777777" w:rsidR="00F75862" w:rsidRPr="00207339" w:rsidRDefault="00F75862" w:rsidP="00F75862">
            <w:pPr>
              <w:rPr>
                <w:sz w:val="21"/>
                <w:szCs w:val="21"/>
              </w:rPr>
            </w:pPr>
            <w:r w:rsidRPr="00207339">
              <w:rPr>
                <w:sz w:val="21"/>
                <w:szCs w:val="21"/>
              </w:rPr>
              <w:t>Not eligible</w:t>
            </w:r>
          </w:p>
        </w:tc>
        <w:tc>
          <w:tcPr>
            <w:tcW w:w="1566" w:type="dxa"/>
            <w:tcBorders>
              <w:bottom w:val="single" w:sz="12" w:space="0" w:color="auto"/>
              <w:right w:val="single" w:sz="12" w:space="0" w:color="auto"/>
            </w:tcBorders>
            <w:shd w:val="clear" w:color="auto" w:fill="auto"/>
          </w:tcPr>
          <w:p w14:paraId="163D741F" w14:textId="77777777" w:rsidR="00F75862" w:rsidRPr="00207339" w:rsidRDefault="00F75862" w:rsidP="00F75862">
            <w:pPr>
              <w:rPr>
                <w:sz w:val="21"/>
                <w:szCs w:val="21"/>
              </w:rPr>
            </w:pPr>
            <w:r w:rsidRPr="00207339">
              <w:rPr>
                <w:b/>
                <w:sz w:val="21"/>
                <w:szCs w:val="21"/>
              </w:rPr>
              <w:t>Income</w:t>
            </w:r>
            <w:r w:rsidRPr="00207339">
              <w:rPr>
                <w:sz w:val="21"/>
                <w:szCs w:val="21"/>
              </w:rPr>
              <w:t xml:space="preserve"> and </w:t>
            </w:r>
            <w:r w:rsidRPr="00207339">
              <w:rPr>
                <w:b/>
                <w:sz w:val="21"/>
                <w:szCs w:val="21"/>
              </w:rPr>
              <w:t>clinical</w:t>
            </w:r>
            <w:r w:rsidRPr="00207339">
              <w:rPr>
                <w:sz w:val="21"/>
                <w:szCs w:val="21"/>
              </w:rPr>
              <w:t xml:space="preserve"> eligibility</w:t>
            </w:r>
          </w:p>
        </w:tc>
      </w:tr>
      <w:tr w:rsidR="00F75862" w:rsidRPr="00807B7D" w14:paraId="7AC0A3B7" w14:textId="77777777" w:rsidTr="00193C7D">
        <w:trPr>
          <w:trHeight w:val="1152"/>
        </w:trPr>
        <w:tc>
          <w:tcPr>
            <w:tcW w:w="1305" w:type="dxa"/>
            <w:tcBorders>
              <w:top w:val="single" w:sz="12" w:space="0" w:color="auto"/>
              <w:left w:val="single" w:sz="12" w:space="0" w:color="auto"/>
              <w:bottom w:val="single" w:sz="12" w:space="0" w:color="auto"/>
            </w:tcBorders>
            <w:shd w:val="clear" w:color="auto" w:fill="D9E2F3" w:themeFill="accent1" w:themeFillTint="33"/>
            <w:vAlign w:val="center"/>
          </w:tcPr>
          <w:p w14:paraId="6821A586" w14:textId="77777777" w:rsidR="00F75862" w:rsidRPr="00554216" w:rsidRDefault="00F75862" w:rsidP="00F75862">
            <w:pPr>
              <w:jc w:val="center"/>
              <w:rPr>
                <w:b/>
                <w:color w:val="000000" w:themeColor="text1"/>
                <w:sz w:val="20"/>
                <w:szCs w:val="20"/>
              </w:rPr>
            </w:pPr>
            <w:r w:rsidRPr="00554216">
              <w:rPr>
                <w:b/>
                <w:color w:val="000000" w:themeColor="text1"/>
                <w:sz w:val="20"/>
                <w:szCs w:val="20"/>
              </w:rPr>
              <w:lastRenderedPageBreak/>
              <w:t>Insurance Navigation and Support</w:t>
            </w:r>
          </w:p>
        </w:tc>
        <w:tc>
          <w:tcPr>
            <w:tcW w:w="1717" w:type="dxa"/>
            <w:tcBorders>
              <w:top w:val="single" w:sz="12" w:space="0" w:color="auto"/>
            </w:tcBorders>
            <w:shd w:val="clear" w:color="auto" w:fill="F2F2F2" w:themeFill="background1" w:themeFillShade="F2"/>
          </w:tcPr>
          <w:p w14:paraId="6DD7F013" w14:textId="77777777" w:rsidR="00F75862" w:rsidRPr="00822757" w:rsidRDefault="00035A60" w:rsidP="00F75862">
            <w:pPr>
              <w:rPr>
                <w:b/>
                <w:sz w:val="20"/>
              </w:rPr>
            </w:pPr>
            <w:hyperlink r:id="rId21" w:history="1">
              <w:r w:rsidR="00F75862" w:rsidRPr="00822757">
                <w:rPr>
                  <w:rStyle w:val="Hyperlink"/>
                  <w:b/>
                  <w:i/>
                  <w:sz w:val="20"/>
                  <w:szCs w:val="21"/>
                </w:rPr>
                <w:t>Serving the Health Insurance Needs of Everyone (SHINE)</w:t>
              </w:r>
            </w:hyperlink>
          </w:p>
        </w:tc>
        <w:tc>
          <w:tcPr>
            <w:tcW w:w="3638" w:type="dxa"/>
            <w:tcBorders>
              <w:top w:val="single" w:sz="12" w:space="0" w:color="auto"/>
            </w:tcBorders>
            <w:shd w:val="clear" w:color="auto" w:fill="F2F2F2" w:themeFill="background1" w:themeFillShade="F2"/>
            <w:vAlign w:val="center"/>
          </w:tcPr>
          <w:p w14:paraId="10220669" w14:textId="3D6630CC" w:rsidR="00F75862" w:rsidRPr="00807B7D" w:rsidRDefault="00F75862" w:rsidP="00F75862">
            <w:pPr>
              <w:rPr>
                <w:sz w:val="21"/>
                <w:szCs w:val="21"/>
              </w:rPr>
            </w:pPr>
            <w:r w:rsidRPr="00807B7D">
              <w:rPr>
                <w:sz w:val="21"/>
                <w:szCs w:val="21"/>
              </w:rPr>
              <w:t xml:space="preserve">A state health insurance assistance program that provides free health insurance information, counseling and assistance to Massachusetts residents with Medicare and their caregivers </w:t>
            </w:r>
          </w:p>
        </w:tc>
        <w:tc>
          <w:tcPr>
            <w:tcW w:w="2700" w:type="dxa"/>
            <w:tcBorders>
              <w:top w:val="single" w:sz="12" w:space="0" w:color="auto"/>
            </w:tcBorders>
            <w:shd w:val="clear" w:color="auto" w:fill="F2F2F2" w:themeFill="background1" w:themeFillShade="F2"/>
          </w:tcPr>
          <w:p w14:paraId="045CA737" w14:textId="218319B0" w:rsidR="00F75862" w:rsidRDefault="004C433D" w:rsidP="00F75862">
            <w:pPr>
              <w:rPr>
                <w:sz w:val="21"/>
                <w:szCs w:val="21"/>
              </w:rPr>
            </w:pPr>
            <w:r>
              <w:rPr>
                <w:sz w:val="21"/>
                <w:szCs w:val="21"/>
              </w:rPr>
              <w:t xml:space="preserve">If </w:t>
            </w:r>
            <w:r w:rsidR="00F75862">
              <w:rPr>
                <w:sz w:val="21"/>
                <w:szCs w:val="21"/>
              </w:rPr>
              <w:t>Medicare</w:t>
            </w:r>
            <w:r>
              <w:rPr>
                <w:sz w:val="21"/>
                <w:szCs w:val="21"/>
              </w:rPr>
              <w:t xml:space="preserve"> beneficiary</w:t>
            </w:r>
          </w:p>
        </w:tc>
        <w:tc>
          <w:tcPr>
            <w:tcW w:w="1566" w:type="dxa"/>
            <w:tcBorders>
              <w:top w:val="single" w:sz="12" w:space="0" w:color="auto"/>
              <w:right w:val="single" w:sz="12" w:space="0" w:color="auto"/>
            </w:tcBorders>
            <w:shd w:val="clear" w:color="auto" w:fill="F2F2F2" w:themeFill="background1" w:themeFillShade="F2"/>
          </w:tcPr>
          <w:p w14:paraId="71879DE1" w14:textId="1AC93330" w:rsidR="00F75862" w:rsidRPr="00807B7D" w:rsidRDefault="00F75862" w:rsidP="00F75862">
            <w:pPr>
              <w:rPr>
                <w:sz w:val="21"/>
                <w:szCs w:val="21"/>
              </w:rPr>
            </w:pPr>
            <w:r w:rsidRPr="00807B7D">
              <w:rPr>
                <w:sz w:val="21"/>
                <w:szCs w:val="21"/>
              </w:rPr>
              <w:t xml:space="preserve">Available to all </w:t>
            </w:r>
            <w:r>
              <w:rPr>
                <w:sz w:val="21"/>
                <w:szCs w:val="21"/>
              </w:rPr>
              <w:t xml:space="preserve">turning </w:t>
            </w:r>
            <w:r w:rsidRPr="00807B7D">
              <w:rPr>
                <w:b/>
                <w:sz w:val="21"/>
                <w:szCs w:val="21"/>
              </w:rPr>
              <w:t>65</w:t>
            </w:r>
            <w:r w:rsidRPr="00807B7D">
              <w:rPr>
                <w:sz w:val="21"/>
                <w:szCs w:val="21"/>
              </w:rPr>
              <w:t xml:space="preserve"> and over</w:t>
            </w:r>
          </w:p>
        </w:tc>
      </w:tr>
      <w:tr w:rsidR="00F75862" w:rsidRPr="00807B7D" w14:paraId="6269B2F7" w14:textId="77777777" w:rsidTr="00193C7D">
        <w:trPr>
          <w:trHeight w:val="1286"/>
        </w:trPr>
        <w:tc>
          <w:tcPr>
            <w:tcW w:w="1305" w:type="dxa"/>
            <w:tcBorders>
              <w:left w:val="single" w:sz="12" w:space="0" w:color="auto"/>
              <w:bottom w:val="single" w:sz="12" w:space="0" w:color="auto"/>
            </w:tcBorders>
            <w:shd w:val="clear" w:color="auto" w:fill="D9E2F3" w:themeFill="accent1" w:themeFillTint="33"/>
            <w:vAlign w:val="center"/>
          </w:tcPr>
          <w:p w14:paraId="4B55A1BC" w14:textId="3AD52613" w:rsidR="00F75862" w:rsidRPr="00554216" w:rsidRDefault="003411A1" w:rsidP="00F75862">
            <w:pPr>
              <w:jc w:val="center"/>
              <w:rPr>
                <w:b/>
                <w:color w:val="000000" w:themeColor="text1"/>
                <w:sz w:val="20"/>
                <w:szCs w:val="20"/>
              </w:rPr>
            </w:pPr>
            <w:r w:rsidRPr="00554216">
              <w:rPr>
                <w:b/>
                <w:color w:val="000000" w:themeColor="text1"/>
                <w:sz w:val="20"/>
                <w:szCs w:val="20"/>
              </w:rPr>
              <w:t>Insurance Navigation and Support</w:t>
            </w:r>
          </w:p>
        </w:tc>
        <w:tc>
          <w:tcPr>
            <w:tcW w:w="1717" w:type="dxa"/>
            <w:tcBorders>
              <w:bottom w:val="single" w:sz="12" w:space="0" w:color="auto"/>
            </w:tcBorders>
            <w:shd w:val="clear" w:color="auto" w:fill="FFFFFF" w:themeFill="background1"/>
          </w:tcPr>
          <w:p w14:paraId="2F2A85AF" w14:textId="77777777" w:rsidR="00F75862" w:rsidRPr="00822757" w:rsidRDefault="00035A60" w:rsidP="00F75862">
            <w:pPr>
              <w:rPr>
                <w:b/>
                <w:i/>
                <w:sz w:val="20"/>
                <w:szCs w:val="21"/>
              </w:rPr>
            </w:pPr>
            <w:hyperlink r:id="rId22" w:history="1">
              <w:r w:rsidR="00F75862" w:rsidRPr="00822757">
                <w:rPr>
                  <w:rStyle w:val="Hyperlink"/>
                  <w:b/>
                  <w:i/>
                  <w:sz w:val="20"/>
                  <w:szCs w:val="21"/>
                </w:rPr>
                <w:t>Prescription Advantage</w:t>
              </w:r>
            </w:hyperlink>
          </w:p>
        </w:tc>
        <w:tc>
          <w:tcPr>
            <w:tcW w:w="3638" w:type="dxa"/>
            <w:tcBorders>
              <w:bottom w:val="single" w:sz="12" w:space="0" w:color="auto"/>
            </w:tcBorders>
            <w:shd w:val="clear" w:color="auto" w:fill="FFFFFF" w:themeFill="background1"/>
            <w:vAlign w:val="center"/>
          </w:tcPr>
          <w:p w14:paraId="0D5762FE" w14:textId="37E1D3DE" w:rsidR="00F75862" w:rsidRPr="00807B7D" w:rsidRDefault="00F75862" w:rsidP="00F75862">
            <w:pPr>
              <w:rPr>
                <w:sz w:val="21"/>
                <w:szCs w:val="21"/>
              </w:rPr>
            </w:pPr>
            <w:r w:rsidRPr="00807B7D">
              <w:rPr>
                <w:sz w:val="21"/>
                <w:szCs w:val="21"/>
              </w:rPr>
              <w:t xml:space="preserve">Provides supplemental assistance, based on income, for its members with Medicare prescription drug coverage, and primary prescription insurance coverage comparable to Medicare Part D </w:t>
            </w:r>
            <w:r>
              <w:rPr>
                <w:sz w:val="21"/>
                <w:szCs w:val="21"/>
              </w:rPr>
              <w:t xml:space="preserve">and </w:t>
            </w:r>
            <w:r w:rsidRPr="00807B7D">
              <w:rPr>
                <w:sz w:val="21"/>
                <w:szCs w:val="21"/>
              </w:rPr>
              <w:t>for those not eligible for Medicare</w:t>
            </w:r>
          </w:p>
        </w:tc>
        <w:tc>
          <w:tcPr>
            <w:tcW w:w="2700" w:type="dxa"/>
            <w:tcBorders>
              <w:bottom w:val="single" w:sz="12" w:space="0" w:color="auto"/>
            </w:tcBorders>
            <w:shd w:val="clear" w:color="auto" w:fill="FFFFFF" w:themeFill="background1"/>
          </w:tcPr>
          <w:p w14:paraId="2270CA2E" w14:textId="2669B70D" w:rsidR="00F75862" w:rsidRPr="00B24D5A" w:rsidRDefault="00F75862" w:rsidP="00F75862">
            <w:pPr>
              <w:rPr>
                <w:sz w:val="21"/>
                <w:szCs w:val="21"/>
              </w:rPr>
            </w:pPr>
            <w:r>
              <w:rPr>
                <w:sz w:val="21"/>
                <w:szCs w:val="21"/>
              </w:rPr>
              <w:t xml:space="preserve">If meeting MassHealth </w:t>
            </w:r>
            <w:r w:rsidRPr="005D3CAC">
              <w:rPr>
                <w:b/>
                <w:sz w:val="21"/>
                <w:szCs w:val="21"/>
              </w:rPr>
              <w:t>disability guidelines</w:t>
            </w:r>
            <w:r>
              <w:rPr>
                <w:sz w:val="21"/>
                <w:szCs w:val="21"/>
              </w:rPr>
              <w:t xml:space="preserve"> and income </w:t>
            </w:r>
            <w:r w:rsidRPr="005D3CAC">
              <w:rPr>
                <w:b/>
                <w:sz w:val="21"/>
                <w:szCs w:val="21"/>
              </w:rPr>
              <w:t>eligibility</w:t>
            </w:r>
            <w:r>
              <w:rPr>
                <w:sz w:val="21"/>
                <w:szCs w:val="21"/>
              </w:rPr>
              <w:t xml:space="preserve"> </w:t>
            </w:r>
          </w:p>
        </w:tc>
        <w:tc>
          <w:tcPr>
            <w:tcW w:w="1566" w:type="dxa"/>
            <w:tcBorders>
              <w:bottom w:val="single" w:sz="12" w:space="0" w:color="auto"/>
              <w:right w:val="single" w:sz="12" w:space="0" w:color="auto"/>
            </w:tcBorders>
            <w:shd w:val="clear" w:color="auto" w:fill="FFFFFF" w:themeFill="background1"/>
          </w:tcPr>
          <w:p w14:paraId="5C090DF7" w14:textId="77777777" w:rsidR="00F75862" w:rsidRPr="00807B7D" w:rsidRDefault="00F75862" w:rsidP="00F75862">
            <w:pPr>
              <w:rPr>
                <w:sz w:val="21"/>
                <w:szCs w:val="21"/>
              </w:rPr>
            </w:pPr>
            <w:r w:rsidRPr="00807B7D">
              <w:rPr>
                <w:sz w:val="21"/>
                <w:szCs w:val="21"/>
              </w:rPr>
              <w:t xml:space="preserve">Income eligibility for those </w:t>
            </w:r>
            <w:r w:rsidRPr="00807B7D">
              <w:rPr>
                <w:b/>
                <w:sz w:val="21"/>
                <w:szCs w:val="21"/>
              </w:rPr>
              <w:t>65</w:t>
            </w:r>
            <w:r w:rsidRPr="00807B7D">
              <w:rPr>
                <w:sz w:val="21"/>
                <w:szCs w:val="21"/>
              </w:rPr>
              <w:t xml:space="preserve"> and over</w:t>
            </w:r>
          </w:p>
        </w:tc>
      </w:tr>
      <w:tr w:rsidR="00F75862" w:rsidRPr="00807B7D" w14:paraId="0BB693AD" w14:textId="77777777" w:rsidTr="00193C7D">
        <w:trPr>
          <w:trHeight w:val="1152"/>
        </w:trPr>
        <w:tc>
          <w:tcPr>
            <w:tcW w:w="1305" w:type="dxa"/>
            <w:tcBorders>
              <w:top w:val="single" w:sz="12" w:space="0" w:color="auto"/>
              <w:left w:val="single" w:sz="12" w:space="0" w:color="auto"/>
            </w:tcBorders>
            <w:shd w:val="clear" w:color="auto" w:fill="D9E2F3" w:themeFill="accent1" w:themeFillTint="33"/>
            <w:vAlign w:val="center"/>
          </w:tcPr>
          <w:p w14:paraId="0C039FB3" w14:textId="77777777" w:rsidR="00F75862" w:rsidRPr="00554216" w:rsidRDefault="00F75862" w:rsidP="00F75862">
            <w:pPr>
              <w:jc w:val="center"/>
              <w:rPr>
                <w:b/>
                <w:color w:val="000000" w:themeColor="text1"/>
                <w:sz w:val="20"/>
                <w:szCs w:val="20"/>
              </w:rPr>
            </w:pPr>
            <w:r w:rsidRPr="00554216">
              <w:rPr>
                <w:b/>
                <w:color w:val="000000" w:themeColor="text1"/>
                <w:sz w:val="20"/>
                <w:szCs w:val="20"/>
              </w:rPr>
              <w:t>In-Home supports</w:t>
            </w:r>
          </w:p>
        </w:tc>
        <w:tc>
          <w:tcPr>
            <w:tcW w:w="1717" w:type="dxa"/>
            <w:tcBorders>
              <w:top w:val="single" w:sz="12" w:space="0" w:color="auto"/>
            </w:tcBorders>
            <w:shd w:val="clear" w:color="auto" w:fill="F2F2F2" w:themeFill="background1" w:themeFillShade="F2"/>
          </w:tcPr>
          <w:p w14:paraId="02125412" w14:textId="77777777" w:rsidR="00F75862" w:rsidRPr="00822757" w:rsidRDefault="00035A60" w:rsidP="00F75862">
            <w:pPr>
              <w:rPr>
                <w:b/>
                <w:i/>
                <w:sz w:val="20"/>
                <w:szCs w:val="21"/>
              </w:rPr>
            </w:pPr>
            <w:hyperlink r:id="rId23" w:history="1">
              <w:r w:rsidR="00F75862" w:rsidRPr="00822757">
                <w:rPr>
                  <w:rStyle w:val="Hyperlink"/>
                  <w:b/>
                  <w:i/>
                  <w:sz w:val="20"/>
                  <w:szCs w:val="21"/>
                </w:rPr>
                <w:t>State Home Care Program</w:t>
              </w:r>
            </w:hyperlink>
          </w:p>
          <w:p w14:paraId="142FF94E" w14:textId="46A6451A" w:rsidR="00F75862" w:rsidRPr="00822757" w:rsidRDefault="00F75862" w:rsidP="00F75862">
            <w:pPr>
              <w:rPr>
                <w:i/>
                <w:sz w:val="20"/>
                <w:szCs w:val="21"/>
              </w:rPr>
            </w:pPr>
            <w:r w:rsidRPr="00822757">
              <w:rPr>
                <w:b/>
                <w:i/>
                <w:sz w:val="20"/>
                <w:szCs w:val="21"/>
              </w:rPr>
              <w:t xml:space="preserve"> </w:t>
            </w:r>
            <w:r w:rsidRPr="00822757">
              <w:rPr>
                <w:i/>
                <w:sz w:val="20"/>
                <w:szCs w:val="21"/>
              </w:rPr>
              <w:t xml:space="preserve">(See Appendix </w:t>
            </w:r>
            <w:r>
              <w:rPr>
                <w:i/>
                <w:sz w:val="20"/>
                <w:szCs w:val="21"/>
              </w:rPr>
              <w:t>E</w:t>
            </w:r>
            <w:r w:rsidRPr="00822757">
              <w:rPr>
                <w:i/>
                <w:sz w:val="20"/>
                <w:szCs w:val="21"/>
              </w:rPr>
              <w:t xml:space="preserve"> for more information)</w:t>
            </w:r>
          </w:p>
        </w:tc>
        <w:tc>
          <w:tcPr>
            <w:tcW w:w="3638" w:type="dxa"/>
            <w:tcBorders>
              <w:top w:val="single" w:sz="12" w:space="0" w:color="auto"/>
            </w:tcBorders>
            <w:shd w:val="clear" w:color="auto" w:fill="F2F2F2" w:themeFill="background1" w:themeFillShade="F2"/>
            <w:vAlign w:val="center"/>
          </w:tcPr>
          <w:p w14:paraId="0F7BD2C0" w14:textId="5819B353" w:rsidR="00F75862" w:rsidRPr="00F01D0D" w:rsidRDefault="00F75862" w:rsidP="00F75862">
            <w:pPr>
              <w:rPr>
                <w:sz w:val="21"/>
                <w:szCs w:val="21"/>
              </w:rPr>
            </w:pPr>
            <w:r w:rsidRPr="00F01D0D">
              <w:rPr>
                <w:sz w:val="21"/>
                <w:szCs w:val="21"/>
              </w:rPr>
              <w:t xml:space="preserve">Provides in-home </w:t>
            </w:r>
            <w:r>
              <w:rPr>
                <w:sz w:val="21"/>
                <w:szCs w:val="21"/>
              </w:rPr>
              <w:t xml:space="preserve">and community </w:t>
            </w:r>
            <w:r w:rsidRPr="00F01D0D">
              <w:rPr>
                <w:sz w:val="21"/>
                <w:szCs w:val="21"/>
              </w:rPr>
              <w:t>supports and services, including personal care, companionship, meal preparation</w:t>
            </w:r>
            <w:r>
              <w:rPr>
                <w:sz w:val="21"/>
                <w:szCs w:val="21"/>
              </w:rPr>
              <w:t>, laundry</w:t>
            </w:r>
            <w:r w:rsidRPr="00F01D0D">
              <w:rPr>
                <w:sz w:val="21"/>
                <w:szCs w:val="21"/>
              </w:rPr>
              <w:t xml:space="preserve"> and assistance with activities of daily living </w:t>
            </w:r>
            <w:r>
              <w:rPr>
                <w:sz w:val="21"/>
                <w:szCs w:val="21"/>
              </w:rPr>
              <w:t>and instrumental activities of daily living</w:t>
            </w:r>
          </w:p>
        </w:tc>
        <w:tc>
          <w:tcPr>
            <w:tcW w:w="2700" w:type="dxa"/>
            <w:tcBorders>
              <w:top w:val="single" w:sz="12" w:space="0" w:color="auto"/>
            </w:tcBorders>
            <w:shd w:val="clear" w:color="auto" w:fill="F2F2F2" w:themeFill="background1" w:themeFillShade="F2"/>
          </w:tcPr>
          <w:p w14:paraId="1C50B6B7" w14:textId="594F983B" w:rsidR="00F75862" w:rsidRPr="00F01D0D" w:rsidRDefault="00F75862" w:rsidP="00F75862">
            <w:pPr>
              <w:rPr>
                <w:sz w:val="21"/>
                <w:szCs w:val="21"/>
              </w:rPr>
            </w:pPr>
            <w:r w:rsidRPr="00F01D0D">
              <w:rPr>
                <w:sz w:val="21"/>
                <w:szCs w:val="21"/>
              </w:rPr>
              <w:t xml:space="preserve">If diagnosed with </w:t>
            </w:r>
            <w:r w:rsidRPr="00F01D0D">
              <w:rPr>
                <w:b/>
                <w:sz w:val="21"/>
                <w:szCs w:val="21"/>
              </w:rPr>
              <w:t>dementia</w:t>
            </w:r>
            <w:r w:rsidRPr="00F01D0D">
              <w:rPr>
                <w:sz w:val="21"/>
                <w:szCs w:val="21"/>
              </w:rPr>
              <w:t xml:space="preserve">, as well </w:t>
            </w:r>
            <w:r w:rsidRPr="00F01D0D">
              <w:rPr>
                <w:b/>
                <w:sz w:val="21"/>
                <w:szCs w:val="21"/>
              </w:rPr>
              <w:t>clinical</w:t>
            </w:r>
            <w:r w:rsidRPr="00F01D0D">
              <w:rPr>
                <w:sz w:val="21"/>
                <w:szCs w:val="21"/>
              </w:rPr>
              <w:t xml:space="preserve"> </w:t>
            </w:r>
            <w:r w:rsidRPr="00822757">
              <w:rPr>
                <w:b/>
                <w:sz w:val="21"/>
                <w:szCs w:val="21"/>
              </w:rPr>
              <w:t>eligibility</w:t>
            </w:r>
          </w:p>
        </w:tc>
        <w:tc>
          <w:tcPr>
            <w:tcW w:w="1566" w:type="dxa"/>
            <w:tcBorders>
              <w:top w:val="single" w:sz="12" w:space="0" w:color="auto"/>
              <w:right w:val="single" w:sz="12" w:space="0" w:color="auto"/>
            </w:tcBorders>
            <w:shd w:val="clear" w:color="auto" w:fill="F2F2F2" w:themeFill="background1" w:themeFillShade="F2"/>
          </w:tcPr>
          <w:p w14:paraId="5F7E4F57" w14:textId="77777777" w:rsidR="00F75862" w:rsidRPr="00F01D0D" w:rsidRDefault="00F75862" w:rsidP="00F75862">
            <w:pPr>
              <w:rPr>
                <w:b/>
                <w:sz w:val="21"/>
                <w:szCs w:val="21"/>
              </w:rPr>
            </w:pPr>
            <w:r w:rsidRPr="00F01D0D">
              <w:rPr>
                <w:b/>
                <w:sz w:val="21"/>
                <w:szCs w:val="21"/>
              </w:rPr>
              <w:t>Clinical</w:t>
            </w:r>
            <w:r w:rsidRPr="00F01D0D">
              <w:rPr>
                <w:sz w:val="21"/>
                <w:szCs w:val="21"/>
              </w:rPr>
              <w:t xml:space="preserve"> </w:t>
            </w:r>
            <w:r w:rsidRPr="00822757">
              <w:rPr>
                <w:b/>
                <w:sz w:val="21"/>
                <w:szCs w:val="21"/>
              </w:rPr>
              <w:t>eligibility</w:t>
            </w:r>
          </w:p>
        </w:tc>
      </w:tr>
      <w:tr w:rsidR="00F75862" w:rsidRPr="00807B7D" w14:paraId="621E93A9" w14:textId="77777777" w:rsidTr="00193C7D">
        <w:trPr>
          <w:trHeight w:val="584"/>
        </w:trPr>
        <w:tc>
          <w:tcPr>
            <w:tcW w:w="1305" w:type="dxa"/>
            <w:tcBorders>
              <w:left w:val="single" w:sz="12" w:space="0" w:color="auto"/>
            </w:tcBorders>
            <w:shd w:val="clear" w:color="auto" w:fill="D9E2F3" w:themeFill="accent1" w:themeFillTint="33"/>
            <w:vAlign w:val="center"/>
          </w:tcPr>
          <w:p w14:paraId="764C09DE" w14:textId="77777777" w:rsidR="00F75862" w:rsidRPr="00554216" w:rsidRDefault="00F75862" w:rsidP="00F75862">
            <w:pPr>
              <w:jc w:val="center"/>
              <w:rPr>
                <w:b/>
                <w:color w:val="000000" w:themeColor="text1"/>
                <w:sz w:val="20"/>
                <w:szCs w:val="20"/>
              </w:rPr>
            </w:pPr>
            <w:r w:rsidRPr="00554216">
              <w:rPr>
                <w:b/>
                <w:color w:val="000000" w:themeColor="text1"/>
                <w:sz w:val="20"/>
                <w:szCs w:val="20"/>
              </w:rPr>
              <w:t>Evidence-Based Programs</w:t>
            </w:r>
          </w:p>
        </w:tc>
        <w:tc>
          <w:tcPr>
            <w:tcW w:w="1717" w:type="dxa"/>
            <w:shd w:val="clear" w:color="auto" w:fill="FFFFFF" w:themeFill="background1"/>
          </w:tcPr>
          <w:p w14:paraId="5E23886D" w14:textId="0E3EB184" w:rsidR="00F75862" w:rsidRPr="00822757" w:rsidRDefault="00035A60" w:rsidP="00F75862">
            <w:pPr>
              <w:rPr>
                <w:b/>
                <w:i/>
                <w:sz w:val="20"/>
                <w:szCs w:val="21"/>
              </w:rPr>
            </w:pPr>
            <w:hyperlink r:id="rId24" w:history="1">
              <w:r w:rsidR="00F75862" w:rsidRPr="008654E1">
                <w:rPr>
                  <w:rStyle w:val="Hyperlink"/>
                  <w:b/>
                  <w:i/>
                  <w:sz w:val="20"/>
                  <w:szCs w:val="21"/>
                </w:rPr>
                <w:t>Savvy Caregiver Training</w:t>
              </w:r>
            </w:hyperlink>
          </w:p>
        </w:tc>
        <w:tc>
          <w:tcPr>
            <w:tcW w:w="3638" w:type="dxa"/>
            <w:shd w:val="clear" w:color="auto" w:fill="FFFFFF" w:themeFill="background1"/>
            <w:vAlign w:val="center"/>
          </w:tcPr>
          <w:p w14:paraId="1435A454" w14:textId="2727692B" w:rsidR="00F75862" w:rsidRPr="00807B7D" w:rsidRDefault="00F75862" w:rsidP="00F75862">
            <w:pPr>
              <w:rPr>
                <w:sz w:val="21"/>
                <w:szCs w:val="21"/>
              </w:rPr>
            </w:pPr>
            <w:r w:rsidRPr="00807B7D">
              <w:rPr>
                <w:sz w:val="21"/>
                <w:szCs w:val="21"/>
              </w:rPr>
              <w:t xml:space="preserve">A series of six evidence-based training sessions for family caregivers of persons with dementia </w:t>
            </w:r>
          </w:p>
        </w:tc>
        <w:tc>
          <w:tcPr>
            <w:tcW w:w="2700" w:type="dxa"/>
            <w:shd w:val="clear" w:color="auto" w:fill="FFFFFF" w:themeFill="background1"/>
          </w:tcPr>
          <w:p w14:paraId="68EDDF1D" w14:textId="76EA9982" w:rsidR="00F75862" w:rsidRPr="00807B7D" w:rsidRDefault="00F75862" w:rsidP="00F75862">
            <w:pPr>
              <w:rPr>
                <w:sz w:val="21"/>
                <w:szCs w:val="21"/>
              </w:rPr>
            </w:pPr>
            <w:r>
              <w:rPr>
                <w:sz w:val="21"/>
                <w:szCs w:val="21"/>
              </w:rPr>
              <w:t>If living with dementia</w:t>
            </w:r>
          </w:p>
        </w:tc>
        <w:tc>
          <w:tcPr>
            <w:tcW w:w="1566" w:type="dxa"/>
            <w:tcBorders>
              <w:right w:val="single" w:sz="12" w:space="0" w:color="auto"/>
            </w:tcBorders>
            <w:shd w:val="clear" w:color="auto" w:fill="FFFFFF" w:themeFill="background1"/>
          </w:tcPr>
          <w:p w14:paraId="08954902" w14:textId="014A5297" w:rsidR="00F75862" w:rsidRPr="00807B7D" w:rsidRDefault="00F75862" w:rsidP="00F75862">
            <w:pPr>
              <w:rPr>
                <w:sz w:val="21"/>
                <w:szCs w:val="21"/>
              </w:rPr>
            </w:pPr>
            <w:r>
              <w:rPr>
                <w:sz w:val="21"/>
                <w:szCs w:val="21"/>
              </w:rPr>
              <w:t>If living with dementia</w:t>
            </w:r>
          </w:p>
        </w:tc>
      </w:tr>
    </w:tbl>
    <w:p w14:paraId="41EF7E30" w14:textId="77777777" w:rsidR="00521B57" w:rsidRDefault="00521B57" w:rsidP="00090369">
      <w:pPr>
        <w:spacing w:after="0"/>
        <w:rPr>
          <w:b/>
          <w:iCs/>
          <w:color w:val="2F5496" w:themeColor="accent1" w:themeShade="BF"/>
          <w:sz w:val="26"/>
          <w:szCs w:val="26"/>
        </w:rPr>
      </w:pPr>
    </w:p>
    <w:p w14:paraId="030E5717" w14:textId="77777777" w:rsidR="00521B57" w:rsidRDefault="00521B57">
      <w:pPr>
        <w:rPr>
          <w:b/>
          <w:iCs/>
          <w:color w:val="2F5496" w:themeColor="accent1" w:themeShade="BF"/>
          <w:sz w:val="26"/>
          <w:szCs w:val="26"/>
        </w:rPr>
      </w:pPr>
      <w:r>
        <w:rPr>
          <w:b/>
          <w:iCs/>
          <w:color w:val="2F5496" w:themeColor="accent1" w:themeShade="BF"/>
          <w:sz w:val="26"/>
          <w:szCs w:val="26"/>
        </w:rPr>
        <w:br w:type="page"/>
      </w:r>
    </w:p>
    <w:p w14:paraId="33DCF4CA" w14:textId="1BC8D7DF" w:rsidR="00280E39" w:rsidRPr="00090369" w:rsidRDefault="00090369" w:rsidP="00C6014D">
      <w:pPr>
        <w:pStyle w:val="Heading3"/>
      </w:pPr>
      <w:r w:rsidRPr="00090369">
        <w:lastRenderedPageBreak/>
        <w:t xml:space="preserve">Appendix </w:t>
      </w:r>
      <w:r w:rsidR="00D775EC">
        <w:t>C</w:t>
      </w:r>
      <w:r w:rsidRPr="00090369">
        <w:t xml:space="preserve">: </w:t>
      </w:r>
      <w:r w:rsidR="00280E39" w:rsidRPr="00090369">
        <w:t>Additional Services Available by Insurance Type</w:t>
      </w:r>
    </w:p>
    <w:p w14:paraId="3EA7B9B5" w14:textId="77777777" w:rsidR="00280E39" w:rsidRPr="00C33851" w:rsidRDefault="00280E39" w:rsidP="00280E39">
      <w:pPr>
        <w:spacing w:after="0"/>
        <w:rPr>
          <w:color w:val="FF0000"/>
          <w:sz w:val="12"/>
          <w:szCs w:val="12"/>
        </w:rPr>
      </w:pPr>
    </w:p>
    <w:p w14:paraId="438C23CE" w14:textId="7242DCB7" w:rsidR="00280E39" w:rsidRPr="00920B64" w:rsidRDefault="00280E39" w:rsidP="00280E39">
      <w:pPr>
        <w:spacing w:after="0"/>
        <w:rPr>
          <w:rFonts w:ascii="Calibri" w:hAnsi="Calibri" w:cs="Calibri"/>
          <w:iCs/>
          <w:sz w:val="24"/>
          <w:szCs w:val="24"/>
        </w:rPr>
      </w:pPr>
      <w:r w:rsidRPr="00920B64">
        <w:rPr>
          <w:rFonts w:ascii="Calibri" w:hAnsi="Calibri" w:cs="Calibri"/>
          <w:iCs/>
          <w:sz w:val="24"/>
          <w:szCs w:val="24"/>
        </w:rPr>
        <w:t>In addition to the state</w:t>
      </w:r>
      <w:r w:rsidR="00C62543" w:rsidRPr="00920B64">
        <w:rPr>
          <w:rFonts w:ascii="Calibri" w:hAnsi="Calibri" w:cs="Calibri"/>
          <w:iCs/>
          <w:sz w:val="24"/>
          <w:szCs w:val="24"/>
        </w:rPr>
        <w:t xml:space="preserve"> </w:t>
      </w:r>
      <w:r w:rsidRPr="00920B64">
        <w:rPr>
          <w:rFonts w:ascii="Calibri" w:hAnsi="Calibri" w:cs="Calibri"/>
          <w:iCs/>
          <w:sz w:val="24"/>
          <w:szCs w:val="24"/>
        </w:rPr>
        <w:t>supported programs listed above, some services are covered by insurance. They vary depending on the type of insurance someone has.</w:t>
      </w:r>
    </w:p>
    <w:p w14:paraId="72466183" w14:textId="77777777" w:rsidR="00280E39" w:rsidRPr="00920B64" w:rsidRDefault="00280E39" w:rsidP="00280E39">
      <w:pPr>
        <w:spacing w:after="0"/>
        <w:rPr>
          <w:rFonts w:ascii="Calibri" w:hAnsi="Calibri" w:cs="Calibri"/>
          <w:b/>
          <w:color w:val="44546A" w:themeColor="text2"/>
          <w:sz w:val="24"/>
          <w:szCs w:val="24"/>
        </w:rPr>
      </w:pPr>
    </w:p>
    <w:p w14:paraId="1117C9F7" w14:textId="77777777" w:rsidR="00280E39" w:rsidRPr="00EA6859" w:rsidRDefault="00280E39" w:rsidP="00280E39">
      <w:pPr>
        <w:spacing w:after="0"/>
        <w:rPr>
          <w:rFonts w:ascii="Calibri" w:hAnsi="Calibri" w:cs="Calibri"/>
          <w:b/>
          <w:color w:val="44546A" w:themeColor="text2"/>
          <w:sz w:val="28"/>
          <w:szCs w:val="28"/>
        </w:rPr>
      </w:pPr>
      <w:r w:rsidRPr="00EA6859">
        <w:rPr>
          <w:rFonts w:ascii="Calibri" w:hAnsi="Calibri" w:cs="Calibri"/>
          <w:noProof/>
          <w:color w:val="44546A" w:themeColor="text2"/>
          <w:sz w:val="26"/>
          <w:szCs w:val="26"/>
        </w:rPr>
        <mc:AlternateContent>
          <mc:Choice Requires="wps">
            <w:drawing>
              <wp:anchor distT="0" distB="0" distL="114300" distR="114300" simplePos="0" relativeHeight="251720704" behindDoc="0" locked="0" layoutInCell="1" allowOverlap="1" wp14:anchorId="2C52BEBD" wp14:editId="6D4F2AA3">
                <wp:simplePos x="0" y="0"/>
                <wp:positionH relativeFrom="column">
                  <wp:posOffset>1033670</wp:posOffset>
                </wp:positionH>
                <wp:positionV relativeFrom="paragraph">
                  <wp:posOffset>117613</wp:posOffset>
                </wp:positionV>
                <wp:extent cx="5184250" cy="8890"/>
                <wp:effectExtent l="0" t="0" r="16510" b="2921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184250" cy="8890"/>
                        </a:xfrm>
                        <a:prstGeom prst="line">
                          <a:avLst/>
                        </a:prstGeom>
                        <a:ln>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6F80B" id="Straight Connector 5" o:spid="_x0000_s1026" alt="&quot;&quot;"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pt,9.25pt" to="489.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" strokecolor="#44546a [3215]" strokeweight="1pt">
                <v:stroke joinstyle="miter"/>
              </v:line>
            </w:pict>
          </mc:Fallback>
        </mc:AlternateContent>
      </w:r>
      <w:r w:rsidRPr="00EA6859">
        <w:rPr>
          <w:rFonts w:ascii="Calibri" w:hAnsi="Calibri" w:cs="Calibri"/>
          <w:b/>
          <w:color w:val="44546A" w:themeColor="text2"/>
          <w:sz w:val="26"/>
          <w:szCs w:val="26"/>
        </w:rPr>
        <w:t>MassHealth</w:t>
      </w:r>
      <w:r w:rsidRPr="00EA6859">
        <w:rPr>
          <w:rFonts w:ascii="Calibri" w:hAnsi="Calibri" w:cs="Calibri"/>
          <w:b/>
          <w:color w:val="44546A" w:themeColor="text2"/>
          <w:sz w:val="28"/>
          <w:szCs w:val="28"/>
        </w:rPr>
        <w:t xml:space="preserve"> </w:t>
      </w:r>
    </w:p>
    <w:p w14:paraId="58ABC772" w14:textId="77777777" w:rsidR="00280E39" w:rsidRPr="00920B64" w:rsidRDefault="00280E39" w:rsidP="00280E39">
      <w:pPr>
        <w:spacing w:after="0"/>
        <w:rPr>
          <w:rFonts w:ascii="Calibri" w:hAnsi="Calibri" w:cs="Calibri"/>
          <w:b/>
          <w:sz w:val="24"/>
          <w:szCs w:val="24"/>
        </w:rPr>
      </w:pPr>
    </w:p>
    <w:p w14:paraId="510F3B87" w14:textId="77777777" w:rsidR="00280E39" w:rsidRPr="00920B64" w:rsidRDefault="00280E39" w:rsidP="00280E39">
      <w:pPr>
        <w:spacing w:after="0"/>
        <w:rPr>
          <w:rFonts w:ascii="Calibri" w:hAnsi="Calibri" w:cs="Calibri"/>
          <w:b/>
          <w:color w:val="44546A" w:themeColor="text2"/>
          <w:sz w:val="24"/>
          <w:szCs w:val="24"/>
        </w:rPr>
      </w:pPr>
      <w:r w:rsidRPr="00920B64">
        <w:rPr>
          <w:rFonts w:ascii="Calibri" w:hAnsi="Calibri" w:cs="Calibri"/>
          <w:b/>
          <w:color w:val="44546A" w:themeColor="text2"/>
          <w:sz w:val="24"/>
          <w:szCs w:val="24"/>
        </w:rPr>
        <w:t>Eligibility</w:t>
      </w:r>
    </w:p>
    <w:p w14:paraId="506B7F16" w14:textId="77777777" w:rsidR="00280E39" w:rsidRPr="00920B64" w:rsidRDefault="00280E39" w:rsidP="00280E39">
      <w:pPr>
        <w:spacing w:after="0"/>
        <w:rPr>
          <w:rFonts w:ascii="Calibri" w:hAnsi="Calibri" w:cs="Calibri"/>
          <w:sz w:val="24"/>
          <w:szCs w:val="24"/>
        </w:rPr>
      </w:pPr>
      <w:r w:rsidRPr="00920B64">
        <w:rPr>
          <w:rFonts w:ascii="Calibri" w:hAnsi="Calibri" w:cs="Calibri"/>
          <w:sz w:val="24"/>
          <w:szCs w:val="24"/>
        </w:rPr>
        <w:t xml:space="preserve">Applicants must demonstrate MA residency, verified citizenship or immigration status, and </w:t>
      </w:r>
      <w:hyperlink r:id="rId25" w:history="1">
        <w:r w:rsidRPr="00920B64">
          <w:rPr>
            <w:rStyle w:val="Hyperlink"/>
            <w:rFonts w:ascii="Calibri" w:hAnsi="Calibri" w:cs="Calibri"/>
            <w:sz w:val="24"/>
            <w:szCs w:val="24"/>
          </w:rPr>
          <w:t>financial eligibility.</w:t>
        </w:r>
      </w:hyperlink>
      <w:r w:rsidRPr="00920B64">
        <w:rPr>
          <w:rFonts w:ascii="Calibri" w:hAnsi="Calibri" w:cs="Calibri"/>
          <w:sz w:val="24"/>
          <w:szCs w:val="24"/>
        </w:rPr>
        <w:t xml:space="preserve"> Additional eligibility rules for </w:t>
      </w:r>
      <w:r w:rsidRPr="00920B64">
        <w:rPr>
          <w:rFonts w:ascii="Calibri" w:hAnsi="Calibri" w:cs="Calibri"/>
          <w:b/>
          <w:sz w:val="24"/>
          <w:szCs w:val="24"/>
        </w:rPr>
        <w:t>Long Term Services and Supports (LTSS)</w:t>
      </w:r>
      <w:r w:rsidRPr="00920B64">
        <w:rPr>
          <w:rFonts w:ascii="Calibri" w:hAnsi="Calibri" w:cs="Calibri"/>
          <w:sz w:val="24"/>
          <w:szCs w:val="24"/>
        </w:rPr>
        <w:t xml:space="preserve"> include an asset test and clinical eligibility.</w:t>
      </w:r>
    </w:p>
    <w:p w14:paraId="46F74F0D" w14:textId="77777777" w:rsidR="00280E39" w:rsidRPr="00920B64" w:rsidRDefault="00280E39" w:rsidP="00280E39">
      <w:pPr>
        <w:spacing w:after="0"/>
        <w:rPr>
          <w:rFonts w:ascii="Calibri" w:hAnsi="Calibri" w:cs="Calibri"/>
          <w:sz w:val="24"/>
          <w:szCs w:val="24"/>
        </w:rPr>
      </w:pPr>
    </w:p>
    <w:p w14:paraId="18A07A52" w14:textId="378478DB" w:rsidR="00280E39" w:rsidRPr="00920B64" w:rsidRDefault="00280E39" w:rsidP="00280E39">
      <w:pPr>
        <w:spacing w:after="0"/>
        <w:rPr>
          <w:rFonts w:ascii="Calibri" w:hAnsi="Calibri" w:cs="Calibri"/>
          <w:b/>
          <w:color w:val="44546A" w:themeColor="text2"/>
          <w:sz w:val="24"/>
          <w:szCs w:val="24"/>
        </w:rPr>
      </w:pPr>
      <w:r w:rsidRPr="00920B64">
        <w:rPr>
          <w:rFonts w:ascii="Calibri" w:hAnsi="Calibri" w:cs="Calibri"/>
          <w:b/>
          <w:color w:val="44546A" w:themeColor="text2"/>
          <w:sz w:val="24"/>
          <w:szCs w:val="24"/>
        </w:rPr>
        <w:t xml:space="preserve">MassHealth members living with Alzheimer’s disease </w:t>
      </w:r>
      <w:r w:rsidR="00C62543" w:rsidRPr="00920B64">
        <w:rPr>
          <w:rFonts w:ascii="Calibri" w:hAnsi="Calibri" w:cs="Calibri"/>
          <w:b/>
          <w:color w:val="44546A" w:themeColor="text2"/>
          <w:sz w:val="24"/>
          <w:szCs w:val="24"/>
        </w:rPr>
        <w:t xml:space="preserve">and related </w:t>
      </w:r>
      <w:r w:rsidRPr="00920B64">
        <w:rPr>
          <w:rFonts w:ascii="Calibri" w:hAnsi="Calibri" w:cs="Calibri"/>
          <w:b/>
          <w:color w:val="44546A" w:themeColor="text2"/>
          <w:sz w:val="24"/>
          <w:szCs w:val="24"/>
        </w:rPr>
        <w:t>dementia</w:t>
      </w:r>
      <w:r w:rsidR="00C62543" w:rsidRPr="00920B64">
        <w:rPr>
          <w:rFonts w:ascii="Calibri" w:hAnsi="Calibri" w:cs="Calibri"/>
          <w:b/>
          <w:color w:val="44546A" w:themeColor="text2"/>
          <w:sz w:val="24"/>
          <w:szCs w:val="24"/>
        </w:rPr>
        <w:t>s</w:t>
      </w:r>
      <w:r w:rsidRPr="00920B64">
        <w:rPr>
          <w:rFonts w:ascii="Calibri" w:hAnsi="Calibri" w:cs="Calibri"/>
          <w:b/>
          <w:color w:val="44546A" w:themeColor="text2"/>
          <w:sz w:val="24"/>
          <w:szCs w:val="24"/>
        </w:rPr>
        <w:t xml:space="preserve"> have access to a wide range of services: </w:t>
      </w:r>
    </w:p>
    <w:p w14:paraId="5F815209" w14:textId="77777777" w:rsidR="00280E39" w:rsidRPr="00920B64" w:rsidRDefault="00280E39" w:rsidP="00280E39">
      <w:pPr>
        <w:spacing w:after="0"/>
        <w:rPr>
          <w:rFonts w:ascii="Calibri" w:hAnsi="Calibri" w:cs="Calibri"/>
          <w:i/>
          <w:sz w:val="24"/>
          <w:szCs w:val="24"/>
        </w:rPr>
      </w:pPr>
    </w:p>
    <w:p w14:paraId="7F351096" w14:textId="77777777" w:rsidR="00280E39" w:rsidRPr="00920B64" w:rsidRDefault="00280E39" w:rsidP="008654E1">
      <w:pPr>
        <w:spacing w:after="0"/>
        <w:rPr>
          <w:rFonts w:ascii="Calibri" w:hAnsi="Calibri" w:cs="Calibri"/>
          <w:b/>
          <w:i/>
          <w:sz w:val="24"/>
          <w:szCs w:val="24"/>
        </w:rPr>
      </w:pPr>
      <w:r w:rsidRPr="00920B64">
        <w:rPr>
          <w:rFonts w:ascii="Calibri" w:hAnsi="Calibri" w:cs="Calibri"/>
          <w:b/>
          <w:i/>
          <w:sz w:val="24"/>
          <w:szCs w:val="24"/>
        </w:rPr>
        <w:t>Community-Based Long-Term Services and Supports (LTSS)</w:t>
      </w:r>
    </w:p>
    <w:p w14:paraId="31CA4B38" w14:textId="03F4E562" w:rsidR="00280E39" w:rsidRPr="00920B64" w:rsidRDefault="00280E39" w:rsidP="008654E1">
      <w:pPr>
        <w:pStyle w:val="ListParagraph"/>
        <w:spacing w:after="0"/>
        <w:ind w:left="0"/>
        <w:rPr>
          <w:rFonts w:ascii="Calibri" w:hAnsi="Calibri" w:cs="Calibri"/>
          <w:b/>
          <w:sz w:val="24"/>
          <w:szCs w:val="24"/>
        </w:rPr>
      </w:pPr>
      <w:r w:rsidRPr="00920B64">
        <w:rPr>
          <w:rFonts w:ascii="Calibri" w:hAnsi="Calibri" w:cs="Calibri"/>
          <w:sz w:val="24"/>
          <w:szCs w:val="24"/>
        </w:rPr>
        <w:t>Supports intended to enable individuals to live with independence and dignity in their communities. These services include: Adult Day Health, Adult Foster Care, Continuous Skilled Nursing, Day Habilitation, and the Personal Care Attendant (PCA)</w:t>
      </w:r>
      <w:r w:rsidRPr="00920B64">
        <w:rPr>
          <w:rFonts w:ascii="Calibri" w:hAnsi="Calibri" w:cs="Calibri"/>
          <w:i/>
          <w:sz w:val="24"/>
          <w:szCs w:val="24"/>
        </w:rPr>
        <w:t xml:space="preserve"> </w:t>
      </w:r>
      <w:r w:rsidRPr="00920B64">
        <w:rPr>
          <w:rFonts w:ascii="Calibri" w:hAnsi="Calibri" w:cs="Calibri"/>
          <w:sz w:val="24"/>
          <w:szCs w:val="24"/>
        </w:rPr>
        <w:t xml:space="preserve">Program. </w:t>
      </w:r>
      <w:r w:rsidRPr="00920B64">
        <w:rPr>
          <w:rFonts w:ascii="Calibri" w:hAnsi="Calibri" w:cs="Calibri"/>
          <w:i/>
          <w:sz w:val="24"/>
          <w:szCs w:val="24"/>
        </w:rPr>
        <w:t xml:space="preserve">(See Appendix </w:t>
      </w:r>
      <w:r w:rsidR="00003EA4">
        <w:rPr>
          <w:rFonts w:ascii="Calibri" w:hAnsi="Calibri" w:cs="Calibri"/>
          <w:i/>
          <w:sz w:val="24"/>
          <w:szCs w:val="24"/>
        </w:rPr>
        <w:t>D</w:t>
      </w:r>
      <w:r w:rsidRPr="00920B64">
        <w:rPr>
          <w:rFonts w:ascii="Calibri" w:hAnsi="Calibri" w:cs="Calibri"/>
          <w:b/>
          <w:i/>
          <w:sz w:val="24"/>
          <w:szCs w:val="24"/>
        </w:rPr>
        <w:t xml:space="preserve"> </w:t>
      </w:r>
      <w:r w:rsidRPr="00920B64">
        <w:rPr>
          <w:rFonts w:ascii="Calibri" w:hAnsi="Calibri" w:cs="Calibri"/>
          <w:i/>
          <w:sz w:val="24"/>
          <w:szCs w:val="24"/>
        </w:rPr>
        <w:t>for more information)</w:t>
      </w:r>
    </w:p>
    <w:p w14:paraId="38B47F95" w14:textId="77777777" w:rsidR="00280E39" w:rsidRPr="00920B64" w:rsidRDefault="00280E39" w:rsidP="008654E1">
      <w:pPr>
        <w:pStyle w:val="ListParagraph"/>
        <w:spacing w:after="0"/>
        <w:rPr>
          <w:rFonts w:ascii="Calibri" w:hAnsi="Calibri" w:cs="Calibri"/>
          <w:sz w:val="24"/>
          <w:szCs w:val="24"/>
        </w:rPr>
      </w:pPr>
    </w:p>
    <w:p w14:paraId="7F8F419B" w14:textId="77777777" w:rsidR="00280E39" w:rsidRPr="00920B64" w:rsidRDefault="00280E39" w:rsidP="008654E1">
      <w:pPr>
        <w:spacing w:after="0"/>
        <w:rPr>
          <w:rFonts w:ascii="Calibri" w:hAnsi="Calibri" w:cs="Calibri"/>
          <w:b/>
          <w:i/>
          <w:sz w:val="24"/>
          <w:szCs w:val="24"/>
        </w:rPr>
      </w:pPr>
      <w:r w:rsidRPr="00920B64">
        <w:rPr>
          <w:rFonts w:ascii="Calibri" w:hAnsi="Calibri" w:cs="Calibri"/>
          <w:b/>
          <w:i/>
          <w:sz w:val="24"/>
          <w:szCs w:val="24"/>
        </w:rPr>
        <w:t>Facility-Based Long-term Services and Supports (LTSS)</w:t>
      </w:r>
    </w:p>
    <w:p w14:paraId="35D4C647" w14:textId="77777777" w:rsidR="00280E39" w:rsidRPr="00920B64" w:rsidRDefault="00280E39" w:rsidP="008654E1">
      <w:pPr>
        <w:spacing w:after="0"/>
        <w:rPr>
          <w:rFonts w:ascii="Calibri" w:hAnsi="Calibri" w:cs="Calibri"/>
          <w:sz w:val="24"/>
          <w:szCs w:val="24"/>
        </w:rPr>
      </w:pPr>
      <w:r w:rsidRPr="00920B64">
        <w:rPr>
          <w:rFonts w:ascii="Calibri" w:hAnsi="Calibri" w:cs="Calibri"/>
          <w:sz w:val="24"/>
          <w:szCs w:val="24"/>
        </w:rPr>
        <w:t xml:space="preserve">Nursing Facility Services (&gt;100 days), and Chronic Disease Rehabilitation Hospital Services (&gt;100 days) </w:t>
      </w:r>
    </w:p>
    <w:p w14:paraId="3EC76C15" w14:textId="77777777" w:rsidR="00280E39" w:rsidRPr="00920B64" w:rsidRDefault="00280E39" w:rsidP="008654E1">
      <w:pPr>
        <w:spacing w:after="0"/>
        <w:rPr>
          <w:rFonts w:ascii="Calibri" w:hAnsi="Calibri" w:cs="Calibri"/>
          <w:sz w:val="24"/>
          <w:szCs w:val="24"/>
        </w:rPr>
      </w:pPr>
    </w:p>
    <w:p w14:paraId="038A36C0" w14:textId="77777777" w:rsidR="00280E39" w:rsidRPr="00920B64" w:rsidRDefault="00280E39" w:rsidP="008654E1">
      <w:pPr>
        <w:spacing w:after="0"/>
        <w:rPr>
          <w:rFonts w:ascii="Calibri" w:hAnsi="Calibri" w:cs="Calibri"/>
          <w:b/>
          <w:i/>
          <w:sz w:val="24"/>
          <w:szCs w:val="24"/>
        </w:rPr>
      </w:pPr>
      <w:r w:rsidRPr="00920B64">
        <w:rPr>
          <w:rFonts w:ascii="Calibri" w:hAnsi="Calibri" w:cs="Calibri"/>
          <w:b/>
          <w:i/>
          <w:sz w:val="24"/>
          <w:szCs w:val="24"/>
        </w:rPr>
        <w:t>Other Covered Services</w:t>
      </w:r>
    </w:p>
    <w:p w14:paraId="68632469" w14:textId="77777777" w:rsidR="00280E39" w:rsidRPr="00920B64" w:rsidRDefault="00280E39" w:rsidP="008654E1">
      <w:pPr>
        <w:spacing w:after="0"/>
        <w:rPr>
          <w:rFonts w:ascii="Calibri" w:hAnsi="Calibri" w:cs="Calibri"/>
          <w:sz w:val="24"/>
          <w:szCs w:val="24"/>
        </w:rPr>
      </w:pPr>
      <w:r w:rsidRPr="00920B64">
        <w:rPr>
          <w:rFonts w:ascii="Calibri" w:hAnsi="Calibri" w:cs="Calibri"/>
          <w:sz w:val="24"/>
          <w:szCs w:val="24"/>
        </w:rPr>
        <w:t>Durable Medical Equipment, Oxygen and Respiratory Therapy, Home Health Agency, Hospice Services, Therapy Services (Physical Therapy, Occupational Therapy, Speech Therapy)</w:t>
      </w:r>
    </w:p>
    <w:p w14:paraId="3E78C6FB" w14:textId="77777777" w:rsidR="00280E39" w:rsidRPr="00920B64" w:rsidRDefault="00280E39" w:rsidP="00280E39">
      <w:pPr>
        <w:spacing w:after="0"/>
        <w:rPr>
          <w:rFonts w:ascii="Calibri" w:hAnsi="Calibri" w:cs="Calibri"/>
          <w:sz w:val="24"/>
          <w:szCs w:val="24"/>
        </w:rPr>
      </w:pPr>
    </w:p>
    <w:p w14:paraId="3A76682C" w14:textId="072DDACF" w:rsidR="00280E39" w:rsidRPr="00920B64" w:rsidRDefault="00280E39" w:rsidP="00280E39">
      <w:pPr>
        <w:rPr>
          <w:rFonts w:ascii="Calibri" w:hAnsi="Calibri" w:cs="Calibri"/>
          <w:sz w:val="24"/>
          <w:szCs w:val="24"/>
        </w:rPr>
      </w:pPr>
      <w:r w:rsidRPr="00920B64">
        <w:rPr>
          <w:rFonts w:ascii="Calibri" w:hAnsi="Calibri" w:cs="Calibri"/>
          <w:b/>
          <w:color w:val="44546A" w:themeColor="text2"/>
          <w:sz w:val="24"/>
          <w:szCs w:val="24"/>
        </w:rPr>
        <w:t>MassHealth members may be able to enroll in a special health plan or a home and community-based services (HCBS)</w:t>
      </w:r>
      <w:r w:rsidRPr="00920B64">
        <w:rPr>
          <w:rFonts w:ascii="Calibri" w:hAnsi="Calibri" w:cs="Calibri"/>
          <w:color w:val="44546A" w:themeColor="text2"/>
          <w:sz w:val="24"/>
          <w:szCs w:val="24"/>
        </w:rPr>
        <w:t xml:space="preserve"> </w:t>
      </w:r>
      <w:r w:rsidRPr="00920B64">
        <w:rPr>
          <w:rFonts w:ascii="Calibri" w:hAnsi="Calibri" w:cs="Calibri"/>
          <w:b/>
          <w:color w:val="44546A" w:themeColor="text2"/>
          <w:sz w:val="24"/>
          <w:szCs w:val="24"/>
        </w:rPr>
        <w:t>waiver program. These programs are offer care coordination and case management services</w:t>
      </w:r>
      <w:r w:rsidR="008654E1" w:rsidRPr="00920B64">
        <w:rPr>
          <w:rFonts w:ascii="Calibri" w:hAnsi="Calibri" w:cs="Calibri"/>
          <w:b/>
          <w:color w:val="44546A" w:themeColor="text2"/>
          <w:sz w:val="24"/>
          <w:szCs w:val="24"/>
        </w:rPr>
        <w:t>:</w:t>
      </w:r>
      <w:r w:rsidRPr="00920B64">
        <w:rPr>
          <w:rFonts w:ascii="Calibri" w:hAnsi="Calibri" w:cs="Calibri"/>
          <w:b/>
          <w:color w:val="44546A" w:themeColor="text2"/>
          <w:sz w:val="24"/>
          <w:szCs w:val="24"/>
        </w:rPr>
        <w:t xml:space="preserve"> </w:t>
      </w:r>
    </w:p>
    <w:p w14:paraId="6B87236B" w14:textId="77777777" w:rsidR="00280E39" w:rsidRPr="00920B64" w:rsidRDefault="00035A60" w:rsidP="00280E39">
      <w:pPr>
        <w:pStyle w:val="ListParagraph"/>
        <w:numPr>
          <w:ilvl w:val="0"/>
          <w:numId w:val="29"/>
        </w:numPr>
        <w:spacing w:after="200" w:line="276" w:lineRule="auto"/>
        <w:rPr>
          <w:rFonts w:ascii="Calibri" w:hAnsi="Calibri" w:cs="Calibri"/>
          <w:sz w:val="24"/>
          <w:szCs w:val="24"/>
        </w:rPr>
      </w:pPr>
      <w:hyperlink r:id="rId26" w:history="1">
        <w:r w:rsidR="00280E39" w:rsidRPr="00920B64">
          <w:rPr>
            <w:rStyle w:val="Hyperlink"/>
            <w:rFonts w:ascii="Calibri" w:hAnsi="Calibri" w:cs="Calibri"/>
            <w:b/>
            <w:sz w:val="24"/>
            <w:szCs w:val="24"/>
          </w:rPr>
          <w:t>Senior Care Options (SCO)</w:t>
        </w:r>
      </w:hyperlink>
      <w:r w:rsidR="00280E39" w:rsidRPr="00920B64">
        <w:rPr>
          <w:rFonts w:ascii="Calibri" w:hAnsi="Calibri" w:cs="Calibri"/>
          <w:b/>
          <w:sz w:val="24"/>
          <w:szCs w:val="24"/>
        </w:rPr>
        <w:t>:</w:t>
      </w:r>
      <w:r w:rsidR="00280E39" w:rsidRPr="00920B64">
        <w:rPr>
          <w:rFonts w:ascii="Calibri" w:hAnsi="Calibri" w:cs="Calibri"/>
          <w:sz w:val="24"/>
          <w:szCs w:val="24"/>
        </w:rPr>
        <w:t xml:space="preserve"> For dual-eligible (MassHealth and Medicare) individuals over 65. SCO combines health services with social support services. SCO provides care coordination and specialized geriatric support services, along with respite care for families and caregivers. </w:t>
      </w:r>
    </w:p>
    <w:p w14:paraId="3A66ABFE" w14:textId="77777777" w:rsidR="00280E39" w:rsidRPr="00920B64" w:rsidRDefault="00280E39" w:rsidP="00280E39">
      <w:pPr>
        <w:pStyle w:val="ListParagraph"/>
        <w:rPr>
          <w:rFonts w:ascii="Calibri" w:hAnsi="Calibri" w:cs="Calibri"/>
          <w:sz w:val="24"/>
          <w:szCs w:val="24"/>
        </w:rPr>
      </w:pPr>
    </w:p>
    <w:p w14:paraId="0FE10D50" w14:textId="207E7007" w:rsidR="00280E39" w:rsidRPr="00920B64" w:rsidRDefault="00035A60" w:rsidP="00280E39">
      <w:pPr>
        <w:pStyle w:val="ListParagraph"/>
        <w:numPr>
          <w:ilvl w:val="0"/>
          <w:numId w:val="29"/>
        </w:numPr>
        <w:spacing w:after="0" w:line="276" w:lineRule="auto"/>
        <w:rPr>
          <w:rFonts w:ascii="Calibri" w:hAnsi="Calibri" w:cs="Calibri"/>
          <w:sz w:val="24"/>
          <w:szCs w:val="24"/>
        </w:rPr>
      </w:pPr>
      <w:hyperlink r:id="rId27" w:history="1">
        <w:r w:rsidR="00280E39" w:rsidRPr="00920B64">
          <w:rPr>
            <w:rStyle w:val="Hyperlink"/>
            <w:rFonts w:ascii="Calibri" w:hAnsi="Calibri" w:cs="Calibri"/>
            <w:b/>
            <w:sz w:val="24"/>
            <w:szCs w:val="24"/>
          </w:rPr>
          <w:t>One Care</w:t>
        </w:r>
      </w:hyperlink>
      <w:r w:rsidR="00280E39" w:rsidRPr="00920B64">
        <w:rPr>
          <w:rFonts w:ascii="Calibri" w:hAnsi="Calibri" w:cs="Calibri"/>
          <w:b/>
          <w:sz w:val="24"/>
          <w:szCs w:val="24"/>
        </w:rPr>
        <w:t>:</w:t>
      </w:r>
      <w:r w:rsidR="00280E39" w:rsidRPr="00920B64">
        <w:rPr>
          <w:rFonts w:ascii="Calibri" w:hAnsi="Calibri" w:cs="Calibri"/>
          <w:sz w:val="24"/>
          <w:szCs w:val="24"/>
        </w:rPr>
        <w:t xml:space="preserve"> For dual-eligible (MassHealth and Medicare) individuals under </w:t>
      </w:r>
      <w:r w:rsidR="008654E1" w:rsidRPr="00920B64">
        <w:rPr>
          <w:rFonts w:ascii="Calibri" w:hAnsi="Calibri" w:cs="Calibri"/>
          <w:sz w:val="24"/>
          <w:szCs w:val="24"/>
        </w:rPr>
        <w:t xml:space="preserve">age </w:t>
      </w:r>
      <w:r w:rsidR="00280E39" w:rsidRPr="00920B64">
        <w:rPr>
          <w:rFonts w:ascii="Calibri" w:hAnsi="Calibri" w:cs="Calibri"/>
          <w:sz w:val="24"/>
          <w:szCs w:val="24"/>
        </w:rPr>
        <w:t xml:space="preserve">65. One Care provides members with a care coordinator, one care plan, and prescription coverage through one plan. </w:t>
      </w:r>
    </w:p>
    <w:p w14:paraId="47C867F7" w14:textId="77777777" w:rsidR="00280E39" w:rsidRPr="00920B64" w:rsidRDefault="00280E39" w:rsidP="00280E39">
      <w:pPr>
        <w:spacing w:after="0"/>
        <w:rPr>
          <w:rFonts w:ascii="Calibri" w:hAnsi="Calibri" w:cs="Calibri"/>
          <w:sz w:val="24"/>
          <w:szCs w:val="24"/>
        </w:rPr>
      </w:pPr>
    </w:p>
    <w:p w14:paraId="6E494785" w14:textId="77777777" w:rsidR="00280E39" w:rsidRPr="00920B64" w:rsidRDefault="00035A60" w:rsidP="00280E39">
      <w:pPr>
        <w:pStyle w:val="ListParagraph"/>
        <w:numPr>
          <w:ilvl w:val="0"/>
          <w:numId w:val="29"/>
        </w:numPr>
        <w:spacing w:after="0" w:line="276" w:lineRule="auto"/>
        <w:rPr>
          <w:rFonts w:ascii="Calibri" w:hAnsi="Calibri" w:cs="Calibri"/>
          <w:sz w:val="24"/>
          <w:szCs w:val="24"/>
        </w:rPr>
      </w:pPr>
      <w:hyperlink r:id="rId28" w:history="1">
        <w:r w:rsidR="00280E39" w:rsidRPr="00920B64">
          <w:rPr>
            <w:rStyle w:val="Hyperlink"/>
            <w:rFonts w:ascii="Calibri" w:hAnsi="Calibri" w:cs="Calibri"/>
            <w:b/>
            <w:sz w:val="24"/>
            <w:szCs w:val="24"/>
          </w:rPr>
          <w:t>Program of All Inclusive Care for the Elderly (PACE)</w:t>
        </w:r>
      </w:hyperlink>
      <w:r w:rsidR="00280E39" w:rsidRPr="00920B64">
        <w:rPr>
          <w:rStyle w:val="Hyperlink"/>
          <w:rFonts w:ascii="Calibri" w:hAnsi="Calibri" w:cs="Calibri"/>
          <w:b/>
          <w:sz w:val="24"/>
          <w:szCs w:val="24"/>
        </w:rPr>
        <w:t>:</w:t>
      </w:r>
      <w:r w:rsidR="00280E39" w:rsidRPr="00920B64">
        <w:rPr>
          <w:rFonts w:ascii="Calibri" w:hAnsi="Calibri" w:cs="Calibri"/>
          <w:sz w:val="24"/>
          <w:szCs w:val="24"/>
        </w:rPr>
        <w:t xml:space="preserve"> For individuals 55 or older who meet the level of care for a nursing facility but prefer to remain in the community. PACE provides a wide range of medical, social, recreational, and wellness services to eligible participants.</w:t>
      </w:r>
    </w:p>
    <w:p w14:paraId="0C499C86" w14:textId="77777777" w:rsidR="00280E39" w:rsidRPr="00920B64" w:rsidRDefault="00280E39" w:rsidP="00280E39">
      <w:pPr>
        <w:spacing w:after="0"/>
        <w:rPr>
          <w:rFonts w:ascii="Calibri" w:hAnsi="Calibri" w:cs="Calibri"/>
          <w:sz w:val="24"/>
          <w:szCs w:val="24"/>
        </w:rPr>
      </w:pPr>
    </w:p>
    <w:p w14:paraId="7F068709" w14:textId="10A0004D" w:rsidR="00280E39" w:rsidRPr="00920B64" w:rsidRDefault="00035A60" w:rsidP="00280E39">
      <w:pPr>
        <w:pStyle w:val="ListParagraph"/>
        <w:numPr>
          <w:ilvl w:val="0"/>
          <w:numId w:val="29"/>
        </w:numPr>
        <w:spacing w:after="0" w:line="276" w:lineRule="auto"/>
        <w:rPr>
          <w:i/>
          <w:sz w:val="24"/>
          <w:szCs w:val="24"/>
        </w:rPr>
      </w:pPr>
      <w:hyperlink r:id="rId29" w:history="1">
        <w:r w:rsidR="00280E39" w:rsidRPr="00920B64">
          <w:rPr>
            <w:rStyle w:val="Hyperlink"/>
            <w:rFonts w:ascii="Calibri" w:hAnsi="Calibri" w:cs="Calibri"/>
            <w:b/>
            <w:sz w:val="24"/>
            <w:szCs w:val="24"/>
          </w:rPr>
          <w:t>The Frail Elder Waiver</w:t>
        </w:r>
      </w:hyperlink>
      <w:r w:rsidR="00280E39" w:rsidRPr="00920B64">
        <w:rPr>
          <w:rStyle w:val="Hyperlink"/>
          <w:rFonts w:ascii="Calibri" w:hAnsi="Calibri" w:cs="Calibri"/>
          <w:b/>
          <w:sz w:val="24"/>
          <w:szCs w:val="24"/>
        </w:rPr>
        <w:t xml:space="preserve"> (FEW)</w:t>
      </w:r>
      <w:r w:rsidR="00280E39" w:rsidRPr="00920B64">
        <w:rPr>
          <w:rFonts w:ascii="Calibri" w:hAnsi="Calibri" w:cs="Calibri"/>
          <w:b/>
          <w:sz w:val="24"/>
          <w:szCs w:val="24"/>
        </w:rPr>
        <w:t>:</w:t>
      </w:r>
      <w:r w:rsidR="00280E39" w:rsidRPr="00920B64">
        <w:rPr>
          <w:rFonts w:ascii="Calibri" w:hAnsi="Calibri" w:cs="Calibri"/>
          <w:sz w:val="24"/>
          <w:szCs w:val="24"/>
        </w:rPr>
        <w:t xml:space="preserve"> For individuals </w:t>
      </w:r>
      <w:r w:rsidR="008654E1" w:rsidRPr="00920B64">
        <w:rPr>
          <w:rFonts w:ascii="Calibri" w:hAnsi="Calibri" w:cs="Calibri"/>
          <w:sz w:val="24"/>
          <w:szCs w:val="24"/>
        </w:rPr>
        <w:t xml:space="preserve">age </w:t>
      </w:r>
      <w:r w:rsidR="00280E39" w:rsidRPr="00920B64">
        <w:rPr>
          <w:rFonts w:ascii="Calibri" w:hAnsi="Calibri" w:cs="Calibri"/>
          <w:sz w:val="24"/>
          <w:szCs w:val="24"/>
        </w:rPr>
        <w:t>60 and older who meet the level of care for a nursing facility but prefer to remain in the community. Services are based upon a Service Plan.</w:t>
      </w:r>
      <w:r w:rsidR="00280E39" w:rsidRPr="00920B64">
        <w:rPr>
          <w:sz w:val="24"/>
          <w:szCs w:val="24"/>
        </w:rPr>
        <w:t xml:space="preserve"> Examples of services include</w:t>
      </w:r>
      <w:r w:rsidR="009E6AA7">
        <w:rPr>
          <w:sz w:val="24"/>
          <w:szCs w:val="24"/>
        </w:rPr>
        <w:t xml:space="preserve"> </w:t>
      </w:r>
      <w:r w:rsidR="00280E39" w:rsidRPr="00920B64">
        <w:rPr>
          <w:sz w:val="24"/>
          <w:szCs w:val="24"/>
        </w:rPr>
        <w:t xml:space="preserve">Alzheimer’s/Dementia Coaching, chore, companion, home delivered meals, laundry, respite, and transportation. </w:t>
      </w:r>
    </w:p>
    <w:p w14:paraId="3877539D" w14:textId="77777777" w:rsidR="00280E39" w:rsidRPr="00920B64" w:rsidRDefault="00280E39" w:rsidP="00280E39">
      <w:pPr>
        <w:spacing w:after="0"/>
        <w:rPr>
          <w:i/>
          <w:sz w:val="24"/>
          <w:szCs w:val="24"/>
        </w:rPr>
      </w:pPr>
    </w:p>
    <w:p w14:paraId="38297338" w14:textId="77777777" w:rsidR="00280E39" w:rsidRPr="00920B64" w:rsidRDefault="00035A60" w:rsidP="00280E39">
      <w:pPr>
        <w:pStyle w:val="ListParagraph"/>
        <w:numPr>
          <w:ilvl w:val="0"/>
          <w:numId w:val="29"/>
        </w:numPr>
        <w:spacing w:after="0" w:line="276" w:lineRule="auto"/>
        <w:rPr>
          <w:sz w:val="24"/>
          <w:szCs w:val="24"/>
        </w:rPr>
      </w:pPr>
      <w:hyperlink r:id="rId30" w:anchor="about-the-program-" w:history="1">
        <w:r w:rsidR="00280E39" w:rsidRPr="00920B64">
          <w:rPr>
            <w:rStyle w:val="Hyperlink"/>
            <w:b/>
            <w:sz w:val="24"/>
            <w:szCs w:val="24"/>
          </w:rPr>
          <w:t>The Moving Forward Plan (MFP) Waivers</w:t>
        </w:r>
      </w:hyperlink>
      <w:r w:rsidR="00280E39" w:rsidRPr="00920B64">
        <w:rPr>
          <w:rStyle w:val="Hyperlink"/>
          <w:sz w:val="24"/>
          <w:szCs w:val="24"/>
        </w:rPr>
        <w:t>:</w:t>
      </w:r>
      <w:r w:rsidR="00280E39" w:rsidRPr="00920B64">
        <w:rPr>
          <w:sz w:val="24"/>
          <w:szCs w:val="24"/>
        </w:rPr>
        <w:t xml:space="preserve"> For individuals living in a nursing facility or chronic disease, rehabilitation, or psychiatric hospital.  MFP participants are eligible for supports and services designed to help them move back to their community. There are two versions of this waiver program:</w:t>
      </w:r>
    </w:p>
    <w:p w14:paraId="29361020" w14:textId="77777777" w:rsidR="00280E39" w:rsidRPr="00920B64" w:rsidRDefault="00280E39" w:rsidP="00280E39">
      <w:pPr>
        <w:spacing w:after="0"/>
        <w:rPr>
          <w:sz w:val="24"/>
          <w:szCs w:val="24"/>
        </w:rPr>
      </w:pPr>
    </w:p>
    <w:p w14:paraId="1A155ADE" w14:textId="77777777" w:rsidR="00280E39" w:rsidRPr="00920B64" w:rsidRDefault="00280E39" w:rsidP="00280E39">
      <w:pPr>
        <w:pStyle w:val="ListParagraph"/>
        <w:numPr>
          <w:ilvl w:val="1"/>
          <w:numId w:val="32"/>
        </w:numPr>
        <w:spacing w:after="0" w:line="276" w:lineRule="auto"/>
        <w:rPr>
          <w:i/>
          <w:sz w:val="24"/>
          <w:szCs w:val="24"/>
        </w:rPr>
      </w:pPr>
      <w:r w:rsidRPr="00920B64">
        <w:rPr>
          <w:i/>
          <w:sz w:val="24"/>
          <w:szCs w:val="24"/>
          <w:u w:val="single"/>
        </w:rPr>
        <w:t>MFP Residential Supports (MFP-RS):</w:t>
      </w:r>
      <w:r w:rsidRPr="00920B64">
        <w:rPr>
          <w:i/>
          <w:sz w:val="24"/>
          <w:szCs w:val="24"/>
        </w:rPr>
        <w:t xml:space="preserve"> individual must need residential support services with staff supervision 24 hours a day, 7 days a week.</w:t>
      </w:r>
    </w:p>
    <w:p w14:paraId="404BB5D0" w14:textId="77777777" w:rsidR="00280E39" w:rsidRPr="00920B64" w:rsidRDefault="00280E39" w:rsidP="00280E39">
      <w:pPr>
        <w:pStyle w:val="ListParagraph"/>
        <w:spacing w:after="0"/>
        <w:ind w:left="1440"/>
        <w:rPr>
          <w:i/>
          <w:sz w:val="24"/>
          <w:szCs w:val="24"/>
        </w:rPr>
      </w:pPr>
    </w:p>
    <w:p w14:paraId="338ACB20" w14:textId="77777777" w:rsidR="00280E39" w:rsidRPr="00920B64" w:rsidRDefault="00280E39" w:rsidP="00280E39">
      <w:pPr>
        <w:pStyle w:val="ListParagraph"/>
        <w:numPr>
          <w:ilvl w:val="1"/>
          <w:numId w:val="32"/>
        </w:numPr>
        <w:spacing w:after="0" w:line="276" w:lineRule="auto"/>
        <w:rPr>
          <w:i/>
          <w:sz w:val="24"/>
          <w:szCs w:val="24"/>
        </w:rPr>
      </w:pPr>
      <w:r w:rsidRPr="00920B64">
        <w:rPr>
          <w:i/>
          <w:sz w:val="24"/>
          <w:szCs w:val="24"/>
          <w:u w:val="single"/>
        </w:rPr>
        <w:t>MFP Community Living (MFP-CL):</w:t>
      </w:r>
      <w:r w:rsidRPr="00920B64">
        <w:rPr>
          <w:i/>
          <w:sz w:val="24"/>
          <w:szCs w:val="24"/>
        </w:rPr>
        <w:t xml:space="preserve"> individual must be able to move to their own home or apartment or to the home of someone else and receive services in the community.</w:t>
      </w:r>
    </w:p>
    <w:p w14:paraId="6E9F46F1" w14:textId="77777777" w:rsidR="00280E39" w:rsidRPr="00EA6859" w:rsidRDefault="00280E39" w:rsidP="00280E39">
      <w:pPr>
        <w:rPr>
          <w:b/>
          <w:color w:val="44546A" w:themeColor="text2"/>
          <w:sz w:val="26"/>
          <w:szCs w:val="26"/>
        </w:rPr>
      </w:pPr>
      <w:r w:rsidRPr="00EA6859">
        <w:rPr>
          <w:noProof/>
          <w:color w:val="44546A" w:themeColor="text2"/>
          <w:sz w:val="26"/>
          <w:szCs w:val="26"/>
        </w:rPr>
        <mc:AlternateContent>
          <mc:Choice Requires="wps">
            <w:drawing>
              <wp:anchor distT="0" distB="0" distL="114300" distR="114300" simplePos="0" relativeHeight="251721728" behindDoc="0" locked="0" layoutInCell="1" allowOverlap="1" wp14:anchorId="3975BA36" wp14:editId="1123ACF3">
                <wp:simplePos x="0" y="0"/>
                <wp:positionH relativeFrom="column">
                  <wp:posOffset>763325</wp:posOffset>
                </wp:positionH>
                <wp:positionV relativeFrom="paragraph">
                  <wp:posOffset>119270</wp:posOffset>
                </wp:positionV>
                <wp:extent cx="5343277" cy="8890"/>
                <wp:effectExtent l="0" t="0" r="10160" b="2921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43277" cy="8890"/>
                        </a:xfrm>
                        <a:prstGeom prst="line">
                          <a:avLst/>
                        </a:prstGeom>
                        <a:ln>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9843C" id="Straight Connector 10" o:spid="_x0000_s1026" alt="&quot;&quot;"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9.4pt" to="480.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" strokecolor="#44546a [3215]" strokeweight="1pt">
                <v:stroke joinstyle="miter"/>
              </v:line>
            </w:pict>
          </mc:Fallback>
        </mc:AlternateContent>
      </w:r>
      <w:r w:rsidRPr="00EA6859">
        <w:rPr>
          <w:b/>
          <w:color w:val="44546A" w:themeColor="text2"/>
          <w:sz w:val="26"/>
          <w:szCs w:val="26"/>
        </w:rPr>
        <w:t>Medicare</w:t>
      </w:r>
    </w:p>
    <w:p w14:paraId="6F716DDB" w14:textId="77777777" w:rsidR="00280E39" w:rsidRPr="00D14115" w:rsidRDefault="00280E39" w:rsidP="00280E39">
      <w:pPr>
        <w:spacing w:after="0"/>
        <w:rPr>
          <w:b/>
          <w:color w:val="44546A" w:themeColor="text2"/>
          <w:sz w:val="24"/>
          <w:szCs w:val="24"/>
        </w:rPr>
      </w:pPr>
      <w:r w:rsidRPr="00D14115">
        <w:rPr>
          <w:b/>
          <w:color w:val="44546A" w:themeColor="text2"/>
          <w:sz w:val="24"/>
          <w:szCs w:val="24"/>
        </w:rPr>
        <w:t>Eligibility</w:t>
      </w:r>
    </w:p>
    <w:p w14:paraId="43F0B4FA" w14:textId="2C3100EB" w:rsidR="00C62543" w:rsidRPr="00D14115" w:rsidRDefault="00280E39" w:rsidP="00C62543">
      <w:pPr>
        <w:spacing w:after="0"/>
        <w:rPr>
          <w:sz w:val="24"/>
          <w:szCs w:val="24"/>
        </w:rPr>
      </w:pPr>
      <w:r w:rsidRPr="00D14115">
        <w:rPr>
          <w:sz w:val="24"/>
          <w:szCs w:val="24"/>
        </w:rPr>
        <w:t>Individuals qualify for Medicare at age 65, or if they are under 65 and have been receiving Social Security disability benefits for at least 24 months (need not be consecutive).</w:t>
      </w:r>
    </w:p>
    <w:p w14:paraId="6EFD0B70" w14:textId="77777777" w:rsidR="001D4FA7" w:rsidRPr="00D14115" w:rsidRDefault="001D4FA7" w:rsidP="00C62543">
      <w:pPr>
        <w:spacing w:after="0"/>
        <w:rPr>
          <w:b/>
          <w:color w:val="44546A" w:themeColor="text2"/>
          <w:sz w:val="24"/>
          <w:szCs w:val="24"/>
        </w:rPr>
      </w:pPr>
    </w:p>
    <w:p w14:paraId="50B89D69" w14:textId="3777780E" w:rsidR="00280E39" w:rsidRPr="00D14115" w:rsidRDefault="00280E39" w:rsidP="00280E39">
      <w:pPr>
        <w:spacing w:after="0"/>
        <w:rPr>
          <w:b/>
          <w:color w:val="44546A" w:themeColor="text2"/>
          <w:sz w:val="24"/>
          <w:szCs w:val="24"/>
        </w:rPr>
      </w:pPr>
      <w:r w:rsidRPr="00D14115">
        <w:rPr>
          <w:b/>
          <w:color w:val="44546A" w:themeColor="text2"/>
          <w:sz w:val="24"/>
          <w:szCs w:val="24"/>
        </w:rPr>
        <w:t xml:space="preserve">Specialty care options for individuals with Alzheimer’s disease </w:t>
      </w:r>
      <w:r w:rsidR="00C62543" w:rsidRPr="00D14115">
        <w:rPr>
          <w:b/>
          <w:color w:val="44546A" w:themeColor="text2"/>
          <w:sz w:val="24"/>
          <w:szCs w:val="24"/>
        </w:rPr>
        <w:t>and related d</w:t>
      </w:r>
      <w:r w:rsidRPr="00D14115">
        <w:rPr>
          <w:b/>
          <w:color w:val="44546A" w:themeColor="text2"/>
          <w:sz w:val="24"/>
          <w:szCs w:val="24"/>
        </w:rPr>
        <w:t>ementia</w:t>
      </w:r>
      <w:r w:rsidR="00C62543" w:rsidRPr="00D14115">
        <w:rPr>
          <w:b/>
          <w:color w:val="44546A" w:themeColor="text2"/>
          <w:sz w:val="24"/>
          <w:szCs w:val="24"/>
        </w:rPr>
        <w:t>s</w:t>
      </w:r>
      <w:r w:rsidR="008654E1" w:rsidRPr="00D14115">
        <w:rPr>
          <w:b/>
          <w:color w:val="44546A" w:themeColor="text2"/>
          <w:sz w:val="24"/>
          <w:szCs w:val="24"/>
        </w:rPr>
        <w:t xml:space="preserve"> </w:t>
      </w:r>
    </w:p>
    <w:p w14:paraId="557BABCC" w14:textId="3B7AD2D3" w:rsidR="00280E39" w:rsidRPr="00D14115" w:rsidRDefault="00280E39" w:rsidP="00280E39">
      <w:pPr>
        <w:spacing w:after="0"/>
        <w:rPr>
          <w:sz w:val="24"/>
          <w:szCs w:val="24"/>
        </w:rPr>
      </w:pPr>
      <w:r w:rsidRPr="00D14115">
        <w:rPr>
          <w:sz w:val="24"/>
          <w:szCs w:val="24"/>
        </w:rPr>
        <w:t>Medicare will pay for some, but not all, care costs associated with Alzheimer’s or dementia</w:t>
      </w:r>
      <w:r w:rsidR="008654E1" w:rsidRPr="00D14115">
        <w:rPr>
          <w:sz w:val="24"/>
          <w:szCs w:val="24"/>
        </w:rPr>
        <w:t>:</w:t>
      </w:r>
      <w:r w:rsidRPr="00D14115">
        <w:rPr>
          <w:rStyle w:val="FootnoteReference"/>
          <w:sz w:val="24"/>
          <w:szCs w:val="24"/>
        </w:rPr>
        <w:footnoteReference w:id="18"/>
      </w:r>
    </w:p>
    <w:p w14:paraId="047A851C" w14:textId="77777777" w:rsidR="00280E39" w:rsidRPr="00D14115" w:rsidRDefault="00280E39" w:rsidP="00280E39">
      <w:pPr>
        <w:pStyle w:val="ListParagraph"/>
        <w:numPr>
          <w:ilvl w:val="0"/>
          <w:numId w:val="28"/>
        </w:numPr>
        <w:spacing w:after="0" w:line="276" w:lineRule="auto"/>
        <w:rPr>
          <w:sz w:val="24"/>
          <w:szCs w:val="24"/>
        </w:rPr>
      </w:pPr>
      <w:r w:rsidRPr="00D14115">
        <w:rPr>
          <w:sz w:val="24"/>
          <w:szCs w:val="24"/>
        </w:rPr>
        <w:t>Medicare covers inpatient hospital care and some of the doctors' fees and other medical items for people with Alzheimer's or dementia who are age 65 or older</w:t>
      </w:r>
    </w:p>
    <w:p w14:paraId="6B512809" w14:textId="77777777" w:rsidR="00280E39" w:rsidRPr="00D14115" w:rsidRDefault="00280E39" w:rsidP="00280E39">
      <w:pPr>
        <w:pStyle w:val="ListParagraph"/>
        <w:numPr>
          <w:ilvl w:val="0"/>
          <w:numId w:val="28"/>
        </w:numPr>
        <w:spacing w:after="0" w:line="276" w:lineRule="auto"/>
        <w:rPr>
          <w:sz w:val="24"/>
          <w:szCs w:val="24"/>
        </w:rPr>
      </w:pPr>
      <w:r w:rsidRPr="00D14115">
        <w:rPr>
          <w:sz w:val="24"/>
          <w:szCs w:val="24"/>
        </w:rPr>
        <w:t>Medicare Part D covers many prescription drugs</w:t>
      </w:r>
    </w:p>
    <w:p w14:paraId="2379C932" w14:textId="77777777" w:rsidR="00280E39" w:rsidRPr="00D14115" w:rsidRDefault="00280E39" w:rsidP="00280E39">
      <w:pPr>
        <w:pStyle w:val="ListParagraph"/>
        <w:numPr>
          <w:ilvl w:val="0"/>
          <w:numId w:val="28"/>
        </w:numPr>
        <w:spacing w:after="0" w:line="276" w:lineRule="auto"/>
        <w:rPr>
          <w:sz w:val="24"/>
          <w:szCs w:val="24"/>
        </w:rPr>
      </w:pPr>
      <w:r w:rsidRPr="00D14115">
        <w:rPr>
          <w:sz w:val="24"/>
          <w:szCs w:val="24"/>
        </w:rPr>
        <w:lastRenderedPageBreak/>
        <w:t>Medicare will pay for up to 100 days of skilled nursing home care under limited circumstances (custodial long-term nursing home care is not covered)</w:t>
      </w:r>
    </w:p>
    <w:p w14:paraId="12285A9C" w14:textId="77777777" w:rsidR="00280E39" w:rsidRPr="00D14115" w:rsidRDefault="00280E39" w:rsidP="00280E39">
      <w:pPr>
        <w:pStyle w:val="ListParagraph"/>
        <w:numPr>
          <w:ilvl w:val="0"/>
          <w:numId w:val="28"/>
        </w:numPr>
        <w:spacing w:after="0" w:line="276" w:lineRule="auto"/>
        <w:rPr>
          <w:sz w:val="24"/>
          <w:szCs w:val="24"/>
        </w:rPr>
      </w:pPr>
      <w:r w:rsidRPr="00D14115">
        <w:rPr>
          <w:sz w:val="24"/>
          <w:szCs w:val="24"/>
        </w:rPr>
        <w:t>Medicare will pay for hospice care delivered in the home, a nursing facility or an inpatient hospice facility for those with dementia who are determined to be near the end of life</w:t>
      </w:r>
    </w:p>
    <w:p w14:paraId="3128C52D" w14:textId="6A47D73F" w:rsidR="00280E39" w:rsidRPr="00D14115" w:rsidRDefault="00280E39" w:rsidP="00280E39">
      <w:pPr>
        <w:pStyle w:val="ListParagraph"/>
        <w:numPr>
          <w:ilvl w:val="0"/>
          <w:numId w:val="28"/>
        </w:numPr>
        <w:spacing w:after="0" w:line="276" w:lineRule="auto"/>
        <w:rPr>
          <w:sz w:val="24"/>
          <w:szCs w:val="24"/>
        </w:rPr>
      </w:pPr>
      <w:r w:rsidRPr="00D14115">
        <w:rPr>
          <w:sz w:val="24"/>
          <w:szCs w:val="24"/>
        </w:rPr>
        <w:t>Medicare will pay for cognitive assessment and care planning services for individuals diagnosed with Alzheimer’s disease, other dementias</w:t>
      </w:r>
      <w:r w:rsidR="008654E1" w:rsidRPr="00D14115">
        <w:rPr>
          <w:sz w:val="24"/>
          <w:szCs w:val="24"/>
        </w:rPr>
        <w:t>,</w:t>
      </w:r>
      <w:r w:rsidRPr="00D14115">
        <w:rPr>
          <w:sz w:val="24"/>
          <w:szCs w:val="24"/>
        </w:rPr>
        <w:t xml:space="preserve"> or mild cognitive impairment</w:t>
      </w:r>
    </w:p>
    <w:p w14:paraId="1538B7B6" w14:textId="77777777" w:rsidR="00280E39" w:rsidRPr="00EA6859" w:rsidRDefault="00280E39" w:rsidP="00280E39">
      <w:pPr>
        <w:spacing w:after="0"/>
        <w:rPr>
          <w:sz w:val="26"/>
          <w:szCs w:val="26"/>
        </w:rPr>
      </w:pPr>
    </w:p>
    <w:p w14:paraId="3BEC6DED" w14:textId="77777777" w:rsidR="00280E39" w:rsidRPr="00D14115" w:rsidRDefault="00280E39" w:rsidP="00280E39">
      <w:pPr>
        <w:rPr>
          <w:rFonts w:ascii="Calibri" w:hAnsi="Calibri"/>
          <w:b/>
          <w:color w:val="44546A" w:themeColor="text2"/>
          <w:sz w:val="24"/>
          <w:szCs w:val="24"/>
        </w:rPr>
      </w:pPr>
      <w:r w:rsidRPr="00D14115">
        <w:rPr>
          <w:rFonts w:ascii="Calibri" w:hAnsi="Calibri"/>
          <w:noProof/>
          <w:color w:val="44546A" w:themeColor="text2"/>
          <w:sz w:val="24"/>
          <w:szCs w:val="24"/>
        </w:rPr>
        <mc:AlternateContent>
          <mc:Choice Requires="wps">
            <w:drawing>
              <wp:anchor distT="0" distB="0" distL="114300" distR="114300" simplePos="0" relativeHeight="251722752" behindDoc="0" locked="0" layoutInCell="1" allowOverlap="1" wp14:anchorId="574D1EB3" wp14:editId="20AE91F6">
                <wp:simplePos x="0" y="0"/>
                <wp:positionH relativeFrom="column">
                  <wp:posOffset>1661823</wp:posOffset>
                </wp:positionH>
                <wp:positionV relativeFrom="paragraph">
                  <wp:posOffset>121699</wp:posOffset>
                </wp:positionV>
                <wp:extent cx="4707172" cy="8890"/>
                <wp:effectExtent l="0" t="0" r="17780" b="2921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707172" cy="8890"/>
                        </a:xfrm>
                        <a:prstGeom prst="line">
                          <a:avLst/>
                        </a:prstGeom>
                        <a:ln>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10EF9D" id="Straight Connector 11" o:spid="_x0000_s1026" alt="&quot;&quot;"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5pt,9.6pt" to="50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" strokecolor="#44546a [3215]" strokeweight="1pt">
                <v:stroke joinstyle="miter"/>
              </v:line>
            </w:pict>
          </mc:Fallback>
        </mc:AlternateContent>
      </w:r>
      <w:r w:rsidRPr="00D14115">
        <w:rPr>
          <w:rFonts w:ascii="Calibri" w:hAnsi="Calibri"/>
          <w:b/>
          <w:color w:val="44546A" w:themeColor="text2"/>
          <w:sz w:val="24"/>
          <w:szCs w:val="24"/>
        </w:rPr>
        <w:t>Commercial Coverage</w:t>
      </w:r>
    </w:p>
    <w:p w14:paraId="7841E866" w14:textId="0A6B77FA" w:rsidR="00280E39" w:rsidRPr="00D14115" w:rsidRDefault="00280E39" w:rsidP="00280E39">
      <w:pPr>
        <w:spacing w:after="0"/>
        <w:rPr>
          <w:rFonts w:ascii="Calibri" w:hAnsi="Calibri"/>
          <w:b/>
          <w:color w:val="44546A" w:themeColor="text2"/>
          <w:sz w:val="24"/>
          <w:szCs w:val="24"/>
        </w:rPr>
      </w:pPr>
      <w:r w:rsidRPr="00D14115">
        <w:rPr>
          <w:rFonts w:ascii="Calibri" w:hAnsi="Calibri"/>
          <w:b/>
          <w:color w:val="44546A" w:themeColor="text2"/>
          <w:sz w:val="24"/>
          <w:szCs w:val="24"/>
        </w:rPr>
        <w:t xml:space="preserve">Specialty care options for individuals with Alzheimer’s disease </w:t>
      </w:r>
      <w:r w:rsidR="008654E1" w:rsidRPr="00D14115">
        <w:rPr>
          <w:rFonts w:ascii="Calibri" w:hAnsi="Calibri"/>
          <w:b/>
          <w:color w:val="44546A" w:themeColor="text2"/>
          <w:sz w:val="24"/>
          <w:szCs w:val="24"/>
        </w:rPr>
        <w:t xml:space="preserve">and related </w:t>
      </w:r>
      <w:r w:rsidRPr="00D14115">
        <w:rPr>
          <w:rFonts w:ascii="Calibri" w:hAnsi="Calibri"/>
          <w:b/>
          <w:color w:val="44546A" w:themeColor="text2"/>
          <w:sz w:val="24"/>
          <w:szCs w:val="24"/>
        </w:rPr>
        <w:t>dementia</w:t>
      </w:r>
      <w:r w:rsidR="008654E1" w:rsidRPr="00D14115">
        <w:rPr>
          <w:rFonts w:ascii="Calibri" w:hAnsi="Calibri"/>
          <w:b/>
          <w:color w:val="44546A" w:themeColor="text2"/>
          <w:sz w:val="24"/>
          <w:szCs w:val="24"/>
        </w:rPr>
        <w:t>s</w:t>
      </w:r>
    </w:p>
    <w:p w14:paraId="137D7FF4" w14:textId="77777777" w:rsidR="00280E39" w:rsidRPr="00D14115" w:rsidRDefault="00280E39" w:rsidP="00280E39">
      <w:pPr>
        <w:spacing w:after="0"/>
        <w:rPr>
          <w:rFonts w:ascii="Calibri" w:hAnsi="Calibri"/>
          <w:sz w:val="24"/>
          <w:szCs w:val="24"/>
        </w:rPr>
      </w:pPr>
      <w:r w:rsidRPr="00D14115">
        <w:rPr>
          <w:rFonts w:ascii="Calibri" w:hAnsi="Calibri"/>
          <w:sz w:val="24"/>
          <w:szCs w:val="24"/>
        </w:rPr>
        <w:t>Commercial plans in Massachusetts typically cover:</w:t>
      </w:r>
    </w:p>
    <w:p w14:paraId="50A26086" w14:textId="77777777" w:rsidR="00280E39" w:rsidRPr="00D14115" w:rsidRDefault="00280E39" w:rsidP="00280E39">
      <w:pPr>
        <w:pStyle w:val="ListParagraph"/>
        <w:numPr>
          <w:ilvl w:val="0"/>
          <w:numId w:val="27"/>
        </w:numPr>
        <w:spacing w:after="0" w:line="276" w:lineRule="auto"/>
        <w:rPr>
          <w:rFonts w:ascii="Calibri" w:hAnsi="Calibri"/>
          <w:sz w:val="24"/>
          <w:szCs w:val="24"/>
        </w:rPr>
      </w:pPr>
      <w:r w:rsidRPr="00D14115">
        <w:rPr>
          <w:rFonts w:ascii="Calibri" w:hAnsi="Calibri"/>
          <w:sz w:val="24"/>
          <w:szCs w:val="24"/>
        </w:rPr>
        <w:t>Home health care</w:t>
      </w:r>
    </w:p>
    <w:p w14:paraId="005DC6F5" w14:textId="77777777" w:rsidR="00280E39" w:rsidRPr="00D14115" w:rsidRDefault="00280E39" w:rsidP="00280E39">
      <w:pPr>
        <w:pStyle w:val="ListParagraph"/>
        <w:numPr>
          <w:ilvl w:val="0"/>
          <w:numId w:val="27"/>
        </w:numPr>
        <w:spacing w:after="0" w:line="276" w:lineRule="auto"/>
        <w:rPr>
          <w:rFonts w:ascii="Calibri" w:hAnsi="Calibri"/>
          <w:sz w:val="24"/>
          <w:szCs w:val="24"/>
        </w:rPr>
      </w:pPr>
      <w:r w:rsidRPr="00D14115">
        <w:rPr>
          <w:rFonts w:ascii="Calibri" w:hAnsi="Calibri"/>
          <w:sz w:val="24"/>
          <w:szCs w:val="24"/>
        </w:rPr>
        <w:t>Occupational Therapy (OT)</w:t>
      </w:r>
    </w:p>
    <w:p w14:paraId="28A6430D" w14:textId="77777777" w:rsidR="00280E39" w:rsidRPr="00D14115" w:rsidRDefault="00280E39" w:rsidP="00280E39">
      <w:pPr>
        <w:pStyle w:val="ListParagraph"/>
        <w:numPr>
          <w:ilvl w:val="0"/>
          <w:numId w:val="27"/>
        </w:numPr>
        <w:spacing w:after="0" w:line="276" w:lineRule="auto"/>
        <w:rPr>
          <w:rFonts w:ascii="Calibri" w:hAnsi="Calibri"/>
          <w:sz w:val="24"/>
          <w:szCs w:val="24"/>
        </w:rPr>
      </w:pPr>
      <w:r w:rsidRPr="00D14115">
        <w:rPr>
          <w:rFonts w:ascii="Calibri" w:hAnsi="Calibri"/>
          <w:sz w:val="24"/>
          <w:szCs w:val="24"/>
        </w:rPr>
        <w:t>Physical Therapy (PT)</w:t>
      </w:r>
    </w:p>
    <w:p w14:paraId="0D671D59" w14:textId="77777777" w:rsidR="00280E39" w:rsidRPr="00D14115" w:rsidRDefault="00280E39" w:rsidP="00280E39">
      <w:pPr>
        <w:pStyle w:val="ListParagraph"/>
        <w:numPr>
          <w:ilvl w:val="0"/>
          <w:numId w:val="27"/>
        </w:numPr>
        <w:spacing w:after="0" w:line="276" w:lineRule="auto"/>
        <w:rPr>
          <w:rFonts w:ascii="Calibri" w:hAnsi="Calibri"/>
          <w:sz w:val="24"/>
          <w:szCs w:val="24"/>
        </w:rPr>
      </w:pPr>
      <w:r w:rsidRPr="00D14115">
        <w:rPr>
          <w:rFonts w:ascii="Calibri" w:hAnsi="Calibri"/>
          <w:sz w:val="24"/>
          <w:szCs w:val="24"/>
        </w:rPr>
        <w:t>Speech Therapy (ST)</w:t>
      </w:r>
    </w:p>
    <w:p w14:paraId="47DD961B" w14:textId="77777777" w:rsidR="00280E39" w:rsidRPr="00D14115" w:rsidRDefault="00280E39" w:rsidP="00280E39">
      <w:pPr>
        <w:pStyle w:val="ListParagraph"/>
        <w:numPr>
          <w:ilvl w:val="0"/>
          <w:numId w:val="27"/>
        </w:numPr>
        <w:spacing w:after="0" w:line="276" w:lineRule="auto"/>
        <w:rPr>
          <w:rFonts w:ascii="Calibri" w:hAnsi="Calibri"/>
          <w:sz w:val="24"/>
          <w:szCs w:val="24"/>
        </w:rPr>
      </w:pPr>
      <w:r w:rsidRPr="00D14115">
        <w:rPr>
          <w:rFonts w:ascii="Calibri" w:hAnsi="Calibri"/>
          <w:sz w:val="24"/>
          <w:szCs w:val="24"/>
        </w:rPr>
        <w:t>Durable Medical Equipment (DME)</w:t>
      </w:r>
    </w:p>
    <w:p w14:paraId="1AD45B2F" w14:textId="77777777" w:rsidR="00280E39" w:rsidRPr="00D14115" w:rsidRDefault="00280E39" w:rsidP="00280E39">
      <w:pPr>
        <w:spacing w:after="0"/>
        <w:ind w:left="360"/>
        <w:rPr>
          <w:rFonts w:ascii="Calibri" w:hAnsi="Calibri"/>
          <w:sz w:val="24"/>
          <w:szCs w:val="24"/>
        </w:rPr>
      </w:pPr>
    </w:p>
    <w:p w14:paraId="5FBAD797" w14:textId="77777777" w:rsidR="00280E39" w:rsidRPr="00D14115" w:rsidRDefault="00280E39" w:rsidP="00280E39">
      <w:pPr>
        <w:spacing w:after="0"/>
        <w:rPr>
          <w:rFonts w:ascii="Calibri" w:hAnsi="Calibri"/>
          <w:sz w:val="24"/>
          <w:szCs w:val="24"/>
        </w:rPr>
      </w:pPr>
      <w:r w:rsidRPr="00D14115">
        <w:rPr>
          <w:rFonts w:ascii="Calibri" w:hAnsi="Calibri"/>
          <w:sz w:val="24"/>
          <w:szCs w:val="24"/>
        </w:rPr>
        <w:t xml:space="preserve">Additionally, some commercial insurance plans in Massachusetts have partnered with the </w:t>
      </w:r>
      <w:hyperlink r:id="rId31" w:history="1">
        <w:r w:rsidRPr="00D14115">
          <w:rPr>
            <w:rStyle w:val="Hyperlink"/>
            <w:rFonts w:ascii="Calibri" w:hAnsi="Calibri"/>
            <w:sz w:val="24"/>
            <w:szCs w:val="24"/>
          </w:rPr>
          <w:t>Alzheimer’s Association MA/NH chapter</w:t>
        </w:r>
      </w:hyperlink>
      <w:r w:rsidRPr="00D14115">
        <w:rPr>
          <w:rFonts w:ascii="Calibri" w:hAnsi="Calibri"/>
          <w:sz w:val="24"/>
          <w:szCs w:val="24"/>
        </w:rPr>
        <w:t xml:space="preserve"> to provide Dementia Care Consultants.</w:t>
      </w:r>
    </w:p>
    <w:p w14:paraId="1DED9A91" w14:textId="77777777" w:rsidR="00280E39" w:rsidRPr="00D14115" w:rsidRDefault="00280E39" w:rsidP="00280E39">
      <w:pPr>
        <w:spacing w:after="0"/>
        <w:rPr>
          <w:rFonts w:ascii="Calibri" w:hAnsi="Calibri"/>
          <w:b/>
          <w:color w:val="44546A" w:themeColor="text2"/>
          <w:sz w:val="24"/>
          <w:szCs w:val="24"/>
        </w:rPr>
      </w:pPr>
    </w:p>
    <w:p w14:paraId="5B13C143" w14:textId="77777777" w:rsidR="00554216" w:rsidRPr="00920B64" w:rsidRDefault="00554216">
      <w:pPr>
        <w:rPr>
          <w:rFonts w:ascii="Calibri" w:hAnsi="Calibri"/>
          <w:b/>
          <w:color w:val="44546A" w:themeColor="text2"/>
          <w:sz w:val="24"/>
          <w:szCs w:val="24"/>
        </w:rPr>
      </w:pPr>
      <w:r w:rsidRPr="00920B64">
        <w:rPr>
          <w:rFonts w:ascii="Calibri" w:hAnsi="Calibri"/>
          <w:b/>
          <w:color w:val="44546A" w:themeColor="text2"/>
          <w:sz w:val="24"/>
          <w:szCs w:val="24"/>
        </w:rPr>
        <w:br w:type="page"/>
      </w:r>
    </w:p>
    <w:p w14:paraId="7F3C724D" w14:textId="1802791E" w:rsidR="00280E39" w:rsidRPr="00090369" w:rsidRDefault="00090369" w:rsidP="00C6014D">
      <w:pPr>
        <w:pStyle w:val="Heading3"/>
      </w:pPr>
      <w:r w:rsidRPr="00090369">
        <w:lastRenderedPageBreak/>
        <w:t xml:space="preserve">Appendix </w:t>
      </w:r>
      <w:r w:rsidR="00D775EC">
        <w:t>D</w:t>
      </w:r>
      <w:r w:rsidRPr="00090369">
        <w:t xml:space="preserve">: </w:t>
      </w:r>
      <w:r w:rsidR="00280E39" w:rsidRPr="00090369">
        <w:t xml:space="preserve">MassHealth Community-Based </w:t>
      </w:r>
      <w:proofErr w:type="gramStart"/>
      <w:r w:rsidR="00280E39" w:rsidRPr="00090369">
        <w:t>Long Term</w:t>
      </w:r>
      <w:proofErr w:type="gramEnd"/>
      <w:r w:rsidR="00280E39" w:rsidRPr="00090369">
        <w:t xml:space="preserve"> Services and Supports</w:t>
      </w:r>
    </w:p>
    <w:tbl>
      <w:tblPr>
        <w:tblStyle w:val="TableGrid"/>
        <w:tblW w:w="0" w:type="auto"/>
        <w:tblLook w:val="04A0" w:firstRow="1" w:lastRow="0" w:firstColumn="1" w:lastColumn="0" w:noHBand="0" w:noVBand="1"/>
      </w:tblPr>
      <w:tblGrid>
        <w:gridCol w:w="1777"/>
        <w:gridCol w:w="4410"/>
        <w:gridCol w:w="3163"/>
      </w:tblGrid>
      <w:tr w:rsidR="00280E39" w:rsidRPr="00807B7D" w14:paraId="46EF95CE" w14:textId="77777777" w:rsidTr="00C62543">
        <w:trPr>
          <w:trHeight w:val="432"/>
        </w:trPr>
        <w:tc>
          <w:tcPr>
            <w:tcW w:w="1777" w:type="dxa"/>
            <w:shd w:val="clear" w:color="auto" w:fill="D9E2F3" w:themeFill="accent1" w:themeFillTint="33"/>
            <w:vAlign w:val="center"/>
          </w:tcPr>
          <w:p w14:paraId="4CF9E75D" w14:textId="77777777" w:rsidR="00280E39" w:rsidRPr="00D14115" w:rsidRDefault="00280E39" w:rsidP="00280E39">
            <w:pPr>
              <w:rPr>
                <w:b/>
                <w:sz w:val="24"/>
                <w:szCs w:val="24"/>
              </w:rPr>
            </w:pPr>
            <w:r w:rsidRPr="00D14115">
              <w:rPr>
                <w:b/>
                <w:sz w:val="24"/>
                <w:szCs w:val="24"/>
              </w:rPr>
              <w:t>Program</w:t>
            </w:r>
          </w:p>
        </w:tc>
        <w:tc>
          <w:tcPr>
            <w:tcW w:w="4410" w:type="dxa"/>
            <w:shd w:val="clear" w:color="auto" w:fill="D9E2F3" w:themeFill="accent1" w:themeFillTint="33"/>
            <w:vAlign w:val="center"/>
          </w:tcPr>
          <w:p w14:paraId="2A2DAA23" w14:textId="77777777" w:rsidR="00280E39" w:rsidRPr="00D14115" w:rsidRDefault="00280E39" w:rsidP="00280E39">
            <w:pPr>
              <w:rPr>
                <w:b/>
                <w:sz w:val="24"/>
                <w:szCs w:val="24"/>
              </w:rPr>
            </w:pPr>
            <w:r w:rsidRPr="00D14115">
              <w:rPr>
                <w:b/>
                <w:sz w:val="24"/>
                <w:szCs w:val="24"/>
              </w:rPr>
              <w:t>Description</w:t>
            </w:r>
          </w:p>
        </w:tc>
        <w:tc>
          <w:tcPr>
            <w:tcW w:w="3163" w:type="dxa"/>
            <w:shd w:val="clear" w:color="auto" w:fill="D9E2F3" w:themeFill="accent1" w:themeFillTint="33"/>
            <w:vAlign w:val="center"/>
          </w:tcPr>
          <w:p w14:paraId="34E4C1E7" w14:textId="77777777" w:rsidR="00280E39" w:rsidRPr="00D14115" w:rsidRDefault="00280E39" w:rsidP="00280E39">
            <w:pPr>
              <w:rPr>
                <w:b/>
                <w:sz w:val="24"/>
                <w:szCs w:val="24"/>
              </w:rPr>
            </w:pPr>
            <w:r w:rsidRPr="00D14115">
              <w:rPr>
                <w:b/>
                <w:sz w:val="24"/>
                <w:szCs w:val="24"/>
              </w:rPr>
              <w:t>Eligibility</w:t>
            </w:r>
          </w:p>
        </w:tc>
      </w:tr>
      <w:tr w:rsidR="00280E39" w:rsidRPr="00807B7D" w14:paraId="74D5761D" w14:textId="77777777" w:rsidTr="00924F0D">
        <w:trPr>
          <w:trHeight w:val="1673"/>
        </w:trPr>
        <w:tc>
          <w:tcPr>
            <w:tcW w:w="1777" w:type="dxa"/>
          </w:tcPr>
          <w:p w14:paraId="7052E656" w14:textId="77777777" w:rsidR="00280E39" w:rsidRPr="00D14115" w:rsidRDefault="00280E39" w:rsidP="00280E39">
            <w:pPr>
              <w:rPr>
                <w:b/>
                <w:i/>
                <w:sz w:val="24"/>
                <w:szCs w:val="24"/>
              </w:rPr>
            </w:pPr>
            <w:r w:rsidRPr="00D14115">
              <w:rPr>
                <w:b/>
                <w:i/>
                <w:sz w:val="24"/>
                <w:szCs w:val="24"/>
              </w:rPr>
              <w:t>Adult Day Health (ADH)</w:t>
            </w:r>
          </w:p>
        </w:tc>
        <w:tc>
          <w:tcPr>
            <w:tcW w:w="4410" w:type="dxa"/>
          </w:tcPr>
          <w:p w14:paraId="375B5DAA" w14:textId="468573C5" w:rsidR="00280E39" w:rsidRPr="00D14115" w:rsidRDefault="00280E39" w:rsidP="00280E39">
            <w:pPr>
              <w:rPr>
                <w:sz w:val="24"/>
                <w:szCs w:val="24"/>
              </w:rPr>
            </w:pPr>
            <w:r w:rsidRPr="00D14115">
              <w:rPr>
                <w:sz w:val="24"/>
                <w:szCs w:val="24"/>
              </w:rPr>
              <w:t>Services for individuals with cognitive impairment and their caregiver; a day program providing nursing and therapeutic services and oversight, including therapy, nutrition, dietary counseling, case management, activities, and assistance with ADLs</w:t>
            </w:r>
            <w:r w:rsidR="00A73935" w:rsidRPr="00D14115">
              <w:rPr>
                <w:rStyle w:val="FootnoteReference"/>
                <w:sz w:val="24"/>
                <w:szCs w:val="24"/>
              </w:rPr>
              <w:footnoteReference w:id="19"/>
            </w:r>
          </w:p>
        </w:tc>
        <w:tc>
          <w:tcPr>
            <w:tcW w:w="3163" w:type="dxa"/>
          </w:tcPr>
          <w:p w14:paraId="4725164E" w14:textId="18162ACF" w:rsidR="00280E39" w:rsidRPr="006811A3" w:rsidRDefault="00280E39" w:rsidP="006811A3">
            <w:pPr>
              <w:rPr>
                <w:sz w:val="24"/>
                <w:szCs w:val="24"/>
              </w:rPr>
            </w:pPr>
            <w:r w:rsidRPr="006811A3">
              <w:rPr>
                <w:sz w:val="24"/>
                <w:szCs w:val="24"/>
              </w:rPr>
              <w:t xml:space="preserve">Over the age of </w:t>
            </w:r>
            <w:r w:rsidRPr="006811A3">
              <w:rPr>
                <w:b/>
                <w:sz w:val="24"/>
                <w:szCs w:val="24"/>
              </w:rPr>
              <w:t>60</w:t>
            </w:r>
            <w:r w:rsidRPr="006811A3">
              <w:rPr>
                <w:sz w:val="24"/>
                <w:szCs w:val="24"/>
              </w:rPr>
              <w:t xml:space="preserve"> or a diagnosis of </w:t>
            </w:r>
            <w:r w:rsidR="00A73935" w:rsidRPr="006811A3">
              <w:rPr>
                <w:b/>
                <w:bCs/>
                <w:sz w:val="24"/>
                <w:szCs w:val="24"/>
              </w:rPr>
              <w:t>younger-</w:t>
            </w:r>
            <w:r w:rsidRPr="006811A3">
              <w:rPr>
                <w:b/>
                <w:bCs/>
                <w:sz w:val="24"/>
                <w:szCs w:val="24"/>
              </w:rPr>
              <w:t>o</w:t>
            </w:r>
            <w:r w:rsidRPr="006811A3">
              <w:rPr>
                <w:b/>
                <w:sz w:val="24"/>
                <w:szCs w:val="24"/>
              </w:rPr>
              <w:t>nset Alzheimer's</w:t>
            </w:r>
            <w:r w:rsidRPr="006811A3">
              <w:rPr>
                <w:sz w:val="24"/>
                <w:szCs w:val="24"/>
              </w:rPr>
              <w:t xml:space="preserve"> and needs assistance with a minimum of </w:t>
            </w:r>
            <w:r w:rsidRPr="006811A3">
              <w:rPr>
                <w:b/>
                <w:sz w:val="24"/>
                <w:szCs w:val="24"/>
              </w:rPr>
              <w:t xml:space="preserve">4 </w:t>
            </w:r>
            <w:r w:rsidR="006811A3" w:rsidRPr="006811A3">
              <w:rPr>
                <w:rFonts w:cstheme="minorHAnsi"/>
                <w:b/>
                <w:color w:val="202124"/>
                <w:sz w:val="24"/>
                <w:szCs w:val="24"/>
                <w:shd w:val="clear" w:color="auto" w:fill="FFFFFF"/>
              </w:rPr>
              <w:t xml:space="preserve">IADLs </w:t>
            </w:r>
            <w:r w:rsidR="00A73935" w:rsidRPr="006811A3">
              <w:rPr>
                <w:rStyle w:val="FootnoteReference"/>
                <w:b/>
                <w:sz w:val="24"/>
                <w:szCs w:val="24"/>
              </w:rPr>
              <w:footnoteReference w:id="20"/>
            </w:r>
          </w:p>
        </w:tc>
      </w:tr>
      <w:tr w:rsidR="00280E39" w:rsidRPr="00807B7D" w14:paraId="716E4065" w14:textId="77777777" w:rsidTr="00924F0D">
        <w:trPr>
          <w:trHeight w:val="1925"/>
        </w:trPr>
        <w:tc>
          <w:tcPr>
            <w:tcW w:w="1777" w:type="dxa"/>
            <w:shd w:val="clear" w:color="auto" w:fill="F2F2F2" w:themeFill="background1" w:themeFillShade="F2"/>
          </w:tcPr>
          <w:p w14:paraId="3C213730" w14:textId="77777777" w:rsidR="00280E39" w:rsidRPr="00D14115" w:rsidRDefault="00280E39" w:rsidP="00280E39">
            <w:pPr>
              <w:rPr>
                <w:b/>
                <w:i/>
                <w:sz w:val="24"/>
                <w:szCs w:val="24"/>
              </w:rPr>
            </w:pPr>
            <w:r w:rsidRPr="00D14115">
              <w:rPr>
                <w:b/>
                <w:i/>
                <w:sz w:val="24"/>
                <w:szCs w:val="24"/>
              </w:rPr>
              <w:t>Adult Foster Care (AFC)</w:t>
            </w:r>
          </w:p>
        </w:tc>
        <w:tc>
          <w:tcPr>
            <w:tcW w:w="4410" w:type="dxa"/>
            <w:shd w:val="clear" w:color="auto" w:fill="F2F2F2" w:themeFill="background1" w:themeFillShade="F2"/>
          </w:tcPr>
          <w:p w14:paraId="614F01A1" w14:textId="5F57051A" w:rsidR="00280E39" w:rsidRPr="00D14115" w:rsidRDefault="00280E39" w:rsidP="00280E39">
            <w:pPr>
              <w:rPr>
                <w:sz w:val="24"/>
                <w:szCs w:val="24"/>
              </w:rPr>
            </w:pPr>
            <w:r w:rsidRPr="00D14115">
              <w:rPr>
                <w:sz w:val="24"/>
                <w:szCs w:val="24"/>
              </w:rPr>
              <w:t>Designed to assist with ADLs and IADLs. Persons receiving AFC services live with an AFC caregiver, who is responsible for the person's care 24 hours a day. AFC service recipients also receive visits from a multidisciplinary team consisting of, at a minimum, a registered nurse and a care manager</w:t>
            </w:r>
          </w:p>
        </w:tc>
        <w:tc>
          <w:tcPr>
            <w:tcW w:w="3163" w:type="dxa"/>
            <w:shd w:val="clear" w:color="auto" w:fill="F2F2F2" w:themeFill="background1" w:themeFillShade="F2"/>
          </w:tcPr>
          <w:p w14:paraId="2EFE6B7C" w14:textId="77777777" w:rsidR="00280E39" w:rsidRPr="00D14115" w:rsidRDefault="00280E39" w:rsidP="00280E39">
            <w:pPr>
              <w:rPr>
                <w:rFonts w:ascii="Calibri" w:hAnsi="Calibri"/>
                <w:sz w:val="24"/>
                <w:szCs w:val="24"/>
              </w:rPr>
            </w:pPr>
            <w:r w:rsidRPr="00D14115">
              <w:rPr>
                <w:rFonts w:ascii="Calibri" w:hAnsi="Calibri"/>
                <w:sz w:val="24"/>
                <w:szCs w:val="24"/>
              </w:rPr>
              <w:t xml:space="preserve">Requires assistance with at least </w:t>
            </w:r>
            <w:r w:rsidRPr="00D14115">
              <w:rPr>
                <w:rFonts w:ascii="Calibri" w:hAnsi="Calibri"/>
                <w:b/>
                <w:sz w:val="24"/>
                <w:szCs w:val="24"/>
              </w:rPr>
              <w:t>1 ADL</w:t>
            </w:r>
          </w:p>
        </w:tc>
      </w:tr>
      <w:tr w:rsidR="00280E39" w:rsidRPr="00807B7D" w14:paraId="13A85968" w14:textId="77777777" w:rsidTr="00924F0D">
        <w:trPr>
          <w:trHeight w:val="1178"/>
        </w:trPr>
        <w:tc>
          <w:tcPr>
            <w:tcW w:w="1777" w:type="dxa"/>
          </w:tcPr>
          <w:p w14:paraId="2DA9666B" w14:textId="77777777" w:rsidR="00280E39" w:rsidRPr="00D14115" w:rsidRDefault="00280E39" w:rsidP="00280E39">
            <w:pPr>
              <w:rPr>
                <w:b/>
                <w:i/>
                <w:sz w:val="24"/>
                <w:szCs w:val="24"/>
              </w:rPr>
            </w:pPr>
            <w:r w:rsidRPr="00D14115">
              <w:rPr>
                <w:b/>
                <w:i/>
                <w:sz w:val="24"/>
                <w:szCs w:val="24"/>
              </w:rPr>
              <w:t>Continuous Skilled Nursing (CSN)</w:t>
            </w:r>
          </w:p>
        </w:tc>
        <w:tc>
          <w:tcPr>
            <w:tcW w:w="4410" w:type="dxa"/>
          </w:tcPr>
          <w:p w14:paraId="56CAD6EF" w14:textId="77777777" w:rsidR="00280E39" w:rsidRPr="00D14115" w:rsidRDefault="00280E39" w:rsidP="00280E39">
            <w:pPr>
              <w:rPr>
                <w:sz w:val="24"/>
                <w:szCs w:val="24"/>
              </w:rPr>
            </w:pPr>
            <w:r w:rsidRPr="00D14115">
              <w:rPr>
                <w:sz w:val="24"/>
                <w:szCs w:val="24"/>
              </w:rPr>
              <w:t>As nurse visit of more than 2 consecutive</w:t>
            </w:r>
          </w:p>
          <w:p w14:paraId="3EA47447" w14:textId="286B972E" w:rsidR="00280E39" w:rsidRPr="00D14115" w:rsidRDefault="00280E39" w:rsidP="00280E39">
            <w:pPr>
              <w:rPr>
                <w:i/>
                <w:sz w:val="24"/>
                <w:szCs w:val="24"/>
              </w:rPr>
            </w:pPr>
            <w:r w:rsidRPr="00D14115">
              <w:rPr>
                <w:sz w:val="24"/>
                <w:szCs w:val="24"/>
              </w:rPr>
              <w:t>hours per visit provided to members in their home. Members who need CSN also receive care management</w:t>
            </w:r>
          </w:p>
        </w:tc>
        <w:tc>
          <w:tcPr>
            <w:tcW w:w="3163" w:type="dxa"/>
          </w:tcPr>
          <w:p w14:paraId="460D9F62" w14:textId="77777777" w:rsidR="00280E39" w:rsidRPr="00D14115" w:rsidRDefault="00280E39" w:rsidP="00280E39">
            <w:pPr>
              <w:rPr>
                <w:sz w:val="24"/>
                <w:szCs w:val="24"/>
              </w:rPr>
            </w:pPr>
            <w:r w:rsidRPr="00D14115">
              <w:rPr>
                <w:sz w:val="24"/>
                <w:szCs w:val="24"/>
              </w:rPr>
              <w:t xml:space="preserve">Requires medically necessary skilled need of </w:t>
            </w:r>
            <w:r w:rsidRPr="00D14115">
              <w:rPr>
                <w:b/>
                <w:sz w:val="24"/>
                <w:szCs w:val="24"/>
              </w:rPr>
              <w:t>more than two continuous hours</w:t>
            </w:r>
            <w:r w:rsidRPr="00D14115">
              <w:rPr>
                <w:sz w:val="24"/>
                <w:szCs w:val="24"/>
              </w:rPr>
              <w:t xml:space="preserve"> per visit</w:t>
            </w:r>
            <w:r w:rsidRPr="00D14115">
              <w:rPr>
                <w:i/>
                <w:sz w:val="24"/>
                <w:szCs w:val="24"/>
              </w:rPr>
              <w:t xml:space="preserve"> </w:t>
            </w:r>
          </w:p>
        </w:tc>
      </w:tr>
      <w:tr w:rsidR="00280E39" w:rsidRPr="00807B7D" w14:paraId="45192A00" w14:textId="77777777" w:rsidTr="00924F0D">
        <w:trPr>
          <w:trHeight w:val="1403"/>
        </w:trPr>
        <w:tc>
          <w:tcPr>
            <w:tcW w:w="1777" w:type="dxa"/>
            <w:shd w:val="clear" w:color="auto" w:fill="F2F2F2" w:themeFill="background1" w:themeFillShade="F2"/>
          </w:tcPr>
          <w:p w14:paraId="3C7AA65A" w14:textId="77777777" w:rsidR="00280E39" w:rsidRPr="00D14115" w:rsidRDefault="00035A60" w:rsidP="00280E39">
            <w:pPr>
              <w:rPr>
                <w:b/>
                <w:i/>
                <w:sz w:val="24"/>
                <w:szCs w:val="24"/>
              </w:rPr>
            </w:pPr>
            <w:hyperlink r:id="rId32" w:history="1">
              <w:r w:rsidR="00280E39" w:rsidRPr="00D14115">
                <w:rPr>
                  <w:rStyle w:val="Hyperlink"/>
                  <w:b/>
                  <w:i/>
                  <w:sz w:val="24"/>
                  <w:szCs w:val="24"/>
                </w:rPr>
                <w:t>Personal Care Attendant Program (PCA)</w:t>
              </w:r>
            </w:hyperlink>
          </w:p>
        </w:tc>
        <w:tc>
          <w:tcPr>
            <w:tcW w:w="4410" w:type="dxa"/>
            <w:shd w:val="clear" w:color="auto" w:fill="F2F2F2" w:themeFill="background1" w:themeFillShade="F2"/>
          </w:tcPr>
          <w:p w14:paraId="484C8DAE" w14:textId="77777777" w:rsidR="00280E39" w:rsidRPr="00D14115" w:rsidRDefault="00280E39" w:rsidP="00280E39">
            <w:pPr>
              <w:rPr>
                <w:sz w:val="24"/>
                <w:szCs w:val="24"/>
              </w:rPr>
            </w:pPr>
            <w:r w:rsidRPr="00D14115">
              <w:rPr>
                <w:sz w:val="24"/>
                <w:szCs w:val="24"/>
              </w:rPr>
              <w:t>A self-directed personal care</w:t>
            </w:r>
          </w:p>
          <w:p w14:paraId="3BE434E3" w14:textId="1513DE79" w:rsidR="00280E39" w:rsidRPr="00D14115" w:rsidRDefault="00280E39" w:rsidP="00280E39">
            <w:pPr>
              <w:rPr>
                <w:sz w:val="24"/>
                <w:szCs w:val="24"/>
              </w:rPr>
            </w:pPr>
            <w:r w:rsidRPr="00D14115">
              <w:rPr>
                <w:sz w:val="24"/>
                <w:szCs w:val="24"/>
              </w:rPr>
              <w:t xml:space="preserve">program </w:t>
            </w:r>
            <w:proofErr w:type="gramStart"/>
            <w:r w:rsidRPr="00D14115">
              <w:rPr>
                <w:sz w:val="24"/>
                <w:szCs w:val="24"/>
              </w:rPr>
              <w:t>provi</w:t>
            </w:r>
            <w:r w:rsidR="00D14115">
              <w:rPr>
                <w:sz w:val="24"/>
                <w:szCs w:val="24"/>
              </w:rPr>
              <w:t xml:space="preserve">ding </w:t>
            </w:r>
            <w:r w:rsidRPr="00D14115">
              <w:rPr>
                <w:sz w:val="24"/>
                <w:szCs w:val="24"/>
              </w:rPr>
              <w:t>assistance</w:t>
            </w:r>
            <w:proofErr w:type="gramEnd"/>
            <w:r w:rsidRPr="00D14115">
              <w:rPr>
                <w:sz w:val="24"/>
                <w:szCs w:val="24"/>
              </w:rPr>
              <w:t xml:space="preserve"> with personal care needs (i.e.</w:t>
            </w:r>
            <w:r w:rsidR="00946206" w:rsidRPr="00D14115">
              <w:rPr>
                <w:sz w:val="24"/>
                <w:szCs w:val="24"/>
              </w:rPr>
              <w:t>,</w:t>
            </w:r>
            <w:r w:rsidRPr="00D14115">
              <w:rPr>
                <w:sz w:val="24"/>
                <w:szCs w:val="24"/>
              </w:rPr>
              <w:t xml:space="preserve"> assistance with</w:t>
            </w:r>
          </w:p>
          <w:p w14:paraId="3CCDB8CA" w14:textId="77777777" w:rsidR="00280E39" w:rsidRPr="00D14115" w:rsidRDefault="00280E39" w:rsidP="00280E39">
            <w:pPr>
              <w:rPr>
                <w:sz w:val="24"/>
                <w:szCs w:val="24"/>
              </w:rPr>
            </w:pPr>
            <w:r w:rsidRPr="00D14115">
              <w:rPr>
                <w:sz w:val="24"/>
                <w:szCs w:val="24"/>
              </w:rPr>
              <w:t xml:space="preserve">ADLs and IADLs) </w:t>
            </w:r>
          </w:p>
        </w:tc>
        <w:tc>
          <w:tcPr>
            <w:tcW w:w="3163" w:type="dxa"/>
            <w:shd w:val="clear" w:color="auto" w:fill="F2F2F2" w:themeFill="background1" w:themeFillShade="F2"/>
          </w:tcPr>
          <w:p w14:paraId="3B36EC6F" w14:textId="77777777" w:rsidR="00280E39" w:rsidRPr="00D14115" w:rsidRDefault="00280E39" w:rsidP="00280E39">
            <w:pPr>
              <w:rPr>
                <w:rFonts w:ascii="Calibri" w:hAnsi="Calibri"/>
                <w:color w:val="000000"/>
                <w:sz w:val="24"/>
                <w:szCs w:val="24"/>
              </w:rPr>
            </w:pPr>
            <w:r w:rsidRPr="00D14115">
              <w:rPr>
                <w:rFonts w:ascii="Calibri" w:hAnsi="Calibri"/>
                <w:color w:val="000000"/>
                <w:sz w:val="24"/>
                <w:szCs w:val="24"/>
              </w:rPr>
              <w:t xml:space="preserve">Persons with </w:t>
            </w:r>
            <w:r w:rsidRPr="00D14115">
              <w:rPr>
                <w:rFonts w:ascii="Calibri" w:hAnsi="Calibri"/>
                <w:b/>
                <w:color w:val="000000"/>
                <w:sz w:val="24"/>
                <w:szCs w:val="24"/>
              </w:rPr>
              <w:t xml:space="preserve">permanent </w:t>
            </w:r>
            <w:r w:rsidRPr="00D14115">
              <w:rPr>
                <w:rFonts w:ascii="Calibri" w:hAnsi="Calibri"/>
                <w:color w:val="000000"/>
                <w:sz w:val="24"/>
                <w:szCs w:val="24"/>
              </w:rPr>
              <w:t>or</w:t>
            </w:r>
            <w:r w:rsidRPr="00D14115">
              <w:rPr>
                <w:rFonts w:ascii="Calibri" w:hAnsi="Calibri"/>
                <w:b/>
                <w:color w:val="000000"/>
                <w:sz w:val="24"/>
                <w:szCs w:val="24"/>
              </w:rPr>
              <w:t xml:space="preserve"> chronic disabilities</w:t>
            </w:r>
            <w:r w:rsidRPr="00D14115">
              <w:rPr>
                <w:rFonts w:ascii="Calibri" w:hAnsi="Calibri"/>
                <w:color w:val="000000"/>
                <w:sz w:val="24"/>
                <w:szCs w:val="24"/>
              </w:rPr>
              <w:t xml:space="preserve"> (including eligible individuals living with </w:t>
            </w:r>
            <w:r w:rsidRPr="00D14115">
              <w:rPr>
                <w:rFonts w:ascii="Calibri" w:hAnsi="Calibri"/>
                <w:b/>
                <w:color w:val="000000"/>
                <w:sz w:val="24"/>
                <w:szCs w:val="24"/>
              </w:rPr>
              <w:t>dementia</w:t>
            </w:r>
            <w:r w:rsidRPr="00D14115">
              <w:rPr>
                <w:rFonts w:ascii="Calibri" w:hAnsi="Calibri"/>
                <w:color w:val="000000"/>
                <w:sz w:val="24"/>
                <w:szCs w:val="24"/>
              </w:rPr>
              <w:t xml:space="preserve">) who require assistance with </w:t>
            </w:r>
            <w:r w:rsidRPr="00D14115">
              <w:rPr>
                <w:rFonts w:ascii="Calibri" w:hAnsi="Calibri"/>
                <w:b/>
                <w:color w:val="000000"/>
                <w:sz w:val="24"/>
                <w:szCs w:val="24"/>
              </w:rPr>
              <w:t>2 or more ADLs</w:t>
            </w:r>
          </w:p>
        </w:tc>
      </w:tr>
      <w:tr w:rsidR="00280E39" w:rsidRPr="00807B7D" w14:paraId="55050E3F" w14:textId="77777777" w:rsidTr="00924F0D">
        <w:trPr>
          <w:trHeight w:val="1223"/>
        </w:trPr>
        <w:tc>
          <w:tcPr>
            <w:tcW w:w="1777" w:type="dxa"/>
          </w:tcPr>
          <w:p w14:paraId="716D2D5F" w14:textId="77777777" w:rsidR="00280E39" w:rsidRPr="00D14115" w:rsidRDefault="00280E39" w:rsidP="00280E39">
            <w:pPr>
              <w:rPr>
                <w:b/>
                <w:i/>
                <w:sz w:val="24"/>
                <w:szCs w:val="24"/>
              </w:rPr>
            </w:pPr>
            <w:r w:rsidRPr="00D14115">
              <w:rPr>
                <w:b/>
                <w:i/>
                <w:sz w:val="24"/>
                <w:szCs w:val="24"/>
              </w:rPr>
              <w:t>Home Health Services</w:t>
            </w:r>
          </w:p>
        </w:tc>
        <w:tc>
          <w:tcPr>
            <w:tcW w:w="4410" w:type="dxa"/>
          </w:tcPr>
          <w:p w14:paraId="04727A85" w14:textId="4293864B" w:rsidR="00280E39" w:rsidRPr="00D14115" w:rsidRDefault="00280E39" w:rsidP="00280E39">
            <w:pPr>
              <w:rPr>
                <w:sz w:val="24"/>
                <w:szCs w:val="24"/>
              </w:rPr>
            </w:pPr>
            <w:r w:rsidRPr="00D14115">
              <w:rPr>
                <w:sz w:val="24"/>
                <w:szCs w:val="24"/>
              </w:rPr>
              <w:t xml:space="preserve">Provides nursing visits, home health aide services, and physical, speech, and occupational therapy to members in their homes and communities  </w:t>
            </w:r>
          </w:p>
        </w:tc>
        <w:tc>
          <w:tcPr>
            <w:tcW w:w="3163" w:type="dxa"/>
          </w:tcPr>
          <w:p w14:paraId="36D2EE19" w14:textId="3093C922" w:rsidR="00280E39" w:rsidRPr="00D14115" w:rsidRDefault="00280E39" w:rsidP="00280E39">
            <w:pPr>
              <w:rPr>
                <w:rFonts w:ascii="Calibri" w:hAnsi="Calibri"/>
                <w:sz w:val="24"/>
                <w:szCs w:val="24"/>
              </w:rPr>
            </w:pPr>
            <w:r w:rsidRPr="00D14115">
              <w:rPr>
                <w:rFonts w:ascii="Calibri" w:hAnsi="Calibri"/>
                <w:sz w:val="24"/>
                <w:szCs w:val="24"/>
              </w:rPr>
              <w:t>Requires a need for skilled nursing, therapy services, or assistance with ADLs</w:t>
            </w:r>
          </w:p>
        </w:tc>
      </w:tr>
    </w:tbl>
    <w:p w14:paraId="25DBE029" w14:textId="0522EB48" w:rsidR="00924F0D" w:rsidRDefault="00924F0D">
      <w:pPr>
        <w:rPr>
          <w:b/>
        </w:rPr>
      </w:pPr>
    </w:p>
    <w:p w14:paraId="27A8CC39" w14:textId="77777777" w:rsidR="00924F0D" w:rsidRDefault="00924F0D">
      <w:pPr>
        <w:rPr>
          <w:b/>
        </w:rPr>
      </w:pPr>
      <w:r>
        <w:rPr>
          <w:b/>
        </w:rPr>
        <w:br w:type="page"/>
      </w:r>
    </w:p>
    <w:p w14:paraId="4ECFBB55" w14:textId="7342D194" w:rsidR="00280E39" w:rsidRPr="00090369" w:rsidRDefault="00280E39" w:rsidP="00C6014D">
      <w:pPr>
        <w:pStyle w:val="Heading3"/>
      </w:pPr>
      <w:r w:rsidRPr="00090369">
        <w:lastRenderedPageBreak/>
        <w:t xml:space="preserve">Appendix </w:t>
      </w:r>
      <w:r w:rsidR="00D775EC">
        <w:t>E</w:t>
      </w:r>
      <w:r w:rsidR="00090369">
        <w:t xml:space="preserve">: </w:t>
      </w:r>
      <w:r w:rsidRPr="00090369">
        <w:t xml:space="preserve">Executive </w:t>
      </w:r>
      <w:r w:rsidRPr="00C6014D">
        <w:t>Office</w:t>
      </w:r>
      <w:r w:rsidRPr="00090369">
        <w:t xml:space="preserve"> of Elder Affairs (EOEA) Home Care Program</w:t>
      </w:r>
    </w:p>
    <w:p w14:paraId="01682676" w14:textId="475C2672" w:rsidR="00280E39" w:rsidRPr="00D14115" w:rsidRDefault="00035A60" w:rsidP="00280E39">
      <w:pPr>
        <w:spacing w:after="0"/>
        <w:rPr>
          <w:sz w:val="24"/>
          <w:szCs w:val="24"/>
        </w:rPr>
      </w:pPr>
      <w:hyperlink r:id="rId33" w:history="1">
        <w:r w:rsidR="00280E39" w:rsidRPr="00D14115">
          <w:rPr>
            <w:rStyle w:val="Hyperlink"/>
            <w:b/>
            <w:sz w:val="24"/>
            <w:szCs w:val="24"/>
          </w:rPr>
          <w:t>The Home Care Program</w:t>
        </w:r>
      </w:hyperlink>
      <w:r w:rsidR="00280E39" w:rsidRPr="00D14115">
        <w:rPr>
          <w:sz w:val="24"/>
          <w:szCs w:val="24"/>
        </w:rPr>
        <w:t xml:space="preserve"> </w:t>
      </w:r>
      <w:r w:rsidR="005C5B17" w:rsidRPr="005C5B17">
        <w:rPr>
          <w:rFonts w:cstheme="minorHAnsi"/>
          <w:color w:val="141414"/>
          <w:sz w:val="24"/>
          <w:szCs w:val="24"/>
          <w:lang w:val="en"/>
        </w:rPr>
        <w:t>provides care management and in-home support services to help older adults, people with disabilities, and people with Alzheimer’s Disease or related dementia successfully age in place within Massachusetts.</w:t>
      </w:r>
    </w:p>
    <w:p w14:paraId="4BDB34D0" w14:textId="77777777" w:rsidR="005C5B17" w:rsidRDefault="005C5B17" w:rsidP="00280E39">
      <w:pPr>
        <w:spacing w:after="0"/>
        <w:rPr>
          <w:b/>
          <w:color w:val="44546A" w:themeColor="text2"/>
          <w:sz w:val="24"/>
          <w:szCs w:val="24"/>
        </w:rPr>
      </w:pPr>
    </w:p>
    <w:p w14:paraId="139832AB" w14:textId="666F0337" w:rsidR="00280E39" w:rsidRPr="00D14115" w:rsidRDefault="00280E39" w:rsidP="00280E39">
      <w:pPr>
        <w:spacing w:after="0"/>
        <w:rPr>
          <w:b/>
          <w:color w:val="44546A" w:themeColor="text2"/>
          <w:sz w:val="24"/>
          <w:szCs w:val="24"/>
        </w:rPr>
      </w:pPr>
      <w:r w:rsidRPr="00D14115">
        <w:rPr>
          <w:b/>
          <w:color w:val="44546A" w:themeColor="text2"/>
          <w:sz w:val="24"/>
          <w:szCs w:val="24"/>
        </w:rPr>
        <w:t>Eligibility</w:t>
      </w:r>
    </w:p>
    <w:p w14:paraId="308AD429" w14:textId="77F51277" w:rsidR="00473E09" w:rsidRPr="00473E09" w:rsidRDefault="00473E09" w:rsidP="00473E09">
      <w:pPr>
        <w:rPr>
          <w:rFonts w:cstheme="minorHAnsi"/>
          <w:color w:val="141414"/>
          <w:sz w:val="24"/>
          <w:szCs w:val="24"/>
          <w:lang w:val="en"/>
        </w:rPr>
      </w:pPr>
      <w:r w:rsidRPr="00473E09">
        <w:rPr>
          <w:rFonts w:cstheme="minorHAnsi"/>
          <w:color w:val="141414"/>
          <w:sz w:val="24"/>
          <w:szCs w:val="24"/>
          <w:lang w:val="en"/>
        </w:rPr>
        <w:t xml:space="preserve">Eligibility for the Home Care Program is based on age, residence, and ability to carry out daily tasks including but not limited to, bathing, dressing and meal preparation. Care management and in-home services support adults 60 years and older or residents aged under 60 with Alzheimer’s disease who </w:t>
      </w:r>
      <w:r w:rsidR="00083811" w:rsidRPr="00473E09">
        <w:rPr>
          <w:rFonts w:cstheme="minorHAnsi"/>
          <w:color w:val="141414"/>
          <w:sz w:val="24"/>
          <w:szCs w:val="24"/>
          <w:lang w:val="en"/>
        </w:rPr>
        <w:t>need</w:t>
      </w:r>
      <w:r w:rsidRPr="00473E09">
        <w:rPr>
          <w:rFonts w:cstheme="minorHAnsi"/>
          <w:color w:val="141414"/>
          <w:sz w:val="24"/>
          <w:szCs w:val="24"/>
          <w:lang w:val="en"/>
        </w:rPr>
        <w:t xml:space="preserve"> respite services. Cost share amounts for support services through the Home Care program are determined based on income. </w:t>
      </w:r>
    </w:p>
    <w:p w14:paraId="58FA05CE" w14:textId="43A4622D" w:rsidR="00473E09" w:rsidRPr="00473E09" w:rsidRDefault="00473E09" w:rsidP="00473E09">
      <w:pPr>
        <w:spacing w:after="0"/>
        <w:rPr>
          <w:rFonts w:cstheme="minorHAnsi"/>
          <w:strike/>
          <w:sz w:val="24"/>
          <w:szCs w:val="24"/>
        </w:rPr>
      </w:pPr>
      <w:r w:rsidRPr="00473E09">
        <w:rPr>
          <w:rFonts w:cstheme="minorHAnsi"/>
          <w:color w:val="141414"/>
          <w:sz w:val="24"/>
          <w:szCs w:val="24"/>
          <w:lang w:val="en"/>
        </w:rPr>
        <w:t xml:space="preserve">Applicants must be living at home within Massachusetts outside of an institutional or </w:t>
      </w:r>
      <w:r w:rsidR="0047182B">
        <w:rPr>
          <w:rFonts w:cstheme="minorHAnsi"/>
          <w:color w:val="141414"/>
          <w:sz w:val="24"/>
          <w:szCs w:val="24"/>
          <w:lang w:val="en"/>
        </w:rPr>
        <w:t>c</w:t>
      </w:r>
      <w:r w:rsidRPr="00473E09">
        <w:rPr>
          <w:rFonts w:cstheme="minorHAnsi"/>
          <w:color w:val="141414"/>
          <w:sz w:val="24"/>
          <w:szCs w:val="24"/>
          <w:lang w:val="en"/>
        </w:rPr>
        <w:t xml:space="preserve">ertified </w:t>
      </w:r>
      <w:r w:rsidR="0047182B">
        <w:rPr>
          <w:rFonts w:cstheme="minorHAnsi"/>
          <w:color w:val="141414"/>
          <w:sz w:val="24"/>
          <w:szCs w:val="24"/>
          <w:lang w:val="en"/>
        </w:rPr>
        <w:t>a</w:t>
      </w:r>
      <w:r w:rsidRPr="00473E09">
        <w:rPr>
          <w:rFonts w:cstheme="minorHAnsi"/>
          <w:color w:val="141414"/>
          <w:sz w:val="24"/>
          <w:szCs w:val="24"/>
          <w:lang w:val="en"/>
        </w:rPr>
        <w:t xml:space="preserve">ssisting </w:t>
      </w:r>
      <w:r w:rsidR="0047182B">
        <w:rPr>
          <w:rFonts w:cstheme="minorHAnsi"/>
          <w:color w:val="141414"/>
          <w:sz w:val="24"/>
          <w:szCs w:val="24"/>
          <w:lang w:val="en"/>
        </w:rPr>
        <w:t>l</w:t>
      </w:r>
      <w:r w:rsidRPr="00473E09">
        <w:rPr>
          <w:rFonts w:cstheme="minorHAnsi"/>
          <w:color w:val="141414"/>
          <w:sz w:val="24"/>
          <w:szCs w:val="24"/>
          <w:lang w:val="en"/>
        </w:rPr>
        <w:t>iving setting.</w:t>
      </w:r>
    </w:p>
    <w:p w14:paraId="38325815" w14:textId="77777777" w:rsidR="00280E39" w:rsidRPr="00D14115" w:rsidRDefault="00280E39" w:rsidP="00280E39">
      <w:pPr>
        <w:spacing w:after="0"/>
        <w:rPr>
          <w:i/>
          <w:sz w:val="24"/>
          <w:szCs w:val="24"/>
        </w:rPr>
      </w:pPr>
    </w:p>
    <w:p w14:paraId="401252D4" w14:textId="77777777" w:rsidR="00280E39" w:rsidRPr="00D14115" w:rsidRDefault="00280E39" w:rsidP="00280E39">
      <w:pPr>
        <w:spacing w:after="0"/>
        <w:rPr>
          <w:b/>
          <w:color w:val="44546A" w:themeColor="text2"/>
          <w:sz w:val="24"/>
          <w:szCs w:val="24"/>
        </w:rPr>
      </w:pPr>
      <w:r w:rsidRPr="00D14115">
        <w:rPr>
          <w:b/>
          <w:color w:val="44546A" w:themeColor="text2"/>
          <w:sz w:val="24"/>
          <w:szCs w:val="24"/>
        </w:rPr>
        <w:t xml:space="preserve">Programs </w:t>
      </w:r>
    </w:p>
    <w:p w14:paraId="1A00608A" w14:textId="77777777" w:rsidR="00280E39" w:rsidRPr="00D14115" w:rsidRDefault="00280E39" w:rsidP="00280E39">
      <w:pPr>
        <w:spacing w:after="0"/>
        <w:rPr>
          <w:sz w:val="24"/>
          <w:szCs w:val="24"/>
        </w:rPr>
      </w:pPr>
      <w:r w:rsidRPr="00D14115">
        <w:rPr>
          <w:sz w:val="24"/>
          <w:szCs w:val="24"/>
        </w:rPr>
        <w:t xml:space="preserve">There are four versions of the home care program that are available to all Massachusetts residents, including those under 60 who are diagnosed with dementia, based on clinical and income eligibility. </w:t>
      </w:r>
    </w:p>
    <w:p w14:paraId="1B845997" w14:textId="77777777" w:rsidR="00280E39" w:rsidRPr="00D14115" w:rsidRDefault="00280E39" w:rsidP="00280E39">
      <w:pPr>
        <w:spacing w:after="0"/>
        <w:rPr>
          <w:sz w:val="24"/>
          <w:szCs w:val="24"/>
        </w:rPr>
      </w:pPr>
    </w:p>
    <w:p w14:paraId="3F6DA5F6" w14:textId="19253F7B" w:rsidR="00280E39" w:rsidRPr="00D14115" w:rsidRDefault="00280E39" w:rsidP="004F7879">
      <w:pPr>
        <w:pStyle w:val="ListParagraph"/>
        <w:numPr>
          <w:ilvl w:val="0"/>
          <w:numId w:val="33"/>
        </w:numPr>
        <w:spacing w:after="0" w:line="276" w:lineRule="auto"/>
        <w:rPr>
          <w:sz w:val="24"/>
          <w:szCs w:val="24"/>
        </w:rPr>
      </w:pPr>
      <w:r w:rsidRPr="00D14115">
        <w:rPr>
          <w:b/>
          <w:i/>
          <w:sz w:val="24"/>
          <w:szCs w:val="24"/>
        </w:rPr>
        <w:t>Enhanced Community Options Program</w:t>
      </w:r>
      <w:r w:rsidRPr="00D14115">
        <w:rPr>
          <w:i/>
          <w:sz w:val="24"/>
          <w:szCs w:val="24"/>
        </w:rPr>
        <w:t xml:space="preserve"> </w:t>
      </w:r>
      <w:r w:rsidRPr="00D14115">
        <w:rPr>
          <w:b/>
          <w:i/>
          <w:sz w:val="24"/>
          <w:szCs w:val="24"/>
        </w:rPr>
        <w:t xml:space="preserve">(ECOP): </w:t>
      </w:r>
      <w:r w:rsidRPr="00D14115">
        <w:rPr>
          <w:sz w:val="24"/>
          <w:szCs w:val="24"/>
        </w:rPr>
        <w:t xml:space="preserve">Supports those who meet the clinical eligibility for nursing homes but who are ineligible for MassHealth Standard. The goal of the program is to delay or prevent nursing home placement with supports for </w:t>
      </w:r>
      <w:r w:rsidR="006811A3" w:rsidRPr="006811A3">
        <w:rPr>
          <w:sz w:val="24"/>
          <w:szCs w:val="24"/>
        </w:rPr>
        <w:t>Instrumental activities of daily living (IADLs)</w:t>
      </w:r>
      <w:r w:rsidRPr="00D14115">
        <w:rPr>
          <w:sz w:val="24"/>
          <w:szCs w:val="24"/>
        </w:rPr>
        <w:t xml:space="preserve"> and</w:t>
      </w:r>
      <w:r w:rsidR="006811A3" w:rsidRPr="006811A3">
        <w:rPr>
          <w:sz w:val="24"/>
          <w:szCs w:val="24"/>
        </w:rPr>
        <w:t xml:space="preserve"> activities of daily living (</w:t>
      </w:r>
      <w:r w:rsidRPr="00D14115">
        <w:rPr>
          <w:sz w:val="24"/>
          <w:szCs w:val="24"/>
        </w:rPr>
        <w:t>ADL</w:t>
      </w:r>
      <w:r w:rsidR="006811A3">
        <w:rPr>
          <w:sz w:val="24"/>
          <w:szCs w:val="24"/>
        </w:rPr>
        <w:t>s)</w:t>
      </w:r>
    </w:p>
    <w:p w14:paraId="6C84995E" w14:textId="77777777" w:rsidR="00280E39" w:rsidRPr="00D14115" w:rsidRDefault="00280E39" w:rsidP="00280E39">
      <w:pPr>
        <w:pStyle w:val="ListParagraph"/>
        <w:spacing w:after="0"/>
        <w:rPr>
          <w:sz w:val="24"/>
          <w:szCs w:val="24"/>
        </w:rPr>
      </w:pPr>
    </w:p>
    <w:p w14:paraId="35FCA489" w14:textId="6F2D5F4C" w:rsidR="00280E39" w:rsidRPr="00D14115" w:rsidRDefault="00280E39" w:rsidP="004F7879">
      <w:pPr>
        <w:pStyle w:val="ListParagraph"/>
        <w:numPr>
          <w:ilvl w:val="0"/>
          <w:numId w:val="33"/>
        </w:numPr>
        <w:spacing w:after="0" w:line="276" w:lineRule="auto"/>
        <w:rPr>
          <w:sz w:val="24"/>
          <w:szCs w:val="24"/>
        </w:rPr>
      </w:pPr>
      <w:r w:rsidRPr="00D14115">
        <w:rPr>
          <w:b/>
          <w:i/>
          <w:sz w:val="24"/>
          <w:szCs w:val="24"/>
        </w:rPr>
        <w:t xml:space="preserve">Home Care Basic: </w:t>
      </w:r>
      <w:r w:rsidRPr="00D14115">
        <w:rPr>
          <w:sz w:val="24"/>
          <w:szCs w:val="24"/>
        </w:rPr>
        <w:t>Supports individuals for their needs in ADLs and IADLs, enabling them to remain at home in the communit</w:t>
      </w:r>
      <w:r w:rsidR="00946206" w:rsidRPr="00D14115">
        <w:rPr>
          <w:sz w:val="24"/>
          <w:szCs w:val="24"/>
        </w:rPr>
        <w:t>y</w:t>
      </w:r>
      <w:r w:rsidRPr="00D14115">
        <w:rPr>
          <w:sz w:val="24"/>
          <w:szCs w:val="24"/>
        </w:rPr>
        <w:t xml:space="preserve">  </w:t>
      </w:r>
    </w:p>
    <w:p w14:paraId="3840D923" w14:textId="77777777" w:rsidR="00280E39" w:rsidRPr="00D14115" w:rsidRDefault="00280E39" w:rsidP="00280E39">
      <w:pPr>
        <w:spacing w:after="0"/>
        <w:rPr>
          <w:sz w:val="24"/>
          <w:szCs w:val="24"/>
        </w:rPr>
      </w:pPr>
    </w:p>
    <w:p w14:paraId="2AD6E47D" w14:textId="7CACC03E" w:rsidR="00280E39" w:rsidRPr="00D14115" w:rsidRDefault="00280E39" w:rsidP="004F7879">
      <w:pPr>
        <w:pStyle w:val="ListParagraph"/>
        <w:numPr>
          <w:ilvl w:val="0"/>
          <w:numId w:val="33"/>
        </w:numPr>
        <w:spacing w:after="0" w:line="276" w:lineRule="auto"/>
        <w:rPr>
          <w:sz w:val="24"/>
          <w:szCs w:val="24"/>
        </w:rPr>
      </w:pPr>
      <w:r w:rsidRPr="00D14115">
        <w:rPr>
          <w:b/>
          <w:i/>
          <w:sz w:val="24"/>
          <w:szCs w:val="24"/>
        </w:rPr>
        <w:t xml:space="preserve">Home Care Over Income: </w:t>
      </w:r>
      <w:r w:rsidRPr="00D14115">
        <w:rPr>
          <w:sz w:val="24"/>
          <w:szCs w:val="24"/>
        </w:rPr>
        <w:t xml:space="preserve">Same as Home Care Basic, but these consumers pay </w:t>
      </w:r>
      <w:r w:rsidR="000E4D70" w:rsidRPr="00D14115">
        <w:rPr>
          <w:sz w:val="24"/>
          <w:szCs w:val="24"/>
        </w:rPr>
        <w:t xml:space="preserve">a share </w:t>
      </w:r>
      <w:r w:rsidRPr="00D14115">
        <w:rPr>
          <w:sz w:val="24"/>
          <w:szCs w:val="24"/>
        </w:rPr>
        <w:t>of the cost of services</w:t>
      </w:r>
      <w:r w:rsidR="000E4D70" w:rsidRPr="00D14115">
        <w:rPr>
          <w:sz w:val="24"/>
          <w:szCs w:val="24"/>
        </w:rPr>
        <w:t xml:space="preserve"> based on income</w:t>
      </w:r>
      <w:r w:rsidRPr="00D14115">
        <w:rPr>
          <w:b/>
          <w:i/>
          <w:sz w:val="24"/>
          <w:szCs w:val="24"/>
        </w:rPr>
        <w:t xml:space="preserve"> </w:t>
      </w:r>
    </w:p>
    <w:p w14:paraId="110861E9" w14:textId="77777777" w:rsidR="00280E39" w:rsidRPr="00D14115" w:rsidRDefault="00280E39" w:rsidP="00280E39">
      <w:pPr>
        <w:spacing w:after="0"/>
        <w:rPr>
          <w:sz w:val="24"/>
          <w:szCs w:val="24"/>
        </w:rPr>
      </w:pPr>
    </w:p>
    <w:p w14:paraId="1CBC149C" w14:textId="77777777" w:rsidR="00473E09" w:rsidRPr="00473E09" w:rsidRDefault="00280E39" w:rsidP="00473E09">
      <w:pPr>
        <w:pStyle w:val="ListParagraph"/>
        <w:numPr>
          <w:ilvl w:val="0"/>
          <w:numId w:val="40"/>
        </w:numPr>
        <w:spacing w:after="0" w:line="276" w:lineRule="auto"/>
        <w:rPr>
          <w:rFonts w:ascii="Calibri" w:hAnsi="Calibri" w:cs="Calibri"/>
          <w:sz w:val="24"/>
          <w:szCs w:val="24"/>
        </w:rPr>
      </w:pPr>
      <w:r w:rsidRPr="00473E09">
        <w:rPr>
          <w:b/>
          <w:i/>
          <w:sz w:val="24"/>
          <w:szCs w:val="24"/>
        </w:rPr>
        <w:t>Respite Over Income</w:t>
      </w:r>
      <w:r w:rsidRPr="00473E09">
        <w:rPr>
          <w:rFonts w:ascii="Calibri" w:hAnsi="Calibri" w:cs="Calibri"/>
          <w:b/>
          <w:i/>
          <w:sz w:val="24"/>
          <w:szCs w:val="24"/>
        </w:rPr>
        <w:t xml:space="preserve">: </w:t>
      </w:r>
      <w:r w:rsidR="00473E09" w:rsidRPr="00473E09">
        <w:rPr>
          <w:rFonts w:ascii="Calibri" w:hAnsi="Calibri" w:cs="Calibri"/>
          <w:sz w:val="24"/>
          <w:szCs w:val="24"/>
        </w:rPr>
        <w:t>Supports individuals for their needs in ADLs and IADLs, enabling them to remain at home in the community. These consumers pay an income-based percentage of the cost of services. This program is for individuals who have a caregiver.</w:t>
      </w:r>
    </w:p>
    <w:p w14:paraId="7AEEE6D6" w14:textId="5B0E06D7" w:rsidR="00280E39" w:rsidRDefault="00280E39" w:rsidP="00473E09">
      <w:pPr>
        <w:pStyle w:val="ListParagraph"/>
        <w:spacing w:after="0" w:line="276" w:lineRule="auto"/>
        <w:rPr>
          <w:b/>
          <w:color w:val="44546A" w:themeColor="text2"/>
          <w:sz w:val="24"/>
          <w:szCs w:val="24"/>
        </w:rPr>
      </w:pPr>
    </w:p>
    <w:p w14:paraId="715DDD87" w14:textId="77777777" w:rsidR="00473E09" w:rsidRPr="00473E09" w:rsidRDefault="00473E09" w:rsidP="00473E09">
      <w:pPr>
        <w:pStyle w:val="ListParagraph"/>
        <w:numPr>
          <w:ilvl w:val="0"/>
          <w:numId w:val="40"/>
        </w:numPr>
        <w:spacing w:after="0" w:line="276" w:lineRule="auto"/>
        <w:rPr>
          <w:sz w:val="24"/>
          <w:szCs w:val="24"/>
        </w:rPr>
      </w:pPr>
      <w:r w:rsidRPr="00473E09">
        <w:rPr>
          <w:b/>
          <w:bCs/>
          <w:i/>
          <w:iCs/>
          <w:sz w:val="24"/>
          <w:szCs w:val="24"/>
        </w:rPr>
        <w:t>Home Care Basic Waiver</w:t>
      </w:r>
      <w:r w:rsidRPr="00473E09">
        <w:rPr>
          <w:sz w:val="24"/>
          <w:szCs w:val="24"/>
        </w:rPr>
        <w:t>: Supports individuals for their needs in ADLs and IADLs, enabling them to remain at home in the community, and who are eligible for MassHealth standard and the Frail Elder Waiver.</w:t>
      </w:r>
    </w:p>
    <w:p w14:paraId="39087436" w14:textId="77777777" w:rsidR="00473E09" w:rsidRDefault="00473E09" w:rsidP="00473E09">
      <w:pPr>
        <w:pStyle w:val="ListParagraph"/>
      </w:pPr>
    </w:p>
    <w:p w14:paraId="145F1250" w14:textId="77777777" w:rsidR="00473E09" w:rsidRPr="00473E09" w:rsidRDefault="00473E09" w:rsidP="00473E09">
      <w:pPr>
        <w:pStyle w:val="ListParagraph"/>
        <w:numPr>
          <w:ilvl w:val="0"/>
          <w:numId w:val="40"/>
        </w:numPr>
        <w:spacing w:after="0" w:line="276" w:lineRule="auto"/>
        <w:rPr>
          <w:rFonts w:cstheme="minorHAnsi"/>
          <w:sz w:val="24"/>
          <w:szCs w:val="24"/>
        </w:rPr>
      </w:pPr>
      <w:r w:rsidRPr="00473E09">
        <w:rPr>
          <w:rFonts w:cstheme="minorHAnsi"/>
          <w:b/>
          <w:bCs/>
          <w:i/>
          <w:iCs/>
          <w:sz w:val="24"/>
          <w:szCs w:val="24"/>
        </w:rPr>
        <w:lastRenderedPageBreak/>
        <w:t>Choices</w:t>
      </w:r>
      <w:r w:rsidRPr="00473E09">
        <w:rPr>
          <w:rFonts w:cstheme="minorHAnsi"/>
          <w:sz w:val="24"/>
          <w:szCs w:val="24"/>
        </w:rPr>
        <w:t>: Supports individuals for their needs in ADLs and IADLs, enabling them to remain at home in the community, and who are eligible for MassHealth standard and the Frail Elder Waiver.</w:t>
      </w:r>
    </w:p>
    <w:p w14:paraId="5A82825E" w14:textId="3EAB9F9B" w:rsidR="00090369" w:rsidRDefault="00090369">
      <w:pPr>
        <w:rPr>
          <w:b/>
          <w:color w:val="44546A" w:themeColor="text2"/>
          <w:sz w:val="26"/>
          <w:szCs w:val="26"/>
        </w:rPr>
      </w:pPr>
    </w:p>
    <w:p w14:paraId="3A1A95FB" w14:textId="6F1D84F4" w:rsidR="00280E39" w:rsidRPr="005C0536" w:rsidRDefault="00280E39" w:rsidP="00280E39">
      <w:pPr>
        <w:spacing w:after="0"/>
        <w:rPr>
          <w:b/>
          <w:i/>
          <w:sz w:val="24"/>
          <w:szCs w:val="24"/>
        </w:rPr>
      </w:pPr>
      <w:r w:rsidRPr="005C0536">
        <w:rPr>
          <w:b/>
          <w:color w:val="44546A" w:themeColor="text2"/>
          <w:sz w:val="24"/>
          <w:szCs w:val="24"/>
        </w:rPr>
        <w:t>Services</w:t>
      </w:r>
    </w:p>
    <w:p w14:paraId="28F889F0" w14:textId="208DAEB3" w:rsidR="00280E39" w:rsidRPr="005C0536" w:rsidRDefault="00280E39" w:rsidP="00323FE6">
      <w:pPr>
        <w:rPr>
          <w:sz w:val="24"/>
          <w:szCs w:val="24"/>
        </w:rPr>
      </w:pPr>
      <w:r w:rsidRPr="005C0536">
        <w:rPr>
          <w:sz w:val="24"/>
          <w:szCs w:val="24"/>
        </w:rPr>
        <w:t>While enrolled in an EOEA home care program, a range of services are available to consumers, based on additional eligibility criteria.  There are 49 home care services available, including: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324B0" w:rsidRPr="005C0536" w14:paraId="09E31223" w14:textId="77777777" w:rsidTr="007324B0">
        <w:tc>
          <w:tcPr>
            <w:tcW w:w="4675" w:type="dxa"/>
          </w:tcPr>
          <w:p w14:paraId="11989289" w14:textId="77777777"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Adult Day Health Program</w:t>
            </w:r>
          </w:p>
          <w:p w14:paraId="253A5BCD" w14:textId="77777777"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Alzheimer’s Day Program</w:t>
            </w:r>
          </w:p>
          <w:p w14:paraId="4AE08CA2" w14:textId="77777777"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 xml:space="preserve">Alzheimer’s/Dementia Coaching                                            </w:t>
            </w:r>
          </w:p>
          <w:p w14:paraId="237FEF6E" w14:textId="77777777"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 xml:space="preserve">Enhanced Technology/Cellular Personal Emergency Response System (PERS) </w:t>
            </w:r>
          </w:p>
          <w:p w14:paraId="7E111ADC" w14:textId="77777777"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Grocery Shopping and Delivery</w:t>
            </w:r>
          </w:p>
          <w:p w14:paraId="71406A32" w14:textId="77777777"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Home Based Wandering Response Systems</w:t>
            </w:r>
          </w:p>
          <w:p w14:paraId="4F36FF2B" w14:textId="77777777"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Medication Dispensing Systems</w:t>
            </w:r>
          </w:p>
          <w:p w14:paraId="0BE7E9F8" w14:textId="77777777"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Home Delivered Meals</w:t>
            </w:r>
          </w:p>
          <w:p w14:paraId="6F2317C2" w14:textId="77777777" w:rsidR="007324B0" w:rsidRPr="005C0536" w:rsidRDefault="007324B0" w:rsidP="00323FE6">
            <w:pPr>
              <w:rPr>
                <w:sz w:val="24"/>
                <w:szCs w:val="24"/>
              </w:rPr>
            </w:pPr>
          </w:p>
        </w:tc>
        <w:tc>
          <w:tcPr>
            <w:tcW w:w="4675" w:type="dxa"/>
          </w:tcPr>
          <w:p w14:paraId="26281EBD" w14:textId="6871F6C9"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Homemaker (assists with IADLs)</w:t>
            </w:r>
          </w:p>
          <w:p w14:paraId="6C300742" w14:textId="77777777"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Personal Care</w:t>
            </w:r>
          </w:p>
          <w:p w14:paraId="09935D93" w14:textId="77777777"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Respite Care</w:t>
            </w:r>
          </w:p>
          <w:p w14:paraId="757987C5" w14:textId="77777777"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Supportive Day Program</w:t>
            </w:r>
          </w:p>
          <w:p w14:paraId="525A99AF" w14:textId="77777777"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 xml:space="preserve">Supportive Home Care Aide </w:t>
            </w:r>
          </w:p>
          <w:p w14:paraId="78C6B7FF" w14:textId="77777777"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 xml:space="preserve">Transportation </w:t>
            </w:r>
          </w:p>
          <w:p w14:paraId="7A8DA147" w14:textId="77777777"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Wanderer Locator</w:t>
            </w:r>
          </w:p>
          <w:p w14:paraId="26711383" w14:textId="77777777" w:rsidR="007324B0" w:rsidRPr="005C0536" w:rsidRDefault="007324B0" w:rsidP="007324B0">
            <w:pPr>
              <w:pStyle w:val="ListParagraph"/>
              <w:numPr>
                <w:ilvl w:val="0"/>
                <w:numId w:val="31"/>
              </w:numPr>
              <w:spacing w:after="200" w:line="276" w:lineRule="auto"/>
              <w:ind w:left="159" w:hanging="270"/>
              <w:rPr>
                <w:i/>
                <w:sz w:val="24"/>
                <w:szCs w:val="24"/>
              </w:rPr>
            </w:pPr>
            <w:r w:rsidRPr="005C0536">
              <w:rPr>
                <w:i/>
                <w:sz w:val="24"/>
                <w:szCs w:val="24"/>
              </w:rPr>
              <w:t>Laundry Care</w:t>
            </w:r>
          </w:p>
          <w:p w14:paraId="305361FE" w14:textId="77777777" w:rsidR="007324B0" w:rsidRPr="005C0536" w:rsidRDefault="007324B0" w:rsidP="00323FE6">
            <w:pPr>
              <w:rPr>
                <w:sz w:val="24"/>
                <w:szCs w:val="24"/>
              </w:rPr>
            </w:pPr>
          </w:p>
        </w:tc>
      </w:tr>
    </w:tbl>
    <w:p w14:paraId="7673DC32" w14:textId="77777777" w:rsidR="007324B0" w:rsidRDefault="007324B0" w:rsidP="004F7879"/>
    <w:sectPr w:rsidR="007324B0" w:rsidSect="00E51D12">
      <w:footerReference w:type="default" r:id="rId34"/>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FB7C3" w14:textId="77777777" w:rsidR="00035A60" w:rsidRDefault="00035A60" w:rsidP="0045681C">
      <w:pPr>
        <w:spacing w:after="0" w:line="240" w:lineRule="auto"/>
      </w:pPr>
      <w:r>
        <w:separator/>
      </w:r>
    </w:p>
  </w:endnote>
  <w:endnote w:type="continuationSeparator" w:id="0">
    <w:p w14:paraId="326FC7D8" w14:textId="77777777" w:rsidR="00035A60" w:rsidRDefault="00035A60" w:rsidP="0045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2A711" w14:textId="55885F84" w:rsidR="006633FF" w:rsidRDefault="006633FF">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2F196" w14:textId="331CBF57" w:rsidR="006633FF" w:rsidRDefault="006633FF" w:rsidP="002065A3">
    <w:pPr>
      <w:pStyle w:val="Footer"/>
      <w:jc w:val="center"/>
    </w:pPr>
  </w:p>
  <w:p w14:paraId="02D88B41" w14:textId="77777777" w:rsidR="006633FF" w:rsidRDefault="00663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5617860"/>
      <w:docPartObj>
        <w:docPartGallery w:val="Page Numbers (Bottom of Page)"/>
        <w:docPartUnique/>
      </w:docPartObj>
    </w:sdtPr>
    <w:sdtEndPr>
      <w:rPr>
        <w:noProof/>
      </w:rPr>
    </w:sdtEndPr>
    <w:sdtContent>
      <w:p w14:paraId="4BD64665" w14:textId="13792B41" w:rsidR="006633FF" w:rsidRDefault="006633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E05875" w14:textId="77777777" w:rsidR="006633FF" w:rsidRDefault="00663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3DF30" w14:textId="77777777" w:rsidR="00035A60" w:rsidRDefault="00035A60" w:rsidP="0045681C">
      <w:pPr>
        <w:spacing w:after="0" w:line="240" w:lineRule="auto"/>
      </w:pPr>
      <w:r>
        <w:separator/>
      </w:r>
    </w:p>
  </w:footnote>
  <w:footnote w:type="continuationSeparator" w:id="0">
    <w:p w14:paraId="7FA3A350" w14:textId="77777777" w:rsidR="00035A60" w:rsidRDefault="00035A60" w:rsidP="0045681C">
      <w:pPr>
        <w:spacing w:after="0" w:line="240" w:lineRule="auto"/>
      </w:pPr>
      <w:r>
        <w:continuationSeparator/>
      </w:r>
    </w:p>
  </w:footnote>
  <w:footnote w:id="1">
    <w:p w14:paraId="3E56DE02" w14:textId="6CA1C986" w:rsidR="006633FF" w:rsidRPr="006343F5" w:rsidRDefault="006633FF" w:rsidP="00D57685">
      <w:pPr>
        <w:pStyle w:val="FootnoteText"/>
        <w:spacing w:after="100"/>
      </w:pPr>
      <w:r w:rsidRPr="006343F5">
        <w:rPr>
          <w:rStyle w:val="FootnoteReference"/>
        </w:rPr>
        <w:footnoteRef/>
      </w:r>
      <w:r w:rsidRPr="006343F5">
        <w:t xml:space="preserve"> The Alzheimer’s State Plan, </w:t>
      </w:r>
      <w:r>
        <w:t>April</w:t>
      </w:r>
      <w:r w:rsidRPr="006343F5">
        <w:t xml:space="preserve"> 2021 is posted on the Council’s website: </w:t>
      </w:r>
      <w:hyperlink r:id="rId1" w:history="1">
        <w:r w:rsidRPr="00C1600F">
          <w:rPr>
            <w:rStyle w:val="Hyperlink"/>
            <w:rFonts w:cstheme="minorHAnsi"/>
          </w:rPr>
          <w:t>https://www.mass.gov/orgs/alzheimers-advisory-council</w:t>
        </w:r>
      </w:hyperlink>
      <w:r w:rsidRPr="006343F5">
        <w:rPr>
          <w:rFonts w:cstheme="minorHAnsi"/>
        </w:rPr>
        <w:t>.</w:t>
      </w:r>
    </w:p>
  </w:footnote>
  <w:footnote w:id="2">
    <w:p w14:paraId="2C2D4D80" w14:textId="60B147E7" w:rsidR="006633FF" w:rsidRPr="006343F5" w:rsidRDefault="006633FF" w:rsidP="00D57685">
      <w:pPr>
        <w:pStyle w:val="FootnoteText"/>
        <w:spacing w:after="100"/>
      </w:pPr>
      <w:r w:rsidRPr="006343F5">
        <w:rPr>
          <w:rStyle w:val="FootnoteReference"/>
        </w:rPr>
        <w:footnoteRef/>
      </w:r>
      <w:r w:rsidRPr="006343F5">
        <w:t xml:space="preserve">National Institute on Aging: </w:t>
      </w:r>
      <w:hyperlink r:id="rId2" w:history="1">
        <w:r w:rsidRPr="006343F5">
          <w:rPr>
            <w:rStyle w:val="Hyperlink"/>
          </w:rPr>
          <w:t>https://www.nia.nih.gov/health/what-dementia-symptoms-types-and-diagnosis</w:t>
        </w:r>
      </w:hyperlink>
      <w:r w:rsidRPr="006343F5">
        <w:t xml:space="preserve">. </w:t>
      </w:r>
    </w:p>
  </w:footnote>
  <w:footnote w:id="3">
    <w:p w14:paraId="49C9E795" w14:textId="6BDB18B0" w:rsidR="006633FF" w:rsidRDefault="006633FF" w:rsidP="00D57685">
      <w:pPr>
        <w:pStyle w:val="FootnoteText"/>
        <w:spacing w:after="100"/>
      </w:pPr>
      <w:r>
        <w:rPr>
          <w:rStyle w:val="FootnoteReference"/>
        </w:rPr>
        <w:footnoteRef/>
      </w:r>
      <w:r>
        <w:t xml:space="preserve"> </w:t>
      </w:r>
      <w:r w:rsidRPr="006343F5">
        <w:t>In this report, the term “dementia” is used interchangeably with the term “Alzheimer’s disease and related dementias, also referred to as “ADRD.”</w:t>
      </w:r>
    </w:p>
  </w:footnote>
  <w:footnote w:id="4">
    <w:p w14:paraId="4FB72E16" w14:textId="7DF01D11" w:rsidR="006633FF" w:rsidRDefault="006633FF" w:rsidP="00D57685">
      <w:pPr>
        <w:pStyle w:val="FootnoteText"/>
        <w:spacing w:after="100"/>
      </w:pPr>
      <w:r>
        <w:rPr>
          <w:rStyle w:val="FootnoteReference"/>
        </w:rPr>
        <w:footnoteRef/>
      </w:r>
      <w:r>
        <w:t xml:space="preserve"> </w:t>
      </w:r>
      <w:proofErr w:type="spellStart"/>
      <w:r w:rsidRPr="006343F5">
        <w:rPr>
          <w:rFonts w:cstheme="minorHAnsi"/>
          <w:color w:val="1C1D1E"/>
          <w:shd w:val="clear" w:color="auto" w:fill="FFFFFF"/>
        </w:rPr>
        <w:t>Liesi</w:t>
      </w:r>
      <w:proofErr w:type="spellEnd"/>
      <w:r w:rsidRPr="006343F5">
        <w:rPr>
          <w:rFonts w:cstheme="minorHAnsi"/>
          <w:color w:val="1C1D1E"/>
          <w:shd w:val="clear" w:color="auto" w:fill="FFFFFF"/>
        </w:rPr>
        <w:t xml:space="preserve">, H., Rush University Institute on Healthy Aging; based on data from the Chicago Health and Aging Project: </w:t>
      </w:r>
      <w:proofErr w:type="spellStart"/>
      <w:r w:rsidRPr="006343F5">
        <w:rPr>
          <w:rFonts w:cstheme="minorHAnsi"/>
          <w:color w:val="1C1D1E"/>
          <w:shd w:val="clear" w:color="auto" w:fill="FFFFFF"/>
        </w:rPr>
        <w:t>Weuve</w:t>
      </w:r>
      <w:proofErr w:type="spellEnd"/>
      <w:r w:rsidRPr="006343F5">
        <w:rPr>
          <w:rFonts w:cstheme="minorHAnsi"/>
          <w:color w:val="1C1D1E"/>
          <w:shd w:val="clear" w:color="auto" w:fill="FFFFFF"/>
        </w:rPr>
        <w:t>,</w:t>
      </w:r>
      <w:r w:rsidRPr="006343F5">
        <w:rPr>
          <w:rFonts w:cstheme="minorHAnsi"/>
          <w:shd w:val="clear" w:color="auto" w:fill="FFFFFF"/>
        </w:rPr>
        <w:t xml:space="preserve"> J., Hebert, L.E., Scherr, P.A., Evans, D.A., Prevalence of Alzheimer disease in U.S. states. </w:t>
      </w:r>
      <w:r w:rsidRPr="006343F5">
        <w:rPr>
          <w:rFonts w:cstheme="minorHAnsi"/>
          <w:i/>
          <w:iCs/>
          <w:shd w:val="clear" w:color="auto" w:fill="FFFFFF"/>
        </w:rPr>
        <w:t>Epidemiology </w:t>
      </w:r>
      <w:r w:rsidRPr="006343F5">
        <w:rPr>
          <w:rFonts w:cstheme="minorHAnsi"/>
          <w:shd w:val="clear" w:color="auto" w:fill="FFFFFF"/>
        </w:rPr>
        <w:t>2015;26(1): E4‐6.</w:t>
      </w:r>
      <w:r w:rsidRPr="006343F5">
        <w:t xml:space="preserve"> </w:t>
      </w:r>
      <w:r w:rsidRPr="006343F5">
        <w:rPr>
          <w:rFonts w:cstheme="minorHAnsi"/>
          <w:shd w:val="clear" w:color="auto" w:fill="FFFFFF"/>
        </w:rPr>
        <w:t>https://doi:10.1097/EDE.0000000000000199</w:t>
      </w:r>
      <w:r w:rsidRPr="006343F5">
        <w:rPr>
          <w:rFonts w:cstheme="minorHAnsi"/>
          <w:color w:val="212121"/>
          <w:shd w:val="clear" w:color="auto" w:fill="FFFFFF"/>
        </w:rPr>
        <w:t xml:space="preserve">. PMID: 25437325. </w:t>
      </w:r>
      <w:r w:rsidRPr="006343F5">
        <w:rPr>
          <w:shd w:val="clear" w:color="auto" w:fill="FFFFFF"/>
        </w:rPr>
        <w:t xml:space="preserve">This number was similarly reflected in the </w:t>
      </w:r>
      <w:r w:rsidRPr="006343F5">
        <w:rPr>
          <w:i/>
          <w:iCs/>
          <w:shd w:val="clear" w:color="auto" w:fill="FFFFFF"/>
        </w:rPr>
        <w:t>Massachusetts Healthy Aging Data Report Community Profiles</w:t>
      </w:r>
      <w:r w:rsidRPr="006343F5">
        <w:rPr>
          <w:shd w:val="clear" w:color="auto" w:fill="FFFFFF"/>
        </w:rPr>
        <w:t xml:space="preserve"> (2018), UMass Boston, </w:t>
      </w:r>
      <w:r w:rsidRPr="006343F5">
        <w:rPr>
          <w:color w:val="323232"/>
        </w:rPr>
        <w:t>Gerontology Institute.</w:t>
      </w:r>
    </w:p>
  </w:footnote>
  <w:footnote w:id="5">
    <w:p w14:paraId="759EC0BF" w14:textId="7F980DA8" w:rsidR="006633FF" w:rsidRDefault="006633FF" w:rsidP="00D57685">
      <w:pPr>
        <w:pStyle w:val="FootnoteText"/>
        <w:spacing w:after="100"/>
      </w:pPr>
      <w:r>
        <w:rPr>
          <w:rStyle w:val="FootnoteReference"/>
        </w:rPr>
        <w:footnoteRef/>
      </w:r>
      <w:r>
        <w:t xml:space="preserve"> </w:t>
      </w:r>
      <w:r w:rsidRPr="000E50D1">
        <w:t xml:space="preserve">Estimated by the Alzheimer’s Association using data </w:t>
      </w:r>
      <w:r w:rsidRPr="000E50D1">
        <w:rPr>
          <w:color w:val="323232"/>
        </w:rPr>
        <w:t>from the 2009 Behavioral Risk Factor Surveillance System survey, U.S. Census Bureau, Centers for Medicare &amp; Medicaid Services, National Alliance for Caregiving, AARP and U.S. Department of Labor.</w:t>
      </w:r>
    </w:p>
  </w:footnote>
  <w:footnote w:id="6">
    <w:p w14:paraId="3DC30949" w14:textId="5C1A6429" w:rsidR="006633FF" w:rsidRPr="006343F5" w:rsidRDefault="006633FF" w:rsidP="00D57685">
      <w:pPr>
        <w:pStyle w:val="FootnoteText"/>
        <w:spacing w:after="100"/>
      </w:pPr>
      <w:r w:rsidRPr="006343F5">
        <w:rPr>
          <w:rStyle w:val="FootnoteReference"/>
        </w:rPr>
        <w:footnoteRef/>
      </w:r>
      <w:r w:rsidRPr="006343F5">
        <w:t xml:space="preserve"> </w:t>
      </w:r>
      <w:proofErr w:type="spellStart"/>
      <w:r w:rsidRPr="006343F5">
        <w:rPr>
          <w:rFonts w:cstheme="minorHAnsi"/>
          <w:color w:val="000000" w:themeColor="text1"/>
          <w:shd w:val="clear" w:color="auto" w:fill="FFFFFF"/>
        </w:rPr>
        <w:t>Boustani</w:t>
      </w:r>
      <w:proofErr w:type="spellEnd"/>
      <w:r w:rsidRPr="006343F5">
        <w:rPr>
          <w:rFonts w:cstheme="minorHAnsi"/>
          <w:color w:val="000000" w:themeColor="text1"/>
          <w:shd w:val="clear" w:color="auto" w:fill="FFFFFF"/>
        </w:rPr>
        <w:t xml:space="preserve">, M., Peterson, B., Hanson, L., Harris, R., </w:t>
      </w:r>
      <w:proofErr w:type="spellStart"/>
      <w:r w:rsidRPr="006343F5">
        <w:rPr>
          <w:rFonts w:cstheme="minorHAnsi"/>
          <w:color w:val="000000" w:themeColor="text1"/>
          <w:shd w:val="clear" w:color="auto" w:fill="FFFFFF"/>
        </w:rPr>
        <w:t>Lohr</w:t>
      </w:r>
      <w:proofErr w:type="spellEnd"/>
      <w:r w:rsidRPr="006343F5">
        <w:rPr>
          <w:rFonts w:cstheme="minorHAnsi"/>
          <w:color w:val="000000" w:themeColor="text1"/>
          <w:shd w:val="clear" w:color="auto" w:fill="FFFFFF"/>
        </w:rPr>
        <w:t>, K. N., &amp; U.S. Preventive Services Task Force (2003). Screening for dementia in primary care: a summary of the evidence for the U.S. Preventive Services Task Force. </w:t>
      </w:r>
      <w:r w:rsidRPr="006343F5">
        <w:rPr>
          <w:rFonts w:cstheme="minorHAnsi"/>
          <w:i/>
          <w:iCs/>
          <w:color w:val="000000" w:themeColor="text1"/>
          <w:shd w:val="clear" w:color="auto" w:fill="FFFFFF"/>
        </w:rPr>
        <w:t>Annals of internal medicine</w:t>
      </w:r>
      <w:r w:rsidRPr="006343F5">
        <w:rPr>
          <w:rFonts w:cstheme="minorHAnsi"/>
          <w:color w:val="000000" w:themeColor="text1"/>
          <w:shd w:val="clear" w:color="auto" w:fill="FFFFFF"/>
        </w:rPr>
        <w:t>, </w:t>
      </w:r>
      <w:r w:rsidRPr="006343F5">
        <w:rPr>
          <w:rFonts w:cstheme="minorHAnsi"/>
          <w:i/>
          <w:iCs/>
          <w:color w:val="000000" w:themeColor="text1"/>
          <w:shd w:val="clear" w:color="auto" w:fill="FFFFFF"/>
        </w:rPr>
        <w:t>138</w:t>
      </w:r>
      <w:r w:rsidRPr="006343F5">
        <w:rPr>
          <w:rFonts w:cstheme="minorHAnsi"/>
          <w:color w:val="000000" w:themeColor="text1"/>
          <w:shd w:val="clear" w:color="auto" w:fill="FFFFFF"/>
        </w:rPr>
        <w:t>(11), 927–937. https://doi.org/10.7326/0003-4819-138-11-200306030-00015</w:t>
      </w:r>
    </w:p>
  </w:footnote>
  <w:footnote w:id="7">
    <w:p w14:paraId="1335B9D0" w14:textId="1D138B63" w:rsidR="006633FF" w:rsidRPr="006971E1" w:rsidRDefault="006633FF" w:rsidP="000674E5">
      <w:pPr>
        <w:spacing w:after="100" w:line="240" w:lineRule="auto"/>
        <w:rPr>
          <w:rFonts w:cstheme="minorHAnsi"/>
          <w:color w:val="323232"/>
        </w:rPr>
      </w:pPr>
      <w:r w:rsidRPr="000674E5">
        <w:rPr>
          <w:rStyle w:val="FootnoteReference"/>
        </w:rPr>
        <w:footnoteRef/>
      </w:r>
      <w:r w:rsidRPr="000674E5">
        <w:t xml:space="preserve"> </w:t>
      </w:r>
      <w:r w:rsidRPr="000674E5">
        <w:rPr>
          <w:color w:val="000000" w:themeColor="text1"/>
          <w:shd w:val="clear" w:color="auto" w:fill="FFFFFF"/>
        </w:rPr>
        <w:t xml:space="preserve">U.S. Dept. of Health and Human Services, Office of Disease Prevention and Health Promotion: Healthy People 2030 report states that </w:t>
      </w:r>
      <w:hyperlink r:id="rId3" w:history="1">
        <w:r w:rsidRPr="000674E5">
          <w:rPr>
            <w:rStyle w:val="Hyperlink"/>
            <w:color w:val="000000" w:themeColor="text1"/>
            <w:shd w:val="clear" w:color="auto" w:fill="FFFFFF"/>
          </w:rPr>
          <w:t>59.7 percent</w:t>
        </w:r>
      </w:hyperlink>
      <w:r w:rsidRPr="000674E5">
        <w:rPr>
          <w:color w:val="000000" w:themeColor="text1"/>
          <w:shd w:val="clear" w:color="auto" w:fill="FFFFFF"/>
        </w:rPr>
        <w:t xml:space="preserve"> of adults aged 65 years and over with diagnosed Alzheimer's disease and other dementias, or their caregiver, were aware of the diagnosis in 2013-15. Source of data: </w:t>
      </w:r>
      <w:hyperlink r:id="rId4" w:history="1">
        <w:r w:rsidRPr="000674E5">
          <w:rPr>
            <w:color w:val="000000" w:themeColor="text1"/>
            <w:shd w:val="clear" w:color="auto" w:fill="FFFFFF"/>
          </w:rPr>
          <w:t>Medicare Current Beneficiary Survey (MCBS), CMS</w:t>
        </w:r>
      </w:hyperlink>
      <w:r w:rsidRPr="000674E5">
        <w:rPr>
          <w:color w:val="000000" w:themeColor="text1"/>
          <w:shd w:val="clear" w:color="auto" w:fill="FFFFFF"/>
        </w:rPr>
        <w:t>.</w:t>
      </w:r>
    </w:p>
  </w:footnote>
  <w:footnote w:id="8">
    <w:p w14:paraId="67089A32" w14:textId="353D171B" w:rsidR="006633FF" w:rsidRDefault="006633FF" w:rsidP="004F2C4E">
      <w:pPr>
        <w:pStyle w:val="FootnoteText"/>
        <w:spacing w:after="100"/>
      </w:pPr>
      <w:r>
        <w:rPr>
          <w:rStyle w:val="FootnoteReference"/>
        </w:rPr>
        <w:footnoteRef/>
      </w:r>
      <w:r>
        <w:t xml:space="preserve"> To view meeting dates and materials, see the Council’s website: </w:t>
      </w:r>
      <w:hyperlink r:id="rId5" w:history="1">
        <w:r w:rsidRPr="001D37FD">
          <w:rPr>
            <w:rStyle w:val="Hyperlink"/>
            <w:rFonts w:cstheme="minorHAnsi"/>
          </w:rPr>
          <w:t>https://www.mass.gov/orgs/alzheimers-advisory-council</w:t>
        </w:r>
      </w:hyperlink>
      <w:r>
        <w:rPr>
          <w:rFonts w:cstheme="minorHAnsi"/>
        </w:rPr>
        <w:t>.</w:t>
      </w:r>
    </w:p>
  </w:footnote>
  <w:footnote w:id="9">
    <w:p w14:paraId="3DDAE5AD" w14:textId="5B35AAE1" w:rsidR="006633FF" w:rsidRDefault="006633FF" w:rsidP="00F51A32">
      <w:pPr>
        <w:pStyle w:val="FootnoteText"/>
        <w:spacing w:after="100"/>
      </w:pPr>
      <w:r>
        <w:rPr>
          <w:rStyle w:val="FootnoteReference"/>
        </w:rPr>
        <w:footnoteRef/>
      </w:r>
      <w:r>
        <w:t xml:space="preserve"> For a list of the Council’s goals and recommendations, see the section of this report entitled, “Summary of Goals and Recommendations, 2021-2022.”</w:t>
      </w:r>
    </w:p>
  </w:footnote>
  <w:footnote w:id="10">
    <w:p w14:paraId="7A45D7BF" w14:textId="0D238D5B" w:rsidR="006633FF" w:rsidRDefault="006633FF" w:rsidP="00F51A32">
      <w:pPr>
        <w:pStyle w:val="FootnoteText"/>
        <w:spacing w:after="100"/>
      </w:pPr>
      <w:r>
        <w:rPr>
          <w:rStyle w:val="FootnoteReference"/>
        </w:rPr>
        <w:footnoteRef/>
      </w:r>
      <w:r>
        <w:t xml:space="preserve"> The Alzheimer’s State Plan, April 2021 is posted on the Council’s website: </w:t>
      </w:r>
      <w:hyperlink r:id="rId6" w:history="1">
        <w:r w:rsidRPr="001D37FD">
          <w:rPr>
            <w:rStyle w:val="Hyperlink"/>
            <w:rFonts w:cstheme="minorHAnsi"/>
          </w:rPr>
          <w:t>https://www.mass.gov/orgs/alzheimers-advisory-council</w:t>
        </w:r>
      </w:hyperlink>
      <w:r>
        <w:rPr>
          <w:rFonts w:cstheme="minorHAnsi"/>
        </w:rPr>
        <w:t>.</w:t>
      </w:r>
    </w:p>
  </w:footnote>
  <w:footnote w:id="11">
    <w:p w14:paraId="26776A9A" w14:textId="1BF26C0A" w:rsidR="006633FF" w:rsidRPr="00785590" w:rsidRDefault="006633FF" w:rsidP="00CA2250">
      <w:pPr>
        <w:spacing w:after="100" w:line="240" w:lineRule="auto"/>
        <w:rPr>
          <w:sz w:val="20"/>
          <w:szCs w:val="20"/>
        </w:rPr>
      </w:pPr>
      <w:r>
        <w:rPr>
          <w:rStyle w:val="FootnoteReference"/>
        </w:rPr>
        <w:footnoteRef/>
      </w:r>
      <w:r>
        <w:t xml:space="preserve"> </w:t>
      </w:r>
      <w:r w:rsidRPr="00785590">
        <w:rPr>
          <w:sz w:val="20"/>
          <w:szCs w:val="20"/>
        </w:rPr>
        <w:t>Mendez</w:t>
      </w:r>
      <w:r>
        <w:rPr>
          <w:sz w:val="20"/>
          <w:szCs w:val="20"/>
        </w:rPr>
        <w:t xml:space="preserve">. M.F, </w:t>
      </w:r>
      <w:r w:rsidRPr="00785590">
        <w:rPr>
          <w:sz w:val="20"/>
          <w:szCs w:val="20"/>
        </w:rPr>
        <w:t>Early-onset Alzheimer Disease and Its Variants</w:t>
      </w:r>
      <w:r>
        <w:rPr>
          <w:sz w:val="20"/>
          <w:szCs w:val="20"/>
        </w:rPr>
        <w:t xml:space="preserve">; </w:t>
      </w:r>
      <w:r w:rsidRPr="00CA2250">
        <w:rPr>
          <w:i/>
          <w:iCs/>
          <w:sz w:val="20"/>
          <w:szCs w:val="20"/>
        </w:rPr>
        <w:t>Continuum</w:t>
      </w:r>
      <w:r>
        <w:rPr>
          <w:i/>
          <w:iCs/>
          <w:sz w:val="20"/>
          <w:szCs w:val="20"/>
        </w:rPr>
        <w:t xml:space="preserve">; </w:t>
      </w:r>
      <w:r w:rsidRPr="00785590">
        <w:rPr>
          <w:sz w:val="20"/>
          <w:szCs w:val="20"/>
        </w:rPr>
        <w:t xml:space="preserve">2019 February; 25(1): 34–51. </w:t>
      </w:r>
      <w:r>
        <w:rPr>
          <w:sz w:val="20"/>
          <w:szCs w:val="20"/>
        </w:rPr>
        <w:t>https//</w:t>
      </w:r>
      <w:r w:rsidRPr="00785590">
        <w:rPr>
          <w:sz w:val="20"/>
          <w:szCs w:val="20"/>
        </w:rPr>
        <w:t>doi:10.1212/CON.0000000000000687</w:t>
      </w:r>
    </w:p>
    <w:p w14:paraId="6A18A184" w14:textId="4E4153E9" w:rsidR="006633FF" w:rsidRDefault="00035A60" w:rsidP="00F51A32">
      <w:pPr>
        <w:pStyle w:val="FootnoteText"/>
        <w:spacing w:after="100"/>
      </w:pPr>
      <w:hyperlink r:id="rId7" w:history="1">
        <w:r w:rsidR="006633FF" w:rsidRPr="000A6D1F">
          <w:rPr>
            <w:rStyle w:val="Hyperlink"/>
          </w:rPr>
          <w:t>https://www.alz.org/alzheimers-dementia/what-is-alzheimers/younger-early-onset</w:t>
        </w:r>
      </w:hyperlink>
      <w:r w:rsidR="006633FF">
        <w:t xml:space="preserve">. </w:t>
      </w:r>
    </w:p>
  </w:footnote>
  <w:footnote w:id="12">
    <w:p w14:paraId="0F032FCC" w14:textId="209C72CB" w:rsidR="006633FF" w:rsidRDefault="006633FF" w:rsidP="00F51A32">
      <w:pPr>
        <w:pStyle w:val="FootnoteText"/>
        <w:spacing w:after="100"/>
      </w:pPr>
      <w:r>
        <w:rPr>
          <w:rStyle w:val="FootnoteReference"/>
        </w:rPr>
        <w:footnoteRef/>
      </w:r>
      <w:r>
        <w:t xml:space="preserve"> </w:t>
      </w:r>
      <w:r w:rsidRPr="00410807">
        <w:t xml:space="preserve">This estimate is based </w:t>
      </w:r>
      <w:r>
        <w:t xml:space="preserve">on 5 percent of the </w:t>
      </w:r>
      <w:r w:rsidRPr="00410807">
        <w:rPr>
          <w:rFonts w:ascii="Calibri" w:eastAsia="Times New Roman" w:hAnsi="Calibri" w:cstheme="minorHAnsi"/>
          <w:color w:val="000000" w:themeColor="text1"/>
        </w:rPr>
        <w:t xml:space="preserve">130,000 individuals living with </w:t>
      </w:r>
      <w:r>
        <w:rPr>
          <w:rFonts w:ascii="Calibri" w:eastAsia="Times New Roman" w:hAnsi="Calibri" w:cstheme="minorHAnsi"/>
          <w:color w:val="000000" w:themeColor="text1"/>
        </w:rPr>
        <w:t xml:space="preserve">ADRD diagnosis </w:t>
      </w:r>
      <w:r w:rsidRPr="00410807">
        <w:rPr>
          <w:rFonts w:ascii="Calibri" w:eastAsia="Times New Roman" w:hAnsi="Calibri" w:cstheme="minorHAnsi"/>
          <w:color w:val="000000" w:themeColor="text1"/>
        </w:rPr>
        <w:t>in M</w:t>
      </w:r>
      <w:r>
        <w:rPr>
          <w:rFonts w:ascii="Calibri" w:eastAsia="Times New Roman" w:hAnsi="Calibri" w:cstheme="minorHAnsi"/>
          <w:color w:val="000000" w:themeColor="text1"/>
        </w:rPr>
        <w:t xml:space="preserve">A and </w:t>
      </w:r>
      <w:r w:rsidRPr="00E14730">
        <w:t xml:space="preserve">does not include the estimated </w:t>
      </w:r>
      <w:r>
        <w:t>4</w:t>
      </w:r>
      <w:r w:rsidRPr="00E14730">
        <w:t xml:space="preserve">0 percent of people </w:t>
      </w:r>
      <w:r>
        <w:t>of all ages who are living with dementia without a formal diagnosis.</w:t>
      </w:r>
    </w:p>
  </w:footnote>
  <w:footnote w:id="13">
    <w:p w14:paraId="53A0EB9C" w14:textId="744DC8A7" w:rsidR="006633FF" w:rsidRDefault="006633FF">
      <w:pPr>
        <w:pStyle w:val="FootnoteText"/>
      </w:pPr>
      <w:r>
        <w:rPr>
          <w:rStyle w:val="FootnoteReference"/>
        </w:rPr>
        <w:footnoteRef/>
      </w:r>
      <w:r>
        <w:t xml:space="preserve"> See Appendix B for a list of state supported services for individuals living with dementia along with age-related eligibility criteria.</w:t>
      </w:r>
    </w:p>
  </w:footnote>
  <w:footnote w:id="14">
    <w:p w14:paraId="75E35D1E" w14:textId="5A5AFA3A" w:rsidR="006633FF" w:rsidRDefault="006633FF" w:rsidP="00A95500">
      <w:pPr>
        <w:pStyle w:val="FootnoteText"/>
      </w:pPr>
      <w:r>
        <w:rPr>
          <w:rStyle w:val="FootnoteReference"/>
        </w:rPr>
        <w:footnoteRef/>
      </w:r>
      <w:r>
        <w:t xml:space="preserve"> Examples of other underrepresented groups include Asian immigrants (in order of number of people in MA: Chinese, Vietnamese, Khmer/Cambodian, Korean, Burmese); Black/African American (not Latinx); blind or vision impaired; Cape Verdean; immigrants and refugees, including other Black immigrant communities; individuals living in rural areas; individuals who are incarcerated; individuals with housing insecurity; individuals with intellectual and developmental disabilities (I/DD); Latinx, including Brazilian/Portuguese speaking; LGBTQ; Native Americans; people living alone with dementia; people with hearing loss/late deafened; and veterans.</w:t>
      </w:r>
    </w:p>
    <w:p w14:paraId="41D14B27" w14:textId="2E783C90" w:rsidR="006633FF" w:rsidRDefault="006633FF">
      <w:pPr>
        <w:pStyle w:val="FootnoteText"/>
      </w:pPr>
    </w:p>
  </w:footnote>
  <w:footnote w:id="15">
    <w:p w14:paraId="278E63AE" w14:textId="46A0E183" w:rsidR="006633FF" w:rsidRPr="00EA6859" w:rsidRDefault="006633FF" w:rsidP="00D6082F">
      <w:pPr>
        <w:spacing w:after="0"/>
        <w:rPr>
          <w:sz w:val="20"/>
          <w:szCs w:val="20"/>
        </w:rPr>
      </w:pPr>
      <w:r>
        <w:rPr>
          <w:rStyle w:val="FootnoteReference"/>
        </w:rPr>
        <w:footnoteRef/>
      </w:r>
      <w:r>
        <w:t xml:space="preserve"> </w:t>
      </w:r>
      <w:r w:rsidRPr="00EA6859">
        <w:rPr>
          <w:sz w:val="20"/>
          <w:szCs w:val="20"/>
        </w:rPr>
        <w:t xml:space="preserve">To view the tip sheet, see: </w:t>
      </w:r>
      <w:hyperlink r:id="rId8" w:history="1">
        <w:r w:rsidRPr="00EA6859">
          <w:rPr>
            <w:rStyle w:val="Hyperlink"/>
            <w:sz w:val="20"/>
            <w:szCs w:val="20"/>
          </w:rPr>
          <w:t>COVID-19 Testing: Tips for Families with a Loved One Living with Dementia</w:t>
        </w:r>
      </w:hyperlink>
    </w:p>
  </w:footnote>
  <w:footnote w:id="16">
    <w:p w14:paraId="51D46188" w14:textId="0EDCA120" w:rsidR="006633FF" w:rsidRPr="000C7EC4" w:rsidRDefault="006633FF" w:rsidP="00207339">
      <w:pPr>
        <w:pStyle w:val="FootnoteText"/>
        <w:spacing w:after="100"/>
        <w:ind w:left="-806"/>
      </w:pPr>
      <w:r w:rsidRPr="006B1737">
        <w:rPr>
          <w:rStyle w:val="FootnoteReference"/>
          <w:b/>
          <w:bCs/>
        </w:rPr>
        <w:footnoteRef/>
      </w:r>
      <w:r w:rsidRPr="006B1737">
        <w:rPr>
          <w:b/>
          <w:bCs/>
        </w:rPr>
        <w:t xml:space="preserve"> </w:t>
      </w:r>
      <w:r w:rsidRPr="000C7EC4">
        <w:t xml:space="preserve">State supported </w:t>
      </w:r>
      <w:r>
        <w:rPr>
          <w:b/>
          <w:bCs/>
        </w:rPr>
        <w:t>i</w:t>
      </w:r>
      <w:r w:rsidRPr="000C7EC4">
        <w:rPr>
          <w:b/>
          <w:bCs/>
        </w:rPr>
        <w:t>n</w:t>
      </w:r>
      <w:r>
        <w:rPr>
          <w:b/>
          <w:bCs/>
        </w:rPr>
        <w:t>formation and r</w:t>
      </w:r>
      <w:r w:rsidRPr="000C7EC4">
        <w:rPr>
          <w:b/>
          <w:bCs/>
        </w:rPr>
        <w:t xml:space="preserve">eferral </w:t>
      </w:r>
      <w:r>
        <w:rPr>
          <w:b/>
          <w:bCs/>
        </w:rPr>
        <w:t>s</w:t>
      </w:r>
      <w:r w:rsidRPr="000C7EC4">
        <w:rPr>
          <w:b/>
          <w:bCs/>
        </w:rPr>
        <w:t>ervices</w:t>
      </w:r>
      <w:r w:rsidRPr="000C7EC4">
        <w:t xml:space="preserve"> </w:t>
      </w:r>
      <w:r>
        <w:t xml:space="preserve">are </w:t>
      </w:r>
      <w:r w:rsidRPr="000C7EC4">
        <w:t>available to adults of all ages living with dementia or other disabilities</w:t>
      </w:r>
      <w:r>
        <w:t xml:space="preserve">. Specifically, </w:t>
      </w:r>
      <w:hyperlink r:id="rId9" w:history="1">
        <w:proofErr w:type="spellStart"/>
        <w:r w:rsidRPr="00BF67A3">
          <w:rPr>
            <w:rStyle w:val="Hyperlink"/>
          </w:rPr>
          <w:t>MassOptions</w:t>
        </w:r>
        <w:proofErr w:type="spellEnd"/>
      </w:hyperlink>
      <w:r w:rsidRPr="000C7EC4">
        <w:t xml:space="preserve"> and </w:t>
      </w:r>
      <w:hyperlink r:id="rId10" w:history="1">
        <w:r w:rsidRPr="003332B8">
          <w:rPr>
            <w:rStyle w:val="Hyperlink"/>
          </w:rPr>
          <w:t>Aging Services Access Points</w:t>
        </w:r>
      </w:hyperlink>
      <w:r w:rsidRPr="000C7EC4">
        <w:t xml:space="preserve"> play an essential role in helping individuals navigate to services, programs, and resources that fit their unique needs.</w:t>
      </w:r>
    </w:p>
  </w:footnote>
  <w:footnote w:id="17">
    <w:p w14:paraId="06231D29" w14:textId="2ECFC2BE" w:rsidR="006633FF" w:rsidRPr="006B1737" w:rsidRDefault="006633FF" w:rsidP="00C963F1">
      <w:pPr>
        <w:pStyle w:val="NormalWeb"/>
        <w:shd w:val="clear" w:color="auto" w:fill="FFFFFF"/>
        <w:spacing w:before="0" w:beforeAutospacing="0"/>
        <w:ind w:left="-810"/>
        <w:rPr>
          <w:rFonts w:asciiTheme="minorHAnsi" w:eastAsiaTheme="minorHAnsi" w:hAnsiTheme="minorHAnsi" w:cstheme="minorBidi"/>
          <w:sz w:val="20"/>
          <w:szCs w:val="20"/>
        </w:rPr>
      </w:pPr>
      <w:r w:rsidRPr="006B1737">
        <w:rPr>
          <w:rStyle w:val="FootnoteReference"/>
          <w:rFonts w:asciiTheme="minorHAnsi" w:eastAsiaTheme="minorHAnsi" w:hAnsiTheme="minorHAnsi" w:cstheme="minorBidi"/>
          <w:b/>
          <w:bCs/>
          <w:sz w:val="20"/>
          <w:szCs w:val="20"/>
        </w:rPr>
        <w:footnoteRef/>
      </w:r>
      <w:r w:rsidRPr="006B1737">
        <w:rPr>
          <w:rStyle w:val="FootnoteReference"/>
          <w:rFonts w:asciiTheme="minorHAnsi" w:eastAsiaTheme="minorHAnsi" w:hAnsiTheme="minorHAnsi" w:cstheme="minorBidi"/>
          <w:b/>
          <w:bCs/>
          <w:sz w:val="20"/>
          <w:szCs w:val="20"/>
        </w:rPr>
        <w:t xml:space="preserve"> </w:t>
      </w:r>
      <w:r>
        <w:rPr>
          <w:rFonts w:asciiTheme="minorHAnsi" w:eastAsiaTheme="minorHAnsi" w:hAnsiTheme="minorHAnsi" w:cstheme="minorBidi"/>
          <w:sz w:val="20"/>
          <w:szCs w:val="20"/>
        </w:rPr>
        <w:t>Du</w:t>
      </w:r>
      <w:r w:rsidRPr="006B1737">
        <w:rPr>
          <w:rFonts w:asciiTheme="minorHAnsi" w:eastAsiaTheme="minorHAnsi" w:hAnsiTheme="minorHAnsi" w:cstheme="minorBidi"/>
          <w:sz w:val="20"/>
          <w:szCs w:val="20"/>
        </w:rPr>
        <w:t>ring the pandemic, "grab and go" meals are made available for people of all ages. Some are state supported</w:t>
      </w:r>
      <w:r>
        <w:rPr>
          <w:rFonts w:asciiTheme="minorHAnsi" w:eastAsiaTheme="minorHAnsi" w:hAnsiTheme="minorHAnsi" w:cstheme="minorBidi"/>
          <w:sz w:val="20"/>
          <w:szCs w:val="20"/>
        </w:rPr>
        <w:t>,</w:t>
      </w:r>
      <w:r w:rsidRPr="006B1737">
        <w:rPr>
          <w:rFonts w:asciiTheme="minorHAnsi" w:eastAsiaTheme="minorHAnsi" w:hAnsiTheme="minorHAnsi" w:cstheme="minorBidi"/>
          <w:sz w:val="20"/>
          <w:szCs w:val="20"/>
        </w:rPr>
        <w:t xml:space="preserve"> and others are supported by community agencies, schools, and restaurants. </w:t>
      </w:r>
    </w:p>
    <w:p w14:paraId="045EC38B" w14:textId="0C22566F" w:rsidR="006633FF" w:rsidRDefault="006633FF" w:rsidP="006B1737">
      <w:pPr>
        <w:pStyle w:val="FootnoteText"/>
        <w:ind w:hanging="810"/>
      </w:pPr>
    </w:p>
  </w:footnote>
  <w:footnote w:id="18">
    <w:p w14:paraId="37B2AD41" w14:textId="39F2A6BA" w:rsidR="006633FF" w:rsidRDefault="006633FF" w:rsidP="00280E39">
      <w:pPr>
        <w:pStyle w:val="FootnoteText"/>
      </w:pPr>
      <w:r>
        <w:rPr>
          <w:rStyle w:val="FootnoteReference"/>
        </w:rPr>
        <w:footnoteRef/>
      </w:r>
      <w:r>
        <w:t xml:space="preserve"> </w:t>
      </w:r>
      <w:hyperlink r:id="rId11" w:history="1">
        <w:r w:rsidRPr="00442915">
          <w:rPr>
            <w:rStyle w:val="Hyperlink"/>
          </w:rPr>
          <w:t>https://www.alz.org/help-support/caregiving/financial-legal-planning/medicare</w:t>
        </w:r>
      </w:hyperlink>
      <w:r>
        <w:t xml:space="preserve"> </w:t>
      </w:r>
    </w:p>
  </w:footnote>
  <w:footnote w:id="19">
    <w:p w14:paraId="233164DB" w14:textId="21A970E5" w:rsidR="006633FF" w:rsidRDefault="006633FF" w:rsidP="00924F0D">
      <w:pPr>
        <w:spacing w:after="0" w:line="240" w:lineRule="auto"/>
      </w:pPr>
      <w:r w:rsidRPr="00A73935">
        <w:rPr>
          <w:rStyle w:val="FootnoteReference"/>
          <w:sz w:val="20"/>
          <w:szCs w:val="20"/>
        </w:rPr>
        <w:footnoteRef/>
      </w:r>
      <w:r w:rsidRPr="00A73935">
        <w:rPr>
          <w:sz w:val="20"/>
          <w:szCs w:val="20"/>
        </w:rPr>
        <w:t xml:space="preserve"> </w:t>
      </w:r>
      <w:r w:rsidRPr="00A73935">
        <w:rPr>
          <w:b/>
          <w:sz w:val="20"/>
          <w:szCs w:val="20"/>
        </w:rPr>
        <w:t>Activities of daily living (ADLs)</w:t>
      </w:r>
      <w:r w:rsidRPr="00A73935">
        <w:rPr>
          <w:sz w:val="20"/>
          <w:szCs w:val="20"/>
        </w:rPr>
        <w:t>—Include bathing and showering, personal hygiene and grooming, dressing, toilet hygiene, functional mobility, and self-feeding</w:t>
      </w:r>
    </w:p>
  </w:footnote>
  <w:footnote w:id="20">
    <w:p w14:paraId="0C550CBE" w14:textId="77777777" w:rsidR="006633FF" w:rsidRPr="00A73935" w:rsidRDefault="006633FF" w:rsidP="00924F0D">
      <w:pPr>
        <w:spacing w:after="0" w:line="240" w:lineRule="auto"/>
        <w:rPr>
          <w:sz w:val="20"/>
          <w:szCs w:val="20"/>
        </w:rPr>
      </w:pPr>
      <w:r w:rsidRPr="00A73935">
        <w:rPr>
          <w:rStyle w:val="FootnoteReference"/>
          <w:sz w:val="20"/>
          <w:szCs w:val="20"/>
        </w:rPr>
        <w:footnoteRef/>
      </w:r>
      <w:r w:rsidRPr="00A73935">
        <w:rPr>
          <w:sz w:val="20"/>
          <w:szCs w:val="20"/>
        </w:rPr>
        <w:t xml:space="preserve"> </w:t>
      </w:r>
      <w:r w:rsidRPr="00A73935">
        <w:rPr>
          <w:b/>
          <w:sz w:val="20"/>
          <w:szCs w:val="20"/>
        </w:rPr>
        <w:t>Instrumental activities of daily living (IADLs)</w:t>
      </w:r>
      <w:r w:rsidRPr="00A73935">
        <w:rPr>
          <w:sz w:val="20"/>
          <w:szCs w:val="20"/>
        </w:rPr>
        <w:t>—Include cleaning and maintaining a home, managing money, preparing meals, shopping for groceries and necessities, taking prescribed medications, and using the telephone</w:t>
      </w:r>
    </w:p>
    <w:p w14:paraId="150A786E" w14:textId="35D69A7C" w:rsidR="006633FF" w:rsidRDefault="006633FF" w:rsidP="00924F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16F33"/>
    <w:multiLevelType w:val="multilevel"/>
    <w:tmpl w:val="84D6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D1E49"/>
    <w:multiLevelType w:val="hybridMultilevel"/>
    <w:tmpl w:val="3A0EA0D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D6F7FE0"/>
    <w:multiLevelType w:val="hybridMultilevel"/>
    <w:tmpl w:val="7E724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31A72"/>
    <w:multiLevelType w:val="hybridMultilevel"/>
    <w:tmpl w:val="71C64E14"/>
    <w:lvl w:ilvl="0" w:tplc="C5CA567A">
      <w:start w:val="1"/>
      <w:numFmt w:val="bullet"/>
      <w:lvlText w:val="•"/>
      <w:lvlJc w:val="left"/>
      <w:pPr>
        <w:tabs>
          <w:tab w:val="num" w:pos="720"/>
        </w:tabs>
        <w:ind w:left="720" w:hanging="360"/>
      </w:pPr>
      <w:rPr>
        <w:rFonts w:ascii="Times New Roman" w:hAnsi="Times New Roman" w:hint="default"/>
      </w:rPr>
    </w:lvl>
    <w:lvl w:ilvl="1" w:tplc="18E43FC0" w:tentative="1">
      <w:start w:val="1"/>
      <w:numFmt w:val="bullet"/>
      <w:lvlText w:val="•"/>
      <w:lvlJc w:val="left"/>
      <w:pPr>
        <w:tabs>
          <w:tab w:val="num" w:pos="1440"/>
        </w:tabs>
        <w:ind w:left="1440" w:hanging="360"/>
      </w:pPr>
      <w:rPr>
        <w:rFonts w:ascii="Times New Roman" w:hAnsi="Times New Roman" w:hint="default"/>
      </w:rPr>
    </w:lvl>
    <w:lvl w:ilvl="2" w:tplc="20C0B1B0" w:tentative="1">
      <w:start w:val="1"/>
      <w:numFmt w:val="bullet"/>
      <w:lvlText w:val="•"/>
      <w:lvlJc w:val="left"/>
      <w:pPr>
        <w:tabs>
          <w:tab w:val="num" w:pos="2160"/>
        </w:tabs>
        <w:ind w:left="2160" w:hanging="360"/>
      </w:pPr>
      <w:rPr>
        <w:rFonts w:ascii="Times New Roman" w:hAnsi="Times New Roman" w:hint="default"/>
      </w:rPr>
    </w:lvl>
    <w:lvl w:ilvl="3" w:tplc="3782F3BA" w:tentative="1">
      <w:start w:val="1"/>
      <w:numFmt w:val="bullet"/>
      <w:lvlText w:val="•"/>
      <w:lvlJc w:val="left"/>
      <w:pPr>
        <w:tabs>
          <w:tab w:val="num" w:pos="2880"/>
        </w:tabs>
        <w:ind w:left="2880" w:hanging="360"/>
      </w:pPr>
      <w:rPr>
        <w:rFonts w:ascii="Times New Roman" w:hAnsi="Times New Roman" w:hint="default"/>
      </w:rPr>
    </w:lvl>
    <w:lvl w:ilvl="4" w:tplc="ACDCFB8C" w:tentative="1">
      <w:start w:val="1"/>
      <w:numFmt w:val="bullet"/>
      <w:lvlText w:val="•"/>
      <w:lvlJc w:val="left"/>
      <w:pPr>
        <w:tabs>
          <w:tab w:val="num" w:pos="3600"/>
        </w:tabs>
        <w:ind w:left="3600" w:hanging="360"/>
      </w:pPr>
      <w:rPr>
        <w:rFonts w:ascii="Times New Roman" w:hAnsi="Times New Roman" w:hint="default"/>
      </w:rPr>
    </w:lvl>
    <w:lvl w:ilvl="5" w:tplc="CC600E30" w:tentative="1">
      <w:start w:val="1"/>
      <w:numFmt w:val="bullet"/>
      <w:lvlText w:val="•"/>
      <w:lvlJc w:val="left"/>
      <w:pPr>
        <w:tabs>
          <w:tab w:val="num" w:pos="4320"/>
        </w:tabs>
        <w:ind w:left="4320" w:hanging="360"/>
      </w:pPr>
      <w:rPr>
        <w:rFonts w:ascii="Times New Roman" w:hAnsi="Times New Roman" w:hint="default"/>
      </w:rPr>
    </w:lvl>
    <w:lvl w:ilvl="6" w:tplc="97ECD89A" w:tentative="1">
      <w:start w:val="1"/>
      <w:numFmt w:val="bullet"/>
      <w:lvlText w:val="•"/>
      <w:lvlJc w:val="left"/>
      <w:pPr>
        <w:tabs>
          <w:tab w:val="num" w:pos="5040"/>
        </w:tabs>
        <w:ind w:left="5040" w:hanging="360"/>
      </w:pPr>
      <w:rPr>
        <w:rFonts w:ascii="Times New Roman" w:hAnsi="Times New Roman" w:hint="default"/>
      </w:rPr>
    </w:lvl>
    <w:lvl w:ilvl="7" w:tplc="425882C0" w:tentative="1">
      <w:start w:val="1"/>
      <w:numFmt w:val="bullet"/>
      <w:lvlText w:val="•"/>
      <w:lvlJc w:val="left"/>
      <w:pPr>
        <w:tabs>
          <w:tab w:val="num" w:pos="5760"/>
        </w:tabs>
        <w:ind w:left="5760" w:hanging="360"/>
      </w:pPr>
      <w:rPr>
        <w:rFonts w:ascii="Times New Roman" w:hAnsi="Times New Roman" w:hint="default"/>
      </w:rPr>
    </w:lvl>
    <w:lvl w:ilvl="8" w:tplc="A236996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57E3F33"/>
    <w:multiLevelType w:val="hybridMultilevel"/>
    <w:tmpl w:val="55865BC6"/>
    <w:lvl w:ilvl="0" w:tplc="8C285964">
      <w:start w:val="1"/>
      <w:numFmt w:val="bullet"/>
      <w:lvlText w:val="‒"/>
      <w:lvlJc w:val="left"/>
      <w:pPr>
        <w:ind w:left="1440" w:hanging="360"/>
      </w:pPr>
      <w:rPr>
        <w:rFonts w:ascii="Courier New" w:hAnsi="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AA5192"/>
    <w:multiLevelType w:val="hybridMultilevel"/>
    <w:tmpl w:val="4944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F16D7"/>
    <w:multiLevelType w:val="hybridMultilevel"/>
    <w:tmpl w:val="B3F6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B66D6"/>
    <w:multiLevelType w:val="hybridMultilevel"/>
    <w:tmpl w:val="B366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0B7E"/>
    <w:multiLevelType w:val="hybridMultilevel"/>
    <w:tmpl w:val="B58C2BC2"/>
    <w:lvl w:ilvl="0" w:tplc="118ED81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41B3D"/>
    <w:multiLevelType w:val="hybridMultilevel"/>
    <w:tmpl w:val="395AC3A0"/>
    <w:lvl w:ilvl="0" w:tplc="68E0BAF0">
      <w:start w:val="1"/>
      <w:numFmt w:val="bullet"/>
      <w:lvlText w:val=""/>
      <w:lvlJc w:val="left"/>
      <w:pPr>
        <w:ind w:left="360" w:hanging="360"/>
      </w:pPr>
      <w:rPr>
        <w:rFonts w:ascii="Symbol" w:hAnsi="Symbol" w:hint="default"/>
        <w:color w:val="000000" w:themeColor="text1"/>
        <w:sz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2B2B90"/>
    <w:multiLevelType w:val="hybridMultilevel"/>
    <w:tmpl w:val="BFE42B0A"/>
    <w:lvl w:ilvl="0" w:tplc="651A30EC">
      <w:start w:val="1"/>
      <w:numFmt w:val="bullet"/>
      <w:lvlText w:val="•"/>
      <w:lvlJc w:val="left"/>
      <w:pPr>
        <w:tabs>
          <w:tab w:val="num" w:pos="360"/>
        </w:tabs>
        <w:ind w:left="360" w:hanging="360"/>
      </w:pPr>
      <w:rPr>
        <w:rFonts w:ascii="Times New Roman" w:hAnsi="Times New Roman" w:hint="default"/>
      </w:rPr>
    </w:lvl>
    <w:lvl w:ilvl="1" w:tplc="3EE0A94A" w:tentative="1">
      <w:start w:val="1"/>
      <w:numFmt w:val="bullet"/>
      <w:lvlText w:val="•"/>
      <w:lvlJc w:val="left"/>
      <w:pPr>
        <w:tabs>
          <w:tab w:val="num" w:pos="1080"/>
        </w:tabs>
        <w:ind w:left="1080" w:hanging="360"/>
      </w:pPr>
      <w:rPr>
        <w:rFonts w:ascii="Times New Roman" w:hAnsi="Times New Roman" w:hint="default"/>
      </w:rPr>
    </w:lvl>
    <w:lvl w:ilvl="2" w:tplc="17B271C4" w:tentative="1">
      <w:start w:val="1"/>
      <w:numFmt w:val="bullet"/>
      <w:lvlText w:val="•"/>
      <w:lvlJc w:val="left"/>
      <w:pPr>
        <w:tabs>
          <w:tab w:val="num" w:pos="1800"/>
        </w:tabs>
        <w:ind w:left="1800" w:hanging="360"/>
      </w:pPr>
      <w:rPr>
        <w:rFonts w:ascii="Times New Roman" w:hAnsi="Times New Roman" w:hint="default"/>
      </w:rPr>
    </w:lvl>
    <w:lvl w:ilvl="3" w:tplc="CF2EB790" w:tentative="1">
      <w:start w:val="1"/>
      <w:numFmt w:val="bullet"/>
      <w:lvlText w:val="•"/>
      <w:lvlJc w:val="left"/>
      <w:pPr>
        <w:tabs>
          <w:tab w:val="num" w:pos="2520"/>
        </w:tabs>
        <w:ind w:left="2520" w:hanging="360"/>
      </w:pPr>
      <w:rPr>
        <w:rFonts w:ascii="Times New Roman" w:hAnsi="Times New Roman" w:hint="default"/>
      </w:rPr>
    </w:lvl>
    <w:lvl w:ilvl="4" w:tplc="7E529360" w:tentative="1">
      <w:start w:val="1"/>
      <w:numFmt w:val="bullet"/>
      <w:lvlText w:val="•"/>
      <w:lvlJc w:val="left"/>
      <w:pPr>
        <w:tabs>
          <w:tab w:val="num" w:pos="3240"/>
        </w:tabs>
        <w:ind w:left="3240" w:hanging="360"/>
      </w:pPr>
      <w:rPr>
        <w:rFonts w:ascii="Times New Roman" w:hAnsi="Times New Roman" w:hint="default"/>
      </w:rPr>
    </w:lvl>
    <w:lvl w:ilvl="5" w:tplc="53F8C4B4" w:tentative="1">
      <w:start w:val="1"/>
      <w:numFmt w:val="bullet"/>
      <w:lvlText w:val="•"/>
      <w:lvlJc w:val="left"/>
      <w:pPr>
        <w:tabs>
          <w:tab w:val="num" w:pos="3960"/>
        </w:tabs>
        <w:ind w:left="3960" w:hanging="360"/>
      </w:pPr>
      <w:rPr>
        <w:rFonts w:ascii="Times New Roman" w:hAnsi="Times New Roman" w:hint="default"/>
      </w:rPr>
    </w:lvl>
    <w:lvl w:ilvl="6" w:tplc="BDE6A894" w:tentative="1">
      <w:start w:val="1"/>
      <w:numFmt w:val="bullet"/>
      <w:lvlText w:val="•"/>
      <w:lvlJc w:val="left"/>
      <w:pPr>
        <w:tabs>
          <w:tab w:val="num" w:pos="4680"/>
        </w:tabs>
        <w:ind w:left="4680" w:hanging="360"/>
      </w:pPr>
      <w:rPr>
        <w:rFonts w:ascii="Times New Roman" w:hAnsi="Times New Roman" w:hint="default"/>
      </w:rPr>
    </w:lvl>
    <w:lvl w:ilvl="7" w:tplc="D958A3A4" w:tentative="1">
      <w:start w:val="1"/>
      <w:numFmt w:val="bullet"/>
      <w:lvlText w:val="•"/>
      <w:lvlJc w:val="left"/>
      <w:pPr>
        <w:tabs>
          <w:tab w:val="num" w:pos="5400"/>
        </w:tabs>
        <w:ind w:left="5400" w:hanging="360"/>
      </w:pPr>
      <w:rPr>
        <w:rFonts w:ascii="Times New Roman" w:hAnsi="Times New Roman" w:hint="default"/>
      </w:rPr>
    </w:lvl>
    <w:lvl w:ilvl="8" w:tplc="74C083F0"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1E1A0547"/>
    <w:multiLevelType w:val="hybridMultilevel"/>
    <w:tmpl w:val="359E3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B3600C"/>
    <w:multiLevelType w:val="multilevel"/>
    <w:tmpl w:val="D792A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662DD3"/>
    <w:multiLevelType w:val="hybridMultilevel"/>
    <w:tmpl w:val="46523070"/>
    <w:lvl w:ilvl="0" w:tplc="81C8349C">
      <w:start w:val="1"/>
      <w:numFmt w:val="bullet"/>
      <w:lvlText w:val="•"/>
      <w:lvlJc w:val="left"/>
      <w:pPr>
        <w:tabs>
          <w:tab w:val="num" w:pos="720"/>
        </w:tabs>
        <w:ind w:left="720" w:hanging="360"/>
      </w:pPr>
      <w:rPr>
        <w:rFonts w:ascii="Times New Roman" w:hAnsi="Times New Roman" w:hint="default"/>
      </w:rPr>
    </w:lvl>
    <w:lvl w:ilvl="1" w:tplc="91BA0EC6" w:tentative="1">
      <w:start w:val="1"/>
      <w:numFmt w:val="bullet"/>
      <w:lvlText w:val="•"/>
      <w:lvlJc w:val="left"/>
      <w:pPr>
        <w:tabs>
          <w:tab w:val="num" w:pos="1440"/>
        </w:tabs>
        <w:ind w:left="1440" w:hanging="360"/>
      </w:pPr>
      <w:rPr>
        <w:rFonts w:ascii="Times New Roman" w:hAnsi="Times New Roman" w:hint="default"/>
      </w:rPr>
    </w:lvl>
    <w:lvl w:ilvl="2" w:tplc="059695BA" w:tentative="1">
      <w:start w:val="1"/>
      <w:numFmt w:val="bullet"/>
      <w:lvlText w:val="•"/>
      <w:lvlJc w:val="left"/>
      <w:pPr>
        <w:tabs>
          <w:tab w:val="num" w:pos="2160"/>
        </w:tabs>
        <w:ind w:left="2160" w:hanging="360"/>
      </w:pPr>
      <w:rPr>
        <w:rFonts w:ascii="Times New Roman" w:hAnsi="Times New Roman" w:hint="default"/>
      </w:rPr>
    </w:lvl>
    <w:lvl w:ilvl="3" w:tplc="AE301CD6" w:tentative="1">
      <w:start w:val="1"/>
      <w:numFmt w:val="bullet"/>
      <w:lvlText w:val="•"/>
      <w:lvlJc w:val="left"/>
      <w:pPr>
        <w:tabs>
          <w:tab w:val="num" w:pos="2880"/>
        </w:tabs>
        <w:ind w:left="2880" w:hanging="360"/>
      </w:pPr>
      <w:rPr>
        <w:rFonts w:ascii="Times New Roman" w:hAnsi="Times New Roman" w:hint="default"/>
      </w:rPr>
    </w:lvl>
    <w:lvl w:ilvl="4" w:tplc="8BD6FCF4" w:tentative="1">
      <w:start w:val="1"/>
      <w:numFmt w:val="bullet"/>
      <w:lvlText w:val="•"/>
      <w:lvlJc w:val="left"/>
      <w:pPr>
        <w:tabs>
          <w:tab w:val="num" w:pos="3600"/>
        </w:tabs>
        <w:ind w:left="3600" w:hanging="360"/>
      </w:pPr>
      <w:rPr>
        <w:rFonts w:ascii="Times New Roman" w:hAnsi="Times New Roman" w:hint="default"/>
      </w:rPr>
    </w:lvl>
    <w:lvl w:ilvl="5" w:tplc="C4F6BE5C" w:tentative="1">
      <w:start w:val="1"/>
      <w:numFmt w:val="bullet"/>
      <w:lvlText w:val="•"/>
      <w:lvlJc w:val="left"/>
      <w:pPr>
        <w:tabs>
          <w:tab w:val="num" w:pos="4320"/>
        </w:tabs>
        <w:ind w:left="4320" w:hanging="360"/>
      </w:pPr>
      <w:rPr>
        <w:rFonts w:ascii="Times New Roman" w:hAnsi="Times New Roman" w:hint="default"/>
      </w:rPr>
    </w:lvl>
    <w:lvl w:ilvl="6" w:tplc="6652C68C" w:tentative="1">
      <w:start w:val="1"/>
      <w:numFmt w:val="bullet"/>
      <w:lvlText w:val="•"/>
      <w:lvlJc w:val="left"/>
      <w:pPr>
        <w:tabs>
          <w:tab w:val="num" w:pos="5040"/>
        </w:tabs>
        <w:ind w:left="5040" w:hanging="360"/>
      </w:pPr>
      <w:rPr>
        <w:rFonts w:ascii="Times New Roman" w:hAnsi="Times New Roman" w:hint="default"/>
      </w:rPr>
    </w:lvl>
    <w:lvl w:ilvl="7" w:tplc="88EE7398" w:tentative="1">
      <w:start w:val="1"/>
      <w:numFmt w:val="bullet"/>
      <w:lvlText w:val="•"/>
      <w:lvlJc w:val="left"/>
      <w:pPr>
        <w:tabs>
          <w:tab w:val="num" w:pos="5760"/>
        </w:tabs>
        <w:ind w:left="5760" w:hanging="360"/>
      </w:pPr>
      <w:rPr>
        <w:rFonts w:ascii="Times New Roman" w:hAnsi="Times New Roman" w:hint="default"/>
      </w:rPr>
    </w:lvl>
    <w:lvl w:ilvl="8" w:tplc="1A301E8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1A143C7"/>
    <w:multiLevelType w:val="hybridMultilevel"/>
    <w:tmpl w:val="F7EA8264"/>
    <w:lvl w:ilvl="0" w:tplc="9AFAD660">
      <w:start w:val="1"/>
      <w:numFmt w:val="bullet"/>
      <w:lvlText w:val="•"/>
      <w:lvlJc w:val="left"/>
      <w:pPr>
        <w:tabs>
          <w:tab w:val="num" w:pos="720"/>
        </w:tabs>
        <w:ind w:left="720" w:hanging="360"/>
      </w:pPr>
      <w:rPr>
        <w:rFonts w:ascii="Times New Roman" w:hAnsi="Times New Roman" w:hint="default"/>
      </w:rPr>
    </w:lvl>
    <w:lvl w:ilvl="1" w:tplc="C13EFC2C" w:tentative="1">
      <w:start w:val="1"/>
      <w:numFmt w:val="bullet"/>
      <w:lvlText w:val="•"/>
      <w:lvlJc w:val="left"/>
      <w:pPr>
        <w:tabs>
          <w:tab w:val="num" w:pos="1440"/>
        </w:tabs>
        <w:ind w:left="1440" w:hanging="360"/>
      </w:pPr>
      <w:rPr>
        <w:rFonts w:ascii="Times New Roman" w:hAnsi="Times New Roman" w:hint="default"/>
      </w:rPr>
    </w:lvl>
    <w:lvl w:ilvl="2" w:tplc="E02C95BC" w:tentative="1">
      <w:start w:val="1"/>
      <w:numFmt w:val="bullet"/>
      <w:lvlText w:val="•"/>
      <w:lvlJc w:val="left"/>
      <w:pPr>
        <w:tabs>
          <w:tab w:val="num" w:pos="2160"/>
        </w:tabs>
        <w:ind w:left="2160" w:hanging="360"/>
      </w:pPr>
      <w:rPr>
        <w:rFonts w:ascii="Times New Roman" w:hAnsi="Times New Roman" w:hint="default"/>
      </w:rPr>
    </w:lvl>
    <w:lvl w:ilvl="3" w:tplc="EEAE5298" w:tentative="1">
      <w:start w:val="1"/>
      <w:numFmt w:val="bullet"/>
      <w:lvlText w:val="•"/>
      <w:lvlJc w:val="left"/>
      <w:pPr>
        <w:tabs>
          <w:tab w:val="num" w:pos="2880"/>
        </w:tabs>
        <w:ind w:left="2880" w:hanging="360"/>
      </w:pPr>
      <w:rPr>
        <w:rFonts w:ascii="Times New Roman" w:hAnsi="Times New Roman" w:hint="default"/>
      </w:rPr>
    </w:lvl>
    <w:lvl w:ilvl="4" w:tplc="0ED2D124" w:tentative="1">
      <w:start w:val="1"/>
      <w:numFmt w:val="bullet"/>
      <w:lvlText w:val="•"/>
      <w:lvlJc w:val="left"/>
      <w:pPr>
        <w:tabs>
          <w:tab w:val="num" w:pos="3600"/>
        </w:tabs>
        <w:ind w:left="3600" w:hanging="360"/>
      </w:pPr>
      <w:rPr>
        <w:rFonts w:ascii="Times New Roman" w:hAnsi="Times New Roman" w:hint="default"/>
      </w:rPr>
    </w:lvl>
    <w:lvl w:ilvl="5" w:tplc="FC8AD3A4" w:tentative="1">
      <w:start w:val="1"/>
      <w:numFmt w:val="bullet"/>
      <w:lvlText w:val="•"/>
      <w:lvlJc w:val="left"/>
      <w:pPr>
        <w:tabs>
          <w:tab w:val="num" w:pos="4320"/>
        </w:tabs>
        <w:ind w:left="4320" w:hanging="360"/>
      </w:pPr>
      <w:rPr>
        <w:rFonts w:ascii="Times New Roman" w:hAnsi="Times New Roman" w:hint="default"/>
      </w:rPr>
    </w:lvl>
    <w:lvl w:ilvl="6" w:tplc="EF702406" w:tentative="1">
      <w:start w:val="1"/>
      <w:numFmt w:val="bullet"/>
      <w:lvlText w:val="•"/>
      <w:lvlJc w:val="left"/>
      <w:pPr>
        <w:tabs>
          <w:tab w:val="num" w:pos="5040"/>
        </w:tabs>
        <w:ind w:left="5040" w:hanging="360"/>
      </w:pPr>
      <w:rPr>
        <w:rFonts w:ascii="Times New Roman" w:hAnsi="Times New Roman" w:hint="default"/>
      </w:rPr>
    </w:lvl>
    <w:lvl w:ilvl="7" w:tplc="55CA880E" w:tentative="1">
      <w:start w:val="1"/>
      <w:numFmt w:val="bullet"/>
      <w:lvlText w:val="•"/>
      <w:lvlJc w:val="left"/>
      <w:pPr>
        <w:tabs>
          <w:tab w:val="num" w:pos="5760"/>
        </w:tabs>
        <w:ind w:left="5760" w:hanging="360"/>
      </w:pPr>
      <w:rPr>
        <w:rFonts w:ascii="Times New Roman" w:hAnsi="Times New Roman" w:hint="default"/>
      </w:rPr>
    </w:lvl>
    <w:lvl w:ilvl="8" w:tplc="E772BEC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1DC1BAE"/>
    <w:multiLevelType w:val="hybridMultilevel"/>
    <w:tmpl w:val="2FDC95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880623"/>
    <w:multiLevelType w:val="hybridMultilevel"/>
    <w:tmpl w:val="50BCC0D0"/>
    <w:lvl w:ilvl="0" w:tplc="15886F58">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94B75"/>
    <w:multiLevelType w:val="hybridMultilevel"/>
    <w:tmpl w:val="0478D966"/>
    <w:lvl w:ilvl="0" w:tplc="C76E6722">
      <w:start w:val="1"/>
      <w:numFmt w:val="bullet"/>
      <w:lvlText w:val="•"/>
      <w:lvlJc w:val="left"/>
      <w:pPr>
        <w:tabs>
          <w:tab w:val="num" w:pos="720"/>
        </w:tabs>
        <w:ind w:left="720" w:hanging="360"/>
      </w:pPr>
      <w:rPr>
        <w:rFonts w:ascii="Times New Roman" w:hAnsi="Times New Roman" w:hint="default"/>
      </w:rPr>
    </w:lvl>
    <w:lvl w:ilvl="1" w:tplc="FD08C566" w:tentative="1">
      <w:start w:val="1"/>
      <w:numFmt w:val="bullet"/>
      <w:lvlText w:val="•"/>
      <w:lvlJc w:val="left"/>
      <w:pPr>
        <w:tabs>
          <w:tab w:val="num" w:pos="1440"/>
        </w:tabs>
        <w:ind w:left="1440" w:hanging="360"/>
      </w:pPr>
      <w:rPr>
        <w:rFonts w:ascii="Times New Roman" w:hAnsi="Times New Roman" w:hint="default"/>
      </w:rPr>
    </w:lvl>
    <w:lvl w:ilvl="2" w:tplc="5F5E12CA" w:tentative="1">
      <w:start w:val="1"/>
      <w:numFmt w:val="bullet"/>
      <w:lvlText w:val="•"/>
      <w:lvlJc w:val="left"/>
      <w:pPr>
        <w:tabs>
          <w:tab w:val="num" w:pos="2160"/>
        </w:tabs>
        <w:ind w:left="2160" w:hanging="360"/>
      </w:pPr>
      <w:rPr>
        <w:rFonts w:ascii="Times New Roman" w:hAnsi="Times New Roman" w:hint="default"/>
      </w:rPr>
    </w:lvl>
    <w:lvl w:ilvl="3" w:tplc="3D42568A" w:tentative="1">
      <w:start w:val="1"/>
      <w:numFmt w:val="bullet"/>
      <w:lvlText w:val="•"/>
      <w:lvlJc w:val="left"/>
      <w:pPr>
        <w:tabs>
          <w:tab w:val="num" w:pos="2880"/>
        </w:tabs>
        <w:ind w:left="2880" w:hanging="360"/>
      </w:pPr>
      <w:rPr>
        <w:rFonts w:ascii="Times New Roman" w:hAnsi="Times New Roman" w:hint="default"/>
      </w:rPr>
    </w:lvl>
    <w:lvl w:ilvl="4" w:tplc="4C002606" w:tentative="1">
      <w:start w:val="1"/>
      <w:numFmt w:val="bullet"/>
      <w:lvlText w:val="•"/>
      <w:lvlJc w:val="left"/>
      <w:pPr>
        <w:tabs>
          <w:tab w:val="num" w:pos="3600"/>
        </w:tabs>
        <w:ind w:left="3600" w:hanging="360"/>
      </w:pPr>
      <w:rPr>
        <w:rFonts w:ascii="Times New Roman" w:hAnsi="Times New Roman" w:hint="default"/>
      </w:rPr>
    </w:lvl>
    <w:lvl w:ilvl="5" w:tplc="14C8A3DC" w:tentative="1">
      <w:start w:val="1"/>
      <w:numFmt w:val="bullet"/>
      <w:lvlText w:val="•"/>
      <w:lvlJc w:val="left"/>
      <w:pPr>
        <w:tabs>
          <w:tab w:val="num" w:pos="4320"/>
        </w:tabs>
        <w:ind w:left="4320" w:hanging="360"/>
      </w:pPr>
      <w:rPr>
        <w:rFonts w:ascii="Times New Roman" w:hAnsi="Times New Roman" w:hint="default"/>
      </w:rPr>
    </w:lvl>
    <w:lvl w:ilvl="6" w:tplc="A5C01ECE" w:tentative="1">
      <w:start w:val="1"/>
      <w:numFmt w:val="bullet"/>
      <w:lvlText w:val="•"/>
      <w:lvlJc w:val="left"/>
      <w:pPr>
        <w:tabs>
          <w:tab w:val="num" w:pos="5040"/>
        </w:tabs>
        <w:ind w:left="5040" w:hanging="360"/>
      </w:pPr>
      <w:rPr>
        <w:rFonts w:ascii="Times New Roman" w:hAnsi="Times New Roman" w:hint="default"/>
      </w:rPr>
    </w:lvl>
    <w:lvl w:ilvl="7" w:tplc="50B22FBA" w:tentative="1">
      <w:start w:val="1"/>
      <w:numFmt w:val="bullet"/>
      <w:lvlText w:val="•"/>
      <w:lvlJc w:val="left"/>
      <w:pPr>
        <w:tabs>
          <w:tab w:val="num" w:pos="5760"/>
        </w:tabs>
        <w:ind w:left="5760" w:hanging="360"/>
      </w:pPr>
      <w:rPr>
        <w:rFonts w:ascii="Times New Roman" w:hAnsi="Times New Roman" w:hint="default"/>
      </w:rPr>
    </w:lvl>
    <w:lvl w:ilvl="8" w:tplc="3B26ADA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7CA3C73"/>
    <w:multiLevelType w:val="hybridMultilevel"/>
    <w:tmpl w:val="AB0A0FCA"/>
    <w:lvl w:ilvl="0" w:tplc="EFC6FCEE">
      <w:start w:val="1"/>
      <w:numFmt w:val="upperRoman"/>
      <w:lvlText w:val="%1."/>
      <w:lvlJc w:val="left"/>
      <w:pPr>
        <w:ind w:left="720" w:hanging="360"/>
      </w:pPr>
      <w:rPr>
        <w:rFonts w:ascii="Calibri" w:hAnsi="Calibri"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B7A95"/>
    <w:multiLevelType w:val="hybridMultilevel"/>
    <w:tmpl w:val="16E82AE6"/>
    <w:lvl w:ilvl="0" w:tplc="15886F58">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7344B"/>
    <w:multiLevelType w:val="hybridMultilevel"/>
    <w:tmpl w:val="D7D0E5DC"/>
    <w:lvl w:ilvl="0" w:tplc="15886F58">
      <w:start w:val="1"/>
      <w:numFmt w:val="bullet"/>
      <w:lvlText w:val=""/>
      <w:lvlJc w:val="left"/>
      <w:pPr>
        <w:ind w:left="360" w:hanging="360"/>
      </w:pPr>
      <w:rPr>
        <w:rFonts w:ascii="Symbol" w:hAnsi="Symbol" w:hint="default"/>
        <w:color w:val="000000" w:themeColor="text1"/>
        <w:u w:color="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4168A7"/>
    <w:multiLevelType w:val="hybridMultilevel"/>
    <w:tmpl w:val="26A6F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AB1152"/>
    <w:multiLevelType w:val="hybridMultilevel"/>
    <w:tmpl w:val="129E7600"/>
    <w:lvl w:ilvl="0" w:tplc="04090001">
      <w:start w:val="1"/>
      <w:numFmt w:val="bullet"/>
      <w:lvlText w:val=""/>
      <w:lvlJc w:val="left"/>
      <w:pPr>
        <w:ind w:left="720" w:hanging="360"/>
      </w:pPr>
      <w:rPr>
        <w:rFonts w:ascii="Symbol" w:hAnsi="Symbol" w:hint="default"/>
      </w:rPr>
    </w:lvl>
    <w:lvl w:ilvl="1" w:tplc="8C28596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A542DB"/>
    <w:multiLevelType w:val="multilevel"/>
    <w:tmpl w:val="2F0C50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980294F"/>
    <w:multiLevelType w:val="hybridMultilevel"/>
    <w:tmpl w:val="F06014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E1EFA"/>
    <w:multiLevelType w:val="hybridMultilevel"/>
    <w:tmpl w:val="116A8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16793C"/>
    <w:multiLevelType w:val="hybridMultilevel"/>
    <w:tmpl w:val="FB56AF1C"/>
    <w:lvl w:ilvl="0" w:tplc="470E5772">
      <w:start w:val="1"/>
      <w:numFmt w:val="decimal"/>
      <w:lvlText w:val="%1."/>
      <w:lvlJc w:val="left"/>
      <w:pPr>
        <w:ind w:left="720" w:hanging="360"/>
      </w:pPr>
      <w:rPr>
        <w:rFonts w:ascii="Calibri" w:hAnsi="Calibri" w:hint="default"/>
        <w:b/>
        <w:i/>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96E6F"/>
    <w:multiLevelType w:val="hybridMultilevel"/>
    <w:tmpl w:val="D86C307A"/>
    <w:lvl w:ilvl="0" w:tplc="459616C2">
      <w:start w:val="1"/>
      <w:numFmt w:val="bullet"/>
      <w:lvlText w:val="•"/>
      <w:lvlJc w:val="left"/>
      <w:pPr>
        <w:tabs>
          <w:tab w:val="num" w:pos="720"/>
        </w:tabs>
        <w:ind w:left="720" w:hanging="360"/>
      </w:pPr>
      <w:rPr>
        <w:rFonts w:ascii="Times New Roman" w:hAnsi="Times New Roman" w:hint="default"/>
      </w:rPr>
    </w:lvl>
    <w:lvl w:ilvl="1" w:tplc="81701C24" w:tentative="1">
      <w:start w:val="1"/>
      <w:numFmt w:val="bullet"/>
      <w:lvlText w:val="•"/>
      <w:lvlJc w:val="left"/>
      <w:pPr>
        <w:tabs>
          <w:tab w:val="num" w:pos="1440"/>
        </w:tabs>
        <w:ind w:left="1440" w:hanging="360"/>
      </w:pPr>
      <w:rPr>
        <w:rFonts w:ascii="Times New Roman" w:hAnsi="Times New Roman" w:hint="default"/>
      </w:rPr>
    </w:lvl>
    <w:lvl w:ilvl="2" w:tplc="DB9EE5EC" w:tentative="1">
      <w:start w:val="1"/>
      <w:numFmt w:val="bullet"/>
      <w:lvlText w:val="•"/>
      <w:lvlJc w:val="left"/>
      <w:pPr>
        <w:tabs>
          <w:tab w:val="num" w:pos="2160"/>
        </w:tabs>
        <w:ind w:left="2160" w:hanging="360"/>
      </w:pPr>
      <w:rPr>
        <w:rFonts w:ascii="Times New Roman" w:hAnsi="Times New Roman" w:hint="default"/>
      </w:rPr>
    </w:lvl>
    <w:lvl w:ilvl="3" w:tplc="2988ABF2" w:tentative="1">
      <w:start w:val="1"/>
      <w:numFmt w:val="bullet"/>
      <w:lvlText w:val="•"/>
      <w:lvlJc w:val="left"/>
      <w:pPr>
        <w:tabs>
          <w:tab w:val="num" w:pos="2880"/>
        </w:tabs>
        <w:ind w:left="2880" w:hanging="360"/>
      </w:pPr>
      <w:rPr>
        <w:rFonts w:ascii="Times New Roman" w:hAnsi="Times New Roman" w:hint="default"/>
      </w:rPr>
    </w:lvl>
    <w:lvl w:ilvl="4" w:tplc="F47AAD68" w:tentative="1">
      <w:start w:val="1"/>
      <w:numFmt w:val="bullet"/>
      <w:lvlText w:val="•"/>
      <w:lvlJc w:val="left"/>
      <w:pPr>
        <w:tabs>
          <w:tab w:val="num" w:pos="3600"/>
        </w:tabs>
        <w:ind w:left="3600" w:hanging="360"/>
      </w:pPr>
      <w:rPr>
        <w:rFonts w:ascii="Times New Roman" w:hAnsi="Times New Roman" w:hint="default"/>
      </w:rPr>
    </w:lvl>
    <w:lvl w:ilvl="5" w:tplc="0F105D00" w:tentative="1">
      <w:start w:val="1"/>
      <w:numFmt w:val="bullet"/>
      <w:lvlText w:val="•"/>
      <w:lvlJc w:val="left"/>
      <w:pPr>
        <w:tabs>
          <w:tab w:val="num" w:pos="4320"/>
        </w:tabs>
        <w:ind w:left="4320" w:hanging="360"/>
      </w:pPr>
      <w:rPr>
        <w:rFonts w:ascii="Times New Roman" w:hAnsi="Times New Roman" w:hint="default"/>
      </w:rPr>
    </w:lvl>
    <w:lvl w:ilvl="6" w:tplc="2D6E3AD0" w:tentative="1">
      <w:start w:val="1"/>
      <w:numFmt w:val="bullet"/>
      <w:lvlText w:val="•"/>
      <w:lvlJc w:val="left"/>
      <w:pPr>
        <w:tabs>
          <w:tab w:val="num" w:pos="5040"/>
        </w:tabs>
        <w:ind w:left="5040" w:hanging="360"/>
      </w:pPr>
      <w:rPr>
        <w:rFonts w:ascii="Times New Roman" w:hAnsi="Times New Roman" w:hint="default"/>
      </w:rPr>
    </w:lvl>
    <w:lvl w:ilvl="7" w:tplc="B7AA71CC" w:tentative="1">
      <w:start w:val="1"/>
      <w:numFmt w:val="bullet"/>
      <w:lvlText w:val="•"/>
      <w:lvlJc w:val="left"/>
      <w:pPr>
        <w:tabs>
          <w:tab w:val="num" w:pos="5760"/>
        </w:tabs>
        <w:ind w:left="5760" w:hanging="360"/>
      </w:pPr>
      <w:rPr>
        <w:rFonts w:ascii="Times New Roman" w:hAnsi="Times New Roman" w:hint="default"/>
      </w:rPr>
    </w:lvl>
    <w:lvl w:ilvl="8" w:tplc="3190B40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A37E00"/>
    <w:multiLevelType w:val="hybridMultilevel"/>
    <w:tmpl w:val="3F5E4566"/>
    <w:lvl w:ilvl="0" w:tplc="F0800794">
      <w:start w:val="1"/>
      <w:numFmt w:val="bullet"/>
      <w:lvlText w:val="•"/>
      <w:lvlJc w:val="left"/>
      <w:pPr>
        <w:tabs>
          <w:tab w:val="num" w:pos="720"/>
        </w:tabs>
        <w:ind w:left="720" w:hanging="360"/>
      </w:pPr>
      <w:rPr>
        <w:rFonts w:ascii="Times New Roman" w:hAnsi="Times New Roman" w:hint="default"/>
      </w:rPr>
    </w:lvl>
    <w:lvl w:ilvl="1" w:tplc="35FEB0CE" w:tentative="1">
      <w:start w:val="1"/>
      <w:numFmt w:val="bullet"/>
      <w:lvlText w:val="•"/>
      <w:lvlJc w:val="left"/>
      <w:pPr>
        <w:tabs>
          <w:tab w:val="num" w:pos="1440"/>
        </w:tabs>
        <w:ind w:left="1440" w:hanging="360"/>
      </w:pPr>
      <w:rPr>
        <w:rFonts w:ascii="Times New Roman" w:hAnsi="Times New Roman" w:hint="default"/>
      </w:rPr>
    </w:lvl>
    <w:lvl w:ilvl="2" w:tplc="3C22441C" w:tentative="1">
      <w:start w:val="1"/>
      <w:numFmt w:val="bullet"/>
      <w:lvlText w:val="•"/>
      <w:lvlJc w:val="left"/>
      <w:pPr>
        <w:tabs>
          <w:tab w:val="num" w:pos="2160"/>
        </w:tabs>
        <w:ind w:left="2160" w:hanging="360"/>
      </w:pPr>
      <w:rPr>
        <w:rFonts w:ascii="Times New Roman" w:hAnsi="Times New Roman" w:hint="default"/>
      </w:rPr>
    </w:lvl>
    <w:lvl w:ilvl="3" w:tplc="5740C0E2" w:tentative="1">
      <w:start w:val="1"/>
      <w:numFmt w:val="bullet"/>
      <w:lvlText w:val="•"/>
      <w:lvlJc w:val="left"/>
      <w:pPr>
        <w:tabs>
          <w:tab w:val="num" w:pos="2880"/>
        </w:tabs>
        <w:ind w:left="2880" w:hanging="360"/>
      </w:pPr>
      <w:rPr>
        <w:rFonts w:ascii="Times New Roman" w:hAnsi="Times New Roman" w:hint="default"/>
      </w:rPr>
    </w:lvl>
    <w:lvl w:ilvl="4" w:tplc="2742630A" w:tentative="1">
      <w:start w:val="1"/>
      <w:numFmt w:val="bullet"/>
      <w:lvlText w:val="•"/>
      <w:lvlJc w:val="left"/>
      <w:pPr>
        <w:tabs>
          <w:tab w:val="num" w:pos="3600"/>
        </w:tabs>
        <w:ind w:left="3600" w:hanging="360"/>
      </w:pPr>
      <w:rPr>
        <w:rFonts w:ascii="Times New Roman" w:hAnsi="Times New Roman" w:hint="default"/>
      </w:rPr>
    </w:lvl>
    <w:lvl w:ilvl="5" w:tplc="DD42E5D0" w:tentative="1">
      <w:start w:val="1"/>
      <w:numFmt w:val="bullet"/>
      <w:lvlText w:val="•"/>
      <w:lvlJc w:val="left"/>
      <w:pPr>
        <w:tabs>
          <w:tab w:val="num" w:pos="4320"/>
        </w:tabs>
        <w:ind w:left="4320" w:hanging="360"/>
      </w:pPr>
      <w:rPr>
        <w:rFonts w:ascii="Times New Roman" w:hAnsi="Times New Roman" w:hint="default"/>
      </w:rPr>
    </w:lvl>
    <w:lvl w:ilvl="6" w:tplc="E0860568" w:tentative="1">
      <w:start w:val="1"/>
      <w:numFmt w:val="bullet"/>
      <w:lvlText w:val="•"/>
      <w:lvlJc w:val="left"/>
      <w:pPr>
        <w:tabs>
          <w:tab w:val="num" w:pos="5040"/>
        </w:tabs>
        <w:ind w:left="5040" w:hanging="360"/>
      </w:pPr>
      <w:rPr>
        <w:rFonts w:ascii="Times New Roman" w:hAnsi="Times New Roman" w:hint="default"/>
      </w:rPr>
    </w:lvl>
    <w:lvl w:ilvl="7" w:tplc="B44A00D6" w:tentative="1">
      <w:start w:val="1"/>
      <w:numFmt w:val="bullet"/>
      <w:lvlText w:val="•"/>
      <w:lvlJc w:val="left"/>
      <w:pPr>
        <w:tabs>
          <w:tab w:val="num" w:pos="5760"/>
        </w:tabs>
        <w:ind w:left="5760" w:hanging="360"/>
      </w:pPr>
      <w:rPr>
        <w:rFonts w:ascii="Times New Roman" w:hAnsi="Times New Roman" w:hint="default"/>
      </w:rPr>
    </w:lvl>
    <w:lvl w:ilvl="8" w:tplc="8032670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6C406EC"/>
    <w:multiLevelType w:val="hybridMultilevel"/>
    <w:tmpl w:val="6332FEA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0" w15:restartNumberingAfterBreak="0">
    <w:nsid w:val="4A2816AE"/>
    <w:multiLevelType w:val="hybridMultilevel"/>
    <w:tmpl w:val="2DAA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1036CF"/>
    <w:multiLevelType w:val="hybridMultilevel"/>
    <w:tmpl w:val="AC2C7EC0"/>
    <w:lvl w:ilvl="0" w:tplc="F412F9DA">
      <w:start w:val="1"/>
      <w:numFmt w:val="bullet"/>
      <w:lvlText w:val="•"/>
      <w:lvlJc w:val="left"/>
      <w:pPr>
        <w:tabs>
          <w:tab w:val="num" w:pos="720"/>
        </w:tabs>
        <w:ind w:left="720" w:hanging="360"/>
      </w:pPr>
      <w:rPr>
        <w:rFonts w:ascii="Times New Roman" w:hAnsi="Times New Roman" w:hint="default"/>
      </w:rPr>
    </w:lvl>
    <w:lvl w:ilvl="1" w:tplc="C62871EC" w:tentative="1">
      <w:start w:val="1"/>
      <w:numFmt w:val="bullet"/>
      <w:lvlText w:val="•"/>
      <w:lvlJc w:val="left"/>
      <w:pPr>
        <w:tabs>
          <w:tab w:val="num" w:pos="1440"/>
        </w:tabs>
        <w:ind w:left="1440" w:hanging="360"/>
      </w:pPr>
      <w:rPr>
        <w:rFonts w:ascii="Times New Roman" w:hAnsi="Times New Roman" w:hint="default"/>
      </w:rPr>
    </w:lvl>
    <w:lvl w:ilvl="2" w:tplc="C96016C2" w:tentative="1">
      <w:start w:val="1"/>
      <w:numFmt w:val="bullet"/>
      <w:lvlText w:val="•"/>
      <w:lvlJc w:val="left"/>
      <w:pPr>
        <w:tabs>
          <w:tab w:val="num" w:pos="2160"/>
        </w:tabs>
        <w:ind w:left="2160" w:hanging="360"/>
      </w:pPr>
      <w:rPr>
        <w:rFonts w:ascii="Times New Roman" w:hAnsi="Times New Roman" w:hint="default"/>
      </w:rPr>
    </w:lvl>
    <w:lvl w:ilvl="3" w:tplc="5FFA7542" w:tentative="1">
      <w:start w:val="1"/>
      <w:numFmt w:val="bullet"/>
      <w:lvlText w:val="•"/>
      <w:lvlJc w:val="left"/>
      <w:pPr>
        <w:tabs>
          <w:tab w:val="num" w:pos="2880"/>
        </w:tabs>
        <w:ind w:left="2880" w:hanging="360"/>
      </w:pPr>
      <w:rPr>
        <w:rFonts w:ascii="Times New Roman" w:hAnsi="Times New Roman" w:hint="default"/>
      </w:rPr>
    </w:lvl>
    <w:lvl w:ilvl="4" w:tplc="F8743AA0" w:tentative="1">
      <w:start w:val="1"/>
      <w:numFmt w:val="bullet"/>
      <w:lvlText w:val="•"/>
      <w:lvlJc w:val="left"/>
      <w:pPr>
        <w:tabs>
          <w:tab w:val="num" w:pos="3600"/>
        </w:tabs>
        <w:ind w:left="3600" w:hanging="360"/>
      </w:pPr>
      <w:rPr>
        <w:rFonts w:ascii="Times New Roman" w:hAnsi="Times New Roman" w:hint="default"/>
      </w:rPr>
    </w:lvl>
    <w:lvl w:ilvl="5" w:tplc="6ACA688C" w:tentative="1">
      <w:start w:val="1"/>
      <w:numFmt w:val="bullet"/>
      <w:lvlText w:val="•"/>
      <w:lvlJc w:val="left"/>
      <w:pPr>
        <w:tabs>
          <w:tab w:val="num" w:pos="4320"/>
        </w:tabs>
        <w:ind w:left="4320" w:hanging="360"/>
      </w:pPr>
      <w:rPr>
        <w:rFonts w:ascii="Times New Roman" w:hAnsi="Times New Roman" w:hint="default"/>
      </w:rPr>
    </w:lvl>
    <w:lvl w:ilvl="6" w:tplc="25F818F6" w:tentative="1">
      <w:start w:val="1"/>
      <w:numFmt w:val="bullet"/>
      <w:lvlText w:val="•"/>
      <w:lvlJc w:val="left"/>
      <w:pPr>
        <w:tabs>
          <w:tab w:val="num" w:pos="5040"/>
        </w:tabs>
        <w:ind w:left="5040" w:hanging="360"/>
      </w:pPr>
      <w:rPr>
        <w:rFonts w:ascii="Times New Roman" w:hAnsi="Times New Roman" w:hint="default"/>
      </w:rPr>
    </w:lvl>
    <w:lvl w:ilvl="7" w:tplc="1B3418F6" w:tentative="1">
      <w:start w:val="1"/>
      <w:numFmt w:val="bullet"/>
      <w:lvlText w:val="•"/>
      <w:lvlJc w:val="left"/>
      <w:pPr>
        <w:tabs>
          <w:tab w:val="num" w:pos="5760"/>
        </w:tabs>
        <w:ind w:left="5760" w:hanging="360"/>
      </w:pPr>
      <w:rPr>
        <w:rFonts w:ascii="Times New Roman" w:hAnsi="Times New Roman" w:hint="default"/>
      </w:rPr>
    </w:lvl>
    <w:lvl w:ilvl="8" w:tplc="022EF82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0F919E7"/>
    <w:multiLevelType w:val="hybridMultilevel"/>
    <w:tmpl w:val="F5C6435E"/>
    <w:lvl w:ilvl="0" w:tplc="302EC194">
      <w:start w:val="1"/>
      <w:numFmt w:val="decimal"/>
      <w:lvlText w:val="%1."/>
      <w:lvlJc w:val="left"/>
      <w:pPr>
        <w:tabs>
          <w:tab w:val="num" w:pos="720"/>
        </w:tabs>
        <w:ind w:left="720" w:hanging="360"/>
      </w:pPr>
      <w:rPr>
        <w:rFonts w:ascii="Calibri" w:hAnsi="Calibri" w:hint="default"/>
        <w:b w:val="0"/>
        <w:i w:val="0"/>
        <w:color w:val="000000" w:themeColor="text1"/>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512C4FE3"/>
    <w:multiLevelType w:val="hybridMultilevel"/>
    <w:tmpl w:val="FA58A1A0"/>
    <w:lvl w:ilvl="0" w:tplc="29760512">
      <w:start w:val="1"/>
      <w:numFmt w:val="bullet"/>
      <w:lvlText w:val="•"/>
      <w:lvlJc w:val="left"/>
      <w:pPr>
        <w:tabs>
          <w:tab w:val="num" w:pos="720"/>
        </w:tabs>
        <w:ind w:left="720" w:hanging="360"/>
      </w:pPr>
      <w:rPr>
        <w:rFonts w:ascii="Times New Roman" w:hAnsi="Times New Roman" w:hint="default"/>
      </w:rPr>
    </w:lvl>
    <w:lvl w:ilvl="1" w:tplc="E070BBA6" w:tentative="1">
      <w:start w:val="1"/>
      <w:numFmt w:val="bullet"/>
      <w:lvlText w:val="•"/>
      <w:lvlJc w:val="left"/>
      <w:pPr>
        <w:tabs>
          <w:tab w:val="num" w:pos="1440"/>
        </w:tabs>
        <w:ind w:left="1440" w:hanging="360"/>
      </w:pPr>
      <w:rPr>
        <w:rFonts w:ascii="Times New Roman" w:hAnsi="Times New Roman" w:hint="default"/>
      </w:rPr>
    </w:lvl>
    <w:lvl w:ilvl="2" w:tplc="50AC68FC" w:tentative="1">
      <w:start w:val="1"/>
      <w:numFmt w:val="bullet"/>
      <w:lvlText w:val="•"/>
      <w:lvlJc w:val="left"/>
      <w:pPr>
        <w:tabs>
          <w:tab w:val="num" w:pos="2160"/>
        </w:tabs>
        <w:ind w:left="2160" w:hanging="360"/>
      </w:pPr>
      <w:rPr>
        <w:rFonts w:ascii="Times New Roman" w:hAnsi="Times New Roman" w:hint="default"/>
      </w:rPr>
    </w:lvl>
    <w:lvl w:ilvl="3" w:tplc="2506BF94" w:tentative="1">
      <w:start w:val="1"/>
      <w:numFmt w:val="bullet"/>
      <w:lvlText w:val="•"/>
      <w:lvlJc w:val="left"/>
      <w:pPr>
        <w:tabs>
          <w:tab w:val="num" w:pos="2880"/>
        </w:tabs>
        <w:ind w:left="2880" w:hanging="360"/>
      </w:pPr>
      <w:rPr>
        <w:rFonts w:ascii="Times New Roman" w:hAnsi="Times New Roman" w:hint="default"/>
      </w:rPr>
    </w:lvl>
    <w:lvl w:ilvl="4" w:tplc="3F62E12A" w:tentative="1">
      <w:start w:val="1"/>
      <w:numFmt w:val="bullet"/>
      <w:lvlText w:val="•"/>
      <w:lvlJc w:val="left"/>
      <w:pPr>
        <w:tabs>
          <w:tab w:val="num" w:pos="3600"/>
        </w:tabs>
        <w:ind w:left="3600" w:hanging="360"/>
      </w:pPr>
      <w:rPr>
        <w:rFonts w:ascii="Times New Roman" w:hAnsi="Times New Roman" w:hint="default"/>
      </w:rPr>
    </w:lvl>
    <w:lvl w:ilvl="5" w:tplc="A698AF2C" w:tentative="1">
      <w:start w:val="1"/>
      <w:numFmt w:val="bullet"/>
      <w:lvlText w:val="•"/>
      <w:lvlJc w:val="left"/>
      <w:pPr>
        <w:tabs>
          <w:tab w:val="num" w:pos="4320"/>
        </w:tabs>
        <w:ind w:left="4320" w:hanging="360"/>
      </w:pPr>
      <w:rPr>
        <w:rFonts w:ascii="Times New Roman" w:hAnsi="Times New Roman" w:hint="default"/>
      </w:rPr>
    </w:lvl>
    <w:lvl w:ilvl="6" w:tplc="CB840B7E" w:tentative="1">
      <w:start w:val="1"/>
      <w:numFmt w:val="bullet"/>
      <w:lvlText w:val="•"/>
      <w:lvlJc w:val="left"/>
      <w:pPr>
        <w:tabs>
          <w:tab w:val="num" w:pos="5040"/>
        </w:tabs>
        <w:ind w:left="5040" w:hanging="360"/>
      </w:pPr>
      <w:rPr>
        <w:rFonts w:ascii="Times New Roman" w:hAnsi="Times New Roman" w:hint="default"/>
      </w:rPr>
    </w:lvl>
    <w:lvl w:ilvl="7" w:tplc="62C20240" w:tentative="1">
      <w:start w:val="1"/>
      <w:numFmt w:val="bullet"/>
      <w:lvlText w:val="•"/>
      <w:lvlJc w:val="left"/>
      <w:pPr>
        <w:tabs>
          <w:tab w:val="num" w:pos="5760"/>
        </w:tabs>
        <w:ind w:left="5760" w:hanging="360"/>
      </w:pPr>
      <w:rPr>
        <w:rFonts w:ascii="Times New Roman" w:hAnsi="Times New Roman" w:hint="default"/>
      </w:rPr>
    </w:lvl>
    <w:lvl w:ilvl="8" w:tplc="A88ECD1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4797E0E"/>
    <w:multiLevelType w:val="hybridMultilevel"/>
    <w:tmpl w:val="C45222AA"/>
    <w:lvl w:ilvl="0" w:tplc="68E0BAF0">
      <w:start w:val="1"/>
      <w:numFmt w:val="bullet"/>
      <w:lvlText w:val=""/>
      <w:lvlJc w:val="left"/>
      <w:pPr>
        <w:ind w:left="360" w:hanging="360"/>
      </w:pPr>
      <w:rPr>
        <w:rFonts w:ascii="Symbol" w:hAnsi="Symbol" w:hint="default"/>
        <w:color w:val="000000" w:themeColor="text1"/>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C03259B"/>
    <w:multiLevelType w:val="hybridMultilevel"/>
    <w:tmpl w:val="C1461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2944C7"/>
    <w:multiLevelType w:val="hybridMultilevel"/>
    <w:tmpl w:val="8932AE10"/>
    <w:lvl w:ilvl="0" w:tplc="15886F58">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D60F7"/>
    <w:multiLevelType w:val="hybridMultilevel"/>
    <w:tmpl w:val="F410C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D892807"/>
    <w:multiLevelType w:val="hybridMultilevel"/>
    <w:tmpl w:val="7B481FA6"/>
    <w:lvl w:ilvl="0" w:tplc="04090001">
      <w:start w:val="1"/>
      <w:numFmt w:val="bullet"/>
      <w:lvlText w:val=""/>
      <w:lvlJc w:val="left"/>
      <w:pPr>
        <w:tabs>
          <w:tab w:val="num" w:pos="1980"/>
        </w:tabs>
        <w:ind w:left="1980" w:hanging="360"/>
      </w:pPr>
      <w:rPr>
        <w:rFonts w:ascii="Symbol" w:hAnsi="Symbol" w:hint="default"/>
        <w:b w:val="0"/>
        <w:i w:val="0"/>
        <w:color w:val="000000" w:themeColor="text1"/>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5DF13295"/>
    <w:multiLevelType w:val="hybridMultilevel"/>
    <w:tmpl w:val="7C80D574"/>
    <w:lvl w:ilvl="0" w:tplc="64882144">
      <w:start w:val="1"/>
      <w:numFmt w:val="bullet"/>
      <w:lvlText w:val="•"/>
      <w:lvlJc w:val="left"/>
      <w:pPr>
        <w:tabs>
          <w:tab w:val="num" w:pos="720"/>
        </w:tabs>
        <w:ind w:left="720" w:hanging="360"/>
      </w:pPr>
      <w:rPr>
        <w:rFonts w:ascii="Times New Roman" w:hAnsi="Times New Roman" w:hint="default"/>
      </w:rPr>
    </w:lvl>
    <w:lvl w:ilvl="1" w:tplc="A1EE985C" w:tentative="1">
      <w:start w:val="1"/>
      <w:numFmt w:val="bullet"/>
      <w:lvlText w:val="•"/>
      <w:lvlJc w:val="left"/>
      <w:pPr>
        <w:tabs>
          <w:tab w:val="num" w:pos="1440"/>
        </w:tabs>
        <w:ind w:left="1440" w:hanging="360"/>
      </w:pPr>
      <w:rPr>
        <w:rFonts w:ascii="Times New Roman" w:hAnsi="Times New Roman" w:hint="default"/>
      </w:rPr>
    </w:lvl>
    <w:lvl w:ilvl="2" w:tplc="A4DE69D6" w:tentative="1">
      <w:start w:val="1"/>
      <w:numFmt w:val="bullet"/>
      <w:lvlText w:val="•"/>
      <w:lvlJc w:val="left"/>
      <w:pPr>
        <w:tabs>
          <w:tab w:val="num" w:pos="2160"/>
        </w:tabs>
        <w:ind w:left="2160" w:hanging="360"/>
      </w:pPr>
      <w:rPr>
        <w:rFonts w:ascii="Times New Roman" w:hAnsi="Times New Roman" w:hint="default"/>
      </w:rPr>
    </w:lvl>
    <w:lvl w:ilvl="3" w:tplc="95C2B18A" w:tentative="1">
      <w:start w:val="1"/>
      <w:numFmt w:val="bullet"/>
      <w:lvlText w:val="•"/>
      <w:lvlJc w:val="left"/>
      <w:pPr>
        <w:tabs>
          <w:tab w:val="num" w:pos="2880"/>
        </w:tabs>
        <w:ind w:left="2880" w:hanging="360"/>
      </w:pPr>
      <w:rPr>
        <w:rFonts w:ascii="Times New Roman" w:hAnsi="Times New Roman" w:hint="default"/>
      </w:rPr>
    </w:lvl>
    <w:lvl w:ilvl="4" w:tplc="677099C8" w:tentative="1">
      <w:start w:val="1"/>
      <w:numFmt w:val="bullet"/>
      <w:lvlText w:val="•"/>
      <w:lvlJc w:val="left"/>
      <w:pPr>
        <w:tabs>
          <w:tab w:val="num" w:pos="3600"/>
        </w:tabs>
        <w:ind w:left="3600" w:hanging="360"/>
      </w:pPr>
      <w:rPr>
        <w:rFonts w:ascii="Times New Roman" w:hAnsi="Times New Roman" w:hint="default"/>
      </w:rPr>
    </w:lvl>
    <w:lvl w:ilvl="5" w:tplc="16700398" w:tentative="1">
      <w:start w:val="1"/>
      <w:numFmt w:val="bullet"/>
      <w:lvlText w:val="•"/>
      <w:lvlJc w:val="left"/>
      <w:pPr>
        <w:tabs>
          <w:tab w:val="num" w:pos="4320"/>
        </w:tabs>
        <w:ind w:left="4320" w:hanging="360"/>
      </w:pPr>
      <w:rPr>
        <w:rFonts w:ascii="Times New Roman" w:hAnsi="Times New Roman" w:hint="default"/>
      </w:rPr>
    </w:lvl>
    <w:lvl w:ilvl="6" w:tplc="3AC8564A" w:tentative="1">
      <w:start w:val="1"/>
      <w:numFmt w:val="bullet"/>
      <w:lvlText w:val="•"/>
      <w:lvlJc w:val="left"/>
      <w:pPr>
        <w:tabs>
          <w:tab w:val="num" w:pos="5040"/>
        </w:tabs>
        <w:ind w:left="5040" w:hanging="360"/>
      </w:pPr>
      <w:rPr>
        <w:rFonts w:ascii="Times New Roman" w:hAnsi="Times New Roman" w:hint="default"/>
      </w:rPr>
    </w:lvl>
    <w:lvl w:ilvl="7" w:tplc="DBCCD710" w:tentative="1">
      <w:start w:val="1"/>
      <w:numFmt w:val="bullet"/>
      <w:lvlText w:val="•"/>
      <w:lvlJc w:val="left"/>
      <w:pPr>
        <w:tabs>
          <w:tab w:val="num" w:pos="5760"/>
        </w:tabs>
        <w:ind w:left="5760" w:hanging="360"/>
      </w:pPr>
      <w:rPr>
        <w:rFonts w:ascii="Times New Roman" w:hAnsi="Times New Roman" w:hint="default"/>
      </w:rPr>
    </w:lvl>
    <w:lvl w:ilvl="8" w:tplc="238E6EAC"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09E6613"/>
    <w:multiLevelType w:val="hybridMultilevel"/>
    <w:tmpl w:val="78DE63A8"/>
    <w:lvl w:ilvl="0" w:tplc="7A1E35DC">
      <w:start w:val="1"/>
      <w:numFmt w:val="bullet"/>
      <w:lvlText w:val=""/>
      <w:lvlJc w:val="left"/>
      <w:pPr>
        <w:tabs>
          <w:tab w:val="num" w:pos="720"/>
        </w:tabs>
        <w:ind w:left="720" w:hanging="360"/>
      </w:pPr>
      <w:rPr>
        <w:rFonts w:ascii="Symbol" w:hAnsi="Symbol" w:hint="default"/>
      </w:rPr>
    </w:lvl>
    <w:lvl w:ilvl="1" w:tplc="9BD0FA54" w:tentative="1">
      <w:start w:val="1"/>
      <w:numFmt w:val="bullet"/>
      <w:lvlText w:val=""/>
      <w:lvlJc w:val="left"/>
      <w:pPr>
        <w:tabs>
          <w:tab w:val="num" w:pos="1440"/>
        </w:tabs>
        <w:ind w:left="1440" w:hanging="360"/>
      </w:pPr>
      <w:rPr>
        <w:rFonts w:ascii="Symbol" w:hAnsi="Symbol" w:hint="default"/>
      </w:rPr>
    </w:lvl>
    <w:lvl w:ilvl="2" w:tplc="2A9626B6" w:tentative="1">
      <w:start w:val="1"/>
      <w:numFmt w:val="bullet"/>
      <w:lvlText w:val=""/>
      <w:lvlJc w:val="left"/>
      <w:pPr>
        <w:tabs>
          <w:tab w:val="num" w:pos="2160"/>
        </w:tabs>
        <w:ind w:left="2160" w:hanging="360"/>
      </w:pPr>
      <w:rPr>
        <w:rFonts w:ascii="Symbol" w:hAnsi="Symbol" w:hint="default"/>
      </w:rPr>
    </w:lvl>
    <w:lvl w:ilvl="3" w:tplc="5E0ED90E" w:tentative="1">
      <w:start w:val="1"/>
      <w:numFmt w:val="bullet"/>
      <w:lvlText w:val=""/>
      <w:lvlJc w:val="left"/>
      <w:pPr>
        <w:tabs>
          <w:tab w:val="num" w:pos="2880"/>
        </w:tabs>
        <w:ind w:left="2880" w:hanging="360"/>
      </w:pPr>
      <w:rPr>
        <w:rFonts w:ascii="Symbol" w:hAnsi="Symbol" w:hint="default"/>
      </w:rPr>
    </w:lvl>
    <w:lvl w:ilvl="4" w:tplc="6C3C9D76" w:tentative="1">
      <w:start w:val="1"/>
      <w:numFmt w:val="bullet"/>
      <w:lvlText w:val=""/>
      <w:lvlJc w:val="left"/>
      <w:pPr>
        <w:tabs>
          <w:tab w:val="num" w:pos="3600"/>
        </w:tabs>
        <w:ind w:left="3600" w:hanging="360"/>
      </w:pPr>
      <w:rPr>
        <w:rFonts w:ascii="Symbol" w:hAnsi="Symbol" w:hint="default"/>
      </w:rPr>
    </w:lvl>
    <w:lvl w:ilvl="5" w:tplc="412CC9EE" w:tentative="1">
      <w:start w:val="1"/>
      <w:numFmt w:val="bullet"/>
      <w:lvlText w:val=""/>
      <w:lvlJc w:val="left"/>
      <w:pPr>
        <w:tabs>
          <w:tab w:val="num" w:pos="4320"/>
        </w:tabs>
        <w:ind w:left="4320" w:hanging="360"/>
      </w:pPr>
      <w:rPr>
        <w:rFonts w:ascii="Symbol" w:hAnsi="Symbol" w:hint="default"/>
      </w:rPr>
    </w:lvl>
    <w:lvl w:ilvl="6" w:tplc="6C209DD2" w:tentative="1">
      <w:start w:val="1"/>
      <w:numFmt w:val="bullet"/>
      <w:lvlText w:val=""/>
      <w:lvlJc w:val="left"/>
      <w:pPr>
        <w:tabs>
          <w:tab w:val="num" w:pos="5040"/>
        </w:tabs>
        <w:ind w:left="5040" w:hanging="360"/>
      </w:pPr>
      <w:rPr>
        <w:rFonts w:ascii="Symbol" w:hAnsi="Symbol" w:hint="default"/>
      </w:rPr>
    </w:lvl>
    <w:lvl w:ilvl="7" w:tplc="F370BA5C" w:tentative="1">
      <w:start w:val="1"/>
      <w:numFmt w:val="bullet"/>
      <w:lvlText w:val=""/>
      <w:lvlJc w:val="left"/>
      <w:pPr>
        <w:tabs>
          <w:tab w:val="num" w:pos="5760"/>
        </w:tabs>
        <w:ind w:left="5760" w:hanging="360"/>
      </w:pPr>
      <w:rPr>
        <w:rFonts w:ascii="Symbol" w:hAnsi="Symbol" w:hint="default"/>
      </w:rPr>
    </w:lvl>
    <w:lvl w:ilvl="8" w:tplc="0D749DE4"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646F4D0B"/>
    <w:multiLevelType w:val="multilevel"/>
    <w:tmpl w:val="A8D8FA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97167D3"/>
    <w:multiLevelType w:val="hybridMultilevel"/>
    <w:tmpl w:val="C636AEF6"/>
    <w:lvl w:ilvl="0" w:tplc="A8FE95E0">
      <w:start w:val="1"/>
      <w:numFmt w:val="bullet"/>
      <w:lvlText w:val=""/>
      <w:lvlJc w:val="left"/>
      <w:pPr>
        <w:tabs>
          <w:tab w:val="num" w:pos="450"/>
        </w:tabs>
        <w:ind w:left="450" w:hanging="360"/>
      </w:pPr>
      <w:rPr>
        <w:rFonts w:ascii="Symbol" w:hAnsi="Symbol" w:hint="default"/>
      </w:rPr>
    </w:lvl>
    <w:lvl w:ilvl="1" w:tplc="35EE6964" w:tentative="1">
      <w:start w:val="1"/>
      <w:numFmt w:val="bullet"/>
      <w:lvlText w:val=""/>
      <w:lvlJc w:val="left"/>
      <w:pPr>
        <w:tabs>
          <w:tab w:val="num" w:pos="1440"/>
        </w:tabs>
        <w:ind w:left="1440" w:hanging="360"/>
      </w:pPr>
      <w:rPr>
        <w:rFonts w:ascii="Symbol" w:hAnsi="Symbol" w:hint="default"/>
      </w:rPr>
    </w:lvl>
    <w:lvl w:ilvl="2" w:tplc="A290040E" w:tentative="1">
      <w:start w:val="1"/>
      <w:numFmt w:val="bullet"/>
      <w:lvlText w:val=""/>
      <w:lvlJc w:val="left"/>
      <w:pPr>
        <w:tabs>
          <w:tab w:val="num" w:pos="2160"/>
        </w:tabs>
        <w:ind w:left="2160" w:hanging="360"/>
      </w:pPr>
      <w:rPr>
        <w:rFonts w:ascii="Symbol" w:hAnsi="Symbol" w:hint="default"/>
      </w:rPr>
    </w:lvl>
    <w:lvl w:ilvl="3" w:tplc="01AA2F34" w:tentative="1">
      <w:start w:val="1"/>
      <w:numFmt w:val="bullet"/>
      <w:lvlText w:val=""/>
      <w:lvlJc w:val="left"/>
      <w:pPr>
        <w:tabs>
          <w:tab w:val="num" w:pos="2880"/>
        </w:tabs>
        <w:ind w:left="2880" w:hanging="360"/>
      </w:pPr>
      <w:rPr>
        <w:rFonts w:ascii="Symbol" w:hAnsi="Symbol" w:hint="default"/>
      </w:rPr>
    </w:lvl>
    <w:lvl w:ilvl="4" w:tplc="64FA4FFA" w:tentative="1">
      <w:start w:val="1"/>
      <w:numFmt w:val="bullet"/>
      <w:lvlText w:val=""/>
      <w:lvlJc w:val="left"/>
      <w:pPr>
        <w:tabs>
          <w:tab w:val="num" w:pos="3600"/>
        </w:tabs>
        <w:ind w:left="3600" w:hanging="360"/>
      </w:pPr>
      <w:rPr>
        <w:rFonts w:ascii="Symbol" w:hAnsi="Symbol" w:hint="default"/>
      </w:rPr>
    </w:lvl>
    <w:lvl w:ilvl="5" w:tplc="78446848" w:tentative="1">
      <w:start w:val="1"/>
      <w:numFmt w:val="bullet"/>
      <w:lvlText w:val=""/>
      <w:lvlJc w:val="left"/>
      <w:pPr>
        <w:tabs>
          <w:tab w:val="num" w:pos="4320"/>
        </w:tabs>
        <w:ind w:left="4320" w:hanging="360"/>
      </w:pPr>
      <w:rPr>
        <w:rFonts w:ascii="Symbol" w:hAnsi="Symbol" w:hint="default"/>
      </w:rPr>
    </w:lvl>
    <w:lvl w:ilvl="6" w:tplc="E7FC69DA" w:tentative="1">
      <w:start w:val="1"/>
      <w:numFmt w:val="bullet"/>
      <w:lvlText w:val=""/>
      <w:lvlJc w:val="left"/>
      <w:pPr>
        <w:tabs>
          <w:tab w:val="num" w:pos="5040"/>
        </w:tabs>
        <w:ind w:left="5040" w:hanging="360"/>
      </w:pPr>
      <w:rPr>
        <w:rFonts w:ascii="Symbol" w:hAnsi="Symbol" w:hint="default"/>
      </w:rPr>
    </w:lvl>
    <w:lvl w:ilvl="7" w:tplc="2AB01748" w:tentative="1">
      <w:start w:val="1"/>
      <w:numFmt w:val="bullet"/>
      <w:lvlText w:val=""/>
      <w:lvlJc w:val="left"/>
      <w:pPr>
        <w:tabs>
          <w:tab w:val="num" w:pos="5760"/>
        </w:tabs>
        <w:ind w:left="5760" w:hanging="360"/>
      </w:pPr>
      <w:rPr>
        <w:rFonts w:ascii="Symbol" w:hAnsi="Symbol" w:hint="default"/>
      </w:rPr>
    </w:lvl>
    <w:lvl w:ilvl="8" w:tplc="6EBED47C"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69DB4863"/>
    <w:multiLevelType w:val="hybridMultilevel"/>
    <w:tmpl w:val="5FE8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8D0927"/>
    <w:multiLevelType w:val="hybridMultilevel"/>
    <w:tmpl w:val="B0E4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4"/>
  </w:num>
  <w:num w:numId="4">
    <w:abstractNumId w:val="25"/>
  </w:num>
  <w:num w:numId="5">
    <w:abstractNumId w:val="34"/>
  </w:num>
  <w:num w:numId="6">
    <w:abstractNumId w:val="15"/>
  </w:num>
  <w:num w:numId="7">
    <w:abstractNumId w:val="10"/>
  </w:num>
  <w:num w:numId="8">
    <w:abstractNumId w:val="3"/>
  </w:num>
  <w:num w:numId="9">
    <w:abstractNumId w:val="39"/>
  </w:num>
  <w:num w:numId="10">
    <w:abstractNumId w:val="33"/>
  </w:num>
  <w:num w:numId="11">
    <w:abstractNumId w:val="6"/>
  </w:num>
  <w:num w:numId="12">
    <w:abstractNumId w:val="43"/>
  </w:num>
  <w:num w:numId="13">
    <w:abstractNumId w:val="36"/>
  </w:num>
  <w:num w:numId="14">
    <w:abstractNumId w:val="16"/>
  </w:num>
  <w:num w:numId="15">
    <w:abstractNumId w:val="19"/>
  </w:num>
  <w:num w:numId="16">
    <w:abstractNumId w:val="20"/>
  </w:num>
  <w:num w:numId="17">
    <w:abstractNumId w:val="29"/>
  </w:num>
  <w:num w:numId="18">
    <w:abstractNumId w:val="32"/>
  </w:num>
  <w:num w:numId="19">
    <w:abstractNumId w:val="31"/>
  </w:num>
  <w:num w:numId="20">
    <w:abstractNumId w:val="17"/>
  </w:num>
  <w:num w:numId="21">
    <w:abstractNumId w:val="38"/>
  </w:num>
  <w:num w:numId="22">
    <w:abstractNumId w:val="28"/>
  </w:num>
  <w:num w:numId="23">
    <w:abstractNumId w:val="13"/>
  </w:num>
  <w:num w:numId="24">
    <w:abstractNumId w:val="18"/>
  </w:num>
  <w:num w:numId="25">
    <w:abstractNumId w:val="30"/>
  </w:num>
  <w:num w:numId="26">
    <w:abstractNumId w:val="35"/>
  </w:num>
  <w:num w:numId="27">
    <w:abstractNumId w:val="7"/>
  </w:num>
  <w:num w:numId="28">
    <w:abstractNumId w:val="44"/>
  </w:num>
  <w:num w:numId="29">
    <w:abstractNumId w:val="22"/>
  </w:num>
  <w:num w:numId="30">
    <w:abstractNumId w:val="4"/>
  </w:num>
  <w:num w:numId="31">
    <w:abstractNumId w:val="11"/>
  </w:num>
  <w:num w:numId="32">
    <w:abstractNumId w:val="21"/>
  </w:num>
  <w:num w:numId="33">
    <w:abstractNumId w:val="26"/>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7"/>
  </w:num>
  <w:num w:numId="37">
    <w:abstractNumId w:val="41"/>
  </w:num>
  <w:num w:numId="38">
    <w:abstractNumId w:val="23"/>
  </w:num>
  <w:num w:numId="39">
    <w:abstractNumId w:val="0"/>
  </w:num>
  <w:num w:numId="40">
    <w:abstractNumId w:val="26"/>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42"/>
  </w:num>
  <w:num w:numId="44">
    <w:abstractNumId w:val="1"/>
  </w:num>
  <w:num w:numId="45">
    <w:abstractNumId w:val="40"/>
  </w:num>
  <w:num w:numId="46">
    <w:abstractNumId w:val="27"/>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03"/>
    <w:rsid w:val="0000178B"/>
    <w:rsid w:val="0000198F"/>
    <w:rsid w:val="00003EA4"/>
    <w:rsid w:val="000046BF"/>
    <w:rsid w:val="000145DE"/>
    <w:rsid w:val="00014FCD"/>
    <w:rsid w:val="000333C6"/>
    <w:rsid w:val="000340F7"/>
    <w:rsid w:val="00035A60"/>
    <w:rsid w:val="000366AD"/>
    <w:rsid w:val="00036E26"/>
    <w:rsid w:val="00043A9B"/>
    <w:rsid w:val="00045509"/>
    <w:rsid w:val="00050643"/>
    <w:rsid w:val="00052911"/>
    <w:rsid w:val="00052C66"/>
    <w:rsid w:val="000610F4"/>
    <w:rsid w:val="00062787"/>
    <w:rsid w:val="00064071"/>
    <w:rsid w:val="000674E5"/>
    <w:rsid w:val="00076DF5"/>
    <w:rsid w:val="0008093C"/>
    <w:rsid w:val="00083811"/>
    <w:rsid w:val="00090369"/>
    <w:rsid w:val="000A0111"/>
    <w:rsid w:val="000A307E"/>
    <w:rsid w:val="000A74C5"/>
    <w:rsid w:val="000B0E14"/>
    <w:rsid w:val="000B3A17"/>
    <w:rsid w:val="000B3AE5"/>
    <w:rsid w:val="000B4ADC"/>
    <w:rsid w:val="000B4D56"/>
    <w:rsid w:val="000B7376"/>
    <w:rsid w:val="000C0B1F"/>
    <w:rsid w:val="000C5860"/>
    <w:rsid w:val="000C6972"/>
    <w:rsid w:val="000C7EC4"/>
    <w:rsid w:val="000D3B7E"/>
    <w:rsid w:val="000E4D70"/>
    <w:rsid w:val="000E610D"/>
    <w:rsid w:val="000E7528"/>
    <w:rsid w:val="000F7C34"/>
    <w:rsid w:val="0010659B"/>
    <w:rsid w:val="00107764"/>
    <w:rsid w:val="0011132E"/>
    <w:rsid w:val="00112010"/>
    <w:rsid w:val="00112531"/>
    <w:rsid w:val="00114490"/>
    <w:rsid w:val="00115F3A"/>
    <w:rsid w:val="00122EB9"/>
    <w:rsid w:val="001275BC"/>
    <w:rsid w:val="0013076E"/>
    <w:rsid w:val="0013370D"/>
    <w:rsid w:val="001350E8"/>
    <w:rsid w:val="00136C29"/>
    <w:rsid w:val="00144384"/>
    <w:rsid w:val="001458DF"/>
    <w:rsid w:val="00153951"/>
    <w:rsid w:val="001633A5"/>
    <w:rsid w:val="00170153"/>
    <w:rsid w:val="001722E7"/>
    <w:rsid w:val="001760B4"/>
    <w:rsid w:val="00176E16"/>
    <w:rsid w:val="00180F6E"/>
    <w:rsid w:val="00181B14"/>
    <w:rsid w:val="0018320A"/>
    <w:rsid w:val="00184C04"/>
    <w:rsid w:val="00184F36"/>
    <w:rsid w:val="0019298D"/>
    <w:rsid w:val="00192B28"/>
    <w:rsid w:val="00193152"/>
    <w:rsid w:val="00193C7D"/>
    <w:rsid w:val="001958C4"/>
    <w:rsid w:val="001A4DD3"/>
    <w:rsid w:val="001A675C"/>
    <w:rsid w:val="001B1F36"/>
    <w:rsid w:val="001C1960"/>
    <w:rsid w:val="001C2884"/>
    <w:rsid w:val="001C5FEF"/>
    <w:rsid w:val="001C6C90"/>
    <w:rsid w:val="001D45AC"/>
    <w:rsid w:val="001D4FA7"/>
    <w:rsid w:val="001D6979"/>
    <w:rsid w:val="001E20CF"/>
    <w:rsid w:val="001E2EA0"/>
    <w:rsid w:val="001F58E9"/>
    <w:rsid w:val="00200437"/>
    <w:rsid w:val="00204B9C"/>
    <w:rsid w:val="002051DB"/>
    <w:rsid w:val="0020630F"/>
    <w:rsid w:val="002065A3"/>
    <w:rsid w:val="00207339"/>
    <w:rsid w:val="00207E1F"/>
    <w:rsid w:val="002264C2"/>
    <w:rsid w:val="00226E94"/>
    <w:rsid w:val="00244934"/>
    <w:rsid w:val="0025001C"/>
    <w:rsid w:val="00255CBE"/>
    <w:rsid w:val="0025620D"/>
    <w:rsid w:val="002607EF"/>
    <w:rsid w:val="00264850"/>
    <w:rsid w:val="00266DF5"/>
    <w:rsid w:val="00273584"/>
    <w:rsid w:val="00273897"/>
    <w:rsid w:val="00280E39"/>
    <w:rsid w:val="00280E3F"/>
    <w:rsid w:val="00282A1E"/>
    <w:rsid w:val="00291C8E"/>
    <w:rsid w:val="00293B9F"/>
    <w:rsid w:val="002970B8"/>
    <w:rsid w:val="00297334"/>
    <w:rsid w:val="002A1AC1"/>
    <w:rsid w:val="002A2E80"/>
    <w:rsid w:val="002A5C88"/>
    <w:rsid w:val="002A645A"/>
    <w:rsid w:val="002A6BA6"/>
    <w:rsid w:val="002B28D2"/>
    <w:rsid w:val="002B4391"/>
    <w:rsid w:val="002C0DBD"/>
    <w:rsid w:val="002C3886"/>
    <w:rsid w:val="002C5EEF"/>
    <w:rsid w:val="002D2217"/>
    <w:rsid w:val="002F122E"/>
    <w:rsid w:val="002F14D8"/>
    <w:rsid w:val="003010A9"/>
    <w:rsid w:val="00302E66"/>
    <w:rsid w:val="00311078"/>
    <w:rsid w:val="00313E92"/>
    <w:rsid w:val="00315346"/>
    <w:rsid w:val="00315379"/>
    <w:rsid w:val="003212F5"/>
    <w:rsid w:val="00322B2E"/>
    <w:rsid w:val="00323FE6"/>
    <w:rsid w:val="00325EDC"/>
    <w:rsid w:val="00327214"/>
    <w:rsid w:val="00332128"/>
    <w:rsid w:val="003332B8"/>
    <w:rsid w:val="00337F33"/>
    <w:rsid w:val="003411A1"/>
    <w:rsid w:val="00341566"/>
    <w:rsid w:val="00343051"/>
    <w:rsid w:val="00343222"/>
    <w:rsid w:val="003449A5"/>
    <w:rsid w:val="00344F7B"/>
    <w:rsid w:val="00347DA1"/>
    <w:rsid w:val="00350DBD"/>
    <w:rsid w:val="00351194"/>
    <w:rsid w:val="00355C68"/>
    <w:rsid w:val="00362397"/>
    <w:rsid w:val="00370AFB"/>
    <w:rsid w:val="00370FCD"/>
    <w:rsid w:val="00372877"/>
    <w:rsid w:val="0037505B"/>
    <w:rsid w:val="0038380F"/>
    <w:rsid w:val="0038406F"/>
    <w:rsid w:val="00391CC0"/>
    <w:rsid w:val="00395FC5"/>
    <w:rsid w:val="00396C51"/>
    <w:rsid w:val="003A2BB0"/>
    <w:rsid w:val="003B4E59"/>
    <w:rsid w:val="003B55CE"/>
    <w:rsid w:val="003B5AE0"/>
    <w:rsid w:val="003C0896"/>
    <w:rsid w:val="003C1BCF"/>
    <w:rsid w:val="003C5B93"/>
    <w:rsid w:val="003C7900"/>
    <w:rsid w:val="003D18A9"/>
    <w:rsid w:val="003D2DAB"/>
    <w:rsid w:val="003D4D19"/>
    <w:rsid w:val="003E05A8"/>
    <w:rsid w:val="003E47FA"/>
    <w:rsid w:val="003F0E8A"/>
    <w:rsid w:val="003F64AF"/>
    <w:rsid w:val="004018DB"/>
    <w:rsid w:val="004044CD"/>
    <w:rsid w:val="00407D62"/>
    <w:rsid w:val="00410807"/>
    <w:rsid w:val="00412DE7"/>
    <w:rsid w:val="004225C2"/>
    <w:rsid w:val="00425C1E"/>
    <w:rsid w:val="00426104"/>
    <w:rsid w:val="004317E8"/>
    <w:rsid w:val="00435E55"/>
    <w:rsid w:val="00436698"/>
    <w:rsid w:val="00437ECA"/>
    <w:rsid w:val="00440688"/>
    <w:rsid w:val="00441DAC"/>
    <w:rsid w:val="004426DD"/>
    <w:rsid w:val="0045681C"/>
    <w:rsid w:val="00464868"/>
    <w:rsid w:val="0047182B"/>
    <w:rsid w:val="00473E09"/>
    <w:rsid w:val="00474878"/>
    <w:rsid w:val="004802CE"/>
    <w:rsid w:val="00492A7A"/>
    <w:rsid w:val="00493CF1"/>
    <w:rsid w:val="004972DF"/>
    <w:rsid w:val="004A00DB"/>
    <w:rsid w:val="004A302E"/>
    <w:rsid w:val="004A3427"/>
    <w:rsid w:val="004A4D42"/>
    <w:rsid w:val="004A6B00"/>
    <w:rsid w:val="004B40B6"/>
    <w:rsid w:val="004C1DEA"/>
    <w:rsid w:val="004C30AE"/>
    <w:rsid w:val="004C433D"/>
    <w:rsid w:val="004C6064"/>
    <w:rsid w:val="004E5EA8"/>
    <w:rsid w:val="004F2C4E"/>
    <w:rsid w:val="004F43EF"/>
    <w:rsid w:val="004F7879"/>
    <w:rsid w:val="0050055A"/>
    <w:rsid w:val="005012F2"/>
    <w:rsid w:val="005111F6"/>
    <w:rsid w:val="00513159"/>
    <w:rsid w:val="00513B60"/>
    <w:rsid w:val="0051506E"/>
    <w:rsid w:val="005172E6"/>
    <w:rsid w:val="00520A10"/>
    <w:rsid w:val="00521B57"/>
    <w:rsid w:val="00524790"/>
    <w:rsid w:val="00527351"/>
    <w:rsid w:val="00531514"/>
    <w:rsid w:val="00532B70"/>
    <w:rsid w:val="00540606"/>
    <w:rsid w:val="00541CE9"/>
    <w:rsid w:val="005423AB"/>
    <w:rsid w:val="00546B8B"/>
    <w:rsid w:val="00547D96"/>
    <w:rsid w:val="005534F9"/>
    <w:rsid w:val="00554216"/>
    <w:rsid w:val="00557BF9"/>
    <w:rsid w:val="00561F34"/>
    <w:rsid w:val="005675A7"/>
    <w:rsid w:val="0057200B"/>
    <w:rsid w:val="00573170"/>
    <w:rsid w:val="005807D4"/>
    <w:rsid w:val="00582945"/>
    <w:rsid w:val="00584236"/>
    <w:rsid w:val="00597CA1"/>
    <w:rsid w:val="005A204C"/>
    <w:rsid w:val="005A7AF5"/>
    <w:rsid w:val="005B0EDF"/>
    <w:rsid w:val="005B4C14"/>
    <w:rsid w:val="005B5DDC"/>
    <w:rsid w:val="005B5E93"/>
    <w:rsid w:val="005B7DFA"/>
    <w:rsid w:val="005C0536"/>
    <w:rsid w:val="005C2424"/>
    <w:rsid w:val="005C5B17"/>
    <w:rsid w:val="005D1098"/>
    <w:rsid w:val="005D2A8C"/>
    <w:rsid w:val="005D2DCF"/>
    <w:rsid w:val="005D39ED"/>
    <w:rsid w:val="005E2282"/>
    <w:rsid w:val="005E3135"/>
    <w:rsid w:val="005E378C"/>
    <w:rsid w:val="005E4B04"/>
    <w:rsid w:val="005F2B9E"/>
    <w:rsid w:val="005F3D23"/>
    <w:rsid w:val="0060120A"/>
    <w:rsid w:val="0060489A"/>
    <w:rsid w:val="006213C7"/>
    <w:rsid w:val="00630986"/>
    <w:rsid w:val="00631212"/>
    <w:rsid w:val="006343F5"/>
    <w:rsid w:val="006379EC"/>
    <w:rsid w:val="00641003"/>
    <w:rsid w:val="0064348C"/>
    <w:rsid w:val="0064468A"/>
    <w:rsid w:val="00646B3E"/>
    <w:rsid w:val="00646D0A"/>
    <w:rsid w:val="00650BB3"/>
    <w:rsid w:val="006576CF"/>
    <w:rsid w:val="00660076"/>
    <w:rsid w:val="006633FF"/>
    <w:rsid w:val="00674855"/>
    <w:rsid w:val="00674D55"/>
    <w:rsid w:val="0067637D"/>
    <w:rsid w:val="006779D4"/>
    <w:rsid w:val="006811A3"/>
    <w:rsid w:val="006813D7"/>
    <w:rsid w:val="00683242"/>
    <w:rsid w:val="00690BC9"/>
    <w:rsid w:val="00691A9E"/>
    <w:rsid w:val="006931E8"/>
    <w:rsid w:val="006971E1"/>
    <w:rsid w:val="006A04FC"/>
    <w:rsid w:val="006A18A4"/>
    <w:rsid w:val="006B1737"/>
    <w:rsid w:val="006B45BE"/>
    <w:rsid w:val="006C2F2C"/>
    <w:rsid w:val="006C7AE4"/>
    <w:rsid w:val="006D3A4E"/>
    <w:rsid w:val="006D4209"/>
    <w:rsid w:val="006D6AF7"/>
    <w:rsid w:val="006E21CD"/>
    <w:rsid w:val="006E49FD"/>
    <w:rsid w:val="006E5984"/>
    <w:rsid w:val="006E78C2"/>
    <w:rsid w:val="00702F73"/>
    <w:rsid w:val="0071267F"/>
    <w:rsid w:val="00715950"/>
    <w:rsid w:val="00717831"/>
    <w:rsid w:val="007262E5"/>
    <w:rsid w:val="0073203D"/>
    <w:rsid w:val="007324B0"/>
    <w:rsid w:val="00742B05"/>
    <w:rsid w:val="00743A32"/>
    <w:rsid w:val="00744DCE"/>
    <w:rsid w:val="0075607D"/>
    <w:rsid w:val="00761B22"/>
    <w:rsid w:val="007633AA"/>
    <w:rsid w:val="00766575"/>
    <w:rsid w:val="0076735E"/>
    <w:rsid w:val="00770722"/>
    <w:rsid w:val="0077161D"/>
    <w:rsid w:val="00773A63"/>
    <w:rsid w:val="00773DA9"/>
    <w:rsid w:val="00780322"/>
    <w:rsid w:val="00781EBE"/>
    <w:rsid w:val="00791ACE"/>
    <w:rsid w:val="00794874"/>
    <w:rsid w:val="007A001B"/>
    <w:rsid w:val="007B696B"/>
    <w:rsid w:val="007C0F7E"/>
    <w:rsid w:val="007C2FC0"/>
    <w:rsid w:val="007C4B2F"/>
    <w:rsid w:val="007E06FB"/>
    <w:rsid w:val="007E3AEA"/>
    <w:rsid w:val="008007A2"/>
    <w:rsid w:val="008029E8"/>
    <w:rsid w:val="00805F7B"/>
    <w:rsid w:val="0082237B"/>
    <w:rsid w:val="00822FA0"/>
    <w:rsid w:val="00825840"/>
    <w:rsid w:val="00827370"/>
    <w:rsid w:val="00835D25"/>
    <w:rsid w:val="00860213"/>
    <w:rsid w:val="008654E1"/>
    <w:rsid w:val="00880E2D"/>
    <w:rsid w:val="00882F6B"/>
    <w:rsid w:val="008913A7"/>
    <w:rsid w:val="00896782"/>
    <w:rsid w:val="008977C9"/>
    <w:rsid w:val="008B3344"/>
    <w:rsid w:val="008B402C"/>
    <w:rsid w:val="008B432C"/>
    <w:rsid w:val="008C2D45"/>
    <w:rsid w:val="008D2A09"/>
    <w:rsid w:val="008D39E5"/>
    <w:rsid w:val="008D4BC1"/>
    <w:rsid w:val="008D4C14"/>
    <w:rsid w:val="008F0C60"/>
    <w:rsid w:val="008F0DE7"/>
    <w:rsid w:val="008F2950"/>
    <w:rsid w:val="008F66DF"/>
    <w:rsid w:val="00900D9A"/>
    <w:rsid w:val="009068EF"/>
    <w:rsid w:val="009137F9"/>
    <w:rsid w:val="00920B64"/>
    <w:rsid w:val="00923371"/>
    <w:rsid w:val="00924F0D"/>
    <w:rsid w:val="009265B9"/>
    <w:rsid w:val="00937C8D"/>
    <w:rsid w:val="00940CDA"/>
    <w:rsid w:val="0094610D"/>
    <w:rsid w:val="00946206"/>
    <w:rsid w:val="00956A02"/>
    <w:rsid w:val="00960A90"/>
    <w:rsid w:val="009709DB"/>
    <w:rsid w:val="0097262B"/>
    <w:rsid w:val="00973AC6"/>
    <w:rsid w:val="00974425"/>
    <w:rsid w:val="009816A9"/>
    <w:rsid w:val="00982A52"/>
    <w:rsid w:val="00990E48"/>
    <w:rsid w:val="00991386"/>
    <w:rsid w:val="00992D92"/>
    <w:rsid w:val="009B3198"/>
    <w:rsid w:val="009B5D41"/>
    <w:rsid w:val="009B7385"/>
    <w:rsid w:val="009B7EE1"/>
    <w:rsid w:val="009C241E"/>
    <w:rsid w:val="009C313D"/>
    <w:rsid w:val="009C5AFD"/>
    <w:rsid w:val="009C7CC1"/>
    <w:rsid w:val="009D19D2"/>
    <w:rsid w:val="009E2CB1"/>
    <w:rsid w:val="009E30E0"/>
    <w:rsid w:val="009E51B5"/>
    <w:rsid w:val="009E6AA7"/>
    <w:rsid w:val="009F589E"/>
    <w:rsid w:val="009F76F5"/>
    <w:rsid w:val="00A037FC"/>
    <w:rsid w:val="00A04B33"/>
    <w:rsid w:val="00A05363"/>
    <w:rsid w:val="00A06DC9"/>
    <w:rsid w:val="00A10B53"/>
    <w:rsid w:val="00A120AD"/>
    <w:rsid w:val="00A12D15"/>
    <w:rsid w:val="00A1771A"/>
    <w:rsid w:val="00A2005F"/>
    <w:rsid w:val="00A21195"/>
    <w:rsid w:val="00A23EF2"/>
    <w:rsid w:val="00A27918"/>
    <w:rsid w:val="00A307AC"/>
    <w:rsid w:val="00A30E75"/>
    <w:rsid w:val="00A3144D"/>
    <w:rsid w:val="00A32865"/>
    <w:rsid w:val="00A3485C"/>
    <w:rsid w:val="00A357E5"/>
    <w:rsid w:val="00A35FEC"/>
    <w:rsid w:val="00A40DC1"/>
    <w:rsid w:val="00A471EE"/>
    <w:rsid w:val="00A47E0C"/>
    <w:rsid w:val="00A50BE6"/>
    <w:rsid w:val="00A53721"/>
    <w:rsid w:val="00A55800"/>
    <w:rsid w:val="00A6458D"/>
    <w:rsid w:val="00A64914"/>
    <w:rsid w:val="00A65917"/>
    <w:rsid w:val="00A708FB"/>
    <w:rsid w:val="00A73935"/>
    <w:rsid w:val="00A75216"/>
    <w:rsid w:val="00A75A32"/>
    <w:rsid w:val="00A76631"/>
    <w:rsid w:val="00A8049D"/>
    <w:rsid w:val="00A84E30"/>
    <w:rsid w:val="00A95500"/>
    <w:rsid w:val="00A97579"/>
    <w:rsid w:val="00AA036B"/>
    <w:rsid w:val="00AA181E"/>
    <w:rsid w:val="00AA4503"/>
    <w:rsid w:val="00AC02AD"/>
    <w:rsid w:val="00AC1EEB"/>
    <w:rsid w:val="00AC53BA"/>
    <w:rsid w:val="00AC700F"/>
    <w:rsid w:val="00AE5AB8"/>
    <w:rsid w:val="00AF0DA9"/>
    <w:rsid w:val="00AF2813"/>
    <w:rsid w:val="00AF32A2"/>
    <w:rsid w:val="00AF4509"/>
    <w:rsid w:val="00AF53C4"/>
    <w:rsid w:val="00AF7A7E"/>
    <w:rsid w:val="00B23B89"/>
    <w:rsid w:val="00B255C2"/>
    <w:rsid w:val="00B307C2"/>
    <w:rsid w:val="00B355C9"/>
    <w:rsid w:val="00B37797"/>
    <w:rsid w:val="00B42818"/>
    <w:rsid w:val="00B47421"/>
    <w:rsid w:val="00B504B5"/>
    <w:rsid w:val="00B50ED1"/>
    <w:rsid w:val="00B5169E"/>
    <w:rsid w:val="00B56180"/>
    <w:rsid w:val="00B5787F"/>
    <w:rsid w:val="00B6278A"/>
    <w:rsid w:val="00B62EA8"/>
    <w:rsid w:val="00B63188"/>
    <w:rsid w:val="00B63D35"/>
    <w:rsid w:val="00B75890"/>
    <w:rsid w:val="00B75B17"/>
    <w:rsid w:val="00B76BAE"/>
    <w:rsid w:val="00B84953"/>
    <w:rsid w:val="00B86E62"/>
    <w:rsid w:val="00B901DD"/>
    <w:rsid w:val="00B9076D"/>
    <w:rsid w:val="00B92041"/>
    <w:rsid w:val="00B96AA3"/>
    <w:rsid w:val="00B96AA7"/>
    <w:rsid w:val="00BA1457"/>
    <w:rsid w:val="00BA4640"/>
    <w:rsid w:val="00BA4F86"/>
    <w:rsid w:val="00BA6337"/>
    <w:rsid w:val="00BB0060"/>
    <w:rsid w:val="00BB19DC"/>
    <w:rsid w:val="00BB1A0F"/>
    <w:rsid w:val="00BB345A"/>
    <w:rsid w:val="00BB3D74"/>
    <w:rsid w:val="00BB5B10"/>
    <w:rsid w:val="00BC1C04"/>
    <w:rsid w:val="00BC4CAA"/>
    <w:rsid w:val="00BD1771"/>
    <w:rsid w:val="00BD40C7"/>
    <w:rsid w:val="00BD49B3"/>
    <w:rsid w:val="00BE53EB"/>
    <w:rsid w:val="00BF45F6"/>
    <w:rsid w:val="00BF67A3"/>
    <w:rsid w:val="00C027E6"/>
    <w:rsid w:val="00C02FA3"/>
    <w:rsid w:val="00C06F02"/>
    <w:rsid w:val="00C0796C"/>
    <w:rsid w:val="00C13F46"/>
    <w:rsid w:val="00C26DEF"/>
    <w:rsid w:val="00C3223A"/>
    <w:rsid w:val="00C322B4"/>
    <w:rsid w:val="00C35F7D"/>
    <w:rsid w:val="00C4063F"/>
    <w:rsid w:val="00C406E6"/>
    <w:rsid w:val="00C4241C"/>
    <w:rsid w:val="00C53555"/>
    <w:rsid w:val="00C6014D"/>
    <w:rsid w:val="00C62543"/>
    <w:rsid w:val="00C64E5E"/>
    <w:rsid w:val="00C844BF"/>
    <w:rsid w:val="00C85C50"/>
    <w:rsid w:val="00C87768"/>
    <w:rsid w:val="00C90C72"/>
    <w:rsid w:val="00C94EDB"/>
    <w:rsid w:val="00C963F1"/>
    <w:rsid w:val="00CA1F68"/>
    <w:rsid w:val="00CA219E"/>
    <w:rsid w:val="00CA2250"/>
    <w:rsid w:val="00CA52ED"/>
    <w:rsid w:val="00CB6F40"/>
    <w:rsid w:val="00CC47AF"/>
    <w:rsid w:val="00CC4D64"/>
    <w:rsid w:val="00CC71A0"/>
    <w:rsid w:val="00CD159D"/>
    <w:rsid w:val="00CD2D47"/>
    <w:rsid w:val="00CD41B0"/>
    <w:rsid w:val="00CD6C8C"/>
    <w:rsid w:val="00CE3380"/>
    <w:rsid w:val="00CE55AC"/>
    <w:rsid w:val="00CE59F1"/>
    <w:rsid w:val="00CF0A20"/>
    <w:rsid w:val="00CF55B5"/>
    <w:rsid w:val="00D03307"/>
    <w:rsid w:val="00D1382E"/>
    <w:rsid w:val="00D13ABB"/>
    <w:rsid w:val="00D14115"/>
    <w:rsid w:val="00D21BB2"/>
    <w:rsid w:val="00D22F3D"/>
    <w:rsid w:val="00D232A8"/>
    <w:rsid w:val="00D26620"/>
    <w:rsid w:val="00D345FB"/>
    <w:rsid w:val="00D36378"/>
    <w:rsid w:val="00D37E15"/>
    <w:rsid w:val="00D42222"/>
    <w:rsid w:val="00D43EFB"/>
    <w:rsid w:val="00D4713A"/>
    <w:rsid w:val="00D52020"/>
    <w:rsid w:val="00D5443C"/>
    <w:rsid w:val="00D57685"/>
    <w:rsid w:val="00D6082F"/>
    <w:rsid w:val="00D717A7"/>
    <w:rsid w:val="00D75D27"/>
    <w:rsid w:val="00D775EC"/>
    <w:rsid w:val="00D85AD7"/>
    <w:rsid w:val="00D85DF9"/>
    <w:rsid w:val="00D8697A"/>
    <w:rsid w:val="00D905CA"/>
    <w:rsid w:val="00DB0607"/>
    <w:rsid w:val="00DB5813"/>
    <w:rsid w:val="00DB6BEF"/>
    <w:rsid w:val="00DC1823"/>
    <w:rsid w:val="00DC2089"/>
    <w:rsid w:val="00DC6F59"/>
    <w:rsid w:val="00DC7A6F"/>
    <w:rsid w:val="00DD442B"/>
    <w:rsid w:val="00DD5E43"/>
    <w:rsid w:val="00DD5EFC"/>
    <w:rsid w:val="00DD7832"/>
    <w:rsid w:val="00DD7CE6"/>
    <w:rsid w:val="00DE29F3"/>
    <w:rsid w:val="00DE4346"/>
    <w:rsid w:val="00DF3ED6"/>
    <w:rsid w:val="00DF52BE"/>
    <w:rsid w:val="00DF7C40"/>
    <w:rsid w:val="00E02C2E"/>
    <w:rsid w:val="00E05236"/>
    <w:rsid w:val="00E06DA4"/>
    <w:rsid w:val="00E14730"/>
    <w:rsid w:val="00E14BE9"/>
    <w:rsid w:val="00E2765F"/>
    <w:rsid w:val="00E30722"/>
    <w:rsid w:val="00E30ABC"/>
    <w:rsid w:val="00E31AE1"/>
    <w:rsid w:val="00E34315"/>
    <w:rsid w:val="00E34BC5"/>
    <w:rsid w:val="00E36A8A"/>
    <w:rsid w:val="00E40C0F"/>
    <w:rsid w:val="00E47AC0"/>
    <w:rsid w:val="00E502EB"/>
    <w:rsid w:val="00E51D12"/>
    <w:rsid w:val="00E52365"/>
    <w:rsid w:val="00E629CC"/>
    <w:rsid w:val="00E67D0E"/>
    <w:rsid w:val="00E803E8"/>
    <w:rsid w:val="00E84DA2"/>
    <w:rsid w:val="00E97582"/>
    <w:rsid w:val="00E975C2"/>
    <w:rsid w:val="00EA6859"/>
    <w:rsid w:val="00EB65EF"/>
    <w:rsid w:val="00ED2345"/>
    <w:rsid w:val="00EE18E7"/>
    <w:rsid w:val="00EE4D6B"/>
    <w:rsid w:val="00EE5E65"/>
    <w:rsid w:val="00EE70BD"/>
    <w:rsid w:val="00EF1298"/>
    <w:rsid w:val="00EF4574"/>
    <w:rsid w:val="00F0349D"/>
    <w:rsid w:val="00F100B0"/>
    <w:rsid w:val="00F113B7"/>
    <w:rsid w:val="00F15004"/>
    <w:rsid w:val="00F1502F"/>
    <w:rsid w:val="00F2120D"/>
    <w:rsid w:val="00F223BF"/>
    <w:rsid w:val="00F2309B"/>
    <w:rsid w:val="00F25DB2"/>
    <w:rsid w:val="00F26978"/>
    <w:rsid w:val="00F46A70"/>
    <w:rsid w:val="00F51A32"/>
    <w:rsid w:val="00F75862"/>
    <w:rsid w:val="00F8086A"/>
    <w:rsid w:val="00FA35F2"/>
    <w:rsid w:val="00FB0CA2"/>
    <w:rsid w:val="00FB0E26"/>
    <w:rsid w:val="00FB119B"/>
    <w:rsid w:val="00FB4C7E"/>
    <w:rsid w:val="00FB6FA8"/>
    <w:rsid w:val="00FC36FE"/>
    <w:rsid w:val="00FC3887"/>
    <w:rsid w:val="00FD7E0C"/>
    <w:rsid w:val="00FE2F69"/>
    <w:rsid w:val="00FE32C6"/>
    <w:rsid w:val="00FF6498"/>
    <w:rsid w:val="00FF6D13"/>
    <w:rsid w:val="00FF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07EAE"/>
  <w15:docId w15:val="{73AEBA79-43F9-496E-8486-3BBFAB7C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33FF"/>
    <w:pPr>
      <w:ind w:hanging="1530"/>
      <w:jc w:val="center"/>
      <w:outlineLvl w:val="0"/>
    </w:pPr>
    <w:rPr>
      <w:rFonts w:eastAsia="Times New Roman" w:cstheme="minorHAnsi"/>
      <w:b/>
      <w:bCs/>
      <w:sz w:val="36"/>
      <w:szCs w:val="36"/>
    </w:rPr>
  </w:style>
  <w:style w:type="paragraph" w:styleId="Heading2">
    <w:name w:val="heading 2"/>
    <w:basedOn w:val="Normal"/>
    <w:link w:val="Heading2Char"/>
    <w:uiPriority w:val="9"/>
    <w:qFormat/>
    <w:rsid w:val="009E2CB1"/>
    <w:pPr>
      <w:spacing w:after="150" w:line="240" w:lineRule="auto"/>
      <w:outlineLvl w:val="1"/>
    </w:pPr>
    <w:rPr>
      <w:rFonts w:eastAsia="Times New Roman" w:cstheme="minorHAnsi"/>
      <w:b/>
      <w:bCs/>
      <w:sz w:val="26"/>
      <w:szCs w:val="26"/>
    </w:rPr>
  </w:style>
  <w:style w:type="paragraph" w:styleId="Heading3">
    <w:name w:val="heading 3"/>
    <w:basedOn w:val="Normal"/>
    <w:next w:val="Normal"/>
    <w:link w:val="Heading3Char"/>
    <w:uiPriority w:val="9"/>
    <w:unhideWhenUsed/>
    <w:qFormat/>
    <w:rsid w:val="00C6014D"/>
    <w:pPr>
      <w:outlineLvl w:val="2"/>
    </w:pPr>
    <w:rPr>
      <w:b/>
      <w:i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FF"/>
    <w:rPr>
      <w:rFonts w:eastAsia="Times New Roman" w:cstheme="minorHAnsi"/>
      <w:b/>
      <w:bCs/>
      <w:sz w:val="36"/>
      <w:szCs w:val="36"/>
    </w:rPr>
  </w:style>
  <w:style w:type="character" w:customStyle="1" w:styleId="Heading2Char">
    <w:name w:val="Heading 2 Char"/>
    <w:basedOn w:val="DefaultParagraphFont"/>
    <w:link w:val="Heading2"/>
    <w:uiPriority w:val="9"/>
    <w:rsid w:val="009E2CB1"/>
    <w:rPr>
      <w:rFonts w:eastAsia="Times New Roman" w:cstheme="minorHAnsi"/>
      <w:b/>
      <w:bCs/>
      <w:sz w:val="26"/>
      <w:szCs w:val="26"/>
    </w:rPr>
  </w:style>
  <w:style w:type="paragraph" w:styleId="z-TopofForm">
    <w:name w:val="HTML Top of Form"/>
    <w:basedOn w:val="Normal"/>
    <w:next w:val="Normal"/>
    <w:link w:val="z-TopofFormChar"/>
    <w:hidden/>
    <w:uiPriority w:val="99"/>
    <w:semiHidden/>
    <w:unhideWhenUsed/>
    <w:rsid w:val="00AA45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A4503"/>
    <w:rPr>
      <w:rFonts w:ascii="Arial" w:eastAsia="Times New Roman" w:hAnsi="Arial" w:cs="Arial"/>
      <w:vanish/>
      <w:sz w:val="16"/>
      <w:szCs w:val="16"/>
    </w:rPr>
  </w:style>
  <w:style w:type="character" w:customStyle="1" w:styleId="sr-only">
    <w:name w:val="sr-only"/>
    <w:basedOn w:val="DefaultParagraphFont"/>
    <w:rsid w:val="00AA4503"/>
  </w:style>
  <w:style w:type="paragraph" w:styleId="z-BottomofForm">
    <w:name w:val="HTML Bottom of Form"/>
    <w:basedOn w:val="Normal"/>
    <w:next w:val="Normal"/>
    <w:link w:val="z-BottomofFormChar"/>
    <w:hidden/>
    <w:uiPriority w:val="99"/>
    <w:semiHidden/>
    <w:unhideWhenUsed/>
    <w:rsid w:val="00AA45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A4503"/>
    <w:rPr>
      <w:rFonts w:ascii="Arial" w:eastAsia="Times New Roman" w:hAnsi="Arial" w:cs="Arial"/>
      <w:vanish/>
      <w:sz w:val="16"/>
      <w:szCs w:val="16"/>
    </w:rPr>
  </w:style>
  <w:style w:type="paragraph" w:styleId="NormalWeb">
    <w:name w:val="Normal (Web)"/>
    <w:basedOn w:val="Normal"/>
    <w:uiPriority w:val="99"/>
    <w:semiHidden/>
    <w:unhideWhenUsed/>
    <w:rsid w:val="00AA45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4503"/>
    <w:rPr>
      <w:i/>
      <w:iCs/>
    </w:rPr>
  </w:style>
  <w:style w:type="paragraph" w:styleId="ListParagraph">
    <w:name w:val="List Paragraph"/>
    <w:basedOn w:val="Normal"/>
    <w:uiPriority w:val="34"/>
    <w:qFormat/>
    <w:rsid w:val="00A84E30"/>
    <w:pPr>
      <w:ind w:left="720"/>
      <w:contextualSpacing/>
    </w:pPr>
  </w:style>
  <w:style w:type="paragraph" w:styleId="Header">
    <w:name w:val="header"/>
    <w:basedOn w:val="Normal"/>
    <w:link w:val="HeaderChar"/>
    <w:uiPriority w:val="99"/>
    <w:unhideWhenUsed/>
    <w:rsid w:val="00456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81C"/>
  </w:style>
  <w:style w:type="paragraph" w:styleId="Footer">
    <w:name w:val="footer"/>
    <w:basedOn w:val="Normal"/>
    <w:link w:val="FooterChar"/>
    <w:uiPriority w:val="99"/>
    <w:unhideWhenUsed/>
    <w:rsid w:val="00456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81C"/>
  </w:style>
  <w:style w:type="character" w:styleId="Hyperlink">
    <w:name w:val="Hyperlink"/>
    <w:basedOn w:val="DefaultParagraphFont"/>
    <w:uiPriority w:val="99"/>
    <w:unhideWhenUsed/>
    <w:rsid w:val="00412DE7"/>
    <w:rPr>
      <w:color w:val="0563C1"/>
      <w:u w:val="single"/>
    </w:rPr>
  </w:style>
  <w:style w:type="paragraph" w:styleId="NoSpacing">
    <w:name w:val="No Spacing"/>
    <w:link w:val="NoSpacingChar"/>
    <w:uiPriority w:val="1"/>
    <w:qFormat/>
    <w:rsid w:val="00412DE7"/>
    <w:pPr>
      <w:spacing w:after="0" w:line="240" w:lineRule="auto"/>
    </w:pPr>
  </w:style>
  <w:style w:type="table" w:styleId="TableGrid">
    <w:name w:val="Table Grid"/>
    <w:basedOn w:val="TableNormal"/>
    <w:uiPriority w:val="39"/>
    <w:rsid w:val="00501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6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972"/>
    <w:rPr>
      <w:rFonts w:ascii="Segoe UI" w:hAnsi="Segoe UI" w:cs="Segoe UI"/>
      <w:sz w:val="18"/>
      <w:szCs w:val="18"/>
    </w:rPr>
  </w:style>
  <w:style w:type="paragraph" w:styleId="TOCHeading">
    <w:name w:val="TOC Heading"/>
    <w:basedOn w:val="Heading1"/>
    <w:next w:val="Normal"/>
    <w:uiPriority w:val="39"/>
    <w:unhideWhenUsed/>
    <w:qFormat/>
    <w:rsid w:val="00337F33"/>
    <w:pPr>
      <w:keepNext/>
      <w:keepLines/>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FootnoteText">
    <w:name w:val="footnote text"/>
    <w:basedOn w:val="Normal"/>
    <w:link w:val="FootnoteTextChar"/>
    <w:uiPriority w:val="99"/>
    <w:unhideWhenUsed/>
    <w:rsid w:val="00A27918"/>
    <w:pPr>
      <w:keepLines/>
      <w:spacing w:after="0" w:line="240" w:lineRule="auto"/>
    </w:pPr>
    <w:rPr>
      <w:sz w:val="20"/>
      <w:szCs w:val="20"/>
    </w:rPr>
  </w:style>
  <w:style w:type="character" w:customStyle="1" w:styleId="FootnoteTextChar">
    <w:name w:val="Footnote Text Char"/>
    <w:basedOn w:val="DefaultParagraphFont"/>
    <w:link w:val="FootnoteText"/>
    <w:uiPriority w:val="99"/>
    <w:rsid w:val="00A27918"/>
    <w:rPr>
      <w:sz w:val="20"/>
      <w:szCs w:val="20"/>
    </w:rPr>
  </w:style>
  <w:style w:type="character" w:styleId="FootnoteReference">
    <w:name w:val="footnote reference"/>
    <w:basedOn w:val="DefaultParagraphFont"/>
    <w:uiPriority w:val="99"/>
    <w:semiHidden/>
    <w:unhideWhenUsed/>
    <w:rsid w:val="00557BF9"/>
    <w:rPr>
      <w:vertAlign w:val="superscript"/>
    </w:rPr>
  </w:style>
  <w:style w:type="character" w:customStyle="1" w:styleId="UnresolvedMention1">
    <w:name w:val="Unresolved Mention1"/>
    <w:basedOn w:val="DefaultParagraphFont"/>
    <w:uiPriority w:val="99"/>
    <w:semiHidden/>
    <w:unhideWhenUsed/>
    <w:rsid w:val="00527351"/>
    <w:rPr>
      <w:color w:val="605E5C"/>
      <w:shd w:val="clear" w:color="auto" w:fill="E1DFDD"/>
    </w:rPr>
  </w:style>
  <w:style w:type="character" w:customStyle="1" w:styleId="NoSpacingChar">
    <w:name w:val="No Spacing Char"/>
    <w:basedOn w:val="DefaultParagraphFont"/>
    <w:link w:val="NoSpacing"/>
    <w:uiPriority w:val="1"/>
    <w:rsid w:val="0077161D"/>
  </w:style>
  <w:style w:type="character" w:styleId="CommentReference">
    <w:name w:val="annotation reference"/>
    <w:basedOn w:val="DefaultParagraphFont"/>
    <w:uiPriority w:val="99"/>
    <w:semiHidden/>
    <w:unhideWhenUsed/>
    <w:rsid w:val="000F7C34"/>
    <w:rPr>
      <w:sz w:val="16"/>
      <w:szCs w:val="16"/>
    </w:rPr>
  </w:style>
  <w:style w:type="paragraph" w:styleId="CommentText">
    <w:name w:val="annotation text"/>
    <w:basedOn w:val="Normal"/>
    <w:link w:val="CommentTextChar"/>
    <w:uiPriority w:val="99"/>
    <w:semiHidden/>
    <w:unhideWhenUsed/>
    <w:rsid w:val="000F7C34"/>
    <w:pPr>
      <w:spacing w:line="240" w:lineRule="auto"/>
    </w:pPr>
    <w:rPr>
      <w:sz w:val="20"/>
      <w:szCs w:val="20"/>
    </w:rPr>
  </w:style>
  <w:style w:type="character" w:customStyle="1" w:styleId="CommentTextChar">
    <w:name w:val="Comment Text Char"/>
    <w:basedOn w:val="DefaultParagraphFont"/>
    <w:link w:val="CommentText"/>
    <w:uiPriority w:val="99"/>
    <w:semiHidden/>
    <w:rsid w:val="000F7C34"/>
    <w:rPr>
      <w:sz w:val="20"/>
      <w:szCs w:val="20"/>
    </w:rPr>
  </w:style>
  <w:style w:type="paragraph" w:styleId="CommentSubject">
    <w:name w:val="annotation subject"/>
    <w:basedOn w:val="CommentText"/>
    <w:next w:val="CommentText"/>
    <w:link w:val="CommentSubjectChar"/>
    <w:uiPriority w:val="99"/>
    <w:semiHidden/>
    <w:unhideWhenUsed/>
    <w:rsid w:val="000F7C34"/>
    <w:rPr>
      <w:b/>
      <w:bCs/>
    </w:rPr>
  </w:style>
  <w:style w:type="character" w:customStyle="1" w:styleId="CommentSubjectChar">
    <w:name w:val="Comment Subject Char"/>
    <w:basedOn w:val="CommentTextChar"/>
    <w:link w:val="CommentSubject"/>
    <w:uiPriority w:val="99"/>
    <w:semiHidden/>
    <w:rsid w:val="000F7C34"/>
    <w:rPr>
      <w:b/>
      <w:bCs/>
      <w:sz w:val="20"/>
      <w:szCs w:val="20"/>
    </w:rPr>
  </w:style>
  <w:style w:type="character" w:styleId="FollowedHyperlink">
    <w:name w:val="FollowedHyperlink"/>
    <w:basedOn w:val="DefaultParagraphFont"/>
    <w:uiPriority w:val="99"/>
    <w:semiHidden/>
    <w:unhideWhenUsed/>
    <w:rsid w:val="00554216"/>
    <w:rPr>
      <w:color w:val="954F72" w:themeColor="followedHyperlink"/>
      <w:u w:val="single"/>
    </w:rPr>
  </w:style>
  <w:style w:type="character" w:styleId="UnresolvedMention">
    <w:name w:val="Unresolved Mention"/>
    <w:basedOn w:val="DefaultParagraphFont"/>
    <w:uiPriority w:val="99"/>
    <w:semiHidden/>
    <w:unhideWhenUsed/>
    <w:rsid w:val="00B56180"/>
    <w:rPr>
      <w:color w:val="605E5C"/>
      <w:shd w:val="clear" w:color="auto" w:fill="E1DFDD"/>
    </w:rPr>
  </w:style>
  <w:style w:type="character" w:customStyle="1" w:styleId="Heading3Char">
    <w:name w:val="Heading 3 Char"/>
    <w:basedOn w:val="DefaultParagraphFont"/>
    <w:link w:val="Heading3"/>
    <w:uiPriority w:val="9"/>
    <w:rsid w:val="00C6014D"/>
    <w:rPr>
      <w:b/>
      <w:iCs/>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2580">
      <w:bodyDiv w:val="1"/>
      <w:marLeft w:val="0"/>
      <w:marRight w:val="0"/>
      <w:marTop w:val="0"/>
      <w:marBottom w:val="0"/>
      <w:divBdr>
        <w:top w:val="none" w:sz="0" w:space="0" w:color="auto"/>
        <w:left w:val="none" w:sz="0" w:space="0" w:color="auto"/>
        <w:bottom w:val="none" w:sz="0" w:space="0" w:color="auto"/>
        <w:right w:val="none" w:sz="0" w:space="0" w:color="auto"/>
      </w:divBdr>
    </w:div>
    <w:div w:id="68112373">
      <w:bodyDiv w:val="1"/>
      <w:marLeft w:val="0"/>
      <w:marRight w:val="0"/>
      <w:marTop w:val="0"/>
      <w:marBottom w:val="0"/>
      <w:divBdr>
        <w:top w:val="none" w:sz="0" w:space="0" w:color="auto"/>
        <w:left w:val="none" w:sz="0" w:space="0" w:color="auto"/>
        <w:bottom w:val="none" w:sz="0" w:space="0" w:color="auto"/>
        <w:right w:val="none" w:sz="0" w:space="0" w:color="auto"/>
      </w:divBdr>
    </w:div>
    <w:div w:id="191499772">
      <w:bodyDiv w:val="1"/>
      <w:marLeft w:val="0"/>
      <w:marRight w:val="0"/>
      <w:marTop w:val="0"/>
      <w:marBottom w:val="0"/>
      <w:divBdr>
        <w:top w:val="none" w:sz="0" w:space="0" w:color="auto"/>
        <w:left w:val="none" w:sz="0" w:space="0" w:color="auto"/>
        <w:bottom w:val="none" w:sz="0" w:space="0" w:color="auto"/>
        <w:right w:val="none" w:sz="0" w:space="0" w:color="auto"/>
      </w:divBdr>
      <w:divsChild>
        <w:div w:id="1417434333">
          <w:marLeft w:val="0"/>
          <w:marRight w:val="0"/>
          <w:marTop w:val="0"/>
          <w:marBottom w:val="200"/>
          <w:divBdr>
            <w:top w:val="none" w:sz="0" w:space="0" w:color="auto"/>
            <w:left w:val="none" w:sz="0" w:space="0" w:color="auto"/>
            <w:bottom w:val="none" w:sz="0" w:space="0" w:color="auto"/>
            <w:right w:val="none" w:sz="0" w:space="0" w:color="auto"/>
          </w:divBdr>
        </w:div>
        <w:div w:id="888806409">
          <w:marLeft w:val="0"/>
          <w:marRight w:val="0"/>
          <w:marTop w:val="0"/>
          <w:marBottom w:val="43"/>
          <w:divBdr>
            <w:top w:val="none" w:sz="0" w:space="0" w:color="auto"/>
            <w:left w:val="none" w:sz="0" w:space="0" w:color="auto"/>
            <w:bottom w:val="none" w:sz="0" w:space="0" w:color="auto"/>
            <w:right w:val="none" w:sz="0" w:space="0" w:color="auto"/>
          </w:divBdr>
        </w:div>
      </w:divsChild>
    </w:div>
    <w:div w:id="225605756">
      <w:bodyDiv w:val="1"/>
      <w:marLeft w:val="0"/>
      <w:marRight w:val="0"/>
      <w:marTop w:val="0"/>
      <w:marBottom w:val="0"/>
      <w:divBdr>
        <w:top w:val="none" w:sz="0" w:space="0" w:color="auto"/>
        <w:left w:val="none" w:sz="0" w:space="0" w:color="auto"/>
        <w:bottom w:val="none" w:sz="0" w:space="0" w:color="auto"/>
        <w:right w:val="none" w:sz="0" w:space="0" w:color="auto"/>
      </w:divBdr>
      <w:divsChild>
        <w:div w:id="1722679570">
          <w:marLeft w:val="547"/>
          <w:marRight w:val="0"/>
          <w:marTop w:val="0"/>
          <w:marBottom w:val="0"/>
          <w:divBdr>
            <w:top w:val="none" w:sz="0" w:space="0" w:color="auto"/>
            <w:left w:val="none" w:sz="0" w:space="0" w:color="auto"/>
            <w:bottom w:val="none" w:sz="0" w:space="0" w:color="auto"/>
            <w:right w:val="none" w:sz="0" w:space="0" w:color="auto"/>
          </w:divBdr>
        </w:div>
      </w:divsChild>
    </w:div>
    <w:div w:id="233470990">
      <w:bodyDiv w:val="1"/>
      <w:marLeft w:val="0"/>
      <w:marRight w:val="0"/>
      <w:marTop w:val="0"/>
      <w:marBottom w:val="0"/>
      <w:divBdr>
        <w:top w:val="none" w:sz="0" w:space="0" w:color="auto"/>
        <w:left w:val="none" w:sz="0" w:space="0" w:color="auto"/>
        <w:bottom w:val="none" w:sz="0" w:space="0" w:color="auto"/>
        <w:right w:val="none" w:sz="0" w:space="0" w:color="auto"/>
      </w:divBdr>
      <w:divsChild>
        <w:div w:id="1444570397">
          <w:marLeft w:val="547"/>
          <w:marRight w:val="0"/>
          <w:marTop w:val="0"/>
          <w:marBottom w:val="0"/>
          <w:divBdr>
            <w:top w:val="none" w:sz="0" w:space="0" w:color="auto"/>
            <w:left w:val="none" w:sz="0" w:space="0" w:color="auto"/>
            <w:bottom w:val="none" w:sz="0" w:space="0" w:color="auto"/>
            <w:right w:val="none" w:sz="0" w:space="0" w:color="auto"/>
          </w:divBdr>
        </w:div>
        <w:div w:id="1889566659">
          <w:marLeft w:val="547"/>
          <w:marRight w:val="0"/>
          <w:marTop w:val="0"/>
          <w:marBottom w:val="0"/>
          <w:divBdr>
            <w:top w:val="none" w:sz="0" w:space="0" w:color="auto"/>
            <w:left w:val="none" w:sz="0" w:space="0" w:color="auto"/>
            <w:bottom w:val="none" w:sz="0" w:space="0" w:color="auto"/>
            <w:right w:val="none" w:sz="0" w:space="0" w:color="auto"/>
          </w:divBdr>
        </w:div>
      </w:divsChild>
    </w:div>
    <w:div w:id="364062756">
      <w:bodyDiv w:val="1"/>
      <w:marLeft w:val="0"/>
      <w:marRight w:val="0"/>
      <w:marTop w:val="0"/>
      <w:marBottom w:val="0"/>
      <w:divBdr>
        <w:top w:val="none" w:sz="0" w:space="0" w:color="auto"/>
        <w:left w:val="none" w:sz="0" w:space="0" w:color="auto"/>
        <w:bottom w:val="none" w:sz="0" w:space="0" w:color="auto"/>
        <w:right w:val="none" w:sz="0" w:space="0" w:color="auto"/>
      </w:divBdr>
    </w:div>
    <w:div w:id="493422023">
      <w:bodyDiv w:val="1"/>
      <w:marLeft w:val="0"/>
      <w:marRight w:val="0"/>
      <w:marTop w:val="0"/>
      <w:marBottom w:val="0"/>
      <w:divBdr>
        <w:top w:val="none" w:sz="0" w:space="0" w:color="auto"/>
        <w:left w:val="none" w:sz="0" w:space="0" w:color="auto"/>
        <w:bottom w:val="none" w:sz="0" w:space="0" w:color="auto"/>
        <w:right w:val="none" w:sz="0" w:space="0" w:color="auto"/>
      </w:divBdr>
      <w:divsChild>
        <w:div w:id="832838160">
          <w:marLeft w:val="547"/>
          <w:marRight w:val="0"/>
          <w:marTop w:val="0"/>
          <w:marBottom w:val="0"/>
          <w:divBdr>
            <w:top w:val="none" w:sz="0" w:space="0" w:color="auto"/>
            <w:left w:val="none" w:sz="0" w:space="0" w:color="auto"/>
            <w:bottom w:val="none" w:sz="0" w:space="0" w:color="auto"/>
            <w:right w:val="none" w:sz="0" w:space="0" w:color="auto"/>
          </w:divBdr>
        </w:div>
        <w:div w:id="1798990533">
          <w:marLeft w:val="547"/>
          <w:marRight w:val="0"/>
          <w:marTop w:val="0"/>
          <w:marBottom w:val="0"/>
          <w:divBdr>
            <w:top w:val="none" w:sz="0" w:space="0" w:color="auto"/>
            <w:left w:val="none" w:sz="0" w:space="0" w:color="auto"/>
            <w:bottom w:val="none" w:sz="0" w:space="0" w:color="auto"/>
            <w:right w:val="none" w:sz="0" w:space="0" w:color="auto"/>
          </w:divBdr>
        </w:div>
      </w:divsChild>
    </w:div>
    <w:div w:id="550532118">
      <w:bodyDiv w:val="1"/>
      <w:marLeft w:val="0"/>
      <w:marRight w:val="0"/>
      <w:marTop w:val="0"/>
      <w:marBottom w:val="0"/>
      <w:divBdr>
        <w:top w:val="none" w:sz="0" w:space="0" w:color="auto"/>
        <w:left w:val="none" w:sz="0" w:space="0" w:color="auto"/>
        <w:bottom w:val="none" w:sz="0" w:space="0" w:color="auto"/>
        <w:right w:val="none" w:sz="0" w:space="0" w:color="auto"/>
      </w:divBdr>
    </w:div>
    <w:div w:id="554506127">
      <w:bodyDiv w:val="1"/>
      <w:marLeft w:val="0"/>
      <w:marRight w:val="0"/>
      <w:marTop w:val="0"/>
      <w:marBottom w:val="0"/>
      <w:divBdr>
        <w:top w:val="none" w:sz="0" w:space="0" w:color="auto"/>
        <w:left w:val="none" w:sz="0" w:space="0" w:color="auto"/>
        <w:bottom w:val="none" w:sz="0" w:space="0" w:color="auto"/>
        <w:right w:val="none" w:sz="0" w:space="0" w:color="auto"/>
      </w:divBdr>
      <w:divsChild>
        <w:div w:id="224492169">
          <w:marLeft w:val="547"/>
          <w:marRight w:val="0"/>
          <w:marTop w:val="0"/>
          <w:marBottom w:val="0"/>
          <w:divBdr>
            <w:top w:val="none" w:sz="0" w:space="0" w:color="auto"/>
            <w:left w:val="none" w:sz="0" w:space="0" w:color="auto"/>
            <w:bottom w:val="none" w:sz="0" w:space="0" w:color="auto"/>
            <w:right w:val="none" w:sz="0" w:space="0" w:color="auto"/>
          </w:divBdr>
        </w:div>
        <w:div w:id="243419105">
          <w:marLeft w:val="547"/>
          <w:marRight w:val="0"/>
          <w:marTop w:val="0"/>
          <w:marBottom w:val="0"/>
          <w:divBdr>
            <w:top w:val="none" w:sz="0" w:space="0" w:color="auto"/>
            <w:left w:val="none" w:sz="0" w:space="0" w:color="auto"/>
            <w:bottom w:val="none" w:sz="0" w:space="0" w:color="auto"/>
            <w:right w:val="none" w:sz="0" w:space="0" w:color="auto"/>
          </w:divBdr>
        </w:div>
      </w:divsChild>
    </w:div>
    <w:div w:id="578293531">
      <w:bodyDiv w:val="1"/>
      <w:marLeft w:val="0"/>
      <w:marRight w:val="0"/>
      <w:marTop w:val="0"/>
      <w:marBottom w:val="0"/>
      <w:divBdr>
        <w:top w:val="none" w:sz="0" w:space="0" w:color="auto"/>
        <w:left w:val="none" w:sz="0" w:space="0" w:color="auto"/>
        <w:bottom w:val="none" w:sz="0" w:space="0" w:color="auto"/>
        <w:right w:val="none" w:sz="0" w:space="0" w:color="auto"/>
      </w:divBdr>
    </w:div>
    <w:div w:id="633680277">
      <w:bodyDiv w:val="1"/>
      <w:marLeft w:val="0"/>
      <w:marRight w:val="0"/>
      <w:marTop w:val="0"/>
      <w:marBottom w:val="0"/>
      <w:divBdr>
        <w:top w:val="none" w:sz="0" w:space="0" w:color="auto"/>
        <w:left w:val="none" w:sz="0" w:space="0" w:color="auto"/>
        <w:bottom w:val="none" w:sz="0" w:space="0" w:color="auto"/>
        <w:right w:val="none" w:sz="0" w:space="0" w:color="auto"/>
      </w:divBdr>
      <w:divsChild>
        <w:div w:id="1112893074">
          <w:marLeft w:val="547"/>
          <w:marRight w:val="0"/>
          <w:marTop w:val="0"/>
          <w:marBottom w:val="0"/>
          <w:divBdr>
            <w:top w:val="none" w:sz="0" w:space="0" w:color="auto"/>
            <w:left w:val="none" w:sz="0" w:space="0" w:color="auto"/>
            <w:bottom w:val="none" w:sz="0" w:space="0" w:color="auto"/>
            <w:right w:val="none" w:sz="0" w:space="0" w:color="auto"/>
          </w:divBdr>
        </w:div>
      </w:divsChild>
    </w:div>
    <w:div w:id="734544166">
      <w:bodyDiv w:val="1"/>
      <w:marLeft w:val="0"/>
      <w:marRight w:val="0"/>
      <w:marTop w:val="0"/>
      <w:marBottom w:val="0"/>
      <w:divBdr>
        <w:top w:val="none" w:sz="0" w:space="0" w:color="auto"/>
        <w:left w:val="none" w:sz="0" w:space="0" w:color="auto"/>
        <w:bottom w:val="none" w:sz="0" w:space="0" w:color="auto"/>
        <w:right w:val="none" w:sz="0" w:space="0" w:color="auto"/>
      </w:divBdr>
      <w:divsChild>
        <w:div w:id="275986039">
          <w:marLeft w:val="0"/>
          <w:marRight w:val="0"/>
          <w:marTop w:val="0"/>
          <w:marBottom w:val="0"/>
          <w:divBdr>
            <w:top w:val="none" w:sz="0" w:space="0" w:color="auto"/>
            <w:left w:val="none" w:sz="0" w:space="0" w:color="auto"/>
            <w:bottom w:val="none" w:sz="0" w:space="0" w:color="auto"/>
            <w:right w:val="none" w:sz="0" w:space="0" w:color="auto"/>
          </w:divBdr>
          <w:divsChild>
            <w:div w:id="115489209">
              <w:marLeft w:val="0"/>
              <w:marRight w:val="0"/>
              <w:marTop w:val="0"/>
              <w:marBottom w:val="0"/>
              <w:divBdr>
                <w:top w:val="none" w:sz="0" w:space="0" w:color="auto"/>
                <w:left w:val="none" w:sz="0" w:space="0" w:color="auto"/>
                <w:bottom w:val="none" w:sz="0" w:space="0" w:color="auto"/>
                <w:right w:val="none" w:sz="0" w:space="0" w:color="auto"/>
              </w:divBdr>
              <w:divsChild>
                <w:div w:id="1150056767">
                  <w:marLeft w:val="-225"/>
                  <w:marRight w:val="-225"/>
                  <w:marTop w:val="0"/>
                  <w:marBottom w:val="0"/>
                  <w:divBdr>
                    <w:top w:val="none" w:sz="0" w:space="0" w:color="auto"/>
                    <w:left w:val="none" w:sz="0" w:space="0" w:color="auto"/>
                    <w:bottom w:val="none" w:sz="0" w:space="0" w:color="auto"/>
                    <w:right w:val="none" w:sz="0" w:space="0" w:color="auto"/>
                  </w:divBdr>
                  <w:divsChild>
                    <w:div w:id="367879687">
                      <w:marLeft w:val="0"/>
                      <w:marRight w:val="0"/>
                      <w:marTop w:val="0"/>
                      <w:marBottom w:val="0"/>
                      <w:divBdr>
                        <w:top w:val="none" w:sz="0" w:space="0" w:color="auto"/>
                        <w:left w:val="none" w:sz="0" w:space="0" w:color="auto"/>
                        <w:bottom w:val="none" w:sz="0" w:space="0" w:color="auto"/>
                        <w:right w:val="none" w:sz="0" w:space="0" w:color="auto"/>
                      </w:divBdr>
                    </w:div>
                    <w:div w:id="587080108">
                      <w:marLeft w:val="0"/>
                      <w:marRight w:val="0"/>
                      <w:marTop w:val="0"/>
                      <w:marBottom w:val="0"/>
                      <w:divBdr>
                        <w:top w:val="none" w:sz="0" w:space="0" w:color="auto"/>
                        <w:left w:val="none" w:sz="0" w:space="0" w:color="auto"/>
                        <w:bottom w:val="none" w:sz="0" w:space="0" w:color="auto"/>
                        <w:right w:val="none" w:sz="0" w:space="0" w:color="auto"/>
                      </w:divBdr>
                      <w:divsChild>
                        <w:div w:id="241187725">
                          <w:marLeft w:val="0"/>
                          <w:marRight w:val="0"/>
                          <w:marTop w:val="0"/>
                          <w:marBottom w:val="0"/>
                          <w:divBdr>
                            <w:top w:val="none" w:sz="0" w:space="0" w:color="auto"/>
                            <w:left w:val="none" w:sz="0" w:space="0" w:color="auto"/>
                            <w:bottom w:val="none" w:sz="0" w:space="0" w:color="auto"/>
                            <w:right w:val="none" w:sz="0" w:space="0" w:color="auto"/>
                          </w:divBdr>
                          <w:divsChild>
                            <w:div w:id="529686131">
                              <w:marLeft w:val="0"/>
                              <w:marRight w:val="0"/>
                              <w:marTop w:val="345"/>
                              <w:marBottom w:val="225"/>
                              <w:divBdr>
                                <w:top w:val="none" w:sz="0" w:space="0" w:color="auto"/>
                                <w:left w:val="none" w:sz="0" w:space="0" w:color="auto"/>
                                <w:bottom w:val="none" w:sz="0" w:space="0" w:color="auto"/>
                                <w:right w:val="none" w:sz="0" w:space="0" w:color="auto"/>
                              </w:divBdr>
                              <w:divsChild>
                                <w:div w:id="1613395980">
                                  <w:marLeft w:val="0"/>
                                  <w:marRight w:val="0"/>
                                  <w:marTop w:val="0"/>
                                  <w:marBottom w:val="0"/>
                                  <w:divBdr>
                                    <w:top w:val="none" w:sz="0" w:space="0" w:color="auto"/>
                                    <w:left w:val="none" w:sz="0" w:space="0" w:color="auto"/>
                                    <w:bottom w:val="none" w:sz="0" w:space="0" w:color="auto"/>
                                    <w:right w:val="none" w:sz="0" w:space="0" w:color="auto"/>
                                  </w:divBdr>
                                  <w:divsChild>
                                    <w:div w:id="964194254">
                                      <w:marLeft w:val="0"/>
                                      <w:marRight w:val="0"/>
                                      <w:marTop w:val="0"/>
                                      <w:marBottom w:val="0"/>
                                      <w:divBdr>
                                        <w:top w:val="none" w:sz="0" w:space="0" w:color="auto"/>
                                        <w:left w:val="none" w:sz="0" w:space="0" w:color="auto"/>
                                        <w:bottom w:val="none" w:sz="0" w:space="0" w:color="auto"/>
                                        <w:right w:val="none" w:sz="0" w:space="0" w:color="auto"/>
                                      </w:divBdr>
                                      <w:divsChild>
                                        <w:div w:id="11118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70630">
          <w:marLeft w:val="0"/>
          <w:marRight w:val="0"/>
          <w:marTop w:val="0"/>
          <w:marBottom w:val="0"/>
          <w:divBdr>
            <w:top w:val="none" w:sz="0" w:space="0" w:color="auto"/>
            <w:left w:val="none" w:sz="0" w:space="0" w:color="auto"/>
            <w:bottom w:val="none" w:sz="0" w:space="0" w:color="auto"/>
            <w:right w:val="none" w:sz="0" w:space="0" w:color="auto"/>
          </w:divBdr>
          <w:divsChild>
            <w:div w:id="1082214408">
              <w:marLeft w:val="0"/>
              <w:marRight w:val="0"/>
              <w:marTop w:val="0"/>
              <w:marBottom w:val="0"/>
              <w:divBdr>
                <w:top w:val="none" w:sz="0" w:space="0" w:color="auto"/>
                <w:left w:val="none" w:sz="0" w:space="0" w:color="auto"/>
                <w:bottom w:val="none" w:sz="0" w:space="0" w:color="auto"/>
                <w:right w:val="none" w:sz="0" w:space="0" w:color="auto"/>
              </w:divBdr>
              <w:divsChild>
                <w:div w:id="176967607">
                  <w:marLeft w:val="-225"/>
                  <w:marRight w:val="-225"/>
                  <w:marTop w:val="0"/>
                  <w:marBottom w:val="0"/>
                  <w:divBdr>
                    <w:top w:val="none" w:sz="0" w:space="0" w:color="auto"/>
                    <w:left w:val="none" w:sz="0" w:space="0" w:color="auto"/>
                    <w:bottom w:val="none" w:sz="0" w:space="0" w:color="auto"/>
                    <w:right w:val="none" w:sz="0" w:space="0" w:color="auto"/>
                  </w:divBdr>
                  <w:divsChild>
                    <w:div w:id="1694573794">
                      <w:marLeft w:val="0"/>
                      <w:marRight w:val="0"/>
                      <w:marTop w:val="0"/>
                      <w:marBottom w:val="0"/>
                      <w:divBdr>
                        <w:top w:val="none" w:sz="0" w:space="0" w:color="auto"/>
                        <w:left w:val="none" w:sz="0" w:space="0" w:color="auto"/>
                        <w:bottom w:val="none" w:sz="0" w:space="0" w:color="auto"/>
                        <w:right w:val="none" w:sz="0" w:space="0" w:color="auto"/>
                      </w:divBdr>
                      <w:divsChild>
                        <w:div w:id="65692054">
                          <w:marLeft w:val="0"/>
                          <w:marRight w:val="0"/>
                          <w:marTop w:val="0"/>
                          <w:marBottom w:val="0"/>
                          <w:divBdr>
                            <w:top w:val="none" w:sz="0" w:space="0" w:color="auto"/>
                            <w:left w:val="none" w:sz="0" w:space="0" w:color="auto"/>
                            <w:bottom w:val="none" w:sz="0" w:space="0" w:color="auto"/>
                            <w:right w:val="none" w:sz="0" w:space="0" w:color="auto"/>
                          </w:divBdr>
                          <w:divsChild>
                            <w:div w:id="1074428646">
                              <w:marLeft w:val="-75"/>
                              <w:marRight w:val="0"/>
                              <w:marTop w:val="0"/>
                              <w:marBottom w:val="0"/>
                              <w:divBdr>
                                <w:top w:val="none" w:sz="0" w:space="0" w:color="auto"/>
                                <w:left w:val="none" w:sz="0" w:space="0" w:color="auto"/>
                                <w:bottom w:val="none" w:sz="0" w:space="0" w:color="auto"/>
                                <w:right w:val="none" w:sz="0" w:space="0" w:color="auto"/>
                              </w:divBdr>
                              <w:divsChild>
                                <w:div w:id="1228809227">
                                  <w:marLeft w:val="75"/>
                                  <w:marRight w:val="0"/>
                                  <w:marTop w:val="0"/>
                                  <w:marBottom w:val="0"/>
                                  <w:divBdr>
                                    <w:top w:val="none" w:sz="0" w:space="0" w:color="auto"/>
                                    <w:left w:val="none" w:sz="0" w:space="0" w:color="auto"/>
                                    <w:bottom w:val="none" w:sz="0" w:space="0" w:color="auto"/>
                                    <w:right w:val="none" w:sz="0" w:space="0" w:color="auto"/>
                                  </w:divBdr>
                                </w:div>
                                <w:div w:id="2050451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09742544">
                          <w:marLeft w:val="0"/>
                          <w:marRight w:val="0"/>
                          <w:marTop w:val="0"/>
                          <w:marBottom w:val="0"/>
                          <w:divBdr>
                            <w:top w:val="none" w:sz="0" w:space="0" w:color="auto"/>
                            <w:left w:val="none" w:sz="0" w:space="0" w:color="auto"/>
                            <w:bottom w:val="none" w:sz="0" w:space="0" w:color="auto"/>
                            <w:right w:val="none" w:sz="0" w:space="0" w:color="auto"/>
                          </w:divBdr>
                        </w:div>
                        <w:div w:id="16340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815650">
      <w:bodyDiv w:val="1"/>
      <w:marLeft w:val="0"/>
      <w:marRight w:val="0"/>
      <w:marTop w:val="0"/>
      <w:marBottom w:val="0"/>
      <w:divBdr>
        <w:top w:val="none" w:sz="0" w:space="0" w:color="auto"/>
        <w:left w:val="none" w:sz="0" w:space="0" w:color="auto"/>
        <w:bottom w:val="none" w:sz="0" w:space="0" w:color="auto"/>
        <w:right w:val="none" w:sz="0" w:space="0" w:color="auto"/>
      </w:divBdr>
    </w:div>
    <w:div w:id="919483848">
      <w:bodyDiv w:val="1"/>
      <w:marLeft w:val="0"/>
      <w:marRight w:val="0"/>
      <w:marTop w:val="0"/>
      <w:marBottom w:val="0"/>
      <w:divBdr>
        <w:top w:val="none" w:sz="0" w:space="0" w:color="auto"/>
        <w:left w:val="none" w:sz="0" w:space="0" w:color="auto"/>
        <w:bottom w:val="none" w:sz="0" w:space="0" w:color="auto"/>
        <w:right w:val="none" w:sz="0" w:space="0" w:color="auto"/>
      </w:divBdr>
      <w:divsChild>
        <w:div w:id="1018506355">
          <w:marLeft w:val="547"/>
          <w:marRight w:val="0"/>
          <w:marTop w:val="0"/>
          <w:marBottom w:val="0"/>
          <w:divBdr>
            <w:top w:val="none" w:sz="0" w:space="0" w:color="auto"/>
            <w:left w:val="none" w:sz="0" w:space="0" w:color="auto"/>
            <w:bottom w:val="none" w:sz="0" w:space="0" w:color="auto"/>
            <w:right w:val="none" w:sz="0" w:space="0" w:color="auto"/>
          </w:divBdr>
        </w:div>
        <w:div w:id="1532066729">
          <w:marLeft w:val="547"/>
          <w:marRight w:val="0"/>
          <w:marTop w:val="0"/>
          <w:marBottom w:val="0"/>
          <w:divBdr>
            <w:top w:val="none" w:sz="0" w:space="0" w:color="auto"/>
            <w:left w:val="none" w:sz="0" w:space="0" w:color="auto"/>
            <w:bottom w:val="none" w:sz="0" w:space="0" w:color="auto"/>
            <w:right w:val="none" w:sz="0" w:space="0" w:color="auto"/>
          </w:divBdr>
        </w:div>
      </w:divsChild>
    </w:div>
    <w:div w:id="953747863">
      <w:bodyDiv w:val="1"/>
      <w:marLeft w:val="0"/>
      <w:marRight w:val="0"/>
      <w:marTop w:val="0"/>
      <w:marBottom w:val="0"/>
      <w:divBdr>
        <w:top w:val="none" w:sz="0" w:space="0" w:color="auto"/>
        <w:left w:val="none" w:sz="0" w:space="0" w:color="auto"/>
        <w:bottom w:val="none" w:sz="0" w:space="0" w:color="auto"/>
        <w:right w:val="none" w:sz="0" w:space="0" w:color="auto"/>
      </w:divBdr>
    </w:div>
    <w:div w:id="1168404645">
      <w:bodyDiv w:val="1"/>
      <w:marLeft w:val="0"/>
      <w:marRight w:val="0"/>
      <w:marTop w:val="0"/>
      <w:marBottom w:val="0"/>
      <w:divBdr>
        <w:top w:val="none" w:sz="0" w:space="0" w:color="auto"/>
        <w:left w:val="none" w:sz="0" w:space="0" w:color="auto"/>
        <w:bottom w:val="none" w:sz="0" w:space="0" w:color="auto"/>
        <w:right w:val="none" w:sz="0" w:space="0" w:color="auto"/>
      </w:divBdr>
      <w:divsChild>
        <w:div w:id="661741560">
          <w:marLeft w:val="547"/>
          <w:marRight w:val="0"/>
          <w:marTop w:val="0"/>
          <w:marBottom w:val="0"/>
          <w:divBdr>
            <w:top w:val="none" w:sz="0" w:space="0" w:color="auto"/>
            <w:left w:val="none" w:sz="0" w:space="0" w:color="auto"/>
            <w:bottom w:val="none" w:sz="0" w:space="0" w:color="auto"/>
            <w:right w:val="none" w:sz="0" w:space="0" w:color="auto"/>
          </w:divBdr>
        </w:div>
      </w:divsChild>
    </w:div>
    <w:div w:id="1267036764">
      <w:bodyDiv w:val="1"/>
      <w:marLeft w:val="0"/>
      <w:marRight w:val="0"/>
      <w:marTop w:val="0"/>
      <w:marBottom w:val="0"/>
      <w:divBdr>
        <w:top w:val="none" w:sz="0" w:space="0" w:color="auto"/>
        <w:left w:val="none" w:sz="0" w:space="0" w:color="auto"/>
        <w:bottom w:val="none" w:sz="0" w:space="0" w:color="auto"/>
        <w:right w:val="none" w:sz="0" w:space="0" w:color="auto"/>
      </w:divBdr>
      <w:divsChild>
        <w:div w:id="75060407">
          <w:marLeft w:val="547"/>
          <w:marRight w:val="0"/>
          <w:marTop w:val="0"/>
          <w:marBottom w:val="0"/>
          <w:divBdr>
            <w:top w:val="none" w:sz="0" w:space="0" w:color="auto"/>
            <w:left w:val="none" w:sz="0" w:space="0" w:color="auto"/>
            <w:bottom w:val="none" w:sz="0" w:space="0" w:color="auto"/>
            <w:right w:val="none" w:sz="0" w:space="0" w:color="auto"/>
          </w:divBdr>
        </w:div>
        <w:div w:id="1646426372">
          <w:marLeft w:val="547"/>
          <w:marRight w:val="0"/>
          <w:marTop w:val="0"/>
          <w:marBottom w:val="0"/>
          <w:divBdr>
            <w:top w:val="none" w:sz="0" w:space="0" w:color="auto"/>
            <w:left w:val="none" w:sz="0" w:space="0" w:color="auto"/>
            <w:bottom w:val="none" w:sz="0" w:space="0" w:color="auto"/>
            <w:right w:val="none" w:sz="0" w:space="0" w:color="auto"/>
          </w:divBdr>
        </w:div>
      </w:divsChild>
    </w:div>
    <w:div w:id="1273048545">
      <w:bodyDiv w:val="1"/>
      <w:marLeft w:val="0"/>
      <w:marRight w:val="0"/>
      <w:marTop w:val="0"/>
      <w:marBottom w:val="0"/>
      <w:divBdr>
        <w:top w:val="none" w:sz="0" w:space="0" w:color="auto"/>
        <w:left w:val="none" w:sz="0" w:space="0" w:color="auto"/>
        <w:bottom w:val="none" w:sz="0" w:space="0" w:color="auto"/>
        <w:right w:val="none" w:sz="0" w:space="0" w:color="auto"/>
      </w:divBdr>
      <w:divsChild>
        <w:div w:id="1149244722">
          <w:marLeft w:val="0"/>
          <w:marRight w:val="0"/>
          <w:marTop w:val="0"/>
          <w:marBottom w:val="200"/>
          <w:divBdr>
            <w:top w:val="none" w:sz="0" w:space="0" w:color="auto"/>
            <w:left w:val="none" w:sz="0" w:space="0" w:color="auto"/>
            <w:bottom w:val="none" w:sz="0" w:space="0" w:color="auto"/>
            <w:right w:val="none" w:sz="0" w:space="0" w:color="auto"/>
          </w:divBdr>
        </w:div>
        <w:div w:id="121121563">
          <w:marLeft w:val="0"/>
          <w:marRight w:val="0"/>
          <w:marTop w:val="0"/>
          <w:marBottom w:val="43"/>
          <w:divBdr>
            <w:top w:val="none" w:sz="0" w:space="0" w:color="auto"/>
            <w:left w:val="none" w:sz="0" w:space="0" w:color="auto"/>
            <w:bottom w:val="none" w:sz="0" w:space="0" w:color="auto"/>
            <w:right w:val="none" w:sz="0" w:space="0" w:color="auto"/>
          </w:divBdr>
        </w:div>
      </w:divsChild>
    </w:div>
    <w:div w:id="1286622021">
      <w:bodyDiv w:val="1"/>
      <w:marLeft w:val="0"/>
      <w:marRight w:val="0"/>
      <w:marTop w:val="0"/>
      <w:marBottom w:val="0"/>
      <w:divBdr>
        <w:top w:val="none" w:sz="0" w:space="0" w:color="auto"/>
        <w:left w:val="none" w:sz="0" w:space="0" w:color="auto"/>
        <w:bottom w:val="none" w:sz="0" w:space="0" w:color="auto"/>
        <w:right w:val="none" w:sz="0" w:space="0" w:color="auto"/>
      </w:divBdr>
      <w:divsChild>
        <w:div w:id="1323388672">
          <w:marLeft w:val="547"/>
          <w:marRight w:val="0"/>
          <w:marTop w:val="0"/>
          <w:marBottom w:val="0"/>
          <w:divBdr>
            <w:top w:val="none" w:sz="0" w:space="0" w:color="auto"/>
            <w:left w:val="none" w:sz="0" w:space="0" w:color="auto"/>
            <w:bottom w:val="none" w:sz="0" w:space="0" w:color="auto"/>
            <w:right w:val="none" w:sz="0" w:space="0" w:color="auto"/>
          </w:divBdr>
        </w:div>
        <w:div w:id="1660648568">
          <w:marLeft w:val="547"/>
          <w:marRight w:val="0"/>
          <w:marTop w:val="0"/>
          <w:marBottom w:val="0"/>
          <w:divBdr>
            <w:top w:val="none" w:sz="0" w:space="0" w:color="auto"/>
            <w:left w:val="none" w:sz="0" w:space="0" w:color="auto"/>
            <w:bottom w:val="none" w:sz="0" w:space="0" w:color="auto"/>
            <w:right w:val="none" w:sz="0" w:space="0" w:color="auto"/>
          </w:divBdr>
        </w:div>
      </w:divsChild>
    </w:div>
    <w:div w:id="1371035441">
      <w:bodyDiv w:val="1"/>
      <w:marLeft w:val="0"/>
      <w:marRight w:val="0"/>
      <w:marTop w:val="0"/>
      <w:marBottom w:val="0"/>
      <w:divBdr>
        <w:top w:val="none" w:sz="0" w:space="0" w:color="auto"/>
        <w:left w:val="none" w:sz="0" w:space="0" w:color="auto"/>
        <w:bottom w:val="none" w:sz="0" w:space="0" w:color="auto"/>
        <w:right w:val="none" w:sz="0" w:space="0" w:color="auto"/>
      </w:divBdr>
    </w:div>
    <w:div w:id="1476675928">
      <w:bodyDiv w:val="1"/>
      <w:marLeft w:val="0"/>
      <w:marRight w:val="0"/>
      <w:marTop w:val="0"/>
      <w:marBottom w:val="0"/>
      <w:divBdr>
        <w:top w:val="none" w:sz="0" w:space="0" w:color="auto"/>
        <w:left w:val="none" w:sz="0" w:space="0" w:color="auto"/>
        <w:bottom w:val="none" w:sz="0" w:space="0" w:color="auto"/>
        <w:right w:val="none" w:sz="0" w:space="0" w:color="auto"/>
      </w:divBdr>
    </w:div>
    <w:div w:id="1618877927">
      <w:bodyDiv w:val="1"/>
      <w:marLeft w:val="0"/>
      <w:marRight w:val="0"/>
      <w:marTop w:val="0"/>
      <w:marBottom w:val="0"/>
      <w:divBdr>
        <w:top w:val="none" w:sz="0" w:space="0" w:color="auto"/>
        <w:left w:val="none" w:sz="0" w:space="0" w:color="auto"/>
        <w:bottom w:val="none" w:sz="0" w:space="0" w:color="auto"/>
        <w:right w:val="none" w:sz="0" w:space="0" w:color="auto"/>
      </w:divBdr>
      <w:divsChild>
        <w:div w:id="948119741">
          <w:marLeft w:val="547"/>
          <w:marRight w:val="0"/>
          <w:marTop w:val="0"/>
          <w:marBottom w:val="0"/>
          <w:divBdr>
            <w:top w:val="none" w:sz="0" w:space="0" w:color="auto"/>
            <w:left w:val="none" w:sz="0" w:space="0" w:color="auto"/>
            <w:bottom w:val="none" w:sz="0" w:space="0" w:color="auto"/>
            <w:right w:val="none" w:sz="0" w:space="0" w:color="auto"/>
          </w:divBdr>
        </w:div>
        <w:div w:id="1177765447">
          <w:marLeft w:val="547"/>
          <w:marRight w:val="0"/>
          <w:marTop w:val="0"/>
          <w:marBottom w:val="0"/>
          <w:divBdr>
            <w:top w:val="none" w:sz="0" w:space="0" w:color="auto"/>
            <w:left w:val="none" w:sz="0" w:space="0" w:color="auto"/>
            <w:bottom w:val="none" w:sz="0" w:space="0" w:color="auto"/>
            <w:right w:val="none" w:sz="0" w:space="0" w:color="auto"/>
          </w:divBdr>
        </w:div>
      </w:divsChild>
    </w:div>
    <w:div w:id="1659114364">
      <w:bodyDiv w:val="1"/>
      <w:marLeft w:val="0"/>
      <w:marRight w:val="0"/>
      <w:marTop w:val="0"/>
      <w:marBottom w:val="0"/>
      <w:divBdr>
        <w:top w:val="none" w:sz="0" w:space="0" w:color="auto"/>
        <w:left w:val="none" w:sz="0" w:space="0" w:color="auto"/>
        <w:bottom w:val="none" w:sz="0" w:space="0" w:color="auto"/>
        <w:right w:val="none" w:sz="0" w:space="0" w:color="auto"/>
      </w:divBdr>
    </w:div>
    <w:div w:id="1670058028">
      <w:bodyDiv w:val="1"/>
      <w:marLeft w:val="0"/>
      <w:marRight w:val="0"/>
      <w:marTop w:val="0"/>
      <w:marBottom w:val="0"/>
      <w:divBdr>
        <w:top w:val="none" w:sz="0" w:space="0" w:color="auto"/>
        <w:left w:val="none" w:sz="0" w:space="0" w:color="auto"/>
        <w:bottom w:val="none" w:sz="0" w:space="0" w:color="auto"/>
        <w:right w:val="none" w:sz="0" w:space="0" w:color="auto"/>
      </w:divBdr>
    </w:div>
    <w:div w:id="1800219674">
      <w:bodyDiv w:val="1"/>
      <w:marLeft w:val="0"/>
      <w:marRight w:val="0"/>
      <w:marTop w:val="0"/>
      <w:marBottom w:val="0"/>
      <w:divBdr>
        <w:top w:val="none" w:sz="0" w:space="0" w:color="auto"/>
        <w:left w:val="none" w:sz="0" w:space="0" w:color="auto"/>
        <w:bottom w:val="none" w:sz="0" w:space="0" w:color="auto"/>
        <w:right w:val="none" w:sz="0" w:space="0" w:color="auto"/>
      </w:divBdr>
    </w:div>
    <w:div w:id="1884519613">
      <w:bodyDiv w:val="1"/>
      <w:marLeft w:val="0"/>
      <w:marRight w:val="0"/>
      <w:marTop w:val="0"/>
      <w:marBottom w:val="0"/>
      <w:divBdr>
        <w:top w:val="none" w:sz="0" w:space="0" w:color="auto"/>
        <w:left w:val="none" w:sz="0" w:space="0" w:color="auto"/>
        <w:bottom w:val="none" w:sz="0" w:space="0" w:color="auto"/>
        <w:right w:val="none" w:sz="0" w:space="0" w:color="auto"/>
      </w:divBdr>
    </w:div>
    <w:div w:id="1884633319">
      <w:bodyDiv w:val="1"/>
      <w:marLeft w:val="0"/>
      <w:marRight w:val="0"/>
      <w:marTop w:val="0"/>
      <w:marBottom w:val="0"/>
      <w:divBdr>
        <w:top w:val="none" w:sz="0" w:space="0" w:color="auto"/>
        <w:left w:val="none" w:sz="0" w:space="0" w:color="auto"/>
        <w:bottom w:val="none" w:sz="0" w:space="0" w:color="auto"/>
        <w:right w:val="none" w:sz="0" w:space="0" w:color="auto"/>
      </w:divBdr>
    </w:div>
    <w:div w:id="1968582845">
      <w:bodyDiv w:val="1"/>
      <w:marLeft w:val="0"/>
      <w:marRight w:val="0"/>
      <w:marTop w:val="0"/>
      <w:marBottom w:val="0"/>
      <w:divBdr>
        <w:top w:val="none" w:sz="0" w:space="0" w:color="auto"/>
        <w:left w:val="none" w:sz="0" w:space="0" w:color="auto"/>
        <w:bottom w:val="none" w:sz="0" w:space="0" w:color="auto"/>
        <w:right w:val="none" w:sz="0" w:space="0" w:color="auto"/>
      </w:divBdr>
    </w:div>
    <w:div w:id="2043674941">
      <w:bodyDiv w:val="1"/>
      <w:marLeft w:val="0"/>
      <w:marRight w:val="0"/>
      <w:marTop w:val="0"/>
      <w:marBottom w:val="0"/>
      <w:divBdr>
        <w:top w:val="none" w:sz="0" w:space="0" w:color="auto"/>
        <w:left w:val="none" w:sz="0" w:space="0" w:color="auto"/>
        <w:bottom w:val="none" w:sz="0" w:space="0" w:color="auto"/>
        <w:right w:val="none" w:sz="0" w:space="0" w:color="auto"/>
      </w:divBdr>
    </w:div>
    <w:div w:id="2096049296">
      <w:bodyDiv w:val="1"/>
      <w:marLeft w:val="0"/>
      <w:marRight w:val="0"/>
      <w:marTop w:val="0"/>
      <w:marBottom w:val="0"/>
      <w:divBdr>
        <w:top w:val="none" w:sz="0" w:space="0" w:color="auto"/>
        <w:left w:val="none" w:sz="0" w:space="0" w:color="auto"/>
        <w:bottom w:val="none" w:sz="0" w:space="0" w:color="auto"/>
        <w:right w:val="none" w:sz="0" w:space="0" w:color="auto"/>
      </w:divBdr>
    </w:div>
    <w:div w:id="2099331062">
      <w:bodyDiv w:val="1"/>
      <w:marLeft w:val="0"/>
      <w:marRight w:val="0"/>
      <w:marTop w:val="0"/>
      <w:marBottom w:val="0"/>
      <w:divBdr>
        <w:top w:val="none" w:sz="0" w:space="0" w:color="auto"/>
        <w:left w:val="none" w:sz="0" w:space="0" w:color="auto"/>
        <w:bottom w:val="none" w:sz="0" w:space="0" w:color="auto"/>
        <w:right w:val="none" w:sz="0" w:space="0" w:color="auto"/>
      </w:divBdr>
    </w:div>
    <w:div w:id="214604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orgs/alzheimers-advisory-council" TargetMode="External"/><Relationship Id="rId18" Type="http://schemas.openxmlformats.org/officeDocument/2006/relationships/hyperlink" Target="https://www.mhalink.org/MHA/MyMHA/Communications/PressReleases/Content/2018/MHA_Press%20ReleaseAlzheimersRelatedDementiasGuidance.aspx" TargetMode="External"/><Relationship Id="rId26" Type="http://schemas.openxmlformats.org/officeDocument/2006/relationships/hyperlink" Target="https://www.mass.gov/senior-care-options-sco" TargetMode="External"/><Relationship Id="rId3" Type="http://schemas.openxmlformats.org/officeDocument/2006/relationships/styles" Target="styles.xml"/><Relationship Id="rId21" Type="http://schemas.openxmlformats.org/officeDocument/2006/relationships/hyperlink" Target="https://shinema.org/"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training.alz.org/products/4043/?_ga=2.161701244.173323166.1597930398-1732199026.1547496008" TargetMode="External"/><Relationship Id="rId25" Type="http://schemas.openxmlformats.org/officeDocument/2006/relationships/hyperlink" Target="https://www.mass.gov/service-details/eligibility-for-health-care-benefits-for-masshealth-the-health-safety-net-and" TargetMode="External"/><Relationship Id="rId33" Type="http://schemas.openxmlformats.org/officeDocument/2006/relationships/hyperlink" Target="https://www.mass.gov/in-home-services" TargetMode="External"/><Relationship Id="rId2" Type="http://schemas.openxmlformats.org/officeDocument/2006/relationships/numbering" Target="numbering.xml"/><Relationship Id="rId16" Type="http://schemas.openxmlformats.org/officeDocument/2006/relationships/hyperlink" Target="https://www.massnurses.org/nursing-resources/continuing-education" TargetMode="External"/><Relationship Id="rId20" Type="http://schemas.openxmlformats.org/officeDocument/2006/relationships/hyperlink" Target="https://www.mass.gov/service-details/options-counseling-program" TargetMode="External"/><Relationship Id="rId29" Type="http://schemas.openxmlformats.org/officeDocument/2006/relationships/hyperlink" Target="https://www.mass.gov/info-details/frail-elder-waiver-information-for-applicants-and-participa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mass.gov/news/training-for-families-caring-for-individuals-living-with-dementia" TargetMode="External"/><Relationship Id="rId32" Type="http://schemas.openxmlformats.org/officeDocument/2006/relationships/hyperlink" Target="https://www.mass.gov/masshealth-personal-care-attendant-pca-program" TargetMode="External"/><Relationship Id="rId5" Type="http://schemas.openxmlformats.org/officeDocument/2006/relationships/webSettings" Target="webSettings.xml"/><Relationship Id="rId15" Type="http://schemas.openxmlformats.org/officeDocument/2006/relationships/hyperlink" Target="https://mhalink.thinkific.com/courses/alzheimer-s-and-related-dementias" TargetMode="External"/><Relationship Id="rId23" Type="http://schemas.openxmlformats.org/officeDocument/2006/relationships/hyperlink" Target="https://www.mass.gov/in-home-services" TargetMode="External"/><Relationship Id="rId28" Type="http://schemas.openxmlformats.org/officeDocument/2006/relationships/hyperlink" Target="https://www.mass.gov/program-of-all-inclusive-care-for-the-elderly-pace"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mass.gov/family-caregiver-support-program" TargetMode="External"/><Relationship Id="rId31" Type="http://schemas.openxmlformats.org/officeDocument/2006/relationships/hyperlink" Target="https://www.alz.org/man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assmed.org/ALZ/" TargetMode="External"/><Relationship Id="rId22" Type="http://schemas.openxmlformats.org/officeDocument/2006/relationships/hyperlink" Target="https://www.mass.gov/prescription-drug-assistance" TargetMode="External"/><Relationship Id="rId27" Type="http://schemas.openxmlformats.org/officeDocument/2006/relationships/hyperlink" Target="https://www.mass.gov/one-care" TargetMode="External"/><Relationship Id="rId30" Type="http://schemas.openxmlformats.org/officeDocument/2006/relationships/hyperlink" Target="https://www.mass.gov/info-details/moving-forward-plan-mfp-waivers"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alz.org/media/manh/documents/COVID-Tips-COVID-Testing-Final.pdf" TargetMode="External"/><Relationship Id="rId3" Type="http://schemas.openxmlformats.org/officeDocument/2006/relationships/hyperlink" Target="https://health.gov/healthypeople/objectives-and-data/browse-objectives/dementias/increase-proportion-older-adults-dementia-or-their-caregivers-who-know-they-have-it-dia-01" TargetMode="External"/><Relationship Id="rId7" Type="http://schemas.openxmlformats.org/officeDocument/2006/relationships/hyperlink" Target="https://www.alz.org/alzheimers-dementia/what-is-alzheimers/younger-early-onset" TargetMode="External"/><Relationship Id="rId2" Type="http://schemas.openxmlformats.org/officeDocument/2006/relationships/hyperlink" Target="https://www.nia.nih.gov/health/what-dementia-symptoms-types-and-diagnosis" TargetMode="External"/><Relationship Id="rId1" Type="http://schemas.openxmlformats.org/officeDocument/2006/relationships/hyperlink" Target="https://www.mass.gov/orgs/alzheimers-advisory-council" TargetMode="External"/><Relationship Id="rId6" Type="http://schemas.openxmlformats.org/officeDocument/2006/relationships/hyperlink" Target="https://www.mass.gov/orgs/alzheimers-advisory-council" TargetMode="External"/><Relationship Id="rId11" Type="http://schemas.openxmlformats.org/officeDocument/2006/relationships/hyperlink" Target="https://www.alz.org/help-support/caregiving/financial-legal-planning/medicare" TargetMode="External"/><Relationship Id="rId5" Type="http://schemas.openxmlformats.org/officeDocument/2006/relationships/hyperlink" Target="https://www.mass.gov/orgs/alzheimers-advisory-council" TargetMode="External"/><Relationship Id="rId10" Type="http://schemas.openxmlformats.org/officeDocument/2006/relationships/hyperlink" Target="https://www.mass.gov/location-details/aging-services-access-points-asaps-in-massachusetts" TargetMode="External"/><Relationship Id="rId4" Type="http://schemas.openxmlformats.org/officeDocument/2006/relationships/hyperlink" Target="https://health.gov/healthypeople/objectives-and-data/data-sources-and-methods/data-sources/medicare-current-beneficiary-survey-mcbs" TargetMode="External"/><Relationship Id="rId9" Type="http://schemas.openxmlformats.org/officeDocument/2006/relationships/hyperlink" Target="https://www.massopt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0E823-B363-4B85-A96C-4DDC753C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22</Pages>
  <Words>5382</Words>
  <Characters>30680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MacLeod</dc:creator>
  <cp:keywords/>
  <dc:description/>
  <cp:lastModifiedBy>Lam, Vivian</cp:lastModifiedBy>
  <cp:revision>4</cp:revision>
  <cp:lastPrinted>2021-01-14T19:07:00Z</cp:lastPrinted>
  <dcterms:created xsi:type="dcterms:W3CDTF">2021-04-27T17:39:00Z</dcterms:created>
  <dcterms:modified xsi:type="dcterms:W3CDTF">2021-04-27T19:40:00Z</dcterms:modified>
</cp:coreProperties>
</file>