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2E" w:rsidRPr="005A472E" w:rsidRDefault="005A472E" w:rsidP="005A472E">
      <w:pPr>
        <w:jc w:val="center"/>
      </w:pPr>
      <w:r w:rsidRPr="005A472E">
        <w:t>COMMONWEALTH OF MASSACHUSETTS</w:t>
      </w:r>
    </w:p>
    <w:p w:rsidR="005A472E" w:rsidRPr="005A472E" w:rsidRDefault="005A472E" w:rsidP="005A472E"/>
    <w:p w:rsidR="005A472E" w:rsidRPr="005A472E" w:rsidRDefault="005A472E" w:rsidP="009F1C13">
      <w:pPr>
        <w:ind w:left="720"/>
      </w:pPr>
      <w:r w:rsidRPr="005A472E">
        <w:t>SUFFOLK COUNTY</w:t>
      </w:r>
      <w:r w:rsidRPr="005A472E">
        <w:tab/>
        <w:t xml:space="preserve">                                                                  BOARD OF REGISTRATION</w:t>
      </w:r>
    </w:p>
    <w:p w:rsidR="005A472E" w:rsidRPr="005A472E" w:rsidRDefault="005A472E" w:rsidP="009F1C13">
      <w:pPr>
        <w:ind w:left="720"/>
      </w:pPr>
      <w:r w:rsidRPr="005A472E">
        <w:t xml:space="preserve">                                                                                                      IN PHARMACY</w:t>
      </w:r>
    </w:p>
    <w:p w:rsidR="005A472E" w:rsidRPr="005A472E" w:rsidRDefault="005A472E" w:rsidP="009F1C13">
      <w:pPr>
        <w:ind w:left="720"/>
      </w:pPr>
    </w:p>
    <w:p w:rsidR="005A472E" w:rsidRPr="005A472E" w:rsidRDefault="005A472E" w:rsidP="009F1C13">
      <w:pPr>
        <w:ind w:left="720"/>
      </w:pPr>
      <w:r w:rsidRPr="005A472E">
        <w:t>In the Matter of</w:t>
      </w:r>
      <w:r w:rsidRPr="005A472E">
        <w:tab/>
      </w:r>
      <w:r w:rsidR="00D10A16">
        <w:t xml:space="preserve">                               </w:t>
      </w:r>
    </w:p>
    <w:p w:rsidR="005A472E" w:rsidRPr="005A472E" w:rsidRDefault="005A472E" w:rsidP="009F1C13">
      <w:pPr>
        <w:ind w:left="720"/>
      </w:pPr>
      <w:r w:rsidRPr="005A472E">
        <w:rPr>
          <w:b/>
        </w:rPr>
        <w:t>APOTHECARE OF SOUTH SHORE</w:t>
      </w:r>
      <w:r w:rsidR="00D10A16">
        <w:t xml:space="preserve">  </w:t>
      </w:r>
      <w:r w:rsidRPr="005A472E">
        <w:t xml:space="preserve">                                PHA-2012-0252</w:t>
      </w:r>
    </w:p>
    <w:p w:rsidR="005A472E" w:rsidRPr="005A472E" w:rsidRDefault="005A472E" w:rsidP="009F1C13">
      <w:pPr>
        <w:ind w:left="720"/>
      </w:pPr>
      <w:r w:rsidRPr="005A472E">
        <w:t>Pharmacy Regist</w:t>
      </w:r>
      <w:r w:rsidR="00D10A16">
        <w:t>ration No. DS89820</w:t>
      </w:r>
      <w:r w:rsidR="00D10A16">
        <w:tab/>
        <w:t xml:space="preserve">       </w:t>
      </w:r>
      <w:r w:rsidRPr="005A472E">
        <w:t xml:space="preserve"> </w:t>
      </w:r>
    </w:p>
    <w:p w:rsidR="005A472E" w:rsidRPr="005A472E" w:rsidRDefault="005A472E" w:rsidP="009F1C13">
      <w:pPr>
        <w:ind w:left="720"/>
      </w:pPr>
      <w:r w:rsidRPr="005A472E">
        <w:t>Expiration D</w:t>
      </w:r>
      <w:r w:rsidR="00D10A16">
        <w:t>ate:  December 31, 2013</w:t>
      </w:r>
      <w:r w:rsidR="00D10A16">
        <w:tab/>
        <w:t xml:space="preserve">       </w:t>
      </w:r>
    </w:p>
    <w:p w:rsidR="005A472E" w:rsidRPr="005A472E" w:rsidRDefault="005A472E" w:rsidP="005A472E"/>
    <w:p w:rsidR="005A472E" w:rsidRPr="005A472E" w:rsidRDefault="005A472E" w:rsidP="005A472E"/>
    <w:p w:rsidR="005A472E" w:rsidRPr="005A472E" w:rsidRDefault="005A472E" w:rsidP="005A472E">
      <w:pPr>
        <w:jc w:val="center"/>
        <w:rPr>
          <w:b/>
        </w:rPr>
      </w:pPr>
      <w:r w:rsidRPr="005A472E">
        <w:rPr>
          <w:b/>
        </w:rPr>
        <w:t>CONSENT AGREEMENT FOR REPRIMAND</w:t>
      </w:r>
    </w:p>
    <w:p w:rsidR="005A472E" w:rsidRPr="005A472E" w:rsidRDefault="005A472E" w:rsidP="005A472E"/>
    <w:p w:rsidR="005A472E" w:rsidRPr="005A472E" w:rsidRDefault="005A472E" w:rsidP="005A472E"/>
    <w:p w:rsidR="007D7D98" w:rsidRDefault="005A472E" w:rsidP="009F1C13">
      <w:pPr>
        <w:ind w:left="720"/>
      </w:pPr>
      <w:r w:rsidRPr="005A472E">
        <w:t>The Massachusetts Board of Registration in Pharmacy ("Board'') and Apothe</w:t>
      </w:r>
      <w:bookmarkStart w:id="0" w:name="_GoBack"/>
      <w:bookmarkEnd w:id="0"/>
      <w:r w:rsidRPr="005A472E">
        <w:t xml:space="preserve">care of South Shore </w:t>
      </w:r>
    </w:p>
    <w:p w:rsidR="005A472E" w:rsidRPr="005A472E" w:rsidRDefault="005A472E" w:rsidP="009F1C13">
      <w:pPr>
        <w:ind w:left="720"/>
      </w:pPr>
      <w:r w:rsidRPr="005A472E">
        <w:t xml:space="preserve">("Registrant" or "Apothecare"), a Pharmacy licensed by the Board, Registration No. DS89820, do </w:t>
      </w:r>
    </w:p>
    <w:p w:rsidR="005A472E" w:rsidRPr="005A472E" w:rsidRDefault="005A472E" w:rsidP="009F1C13">
      <w:pPr>
        <w:ind w:left="720"/>
      </w:pPr>
      <w:r w:rsidRPr="005A472E">
        <w:t xml:space="preserve">hereby stipulate and agree that the following information shall be entered into and become a </w:t>
      </w:r>
    </w:p>
    <w:p w:rsidR="005A472E" w:rsidRPr="005A472E" w:rsidRDefault="005A472E" w:rsidP="009F1C13">
      <w:pPr>
        <w:ind w:left="720"/>
      </w:pPr>
      <w:r w:rsidRPr="005A472E">
        <w:t>permanent part of the Registrant's record maintained by the Board:</w:t>
      </w:r>
    </w:p>
    <w:p w:rsidR="005A472E" w:rsidRPr="005A472E" w:rsidRDefault="005A472E" w:rsidP="005A472E"/>
    <w:p w:rsidR="005A472E" w:rsidRPr="005A472E" w:rsidRDefault="005A472E" w:rsidP="005A472E">
      <w:pPr>
        <w:numPr>
          <w:ilvl w:val="0"/>
          <w:numId w:val="8"/>
        </w:numPr>
      </w:pPr>
      <w:r w:rsidRPr="005A472E">
        <w:t xml:space="preserve">The Registrant acknowledges that the Board opened a Complaint against its Massachusetts </w:t>
      </w:r>
    </w:p>
    <w:p w:rsidR="005A472E" w:rsidRPr="005A472E" w:rsidRDefault="005A472E" w:rsidP="009F1C13">
      <w:pPr>
        <w:ind w:left="1080" w:firstLine="720"/>
      </w:pPr>
      <w:r w:rsidRPr="005A472E">
        <w:t>Pharmacy registration (registration</w:t>
      </w:r>
      <w:r w:rsidRPr="005A472E">
        <w:rPr>
          <w:vertAlign w:val="superscript"/>
        </w:rPr>
        <w:t>1</w:t>
      </w:r>
      <w:r w:rsidRPr="005A472E">
        <w:t xml:space="preserve">) related to the conduct set forth in Paragraph 2, </w:t>
      </w:r>
    </w:p>
    <w:p w:rsidR="005A472E" w:rsidRPr="005A472E" w:rsidRDefault="005A472E" w:rsidP="009F1C13">
      <w:pPr>
        <w:ind w:left="1080" w:firstLine="720"/>
      </w:pPr>
      <w:r w:rsidRPr="005A472E">
        <w:t>identified as Docket Nos. PHA-2012-0252 ("the Complaint").</w:t>
      </w:r>
    </w:p>
    <w:p w:rsidR="005A472E" w:rsidRPr="005A472E" w:rsidRDefault="005A472E" w:rsidP="005A472E"/>
    <w:p w:rsidR="005A472E" w:rsidRPr="005A472E" w:rsidRDefault="005A472E" w:rsidP="005A472E">
      <w:pPr>
        <w:numPr>
          <w:ilvl w:val="0"/>
          <w:numId w:val="8"/>
        </w:numPr>
      </w:pPr>
      <w:r w:rsidRPr="005A472E">
        <w:t>The Board and Registrant acknowledge and agree to the following facts:</w:t>
      </w:r>
    </w:p>
    <w:p w:rsidR="005A472E" w:rsidRPr="005A472E" w:rsidRDefault="005A472E" w:rsidP="005A472E"/>
    <w:p w:rsidR="005A472E" w:rsidRPr="005A472E" w:rsidRDefault="005A472E" w:rsidP="005A472E">
      <w:pPr>
        <w:numPr>
          <w:ilvl w:val="0"/>
          <w:numId w:val="9"/>
        </w:numPr>
      </w:pPr>
      <w:r w:rsidRPr="005A472E">
        <w:t xml:space="preserve">On or about October 17, 2012, Apothecare, through its Manager of Record David L. </w:t>
      </w:r>
    </w:p>
    <w:p w:rsidR="005A472E" w:rsidRPr="005A472E" w:rsidRDefault="005A472E" w:rsidP="009F1C13">
      <w:pPr>
        <w:ind w:left="1440" w:firstLine="720"/>
      </w:pPr>
      <w:r w:rsidRPr="005A472E">
        <w:t>Young, submitted an Attestation of Compliance to the Board attesting that Apothecare</w:t>
      </w:r>
    </w:p>
    <w:p w:rsidR="005A472E" w:rsidRPr="005A472E" w:rsidRDefault="005A472E" w:rsidP="009F1C13">
      <w:pPr>
        <w:ind w:left="1440" w:firstLine="720"/>
      </w:pPr>
      <w:r w:rsidRPr="005A472E">
        <w:t xml:space="preserve">was engaged in the compounding of sterile preparations and attesting that all sterile </w:t>
      </w:r>
    </w:p>
    <w:p w:rsidR="005A472E" w:rsidRPr="005A472E" w:rsidRDefault="005A472E" w:rsidP="009F1C13">
      <w:pPr>
        <w:ind w:left="1440" w:firstLine="720"/>
      </w:pPr>
      <w:r w:rsidRPr="005A472E">
        <w:t xml:space="preserve">compounding practices - were in compliance with all Massachusetts Board of </w:t>
      </w:r>
    </w:p>
    <w:p w:rsidR="005A472E" w:rsidRPr="005A472E" w:rsidRDefault="005A472E" w:rsidP="009F1C13">
      <w:pPr>
        <w:ind w:left="1440" w:firstLine="720"/>
      </w:pPr>
      <w:r w:rsidRPr="005A472E">
        <w:t xml:space="preserve">Registration in Pharmacy regulations (247 CMR) and USP Standard &lt;797&gt; in the </w:t>
      </w:r>
    </w:p>
    <w:p w:rsidR="005A472E" w:rsidRPr="005A472E" w:rsidRDefault="005A472E" w:rsidP="009F1C13">
      <w:pPr>
        <w:ind w:left="1440" w:firstLine="720"/>
      </w:pPr>
      <w:r w:rsidRPr="005A472E">
        <w:t>compounding of sterile preparation.</w:t>
      </w:r>
    </w:p>
    <w:p w:rsidR="005A472E" w:rsidRPr="005A472E" w:rsidRDefault="005A472E" w:rsidP="005A472E"/>
    <w:p w:rsidR="005A472E" w:rsidRPr="005A472E" w:rsidRDefault="005A472E" w:rsidP="005A472E">
      <w:pPr>
        <w:numPr>
          <w:ilvl w:val="0"/>
          <w:numId w:val="9"/>
        </w:numPr>
      </w:pPr>
      <w:r w:rsidRPr="005A472E">
        <w:t xml:space="preserve">Board investigators conducted an unannounced inspection of Apothecare on or about </w:t>
      </w:r>
    </w:p>
    <w:p w:rsidR="005A472E" w:rsidRPr="005A472E" w:rsidRDefault="005A472E" w:rsidP="009F1C13">
      <w:pPr>
        <w:ind w:left="1440" w:firstLine="720"/>
      </w:pPr>
      <w:r w:rsidRPr="005A472E">
        <w:t xml:space="preserve">December 20, 2012. During the inspection, Board investigators observed Apothecare to </w:t>
      </w:r>
    </w:p>
    <w:p w:rsidR="005A472E" w:rsidRPr="005A472E" w:rsidRDefault="005A472E" w:rsidP="009F1C13">
      <w:pPr>
        <w:ind w:left="1440" w:firstLine="720"/>
      </w:pPr>
      <w:r w:rsidRPr="005A472E">
        <w:t xml:space="preserve">be non-compliant with requirements of Board regulations, including but not limited to, </w:t>
      </w:r>
    </w:p>
    <w:p w:rsidR="005A472E" w:rsidRPr="005A472E" w:rsidRDefault="005A472E" w:rsidP="009F1C13">
      <w:pPr>
        <w:ind w:left="1440" w:firstLine="720"/>
      </w:pPr>
      <w:r w:rsidRPr="005A472E">
        <w:t xml:space="preserve">247 CMR 9.01, United States Pharmacopoeia ("USP") Standard &lt;795&gt; Pharmaceutical </w:t>
      </w:r>
    </w:p>
    <w:p w:rsidR="005A472E" w:rsidRPr="005A472E" w:rsidRDefault="005A472E" w:rsidP="009F1C13">
      <w:pPr>
        <w:ind w:left="1440" w:firstLine="720"/>
      </w:pPr>
      <w:r w:rsidRPr="005A472E">
        <w:t>Compounding - Non-Sterile Preparations, and USP</w:t>
      </w:r>
      <w:r w:rsidRPr="005A472E">
        <w:tab/>
        <w:t xml:space="preserve">Standard &lt;797&gt; Pharmaceutical </w:t>
      </w:r>
    </w:p>
    <w:p w:rsidR="005A472E" w:rsidRPr="005A472E" w:rsidRDefault="005A472E" w:rsidP="009F1C13">
      <w:pPr>
        <w:ind w:left="1440" w:firstLine="720"/>
      </w:pPr>
      <w:r w:rsidRPr="005A472E">
        <w:t xml:space="preserve">Compounding - Sterile Preparations, with regard to its facility design and controls, </w:t>
      </w:r>
    </w:p>
    <w:p w:rsidR="005A472E" w:rsidRPr="005A472E" w:rsidRDefault="005A472E" w:rsidP="009F1C13">
      <w:pPr>
        <w:ind w:left="1440" w:firstLine="720"/>
      </w:pPr>
      <w:r w:rsidRPr="005A472E">
        <w:t xml:space="preserve">storage of hazardous medications, and its compounding and dispensing of sterile </w:t>
      </w:r>
    </w:p>
    <w:p w:rsidR="005A472E" w:rsidRPr="005A472E" w:rsidRDefault="005A472E" w:rsidP="009F1C13">
      <w:pPr>
        <w:ind w:left="1440" w:firstLine="720"/>
      </w:pPr>
      <w:r w:rsidRPr="005A472E">
        <w:t>medications.</w:t>
      </w:r>
    </w:p>
    <w:p w:rsidR="005A472E" w:rsidRPr="005A472E" w:rsidRDefault="005A472E" w:rsidP="005A472E"/>
    <w:p w:rsidR="005A472E" w:rsidRPr="005A472E" w:rsidRDefault="005A472E" w:rsidP="005A472E">
      <w:pPr>
        <w:numPr>
          <w:ilvl w:val="0"/>
          <w:numId w:val="9"/>
        </w:numPr>
      </w:pPr>
      <w:r w:rsidRPr="005A472E">
        <w:t xml:space="preserve">As a result of Apothecare's non-compliance, on or about December 20, 2012, </w:t>
      </w:r>
    </w:p>
    <w:p w:rsidR="005A472E" w:rsidRPr="005A472E" w:rsidRDefault="005A472E" w:rsidP="009F1C13">
      <w:pPr>
        <w:ind w:left="1440" w:firstLine="720"/>
      </w:pPr>
      <w:r w:rsidRPr="005A472E">
        <w:t xml:space="preserve">Apothecare was notified to immediately cease the preparation and dispensing of sterile </w:t>
      </w:r>
    </w:p>
    <w:p w:rsidR="005A472E" w:rsidRPr="005A472E" w:rsidRDefault="005A472E" w:rsidP="009F1C13">
      <w:pPr>
        <w:ind w:left="1440" w:firstLine="720"/>
      </w:pPr>
      <w:r w:rsidRPr="005A472E">
        <w:t xml:space="preserve">and non-sterile compounded drugs, and quarantine all sterile compounded drugs on </w:t>
      </w:r>
    </w:p>
    <w:p w:rsidR="005A472E" w:rsidRPr="005A472E" w:rsidRDefault="005A472E" w:rsidP="009F1C13">
      <w:pPr>
        <w:ind w:left="1440" w:firstLine="720"/>
      </w:pPr>
      <w:r w:rsidRPr="005A472E">
        <w:t>Apothecare premises.</w:t>
      </w:r>
    </w:p>
    <w:p w:rsidR="005A472E" w:rsidRPr="005A472E" w:rsidRDefault="005A472E" w:rsidP="005A472E"/>
    <w:p w:rsidR="005A472E" w:rsidRPr="005A472E" w:rsidRDefault="005A472E" w:rsidP="005A472E">
      <w:pPr>
        <w:numPr>
          <w:ilvl w:val="0"/>
          <w:numId w:val="9"/>
        </w:numPr>
      </w:pPr>
      <w:r w:rsidRPr="005A472E">
        <w:t>Board investigators conducted a re-inspection of Apothecare on May 24, 2013. During</w:t>
      </w:r>
    </w:p>
    <w:p w:rsidR="005A472E" w:rsidRPr="005A472E" w:rsidRDefault="005A472E" w:rsidP="005A472E"/>
    <w:p w:rsidR="005A472E" w:rsidRPr="005A472E" w:rsidRDefault="005A472E" w:rsidP="009F1C13">
      <w:pPr>
        <w:ind w:left="720"/>
      </w:pPr>
      <w:r w:rsidRPr="005A472E">
        <w:t>____________________________</w:t>
      </w:r>
    </w:p>
    <w:p w:rsidR="005A472E" w:rsidRPr="005A472E" w:rsidRDefault="005A472E" w:rsidP="009F1C13">
      <w:pPr>
        <w:ind w:left="720"/>
        <w:rPr>
          <w:sz w:val="20"/>
          <w:szCs w:val="20"/>
        </w:rPr>
      </w:pPr>
      <w:r w:rsidRPr="005A472E">
        <w:rPr>
          <w:sz w:val="20"/>
          <w:szCs w:val="20"/>
          <w:vertAlign w:val="superscript"/>
        </w:rPr>
        <w:t>1</w:t>
      </w:r>
      <w:r w:rsidRPr="005A472E">
        <w:rPr>
          <w:sz w:val="20"/>
          <w:szCs w:val="20"/>
        </w:rPr>
        <w:t xml:space="preserve"> The term "registration'' applies to both a current registration and the right to renew an expired</w:t>
      </w:r>
    </w:p>
    <w:p w:rsidR="005A472E" w:rsidRPr="005A472E" w:rsidRDefault="005A472E" w:rsidP="009F1C13">
      <w:pPr>
        <w:ind w:left="720"/>
        <w:rPr>
          <w:sz w:val="20"/>
          <w:szCs w:val="20"/>
        </w:rPr>
      </w:pPr>
      <w:r w:rsidRPr="005A472E">
        <w:rPr>
          <w:sz w:val="20"/>
          <w:szCs w:val="20"/>
        </w:rPr>
        <w:t>registration.</w:t>
      </w:r>
    </w:p>
    <w:p w:rsidR="005A472E" w:rsidRPr="005A472E" w:rsidRDefault="005A472E" w:rsidP="005A472E"/>
    <w:p w:rsidR="005A472E" w:rsidRPr="005A472E" w:rsidRDefault="00D10A16" w:rsidP="009F1C13">
      <w:pPr>
        <w:ind w:left="1440" w:firstLine="720"/>
      </w:pPr>
      <w:r>
        <w:lastRenderedPageBreak/>
        <w:t xml:space="preserve">the inspection, Board </w:t>
      </w:r>
      <w:r w:rsidR="005A472E" w:rsidRPr="005A472E">
        <w:t xml:space="preserve">investigators observed that Apothecare appeared to be in </w:t>
      </w:r>
    </w:p>
    <w:p w:rsidR="005A472E" w:rsidRPr="005A472E" w:rsidRDefault="005A472E" w:rsidP="009F1C13">
      <w:pPr>
        <w:ind w:left="1440" w:firstLine="720"/>
      </w:pPr>
      <w:r w:rsidRPr="005A472E">
        <w:t xml:space="preserve">compliance with United States Pharmacopoeia ("USP") Standard &lt;795&gt; </w:t>
      </w:r>
    </w:p>
    <w:p w:rsidR="005A472E" w:rsidRPr="005A472E" w:rsidRDefault="005A472E" w:rsidP="009F1C13">
      <w:pPr>
        <w:ind w:left="1440" w:firstLine="720"/>
      </w:pPr>
      <w:r w:rsidRPr="005A472E">
        <w:t>Pharmaceutical Compounding - Non-Sterile Preparations.</w:t>
      </w:r>
    </w:p>
    <w:p w:rsidR="005A472E" w:rsidRPr="005A472E" w:rsidRDefault="005A472E" w:rsidP="005A472E"/>
    <w:p w:rsidR="005A472E" w:rsidRPr="005A472E" w:rsidRDefault="005A472E" w:rsidP="005A472E">
      <w:pPr>
        <w:numPr>
          <w:ilvl w:val="0"/>
          <w:numId w:val="9"/>
        </w:numPr>
      </w:pPr>
      <w:r w:rsidRPr="005A472E">
        <w:t xml:space="preserve">During the May 24, 2013 re-inspection, the manager of record, Geoffrey D. Peterson, </w:t>
      </w:r>
    </w:p>
    <w:p w:rsidR="005A472E" w:rsidRPr="005A472E" w:rsidRDefault="005A472E" w:rsidP="009F1C13">
      <w:pPr>
        <w:ind w:left="2160"/>
      </w:pPr>
      <w:r w:rsidRPr="005A472E">
        <w:t xml:space="preserve">advised Board investigators that Apothecare would not prepare or dispense </w:t>
      </w:r>
    </w:p>
    <w:p w:rsidR="005A472E" w:rsidRPr="005A472E" w:rsidRDefault="005A472E" w:rsidP="009F1C13">
      <w:pPr>
        <w:ind w:left="2160"/>
      </w:pPr>
      <w:r w:rsidRPr="005A472E">
        <w:t xml:space="preserve">compounded sterile medications. Board investigators observed that Apothecare did not </w:t>
      </w:r>
    </w:p>
    <w:p w:rsidR="005A472E" w:rsidRPr="005A472E" w:rsidRDefault="005A472E" w:rsidP="009F1C13">
      <w:pPr>
        <w:ind w:left="2160"/>
      </w:pPr>
      <w:r w:rsidRPr="005A472E">
        <w:t>have a clean room or compounding area that was compliant with USP Standard &lt;797&gt; Pharmaceutical Compounding - Sterile Preparations.</w:t>
      </w:r>
    </w:p>
    <w:p w:rsidR="005A472E" w:rsidRPr="005A472E" w:rsidRDefault="005A472E" w:rsidP="005A472E"/>
    <w:p w:rsidR="005A472E" w:rsidRPr="005A472E" w:rsidRDefault="005A472E" w:rsidP="005A472E">
      <w:pPr>
        <w:numPr>
          <w:ilvl w:val="0"/>
          <w:numId w:val="9"/>
        </w:numPr>
      </w:pPr>
      <w:r w:rsidRPr="005A472E">
        <w:t xml:space="preserve">On May 31, 2013, the Board and Apothecare entered into an Agreement (''the May 31, </w:t>
      </w:r>
    </w:p>
    <w:p w:rsidR="005A472E" w:rsidRPr="005A472E" w:rsidRDefault="005A472E" w:rsidP="009F1C13">
      <w:pPr>
        <w:ind w:left="2160"/>
      </w:pPr>
      <w:r w:rsidRPr="005A472E">
        <w:t xml:space="preserve">2013 Agreement") whereby Apothecare agreed to refrain from all sterile compounding </w:t>
      </w:r>
    </w:p>
    <w:p w:rsidR="005A472E" w:rsidRPr="005A472E" w:rsidRDefault="005A472E" w:rsidP="009F1C13">
      <w:pPr>
        <w:ind w:left="2160"/>
      </w:pPr>
      <w:r w:rsidRPr="005A472E">
        <w:t xml:space="preserve">unless and until it receives written approval from the Board to resume the preparation </w:t>
      </w:r>
    </w:p>
    <w:p w:rsidR="005A472E" w:rsidRPr="005A472E" w:rsidRDefault="005A472E" w:rsidP="009F1C13">
      <w:pPr>
        <w:ind w:left="2160"/>
      </w:pPr>
      <w:r w:rsidRPr="005A472E">
        <w:t xml:space="preserve">and dispensing of sterile compounded medications. Further, based on Apothecare's </w:t>
      </w:r>
    </w:p>
    <w:p w:rsidR="005A472E" w:rsidRPr="005A472E" w:rsidRDefault="005A472E" w:rsidP="009F1C13">
      <w:pPr>
        <w:ind w:left="2160"/>
      </w:pPr>
      <w:r w:rsidRPr="005A472E">
        <w:t xml:space="preserve">compliance with United States Pharmacopoeia ("USP") Standard &lt;795&gt; Pharmaceutical Compounding- Non-Sterile Preparations on May 24, 2013 and Apothecare's agreement </w:t>
      </w:r>
    </w:p>
    <w:p w:rsidR="005A472E" w:rsidRPr="005A472E" w:rsidRDefault="005A472E" w:rsidP="009F1C13">
      <w:pPr>
        <w:ind w:left="2160"/>
      </w:pPr>
      <w:r w:rsidRPr="005A472E">
        <w:t xml:space="preserve">to refrain from sterile compounding unless and until it receives written approval from </w:t>
      </w:r>
    </w:p>
    <w:p w:rsidR="005A472E" w:rsidRPr="005A472E" w:rsidRDefault="005A472E" w:rsidP="009F1C13">
      <w:pPr>
        <w:ind w:left="2160"/>
      </w:pPr>
      <w:r w:rsidRPr="005A472E">
        <w:t xml:space="preserve">the Board to resume, the Board agreed to rescind the December 20, 2012 Cease and </w:t>
      </w:r>
    </w:p>
    <w:p w:rsidR="005A472E" w:rsidRPr="005A472E" w:rsidRDefault="005A472E" w:rsidP="009F1C13">
      <w:pPr>
        <w:ind w:left="2160"/>
      </w:pPr>
      <w:r w:rsidRPr="005A472E">
        <w:t>Desist and Quarantine Notice.</w:t>
      </w:r>
    </w:p>
    <w:p w:rsidR="005A472E" w:rsidRPr="005A472E" w:rsidRDefault="005A472E" w:rsidP="005A472E"/>
    <w:p w:rsidR="005A472E" w:rsidRPr="005A472E" w:rsidRDefault="005A472E" w:rsidP="005A472E">
      <w:pPr>
        <w:numPr>
          <w:ilvl w:val="0"/>
          <w:numId w:val="8"/>
        </w:numPr>
      </w:pPr>
      <w:r w:rsidRPr="005A472E">
        <w:t xml:space="preserve">The Registrant agrees that the Board shall impose a REPRIMAND on its license based on </w:t>
      </w:r>
    </w:p>
    <w:p w:rsidR="005A472E" w:rsidRPr="005A472E" w:rsidRDefault="005A472E" w:rsidP="009F1C13">
      <w:pPr>
        <w:ind w:left="1800"/>
      </w:pPr>
      <w:r w:rsidRPr="005A472E">
        <w:t xml:space="preserve">the facts admitted in Paragraph 2, effective as of the date on which the Board signs this </w:t>
      </w:r>
    </w:p>
    <w:p w:rsidR="005A472E" w:rsidRPr="005A472E" w:rsidRDefault="005A472E" w:rsidP="009F1C13">
      <w:pPr>
        <w:ind w:left="1800"/>
      </w:pPr>
      <w:r w:rsidRPr="005A472E">
        <w:t>Agreement ("Effective Date'').</w:t>
      </w:r>
    </w:p>
    <w:p w:rsidR="005A472E" w:rsidRPr="005A472E" w:rsidRDefault="005A472E" w:rsidP="005A472E"/>
    <w:p w:rsidR="005A472E" w:rsidRPr="005A472E" w:rsidRDefault="005A472E" w:rsidP="005A472E">
      <w:pPr>
        <w:numPr>
          <w:ilvl w:val="0"/>
          <w:numId w:val="8"/>
        </w:numPr>
      </w:pPr>
      <w:r w:rsidRPr="005A472E">
        <w:t xml:space="preserve">The Registrant agrees to refrain from all sterile compounding unless and until it receives </w:t>
      </w:r>
    </w:p>
    <w:p w:rsidR="005A472E" w:rsidRPr="005A472E" w:rsidRDefault="005A472E" w:rsidP="009F1C13">
      <w:pPr>
        <w:ind w:left="1800"/>
      </w:pPr>
      <w:r w:rsidRPr="005A472E">
        <w:t xml:space="preserve">written approval from the Board to resume the preparation and dispensing of sterile </w:t>
      </w:r>
    </w:p>
    <w:p w:rsidR="005A472E" w:rsidRPr="005A472E" w:rsidRDefault="005A472E" w:rsidP="009F1C13">
      <w:pPr>
        <w:ind w:left="1800"/>
      </w:pPr>
      <w:r w:rsidRPr="005A472E">
        <w:t xml:space="preserve">compounded medications. Board approval shall not be granted unless and until </w:t>
      </w:r>
    </w:p>
    <w:p w:rsidR="005A472E" w:rsidRPr="005A472E" w:rsidRDefault="005A472E" w:rsidP="009F1C13">
      <w:pPr>
        <w:ind w:left="1800"/>
      </w:pPr>
      <w:r w:rsidRPr="005A472E">
        <w:t xml:space="preserve">Apothecare demonstrates, upon inspection by Board investigators, that it is fully compliant </w:t>
      </w:r>
    </w:p>
    <w:p w:rsidR="005A472E" w:rsidRPr="005A472E" w:rsidRDefault="005A472E" w:rsidP="009F1C13">
      <w:pPr>
        <w:ind w:left="1800"/>
      </w:pPr>
      <w:r w:rsidRPr="005A472E">
        <w:t xml:space="preserve">USP Standard &lt;797&gt; Pharmaceutical Compounding - Sterile Preparations and all other </w:t>
      </w:r>
    </w:p>
    <w:p w:rsidR="005A472E" w:rsidRPr="005A472E" w:rsidRDefault="005A472E" w:rsidP="009F1C13">
      <w:pPr>
        <w:ind w:left="1800"/>
      </w:pPr>
      <w:r w:rsidRPr="005A472E">
        <w:t>state and federal laws and regulations pertaining to the practice of pharmacy.</w:t>
      </w:r>
    </w:p>
    <w:p w:rsidR="005A472E" w:rsidRPr="005A472E" w:rsidRDefault="005A472E" w:rsidP="005A472E"/>
    <w:p w:rsidR="005A472E" w:rsidRPr="005A472E" w:rsidRDefault="005A472E" w:rsidP="005A472E">
      <w:pPr>
        <w:numPr>
          <w:ilvl w:val="0"/>
          <w:numId w:val="8"/>
        </w:numPr>
      </w:pPr>
      <w:r w:rsidRPr="005A472E">
        <w:t xml:space="preserve">Based on Apothecare's compliance with United  States  Pharmacopoeia (''USP") Standard  </w:t>
      </w:r>
    </w:p>
    <w:p w:rsidR="005A472E" w:rsidRPr="005A472E" w:rsidRDefault="005A472E" w:rsidP="009F1C13">
      <w:pPr>
        <w:ind w:left="1800"/>
      </w:pPr>
      <w:r w:rsidRPr="005A472E">
        <w:t xml:space="preserve">&lt;795&gt; Pharmaceutical Compounding - Non-Sterile Preparations on May 24, 2013 and </w:t>
      </w:r>
    </w:p>
    <w:p w:rsidR="005A472E" w:rsidRPr="005A472E" w:rsidRDefault="005A472E" w:rsidP="009F1C13">
      <w:pPr>
        <w:ind w:left="1800"/>
      </w:pPr>
      <w:r w:rsidRPr="005A472E">
        <w:t xml:space="preserve">Apothecare's agreement to refrain from sterile compounding unless and until it receives </w:t>
      </w:r>
    </w:p>
    <w:p w:rsidR="005A472E" w:rsidRPr="005A472E" w:rsidRDefault="005A472E" w:rsidP="009F1C13">
      <w:pPr>
        <w:ind w:left="1800"/>
      </w:pPr>
      <w:r w:rsidRPr="005A472E">
        <w:t xml:space="preserve">written approval from the Board to resume, the Cease and Desist and Quarantine Notice </w:t>
      </w:r>
    </w:p>
    <w:p w:rsidR="005A472E" w:rsidRPr="005A472E" w:rsidRDefault="005A472E" w:rsidP="009F1C13">
      <w:pPr>
        <w:ind w:left="1800"/>
      </w:pPr>
      <w:r w:rsidRPr="005A472E">
        <w:t>dated December 20, 2012 is hereby rescinded.</w:t>
      </w:r>
    </w:p>
    <w:p w:rsidR="005A472E" w:rsidRPr="005A472E" w:rsidRDefault="005A472E" w:rsidP="005A472E"/>
    <w:p w:rsidR="005A472E" w:rsidRPr="005A472E" w:rsidRDefault="005A472E" w:rsidP="005A472E">
      <w:pPr>
        <w:numPr>
          <w:ilvl w:val="0"/>
          <w:numId w:val="8"/>
        </w:numPr>
      </w:pPr>
      <w:r w:rsidRPr="005A472E">
        <w:t xml:space="preserve">The Board and Apothecare agree that this Consent Agreement for Reprimand supersedes </w:t>
      </w:r>
    </w:p>
    <w:p w:rsidR="005A472E" w:rsidRPr="005A472E" w:rsidRDefault="005A472E" w:rsidP="007D7D98">
      <w:pPr>
        <w:ind w:left="1080" w:firstLine="720"/>
      </w:pPr>
      <w:r w:rsidRPr="005A472E">
        <w:t>the May 31, 2013 Agreement.</w:t>
      </w:r>
    </w:p>
    <w:p w:rsidR="005A472E" w:rsidRPr="005A472E" w:rsidRDefault="005A472E" w:rsidP="005A472E"/>
    <w:p w:rsidR="005A472E" w:rsidRPr="005A472E" w:rsidRDefault="005A472E" w:rsidP="005A472E">
      <w:pPr>
        <w:numPr>
          <w:ilvl w:val="0"/>
          <w:numId w:val="8"/>
        </w:numPr>
      </w:pPr>
      <w:r w:rsidRPr="005A472E">
        <w:t xml:space="preserve">If the Board receives credible information that Apothecare has failed to comply with this </w:t>
      </w:r>
    </w:p>
    <w:p w:rsidR="005A472E" w:rsidRPr="005A472E" w:rsidRDefault="005A472E" w:rsidP="007D7D98">
      <w:pPr>
        <w:ind w:left="1080" w:firstLine="720"/>
      </w:pPr>
      <w:r w:rsidRPr="005A472E">
        <w:t xml:space="preserve">Agreement, the Board will immediately SUSPEND Apothecare's pharmacy license. </w:t>
      </w:r>
    </w:p>
    <w:p w:rsidR="005A472E" w:rsidRPr="005A472E" w:rsidRDefault="005A472E" w:rsidP="007D7D98">
      <w:pPr>
        <w:ind w:left="1080" w:firstLine="720"/>
      </w:pPr>
      <w:r w:rsidRPr="005A472E">
        <w:t>Violation of this agreement is grounds for disciplinary action pursuant to 247 CMR 10.03(j).</w:t>
      </w:r>
    </w:p>
    <w:p w:rsidR="005A472E" w:rsidRPr="005A472E" w:rsidRDefault="005A472E" w:rsidP="005A472E"/>
    <w:p w:rsidR="005A472E" w:rsidRPr="005A472E" w:rsidRDefault="005A472E" w:rsidP="005A472E">
      <w:pPr>
        <w:numPr>
          <w:ilvl w:val="0"/>
          <w:numId w:val="8"/>
        </w:numPr>
      </w:pPr>
      <w:r w:rsidRPr="005A472E">
        <w:t xml:space="preserve">The Board agrees that in return for the Registrant's execution and successful </w:t>
      </w:r>
      <w:r w:rsidR="007D7D98">
        <w:t>compliance</w:t>
      </w:r>
    </w:p>
    <w:p w:rsidR="005A472E" w:rsidRPr="005A472E" w:rsidRDefault="005A472E" w:rsidP="007D7D98">
      <w:pPr>
        <w:ind w:left="1080" w:firstLine="720"/>
      </w:pPr>
      <w:r w:rsidRPr="005A472E">
        <w:t>with all the requirements of this Agreement, the Board will not</w:t>
      </w:r>
      <w:r w:rsidR="007D7D98">
        <w:t xml:space="preserve"> </w:t>
      </w:r>
      <w:r w:rsidRPr="005A472E">
        <w:t xml:space="preserve">prosecute the Complaint.   </w:t>
      </w:r>
    </w:p>
    <w:p w:rsidR="005A472E" w:rsidRPr="005A472E" w:rsidRDefault="005A472E" w:rsidP="007D7D98">
      <w:pPr>
        <w:ind w:left="1080" w:firstLine="720"/>
      </w:pPr>
      <w:r w:rsidRPr="005A472E">
        <w:t xml:space="preserve"> </w:t>
      </w:r>
    </w:p>
    <w:p w:rsidR="005A472E" w:rsidRPr="005A472E" w:rsidRDefault="005A472E" w:rsidP="005A472E">
      <w:pPr>
        <w:sectPr w:rsidR="005A472E" w:rsidRPr="005A472E" w:rsidSect="005A472E">
          <w:pgSz w:w="12360" w:h="15880"/>
          <w:pgMar w:top="1480" w:right="0" w:bottom="0" w:left="440" w:header="720" w:footer="720" w:gutter="0"/>
          <w:cols w:space="720"/>
          <w:noEndnote/>
        </w:sectPr>
      </w:pPr>
    </w:p>
    <w:p w:rsidR="005A472E" w:rsidRPr="005A472E" w:rsidRDefault="005A472E" w:rsidP="005A472E"/>
    <w:p w:rsidR="005A472E" w:rsidRPr="005A472E" w:rsidRDefault="005A472E" w:rsidP="005A472E">
      <w:pPr>
        <w:rPr>
          <w:sz w:val="20"/>
          <w:szCs w:val="20"/>
        </w:rPr>
      </w:pPr>
      <w:r w:rsidRPr="005A472E">
        <w:rPr>
          <w:sz w:val="20"/>
          <w:szCs w:val="20"/>
        </w:rPr>
        <w:t>Apothecare of South Shore</w:t>
      </w:r>
    </w:p>
    <w:p w:rsidR="005A472E" w:rsidRPr="005A472E" w:rsidRDefault="005A472E" w:rsidP="005A472E">
      <w:pPr>
        <w:rPr>
          <w:sz w:val="20"/>
          <w:szCs w:val="20"/>
        </w:rPr>
      </w:pPr>
      <w:r w:rsidRPr="005A472E">
        <w:rPr>
          <w:sz w:val="20"/>
          <w:szCs w:val="20"/>
        </w:rPr>
        <w:t>DS89820</w:t>
      </w:r>
    </w:p>
    <w:p w:rsidR="005A472E" w:rsidRPr="005A472E" w:rsidRDefault="005A472E" w:rsidP="005A472E">
      <w:pPr>
        <w:rPr>
          <w:sz w:val="20"/>
          <w:szCs w:val="20"/>
        </w:rPr>
      </w:pPr>
      <w:r w:rsidRPr="005A472E">
        <w:rPr>
          <w:sz w:val="20"/>
          <w:szCs w:val="20"/>
        </w:rPr>
        <w:t>PHA-2012-0252</w:t>
      </w:r>
    </w:p>
    <w:p w:rsidR="005A472E" w:rsidRPr="005A472E" w:rsidRDefault="005A472E" w:rsidP="005A472E">
      <w:pPr>
        <w:jc w:val="center"/>
        <w:rPr>
          <w:sz w:val="20"/>
          <w:szCs w:val="20"/>
        </w:rPr>
        <w:sectPr w:rsidR="005A472E" w:rsidRPr="005A472E" w:rsidSect="003C36F1">
          <w:type w:val="continuous"/>
          <w:pgSz w:w="12360" w:h="15880"/>
          <w:pgMar w:top="160" w:right="0" w:bottom="0" w:left="440" w:header="720" w:footer="720" w:gutter="0"/>
          <w:cols w:space="720"/>
          <w:noEndnote/>
        </w:sectPr>
      </w:pPr>
      <w:r w:rsidRPr="005A472E">
        <w:rPr>
          <w:sz w:val="20"/>
          <w:szCs w:val="20"/>
        </w:rPr>
        <w:t>Page 2 of 3</w:t>
      </w:r>
    </w:p>
    <w:p w:rsidR="005A472E" w:rsidRPr="005A472E" w:rsidRDefault="007D7D98" w:rsidP="007D7D98">
      <w:pPr>
        <w:ind w:left="720" w:hanging="360"/>
      </w:pPr>
      <w:r>
        <w:lastRenderedPageBreak/>
        <w:t>9.</w:t>
      </w:r>
      <w:r>
        <w:tab/>
      </w:r>
      <w:r w:rsidR="005A472E" w:rsidRPr="005A472E">
        <w:t>The Registrant understands that it has a right to formal adjudicatory hearing</w:t>
      </w:r>
      <w:r>
        <w:t xml:space="preserve"> </w:t>
      </w:r>
      <w:r w:rsidR="005A472E" w:rsidRPr="005A472E">
        <w:t xml:space="preserve">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G. L. c. 30A, and the Standard Adjudicatory Rules of Practice and Procedure, 801 CMR 1.01 </w:t>
      </w:r>
      <w:r w:rsidR="005A472E" w:rsidRPr="005A472E">
        <w:rPr>
          <w:i/>
        </w:rPr>
        <w:t>et seq</w:t>
      </w:r>
      <w:r w:rsidR="005A472E" w:rsidRPr="005A472E">
        <w:t>. The Registrant further understands that by executing this Agreement it is knowingly and voluntarily waiving its right to a formal adjudication of the Complaint.</w:t>
      </w:r>
    </w:p>
    <w:p w:rsidR="005A472E" w:rsidRPr="005A472E" w:rsidRDefault="005A472E" w:rsidP="005A472E"/>
    <w:p w:rsidR="005A472E" w:rsidRPr="005A472E" w:rsidRDefault="007D7D98" w:rsidP="007D7D98">
      <w:r>
        <w:t xml:space="preserve">    10.</w:t>
      </w:r>
      <w:r>
        <w:tab/>
      </w:r>
      <w:r w:rsidR="005A472E" w:rsidRPr="005A472E">
        <w:t xml:space="preserve">The Registrant acknowledges that it has been represented by legal counsel in </w:t>
      </w:r>
    </w:p>
    <w:p w:rsidR="005A472E" w:rsidRPr="005A472E" w:rsidRDefault="005A472E" w:rsidP="007D7D98">
      <w:pPr>
        <w:ind w:firstLine="720"/>
      </w:pPr>
      <w:r w:rsidRPr="005A472E">
        <w:t>connection with the Complaint and this Agreement.</w:t>
      </w:r>
    </w:p>
    <w:p w:rsidR="005A472E" w:rsidRPr="005A472E" w:rsidRDefault="005A472E" w:rsidP="005A472E"/>
    <w:p w:rsidR="005A472E" w:rsidRPr="005A472E" w:rsidRDefault="005A472E" w:rsidP="007D7D98">
      <w:pPr>
        <w:pStyle w:val="ListParagraph"/>
        <w:numPr>
          <w:ilvl w:val="0"/>
          <w:numId w:val="12"/>
        </w:numPr>
      </w:pPr>
      <w:r w:rsidRPr="005A472E">
        <w:t>The Registrant acknowledges that after the Effective Date, the Agreement constitutes a public record of disciplinary action by the Board subject to the Commonwealth of Massachusetts' Public Records Law, G.L. ch. 4, §7. The Board may forward a copy of this Agreement to other licensing boards, law enforcement entities, and other individuals or entities as required or permitted by law.</w:t>
      </w:r>
    </w:p>
    <w:p w:rsidR="005A472E" w:rsidRPr="005A472E" w:rsidRDefault="005A472E" w:rsidP="005A472E"/>
    <w:p w:rsidR="005A472E" w:rsidRPr="005A472E" w:rsidRDefault="005A472E" w:rsidP="007D7D98">
      <w:pPr>
        <w:numPr>
          <w:ilvl w:val="0"/>
          <w:numId w:val="12"/>
        </w:numPr>
        <w:rPr>
          <w:w w:val="102"/>
        </w:rPr>
      </w:pPr>
      <w:r w:rsidRPr="005A472E">
        <w:t>The</w:t>
      </w:r>
      <w:r w:rsidRPr="005A472E">
        <w:rPr>
          <w:spacing w:val="63"/>
        </w:rPr>
        <w:t xml:space="preserve"> </w:t>
      </w:r>
      <w:r w:rsidRPr="005A472E">
        <w:t>Registrant</w:t>
      </w:r>
      <w:r w:rsidRPr="005A472E">
        <w:rPr>
          <w:spacing w:val="30"/>
        </w:rPr>
        <w:t xml:space="preserve"> </w:t>
      </w:r>
      <w:r w:rsidRPr="005A472E">
        <w:t>certifies</w:t>
      </w:r>
      <w:r w:rsidRPr="005A472E">
        <w:rPr>
          <w:spacing w:val="6"/>
        </w:rPr>
        <w:t xml:space="preserve"> </w:t>
      </w:r>
      <w:r w:rsidRPr="005A472E">
        <w:t>that it</w:t>
      </w:r>
      <w:r w:rsidRPr="005A472E">
        <w:rPr>
          <w:spacing w:val="6"/>
        </w:rPr>
        <w:t xml:space="preserve"> </w:t>
      </w:r>
      <w:r w:rsidRPr="005A472E">
        <w:t>has</w:t>
      </w:r>
      <w:r w:rsidRPr="005A472E">
        <w:rPr>
          <w:spacing w:val="4"/>
        </w:rPr>
        <w:t xml:space="preserve"> </w:t>
      </w:r>
      <w:r w:rsidRPr="005A472E">
        <w:t>read</w:t>
      </w:r>
      <w:r w:rsidRPr="005A472E">
        <w:rPr>
          <w:spacing w:val="11"/>
        </w:rPr>
        <w:t xml:space="preserve"> </w:t>
      </w:r>
      <w:r w:rsidRPr="005A472E">
        <w:t>this Agreement.</w:t>
      </w:r>
      <w:r w:rsidRPr="005A472E">
        <w:rPr>
          <w:spacing w:val="3"/>
        </w:rPr>
        <w:t xml:space="preserve"> </w:t>
      </w:r>
      <w:r w:rsidRPr="005A472E">
        <w:t>The Registrant</w:t>
      </w:r>
      <w:r w:rsidRPr="005A472E">
        <w:rPr>
          <w:w w:val="103"/>
        </w:rPr>
        <w:t xml:space="preserve"> </w:t>
      </w:r>
      <w:r w:rsidRPr="005A472E">
        <w:t>understands</w:t>
      </w:r>
      <w:r w:rsidRPr="005A472E">
        <w:rPr>
          <w:spacing w:val="50"/>
        </w:rPr>
        <w:t xml:space="preserve"> </w:t>
      </w:r>
    </w:p>
    <w:p w:rsidR="005A472E" w:rsidRPr="005A472E" w:rsidRDefault="005A472E" w:rsidP="007D7D98">
      <w:pPr>
        <w:ind w:firstLine="720"/>
      </w:pPr>
      <w:r w:rsidRPr="005A472E">
        <w:t>and</w:t>
      </w:r>
      <w:r w:rsidRPr="005A472E">
        <w:rPr>
          <w:spacing w:val="34"/>
        </w:rPr>
        <w:t xml:space="preserve"> </w:t>
      </w:r>
      <w:r w:rsidRPr="005A472E">
        <w:t>agrees</w:t>
      </w:r>
      <w:r w:rsidRPr="005A472E">
        <w:rPr>
          <w:spacing w:val="7"/>
        </w:rPr>
        <w:t xml:space="preserve"> </w:t>
      </w:r>
      <w:r w:rsidRPr="005A472E">
        <w:t>that</w:t>
      </w:r>
      <w:r w:rsidRPr="005A472E">
        <w:rPr>
          <w:spacing w:val="28"/>
        </w:rPr>
        <w:t xml:space="preserve"> </w:t>
      </w:r>
      <w:r w:rsidRPr="005A472E">
        <w:t>entering</w:t>
      </w:r>
      <w:r w:rsidRPr="005A472E">
        <w:rPr>
          <w:spacing w:val="17"/>
        </w:rPr>
        <w:t xml:space="preserve"> </w:t>
      </w:r>
      <w:r w:rsidRPr="005A472E">
        <w:t>into</w:t>
      </w:r>
      <w:r w:rsidRPr="005A472E">
        <w:rPr>
          <w:spacing w:val="12"/>
        </w:rPr>
        <w:t xml:space="preserve"> </w:t>
      </w:r>
      <w:r w:rsidRPr="005A472E">
        <w:t>this</w:t>
      </w:r>
      <w:r w:rsidRPr="005A472E">
        <w:rPr>
          <w:spacing w:val="11"/>
        </w:rPr>
        <w:t xml:space="preserve"> </w:t>
      </w:r>
      <w:r w:rsidRPr="005A472E">
        <w:t>Agreement</w:t>
      </w:r>
      <w:r w:rsidRPr="005A472E">
        <w:rPr>
          <w:spacing w:val="52"/>
        </w:rPr>
        <w:t xml:space="preserve"> </w:t>
      </w:r>
      <w:r w:rsidRPr="005A472E">
        <w:t>is</w:t>
      </w:r>
      <w:r w:rsidRPr="005A472E">
        <w:rPr>
          <w:spacing w:val="11"/>
        </w:rPr>
        <w:t xml:space="preserve"> </w:t>
      </w:r>
      <w:r w:rsidRPr="005A472E">
        <w:t>a</w:t>
      </w:r>
      <w:r w:rsidRPr="005A472E">
        <w:rPr>
          <w:spacing w:val="1"/>
        </w:rPr>
        <w:t xml:space="preserve"> </w:t>
      </w:r>
      <w:r w:rsidRPr="005A472E">
        <w:t>voluntary</w:t>
      </w:r>
      <w:r w:rsidRPr="005A472E">
        <w:rPr>
          <w:spacing w:val="46"/>
        </w:rPr>
        <w:t xml:space="preserve"> </w:t>
      </w:r>
      <w:r w:rsidRPr="005A472E">
        <w:t xml:space="preserve">and final act and not </w:t>
      </w:r>
    </w:p>
    <w:p w:rsidR="005A472E" w:rsidRPr="005A472E" w:rsidRDefault="005A472E" w:rsidP="007D7D98">
      <w:pPr>
        <w:ind w:firstLine="720"/>
      </w:pPr>
      <w:r w:rsidRPr="005A472E">
        <w:t>subject to reconsideration, appeal, or judicial review.</w:t>
      </w:r>
    </w:p>
    <w:p w:rsidR="005A472E" w:rsidRPr="005A472E" w:rsidRDefault="005A472E" w:rsidP="005A472E"/>
    <w:p w:rsidR="005A472E" w:rsidRPr="005A472E" w:rsidRDefault="005A472E" w:rsidP="005A472E"/>
    <w:p w:rsidR="005A472E" w:rsidRPr="005A472E" w:rsidRDefault="005A472E" w:rsidP="005A472E"/>
    <w:p w:rsidR="005A472E" w:rsidRPr="005A472E" w:rsidRDefault="005A472E" w:rsidP="007D7D98">
      <w:pPr>
        <w:ind w:left="5040"/>
        <w:rPr>
          <w:u w:val="single"/>
        </w:rPr>
      </w:pPr>
      <w:r w:rsidRPr="005A472E">
        <w:rPr>
          <w:u w:val="single"/>
        </w:rPr>
        <w:t>Rudy Dajie, 8/29/13</w:t>
      </w:r>
    </w:p>
    <w:p w:rsidR="005A472E" w:rsidRPr="005A472E" w:rsidRDefault="005A472E" w:rsidP="007D7D98">
      <w:pPr>
        <w:ind w:left="5040"/>
      </w:pPr>
      <w:r w:rsidRPr="005A472E">
        <w:t xml:space="preserve">Apothecare of South Shore </w:t>
      </w:r>
    </w:p>
    <w:p w:rsidR="005A472E" w:rsidRPr="005A472E" w:rsidRDefault="005A472E" w:rsidP="007D7D98">
      <w:pPr>
        <w:ind w:left="5040"/>
      </w:pPr>
      <w:r w:rsidRPr="005A472E">
        <w:t>(sign and date)</w:t>
      </w:r>
    </w:p>
    <w:p w:rsidR="005A472E" w:rsidRPr="005A472E" w:rsidRDefault="005A472E" w:rsidP="007D7D98">
      <w:pPr>
        <w:ind w:left="5040"/>
      </w:pPr>
    </w:p>
    <w:p w:rsidR="005A472E" w:rsidRPr="005A472E" w:rsidRDefault="005A472E" w:rsidP="007D7D98">
      <w:pPr>
        <w:ind w:left="5040"/>
      </w:pPr>
    </w:p>
    <w:p w:rsidR="005A472E" w:rsidRPr="005A472E" w:rsidRDefault="005A472E" w:rsidP="007D7D98">
      <w:pPr>
        <w:ind w:left="5040"/>
        <w:rPr>
          <w:u w:val="single"/>
        </w:rPr>
      </w:pPr>
      <w:r w:rsidRPr="005A472E">
        <w:rPr>
          <w:u w:val="single"/>
        </w:rPr>
        <w:t>Margaret Cittadino</w:t>
      </w:r>
    </w:p>
    <w:p w:rsidR="005A472E" w:rsidRPr="005A472E" w:rsidRDefault="005A472E" w:rsidP="007D7D98">
      <w:pPr>
        <w:ind w:left="5040"/>
      </w:pPr>
      <w:r w:rsidRPr="005A472E">
        <w:t>Associate Director</w:t>
      </w:r>
    </w:p>
    <w:p w:rsidR="005A472E" w:rsidRPr="005A472E" w:rsidRDefault="005A472E" w:rsidP="007D7D98">
      <w:pPr>
        <w:ind w:left="5040"/>
      </w:pPr>
      <w:r w:rsidRPr="005A472E">
        <w:t>Board of Registration in Pharmacy</w:t>
      </w:r>
    </w:p>
    <w:p w:rsidR="005A472E" w:rsidRPr="005A472E" w:rsidRDefault="005A472E" w:rsidP="005A472E"/>
    <w:p w:rsidR="005A472E" w:rsidRPr="005A472E" w:rsidRDefault="005A472E" w:rsidP="005A472E"/>
    <w:p w:rsidR="005A472E" w:rsidRPr="005A472E" w:rsidRDefault="005A472E" w:rsidP="005A472E">
      <w:pPr>
        <w:rPr>
          <w:u w:val="single"/>
        </w:rPr>
      </w:pPr>
      <w:r w:rsidRPr="005A472E">
        <w:rPr>
          <w:u w:val="single"/>
        </w:rPr>
        <w:t>8-30-13</w:t>
      </w:r>
    </w:p>
    <w:p w:rsidR="005A472E" w:rsidRPr="005A472E" w:rsidRDefault="005A472E" w:rsidP="005A472E">
      <w:r w:rsidRPr="005A472E">
        <w:t>Effective Date of Reprimand Agreement</w:t>
      </w:r>
    </w:p>
    <w:p w:rsidR="005A472E" w:rsidRPr="005A472E" w:rsidRDefault="005A472E" w:rsidP="005A472E"/>
    <w:p w:rsidR="005A472E" w:rsidRPr="005A472E" w:rsidRDefault="005A472E" w:rsidP="005A472E"/>
    <w:p w:rsidR="005A472E" w:rsidRPr="005A472E" w:rsidRDefault="005A472E" w:rsidP="005A472E">
      <w:r w:rsidRPr="005A472E">
        <w:t>Fully Signed Agreement Sent to Registrant on September 17, 2013 by</w:t>
      </w:r>
    </w:p>
    <w:p w:rsidR="005A472E" w:rsidRPr="005A472E" w:rsidRDefault="005A472E" w:rsidP="005A472E">
      <w:r w:rsidRPr="005A472E">
        <w:t xml:space="preserve">Certified Mail No. </w:t>
      </w:r>
      <w:r w:rsidRPr="005A472E">
        <w:rPr>
          <w:u w:val="single"/>
        </w:rPr>
        <w:t>7012 3460 0001 7330 8692</w:t>
      </w:r>
    </w:p>
    <w:p w:rsidR="005A472E" w:rsidRPr="005A472E" w:rsidRDefault="005A472E" w:rsidP="005A472E">
      <w:pPr>
        <w:rPr>
          <w:sz w:val="20"/>
          <w:szCs w:val="20"/>
        </w:rPr>
      </w:pPr>
    </w:p>
    <w:p w:rsidR="005A472E" w:rsidRPr="005A472E" w:rsidRDefault="005A472E" w:rsidP="005A472E">
      <w:pPr>
        <w:rPr>
          <w:sz w:val="20"/>
          <w:szCs w:val="20"/>
        </w:rPr>
      </w:pPr>
    </w:p>
    <w:p w:rsidR="005A472E" w:rsidRPr="005A472E" w:rsidRDefault="005A472E" w:rsidP="005A472E">
      <w:pPr>
        <w:rPr>
          <w:sz w:val="20"/>
          <w:szCs w:val="20"/>
        </w:rPr>
      </w:pPr>
    </w:p>
    <w:p w:rsidR="005A472E" w:rsidRPr="005A472E" w:rsidRDefault="005A472E" w:rsidP="005A472E">
      <w:pPr>
        <w:rPr>
          <w:sz w:val="20"/>
          <w:szCs w:val="20"/>
        </w:rPr>
      </w:pPr>
      <w:r w:rsidRPr="005A472E">
        <w:rPr>
          <w:sz w:val="20"/>
          <w:szCs w:val="20"/>
        </w:rPr>
        <w:t xml:space="preserve">Apothecare of South Shore </w:t>
      </w:r>
    </w:p>
    <w:p w:rsidR="007D7D98" w:rsidRDefault="005A472E" w:rsidP="005A472E">
      <w:pPr>
        <w:rPr>
          <w:sz w:val="20"/>
          <w:szCs w:val="20"/>
        </w:rPr>
      </w:pPr>
      <w:r w:rsidRPr="005A472E">
        <w:rPr>
          <w:sz w:val="20"/>
          <w:szCs w:val="20"/>
        </w:rPr>
        <w:t>DS89820</w:t>
      </w:r>
    </w:p>
    <w:p w:rsidR="005A472E" w:rsidRPr="005A472E" w:rsidRDefault="005A472E" w:rsidP="005A472E">
      <w:pPr>
        <w:rPr>
          <w:sz w:val="20"/>
          <w:szCs w:val="20"/>
        </w:rPr>
      </w:pPr>
      <w:r w:rsidRPr="005A472E">
        <w:rPr>
          <w:sz w:val="20"/>
          <w:szCs w:val="20"/>
        </w:rPr>
        <w:t>PHA-2012-0252</w:t>
      </w:r>
    </w:p>
    <w:p w:rsidR="006609A3" w:rsidRDefault="007D7D98" w:rsidP="007D7D98">
      <w:pPr>
        <w:jc w:val="center"/>
      </w:pPr>
      <w:r>
        <w:rPr>
          <w:sz w:val="20"/>
          <w:szCs w:val="20"/>
        </w:rPr>
        <w:t>P</w:t>
      </w:r>
      <w:r w:rsidR="005A472E" w:rsidRPr="005A472E">
        <w:rPr>
          <w:sz w:val="20"/>
          <w:szCs w:val="20"/>
        </w:rPr>
        <w:t>age 3 of 3</w:t>
      </w:r>
    </w:p>
    <w:sectPr w:rsidR="006609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9A3" w:rsidRDefault="006609A3" w:rsidP="006609A3">
      <w:r>
        <w:separator/>
      </w:r>
    </w:p>
  </w:endnote>
  <w:endnote w:type="continuationSeparator" w:id="0">
    <w:p w:rsidR="006609A3" w:rsidRDefault="006609A3" w:rsidP="0066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9A3" w:rsidRDefault="006609A3" w:rsidP="006609A3">
      <w:r>
        <w:separator/>
      </w:r>
    </w:p>
  </w:footnote>
  <w:footnote w:type="continuationSeparator" w:id="0">
    <w:p w:rsidR="006609A3" w:rsidRDefault="006609A3" w:rsidP="00660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150"/>
      </w:pPr>
      <w:rPr>
        <w:rFonts w:ascii="Times New Roman" w:hAnsi="Times New Roman" w:cs="Times New Roman"/>
        <w:b w:val="0"/>
        <w:bCs w:val="0"/>
        <w:w w:val="39"/>
        <w:position w:val="2"/>
        <w:sz w:val="24"/>
        <w:szCs w:val="24"/>
      </w:rPr>
    </w:lvl>
    <w:lvl w:ilvl="1">
      <w:start w:val="1"/>
      <w:numFmt w:val="decimal"/>
      <w:lvlText w:val="%2."/>
      <w:lvlJc w:val="left"/>
      <w:pPr>
        <w:ind w:hanging="698"/>
      </w:pPr>
      <w:rPr>
        <w:rFonts w:ascii="Times New Roman" w:hAnsi="Times New Roman" w:cs="Times New Roman"/>
        <w:b w:val="0"/>
        <w:bCs w:val="0"/>
        <w:w w:val="110"/>
        <w:sz w:val="26"/>
        <w:szCs w:val="2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708"/>
      </w:pPr>
      <w:rPr>
        <w:rFonts w:ascii="Times New Roman" w:hAnsi="Times New Roman" w:cs="Times New Roman"/>
        <w:b w:val="0"/>
        <w:bCs w:val="0"/>
        <w:w w:val="109"/>
        <w:sz w:val="25"/>
        <w:szCs w:val="25"/>
      </w:rPr>
    </w:lvl>
    <w:lvl w:ilvl="1">
      <w:start w:val="1"/>
      <w:numFmt w:val="lowerLetter"/>
      <w:lvlText w:val="%2."/>
      <w:lvlJc w:val="left"/>
      <w:pPr>
        <w:ind w:hanging="769"/>
      </w:pPr>
      <w:rPr>
        <w:rFonts w:ascii="Times New Roman" w:hAnsi="Times New Roman" w:cs="Times New Roman"/>
        <w:b w:val="0"/>
        <w:bCs w:val="0"/>
        <w:w w:val="109"/>
        <w:sz w:val="25"/>
        <w:szCs w:val="2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3"/>
      <w:numFmt w:val="lowerLetter"/>
      <w:lvlText w:val="%1."/>
      <w:lvlJc w:val="left"/>
      <w:pPr>
        <w:ind w:hanging="743"/>
      </w:pPr>
      <w:rPr>
        <w:rFonts w:ascii="Times New Roman" w:hAnsi="Times New Roman" w:cs="Times New Roman"/>
        <w:b w:val="0"/>
        <w:bCs w:val="0"/>
        <w:w w:val="87"/>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4"/>
      <w:numFmt w:val="decimal"/>
      <w:lvlText w:val="%1."/>
      <w:lvlJc w:val="left"/>
      <w:pPr>
        <w:ind w:hanging="697"/>
      </w:pPr>
      <w:rPr>
        <w:rFonts w:ascii="Times New Roman" w:hAnsi="Times New Roman" w:cs="Times New Roman"/>
        <w:b w:val="0"/>
        <w:bCs w:val="0"/>
        <w:w w:val="94"/>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76B3F97"/>
    <w:multiLevelType w:val="hybridMultilevel"/>
    <w:tmpl w:val="9CCA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97520"/>
    <w:multiLevelType w:val="hybridMultilevel"/>
    <w:tmpl w:val="61DA832E"/>
    <w:lvl w:ilvl="0" w:tplc="9BAA6796">
      <w:start w:val="1"/>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B2F1AB7"/>
    <w:multiLevelType w:val="hybridMultilevel"/>
    <w:tmpl w:val="425632F2"/>
    <w:lvl w:ilvl="0" w:tplc="EC0ACD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F901D82"/>
    <w:multiLevelType w:val="hybridMultilevel"/>
    <w:tmpl w:val="80BC2528"/>
    <w:lvl w:ilvl="0" w:tplc="E14CC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7D5253"/>
    <w:multiLevelType w:val="hybridMultilevel"/>
    <w:tmpl w:val="80BC2528"/>
    <w:lvl w:ilvl="0" w:tplc="E14CC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BC5A99"/>
    <w:multiLevelType w:val="hybridMultilevel"/>
    <w:tmpl w:val="882470B0"/>
    <w:lvl w:ilvl="0" w:tplc="5174334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7A3DBC"/>
    <w:multiLevelType w:val="hybridMultilevel"/>
    <w:tmpl w:val="2DAEB1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C4344"/>
    <w:multiLevelType w:val="hybridMultilevel"/>
    <w:tmpl w:val="91B42956"/>
    <w:lvl w:ilvl="0" w:tplc="409877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7"/>
  </w:num>
  <w:num w:numId="3">
    <w:abstractNumId w:val="8"/>
  </w:num>
  <w:num w:numId="4">
    <w:abstractNumId w:val="3"/>
  </w:num>
  <w:num w:numId="5">
    <w:abstractNumId w:val="2"/>
  </w:num>
  <w:num w:numId="6">
    <w:abstractNumId w:val="1"/>
  </w:num>
  <w:num w:numId="7">
    <w:abstractNumId w:val="0"/>
  </w:num>
  <w:num w:numId="8">
    <w:abstractNumId w:val="11"/>
  </w:num>
  <w:num w:numId="9">
    <w:abstractNumId w:val="6"/>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D0"/>
    <w:rsid w:val="00103914"/>
    <w:rsid w:val="00332692"/>
    <w:rsid w:val="00475BD0"/>
    <w:rsid w:val="00557B1C"/>
    <w:rsid w:val="005A472E"/>
    <w:rsid w:val="006609A3"/>
    <w:rsid w:val="007D7D98"/>
    <w:rsid w:val="007E0748"/>
    <w:rsid w:val="009F1C13"/>
    <w:rsid w:val="00C31692"/>
    <w:rsid w:val="00C56AB7"/>
    <w:rsid w:val="00CA216D"/>
    <w:rsid w:val="00D10A16"/>
    <w:rsid w:val="00E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FF0E"/>
  <w15:docId w15:val="{92D9DC36-527A-41B0-B346-B35B166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475BD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2692"/>
    <w:pPr>
      <w:ind w:left="720"/>
      <w:contextualSpacing/>
    </w:pPr>
  </w:style>
  <w:style w:type="numbering" w:customStyle="1" w:styleId="NoList1">
    <w:name w:val="No List1"/>
    <w:next w:val="NoList"/>
    <w:uiPriority w:val="99"/>
    <w:semiHidden/>
    <w:unhideWhenUsed/>
    <w:rsid w:val="005A472E"/>
  </w:style>
  <w:style w:type="paragraph" w:styleId="BodyText">
    <w:name w:val="Body Text"/>
    <w:basedOn w:val="Normal"/>
    <w:link w:val="BodyTextChar"/>
    <w:uiPriority w:val="1"/>
    <w:qFormat/>
    <w:rsid w:val="005A472E"/>
    <w:pPr>
      <w:ind w:left="1952"/>
    </w:pPr>
    <w:rPr>
      <w:sz w:val="26"/>
      <w:szCs w:val="26"/>
    </w:rPr>
  </w:style>
  <w:style w:type="character" w:customStyle="1" w:styleId="BodyTextChar">
    <w:name w:val="Body Text Char"/>
    <w:basedOn w:val="DefaultParagraphFont"/>
    <w:link w:val="BodyText"/>
    <w:uiPriority w:val="1"/>
    <w:rsid w:val="005A472E"/>
    <w:rPr>
      <w:rFonts w:ascii="Times New Roman" w:eastAsiaTheme="minorEastAsia" w:hAnsi="Times New Roman" w:cs="Times New Roman"/>
      <w:sz w:val="26"/>
      <w:szCs w:val="26"/>
    </w:rPr>
  </w:style>
  <w:style w:type="paragraph" w:customStyle="1" w:styleId="TableParagraph">
    <w:name w:val="Table Paragraph"/>
    <w:basedOn w:val="Normal"/>
    <w:uiPriority w:val="1"/>
    <w:qFormat/>
    <w:rsid w:val="005A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Caroline (DPH)</dc:creator>
  <cp:keywords/>
  <dc:description/>
  <cp:lastModifiedBy>Gentle, Mallory (DPH)</cp:lastModifiedBy>
  <cp:revision>4</cp:revision>
  <dcterms:created xsi:type="dcterms:W3CDTF">2017-01-06T21:08:00Z</dcterms:created>
  <dcterms:modified xsi:type="dcterms:W3CDTF">2017-05-24T13:36:00Z</dcterms:modified>
</cp:coreProperties>
</file>