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8790" w14:textId="575856F5" w:rsidR="0092252A" w:rsidRPr="00904A65" w:rsidRDefault="0092252A" w:rsidP="00904A65">
      <w:pPr>
        <w:pStyle w:val="Level2"/>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000000" w:themeFill="text1"/>
        <w:tabs>
          <w:tab w:val="clear" w:pos="8630"/>
        </w:tabs>
        <w:spacing w:after="0" w:line="240" w:lineRule="auto"/>
        <w:rPr>
          <w:rFonts w:ascii="Arial" w:hAnsi="Arial" w:cs="Arial"/>
          <w:webHidden/>
          <w:color w:val="FFFFFF" w:themeColor="background1"/>
          <w:sz w:val="28"/>
          <w:szCs w:val="28"/>
        </w:rPr>
      </w:pPr>
      <w:r>
        <w:rPr>
          <w:rFonts w:ascii="Arial" w:hAnsi="Arial" w:cs="Arial"/>
          <w:webHidden/>
          <w:color w:val="FFFFFF" w:themeColor="background1"/>
          <w:sz w:val="28"/>
          <w:szCs w:val="28"/>
        </w:rPr>
        <w:t xml:space="preserve">APPENDIX </w:t>
      </w:r>
      <w:r w:rsidR="007540DB">
        <w:rPr>
          <w:rFonts w:ascii="Arial" w:hAnsi="Arial" w:cs="Arial"/>
          <w:webHidden/>
          <w:color w:val="FFFFFF" w:themeColor="background1"/>
          <w:sz w:val="28"/>
          <w:szCs w:val="28"/>
        </w:rPr>
        <w:t>7</w:t>
      </w:r>
    </w:p>
    <w:p w14:paraId="6785752E" w14:textId="77777777" w:rsidR="00904A65" w:rsidRPr="00A26D80" w:rsidRDefault="00904A65" w:rsidP="00904A65">
      <w:pPr>
        <w:pStyle w:val="Level2"/>
        <w:tabs>
          <w:tab w:val="clear" w:pos="8630"/>
        </w:tabs>
        <w:spacing w:after="0" w:line="240" w:lineRule="auto"/>
        <w:rPr>
          <w:rFonts w:ascii="Arial" w:hAnsi="Arial" w:cs="Arial"/>
          <w:webHidden/>
          <w:sz w:val="28"/>
          <w:szCs w:val="28"/>
        </w:rPr>
      </w:pPr>
      <w:r w:rsidRPr="00BD7EAB">
        <w:rPr>
          <w:rFonts w:ascii="Arial" w:hAnsi="Arial" w:cs="Arial"/>
          <w:webHidden/>
          <w:sz w:val="28"/>
          <w:szCs w:val="28"/>
        </w:rPr>
        <w:tab/>
      </w:r>
    </w:p>
    <w:p w14:paraId="05ED45B3" w14:textId="77777777" w:rsidR="00904A65" w:rsidRPr="00DD4001" w:rsidRDefault="00904A65" w:rsidP="00DD4001">
      <w:pPr>
        <w:pStyle w:val="Level2"/>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F2F2F2" w:themeFill="background1" w:themeFillShade="F2"/>
        <w:tabs>
          <w:tab w:val="clear" w:pos="8630"/>
        </w:tabs>
        <w:spacing w:after="0" w:line="240" w:lineRule="auto"/>
        <w:rPr>
          <w:rFonts w:ascii="Arial" w:hAnsi="Arial" w:cs="Arial"/>
          <w:webHidden/>
          <w:color w:val="000000" w:themeColor="text1"/>
          <w:sz w:val="24"/>
          <w:szCs w:val="24"/>
        </w:rPr>
      </w:pPr>
      <w:r>
        <w:rPr>
          <w:rFonts w:ascii="Arial" w:hAnsi="Arial" w:cs="Arial"/>
          <w:webHidden/>
          <w:color w:val="000000" w:themeColor="text1"/>
          <w:sz w:val="24"/>
          <w:szCs w:val="24"/>
        </w:rPr>
        <w:t>REFERENCES</w:t>
      </w:r>
    </w:p>
    <w:p w14:paraId="7A978B49" w14:textId="77777777" w:rsidR="00DD4001" w:rsidRDefault="00DD4001" w:rsidP="00DD4001">
      <w:pPr>
        <w:numPr>
          <w:ilvl w:val="12"/>
          <w:numId w:val="0"/>
        </w:numPr>
        <w:tabs>
          <w:tab w:val="left" w:pos="-1080"/>
          <w:tab w:val="left" w:pos="-360"/>
          <w:tab w:val="left" w:pos="360"/>
          <w:tab w:val="left" w:pos="1080"/>
          <w:tab w:val="left" w:pos="1800"/>
          <w:tab w:val="left" w:pos="2520"/>
          <w:tab w:val="left" w:pos="29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0" w:line="240" w:lineRule="auto"/>
        <w:rPr>
          <w:rFonts w:ascii="Arial" w:eastAsia="Times New Roman" w:hAnsi="Arial" w:cs="Arial"/>
          <w:color w:val="000000"/>
          <w:spacing w:val="-5"/>
          <w:sz w:val="20"/>
          <w:szCs w:val="20"/>
        </w:rPr>
      </w:pPr>
    </w:p>
    <w:p w14:paraId="22C7769E" w14:textId="77777777" w:rsidR="00DD4001" w:rsidRPr="007028AD" w:rsidRDefault="00DD4001" w:rsidP="00DD4001">
      <w:pPr>
        <w:numPr>
          <w:ilvl w:val="12"/>
          <w:numId w:val="0"/>
        </w:numPr>
        <w:tabs>
          <w:tab w:val="left" w:pos="-1080"/>
          <w:tab w:val="left" w:pos="-360"/>
          <w:tab w:val="left" w:pos="360"/>
          <w:tab w:val="left" w:pos="1080"/>
          <w:tab w:val="left" w:pos="1800"/>
          <w:tab w:val="left" w:pos="2520"/>
          <w:tab w:val="left" w:pos="29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0" w:line="240" w:lineRule="auto"/>
        <w:jc w:val="both"/>
        <w:rPr>
          <w:rFonts w:ascii="Arial" w:eastAsia="Times New Roman" w:hAnsi="Arial" w:cs="Arial"/>
          <w:spacing w:val="-3"/>
          <w:sz w:val="20"/>
          <w:szCs w:val="20"/>
        </w:rPr>
      </w:pPr>
      <w:r w:rsidRPr="007028AD">
        <w:rPr>
          <w:rFonts w:ascii="Arial" w:eastAsia="Times New Roman" w:hAnsi="Arial" w:cs="Arial"/>
          <w:color w:val="000000"/>
          <w:spacing w:val="-5"/>
          <w:sz w:val="20"/>
          <w:szCs w:val="20"/>
        </w:rPr>
        <w:t>This protocol was</w:t>
      </w:r>
      <w:r w:rsidRPr="007028AD">
        <w:rPr>
          <w:rFonts w:ascii="Arial" w:eastAsia="Times New Roman" w:hAnsi="Arial" w:cs="Arial"/>
          <w:spacing w:val="-5"/>
          <w:sz w:val="20"/>
          <w:szCs w:val="20"/>
        </w:rPr>
        <w:t xml:space="preserve"> updated as a result of MGL Chapter 91, s.4 “An Act Providing Timely Ac</w:t>
      </w:r>
      <w:r>
        <w:rPr>
          <w:rFonts w:ascii="Arial" w:eastAsia="Times New Roman" w:hAnsi="Arial" w:cs="Arial"/>
          <w:spacing w:val="-5"/>
          <w:sz w:val="20"/>
          <w:szCs w:val="20"/>
        </w:rPr>
        <w:t>cess to Emergency Contraception</w:t>
      </w:r>
      <w:r w:rsidRPr="007028AD">
        <w:rPr>
          <w:rFonts w:ascii="Arial" w:eastAsia="Times New Roman" w:hAnsi="Arial" w:cs="Arial"/>
          <w:spacing w:val="-5"/>
          <w:sz w:val="20"/>
          <w:szCs w:val="20"/>
        </w:rPr>
        <w:t>” becoming effective on December 14, 2005. For sexual assault patients, Section 4 of Chapter 91 adds a new element to the patients’ rights to emergency contraception set forth in M.G.L. c.111, §70E as follows:</w:t>
      </w:r>
    </w:p>
    <w:p w14:paraId="591E520E" w14:textId="77777777" w:rsidR="00DD4001" w:rsidRPr="007028AD" w:rsidRDefault="00DD4001" w:rsidP="00DD4001">
      <w:pPr>
        <w:numPr>
          <w:ilvl w:val="12"/>
          <w:numId w:val="0"/>
        </w:numPr>
        <w:tabs>
          <w:tab w:val="left" w:pos="-1080"/>
          <w:tab w:val="left" w:pos="-360"/>
          <w:tab w:val="left" w:pos="360"/>
          <w:tab w:val="left" w:pos="1080"/>
          <w:tab w:val="left" w:pos="1800"/>
          <w:tab w:val="left" w:pos="2520"/>
          <w:tab w:val="left" w:pos="29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0" w:line="240" w:lineRule="auto"/>
        <w:ind w:left="360"/>
        <w:jc w:val="both"/>
        <w:rPr>
          <w:rFonts w:ascii="Arial" w:eastAsia="Times New Roman" w:hAnsi="Arial" w:cs="Arial"/>
          <w:spacing w:val="-3"/>
          <w:sz w:val="20"/>
          <w:szCs w:val="20"/>
        </w:rPr>
      </w:pPr>
      <w:r w:rsidRPr="007028AD">
        <w:rPr>
          <w:rFonts w:ascii="Arial" w:eastAsia="Times New Roman" w:hAnsi="Arial" w:cs="Arial"/>
          <w:spacing w:val="-5"/>
          <w:sz w:val="20"/>
          <w:szCs w:val="20"/>
        </w:rPr>
        <w:t xml:space="preserve">“Said section 70E of said chapter 111 of the Massachusetts General Laws, as so appearing, is hereby further amended by inserting after the eighth paragraph the following paragraph regarding sexual assault victims: Every facility shall require all persons who provide care to victims of sexual assault to be provided with medically and factually accurate written information prepared by the commissioner about emergency contraception. Every female rape victim of childbearing age who presents at a facility after a rape shall promptly be provided with medically and factually accurate written information prepared by the commissioner about emergency contraception. Facilities that provide emergency care shall promptly offer emergency contraception at the facility to each female rape victim of childbearing age, and shall initiate emergency contraception upon her request. For each facility initiating emergency contraception, the administrator, manager or other person in charge thereof shall annually report to the department of public health the number of times emergency contraception is administered to victims of rape under this section. Reports made pursuant to this section shall not identify any individual patient, shall be confidential and shall not be public records as defined by clause twenty-sixth of section 7 of chapter 4.”  </w:t>
      </w:r>
    </w:p>
    <w:p w14:paraId="7B3EC7F0" w14:textId="77777777" w:rsidR="00DD4001" w:rsidRDefault="00DD4001" w:rsidP="00904A65">
      <w:pPr>
        <w:spacing w:after="0" w:line="240" w:lineRule="auto"/>
        <w:rPr>
          <w:rFonts w:ascii="Arial" w:hAnsi="Arial" w:cs="Arial"/>
          <w:b/>
          <w:webHidden/>
          <w:u w:val="single"/>
        </w:rPr>
      </w:pPr>
    </w:p>
    <w:p w14:paraId="32892EC2" w14:textId="77777777" w:rsidR="00904A65" w:rsidRPr="00904A65" w:rsidRDefault="00904A65" w:rsidP="00904A65">
      <w:pPr>
        <w:spacing w:after="0" w:line="240" w:lineRule="auto"/>
        <w:rPr>
          <w:rFonts w:ascii="Arial" w:hAnsi="Arial" w:cs="Arial"/>
          <w:b/>
          <w:webHidden/>
          <w:u w:val="single"/>
        </w:rPr>
      </w:pPr>
      <w:r w:rsidRPr="00904A65">
        <w:rPr>
          <w:rFonts w:ascii="Arial" w:hAnsi="Arial" w:cs="Arial"/>
          <w:b/>
          <w:webHidden/>
          <w:u w:val="single"/>
        </w:rPr>
        <w:t xml:space="preserve">Section </w:t>
      </w:r>
      <w:r w:rsidR="00DD4001">
        <w:rPr>
          <w:rFonts w:ascii="Arial" w:hAnsi="Arial" w:cs="Arial"/>
          <w:b/>
          <w:webHidden/>
          <w:u w:val="single"/>
        </w:rPr>
        <w:t>VI</w:t>
      </w:r>
    </w:p>
    <w:p w14:paraId="53D3A9F5" w14:textId="77777777" w:rsidR="00904A65" w:rsidRDefault="00904A65" w:rsidP="00904A65">
      <w:pPr>
        <w:spacing w:after="0" w:line="240" w:lineRule="auto"/>
        <w:rPr>
          <w:rFonts w:ascii="Arial" w:hAnsi="Arial" w:cs="Arial"/>
          <w:b/>
          <w:webHidden/>
          <w:sz w:val="20"/>
        </w:rPr>
      </w:pPr>
    </w:p>
    <w:p w14:paraId="7A2C01E7" w14:textId="77777777" w:rsidR="00904A65" w:rsidRDefault="00904A65" w:rsidP="00904A65">
      <w:pPr>
        <w:spacing w:after="0" w:line="240" w:lineRule="auto"/>
        <w:rPr>
          <w:rFonts w:ascii="Arial" w:hAnsi="Arial" w:cs="Arial"/>
          <w:b/>
          <w:webHidden/>
          <w:sz w:val="20"/>
        </w:rPr>
      </w:pPr>
      <w:r>
        <w:rPr>
          <w:rFonts w:ascii="Arial" w:hAnsi="Arial" w:cs="Arial"/>
          <w:b/>
          <w:webHidden/>
          <w:sz w:val="20"/>
        </w:rPr>
        <w:t>Adolescents</w:t>
      </w:r>
    </w:p>
    <w:p w14:paraId="0551FC53" w14:textId="77777777" w:rsidR="00904A65" w:rsidRDefault="00904A65" w:rsidP="00904A65">
      <w:pPr>
        <w:spacing w:after="0" w:line="240" w:lineRule="auto"/>
        <w:rPr>
          <w:rFonts w:ascii="Arial" w:hAnsi="Arial" w:cs="Arial"/>
          <w:b/>
          <w:webHidden/>
          <w:sz w:val="20"/>
        </w:rPr>
      </w:pPr>
    </w:p>
    <w:p w14:paraId="3549A3F1" w14:textId="725A9B8D" w:rsidR="00904A65" w:rsidRPr="002D4C76" w:rsidRDefault="00904A65" w:rsidP="00904A65">
      <w:pPr>
        <w:spacing w:after="0" w:line="240" w:lineRule="auto"/>
        <w:rPr>
          <w:rFonts w:ascii="Arial" w:hAnsi="Arial" w:cs="Arial"/>
          <w:sz w:val="20"/>
          <w:szCs w:val="20"/>
        </w:rPr>
      </w:pPr>
      <w:r w:rsidRPr="002D4C76">
        <w:rPr>
          <w:rFonts w:ascii="Arial" w:hAnsi="Arial" w:cs="Arial"/>
          <w:sz w:val="20"/>
          <w:szCs w:val="20"/>
        </w:rPr>
        <w:t xml:space="preserve">American Psychological Association. (2002). </w:t>
      </w:r>
      <w:r w:rsidRPr="002D4C76">
        <w:rPr>
          <w:rFonts w:ascii="Arial" w:hAnsi="Arial" w:cs="Arial"/>
          <w:i/>
          <w:iCs/>
          <w:noProof/>
          <w:sz w:val="20"/>
          <w:szCs w:val="20"/>
        </w:rPr>
        <w:t>Developing Adolescents: A Reference for Professionals</w:t>
      </w:r>
      <w:r w:rsidRPr="002D4C76">
        <w:rPr>
          <w:rFonts w:ascii="Arial" w:hAnsi="Arial" w:cs="Arial"/>
          <w:noProof/>
          <w:sz w:val="20"/>
          <w:szCs w:val="20"/>
        </w:rPr>
        <w:t>.</w:t>
      </w:r>
      <w:r w:rsidRPr="002D4C76">
        <w:rPr>
          <w:rFonts w:ascii="Arial" w:hAnsi="Arial" w:cs="Arial"/>
          <w:sz w:val="20"/>
          <w:szCs w:val="20"/>
        </w:rPr>
        <w:t xml:space="preserve"> Washington, DC. </w:t>
      </w:r>
      <w:hyperlink r:id="rId8" w:tooltip="American Psychological Association. (2002). Developing Adolescents: A Reference for Professionals. Washington, DC" w:history="1">
        <w:r w:rsidRPr="002D4C76">
          <w:rPr>
            <w:rStyle w:val="Hyperlink"/>
            <w:rFonts w:ascii="Arial" w:hAnsi="Arial" w:cs="Arial"/>
            <w:sz w:val="20"/>
            <w:szCs w:val="20"/>
          </w:rPr>
          <w:t>http://www.apa.org/pubs/info/brochures/develop.aspx</w:t>
        </w:r>
      </w:hyperlink>
      <w:r w:rsidRPr="002D4C76">
        <w:rPr>
          <w:rFonts w:ascii="Arial" w:hAnsi="Arial" w:cs="Arial"/>
          <w:sz w:val="20"/>
          <w:szCs w:val="20"/>
        </w:rPr>
        <w:t>. Retrieved March 8, 2018.</w:t>
      </w:r>
    </w:p>
    <w:p w14:paraId="65231955" w14:textId="77777777" w:rsidR="00904A65" w:rsidRPr="002D4C76" w:rsidRDefault="00904A65" w:rsidP="00904A65">
      <w:pPr>
        <w:spacing w:after="0" w:line="240" w:lineRule="auto"/>
        <w:rPr>
          <w:rFonts w:ascii="Arial" w:hAnsi="Arial" w:cs="Arial"/>
          <w:sz w:val="20"/>
          <w:szCs w:val="20"/>
          <w:shd w:val="clear" w:color="auto" w:fill="FFFFFF"/>
        </w:rPr>
      </w:pPr>
    </w:p>
    <w:p w14:paraId="0E8FC858" w14:textId="77777777" w:rsidR="00904A65" w:rsidRPr="002D4C76" w:rsidRDefault="00904A65" w:rsidP="00904A65">
      <w:pPr>
        <w:spacing w:after="0" w:line="240" w:lineRule="auto"/>
        <w:rPr>
          <w:rFonts w:ascii="Arial" w:hAnsi="Arial" w:cs="Arial"/>
          <w:sz w:val="20"/>
          <w:szCs w:val="20"/>
          <w:shd w:val="clear" w:color="auto" w:fill="FFFFFF"/>
        </w:rPr>
      </w:pPr>
      <w:r w:rsidRPr="002D4C76">
        <w:rPr>
          <w:rFonts w:ascii="Arial" w:hAnsi="Arial" w:cs="Arial"/>
          <w:sz w:val="20"/>
          <w:szCs w:val="20"/>
          <w:shd w:val="clear" w:color="auto" w:fill="FFFFFF"/>
        </w:rPr>
        <w:t xml:space="preserve">Black, M. C., Basile, K. C., </w:t>
      </w:r>
      <w:proofErr w:type="spellStart"/>
      <w:r w:rsidRPr="002D4C76">
        <w:rPr>
          <w:rFonts w:ascii="Arial" w:hAnsi="Arial" w:cs="Arial"/>
          <w:sz w:val="20"/>
          <w:szCs w:val="20"/>
          <w:shd w:val="clear" w:color="auto" w:fill="FFFFFF"/>
        </w:rPr>
        <w:t>Breiding</w:t>
      </w:r>
      <w:proofErr w:type="spellEnd"/>
      <w:r w:rsidRPr="002D4C76">
        <w:rPr>
          <w:rFonts w:ascii="Arial" w:hAnsi="Arial" w:cs="Arial"/>
          <w:sz w:val="20"/>
          <w:szCs w:val="20"/>
          <w:shd w:val="clear" w:color="auto" w:fill="FFFFFF"/>
        </w:rPr>
        <w:t xml:space="preserve">, M. J., Smith, S. G., Walters, M. L., Merrick, M. T., &amp; Stevens, M. R. (2011). The </w:t>
      </w:r>
      <w:r w:rsidRPr="002D4C76">
        <w:rPr>
          <w:rFonts w:ascii="Arial" w:hAnsi="Arial" w:cs="Arial"/>
          <w:noProof/>
          <w:sz w:val="20"/>
          <w:szCs w:val="20"/>
          <w:shd w:val="clear" w:color="auto" w:fill="FFFFFF"/>
        </w:rPr>
        <w:t>national intimate</w:t>
      </w:r>
      <w:r w:rsidRPr="002D4C76">
        <w:rPr>
          <w:rFonts w:ascii="Arial" w:hAnsi="Arial" w:cs="Arial"/>
          <w:sz w:val="20"/>
          <w:szCs w:val="20"/>
          <w:shd w:val="clear" w:color="auto" w:fill="FFFFFF"/>
        </w:rPr>
        <w:t xml:space="preserve"> partner and sexual violence survey: 2010 summary report. </w:t>
      </w:r>
      <w:r w:rsidRPr="002D4C76">
        <w:rPr>
          <w:rFonts w:ascii="Arial" w:hAnsi="Arial" w:cs="Arial"/>
          <w:i/>
          <w:iCs/>
          <w:sz w:val="20"/>
          <w:szCs w:val="20"/>
          <w:shd w:val="clear" w:color="auto" w:fill="FFFFFF"/>
        </w:rPr>
        <w:t>Atlanta, GA: National Center for Injury Prevention and Control, Centers for Disease Control and Prevention</w:t>
      </w:r>
      <w:r w:rsidRPr="002D4C76">
        <w:rPr>
          <w:rFonts w:ascii="Arial" w:hAnsi="Arial" w:cs="Arial"/>
          <w:sz w:val="20"/>
          <w:szCs w:val="20"/>
          <w:shd w:val="clear" w:color="auto" w:fill="FFFFFF"/>
        </w:rPr>
        <w:t>, </w:t>
      </w:r>
      <w:r w:rsidRPr="002D4C76">
        <w:rPr>
          <w:rFonts w:ascii="Arial" w:hAnsi="Arial" w:cs="Arial"/>
          <w:i/>
          <w:iCs/>
          <w:sz w:val="20"/>
          <w:szCs w:val="20"/>
          <w:shd w:val="clear" w:color="auto" w:fill="FFFFFF"/>
        </w:rPr>
        <w:t>19</w:t>
      </w:r>
      <w:r w:rsidRPr="002D4C76">
        <w:rPr>
          <w:rFonts w:ascii="Arial" w:hAnsi="Arial" w:cs="Arial"/>
          <w:sz w:val="20"/>
          <w:szCs w:val="20"/>
          <w:shd w:val="clear" w:color="auto" w:fill="FFFFFF"/>
        </w:rPr>
        <w:t>, 39-40.</w:t>
      </w:r>
    </w:p>
    <w:p w14:paraId="3D05921D" w14:textId="77777777" w:rsidR="00904A65" w:rsidRPr="002D4C76" w:rsidRDefault="00904A65" w:rsidP="00904A65">
      <w:pPr>
        <w:spacing w:after="0" w:line="240" w:lineRule="auto"/>
        <w:rPr>
          <w:rFonts w:ascii="Arial" w:hAnsi="Arial" w:cs="Arial"/>
          <w:sz w:val="20"/>
          <w:szCs w:val="20"/>
        </w:rPr>
      </w:pPr>
    </w:p>
    <w:p w14:paraId="19C33A94" w14:textId="77777777" w:rsidR="00904A65" w:rsidRPr="002D4C76" w:rsidRDefault="00904A65" w:rsidP="00904A65">
      <w:pPr>
        <w:spacing w:after="0" w:line="240" w:lineRule="auto"/>
        <w:rPr>
          <w:rStyle w:val="Emphasis"/>
          <w:rFonts w:ascii="Arial" w:hAnsi="Arial" w:cs="Arial"/>
          <w:i w:val="0"/>
          <w:sz w:val="20"/>
          <w:szCs w:val="20"/>
        </w:rPr>
      </w:pPr>
      <w:proofErr w:type="spellStart"/>
      <w:r w:rsidRPr="002D4C76">
        <w:rPr>
          <w:rFonts w:ascii="Arial" w:hAnsi="Arial" w:cs="Arial"/>
          <w:sz w:val="20"/>
          <w:szCs w:val="20"/>
        </w:rPr>
        <w:t>Brindis</w:t>
      </w:r>
      <w:proofErr w:type="spellEnd"/>
      <w:r w:rsidRPr="002D4C76">
        <w:rPr>
          <w:rFonts w:ascii="Arial" w:hAnsi="Arial" w:cs="Arial"/>
          <w:sz w:val="20"/>
          <w:szCs w:val="20"/>
        </w:rPr>
        <w:t xml:space="preserve">, C. (2011). </w:t>
      </w:r>
      <w:r w:rsidRPr="002D4C76">
        <w:rPr>
          <w:rFonts w:ascii="Arial" w:hAnsi="Arial" w:cs="Arial"/>
          <w:i/>
          <w:noProof/>
          <w:sz w:val="20"/>
          <w:szCs w:val="20"/>
        </w:rPr>
        <w:t>Taking a pulse: State of the state-Adolescent pregnancy and parenting.</w:t>
      </w:r>
      <w:r w:rsidRPr="002D4C76">
        <w:rPr>
          <w:rFonts w:ascii="Arial" w:hAnsi="Arial" w:cs="Arial"/>
          <w:i/>
          <w:sz w:val="20"/>
          <w:szCs w:val="20"/>
        </w:rPr>
        <w:t xml:space="preserve"> Promoting what works: A symposium of promising approaches for supporting pregnant and parenting adolescents.</w:t>
      </w:r>
      <w:r w:rsidRPr="002D4C76">
        <w:rPr>
          <w:rFonts w:ascii="Arial" w:hAnsi="Arial" w:cs="Arial"/>
          <w:sz w:val="20"/>
          <w:szCs w:val="20"/>
        </w:rPr>
        <w:t xml:space="preserve"> Department of Health and Human Services, Office of Adolescent Pregnancy Programs: Washington DC</w:t>
      </w:r>
    </w:p>
    <w:p w14:paraId="71AB03A6" w14:textId="77777777" w:rsidR="00904A65" w:rsidRPr="002D4C76" w:rsidRDefault="00904A65" w:rsidP="00904A65">
      <w:pPr>
        <w:spacing w:after="0" w:line="240" w:lineRule="auto"/>
        <w:rPr>
          <w:rStyle w:val="Emphasis"/>
          <w:rFonts w:ascii="Arial" w:hAnsi="Arial" w:cs="Arial"/>
          <w:i w:val="0"/>
          <w:sz w:val="20"/>
          <w:szCs w:val="20"/>
        </w:rPr>
      </w:pPr>
    </w:p>
    <w:p w14:paraId="48B7E6DF" w14:textId="4D86F575" w:rsidR="00904A65" w:rsidRPr="002D4C76" w:rsidRDefault="00904A65" w:rsidP="00904A65">
      <w:pPr>
        <w:spacing w:after="0" w:line="240" w:lineRule="auto"/>
        <w:rPr>
          <w:rFonts w:ascii="Arial" w:hAnsi="Arial" w:cs="Arial"/>
          <w:sz w:val="20"/>
          <w:szCs w:val="20"/>
        </w:rPr>
      </w:pPr>
      <w:r w:rsidRPr="002D4C76">
        <w:rPr>
          <w:rStyle w:val="Emphasis"/>
          <w:rFonts w:ascii="Arial" w:hAnsi="Arial" w:cs="Arial"/>
          <w:noProof/>
          <w:sz w:val="20"/>
          <w:szCs w:val="20"/>
        </w:rPr>
        <w:t>Bureau</w:t>
      </w:r>
      <w:r w:rsidRPr="002D4C76">
        <w:rPr>
          <w:rStyle w:val="Emphasis"/>
          <w:rFonts w:ascii="Arial" w:hAnsi="Arial" w:cs="Arial"/>
          <w:sz w:val="20"/>
          <w:szCs w:val="20"/>
        </w:rPr>
        <w:t xml:space="preserve"> of Justice Statistics. (2016). </w:t>
      </w:r>
      <w:hyperlink w:history="1">
        <w:r w:rsidRPr="00154325">
          <w:rPr>
            <w:rStyle w:val="Hyperlink"/>
            <w:rFonts w:ascii="Arial" w:hAnsi="Arial" w:cs="Arial"/>
            <w:i/>
            <w:color w:val="000000" w:themeColor="text1"/>
            <w:sz w:val="20"/>
            <w:szCs w:val="20"/>
            <w:u w:val="none"/>
          </w:rPr>
          <w:t>National Crime Victimization Survey</w:t>
        </w:r>
      </w:hyperlink>
      <w:r w:rsidRPr="002D4C76">
        <w:rPr>
          <w:rFonts w:ascii="Arial" w:hAnsi="Arial" w:cs="Arial"/>
          <w:i/>
          <w:sz w:val="20"/>
          <w:szCs w:val="20"/>
        </w:rPr>
        <w:t>.</w:t>
      </w:r>
      <w:r w:rsidRPr="002D4C76">
        <w:rPr>
          <w:rFonts w:ascii="Arial" w:hAnsi="Arial" w:cs="Arial"/>
          <w:sz w:val="20"/>
          <w:szCs w:val="20"/>
        </w:rPr>
        <w:t xml:space="preserve"> Washington DC. </w:t>
      </w:r>
      <w:hyperlink r:id="rId9" w:tooltip="Bureau of Justice Statistics. (2016). National Crime Victimization Survey" w:history="1">
        <w:r w:rsidRPr="002D4C76">
          <w:rPr>
            <w:rStyle w:val="Hyperlink"/>
            <w:rFonts w:ascii="Arial" w:hAnsi="Arial" w:cs="Arial"/>
            <w:sz w:val="20"/>
            <w:szCs w:val="20"/>
          </w:rPr>
          <w:t>www.bjs.gov/index.cfm?ty=pbdetail&amp;iid=5366</w:t>
        </w:r>
      </w:hyperlink>
      <w:r w:rsidRPr="002D4C76">
        <w:rPr>
          <w:rFonts w:ascii="Arial" w:hAnsi="Arial" w:cs="Arial"/>
          <w:sz w:val="20"/>
          <w:szCs w:val="20"/>
        </w:rPr>
        <w:t xml:space="preserve"> </w:t>
      </w:r>
    </w:p>
    <w:p w14:paraId="5220E4AF" w14:textId="77777777" w:rsidR="00904A65" w:rsidRPr="002D4C76" w:rsidRDefault="00904A65" w:rsidP="00904A65">
      <w:pPr>
        <w:spacing w:after="0" w:line="240" w:lineRule="auto"/>
        <w:rPr>
          <w:rFonts w:ascii="Arial" w:hAnsi="Arial" w:cs="Arial"/>
          <w:sz w:val="20"/>
          <w:szCs w:val="20"/>
        </w:rPr>
      </w:pPr>
    </w:p>
    <w:p w14:paraId="52F1E816" w14:textId="77777777" w:rsidR="00904A65" w:rsidRPr="002D4C76" w:rsidRDefault="00904A65" w:rsidP="00904A65">
      <w:pPr>
        <w:spacing w:after="0" w:line="240" w:lineRule="auto"/>
        <w:rPr>
          <w:rFonts w:ascii="Arial" w:hAnsi="Arial" w:cs="Arial"/>
          <w:sz w:val="20"/>
          <w:szCs w:val="20"/>
        </w:rPr>
      </w:pPr>
      <w:r w:rsidRPr="002D4C76">
        <w:rPr>
          <w:rFonts w:ascii="Arial" w:hAnsi="Arial" w:cs="Arial"/>
          <w:noProof/>
          <w:sz w:val="20"/>
          <w:szCs w:val="20"/>
        </w:rPr>
        <w:t>Commonwealth</w:t>
      </w:r>
      <w:r w:rsidRPr="002D4C76">
        <w:rPr>
          <w:rFonts w:ascii="Arial" w:hAnsi="Arial" w:cs="Arial"/>
          <w:sz w:val="20"/>
          <w:szCs w:val="20"/>
        </w:rPr>
        <w:t xml:space="preserve"> of Massachusetts. (2018). </w:t>
      </w:r>
      <w:r w:rsidRPr="002D4C76">
        <w:rPr>
          <w:rFonts w:ascii="Arial" w:hAnsi="Arial" w:cs="Arial"/>
          <w:i/>
          <w:sz w:val="20"/>
          <w:szCs w:val="20"/>
        </w:rPr>
        <w:t>Guide: Massachusetts law about sex.</w:t>
      </w:r>
    </w:p>
    <w:p w14:paraId="25617E05" w14:textId="77777777" w:rsidR="00904A65" w:rsidRPr="002D4C76" w:rsidRDefault="00942619" w:rsidP="00904A65">
      <w:pPr>
        <w:spacing w:after="0" w:line="240" w:lineRule="auto"/>
        <w:rPr>
          <w:rFonts w:ascii="Arial" w:hAnsi="Arial" w:cs="Arial"/>
          <w:sz w:val="20"/>
          <w:szCs w:val="20"/>
        </w:rPr>
      </w:pPr>
      <w:hyperlink r:id="rId10" w:history="1">
        <w:r w:rsidR="00904A65" w:rsidRPr="002D4C76">
          <w:rPr>
            <w:rStyle w:val="Hyperlink"/>
            <w:rFonts w:ascii="Arial" w:hAnsi="Arial" w:cs="Arial"/>
            <w:sz w:val="20"/>
            <w:szCs w:val="20"/>
          </w:rPr>
          <w:t>www.mass.gov/guides/massachusetts-law-about-sex</w:t>
        </w:r>
      </w:hyperlink>
      <w:r w:rsidR="00904A65" w:rsidRPr="002D4C76">
        <w:rPr>
          <w:rFonts w:ascii="Arial" w:hAnsi="Arial" w:cs="Arial"/>
          <w:sz w:val="20"/>
          <w:szCs w:val="20"/>
        </w:rPr>
        <w:t xml:space="preserve"> </w:t>
      </w:r>
    </w:p>
    <w:p w14:paraId="282C3A1E" w14:textId="77777777" w:rsidR="00904A65" w:rsidRPr="002D4C76" w:rsidRDefault="00904A65" w:rsidP="00904A65">
      <w:pPr>
        <w:spacing w:after="0" w:line="240" w:lineRule="auto"/>
        <w:rPr>
          <w:rFonts w:ascii="Arial" w:hAnsi="Arial" w:cs="Arial"/>
          <w:sz w:val="20"/>
          <w:szCs w:val="20"/>
        </w:rPr>
      </w:pPr>
    </w:p>
    <w:p w14:paraId="43BE627F" w14:textId="77777777" w:rsidR="00904A65" w:rsidRPr="002D4C76" w:rsidRDefault="00904A65" w:rsidP="00904A65">
      <w:pPr>
        <w:spacing w:after="0" w:line="240" w:lineRule="auto"/>
        <w:rPr>
          <w:rFonts w:ascii="Arial" w:hAnsi="Arial" w:cs="Arial"/>
          <w:sz w:val="20"/>
          <w:szCs w:val="20"/>
          <w:shd w:val="clear" w:color="auto" w:fill="FFFFFF"/>
        </w:rPr>
      </w:pPr>
      <w:r w:rsidRPr="002D4C76">
        <w:rPr>
          <w:rFonts w:ascii="Arial" w:hAnsi="Arial" w:cs="Arial"/>
          <w:sz w:val="20"/>
          <w:szCs w:val="20"/>
          <w:shd w:val="clear" w:color="auto" w:fill="FFFFFF"/>
        </w:rPr>
        <w:t>Erikson, E. H. (1994). </w:t>
      </w:r>
      <w:r w:rsidRPr="002D4C76">
        <w:rPr>
          <w:rFonts w:ascii="Arial" w:hAnsi="Arial" w:cs="Arial"/>
          <w:i/>
          <w:iCs/>
          <w:sz w:val="20"/>
          <w:szCs w:val="20"/>
          <w:shd w:val="clear" w:color="auto" w:fill="FFFFFF"/>
        </w:rPr>
        <w:t>Identity: Youth and crisis</w:t>
      </w:r>
      <w:r w:rsidRPr="002D4C76">
        <w:rPr>
          <w:rFonts w:ascii="Arial" w:hAnsi="Arial" w:cs="Arial"/>
          <w:sz w:val="20"/>
          <w:szCs w:val="20"/>
          <w:shd w:val="clear" w:color="auto" w:fill="FFFFFF"/>
        </w:rPr>
        <w:t> (No. 7). WW Norton &amp; Company.</w:t>
      </w:r>
    </w:p>
    <w:p w14:paraId="79D5748E" w14:textId="77777777" w:rsidR="00904A65" w:rsidRPr="002D4C76" w:rsidRDefault="00904A65" w:rsidP="00904A65">
      <w:pPr>
        <w:spacing w:after="0" w:line="240" w:lineRule="auto"/>
        <w:rPr>
          <w:rFonts w:ascii="Arial" w:hAnsi="Arial" w:cs="Arial"/>
          <w:sz w:val="20"/>
          <w:szCs w:val="20"/>
          <w:shd w:val="clear" w:color="auto" w:fill="FFFFFF"/>
        </w:rPr>
      </w:pPr>
    </w:p>
    <w:p w14:paraId="0CE5644D" w14:textId="07606FB4" w:rsidR="00904A65" w:rsidRPr="002D4C76" w:rsidRDefault="00904A65" w:rsidP="00904A65">
      <w:pPr>
        <w:spacing w:after="0" w:line="240" w:lineRule="auto"/>
        <w:rPr>
          <w:rFonts w:ascii="Arial" w:hAnsi="Arial" w:cs="Arial"/>
          <w:sz w:val="20"/>
          <w:szCs w:val="20"/>
        </w:rPr>
      </w:pPr>
      <w:r w:rsidRPr="002D4C76">
        <w:rPr>
          <w:rFonts w:ascii="Arial" w:hAnsi="Arial" w:cs="Arial"/>
          <w:sz w:val="20"/>
          <w:szCs w:val="20"/>
          <w:shd w:val="clear" w:color="auto" w:fill="FFFFFF"/>
          <w:lang w:val="fr-FR"/>
        </w:rPr>
        <w:t>Estes, R. J., &amp; Weiner, N. A. (2001). </w:t>
      </w:r>
      <w:r w:rsidRPr="002D4C76">
        <w:rPr>
          <w:rFonts w:ascii="Arial" w:hAnsi="Arial" w:cs="Arial"/>
          <w:i/>
          <w:iCs/>
          <w:sz w:val="20"/>
          <w:szCs w:val="20"/>
          <w:shd w:val="clear" w:color="auto" w:fill="FFFFFF"/>
        </w:rPr>
        <w:t xml:space="preserve">The Commercial Sexual Exploitation of Children in the US, Canada </w:t>
      </w:r>
      <w:r w:rsidRPr="002D4C76">
        <w:rPr>
          <w:rFonts w:ascii="Arial" w:hAnsi="Arial" w:cs="Arial"/>
          <w:i/>
          <w:iCs/>
          <w:noProof/>
          <w:sz w:val="20"/>
          <w:szCs w:val="20"/>
          <w:shd w:val="clear" w:color="auto" w:fill="FFFFFF"/>
        </w:rPr>
        <w:t>and</w:t>
      </w:r>
      <w:r w:rsidRPr="002D4C76">
        <w:rPr>
          <w:rFonts w:ascii="Arial" w:hAnsi="Arial" w:cs="Arial"/>
          <w:i/>
          <w:iCs/>
          <w:sz w:val="20"/>
          <w:szCs w:val="20"/>
          <w:shd w:val="clear" w:color="auto" w:fill="FFFFFF"/>
        </w:rPr>
        <w:t xml:space="preserve"> Mexico: Executive Summary (of the US National Study)</w:t>
      </w:r>
      <w:r w:rsidRPr="002D4C76">
        <w:rPr>
          <w:rFonts w:ascii="Arial" w:hAnsi="Arial" w:cs="Arial"/>
          <w:sz w:val="20"/>
          <w:szCs w:val="20"/>
          <w:shd w:val="clear" w:color="auto" w:fill="FFFFFF"/>
        </w:rPr>
        <w:t xml:space="preserve">. </w:t>
      </w:r>
      <w:r w:rsidRPr="002D4C76">
        <w:rPr>
          <w:rFonts w:ascii="Arial" w:hAnsi="Arial" w:cs="Arial"/>
          <w:noProof/>
          <w:sz w:val="20"/>
          <w:szCs w:val="20"/>
          <w:shd w:val="clear" w:color="auto" w:fill="FFFFFF"/>
        </w:rPr>
        <w:t>University</w:t>
      </w:r>
      <w:r w:rsidRPr="002D4C76">
        <w:rPr>
          <w:rFonts w:ascii="Arial" w:hAnsi="Arial" w:cs="Arial"/>
          <w:sz w:val="20"/>
          <w:szCs w:val="20"/>
          <w:shd w:val="clear" w:color="auto" w:fill="FFFFFF"/>
        </w:rPr>
        <w:t xml:space="preserve"> of Pennsylvania, School of Social Work, Center for the Study of Youth Policy. </w:t>
      </w:r>
      <w:hyperlink r:id="rId11" w:tooltip="The Commercial Sexual Exploitation of Children in the US, Canada and Mexico: Executive Summary (of the US National Study" w:history="1">
        <w:r w:rsidRPr="002D4C76">
          <w:rPr>
            <w:rStyle w:val="Hyperlink"/>
            <w:rFonts w:ascii="Arial" w:hAnsi="Arial" w:cs="Arial"/>
            <w:sz w:val="20"/>
            <w:szCs w:val="20"/>
            <w:shd w:val="clear" w:color="auto" w:fill="FFFFFF"/>
          </w:rPr>
          <w:t>http://www.gems-girls.org/Estes%20Wiener%202001.pdf</w:t>
        </w:r>
      </w:hyperlink>
      <w:r w:rsidRPr="002D4C76">
        <w:rPr>
          <w:rFonts w:ascii="Arial" w:hAnsi="Arial" w:cs="Arial"/>
          <w:sz w:val="20"/>
          <w:szCs w:val="20"/>
          <w:shd w:val="clear" w:color="auto" w:fill="FFFFFF"/>
        </w:rPr>
        <w:t xml:space="preserve"> </w:t>
      </w:r>
    </w:p>
    <w:p w14:paraId="57458310" w14:textId="77777777" w:rsidR="00904A65" w:rsidRPr="002D4C76" w:rsidRDefault="00904A65" w:rsidP="00904A65">
      <w:pPr>
        <w:spacing w:after="0" w:line="240" w:lineRule="auto"/>
        <w:rPr>
          <w:rFonts w:ascii="Arial" w:hAnsi="Arial" w:cs="Arial"/>
          <w:sz w:val="20"/>
          <w:szCs w:val="20"/>
        </w:rPr>
      </w:pPr>
    </w:p>
    <w:p w14:paraId="20C1D348" w14:textId="0EFF22E0" w:rsidR="00904A65" w:rsidRPr="002D4C76" w:rsidRDefault="00904A65" w:rsidP="00904A65">
      <w:pPr>
        <w:spacing w:after="0" w:line="240" w:lineRule="auto"/>
        <w:rPr>
          <w:rFonts w:ascii="Arial" w:hAnsi="Arial" w:cs="Arial"/>
          <w:sz w:val="20"/>
          <w:szCs w:val="20"/>
        </w:rPr>
      </w:pPr>
      <w:r w:rsidRPr="002D4C76">
        <w:rPr>
          <w:rFonts w:ascii="Arial" w:hAnsi="Arial" w:cs="Arial"/>
          <w:sz w:val="20"/>
          <w:szCs w:val="20"/>
          <w:shd w:val="clear" w:color="auto" w:fill="FFFFFF"/>
        </w:rPr>
        <w:t xml:space="preserve">Hoff, T., Greene, L., &amp; Davis, J. (2003). </w:t>
      </w:r>
      <w:r w:rsidRPr="002D4C76">
        <w:rPr>
          <w:rFonts w:ascii="Arial" w:hAnsi="Arial" w:cs="Arial"/>
          <w:i/>
          <w:sz w:val="20"/>
          <w:szCs w:val="20"/>
          <w:shd w:val="clear" w:color="auto" w:fill="FFFFFF"/>
        </w:rPr>
        <w:t>National Survey of Adolescents and Young Adults: Sexual Health Knowledge Attitudes and Experiences.</w:t>
      </w:r>
      <w:r w:rsidRPr="002D4C76">
        <w:rPr>
          <w:rFonts w:ascii="Arial" w:hAnsi="Arial" w:cs="Arial"/>
          <w:i/>
          <w:sz w:val="20"/>
          <w:szCs w:val="20"/>
        </w:rPr>
        <w:t xml:space="preserve"> </w:t>
      </w:r>
      <w:hyperlink r:id="rId12" w:tooltip="). National Survey of Adolescents and Young Adults: Sexual Health Knowledge Attitudes and Experiences" w:history="1">
        <w:r w:rsidRPr="002D4C76">
          <w:rPr>
            <w:rStyle w:val="Hyperlink"/>
            <w:rFonts w:ascii="Arial" w:hAnsi="Arial" w:cs="Arial"/>
            <w:sz w:val="20"/>
            <w:szCs w:val="20"/>
          </w:rPr>
          <w:t>kaiserfamilyfoundation.files.wordpress.com/2013/01/national-survey-of-adolescents-and-young-adults.pdf</w:t>
        </w:r>
      </w:hyperlink>
    </w:p>
    <w:p w14:paraId="46D33C29" w14:textId="77777777" w:rsidR="00904A65" w:rsidRPr="002D4C76" w:rsidRDefault="00904A65" w:rsidP="00904A65">
      <w:pPr>
        <w:spacing w:after="0" w:line="240" w:lineRule="auto"/>
        <w:rPr>
          <w:rFonts w:ascii="Arial" w:hAnsi="Arial" w:cs="Arial"/>
          <w:sz w:val="20"/>
          <w:szCs w:val="20"/>
        </w:rPr>
      </w:pPr>
    </w:p>
    <w:p w14:paraId="30B7C3EB" w14:textId="77777777" w:rsidR="00904A65" w:rsidRPr="002D4C76" w:rsidRDefault="00904A65" w:rsidP="00904A65">
      <w:pPr>
        <w:spacing w:after="0" w:line="240" w:lineRule="auto"/>
        <w:rPr>
          <w:rFonts w:ascii="Arial" w:hAnsi="Arial" w:cs="Arial"/>
          <w:sz w:val="20"/>
          <w:szCs w:val="20"/>
          <w:shd w:val="clear" w:color="auto" w:fill="FFFFFF"/>
        </w:rPr>
      </w:pPr>
      <w:r w:rsidRPr="002D4C76">
        <w:rPr>
          <w:rFonts w:ascii="Arial" w:hAnsi="Arial" w:cs="Arial"/>
          <w:sz w:val="20"/>
          <w:szCs w:val="20"/>
          <w:shd w:val="clear" w:color="auto" w:fill="FFFFFF"/>
        </w:rPr>
        <w:t>Kaufman, M. (2008). Care of the adolescent sexual assault victim. </w:t>
      </w:r>
      <w:r w:rsidRPr="002D4C76">
        <w:rPr>
          <w:rFonts w:ascii="Arial" w:hAnsi="Arial" w:cs="Arial"/>
          <w:i/>
          <w:iCs/>
          <w:sz w:val="20"/>
          <w:szCs w:val="20"/>
          <w:shd w:val="clear" w:color="auto" w:fill="FFFFFF"/>
        </w:rPr>
        <w:t>Pediatrics</w:t>
      </w:r>
      <w:r w:rsidRPr="002D4C76">
        <w:rPr>
          <w:rFonts w:ascii="Arial" w:hAnsi="Arial" w:cs="Arial"/>
          <w:sz w:val="20"/>
          <w:szCs w:val="20"/>
          <w:shd w:val="clear" w:color="auto" w:fill="FFFFFF"/>
        </w:rPr>
        <w:t>, </w:t>
      </w:r>
      <w:r w:rsidRPr="002D4C76">
        <w:rPr>
          <w:rFonts w:ascii="Arial" w:hAnsi="Arial" w:cs="Arial"/>
          <w:i/>
          <w:iCs/>
          <w:sz w:val="20"/>
          <w:szCs w:val="20"/>
          <w:shd w:val="clear" w:color="auto" w:fill="FFFFFF"/>
        </w:rPr>
        <w:t>122</w:t>
      </w:r>
      <w:r w:rsidRPr="002D4C76">
        <w:rPr>
          <w:rFonts w:ascii="Arial" w:hAnsi="Arial" w:cs="Arial"/>
          <w:sz w:val="20"/>
          <w:szCs w:val="20"/>
          <w:shd w:val="clear" w:color="auto" w:fill="FFFFFF"/>
        </w:rPr>
        <w:t>(2), 462-470.</w:t>
      </w:r>
    </w:p>
    <w:p w14:paraId="14E3CBBE" w14:textId="77777777" w:rsidR="00904A65" w:rsidRPr="002D4C76" w:rsidRDefault="00904A65" w:rsidP="00904A65">
      <w:pPr>
        <w:spacing w:after="0" w:line="240" w:lineRule="auto"/>
        <w:rPr>
          <w:rFonts w:ascii="Arial" w:hAnsi="Arial" w:cs="Arial"/>
          <w:sz w:val="20"/>
          <w:szCs w:val="20"/>
          <w:shd w:val="clear" w:color="auto" w:fill="FFFFFF"/>
        </w:rPr>
      </w:pPr>
    </w:p>
    <w:p w14:paraId="020BE270" w14:textId="1735D934" w:rsidR="00904A65" w:rsidRPr="002D4C76" w:rsidRDefault="00904A65" w:rsidP="00904A65">
      <w:pPr>
        <w:spacing w:after="0" w:line="240" w:lineRule="auto"/>
        <w:rPr>
          <w:rFonts w:ascii="Arial" w:hAnsi="Arial" w:cs="Arial"/>
          <w:sz w:val="20"/>
          <w:szCs w:val="20"/>
          <w:lang w:val="fr-FR"/>
        </w:rPr>
      </w:pPr>
      <w:r w:rsidRPr="002D4C76">
        <w:rPr>
          <w:rStyle w:val="Emphasis"/>
          <w:rFonts w:ascii="Arial" w:hAnsi="Arial" w:cs="Arial"/>
          <w:sz w:val="20"/>
          <w:szCs w:val="20"/>
        </w:rPr>
        <w:t xml:space="preserve">Massachusetts Department of Public Health. (2013). </w:t>
      </w:r>
      <w:r w:rsidRPr="002D4C76">
        <w:rPr>
          <w:rFonts w:ascii="Arial" w:hAnsi="Arial" w:cs="Arial"/>
          <w:i/>
          <w:sz w:val="20"/>
          <w:szCs w:val="20"/>
        </w:rPr>
        <w:t>Health and Risk Behaviors of Massachusetts Youth 2013.</w:t>
      </w:r>
      <w:r w:rsidRPr="002D4C76">
        <w:rPr>
          <w:rFonts w:ascii="Arial" w:hAnsi="Arial" w:cs="Arial"/>
          <w:sz w:val="20"/>
          <w:szCs w:val="20"/>
        </w:rPr>
        <w:t xml:space="preserve"> </w:t>
      </w:r>
      <w:r w:rsidRPr="002D4C76">
        <w:rPr>
          <w:rFonts w:ascii="Arial" w:hAnsi="Arial" w:cs="Arial"/>
          <w:sz w:val="20"/>
          <w:szCs w:val="20"/>
          <w:lang w:val="fr-FR"/>
        </w:rPr>
        <w:t xml:space="preserve">Boston MA. </w:t>
      </w:r>
      <w:hyperlink r:id="rId13" w:tooltip="Massachusetts Department of Public Health. (2013). Health and Risk Behaviors of Massachusetts Youth 2013" w:history="1">
        <w:r w:rsidRPr="00AD564C">
          <w:rPr>
            <w:rStyle w:val="Hyperlink"/>
            <w:rFonts w:ascii="Arial" w:hAnsi="Arial" w:cs="Arial"/>
            <w:sz w:val="20"/>
            <w:szCs w:val="20"/>
            <w:lang w:val="fr-FR"/>
          </w:rPr>
          <w:t>http://www.doe.mass.edu/sfs/yrbs/2013report.pdf</w:t>
        </w:r>
      </w:hyperlink>
      <w:r w:rsidRPr="002D4C76">
        <w:rPr>
          <w:rFonts w:ascii="Arial" w:hAnsi="Arial" w:cs="Arial"/>
          <w:sz w:val="20"/>
          <w:szCs w:val="20"/>
          <w:lang w:val="fr-FR"/>
        </w:rPr>
        <w:t xml:space="preserve"> </w:t>
      </w:r>
    </w:p>
    <w:p w14:paraId="1CFA8ED3" w14:textId="77777777" w:rsidR="00904A65" w:rsidRPr="002D4C76" w:rsidRDefault="00904A65" w:rsidP="00904A65">
      <w:pPr>
        <w:spacing w:after="0" w:line="240" w:lineRule="auto"/>
        <w:rPr>
          <w:rFonts w:ascii="Arial" w:hAnsi="Arial" w:cs="Arial"/>
          <w:sz w:val="20"/>
          <w:szCs w:val="20"/>
          <w:lang w:val="fr-FR"/>
        </w:rPr>
      </w:pPr>
    </w:p>
    <w:p w14:paraId="5345E79B" w14:textId="588F36EB" w:rsidR="00904A65" w:rsidRPr="002D4C76" w:rsidRDefault="00904A65" w:rsidP="00904A65">
      <w:pPr>
        <w:spacing w:after="0" w:line="240" w:lineRule="auto"/>
        <w:rPr>
          <w:rFonts w:ascii="Arial" w:hAnsi="Arial" w:cs="Arial"/>
          <w:sz w:val="20"/>
          <w:szCs w:val="20"/>
        </w:rPr>
      </w:pPr>
      <w:r w:rsidRPr="002D4C76">
        <w:rPr>
          <w:rStyle w:val="Emphasis"/>
          <w:rFonts w:ascii="Arial" w:hAnsi="Arial" w:cs="Arial"/>
          <w:sz w:val="20"/>
          <w:szCs w:val="20"/>
        </w:rPr>
        <w:t xml:space="preserve">Massachusetts Department of Public Health. (2017). </w:t>
      </w:r>
      <w:r w:rsidRPr="002D4C76">
        <w:rPr>
          <w:rFonts w:ascii="Arial" w:hAnsi="Arial" w:cs="Arial"/>
          <w:i/>
          <w:sz w:val="20"/>
          <w:szCs w:val="20"/>
        </w:rPr>
        <w:t>Reportable diseases, surveillance, and isolation and quarantine requirements.</w:t>
      </w:r>
      <w:r w:rsidRPr="002D4C76">
        <w:rPr>
          <w:rFonts w:ascii="Arial" w:hAnsi="Arial" w:cs="Arial"/>
          <w:sz w:val="20"/>
          <w:szCs w:val="20"/>
        </w:rPr>
        <w:t xml:space="preserve"> Boston MA. </w:t>
      </w:r>
      <w:hyperlink r:id="rId14" w:tooltip="Massachusetts Department of Public Health. (2017). Reportable diseases, surveillance, and isolation and quarantine requirements" w:history="1">
        <w:r w:rsidRPr="002D4C76">
          <w:rPr>
            <w:rStyle w:val="Hyperlink"/>
            <w:rFonts w:ascii="Arial" w:hAnsi="Arial" w:cs="Arial"/>
            <w:sz w:val="20"/>
            <w:szCs w:val="20"/>
          </w:rPr>
          <w:t>www.mass.gov/regulations/105-CMR-30000-reportable-diseases-surveillance-and-isolation-and-quarantine</w:t>
        </w:r>
      </w:hyperlink>
      <w:r w:rsidRPr="002D4C76">
        <w:rPr>
          <w:rFonts w:ascii="Arial" w:hAnsi="Arial" w:cs="Arial"/>
          <w:sz w:val="20"/>
          <w:szCs w:val="20"/>
        </w:rPr>
        <w:t xml:space="preserve"> </w:t>
      </w:r>
    </w:p>
    <w:p w14:paraId="3BD30392" w14:textId="77777777" w:rsidR="00904A65" w:rsidRPr="002D4C76" w:rsidRDefault="00904A65" w:rsidP="00904A65">
      <w:pPr>
        <w:spacing w:after="0" w:line="240" w:lineRule="auto"/>
        <w:rPr>
          <w:rFonts w:ascii="Arial" w:hAnsi="Arial" w:cs="Arial"/>
          <w:sz w:val="20"/>
          <w:szCs w:val="20"/>
        </w:rPr>
      </w:pPr>
    </w:p>
    <w:p w14:paraId="293CBED9" w14:textId="77777777" w:rsidR="00904A65" w:rsidRPr="002D4C76" w:rsidRDefault="00904A65" w:rsidP="00904A65">
      <w:pPr>
        <w:spacing w:after="0" w:line="240" w:lineRule="auto"/>
        <w:rPr>
          <w:rFonts w:ascii="Arial" w:hAnsi="Arial" w:cs="Arial"/>
          <w:sz w:val="20"/>
          <w:szCs w:val="20"/>
        </w:rPr>
      </w:pPr>
      <w:r w:rsidRPr="002D4C76">
        <w:rPr>
          <w:rFonts w:ascii="Arial" w:hAnsi="Arial" w:cs="Arial"/>
          <w:sz w:val="20"/>
          <w:szCs w:val="20"/>
        </w:rPr>
        <w:t>M.G.L.A. c. 112 § 12F</w:t>
      </w:r>
    </w:p>
    <w:p w14:paraId="1A725743" w14:textId="77777777" w:rsidR="00904A65" w:rsidRPr="002D4C76" w:rsidRDefault="00904A65" w:rsidP="00904A65">
      <w:pPr>
        <w:spacing w:after="0" w:line="240" w:lineRule="auto"/>
        <w:rPr>
          <w:rFonts w:ascii="Arial" w:hAnsi="Arial" w:cs="Arial"/>
          <w:sz w:val="20"/>
          <w:szCs w:val="20"/>
        </w:rPr>
      </w:pPr>
    </w:p>
    <w:p w14:paraId="2F8A634F" w14:textId="77777777" w:rsidR="00904A65" w:rsidRPr="002D4C76" w:rsidRDefault="00904A65" w:rsidP="00904A65">
      <w:pPr>
        <w:spacing w:after="0" w:line="240" w:lineRule="auto"/>
        <w:rPr>
          <w:rFonts w:ascii="Arial" w:hAnsi="Arial" w:cs="Arial"/>
          <w:sz w:val="20"/>
          <w:szCs w:val="20"/>
        </w:rPr>
      </w:pPr>
      <w:r w:rsidRPr="002D4C76">
        <w:rPr>
          <w:rFonts w:ascii="Arial" w:hAnsi="Arial" w:cs="Arial"/>
          <w:sz w:val="20"/>
          <w:szCs w:val="20"/>
          <w:shd w:val="clear" w:color="auto" w:fill="FFFFFF"/>
        </w:rPr>
        <w:t xml:space="preserve">Piaget, J. (1977). Gruber, HE; </w:t>
      </w:r>
      <w:proofErr w:type="spellStart"/>
      <w:r w:rsidRPr="002D4C76">
        <w:rPr>
          <w:rFonts w:ascii="Arial" w:hAnsi="Arial" w:cs="Arial"/>
          <w:sz w:val="20"/>
          <w:szCs w:val="20"/>
          <w:shd w:val="clear" w:color="auto" w:fill="FFFFFF"/>
        </w:rPr>
        <w:t>Voneche</w:t>
      </w:r>
      <w:proofErr w:type="spellEnd"/>
      <w:r w:rsidRPr="002D4C76">
        <w:rPr>
          <w:rFonts w:ascii="Arial" w:hAnsi="Arial" w:cs="Arial"/>
          <w:sz w:val="20"/>
          <w:szCs w:val="20"/>
          <w:shd w:val="clear" w:color="auto" w:fill="FFFFFF"/>
        </w:rPr>
        <w:t xml:space="preserve">, JJ. </w:t>
      </w:r>
      <w:r w:rsidRPr="002D4C76">
        <w:rPr>
          <w:rFonts w:ascii="Arial" w:hAnsi="Arial" w:cs="Arial"/>
          <w:noProof/>
          <w:sz w:val="20"/>
          <w:szCs w:val="20"/>
          <w:shd w:val="clear" w:color="auto" w:fill="FFFFFF"/>
        </w:rPr>
        <w:t>eds</w:t>
      </w:r>
      <w:r w:rsidRPr="002D4C76">
        <w:rPr>
          <w:rFonts w:ascii="Arial" w:hAnsi="Arial" w:cs="Arial"/>
          <w:sz w:val="20"/>
          <w:szCs w:val="20"/>
          <w:shd w:val="clear" w:color="auto" w:fill="FFFFFF"/>
        </w:rPr>
        <w:t>. The Essential Piaget.</w:t>
      </w:r>
    </w:p>
    <w:p w14:paraId="6B10897D" w14:textId="77777777" w:rsidR="00904A65" w:rsidRPr="002D4C76" w:rsidRDefault="00904A65" w:rsidP="00904A65">
      <w:pPr>
        <w:spacing w:after="0" w:line="240" w:lineRule="auto"/>
        <w:rPr>
          <w:rFonts w:ascii="Arial" w:hAnsi="Arial" w:cs="Arial"/>
          <w:sz w:val="20"/>
          <w:szCs w:val="20"/>
        </w:rPr>
      </w:pPr>
    </w:p>
    <w:p w14:paraId="74777EA9" w14:textId="10134E56" w:rsidR="00904A65" w:rsidRPr="002D4C76" w:rsidRDefault="00904A65" w:rsidP="00904A65">
      <w:pPr>
        <w:spacing w:after="0" w:line="240" w:lineRule="auto"/>
        <w:rPr>
          <w:rFonts w:ascii="Arial" w:hAnsi="Arial" w:cs="Arial"/>
          <w:sz w:val="20"/>
          <w:szCs w:val="20"/>
        </w:rPr>
      </w:pPr>
      <w:r w:rsidRPr="002D4C76">
        <w:rPr>
          <w:rFonts w:ascii="Arial" w:hAnsi="Arial" w:cs="Arial"/>
          <w:sz w:val="20"/>
          <w:szCs w:val="20"/>
        </w:rPr>
        <w:t xml:space="preserve">Rape, Abuse &amp; Incest National Network, 2018. </w:t>
      </w:r>
      <w:hyperlink r:id="rId15" w:tooltip="Rape, Abuse &amp; Incest National Network" w:history="1">
        <w:r w:rsidRPr="002D4C76">
          <w:rPr>
            <w:rStyle w:val="Hyperlink"/>
            <w:rFonts w:ascii="Arial" w:hAnsi="Arial" w:cs="Arial"/>
            <w:sz w:val="20"/>
            <w:szCs w:val="20"/>
          </w:rPr>
          <w:t>www.rainn.org/</w:t>
        </w:r>
      </w:hyperlink>
      <w:r w:rsidRPr="002D4C76">
        <w:rPr>
          <w:rFonts w:ascii="Arial" w:hAnsi="Arial" w:cs="Arial"/>
          <w:sz w:val="20"/>
          <w:szCs w:val="20"/>
        </w:rPr>
        <w:t xml:space="preserve"> </w:t>
      </w:r>
    </w:p>
    <w:p w14:paraId="27431C25" w14:textId="77777777" w:rsidR="00904A65" w:rsidRPr="002D4C76" w:rsidRDefault="00904A65" w:rsidP="00904A65">
      <w:pPr>
        <w:spacing w:after="0" w:line="240" w:lineRule="auto"/>
        <w:rPr>
          <w:rFonts w:ascii="Arial" w:hAnsi="Arial" w:cs="Arial"/>
          <w:sz w:val="20"/>
          <w:szCs w:val="20"/>
        </w:rPr>
      </w:pPr>
    </w:p>
    <w:p w14:paraId="549B8FEE" w14:textId="77777777" w:rsidR="00904A65" w:rsidRPr="00904A65" w:rsidRDefault="00904A65" w:rsidP="00904A65">
      <w:pPr>
        <w:spacing w:after="0" w:line="240" w:lineRule="auto"/>
        <w:rPr>
          <w:rFonts w:ascii="Arial" w:hAnsi="Arial" w:cs="Arial"/>
          <w:webHidden/>
          <w:sz w:val="20"/>
          <w:szCs w:val="20"/>
        </w:rPr>
      </w:pPr>
      <w:proofErr w:type="spellStart"/>
      <w:r w:rsidRPr="002D4C76">
        <w:rPr>
          <w:rFonts w:ascii="Arial" w:hAnsi="Arial" w:cs="Arial"/>
          <w:sz w:val="20"/>
          <w:szCs w:val="20"/>
          <w:shd w:val="clear" w:color="auto" w:fill="FFFFFF"/>
        </w:rPr>
        <w:t>Schladale</w:t>
      </w:r>
      <w:proofErr w:type="spellEnd"/>
      <w:r w:rsidRPr="002D4C76">
        <w:rPr>
          <w:rFonts w:ascii="Arial" w:hAnsi="Arial" w:cs="Arial"/>
          <w:sz w:val="20"/>
          <w:szCs w:val="20"/>
          <w:shd w:val="clear" w:color="auto" w:fill="FFFFFF"/>
        </w:rPr>
        <w:t xml:space="preserve">, J. (2013). </w:t>
      </w:r>
      <w:r w:rsidRPr="002D4C76">
        <w:rPr>
          <w:rFonts w:ascii="Arial" w:hAnsi="Arial" w:cs="Arial"/>
          <w:i/>
          <w:sz w:val="20"/>
          <w:szCs w:val="20"/>
          <w:shd w:val="clear" w:color="auto" w:fill="FFFFFF"/>
        </w:rPr>
        <w:t xml:space="preserve">A </w:t>
      </w:r>
      <w:r w:rsidRPr="002D4C76">
        <w:rPr>
          <w:rFonts w:ascii="Arial" w:hAnsi="Arial" w:cs="Arial"/>
          <w:i/>
          <w:noProof/>
          <w:sz w:val="20"/>
          <w:szCs w:val="20"/>
          <w:shd w:val="clear" w:color="auto" w:fill="FFFFFF"/>
        </w:rPr>
        <w:t>trauma informed</w:t>
      </w:r>
      <w:r w:rsidRPr="002D4C76">
        <w:rPr>
          <w:rFonts w:ascii="Arial" w:hAnsi="Arial" w:cs="Arial"/>
          <w:i/>
          <w:sz w:val="20"/>
          <w:szCs w:val="20"/>
          <w:shd w:val="clear" w:color="auto" w:fill="FFFFFF"/>
        </w:rPr>
        <w:t xml:space="preserve"> approach for adolescent sexual health</w:t>
      </w:r>
      <w:r w:rsidRPr="002D4C76">
        <w:rPr>
          <w:rFonts w:ascii="Arial" w:hAnsi="Arial" w:cs="Arial"/>
          <w:sz w:val="20"/>
          <w:szCs w:val="20"/>
          <w:shd w:val="clear" w:color="auto" w:fill="FFFFFF"/>
        </w:rPr>
        <w:t>. Resources for resolving violence.</w:t>
      </w:r>
    </w:p>
    <w:p w14:paraId="6EED8B27" w14:textId="77777777" w:rsidR="00904A65" w:rsidRPr="00904A65" w:rsidRDefault="00904A65" w:rsidP="00904A65">
      <w:pPr>
        <w:spacing w:after="0" w:line="240" w:lineRule="auto"/>
        <w:rPr>
          <w:rFonts w:ascii="Arial" w:hAnsi="Arial" w:cs="Arial"/>
          <w:b/>
          <w:webHidden/>
          <w:sz w:val="20"/>
        </w:rPr>
      </w:pPr>
    </w:p>
    <w:p w14:paraId="2A005460" w14:textId="77777777" w:rsidR="0092252A" w:rsidRDefault="00904A65" w:rsidP="00904A65">
      <w:pPr>
        <w:spacing w:after="0" w:line="240" w:lineRule="auto"/>
        <w:rPr>
          <w:rFonts w:ascii="Arial" w:hAnsi="Arial" w:cs="Arial"/>
          <w:b/>
          <w:webHidden/>
          <w:sz w:val="20"/>
        </w:rPr>
      </w:pPr>
      <w:r>
        <w:rPr>
          <w:rFonts w:ascii="Arial" w:hAnsi="Arial" w:cs="Arial"/>
          <w:b/>
          <w:webHidden/>
          <w:sz w:val="20"/>
        </w:rPr>
        <w:t>Incarcerated Individuals</w:t>
      </w:r>
    </w:p>
    <w:p w14:paraId="69B1AE6E" w14:textId="77777777" w:rsidR="00904A65" w:rsidRPr="00904A65" w:rsidRDefault="00904A65" w:rsidP="00904A65">
      <w:pPr>
        <w:spacing w:after="0" w:line="240" w:lineRule="auto"/>
        <w:rPr>
          <w:rFonts w:ascii="Arial" w:hAnsi="Arial" w:cs="Arial"/>
          <w:b/>
          <w:webHidden/>
          <w:sz w:val="20"/>
        </w:rPr>
      </w:pPr>
    </w:p>
    <w:p w14:paraId="607D9DB5" w14:textId="6956715F" w:rsidR="00904A65" w:rsidRPr="00667F00" w:rsidRDefault="00904A65" w:rsidP="00904A65">
      <w:pPr>
        <w:spacing w:after="0" w:line="240" w:lineRule="auto"/>
        <w:jc w:val="both"/>
        <w:rPr>
          <w:rFonts w:ascii="Arial" w:hAnsi="Arial" w:cs="Arial"/>
          <w:sz w:val="20"/>
          <w:szCs w:val="20"/>
        </w:rPr>
      </w:pPr>
      <w:r w:rsidRPr="00667F00">
        <w:rPr>
          <w:rFonts w:ascii="Arial" w:hAnsi="Arial" w:cs="Arial"/>
          <w:sz w:val="20"/>
          <w:szCs w:val="20"/>
        </w:rPr>
        <w:t xml:space="preserve">Allen. J. Beck and Paige Harrison “Sexual Violence in the State and Federal Prisons Reported by Inmates, 2007”.  Bureau of Justice Statistics. </w:t>
      </w:r>
      <w:hyperlink r:id="rId16" w:tooltip="Sexual Violence in the State and Federal Prisons Reported by Inmates, 2007" w:history="1">
        <w:r w:rsidRPr="00667F00">
          <w:rPr>
            <w:rStyle w:val="Hyperlink"/>
            <w:rFonts w:ascii="Arial" w:hAnsi="Arial" w:cs="Arial"/>
            <w:sz w:val="20"/>
            <w:szCs w:val="20"/>
          </w:rPr>
          <w:t>www.bjs.gov/content/pub/pdf/svsfpri07.pdf</w:t>
        </w:r>
      </w:hyperlink>
      <w:r w:rsidRPr="00667F00">
        <w:rPr>
          <w:rFonts w:ascii="Arial" w:hAnsi="Arial" w:cs="Arial"/>
          <w:sz w:val="20"/>
          <w:szCs w:val="20"/>
        </w:rPr>
        <w:t xml:space="preserve"> </w:t>
      </w:r>
    </w:p>
    <w:p w14:paraId="4E180A3C" w14:textId="77777777" w:rsidR="00904A65" w:rsidRPr="00667F00" w:rsidRDefault="00904A65" w:rsidP="00904A65">
      <w:pPr>
        <w:spacing w:after="0" w:line="240" w:lineRule="auto"/>
        <w:jc w:val="both"/>
        <w:rPr>
          <w:rFonts w:ascii="Arial" w:hAnsi="Arial" w:cs="Arial"/>
          <w:sz w:val="20"/>
          <w:szCs w:val="20"/>
        </w:rPr>
      </w:pPr>
    </w:p>
    <w:p w14:paraId="0B4D85B4" w14:textId="51E7FE2E" w:rsidR="00904A65" w:rsidRPr="00667F00" w:rsidRDefault="00904A65" w:rsidP="00904A65">
      <w:pPr>
        <w:spacing w:after="0" w:line="240" w:lineRule="auto"/>
        <w:jc w:val="both"/>
        <w:rPr>
          <w:rFonts w:ascii="Arial" w:hAnsi="Arial" w:cs="Arial"/>
          <w:sz w:val="20"/>
          <w:szCs w:val="20"/>
        </w:rPr>
      </w:pPr>
      <w:r w:rsidRPr="00667F00">
        <w:rPr>
          <w:rFonts w:ascii="Arial" w:hAnsi="Arial" w:cs="Arial"/>
          <w:sz w:val="20"/>
          <w:szCs w:val="20"/>
        </w:rPr>
        <w:t>Prison Rape Elimination Act (PREA) of 2003, 42U.S.C. 1560-15609</w:t>
      </w:r>
    </w:p>
    <w:p w14:paraId="380EFF11" w14:textId="77777777" w:rsidR="00904A65" w:rsidRDefault="00904A65" w:rsidP="002425E4">
      <w:pPr>
        <w:rPr>
          <w:rFonts w:ascii="Arial" w:hAnsi="Arial" w:cs="Arial"/>
          <w:b/>
          <w:webHidden/>
          <w:u w:val="single"/>
        </w:rPr>
      </w:pPr>
    </w:p>
    <w:p w14:paraId="325BFD41" w14:textId="77777777" w:rsidR="00DD4001" w:rsidRDefault="00DD4001" w:rsidP="00DD4001">
      <w:pPr>
        <w:spacing w:after="0" w:line="240" w:lineRule="auto"/>
        <w:rPr>
          <w:rFonts w:ascii="Arial" w:hAnsi="Arial" w:cs="Arial"/>
          <w:b/>
          <w:webHidden/>
          <w:u w:val="single"/>
        </w:rPr>
      </w:pPr>
      <w:r w:rsidRPr="00904A65">
        <w:rPr>
          <w:rFonts w:ascii="Arial" w:hAnsi="Arial" w:cs="Arial"/>
          <w:b/>
          <w:webHidden/>
          <w:u w:val="single"/>
        </w:rPr>
        <w:t xml:space="preserve">Section </w:t>
      </w:r>
      <w:r>
        <w:rPr>
          <w:rFonts w:ascii="Arial" w:hAnsi="Arial" w:cs="Arial"/>
          <w:b/>
          <w:webHidden/>
          <w:u w:val="single"/>
        </w:rPr>
        <w:t>VIII</w:t>
      </w:r>
    </w:p>
    <w:p w14:paraId="0E0F646F" w14:textId="77777777" w:rsidR="00DD4001" w:rsidRDefault="00DD4001" w:rsidP="00DD4001">
      <w:pPr>
        <w:spacing w:after="0" w:line="240" w:lineRule="auto"/>
        <w:rPr>
          <w:rFonts w:ascii="Arial" w:hAnsi="Arial" w:cs="Arial"/>
          <w:sz w:val="20"/>
          <w:szCs w:val="20"/>
          <w:lang w:val="fr-FR"/>
        </w:rPr>
      </w:pPr>
    </w:p>
    <w:p w14:paraId="7F8CA42D" w14:textId="77777777" w:rsidR="00DD4001" w:rsidRPr="007028AD" w:rsidRDefault="00DD4001" w:rsidP="00DD4001">
      <w:pPr>
        <w:spacing w:after="0" w:line="240" w:lineRule="auto"/>
        <w:rPr>
          <w:rFonts w:ascii="Arial" w:hAnsi="Arial" w:cs="Arial"/>
          <w:sz w:val="20"/>
          <w:szCs w:val="20"/>
        </w:rPr>
      </w:pPr>
      <w:r w:rsidRPr="007028AD">
        <w:rPr>
          <w:rFonts w:ascii="Arial" w:hAnsi="Arial" w:cs="Arial"/>
          <w:sz w:val="20"/>
          <w:szCs w:val="20"/>
          <w:lang w:val="fr-FR"/>
        </w:rPr>
        <w:t xml:space="preserve">Brache V, Cochon L, </w:t>
      </w:r>
      <w:proofErr w:type="spellStart"/>
      <w:r w:rsidRPr="007028AD">
        <w:rPr>
          <w:rFonts w:ascii="Arial" w:hAnsi="Arial" w:cs="Arial"/>
          <w:sz w:val="20"/>
          <w:szCs w:val="20"/>
          <w:lang w:val="fr-FR"/>
        </w:rPr>
        <w:t>Duijkers</w:t>
      </w:r>
      <w:proofErr w:type="spellEnd"/>
      <w:r w:rsidRPr="007028AD">
        <w:rPr>
          <w:rFonts w:ascii="Arial" w:hAnsi="Arial" w:cs="Arial"/>
          <w:sz w:val="20"/>
          <w:szCs w:val="20"/>
          <w:lang w:val="fr-FR"/>
        </w:rPr>
        <w:t xml:space="preserve"> IJ, et al. </w:t>
      </w:r>
      <w:r w:rsidRPr="007028AD">
        <w:rPr>
          <w:rFonts w:ascii="Arial" w:hAnsi="Arial" w:cs="Arial"/>
          <w:sz w:val="20"/>
          <w:szCs w:val="20"/>
        </w:rPr>
        <w:t xml:space="preserve">“A prospective, randomized, pharmacodynamic study of quick-starting a </w:t>
      </w:r>
      <w:proofErr w:type="spellStart"/>
      <w:r w:rsidRPr="007028AD">
        <w:rPr>
          <w:rFonts w:ascii="Arial" w:hAnsi="Arial" w:cs="Arial"/>
          <w:sz w:val="20"/>
          <w:szCs w:val="20"/>
        </w:rPr>
        <w:t>desogestrel</w:t>
      </w:r>
      <w:proofErr w:type="spellEnd"/>
      <w:r w:rsidRPr="007028AD">
        <w:rPr>
          <w:rFonts w:ascii="Arial" w:hAnsi="Arial" w:cs="Arial"/>
          <w:sz w:val="20"/>
          <w:szCs w:val="20"/>
        </w:rPr>
        <w:t xml:space="preserve"> progestin-only pill following ulipristal acetate for emergency contraception.” </w:t>
      </w:r>
      <w:r w:rsidRPr="007028AD">
        <w:rPr>
          <w:rFonts w:ascii="Arial" w:hAnsi="Arial" w:cs="Arial"/>
          <w:i/>
          <w:sz w:val="20"/>
          <w:szCs w:val="20"/>
        </w:rPr>
        <w:t>Human Reproduction 30 (2015)</w:t>
      </w:r>
      <w:r w:rsidRPr="007028AD">
        <w:rPr>
          <w:rFonts w:ascii="Arial" w:hAnsi="Arial" w:cs="Arial"/>
          <w:sz w:val="20"/>
          <w:szCs w:val="20"/>
        </w:rPr>
        <w:t xml:space="preserve">:2785–93. Accessed 28 February 2018. </w:t>
      </w:r>
    </w:p>
    <w:p w14:paraId="518358D8" w14:textId="77777777" w:rsidR="00DD4001" w:rsidRPr="007028AD" w:rsidRDefault="00DD4001" w:rsidP="00DD4001">
      <w:pPr>
        <w:spacing w:after="0" w:line="240" w:lineRule="auto"/>
        <w:rPr>
          <w:rFonts w:ascii="Arial" w:hAnsi="Arial" w:cs="Arial"/>
          <w:sz w:val="20"/>
          <w:szCs w:val="20"/>
        </w:rPr>
      </w:pPr>
    </w:p>
    <w:p w14:paraId="36F4321B" w14:textId="77777777" w:rsidR="00DD4001" w:rsidRPr="007028AD" w:rsidRDefault="00DD4001" w:rsidP="00DD4001">
      <w:pPr>
        <w:pStyle w:val="FootnoteText"/>
        <w:rPr>
          <w:rFonts w:cs="Arial"/>
        </w:rPr>
      </w:pPr>
      <w:r w:rsidRPr="007028AD">
        <w:rPr>
          <w:rFonts w:cs="Arial"/>
        </w:rPr>
        <w:t xml:space="preserve">Bracken M. B. “Oral contraception and congenital malformations on offspring: A review and meta-analysis of the prospective studies.” </w:t>
      </w:r>
      <w:proofErr w:type="spellStart"/>
      <w:r w:rsidRPr="007028AD">
        <w:rPr>
          <w:rFonts w:cs="Arial"/>
          <w:u w:val="single"/>
        </w:rPr>
        <w:t>Obstet</w:t>
      </w:r>
      <w:proofErr w:type="spellEnd"/>
      <w:r w:rsidRPr="007028AD">
        <w:rPr>
          <w:rFonts w:cs="Arial"/>
          <w:u w:val="single"/>
        </w:rPr>
        <w:t xml:space="preserve"> </w:t>
      </w:r>
      <w:proofErr w:type="spellStart"/>
      <w:r w:rsidRPr="007028AD">
        <w:rPr>
          <w:rFonts w:cs="Arial"/>
          <w:u w:val="single"/>
        </w:rPr>
        <w:t>Gynecol</w:t>
      </w:r>
      <w:proofErr w:type="spellEnd"/>
      <w:r w:rsidRPr="007028AD">
        <w:rPr>
          <w:rFonts w:cs="Arial"/>
        </w:rPr>
        <w:t xml:space="preserve"> </w:t>
      </w:r>
      <w:proofErr w:type="gramStart"/>
      <w:r w:rsidRPr="007028AD">
        <w:rPr>
          <w:rFonts w:cs="Arial"/>
        </w:rPr>
        <w:t>1990;76:552</w:t>
      </w:r>
      <w:proofErr w:type="gramEnd"/>
      <w:r w:rsidRPr="007028AD">
        <w:rPr>
          <w:rFonts w:cs="Arial"/>
        </w:rPr>
        <w:t>-57 . “OPRR Reports: Protection of Human Subjects. Code of Federal Regulations 45CFR 46, March 8, 1983. Hughes EC (ed), Committee on Terminology, The American College of Obstetricians and Gynecologists, Obstetric-Gynecologic Terminology. Philadelphia PA.</w:t>
      </w:r>
    </w:p>
    <w:p w14:paraId="51331544" w14:textId="77777777" w:rsidR="00DD4001" w:rsidRPr="007028AD" w:rsidRDefault="00DD4001" w:rsidP="00DD4001">
      <w:pPr>
        <w:pStyle w:val="FootnoteText"/>
        <w:rPr>
          <w:rStyle w:val="FootnoteReference"/>
          <w:rFonts w:eastAsiaTheme="minorHAnsi" w:cs="Arial"/>
        </w:rPr>
      </w:pPr>
    </w:p>
    <w:p w14:paraId="2FC3BB47" w14:textId="77777777" w:rsidR="00DD4001" w:rsidRPr="007028AD" w:rsidRDefault="00DD4001" w:rsidP="00DD4001">
      <w:pPr>
        <w:pStyle w:val="FootnoteText"/>
        <w:rPr>
          <w:rFonts w:cs="Arial"/>
        </w:rPr>
      </w:pPr>
      <w:r w:rsidRPr="007028AD">
        <w:rPr>
          <w:rFonts w:cs="Arial"/>
        </w:rPr>
        <w:t xml:space="preserve">Cameron ST, Berger C, Michie L, </w:t>
      </w:r>
      <w:proofErr w:type="spellStart"/>
      <w:r w:rsidRPr="007028AD">
        <w:rPr>
          <w:rFonts w:cs="Arial"/>
        </w:rPr>
        <w:t>Klipping</w:t>
      </w:r>
      <w:proofErr w:type="spellEnd"/>
      <w:r w:rsidRPr="007028AD">
        <w:rPr>
          <w:rFonts w:cs="Arial"/>
        </w:rPr>
        <w:t xml:space="preserve"> C, </w:t>
      </w:r>
      <w:proofErr w:type="spellStart"/>
      <w:r w:rsidRPr="007028AD">
        <w:rPr>
          <w:rFonts w:cs="Arial"/>
        </w:rPr>
        <w:t>Gemzell</w:t>
      </w:r>
      <w:proofErr w:type="spellEnd"/>
      <w:r w:rsidRPr="007028AD">
        <w:rPr>
          <w:rFonts w:cs="Arial"/>
        </w:rPr>
        <w:t xml:space="preserve">-Danielsson K. “The effects on ovarian activity of ulipristal </w:t>
      </w:r>
      <w:proofErr w:type="spellStart"/>
      <w:r w:rsidRPr="007028AD">
        <w:rPr>
          <w:rFonts w:cs="Arial"/>
        </w:rPr>
        <w:t>actate</w:t>
      </w:r>
      <w:proofErr w:type="spellEnd"/>
      <w:r w:rsidRPr="007028AD">
        <w:rPr>
          <w:rFonts w:cs="Arial"/>
        </w:rPr>
        <w:t xml:space="preserve"> when ‘</w:t>
      </w:r>
      <w:proofErr w:type="spellStart"/>
      <w:r w:rsidRPr="007028AD">
        <w:rPr>
          <w:rFonts w:cs="Arial"/>
        </w:rPr>
        <w:t>quickstarting</w:t>
      </w:r>
      <w:proofErr w:type="spellEnd"/>
      <w:r w:rsidRPr="007028AD">
        <w:rPr>
          <w:rFonts w:cs="Arial"/>
        </w:rPr>
        <w:t xml:space="preserve">’ a combined oral contraceptive pill: a prospective, randomized, </w:t>
      </w:r>
      <w:proofErr w:type="spellStart"/>
      <w:r w:rsidRPr="007028AD">
        <w:rPr>
          <w:rFonts w:cs="Arial"/>
        </w:rPr>
        <w:t>doubleblind</w:t>
      </w:r>
      <w:proofErr w:type="spellEnd"/>
      <w:r w:rsidRPr="007028AD">
        <w:rPr>
          <w:rFonts w:cs="Arial"/>
        </w:rPr>
        <w:t xml:space="preserve"> parallel-arm, placebo-controlled study.”  </w:t>
      </w:r>
      <w:r w:rsidRPr="007028AD">
        <w:rPr>
          <w:rFonts w:cs="Arial"/>
          <w:i/>
        </w:rPr>
        <w:t xml:space="preserve">Human Reproduction, </w:t>
      </w:r>
      <w:r w:rsidRPr="007028AD">
        <w:rPr>
          <w:rFonts w:cs="Arial"/>
        </w:rPr>
        <w:t>30 (2015): 1566-72. Accessed 28 February 2018.</w:t>
      </w:r>
    </w:p>
    <w:p w14:paraId="02F46A03" w14:textId="77777777" w:rsidR="00DD4001" w:rsidRPr="007028AD" w:rsidRDefault="00DD4001" w:rsidP="00DD4001">
      <w:pPr>
        <w:shd w:val="clear" w:color="auto" w:fill="FFFFFF"/>
        <w:spacing w:after="0" w:line="240" w:lineRule="auto"/>
        <w:textAlignment w:val="top"/>
        <w:rPr>
          <w:rFonts w:ascii="Arial" w:hAnsi="Arial" w:cs="Arial"/>
          <w:sz w:val="20"/>
          <w:szCs w:val="20"/>
        </w:rPr>
      </w:pPr>
    </w:p>
    <w:p w14:paraId="7593B90C" w14:textId="77777777" w:rsidR="00DD4001" w:rsidRPr="007028AD" w:rsidRDefault="00DD4001" w:rsidP="00DD4001">
      <w:pPr>
        <w:shd w:val="clear" w:color="auto" w:fill="FFFFFF"/>
        <w:spacing w:after="0" w:line="240" w:lineRule="auto"/>
        <w:textAlignment w:val="top"/>
        <w:rPr>
          <w:rFonts w:ascii="Arial" w:hAnsi="Arial" w:cs="Arial"/>
          <w:sz w:val="20"/>
          <w:szCs w:val="20"/>
        </w:rPr>
      </w:pPr>
      <w:r w:rsidRPr="007028AD">
        <w:rPr>
          <w:rFonts w:ascii="Arial" w:hAnsi="Arial" w:cs="Arial"/>
          <w:sz w:val="20"/>
          <w:szCs w:val="20"/>
          <w:lang w:val="fr-FR"/>
        </w:rPr>
        <w:t xml:space="preserve">Curtis, K.M., </w:t>
      </w:r>
      <w:proofErr w:type="spellStart"/>
      <w:r w:rsidRPr="007028AD">
        <w:rPr>
          <w:rFonts w:ascii="Arial" w:hAnsi="Arial" w:cs="Arial"/>
          <w:sz w:val="20"/>
          <w:szCs w:val="20"/>
          <w:lang w:val="fr-FR"/>
        </w:rPr>
        <w:t>Jatlaoui</w:t>
      </w:r>
      <w:proofErr w:type="spellEnd"/>
      <w:r w:rsidRPr="007028AD">
        <w:rPr>
          <w:rFonts w:ascii="Arial" w:hAnsi="Arial" w:cs="Arial"/>
          <w:sz w:val="20"/>
          <w:szCs w:val="20"/>
          <w:lang w:val="fr-FR"/>
        </w:rPr>
        <w:t xml:space="preserve">, T.C., </w:t>
      </w:r>
      <w:proofErr w:type="spellStart"/>
      <w:r w:rsidRPr="007028AD">
        <w:rPr>
          <w:rFonts w:ascii="Arial" w:hAnsi="Arial" w:cs="Arial"/>
          <w:sz w:val="20"/>
          <w:szCs w:val="20"/>
          <w:lang w:val="fr-FR"/>
        </w:rPr>
        <w:t>Tepper</w:t>
      </w:r>
      <w:proofErr w:type="spellEnd"/>
      <w:r w:rsidRPr="007028AD">
        <w:rPr>
          <w:rFonts w:ascii="Arial" w:hAnsi="Arial" w:cs="Arial"/>
          <w:sz w:val="20"/>
          <w:szCs w:val="20"/>
          <w:lang w:val="fr-FR"/>
        </w:rPr>
        <w:t xml:space="preserve">, N.K. et al. </w:t>
      </w:r>
      <w:r w:rsidRPr="007028AD">
        <w:rPr>
          <w:rFonts w:ascii="Arial" w:hAnsi="Arial" w:cs="Arial"/>
          <w:sz w:val="20"/>
          <w:szCs w:val="20"/>
        </w:rPr>
        <w:t xml:space="preserve">“U.S. Selected Practice Recommendations for Contraceptive Use, 2016” </w:t>
      </w:r>
      <w:r w:rsidRPr="007028AD">
        <w:rPr>
          <w:rFonts w:ascii="Arial" w:hAnsi="Arial" w:cs="Arial"/>
          <w:i/>
          <w:sz w:val="20"/>
          <w:szCs w:val="20"/>
        </w:rPr>
        <w:t>Morbidity and Mortality Weekly Report, 65 No.RR-4(2016).</w:t>
      </w:r>
      <w:r w:rsidRPr="007028AD">
        <w:rPr>
          <w:rFonts w:ascii="Arial" w:hAnsi="Arial" w:cs="Arial"/>
          <w:sz w:val="20"/>
          <w:szCs w:val="20"/>
        </w:rPr>
        <w:t xml:space="preserve"> </w:t>
      </w:r>
    </w:p>
    <w:p w14:paraId="3F2EF7E6" w14:textId="77777777" w:rsidR="00DD4001" w:rsidRPr="007028AD" w:rsidRDefault="00DD4001" w:rsidP="00DD4001">
      <w:pPr>
        <w:shd w:val="clear" w:color="auto" w:fill="FFFFFF"/>
        <w:spacing w:after="0" w:line="240" w:lineRule="auto"/>
        <w:textAlignment w:val="top"/>
        <w:rPr>
          <w:rFonts w:ascii="Arial" w:hAnsi="Arial" w:cs="Arial"/>
          <w:color w:val="000000"/>
          <w:sz w:val="20"/>
          <w:szCs w:val="20"/>
        </w:rPr>
      </w:pPr>
    </w:p>
    <w:p w14:paraId="07E90AC0" w14:textId="0F008DCE" w:rsidR="00DD4001" w:rsidRPr="007028AD" w:rsidRDefault="00DD4001" w:rsidP="00DD4001">
      <w:pPr>
        <w:pStyle w:val="Default"/>
        <w:rPr>
          <w:rFonts w:ascii="Arial" w:hAnsi="Arial" w:cs="Arial"/>
          <w:sz w:val="20"/>
          <w:szCs w:val="20"/>
        </w:rPr>
      </w:pPr>
      <w:r w:rsidRPr="007028AD">
        <w:rPr>
          <w:rFonts w:ascii="Arial" w:hAnsi="Arial" w:cs="Arial"/>
          <w:sz w:val="20"/>
          <w:szCs w:val="20"/>
        </w:rPr>
        <w:t xml:space="preserve">Centers for Disease Control and Prevention. U.S. Medical Eligibility Criteria for Contraceptive Use, 2010. MMWR 2010;59 (No. RR-4):[1-85] </w:t>
      </w:r>
      <w:hyperlink r:id="rId17" w:tooltip="Centers for Disease Control and Prevention. U.S. Medical Eligibility Criteria for Contraceptive Use, 2010. MMWR 2010;59 (No. RR-4):[1-85" w:history="1">
        <w:r w:rsidRPr="007028AD">
          <w:rPr>
            <w:rStyle w:val="Hyperlink"/>
            <w:rFonts w:ascii="Arial" w:hAnsi="Arial"/>
            <w:sz w:val="20"/>
            <w:szCs w:val="20"/>
          </w:rPr>
          <w:t>www.cdc.gov/mmwr/pdf/rr/rr5904.pdf</w:t>
        </w:r>
      </w:hyperlink>
      <w:r w:rsidRPr="007028AD">
        <w:rPr>
          <w:rFonts w:ascii="Arial" w:hAnsi="Arial" w:cs="Arial"/>
          <w:sz w:val="20"/>
          <w:szCs w:val="20"/>
        </w:rPr>
        <w:t xml:space="preserve"> </w:t>
      </w:r>
    </w:p>
    <w:p w14:paraId="124E1336" w14:textId="77777777" w:rsidR="00DD4001" w:rsidRPr="007028AD" w:rsidRDefault="00DD4001" w:rsidP="00DD4001">
      <w:pPr>
        <w:spacing w:after="0" w:line="240" w:lineRule="auto"/>
        <w:rPr>
          <w:rFonts w:ascii="Arial" w:hAnsi="Arial" w:cs="Arial"/>
          <w:sz w:val="20"/>
          <w:szCs w:val="20"/>
        </w:rPr>
      </w:pPr>
    </w:p>
    <w:p w14:paraId="5843BF94" w14:textId="77777777" w:rsidR="00DD4001" w:rsidRPr="007028AD" w:rsidRDefault="00DD4001" w:rsidP="00DD4001">
      <w:pPr>
        <w:spacing w:after="0" w:line="240" w:lineRule="auto"/>
        <w:rPr>
          <w:rFonts w:ascii="Arial" w:hAnsi="Arial" w:cs="Arial"/>
          <w:sz w:val="20"/>
          <w:szCs w:val="20"/>
        </w:rPr>
      </w:pPr>
      <w:proofErr w:type="spellStart"/>
      <w:r w:rsidRPr="007028AD">
        <w:rPr>
          <w:rFonts w:ascii="Arial" w:hAnsi="Arial" w:cs="Arial"/>
          <w:sz w:val="20"/>
          <w:szCs w:val="20"/>
        </w:rPr>
        <w:t>Gemzell</w:t>
      </w:r>
      <w:proofErr w:type="spellEnd"/>
      <w:r w:rsidRPr="007028AD">
        <w:rPr>
          <w:rFonts w:ascii="Arial" w:hAnsi="Arial" w:cs="Arial"/>
          <w:sz w:val="20"/>
          <w:szCs w:val="20"/>
        </w:rPr>
        <w:t xml:space="preserve">-Danielsson, K. &amp; Meng, C. “Emergency Contraception: potential role of ulipristal acetate” </w:t>
      </w:r>
      <w:r w:rsidRPr="007028AD">
        <w:rPr>
          <w:rFonts w:ascii="Arial" w:hAnsi="Arial" w:cs="Arial"/>
          <w:i/>
          <w:sz w:val="20"/>
          <w:szCs w:val="20"/>
        </w:rPr>
        <w:t>International Journal of Women’s Health</w:t>
      </w:r>
      <w:r w:rsidRPr="007028AD">
        <w:rPr>
          <w:rFonts w:ascii="Arial" w:hAnsi="Arial" w:cs="Arial"/>
          <w:sz w:val="20"/>
          <w:szCs w:val="20"/>
        </w:rPr>
        <w:t>, No. 2(2010) 53-61. Accessed 28 Feb 2018.</w:t>
      </w:r>
    </w:p>
    <w:p w14:paraId="3A197D1D" w14:textId="77777777" w:rsidR="00DD4001" w:rsidRPr="007028AD" w:rsidRDefault="00DD4001" w:rsidP="00DD4001">
      <w:pPr>
        <w:spacing w:after="0" w:line="240" w:lineRule="auto"/>
        <w:rPr>
          <w:rFonts w:ascii="Arial" w:hAnsi="Arial" w:cs="Arial"/>
          <w:sz w:val="20"/>
          <w:szCs w:val="20"/>
        </w:rPr>
      </w:pPr>
    </w:p>
    <w:p w14:paraId="7EE18E09" w14:textId="77777777" w:rsidR="00DD4001" w:rsidRPr="007028AD" w:rsidRDefault="00DD4001" w:rsidP="00DD4001">
      <w:pPr>
        <w:spacing w:after="0" w:line="240" w:lineRule="auto"/>
        <w:rPr>
          <w:rFonts w:ascii="Arial" w:hAnsi="Arial" w:cs="Arial"/>
          <w:sz w:val="20"/>
          <w:szCs w:val="20"/>
        </w:rPr>
      </w:pPr>
      <w:r w:rsidRPr="007028AD">
        <w:rPr>
          <w:rFonts w:ascii="Arial" w:hAnsi="Arial" w:cs="Arial"/>
          <w:sz w:val="20"/>
          <w:szCs w:val="20"/>
        </w:rPr>
        <w:lastRenderedPageBreak/>
        <w:t xml:space="preserve">Kim, A. &amp; </w:t>
      </w:r>
      <w:proofErr w:type="spellStart"/>
      <w:r w:rsidRPr="007028AD">
        <w:rPr>
          <w:rFonts w:ascii="Arial" w:hAnsi="Arial" w:cs="Arial"/>
          <w:sz w:val="20"/>
          <w:szCs w:val="20"/>
        </w:rPr>
        <w:t>Barna</w:t>
      </w:r>
      <w:proofErr w:type="spellEnd"/>
      <w:r w:rsidRPr="007028AD">
        <w:rPr>
          <w:rFonts w:ascii="Arial" w:hAnsi="Arial" w:cs="Arial"/>
          <w:sz w:val="20"/>
          <w:szCs w:val="20"/>
        </w:rPr>
        <w:t xml:space="preserve"> Bridgeman, M. “Ulipristal Acetate (</w:t>
      </w:r>
      <w:proofErr w:type="spellStart"/>
      <w:r w:rsidRPr="007028AD">
        <w:rPr>
          <w:rFonts w:ascii="Arial" w:hAnsi="Arial" w:cs="Arial"/>
          <w:sz w:val="20"/>
          <w:szCs w:val="20"/>
        </w:rPr>
        <w:t>ella</w:t>
      </w:r>
      <w:proofErr w:type="spellEnd"/>
      <w:r w:rsidRPr="007028AD">
        <w:rPr>
          <w:rFonts w:ascii="Arial" w:hAnsi="Arial" w:cs="Arial"/>
          <w:sz w:val="20"/>
          <w:szCs w:val="20"/>
        </w:rPr>
        <w:t xml:space="preserve">): A Progesterone Receptor Modulator for Emergency Contraception.” </w:t>
      </w:r>
      <w:r w:rsidRPr="007028AD">
        <w:rPr>
          <w:rFonts w:ascii="Arial" w:hAnsi="Arial" w:cs="Arial"/>
          <w:i/>
          <w:sz w:val="20"/>
          <w:szCs w:val="20"/>
        </w:rPr>
        <w:t>Pharmacy &amp; Therapeutics</w:t>
      </w:r>
      <w:r w:rsidRPr="007028AD">
        <w:rPr>
          <w:rFonts w:ascii="Arial" w:hAnsi="Arial" w:cs="Arial"/>
          <w:sz w:val="20"/>
          <w:szCs w:val="20"/>
        </w:rPr>
        <w:t>, 36, no.6(2011): 325-326. Accessed 28 Feb 2018.</w:t>
      </w:r>
    </w:p>
    <w:p w14:paraId="2E12DA91" w14:textId="77777777" w:rsidR="00DD4001" w:rsidRPr="007028AD" w:rsidRDefault="00DD4001" w:rsidP="001F1614">
      <w:pPr>
        <w:pStyle w:val="FootnoteText"/>
        <w:ind w:left="0"/>
        <w:rPr>
          <w:rFonts w:cs="Arial"/>
        </w:rPr>
      </w:pPr>
    </w:p>
    <w:p w14:paraId="2457CAB6" w14:textId="77777777" w:rsidR="00DD4001" w:rsidRPr="003437FC" w:rsidRDefault="00DD4001" w:rsidP="001F1614">
      <w:pPr>
        <w:pStyle w:val="FootnoteText"/>
        <w:ind w:left="0"/>
        <w:rPr>
          <w:rFonts w:cs="Arial"/>
          <w:sz w:val="20"/>
        </w:rPr>
      </w:pPr>
      <w:r w:rsidRPr="003437FC">
        <w:rPr>
          <w:rFonts w:cs="Arial"/>
          <w:sz w:val="20"/>
        </w:rPr>
        <w:t xml:space="preserve">Levy D, et al. Ulipristal acetate for emergency contraception: </w:t>
      </w:r>
      <w:proofErr w:type="spellStart"/>
      <w:r w:rsidRPr="003437FC">
        <w:rPr>
          <w:rFonts w:cs="Arial"/>
          <w:sz w:val="20"/>
        </w:rPr>
        <w:t>postmarketing</w:t>
      </w:r>
      <w:proofErr w:type="spellEnd"/>
      <w:r w:rsidRPr="003437FC">
        <w:rPr>
          <w:rFonts w:cs="Arial"/>
          <w:sz w:val="20"/>
        </w:rPr>
        <w:t xml:space="preserve"> experience after use by more than 1 million women. Contraception, 2014, 89:431-433 - See more at: http://www.ec-ec.org/icec-shares-new-evidence-on-safety-of-ec-pills-in-ongoing-pregnancies/#sthash.N7kfT0zb.dpuf</w:t>
      </w:r>
    </w:p>
    <w:p w14:paraId="57088062" w14:textId="77777777" w:rsidR="00DD4001" w:rsidRPr="003437FC" w:rsidRDefault="00DD4001" w:rsidP="001F1614">
      <w:pPr>
        <w:pStyle w:val="FootnoteText"/>
        <w:ind w:left="0"/>
        <w:rPr>
          <w:rFonts w:cs="Arial"/>
          <w:sz w:val="20"/>
        </w:rPr>
      </w:pPr>
    </w:p>
    <w:p w14:paraId="7C320863" w14:textId="52781344" w:rsidR="00DD4001" w:rsidRPr="003437FC" w:rsidRDefault="00DD4001" w:rsidP="001F1614">
      <w:pPr>
        <w:pStyle w:val="FootnoteText"/>
        <w:ind w:left="0"/>
        <w:rPr>
          <w:rFonts w:cs="Arial"/>
          <w:sz w:val="20"/>
        </w:rPr>
      </w:pPr>
      <w:r w:rsidRPr="003437FC">
        <w:rPr>
          <w:rFonts w:cs="Arial"/>
          <w:sz w:val="20"/>
        </w:rPr>
        <w:t xml:space="preserve">Massachusetts Department of Public Health Emergency Contraception Model Standing Order. April 2015. </w:t>
      </w:r>
      <w:hyperlink r:id="rId18" w:tooltip="Massachusetts Department of Public Health Emergency Contraception Model Standing Order. April 2015" w:history="1">
        <w:r w:rsidRPr="003437FC">
          <w:rPr>
            <w:rStyle w:val="Hyperlink"/>
            <w:sz w:val="20"/>
          </w:rPr>
          <w:t>www.mass.gov/emergencycontraception</w:t>
        </w:r>
      </w:hyperlink>
      <w:r w:rsidRPr="003437FC">
        <w:rPr>
          <w:rFonts w:cs="Arial"/>
          <w:sz w:val="20"/>
        </w:rPr>
        <w:t xml:space="preserve">. Accessed 3 June 2015.   </w:t>
      </w:r>
    </w:p>
    <w:p w14:paraId="2678C789" w14:textId="77777777" w:rsidR="00DD4001" w:rsidRPr="003437FC" w:rsidRDefault="00DD4001" w:rsidP="001F1614">
      <w:pPr>
        <w:pStyle w:val="FootnoteText"/>
        <w:ind w:left="0"/>
        <w:rPr>
          <w:rFonts w:cs="Arial"/>
          <w:sz w:val="20"/>
        </w:rPr>
      </w:pPr>
    </w:p>
    <w:p w14:paraId="028B9922" w14:textId="77777777" w:rsidR="00DD4001" w:rsidRPr="003437FC" w:rsidRDefault="00DD4001" w:rsidP="001F1614">
      <w:pPr>
        <w:pStyle w:val="FootnoteText"/>
        <w:ind w:left="0"/>
        <w:rPr>
          <w:rFonts w:cs="Arial"/>
          <w:sz w:val="20"/>
        </w:rPr>
      </w:pPr>
      <w:r w:rsidRPr="003437FC">
        <w:rPr>
          <w:rFonts w:cs="Arial"/>
          <w:sz w:val="20"/>
        </w:rPr>
        <w:t xml:space="preserve">McCann, M. </w:t>
      </w:r>
      <w:proofErr w:type="gramStart"/>
      <w:r w:rsidRPr="003437FC">
        <w:rPr>
          <w:rFonts w:cs="Arial"/>
          <w:sz w:val="20"/>
        </w:rPr>
        <w:t>F.</w:t>
      </w:r>
      <w:proofErr w:type="gramEnd"/>
      <w:r w:rsidRPr="003437FC">
        <w:rPr>
          <w:rFonts w:cs="Arial"/>
          <w:sz w:val="20"/>
        </w:rPr>
        <w:t xml:space="preserve"> and Potter, L.S. “Progestin-only oral contraception: A comprehensive review.” </w:t>
      </w:r>
      <w:r w:rsidRPr="003437FC">
        <w:rPr>
          <w:rFonts w:cs="Arial"/>
          <w:sz w:val="20"/>
          <w:u w:val="single"/>
        </w:rPr>
        <w:t>Contraception.</w:t>
      </w:r>
      <w:r w:rsidRPr="003437FC">
        <w:rPr>
          <w:rFonts w:cs="Arial"/>
          <w:sz w:val="20"/>
        </w:rPr>
        <w:t xml:space="preserve"> 1994;50(6) (S1</w:t>
      </w:r>
      <w:proofErr w:type="gramStart"/>
      <w:r w:rsidRPr="003437FC">
        <w:rPr>
          <w:rFonts w:cs="Arial"/>
          <w:sz w:val="20"/>
        </w:rPr>
        <w:t>):S</w:t>
      </w:r>
      <w:proofErr w:type="gramEnd"/>
      <w:r w:rsidRPr="003437FC">
        <w:rPr>
          <w:rFonts w:cs="Arial"/>
          <w:sz w:val="20"/>
        </w:rPr>
        <w:t xml:space="preserve">9-195.  </w:t>
      </w:r>
    </w:p>
    <w:p w14:paraId="407E4FF8" w14:textId="77777777" w:rsidR="00DD4001" w:rsidRPr="003437FC" w:rsidRDefault="00DD4001" w:rsidP="001F1614">
      <w:pPr>
        <w:spacing w:after="0" w:line="240" w:lineRule="auto"/>
        <w:rPr>
          <w:rFonts w:ascii="Arial" w:hAnsi="Arial" w:cs="Arial"/>
          <w:i/>
          <w:sz w:val="20"/>
          <w:szCs w:val="20"/>
        </w:rPr>
      </w:pPr>
    </w:p>
    <w:p w14:paraId="48CEB3CA" w14:textId="77777777" w:rsidR="00DD4001" w:rsidRPr="003437FC" w:rsidRDefault="00DD4001" w:rsidP="001F1614">
      <w:pPr>
        <w:pStyle w:val="FootnoteText"/>
        <w:ind w:left="0"/>
        <w:rPr>
          <w:rFonts w:cs="Arial"/>
          <w:sz w:val="20"/>
        </w:rPr>
      </w:pPr>
      <w:r w:rsidRPr="003437FC">
        <w:rPr>
          <w:rFonts w:cs="Arial"/>
          <w:sz w:val="20"/>
        </w:rPr>
        <w:t xml:space="preserve">Piaggio G, von </w:t>
      </w:r>
      <w:proofErr w:type="spellStart"/>
      <w:r w:rsidRPr="003437FC">
        <w:rPr>
          <w:rFonts w:cs="Arial"/>
          <w:sz w:val="20"/>
        </w:rPr>
        <w:t>Hertzen</w:t>
      </w:r>
      <w:proofErr w:type="spellEnd"/>
      <w:r w:rsidRPr="003437FC">
        <w:rPr>
          <w:rFonts w:cs="Arial"/>
          <w:sz w:val="20"/>
        </w:rPr>
        <w:t xml:space="preserve"> H, Grimes DA, et al.  Timing of emergency contraception with levonorgestrel or the </w:t>
      </w:r>
      <w:proofErr w:type="spellStart"/>
      <w:r w:rsidRPr="003437FC">
        <w:rPr>
          <w:rFonts w:cs="Arial"/>
          <w:sz w:val="20"/>
        </w:rPr>
        <w:t>Yuzpe</w:t>
      </w:r>
      <w:proofErr w:type="spellEnd"/>
      <w:r w:rsidRPr="003437FC">
        <w:rPr>
          <w:rFonts w:cs="Arial"/>
          <w:sz w:val="20"/>
        </w:rPr>
        <w:t xml:space="preserve"> regimen.  </w:t>
      </w:r>
      <w:r w:rsidRPr="003437FC">
        <w:rPr>
          <w:rFonts w:cs="Arial"/>
          <w:i/>
          <w:sz w:val="20"/>
        </w:rPr>
        <w:t>Lancet.</w:t>
      </w:r>
      <w:r w:rsidRPr="003437FC">
        <w:rPr>
          <w:rFonts w:cs="Arial"/>
          <w:sz w:val="20"/>
        </w:rPr>
        <w:t xml:space="preserve">  </w:t>
      </w:r>
      <w:proofErr w:type="gramStart"/>
      <w:r w:rsidRPr="003437FC">
        <w:rPr>
          <w:rFonts w:cs="Arial"/>
          <w:sz w:val="20"/>
        </w:rPr>
        <w:t>1999;353:721</w:t>
      </w:r>
      <w:proofErr w:type="gramEnd"/>
      <w:r w:rsidRPr="003437FC">
        <w:rPr>
          <w:rFonts w:cs="Arial"/>
          <w:sz w:val="20"/>
        </w:rPr>
        <w:t xml:space="preserve">. </w:t>
      </w:r>
    </w:p>
    <w:p w14:paraId="3CD41CEE" w14:textId="2EFB1EE9" w:rsidR="00DD4001" w:rsidRPr="003437FC" w:rsidRDefault="00DD4001" w:rsidP="001F1614">
      <w:pPr>
        <w:pStyle w:val="FootnoteText"/>
        <w:ind w:left="0"/>
        <w:rPr>
          <w:rFonts w:cs="Arial"/>
          <w:sz w:val="20"/>
        </w:rPr>
      </w:pPr>
      <w:r w:rsidRPr="003437FC">
        <w:rPr>
          <w:rFonts w:cs="Arial"/>
          <w:sz w:val="20"/>
        </w:rPr>
        <w:t xml:space="preserve">Massachusetts Department of Public Health Emergency Contraception Model Standing Order. April 2015. </w:t>
      </w:r>
      <w:hyperlink r:id="rId19" w:tooltip="Massachusetts Department of Public Health Emergency Contraception Model Standing Order. April 2015. " w:history="1">
        <w:r w:rsidRPr="003437FC">
          <w:rPr>
            <w:rStyle w:val="Hyperlink"/>
            <w:sz w:val="20"/>
          </w:rPr>
          <w:t>www.mass.gov/emergencycontraception</w:t>
        </w:r>
      </w:hyperlink>
      <w:r w:rsidRPr="003437FC">
        <w:rPr>
          <w:rFonts w:cs="Arial"/>
          <w:sz w:val="20"/>
        </w:rPr>
        <w:t xml:space="preserve">. Accessed 3 June 2015.  </w:t>
      </w:r>
    </w:p>
    <w:p w14:paraId="3066BA6B" w14:textId="77777777" w:rsidR="00DD4001" w:rsidRPr="003437FC" w:rsidRDefault="00DD4001" w:rsidP="001F1614">
      <w:pPr>
        <w:spacing w:after="0" w:line="240" w:lineRule="auto"/>
        <w:rPr>
          <w:rFonts w:ascii="Arial" w:hAnsi="Arial" w:cs="Arial"/>
          <w:sz w:val="20"/>
          <w:szCs w:val="20"/>
        </w:rPr>
      </w:pPr>
    </w:p>
    <w:p w14:paraId="700A5A2F" w14:textId="77777777" w:rsidR="00DD4001" w:rsidRPr="003437FC" w:rsidRDefault="00DD4001" w:rsidP="001F1614">
      <w:pPr>
        <w:pStyle w:val="FootnoteText"/>
        <w:ind w:left="0"/>
        <w:rPr>
          <w:rFonts w:cs="Arial"/>
          <w:sz w:val="20"/>
        </w:rPr>
      </w:pPr>
      <w:r w:rsidRPr="003437FC">
        <w:rPr>
          <w:rFonts w:cs="Arial"/>
          <w:sz w:val="20"/>
        </w:rPr>
        <w:t xml:space="preserve">Raman-Wilms L. et al “Fetal genital effects of first-trimester sex hormone exposure: a meta-analysis. </w:t>
      </w:r>
      <w:proofErr w:type="spellStart"/>
      <w:r w:rsidRPr="003437FC">
        <w:rPr>
          <w:rFonts w:cs="Arial"/>
          <w:sz w:val="20"/>
          <w:u w:val="single"/>
        </w:rPr>
        <w:t>Obstet</w:t>
      </w:r>
      <w:proofErr w:type="spellEnd"/>
      <w:r w:rsidRPr="003437FC">
        <w:rPr>
          <w:rFonts w:cs="Arial"/>
          <w:sz w:val="20"/>
          <w:u w:val="single"/>
        </w:rPr>
        <w:t xml:space="preserve"> Gynecol</w:t>
      </w:r>
      <w:r w:rsidRPr="003437FC">
        <w:rPr>
          <w:rFonts w:cs="Arial"/>
          <w:sz w:val="20"/>
        </w:rPr>
        <w:t xml:space="preserve">. 1995; (85(1):141-9. </w:t>
      </w:r>
    </w:p>
    <w:p w14:paraId="5832A992" w14:textId="77777777" w:rsidR="00DD4001" w:rsidRPr="003437FC" w:rsidRDefault="00DD4001" w:rsidP="001F1614">
      <w:pPr>
        <w:spacing w:after="0" w:line="240" w:lineRule="auto"/>
        <w:rPr>
          <w:rFonts w:ascii="Arial" w:hAnsi="Arial" w:cs="Arial"/>
          <w:sz w:val="20"/>
          <w:szCs w:val="20"/>
        </w:rPr>
      </w:pPr>
    </w:p>
    <w:p w14:paraId="2AA0207B" w14:textId="77777777" w:rsidR="00DD4001" w:rsidRPr="003437FC" w:rsidRDefault="00DD4001" w:rsidP="001F1614">
      <w:pPr>
        <w:pStyle w:val="FootnoteText"/>
        <w:ind w:left="0"/>
        <w:rPr>
          <w:rFonts w:cs="Arial"/>
          <w:sz w:val="20"/>
        </w:rPr>
      </w:pPr>
      <w:r w:rsidRPr="003437FC">
        <w:rPr>
          <w:rFonts w:cs="Arial"/>
          <w:sz w:val="20"/>
        </w:rPr>
        <w:t xml:space="preserve">Rodrigues I, </w:t>
      </w:r>
      <w:proofErr w:type="spellStart"/>
      <w:r w:rsidRPr="003437FC">
        <w:rPr>
          <w:rFonts w:cs="Arial"/>
          <w:sz w:val="20"/>
        </w:rPr>
        <w:t>Grou</w:t>
      </w:r>
      <w:proofErr w:type="spellEnd"/>
      <w:r w:rsidRPr="003437FC">
        <w:rPr>
          <w:rFonts w:cs="Arial"/>
          <w:sz w:val="20"/>
        </w:rPr>
        <w:t xml:space="preserve"> F, Joly J. Effectiveness of emergency contraception pills between 72 and 120 hours after unprotected sexual intercourse. </w:t>
      </w:r>
      <w:r w:rsidRPr="003437FC">
        <w:rPr>
          <w:rFonts w:cs="Arial"/>
          <w:i/>
          <w:sz w:val="20"/>
        </w:rPr>
        <w:t xml:space="preserve">Am J </w:t>
      </w:r>
      <w:proofErr w:type="spellStart"/>
      <w:r w:rsidRPr="003437FC">
        <w:rPr>
          <w:rFonts w:cs="Arial"/>
          <w:i/>
          <w:sz w:val="20"/>
        </w:rPr>
        <w:t>Obstet</w:t>
      </w:r>
      <w:proofErr w:type="spellEnd"/>
      <w:r w:rsidRPr="003437FC">
        <w:rPr>
          <w:rFonts w:cs="Arial"/>
          <w:i/>
          <w:sz w:val="20"/>
        </w:rPr>
        <w:t xml:space="preserve"> </w:t>
      </w:r>
      <w:proofErr w:type="spellStart"/>
      <w:r w:rsidRPr="003437FC">
        <w:rPr>
          <w:rFonts w:cs="Arial"/>
          <w:i/>
          <w:sz w:val="20"/>
        </w:rPr>
        <w:t>Gynecol</w:t>
      </w:r>
      <w:proofErr w:type="spellEnd"/>
      <w:r w:rsidRPr="003437FC">
        <w:rPr>
          <w:rFonts w:cs="Arial"/>
          <w:sz w:val="20"/>
        </w:rPr>
        <w:t xml:space="preserve"> </w:t>
      </w:r>
      <w:proofErr w:type="gramStart"/>
      <w:r w:rsidRPr="003437FC">
        <w:rPr>
          <w:rFonts w:cs="Arial"/>
          <w:sz w:val="20"/>
        </w:rPr>
        <w:t>2001;184:531</w:t>
      </w:r>
      <w:proofErr w:type="gramEnd"/>
      <w:r w:rsidRPr="003437FC">
        <w:rPr>
          <w:rFonts w:cs="Arial"/>
          <w:sz w:val="20"/>
        </w:rPr>
        <w:t>-537.</w:t>
      </w:r>
    </w:p>
    <w:p w14:paraId="5C0ACB60" w14:textId="77777777" w:rsidR="00DD4001" w:rsidRPr="007028AD" w:rsidRDefault="00DD4001" w:rsidP="00DD4001">
      <w:pPr>
        <w:keepNext/>
        <w:spacing w:after="0" w:line="240" w:lineRule="auto"/>
        <w:rPr>
          <w:rFonts w:ascii="Arial" w:hAnsi="Arial" w:cs="Arial"/>
          <w:color w:val="211D1E"/>
          <w:sz w:val="20"/>
          <w:szCs w:val="20"/>
        </w:rPr>
      </w:pPr>
    </w:p>
    <w:p w14:paraId="252900A9" w14:textId="5C9E978D" w:rsidR="00DD4001" w:rsidRPr="007028AD" w:rsidRDefault="00DD4001" w:rsidP="00DD4001">
      <w:pPr>
        <w:keepNext/>
        <w:spacing w:after="0" w:line="240" w:lineRule="auto"/>
        <w:rPr>
          <w:rFonts w:ascii="Arial" w:hAnsi="Arial" w:cs="Arial"/>
          <w:color w:val="211D1E"/>
          <w:sz w:val="20"/>
          <w:szCs w:val="20"/>
        </w:rPr>
      </w:pPr>
      <w:r w:rsidRPr="007028AD">
        <w:rPr>
          <w:rFonts w:ascii="Arial" w:hAnsi="Arial" w:cs="Arial"/>
          <w:color w:val="211D1E"/>
          <w:sz w:val="20"/>
          <w:szCs w:val="20"/>
        </w:rPr>
        <w:t xml:space="preserve">Trussell J, Raymond EG. Emergency Contraception: A Last Chance to Prevent Unintended Pregnancy. March 2015. </w:t>
      </w:r>
      <w:hyperlink r:id="rId20" w:tooltip="Emergency Contraception: A Last Chance to Prevent Unintended Pregnancy. March 2015" w:history="1">
        <w:r w:rsidRPr="007028AD">
          <w:rPr>
            <w:rStyle w:val="Hyperlink"/>
            <w:rFonts w:ascii="Arial" w:hAnsi="Arial"/>
            <w:sz w:val="20"/>
            <w:szCs w:val="20"/>
          </w:rPr>
          <w:t>http://ec.princeton.edu/questions/ec-review.pdf. Accessed 3 June 2015</w:t>
        </w:r>
      </w:hyperlink>
      <w:r w:rsidRPr="007028AD">
        <w:rPr>
          <w:rFonts w:ascii="Arial" w:hAnsi="Arial" w:cs="Arial"/>
          <w:color w:val="211D1E"/>
          <w:sz w:val="20"/>
          <w:szCs w:val="20"/>
        </w:rPr>
        <w:t>.</w:t>
      </w:r>
    </w:p>
    <w:p w14:paraId="310B249E" w14:textId="77777777" w:rsidR="00DD4001" w:rsidRPr="002425E4" w:rsidRDefault="00DD4001" w:rsidP="002425E4">
      <w:pPr>
        <w:rPr>
          <w:rFonts w:ascii="Arial" w:hAnsi="Arial" w:cs="Arial"/>
          <w:b/>
          <w:webHidden/>
          <w:u w:val="single"/>
        </w:rPr>
      </w:pPr>
    </w:p>
    <w:sectPr w:rsidR="00DD4001" w:rsidRPr="002425E4" w:rsidSect="004676CE">
      <w:headerReference w:type="default" r:id="rId21"/>
      <w:footerReference w:type="default" r:id="rId22"/>
      <w:pgSz w:w="12240" w:h="15840"/>
      <w:pgMar w:top="162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A3AAB" w14:textId="77777777" w:rsidR="00942619" w:rsidRDefault="00942619" w:rsidP="00776948">
      <w:r>
        <w:separator/>
      </w:r>
    </w:p>
  </w:endnote>
  <w:endnote w:type="continuationSeparator" w:id="0">
    <w:p w14:paraId="0BF9873F" w14:textId="77777777" w:rsidR="00942619" w:rsidRDefault="00942619" w:rsidP="0077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D5E3" w14:textId="77777777" w:rsidR="00776948" w:rsidRPr="00776948" w:rsidRDefault="00776948" w:rsidP="00776948">
    <w:pPr>
      <w:pStyle w:val="Footer"/>
      <w:jc w:val="right"/>
      <w:rPr>
        <w:rFonts w:ascii="Times New Roman" w:hAnsi="Times New Roman" w:cs="Times New Roman"/>
        <w:sz w:val="18"/>
        <w:szCs w:val="18"/>
      </w:rPr>
    </w:pPr>
    <w:r>
      <w:rPr>
        <w:rFonts w:ascii="Times New Roman" w:hAnsi="Times New Roman" w:cs="Times New Roman"/>
        <w:sz w:val="18"/>
        <w:szCs w:val="18"/>
      </w:rPr>
      <w:t xml:space="preserve">MA SANE Program © </w:t>
    </w:r>
    <w:r w:rsidR="0092252A">
      <w:rPr>
        <w:rFonts w:ascii="Times New Roman" w:hAnsi="Times New Roman" w:cs="Times New Roman"/>
        <w:sz w:val="18"/>
        <w:szCs w:val="18"/>
      </w:rPr>
      <w:t>2019</w:t>
    </w:r>
    <w:r w:rsidRPr="001325A0">
      <w:rPr>
        <w:rFonts w:ascii="Times New Roman" w:hAnsi="Times New Roman" w:cs="Times New Roman"/>
        <w:sz w:val="18"/>
        <w:szCs w:val="18"/>
      </w:rPr>
      <w:tab/>
    </w:r>
    <w:r w:rsidRPr="001325A0">
      <w:rPr>
        <w:rFonts w:ascii="Times New Roman" w:hAnsi="Times New Roman" w:cs="Times New Roman"/>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C8374" w14:textId="77777777" w:rsidR="00942619" w:rsidRDefault="00942619" w:rsidP="00776948">
      <w:r>
        <w:separator/>
      </w:r>
    </w:p>
  </w:footnote>
  <w:footnote w:type="continuationSeparator" w:id="0">
    <w:p w14:paraId="6B0D46C4" w14:textId="77777777" w:rsidR="00942619" w:rsidRDefault="00942619" w:rsidP="00776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BCF9" w14:textId="77777777" w:rsidR="00776948" w:rsidRPr="008E2FF0" w:rsidRDefault="00776948" w:rsidP="00DB69B4">
    <w:pPr>
      <w:pStyle w:val="Header"/>
      <w:tabs>
        <w:tab w:val="clear" w:pos="4680"/>
        <w:tab w:val="clear" w:pos="9360"/>
      </w:tabs>
      <w:spacing w:after="0" w:line="240" w:lineRule="auto"/>
      <w:ind w:right="-630"/>
      <w:jc w:val="center"/>
      <w:rPr>
        <w:rFonts w:ascii="Times New Roman" w:hAnsi="Times New Roman" w:cs="Times New Roman"/>
        <w:sz w:val="26"/>
        <w:szCs w:val="26"/>
      </w:rPr>
    </w:pPr>
    <w:r w:rsidRPr="008E2FF0">
      <w:rPr>
        <w:rFonts w:ascii="Times New Roman" w:hAnsi="Times New Roman" w:cs="Times New Roman"/>
        <w:sz w:val="26"/>
        <w:szCs w:val="26"/>
      </w:rPr>
      <w:t>MASSACHUSETT</w:t>
    </w:r>
    <w:r w:rsidR="001D77DD" w:rsidRPr="008E2FF0">
      <w:rPr>
        <w:rFonts w:ascii="Times New Roman" w:hAnsi="Times New Roman" w:cs="Times New Roman"/>
        <w:sz w:val="26"/>
        <w:szCs w:val="26"/>
      </w:rPr>
      <w:t xml:space="preserve">S SEXUAL ASSAULT NURSE EXAMINER </w:t>
    </w:r>
    <w:r w:rsidRPr="008E2FF0">
      <w:rPr>
        <w:rFonts w:ascii="Times New Roman" w:hAnsi="Times New Roman" w:cs="Times New Roman"/>
        <w:sz w:val="26"/>
        <w:szCs w:val="26"/>
      </w:rPr>
      <w:t>PROGRAM</w:t>
    </w:r>
  </w:p>
  <w:p w14:paraId="265F4AFD" w14:textId="77777777" w:rsidR="004676CE" w:rsidRPr="008E2FF0" w:rsidRDefault="00776948" w:rsidP="00DB69B4">
    <w:pPr>
      <w:pStyle w:val="Header"/>
      <w:spacing w:after="0" w:line="240" w:lineRule="auto"/>
      <w:jc w:val="center"/>
      <w:rPr>
        <w:rFonts w:ascii="Times New Roman" w:hAnsi="Times New Roman" w:cs="Times New Roman"/>
        <w:b/>
        <w:sz w:val="26"/>
        <w:szCs w:val="26"/>
      </w:rPr>
    </w:pPr>
    <w:r w:rsidRPr="008E2FF0">
      <w:rPr>
        <w:rFonts w:ascii="Times New Roman" w:hAnsi="Times New Roman" w:cs="Times New Roman"/>
        <w:b/>
        <w:sz w:val="26"/>
        <w:szCs w:val="26"/>
      </w:rPr>
      <w:t>PROTOCOL FOR ADULT/ADOLESCENT SANEs</w:t>
    </w:r>
  </w:p>
  <w:p w14:paraId="30CC9E08" w14:textId="77777777" w:rsidR="004676CE" w:rsidRDefault="004676CE" w:rsidP="004676CE">
    <w:pPr>
      <w:pStyle w:val="Header"/>
      <w:jc w:val="center"/>
      <w:rPr>
        <w:rFonts w:ascii="Times New Roman" w:hAnsi="Times New Roman" w:cs="Times New Roman"/>
        <w:sz w:val="10"/>
        <w:szCs w:val="10"/>
      </w:rPr>
    </w:pPr>
    <w:r>
      <w:rPr>
        <w:rFonts w:ascii="Times New Roman" w:hAnsi="Times New Roman" w:cs="Times New Roman"/>
        <w:noProof/>
        <w:sz w:val="10"/>
        <w:szCs w:val="10"/>
      </w:rPr>
      <mc:AlternateContent>
        <mc:Choice Requires="wps">
          <w:drawing>
            <wp:anchor distT="0" distB="0" distL="114300" distR="114300" simplePos="0" relativeHeight="251659264" behindDoc="0" locked="0" layoutInCell="1" allowOverlap="1" wp14:anchorId="1BE57C65" wp14:editId="4DE1E816">
              <wp:simplePos x="0" y="0"/>
              <wp:positionH relativeFrom="column">
                <wp:posOffset>333375</wp:posOffset>
              </wp:positionH>
              <wp:positionV relativeFrom="paragraph">
                <wp:posOffset>48895</wp:posOffset>
              </wp:positionV>
              <wp:extent cx="5105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1054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90B66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5pt,3.85pt" to="428.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" strokecolor="black [3213]"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E2F"/>
    <w:multiLevelType w:val="hybridMultilevel"/>
    <w:tmpl w:val="60E0EA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E7A26"/>
    <w:multiLevelType w:val="hybridMultilevel"/>
    <w:tmpl w:val="A4C220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30B95"/>
    <w:multiLevelType w:val="hybridMultilevel"/>
    <w:tmpl w:val="CBE4936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E43AFF"/>
    <w:multiLevelType w:val="hybridMultilevel"/>
    <w:tmpl w:val="15EA36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7B6594"/>
    <w:multiLevelType w:val="hybridMultilevel"/>
    <w:tmpl w:val="3EAE13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1C3D80"/>
    <w:multiLevelType w:val="hybridMultilevel"/>
    <w:tmpl w:val="397CB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444BA9"/>
    <w:multiLevelType w:val="hybridMultilevel"/>
    <w:tmpl w:val="96D263CE"/>
    <w:lvl w:ilvl="0" w:tplc="31109C2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54435EC2"/>
    <w:multiLevelType w:val="hybridMultilevel"/>
    <w:tmpl w:val="CF1CE8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556714B0"/>
    <w:multiLevelType w:val="hybridMultilevel"/>
    <w:tmpl w:val="AFA000A6"/>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E13D79"/>
    <w:multiLevelType w:val="hybridMultilevel"/>
    <w:tmpl w:val="1436D430"/>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73F8472E"/>
    <w:multiLevelType w:val="hybridMultilevel"/>
    <w:tmpl w:val="5E06A908"/>
    <w:lvl w:ilvl="0" w:tplc="A6521046">
      <w:start w:val="1"/>
      <w:numFmt w:val="bullet"/>
      <w:lvlText w:val=""/>
      <w:lvlJc w:val="left"/>
      <w:pPr>
        <w:tabs>
          <w:tab w:val="num" w:pos="720"/>
        </w:tabs>
        <w:ind w:left="720" w:hanging="360"/>
      </w:pPr>
      <w:rPr>
        <w:rFonts w:ascii="Symbol" w:hAnsi="Symbol" w:hint="default"/>
      </w:rPr>
    </w:lvl>
    <w:lvl w:ilvl="1" w:tplc="09101066">
      <w:start w:val="1"/>
      <w:numFmt w:val="decimal"/>
      <w:lvlText w:val="%2."/>
      <w:lvlJc w:val="left"/>
      <w:pPr>
        <w:tabs>
          <w:tab w:val="num" w:pos="1440"/>
        </w:tabs>
        <w:ind w:left="1440" w:hanging="360"/>
      </w:pPr>
      <w:rPr>
        <w:rFonts w:hint="default"/>
        <w:b w:val="0"/>
      </w:rPr>
    </w:lvl>
    <w:lvl w:ilvl="2" w:tplc="85AC94C4">
      <w:start w:val="1"/>
      <w:numFmt w:val="bullet"/>
      <w:lvlText w:val=""/>
      <w:lvlJc w:val="left"/>
      <w:pPr>
        <w:tabs>
          <w:tab w:val="num" w:pos="2160"/>
        </w:tabs>
        <w:ind w:left="2160" w:hanging="360"/>
      </w:pPr>
      <w:rPr>
        <w:rFonts w:ascii="Symbol" w:hAnsi="Symbol" w:hint="default"/>
      </w:rPr>
    </w:lvl>
    <w:lvl w:ilvl="3" w:tplc="B46C3456" w:tentative="1">
      <w:start w:val="1"/>
      <w:numFmt w:val="bullet"/>
      <w:lvlText w:val=""/>
      <w:lvlJc w:val="left"/>
      <w:pPr>
        <w:tabs>
          <w:tab w:val="num" w:pos="2880"/>
        </w:tabs>
        <w:ind w:left="2880" w:hanging="360"/>
      </w:pPr>
      <w:rPr>
        <w:rFonts w:ascii="Symbol" w:hAnsi="Symbol" w:hint="default"/>
      </w:rPr>
    </w:lvl>
    <w:lvl w:ilvl="4" w:tplc="1DC0C074" w:tentative="1">
      <w:start w:val="1"/>
      <w:numFmt w:val="bullet"/>
      <w:lvlText w:val="o"/>
      <w:lvlJc w:val="left"/>
      <w:pPr>
        <w:tabs>
          <w:tab w:val="num" w:pos="3600"/>
        </w:tabs>
        <w:ind w:left="3600" w:hanging="360"/>
      </w:pPr>
      <w:rPr>
        <w:rFonts w:ascii="Courier New" w:hAnsi="Courier New" w:hint="default"/>
      </w:rPr>
    </w:lvl>
    <w:lvl w:ilvl="5" w:tplc="AC20C91A" w:tentative="1">
      <w:start w:val="1"/>
      <w:numFmt w:val="bullet"/>
      <w:lvlText w:val=""/>
      <w:lvlJc w:val="left"/>
      <w:pPr>
        <w:tabs>
          <w:tab w:val="num" w:pos="4320"/>
        </w:tabs>
        <w:ind w:left="4320" w:hanging="360"/>
      </w:pPr>
      <w:rPr>
        <w:rFonts w:ascii="Wingdings" w:hAnsi="Wingdings" w:hint="default"/>
      </w:rPr>
    </w:lvl>
    <w:lvl w:ilvl="6" w:tplc="6602F270" w:tentative="1">
      <w:start w:val="1"/>
      <w:numFmt w:val="bullet"/>
      <w:lvlText w:val=""/>
      <w:lvlJc w:val="left"/>
      <w:pPr>
        <w:tabs>
          <w:tab w:val="num" w:pos="5040"/>
        </w:tabs>
        <w:ind w:left="5040" w:hanging="360"/>
      </w:pPr>
      <w:rPr>
        <w:rFonts w:ascii="Symbol" w:hAnsi="Symbol" w:hint="default"/>
      </w:rPr>
    </w:lvl>
    <w:lvl w:ilvl="7" w:tplc="4FCA81BE" w:tentative="1">
      <w:start w:val="1"/>
      <w:numFmt w:val="bullet"/>
      <w:lvlText w:val="o"/>
      <w:lvlJc w:val="left"/>
      <w:pPr>
        <w:tabs>
          <w:tab w:val="num" w:pos="5760"/>
        </w:tabs>
        <w:ind w:left="5760" w:hanging="360"/>
      </w:pPr>
      <w:rPr>
        <w:rFonts w:ascii="Courier New" w:hAnsi="Courier New" w:hint="default"/>
      </w:rPr>
    </w:lvl>
    <w:lvl w:ilvl="8" w:tplc="C332F9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1D1F1E"/>
    <w:multiLevelType w:val="hybridMultilevel"/>
    <w:tmpl w:val="F05449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714BA4"/>
    <w:multiLevelType w:val="hybridMultilevel"/>
    <w:tmpl w:val="0D6435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7"/>
  </w:num>
  <w:num w:numId="4">
    <w:abstractNumId w:val="0"/>
  </w:num>
  <w:num w:numId="5">
    <w:abstractNumId w:val="10"/>
  </w:num>
  <w:num w:numId="6">
    <w:abstractNumId w:val="6"/>
  </w:num>
  <w:num w:numId="7">
    <w:abstractNumId w:val="1"/>
  </w:num>
  <w:num w:numId="8">
    <w:abstractNumId w:val="12"/>
  </w:num>
  <w:num w:numId="9">
    <w:abstractNumId w:val="3"/>
  </w:num>
  <w:num w:numId="10">
    <w:abstractNumId w:val="11"/>
  </w:num>
  <w:num w:numId="11">
    <w:abstractNumId w:val="5"/>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9D"/>
    <w:rsid w:val="00002AFF"/>
    <w:rsid w:val="00004797"/>
    <w:rsid w:val="0001424F"/>
    <w:rsid w:val="00020077"/>
    <w:rsid w:val="00020B54"/>
    <w:rsid w:val="00023D2D"/>
    <w:rsid w:val="0002515D"/>
    <w:rsid w:val="00025FF7"/>
    <w:rsid w:val="00027C98"/>
    <w:rsid w:val="00027E39"/>
    <w:rsid w:val="000306B6"/>
    <w:rsid w:val="00030A22"/>
    <w:rsid w:val="00030C11"/>
    <w:rsid w:val="00032986"/>
    <w:rsid w:val="0003556F"/>
    <w:rsid w:val="000355F7"/>
    <w:rsid w:val="00040B2D"/>
    <w:rsid w:val="00044263"/>
    <w:rsid w:val="00044F9A"/>
    <w:rsid w:val="000502F1"/>
    <w:rsid w:val="00053CE1"/>
    <w:rsid w:val="00056919"/>
    <w:rsid w:val="00057510"/>
    <w:rsid w:val="000619E3"/>
    <w:rsid w:val="00061F3F"/>
    <w:rsid w:val="000620EC"/>
    <w:rsid w:val="0006367C"/>
    <w:rsid w:val="00064088"/>
    <w:rsid w:val="00064D61"/>
    <w:rsid w:val="00067760"/>
    <w:rsid w:val="000716B1"/>
    <w:rsid w:val="00072084"/>
    <w:rsid w:val="00072954"/>
    <w:rsid w:val="00072F55"/>
    <w:rsid w:val="00073469"/>
    <w:rsid w:val="00076D30"/>
    <w:rsid w:val="00077043"/>
    <w:rsid w:val="000778A7"/>
    <w:rsid w:val="00083D05"/>
    <w:rsid w:val="000845CA"/>
    <w:rsid w:val="00086D04"/>
    <w:rsid w:val="000935D6"/>
    <w:rsid w:val="00093CED"/>
    <w:rsid w:val="00094A41"/>
    <w:rsid w:val="00094E4C"/>
    <w:rsid w:val="000978D3"/>
    <w:rsid w:val="000A0AD3"/>
    <w:rsid w:val="000A1CD3"/>
    <w:rsid w:val="000A209A"/>
    <w:rsid w:val="000A2F39"/>
    <w:rsid w:val="000A3587"/>
    <w:rsid w:val="000A49A6"/>
    <w:rsid w:val="000A5E77"/>
    <w:rsid w:val="000A661C"/>
    <w:rsid w:val="000A7382"/>
    <w:rsid w:val="000B12D9"/>
    <w:rsid w:val="000B215A"/>
    <w:rsid w:val="000B35C3"/>
    <w:rsid w:val="000B504B"/>
    <w:rsid w:val="000B5506"/>
    <w:rsid w:val="000B5FBB"/>
    <w:rsid w:val="000B6E44"/>
    <w:rsid w:val="000B7834"/>
    <w:rsid w:val="000C2381"/>
    <w:rsid w:val="000C3407"/>
    <w:rsid w:val="000C34B1"/>
    <w:rsid w:val="000D102F"/>
    <w:rsid w:val="000D2923"/>
    <w:rsid w:val="000D4186"/>
    <w:rsid w:val="000D4DFC"/>
    <w:rsid w:val="000D521D"/>
    <w:rsid w:val="000D57D2"/>
    <w:rsid w:val="000E0017"/>
    <w:rsid w:val="000E0472"/>
    <w:rsid w:val="000E35F0"/>
    <w:rsid w:val="000E4D8E"/>
    <w:rsid w:val="000E4FAE"/>
    <w:rsid w:val="000E5FA2"/>
    <w:rsid w:val="000F0C20"/>
    <w:rsid w:val="000F3761"/>
    <w:rsid w:val="0010092A"/>
    <w:rsid w:val="0010282E"/>
    <w:rsid w:val="001032F6"/>
    <w:rsid w:val="00103941"/>
    <w:rsid w:val="00104F8A"/>
    <w:rsid w:val="0010512F"/>
    <w:rsid w:val="001072C9"/>
    <w:rsid w:val="00107CA6"/>
    <w:rsid w:val="00110047"/>
    <w:rsid w:val="001110E3"/>
    <w:rsid w:val="001114A2"/>
    <w:rsid w:val="0011169B"/>
    <w:rsid w:val="00111A8A"/>
    <w:rsid w:val="00112A4A"/>
    <w:rsid w:val="001161B7"/>
    <w:rsid w:val="0011666A"/>
    <w:rsid w:val="00122C3C"/>
    <w:rsid w:val="00122E39"/>
    <w:rsid w:val="0012344A"/>
    <w:rsid w:val="00124364"/>
    <w:rsid w:val="00125CFC"/>
    <w:rsid w:val="001260D4"/>
    <w:rsid w:val="0012620C"/>
    <w:rsid w:val="00132142"/>
    <w:rsid w:val="00133257"/>
    <w:rsid w:val="00133EEF"/>
    <w:rsid w:val="00134C25"/>
    <w:rsid w:val="0013543D"/>
    <w:rsid w:val="00136DF6"/>
    <w:rsid w:val="00137BC7"/>
    <w:rsid w:val="00141C30"/>
    <w:rsid w:val="00144468"/>
    <w:rsid w:val="001451CE"/>
    <w:rsid w:val="0014551F"/>
    <w:rsid w:val="00145DFC"/>
    <w:rsid w:val="00146596"/>
    <w:rsid w:val="00147FEF"/>
    <w:rsid w:val="0015048C"/>
    <w:rsid w:val="00154121"/>
    <w:rsid w:val="00154325"/>
    <w:rsid w:val="001549D6"/>
    <w:rsid w:val="00156B76"/>
    <w:rsid w:val="00157783"/>
    <w:rsid w:val="0016137C"/>
    <w:rsid w:val="00161A63"/>
    <w:rsid w:val="00172D5F"/>
    <w:rsid w:val="001818A7"/>
    <w:rsid w:val="00182A89"/>
    <w:rsid w:val="00182E05"/>
    <w:rsid w:val="001865ED"/>
    <w:rsid w:val="001865F4"/>
    <w:rsid w:val="0018686F"/>
    <w:rsid w:val="00187A75"/>
    <w:rsid w:val="0019217C"/>
    <w:rsid w:val="00192944"/>
    <w:rsid w:val="001934FB"/>
    <w:rsid w:val="0019516E"/>
    <w:rsid w:val="00195ACE"/>
    <w:rsid w:val="0019645B"/>
    <w:rsid w:val="001A0497"/>
    <w:rsid w:val="001A1100"/>
    <w:rsid w:val="001A1686"/>
    <w:rsid w:val="001A1BA6"/>
    <w:rsid w:val="001A2DE6"/>
    <w:rsid w:val="001A3A02"/>
    <w:rsid w:val="001A3C05"/>
    <w:rsid w:val="001A4C9D"/>
    <w:rsid w:val="001A72E4"/>
    <w:rsid w:val="001B0B55"/>
    <w:rsid w:val="001B0CD0"/>
    <w:rsid w:val="001B13CC"/>
    <w:rsid w:val="001B20D6"/>
    <w:rsid w:val="001B3625"/>
    <w:rsid w:val="001B4A66"/>
    <w:rsid w:val="001B4A95"/>
    <w:rsid w:val="001B7A0C"/>
    <w:rsid w:val="001B7F87"/>
    <w:rsid w:val="001C12AD"/>
    <w:rsid w:val="001C301A"/>
    <w:rsid w:val="001C322C"/>
    <w:rsid w:val="001C7A72"/>
    <w:rsid w:val="001D0164"/>
    <w:rsid w:val="001D13F2"/>
    <w:rsid w:val="001D20FA"/>
    <w:rsid w:val="001D21D7"/>
    <w:rsid w:val="001D234C"/>
    <w:rsid w:val="001D572C"/>
    <w:rsid w:val="001D5D44"/>
    <w:rsid w:val="001D6818"/>
    <w:rsid w:val="001D77DD"/>
    <w:rsid w:val="001E133A"/>
    <w:rsid w:val="001E36E7"/>
    <w:rsid w:val="001E3E28"/>
    <w:rsid w:val="001E519B"/>
    <w:rsid w:val="001E5D5B"/>
    <w:rsid w:val="001E6809"/>
    <w:rsid w:val="001F1614"/>
    <w:rsid w:val="001F7717"/>
    <w:rsid w:val="002037EA"/>
    <w:rsid w:val="00205A45"/>
    <w:rsid w:val="00207545"/>
    <w:rsid w:val="00211742"/>
    <w:rsid w:val="00211B87"/>
    <w:rsid w:val="00211E2E"/>
    <w:rsid w:val="00212E32"/>
    <w:rsid w:val="002135AB"/>
    <w:rsid w:val="00213AD5"/>
    <w:rsid w:val="00215E45"/>
    <w:rsid w:val="00216C42"/>
    <w:rsid w:val="00216CDC"/>
    <w:rsid w:val="002207FD"/>
    <w:rsid w:val="00220839"/>
    <w:rsid w:val="00222BCB"/>
    <w:rsid w:val="00222C52"/>
    <w:rsid w:val="002235F6"/>
    <w:rsid w:val="00223F24"/>
    <w:rsid w:val="002242E3"/>
    <w:rsid w:val="00225F46"/>
    <w:rsid w:val="00230516"/>
    <w:rsid w:val="00231377"/>
    <w:rsid w:val="00235770"/>
    <w:rsid w:val="00236434"/>
    <w:rsid w:val="00237A65"/>
    <w:rsid w:val="00240011"/>
    <w:rsid w:val="00240EED"/>
    <w:rsid w:val="002425E4"/>
    <w:rsid w:val="00242630"/>
    <w:rsid w:val="00245394"/>
    <w:rsid w:val="002501D4"/>
    <w:rsid w:val="00250A08"/>
    <w:rsid w:val="002513A4"/>
    <w:rsid w:val="00252BBE"/>
    <w:rsid w:val="00252F34"/>
    <w:rsid w:val="00254654"/>
    <w:rsid w:val="00255F1E"/>
    <w:rsid w:val="00257E2D"/>
    <w:rsid w:val="00263858"/>
    <w:rsid w:val="00264C07"/>
    <w:rsid w:val="00265607"/>
    <w:rsid w:val="00266201"/>
    <w:rsid w:val="00266A32"/>
    <w:rsid w:val="00267E7F"/>
    <w:rsid w:val="00270608"/>
    <w:rsid w:val="0027171C"/>
    <w:rsid w:val="0027230A"/>
    <w:rsid w:val="0027535C"/>
    <w:rsid w:val="0027766E"/>
    <w:rsid w:val="00277CDA"/>
    <w:rsid w:val="00280B24"/>
    <w:rsid w:val="00285C7B"/>
    <w:rsid w:val="002870FE"/>
    <w:rsid w:val="00291427"/>
    <w:rsid w:val="00292E21"/>
    <w:rsid w:val="002944B2"/>
    <w:rsid w:val="002966A5"/>
    <w:rsid w:val="002A1F4E"/>
    <w:rsid w:val="002A2C04"/>
    <w:rsid w:val="002A31AB"/>
    <w:rsid w:val="002A3E24"/>
    <w:rsid w:val="002A49BD"/>
    <w:rsid w:val="002A772E"/>
    <w:rsid w:val="002B02AA"/>
    <w:rsid w:val="002B13E7"/>
    <w:rsid w:val="002B1DBC"/>
    <w:rsid w:val="002C11E3"/>
    <w:rsid w:val="002C2D34"/>
    <w:rsid w:val="002C2DEE"/>
    <w:rsid w:val="002C32CC"/>
    <w:rsid w:val="002C4683"/>
    <w:rsid w:val="002C472C"/>
    <w:rsid w:val="002C5CE8"/>
    <w:rsid w:val="002C73AF"/>
    <w:rsid w:val="002D070E"/>
    <w:rsid w:val="002D12E1"/>
    <w:rsid w:val="002D208B"/>
    <w:rsid w:val="002D7F4B"/>
    <w:rsid w:val="002E0D00"/>
    <w:rsid w:val="002E23B7"/>
    <w:rsid w:val="002E248F"/>
    <w:rsid w:val="002E6280"/>
    <w:rsid w:val="002E65D3"/>
    <w:rsid w:val="002F0CD8"/>
    <w:rsid w:val="002F291F"/>
    <w:rsid w:val="002F2A00"/>
    <w:rsid w:val="002F31A4"/>
    <w:rsid w:val="002F6294"/>
    <w:rsid w:val="002F693E"/>
    <w:rsid w:val="00301312"/>
    <w:rsid w:val="00302E67"/>
    <w:rsid w:val="00305F28"/>
    <w:rsid w:val="00306A1E"/>
    <w:rsid w:val="00310136"/>
    <w:rsid w:val="003114A8"/>
    <w:rsid w:val="0031172E"/>
    <w:rsid w:val="003117E0"/>
    <w:rsid w:val="003134A2"/>
    <w:rsid w:val="00314196"/>
    <w:rsid w:val="003166EA"/>
    <w:rsid w:val="003167A7"/>
    <w:rsid w:val="00320072"/>
    <w:rsid w:val="003202CB"/>
    <w:rsid w:val="003205E7"/>
    <w:rsid w:val="003207D1"/>
    <w:rsid w:val="00320BA7"/>
    <w:rsid w:val="003224DD"/>
    <w:rsid w:val="00324091"/>
    <w:rsid w:val="0032625C"/>
    <w:rsid w:val="00327313"/>
    <w:rsid w:val="00327A86"/>
    <w:rsid w:val="003338E7"/>
    <w:rsid w:val="00334DA2"/>
    <w:rsid w:val="00340495"/>
    <w:rsid w:val="00340F57"/>
    <w:rsid w:val="00342AAE"/>
    <w:rsid w:val="003437FC"/>
    <w:rsid w:val="003446CA"/>
    <w:rsid w:val="00345B26"/>
    <w:rsid w:val="003471C2"/>
    <w:rsid w:val="00352D9B"/>
    <w:rsid w:val="00353D66"/>
    <w:rsid w:val="00355386"/>
    <w:rsid w:val="0035683D"/>
    <w:rsid w:val="00357386"/>
    <w:rsid w:val="0035778C"/>
    <w:rsid w:val="00357C24"/>
    <w:rsid w:val="00360A86"/>
    <w:rsid w:val="00362EB3"/>
    <w:rsid w:val="00365D82"/>
    <w:rsid w:val="00371472"/>
    <w:rsid w:val="003714B5"/>
    <w:rsid w:val="00372AA3"/>
    <w:rsid w:val="00375831"/>
    <w:rsid w:val="00375AA3"/>
    <w:rsid w:val="00377A5A"/>
    <w:rsid w:val="0038111B"/>
    <w:rsid w:val="003819C0"/>
    <w:rsid w:val="00383497"/>
    <w:rsid w:val="003852D3"/>
    <w:rsid w:val="00392424"/>
    <w:rsid w:val="00392B68"/>
    <w:rsid w:val="00394B58"/>
    <w:rsid w:val="00396660"/>
    <w:rsid w:val="00396891"/>
    <w:rsid w:val="00396965"/>
    <w:rsid w:val="00396E7F"/>
    <w:rsid w:val="003A1D48"/>
    <w:rsid w:val="003A2868"/>
    <w:rsid w:val="003A2FC9"/>
    <w:rsid w:val="003A6369"/>
    <w:rsid w:val="003A6E00"/>
    <w:rsid w:val="003A7E6D"/>
    <w:rsid w:val="003B117F"/>
    <w:rsid w:val="003B1233"/>
    <w:rsid w:val="003B141A"/>
    <w:rsid w:val="003B506C"/>
    <w:rsid w:val="003B5502"/>
    <w:rsid w:val="003B64C4"/>
    <w:rsid w:val="003B78F0"/>
    <w:rsid w:val="003B7A73"/>
    <w:rsid w:val="003C1889"/>
    <w:rsid w:val="003C2FEC"/>
    <w:rsid w:val="003C595A"/>
    <w:rsid w:val="003D068B"/>
    <w:rsid w:val="003D07B6"/>
    <w:rsid w:val="003D138C"/>
    <w:rsid w:val="003D414E"/>
    <w:rsid w:val="003D4705"/>
    <w:rsid w:val="003D52A3"/>
    <w:rsid w:val="003E0F27"/>
    <w:rsid w:val="003E1295"/>
    <w:rsid w:val="003E182B"/>
    <w:rsid w:val="003E5B9A"/>
    <w:rsid w:val="003E775C"/>
    <w:rsid w:val="003E7801"/>
    <w:rsid w:val="003F022F"/>
    <w:rsid w:val="003F1CE8"/>
    <w:rsid w:val="003F269D"/>
    <w:rsid w:val="003F2B30"/>
    <w:rsid w:val="003F5A56"/>
    <w:rsid w:val="003F62EB"/>
    <w:rsid w:val="00400D18"/>
    <w:rsid w:val="0040184B"/>
    <w:rsid w:val="004053B4"/>
    <w:rsid w:val="00406BCA"/>
    <w:rsid w:val="00407896"/>
    <w:rsid w:val="00410F29"/>
    <w:rsid w:val="00413E08"/>
    <w:rsid w:val="00415B43"/>
    <w:rsid w:val="00415D07"/>
    <w:rsid w:val="004163B5"/>
    <w:rsid w:val="00417E2B"/>
    <w:rsid w:val="00424C98"/>
    <w:rsid w:val="0042566B"/>
    <w:rsid w:val="00425898"/>
    <w:rsid w:val="004262BB"/>
    <w:rsid w:val="00426C40"/>
    <w:rsid w:val="004308E7"/>
    <w:rsid w:val="00434A70"/>
    <w:rsid w:val="00436FAF"/>
    <w:rsid w:val="0043762D"/>
    <w:rsid w:val="00437747"/>
    <w:rsid w:val="00437976"/>
    <w:rsid w:val="004415EB"/>
    <w:rsid w:val="004416F9"/>
    <w:rsid w:val="00441AD5"/>
    <w:rsid w:val="004448DF"/>
    <w:rsid w:val="004453B0"/>
    <w:rsid w:val="0044732F"/>
    <w:rsid w:val="00451237"/>
    <w:rsid w:val="004520B8"/>
    <w:rsid w:val="004531F0"/>
    <w:rsid w:val="00455DC0"/>
    <w:rsid w:val="004562DC"/>
    <w:rsid w:val="004662BA"/>
    <w:rsid w:val="00466781"/>
    <w:rsid w:val="004675C2"/>
    <w:rsid w:val="004676CE"/>
    <w:rsid w:val="004706C8"/>
    <w:rsid w:val="00472E98"/>
    <w:rsid w:val="00473D2D"/>
    <w:rsid w:val="00475340"/>
    <w:rsid w:val="00476BD1"/>
    <w:rsid w:val="00477C25"/>
    <w:rsid w:val="00480C3D"/>
    <w:rsid w:val="004818AA"/>
    <w:rsid w:val="004824CB"/>
    <w:rsid w:val="00483935"/>
    <w:rsid w:val="00485605"/>
    <w:rsid w:val="004857BD"/>
    <w:rsid w:val="0049253C"/>
    <w:rsid w:val="004932D2"/>
    <w:rsid w:val="00494553"/>
    <w:rsid w:val="00494BF2"/>
    <w:rsid w:val="0049721E"/>
    <w:rsid w:val="00497321"/>
    <w:rsid w:val="004A1E63"/>
    <w:rsid w:val="004A1E67"/>
    <w:rsid w:val="004A311A"/>
    <w:rsid w:val="004A71D7"/>
    <w:rsid w:val="004B43CE"/>
    <w:rsid w:val="004B470E"/>
    <w:rsid w:val="004B60D8"/>
    <w:rsid w:val="004B6929"/>
    <w:rsid w:val="004B7647"/>
    <w:rsid w:val="004B77D0"/>
    <w:rsid w:val="004C2012"/>
    <w:rsid w:val="004C2BEF"/>
    <w:rsid w:val="004C5806"/>
    <w:rsid w:val="004C6F5C"/>
    <w:rsid w:val="004D08F2"/>
    <w:rsid w:val="004D16ED"/>
    <w:rsid w:val="004D1D57"/>
    <w:rsid w:val="004D29AC"/>
    <w:rsid w:val="004D2FD5"/>
    <w:rsid w:val="004D442F"/>
    <w:rsid w:val="004D7955"/>
    <w:rsid w:val="004E0B57"/>
    <w:rsid w:val="004E0F88"/>
    <w:rsid w:val="004E1EC8"/>
    <w:rsid w:val="004E3C5A"/>
    <w:rsid w:val="004E5136"/>
    <w:rsid w:val="004E5CAD"/>
    <w:rsid w:val="004E7E4A"/>
    <w:rsid w:val="004F0746"/>
    <w:rsid w:val="004F2447"/>
    <w:rsid w:val="004F44BE"/>
    <w:rsid w:val="004F5B4E"/>
    <w:rsid w:val="004F6B8B"/>
    <w:rsid w:val="00503291"/>
    <w:rsid w:val="00503421"/>
    <w:rsid w:val="00503E0E"/>
    <w:rsid w:val="0050466C"/>
    <w:rsid w:val="005054ED"/>
    <w:rsid w:val="005115C7"/>
    <w:rsid w:val="00512E2D"/>
    <w:rsid w:val="00514D10"/>
    <w:rsid w:val="00517DBA"/>
    <w:rsid w:val="00521BAE"/>
    <w:rsid w:val="005220FA"/>
    <w:rsid w:val="00522D0A"/>
    <w:rsid w:val="005231B9"/>
    <w:rsid w:val="00523BBC"/>
    <w:rsid w:val="0052407B"/>
    <w:rsid w:val="005248B3"/>
    <w:rsid w:val="00524C0C"/>
    <w:rsid w:val="00531631"/>
    <w:rsid w:val="005317A3"/>
    <w:rsid w:val="005351F5"/>
    <w:rsid w:val="0053552B"/>
    <w:rsid w:val="00536359"/>
    <w:rsid w:val="005402C5"/>
    <w:rsid w:val="0054068F"/>
    <w:rsid w:val="00540B7C"/>
    <w:rsid w:val="00540D67"/>
    <w:rsid w:val="00540E42"/>
    <w:rsid w:val="00544C8A"/>
    <w:rsid w:val="0054547C"/>
    <w:rsid w:val="005464C2"/>
    <w:rsid w:val="0055102F"/>
    <w:rsid w:val="0055137E"/>
    <w:rsid w:val="00551F25"/>
    <w:rsid w:val="005531C3"/>
    <w:rsid w:val="005557D5"/>
    <w:rsid w:val="00557EA2"/>
    <w:rsid w:val="00560E96"/>
    <w:rsid w:val="005642B5"/>
    <w:rsid w:val="00571871"/>
    <w:rsid w:val="00572EEA"/>
    <w:rsid w:val="005758B5"/>
    <w:rsid w:val="005765EE"/>
    <w:rsid w:val="0058077F"/>
    <w:rsid w:val="00584A57"/>
    <w:rsid w:val="00584EB6"/>
    <w:rsid w:val="00587119"/>
    <w:rsid w:val="00587B95"/>
    <w:rsid w:val="0059051E"/>
    <w:rsid w:val="00590C7D"/>
    <w:rsid w:val="00591704"/>
    <w:rsid w:val="00591756"/>
    <w:rsid w:val="005928F8"/>
    <w:rsid w:val="00593203"/>
    <w:rsid w:val="005936E4"/>
    <w:rsid w:val="00595F38"/>
    <w:rsid w:val="005A0266"/>
    <w:rsid w:val="005A175A"/>
    <w:rsid w:val="005A1BAD"/>
    <w:rsid w:val="005A2027"/>
    <w:rsid w:val="005A69EB"/>
    <w:rsid w:val="005A7670"/>
    <w:rsid w:val="005B0E47"/>
    <w:rsid w:val="005B105C"/>
    <w:rsid w:val="005B4A22"/>
    <w:rsid w:val="005B69FE"/>
    <w:rsid w:val="005B7242"/>
    <w:rsid w:val="005B7A58"/>
    <w:rsid w:val="005C3204"/>
    <w:rsid w:val="005C44E4"/>
    <w:rsid w:val="005C59C9"/>
    <w:rsid w:val="005D32EE"/>
    <w:rsid w:val="005D3E5E"/>
    <w:rsid w:val="005D5588"/>
    <w:rsid w:val="005D5CF3"/>
    <w:rsid w:val="005E2673"/>
    <w:rsid w:val="005E5877"/>
    <w:rsid w:val="005E7DDF"/>
    <w:rsid w:val="005F17BE"/>
    <w:rsid w:val="005F17DE"/>
    <w:rsid w:val="005F19A4"/>
    <w:rsid w:val="005F201F"/>
    <w:rsid w:val="005F21BA"/>
    <w:rsid w:val="005F2F3B"/>
    <w:rsid w:val="005F3752"/>
    <w:rsid w:val="005F3865"/>
    <w:rsid w:val="005F3F1D"/>
    <w:rsid w:val="005F4EDD"/>
    <w:rsid w:val="005F7207"/>
    <w:rsid w:val="005F7D71"/>
    <w:rsid w:val="00602972"/>
    <w:rsid w:val="00604D11"/>
    <w:rsid w:val="006055E6"/>
    <w:rsid w:val="00605BB5"/>
    <w:rsid w:val="00605F35"/>
    <w:rsid w:val="006065C8"/>
    <w:rsid w:val="00606D90"/>
    <w:rsid w:val="00607786"/>
    <w:rsid w:val="00614DC9"/>
    <w:rsid w:val="00614E9B"/>
    <w:rsid w:val="00614FD0"/>
    <w:rsid w:val="006151BD"/>
    <w:rsid w:val="0061714F"/>
    <w:rsid w:val="006178AF"/>
    <w:rsid w:val="00617951"/>
    <w:rsid w:val="00617955"/>
    <w:rsid w:val="00621761"/>
    <w:rsid w:val="00622846"/>
    <w:rsid w:val="00631D1D"/>
    <w:rsid w:val="00635009"/>
    <w:rsid w:val="00635319"/>
    <w:rsid w:val="006353BA"/>
    <w:rsid w:val="00635673"/>
    <w:rsid w:val="0064271A"/>
    <w:rsid w:val="006450B2"/>
    <w:rsid w:val="00651512"/>
    <w:rsid w:val="006519CE"/>
    <w:rsid w:val="00652936"/>
    <w:rsid w:val="00653D37"/>
    <w:rsid w:val="00654471"/>
    <w:rsid w:val="0065450C"/>
    <w:rsid w:val="0065602F"/>
    <w:rsid w:val="00660AA7"/>
    <w:rsid w:val="00662626"/>
    <w:rsid w:val="00663099"/>
    <w:rsid w:val="00663DD6"/>
    <w:rsid w:val="0066486D"/>
    <w:rsid w:val="00665C27"/>
    <w:rsid w:val="006672C7"/>
    <w:rsid w:val="0067306D"/>
    <w:rsid w:val="00673617"/>
    <w:rsid w:val="00676669"/>
    <w:rsid w:val="0067768A"/>
    <w:rsid w:val="00682BCC"/>
    <w:rsid w:val="006868F1"/>
    <w:rsid w:val="006914EA"/>
    <w:rsid w:val="0069223E"/>
    <w:rsid w:val="006924DA"/>
    <w:rsid w:val="0069310B"/>
    <w:rsid w:val="00694B0C"/>
    <w:rsid w:val="006953C1"/>
    <w:rsid w:val="00697BDB"/>
    <w:rsid w:val="006A06CF"/>
    <w:rsid w:val="006A0E5E"/>
    <w:rsid w:val="006A183A"/>
    <w:rsid w:val="006A3D3D"/>
    <w:rsid w:val="006A7C12"/>
    <w:rsid w:val="006B2D90"/>
    <w:rsid w:val="006B38CD"/>
    <w:rsid w:val="006B42F4"/>
    <w:rsid w:val="006B51C6"/>
    <w:rsid w:val="006C315F"/>
    <w:rsid w:val="006C3A93"/>
    <w:rsid w:val="006C3D54"/>
    <w:rsid w:val="006C44ED"/>
    <w:rsid w:val="006C5B8D"/>
    <w:rsid w:val="006C627A"/>
    <w:rsid w:val="006C6F63"/>
    <w:rsid w:val="006C73E3"/>
    <w:rsid w:val="006D004D"/>
    <w:rsid w:val="006D10B7"/>
    <w:rsid w:val="006D2010"/>
    <w:rsid w:val="006D49DC"/>
    <w:rsid w:val="006D53E8"/>
    <w:rsid w:val="006D6805"/>
    <w:rsid w:val="006D7A7D"/>
    <w:rsid w:val="006E1B44"/>
    <w:rsid w:val="006E3222"/>
    <w:rsid w:val="006E3F45"/>
    <w:rsid w:val="006E54E7"/>
    <w:rsid w:val="006E599D"/>
    <w:rsid w:val="006E6083"/>
    <w:rsid w:val="006E687A"/>
    <w:rsid w:val="006E7A25"/>
    <w:rsid w:val="006F04FA"/>
    <w:rsid w:val="006F1F8F"/>
    <w:rsid w:val="006F2386"/>
    <w:rsid w:val="006F27F7"/>
    <w:rsid w:val="006F343F"/>
    <w:rsid w:val="0070052A"/>
    <w:rsid w:val="00704927"/>
    <w:rsid w:val="00707D91"/>
    <w:rsid w:val="007107D9"/>
    <w:rsid w:val="00711610"/>
    <w:rsid w:val="00712B47"/>
    <w:rsid w:val="00714EA4"/>
    <w:rsid w:val="0071631D"/>
    <w:rsid w:val="00716ACA"/>
    <w:rsid w:val="00716C50"/>
    <w:rsid w:val="007176B9"/>
    <w:rsid w:val="007208EE"/>
    <w:rsid w:val="00724376"/>
    <w:rsid w:val="00725CB1"/>
    <w:rsid w:val="007304CC"/>
    <w:rsid w:val="0073588B"/>
    <w:rsid w:val="00735C4C"/>
    <w:rsid w:val="007402A7"/>
    <w:rsid w:val="0074215E"/>
    <w:rsid w:val="007430BF"/>
    <w:rsid w:val="007431D4"/>
    <w:rsid w:val="00746412"/>
    <w:rsid w:val="007470C9"/>
    <w:rsid w:val="00747FCB"/>
    <w:rsid w:val="00752264"/>
    <w:rsid w:val="0075263B"/>
    <w:rsid w:val="00753DFE"/>
    <w:rsid w:val="007540DB"/>
    <w:rsid w:val="007542AE"/>
    <w:rsid w:val="007555AE"/>
    <w:rsid w:val="00755C56"/>
    <w:rsid w:val="0075613D"/>
    <w:rsid w:val="007563C0"/>
    <w:rsid w:val="007607C5"/>
    <w:rsid w:val="00761641"/>
    <w:rsid w:val="00761E97"/>
    <w:rsid w:val="00764298"/>
    <w:rsid w:val="007653A1"/>
    <w:rsid w:val="007655AA"/>
    <w:rsid w:val="00765E5D"/>
    <w:rsid w:val="00766BD4"/>
    <w:rsid w:val="00770D07"/>
    <w:rsid w:val="007727EB"/>
    <w:rsid w:val="007752E9"/>
    <w:rsid w:val="007763D4"/>
    <w:rsid w:val="00776948"/>
    <w:rsid w:val="00781E16"/>
    <w:rsid w:val="007855A9"/>
    <w:rsid w:val="00785E13"/>
    <w:rsid w:val="00790BF9"/>
    <w:rsid w:val="0079171C"/>
    <w:rsid w:val="00793461"/>
    <w:rsid w:val="0079527F"/>
    <w:rsid w:val="00795F6E"/>
    <w:rsid w:val="007A0915"/>
    <w:rsid w:val="007A2381"/>
    <w:rsid w:val="007A2590"/>
    <w:rsid w:val="007A4304"/>
    <w:rsid w:val="007A44C4"/>
    <w:rsid w:val="007A713D"/>
    <w:rsid w:val="007B0FA1"/>
    <w:rsid w:val="007B34A1"/>
    <w:rsid w:val="007B533C"/>
    <w:rsid w:val="007B6EE9"/>
    <w:rsid w:val="007B7484"/>
    <w:rsid w:val="007C06F6"/>
    <w:rsid w:val="007C0800"/>
    <w:rsid w:val="007C4560"/>
    <w:rsid w:val="007C5BF2"/>
    <w:rsid w:val="007C7BB0"/>
    <w:rsid w:val="007D04F7"/>
    <w:rsid w:val="007D06BC"/>
    <w:rsid w:val="007E1B88"/>
    <w:rsid w:val="007E3802"/>
    <w:rsid w:val="007E50F5"/>
    <w:rsid w:val="007E5CEE"/>
    <w:rsid w:val="007E6B55"/>
    <w:rsid w:val="007E6DA4"/>
    <w:rsid w:val="007F1F9F"/>
    <w:rsid w:val="007F2CC4"/>
    <w:rsid w:val="007F32FC"/>
    <w:rsid w:val="007F3460"/>
    <w:rsid w:val="007F3715"/>
    <w:rsid w:val="007F38BC"/>
    <w:rsid w:val="007F528F"/>
    <w:rsid w:val="0080530B"/>
    <w:rsid w:val="0080660A"/>
    <w:rsid w:val="00813FF9"/>
    <w:rsid w:val="00814A0B"/>
    <w:rsid w:val="00814CF6"/>
    <w:rsid w:val="00816960"/>
    <w:rsid w:val="008172A3"/>
    <w:rsid w:val="008222F3"/>
    <w:rsid w:val="008233FA"/>
    <w:rsid w:val="008249F5"/>
    <w:rsid w:val="008261C7"/>
    <w:rsid w:val="00827D12"/>
    <w:rsid w:val="00830FC4"/>
    <w:rsid w:val="008353C0"/>
    <w:rsid w:val="00836046"/>
    <w:rsid w:val="00836479"/>
    <w:rsid w:val="0083671A"/>
    <w:rsid w:val="00840C35"/>
    <w:rsid w:val="00842834"/>
    <w:rsid w:val="00844476"/>
    <w:rsid w:val="008445D6"/>
    <w:rsid w:val="00850953"/>
    <w:rsid w:val="00853212"/>
    <w:rsid w:val="00853587"/>
    <w:rsid w:val="00853E9E"/>
    <w:rsid w:val="00854D09"/>
    <w:rsid w:val="00854F14"/>
    <w:rsid w:val="0085632F"/>
    <w:rsid w:val="00861CFA"/>
    <w:rsid w:val="00861E51"/>
    <w:rsid w:val="00864D60"/>
    <w:rsid w:val="00865423"/>
    <w:rsid w:val="008656E9"/>
    <w:rsid w:val="00865FF4"/>
    <w:rsid w:val="00870623"/>
    <w:rsid w:val="0087129E"/>
    <w:rsid w:val="0087325A"/>
    <w:rsid w:val="00883217"/>
    <w:rsid w:val="008857EE"/>
    <w:rsid w:val="00891A0A"/>
    <w:rsid w:val="00893CB8"/>
    <w:rsid w:val="00895049"/>
    <w:rsid w:val="00895257"/>
    <w:rsid w:val="00895682"/>
    <w:rsid w:val="0089632F"/>
    <w:rsid w:val="008972C9"/>
    <w:rsid w:val="008A4313"/>
    <w:rsid w:val="008A4732"/>
    <w:rsid w:val="008B5E62"/>
    <w:rsid w:val="008C0247"/>
    <w:rsid w:val="008C1B6A"/>
    <w:rsid w:val="008C29DF"/>
    <w:rsid w:val="008D285D"/>
    <w:rsid w:val="008D35AD"/>
    <w:rsid w:val="008D5953"/>
    <w:rsid w:val="008E0981"/>
    <w:rsid w:val="008E243D"/>
    <w:rsid w:val="008E28E7"/>
    <w:rsid w:val="008E2FF0"/>
    <w:rsid w:val="008E3EC0"/>
    <w:rsid w:val="008E5193"/>
    <w:rsid w:val="008E5332"/>
    <w:rsid w:val="008E7F63"/>
    <w:rsid w:val="008F629D"/>
    <w:rsid w:val="008F6924"/>
    <w:rsid w:val="00900750"/>
    <w:rsid w:val="009021C1"/>
    <w:rsid w:val="00904A65"/>
    <w:rsid w:val="009107C4"/>
    <w:rsid w:val="00910F32"/>
    <w:rsid w:val="00911024"/>
    <w:rsid w:val="009126E3"/>
    <w:rsid w:val="00912F65"/>
    <w:rsid w:val="0091493A"/>
    <w:rsid w:val="009166AF"/>
    <w:rsid w:val="009204FB"/>
    <w:rsid w:val="0092099A"/>
    <w:rsid w:val="00921508"/>
    <w:rsid w:val="0092252A"/>
    <w:rsid w:val="009226A0"/>
    <w:rsid w:val="00923234"/>
    <w:rsid w:val="009263BF"/>
    <w:rsid w:val="009318C0"/>
    <w:rsid w:val="009330D8"/>
    <w:rsid w:val="00933C86"/>
    <w:rsid w:val="00937676"/>
    <w:rsid w:val="00937747"/>
    <w:rsid w:val="009379F3"/>
    <w:rsid w:val="00937CAC"/>
    <w:rsid w:val="00940730"/>
    <w:rsid w:val="00942619"/>
    <w:rsid w:val="00942FA0"/>
    <w:rsid w:val="00945616"/>
    <w:rsid w:val="00946770"/>
    <w:rsid w:val="00947200"/>
    <w:rsid w:val="009474F2"/>
    <w:rsid w:val="00950A24"/>
    <w:rsid w:val="0095217E"/>
    <w:rsid w:val="00953D72"/>
    <w:rsid w:val="00955746"/>
    <w:rsid w:val="0096001A"/>
    <w:rsid w:val="00963216"/>
    <w:rsid w:val="0096379D"/>
    <w:rsid w:val="00971963"/>
    <w:rsid w:val="00971AA1"/>
    <w:rsid w:val="009724CD"/>
    <w:rsid w:val="009735FF"/>
    <w:rsid w:val="00975D07"/>
    <w:rsid w:val="00975E8B"/>
    <w:rsid w:val="00980DBB"/>
    <w:rsid w:val="00981418"/>
    <w:rsid w:val="009840DA"/>
    <w:rsid w:val="00984558"/>
    <w:rsid w:val="00991E43"/>
    <w:rsid w:val="00992DC4"/>
    <w:rsid w:val="009938A9"/>
    <w:rsid w:val="009952CA"/>
    <w:rsid w:val="009975F4"/>
    <w:rsid w:val="009A124D"/>
    <w:rsid w:val="009A40CE"/>
    <w:rsid w:val="009A40DA"/>
    <w:rsid w:val="009A5FA3"/>
    <w:rsid w:val="009B1872"/>
    <w:rsid w:val="009B201F"/>
    <w:rsid w:val="009B403F"/>
    <w:rsid w:val="009B459F"/>
    <w:rsid w:val="009B463D"/>
    <w:rsid w:val="009B48F4"/>
    <w:rsid w:val="009B4A32"/>
    <w:rsid w:val="009B7FAF"/>
    <w:rsid w:val="009C0407"/>
    <w:rsid w:val="009C2E3B"/>
    <w:rsid w:val="009C5425"/>
    <w:rsid w:val="009C68FB"/>
    <w:rsid w:val="009D42F0"/>
    <w:rsid w:val="009D4467"/>
    <w:rsid w:val="009E1E8A"/>
    <w:rsid w:val="009E279D"/>
    <w:rsid w:val="009E3B74"/>
    <w:rsid w:val="009E485A"/>
    <w:rsid w:val="009E51B9"/>
    <w:rsid w:val="009F0262"/>
    <w:rsid w:val="009F04B4"/>
    <w:rsid w:val="009F32F0"/>
    <w:rsid w:val="009F4A45"/>
    <w:rsid w:val="009F69B3"/>
    <w:rsid w:val="00A00EB4"/>
    <w:rsid w:val="00A04548"/>
    <w:rsid w:val="00A04A4A"/>
    <w:rsid w:val="00A06D82"/>
    <w:rsid w:val="00A079BA"/>
    <w:rsid w:val="00A10C43"/>
    <w:rsid w:val="00A11F3F"/>
    <w:rsid w:val="00A12AE4"/>
    <w:rsid w:val="00A12CD7"/>
    <w:rsid w:val="00A15261"/>
    <w:rsid w:val="00A166AA"/>
    <w:rsid w:val="00A17602"/>
    <w:rsid w:val="00A17715"/>
    <w:rsid w:val="00A17898"/>
    <w:rsid w:val="00A209C0"/>
    <w:rsid w:val="00A22C8A"/>
    <w:rsid w:val="00A235A0"/>
    <w:rsid w:val="00A23E04"/>
    <w:rsid w:val="00A2503F"/>
    <w:rsid w:val="00A25C7C"/>
    <w:rsid w:val="00A301DF"/>
    <w:rsid w:val="00A331A1"/>
    <w:rsid w:val="00A35436"/>
    <w:rsid w:val="00A35939"/>
    <w:rsid w:val="00A35D81"/>
    <w:rsid w:val="00A36057"/>
    <w:rsid w:val="00A367FD"/>
    <w:rsid w:val="00A37774"/>
    <w:rsid w:val="00A40A49"/>
    <w:rsid w:val="00A511F0"/>
    <w:rsid w:val="00A51389"/>
    <w:rsid w:val="00A51D34"/>
    <w:rsid w:val="00A52D3E"/>
    <w:rsid w:val="00A53E32"/>
    <w:rsid w:val="00A550C6"/>
    <w:rsid w:val="00A60C2A"/>
    <w:rsid w:val="00A62A08"/>
    <w:rsid w:val="00A669F2"/>
    <w:rsid w:val="00A67D09"/>
    <w:rsid w:val="00A73BF7"/>
    <w:rsid w:val="00A75480"/>
    <w:rsid w:val="00A75D38"/>
    <w:rsid w:val="00A76153"/>
    <w:rsid w:val="00A76215"/>
    <w:rsid w:val="00A77296"/>
    <w:rsid w:val="00A8059F"/>
    <w:rsid w:val="00A82B7F"/>
    <w:rsid w:val="00A83A16"/>
    <w:rsid w:val="00A8586A"/>
    <w:rsid w:val="00A861C0"/>
    <w:rsid w:val="00A875F3"/>
    <w:rsid w:val="00A91A25"/>
    <w:rsid w:val="00A92C90"/>
    <w:rsid w:val="00A93220"/>
    <w:rsid w:val="00A9382E"/>
    <w:rsid w:val="00A93D02"/>
    <w:rsid w:val="00AA0A17"/>
    <w:rsid w:val="00AA119E"/>
    <w:rsid w:val="00AA23D8"/>
    <w:rsid w:val="00AA3354"/>
    <w:rsid w:val="00AA4B44"/>
    <w:rsid w:val="00AA705F"/>
    <w:rsid w:val="00AA745C"/>
    <w:rsid w:val="00AB294D"/>
    <w:rsid w:val="00AB540C"/>
    <w:rsid w:val="00AB5833"/>
    <w:rsid w:val="00AB61C9"/>
    <w:rsid w:val="00AC0041"/>
    <w:rsid w:val="00AC09FE"/>
    <w:rsid w:val="00AC1939"/>
    <w:rsid w:val="00AC3A1A"/>
    <w:rsid w:val="00AC420D"/>
    <w:rsid w:val="00AC56EC"/>
    <w:rsid w:val="00AC73EC"/>
    <w:rsid w:val="00AC7775"/>
    <w:rsid w:val="00AD0A37"/>
    <w:rsid w:val="00AD31F7"/>
    <w:rsid w:val="00AD4DF6"/>
    <w:rsid w:val="00AD510A"/>
    <w:rsid w:val="00AD564C"/>
    <w:rsid w:val="00AD60F4"/>
    <w:rsid w:val="00AE03EF"/>
    <w:rsid w:val="00AE287F"/>
    <w:rsid w:val="00AE3096"/>
    <w:rsid w:val="00AE3ED5"/>
    <w:rsid w:val="00AE44E0"/>
    <w:rsid w:val="00AE683C"/>
    <w:rsid w:val="00AE69DB"/>
    <w:rsid w:val="00AE75CD"/>
    <w:rsid w:val="00AE7F0C"/>
    <w:rsid w:val="00AF4900"/>
    <w:rsid w:val="00AF4DBC"/>
    <w:rsid w:val="00AF5ABE"/>
    <w:rsid w:val="00AF5D62"/>
    <w:rsid w:val="00AF662E"/>
    <w:rsid w:val="00B012D5"/>
    <w:rsid w:val="00B01C73"/>
    <w:rsid w:val="00B02392"/>
    <w:rsid w:val="00B03DD4"/>
    <w:rsid w:val="00B0420B"/>
    <w:rsid w:val="00B0472D"/>
    <w:rsid w:val="00B048B5"/>
    <w:rsid w:val="00B07350"/>
    <w:rsid w:val="00B078E1"/>
    <w:rsid w:val="00B11938"/>
    <w:rsid w:val="00B11AD2"/>
    <w:rsid w:val="00B11D78"/>
    <w:rsid w:val="00B11F50"/>
    <w:rsid w:val="00B12CB8"/>
    <w:rsid w:val="00B12D1B"/>
    <w:rsid w:val="00B155EF"/>
    <w:rsid w:val="00B17540"/>
    <w:rsid w:val="00B21C76"/>
    <w:rsid w:val="00B225CD"/>
    <w:rsid w:val="00B236EA"/>
    <w:rsid w:val="00B2607F"/>
    <w:rsid w:val="00B27297"/>
    <w:rsid w:val="00B32C1E"/>
    <w:rsid w:val="00B33DEF"/>
    <w:rsid w:val="00B36F11"/>
    <w:rsid w:val="00B427A5"/>
    <w:rsid w:val="00B42D70"/>
    <w:rsid w:val="00B5000B"/>
    <w:rsid w:val="00B51921"/>
    <w:rsid w:val="00B5295A"/>
    <w:rsid w:val="00B54D74"/>
    <w:rsid w:val="00B567A4"/>
    <w:rsid w:val="00B60CCF"/>
    <w:rsid w:val="00B62147"/>
    <w:rsid w:val="00B630B3"/>
    <w:rsid w:val="00B6580F"/>
    <w:rsid w:val="00B665C6"/>
    <w:rsid w:val="00B668BD"/>
    <w:rsid w:val="00B66B4B"/>
    <w:rsid w:val="00B704BC"/>
    <w:rsid w:val="00B718C6"/>
    <w:rsid w:val="00B72296"/>
    <w:rsid w:val="00B72DBC"/>
    <w:rsid w:val="00B7392B"/>
    <w:rsid w:val="00B7523C"/>
    <w:rsid w:val="00B752C4"/>
    <w:rsid w:val="00B81B46"/>
    <w:rsid w:val="00B82248"/>
    <w:rsid w:val="00B8242B"/>
    <w:rsid w:val="00B8478B"/>
    <w:rsid w:val="00B877B5"/>
    <w:rsid w:val="00B90B9A"/>
    <w:rsid w:val="00B9146C"/>
    <w:rsid w:val="00B92EE7"/>
    <w:rsid w:val="00B9496C"/>
    <w:rsid w:val="00B951DC"/>
    <w:rsid w:val="00B97C45"/>
    <w:rsid w:val="00BA3146"/>
    <w:rsid w:val="00BA3647"/>
    <w:rsid w:val="00BA3CA9"/>
    <w:rsid w:val="00BA4D11"/>
    <w:rsid w:val="00BA4DD2"/>
    <w:rsid w:val="00BA52E4"/>
    <w:rsid w:val="00BA5CFA"/>
    <w:rsid w:val="00BB4BA4"/>
    <w:rsid w:val="00BB610A"/>
    <w:rsid w:val="00BB6D47"/>
    <w:rsid w:val="00BB7CF9"/>
    <w:rsid w:val="00BC243A"/>
    <w:rsid w:val="00BC610D"/>
    <w:rsid w:val="00BD15A3"/>
    <w:rsid w:val="00BD3D7D"/>
    <w:rsid w:val="00BD5007"/>
    <w:rsid w:val="00BD75E6"/>
    <w:rsid w:val="00BE2270"/>
    <w:rsid w:val="00BE23A9"/>
    <w:rsid w:val="00BE27AF"/>
    <w:rsid w:val="00BE2A63"/>
    <w:rsid w:val="00BE3875"/>
    <w:rsid w:val="00BE72D2"/>
    <w:rsid w:val="00BF09EC"/>
    <w:rsid w:val="00BF25AE"/>
    <w:rsid w:val="00BF2B2A"/>
    <w:rsid w:val="00BF3872"/>
    <w:rsid w:val="00BF5D8D"/>
    <w:rsid w:val="00C013F5"/>
    <w:rsid w:val="00C01EEE"/>
    <w:rsid w:val="00C02735"/>
    <w:rsid w:val="00C027BB"/>
    <w:rsid w:val="00C0314A"/>
    <w:rsid w:val="00C0342E"/>
    <w:rsid w:val="00C0505C"/>
    <w:rsid w:val="00C073CA"/>
    <w:rsid w:val="00C11BD0"/>
    <w:rsid w:val="00C1316F"/>
    <w:rsid w:val="00C204EF"/>
    <w:rsid w:val="00C23547"/>
    <w:rsid w:val="00C23735"/>
    <w:rsid w:val="00C25826"/>
    <w:rsid w:val="00C355F3"/>
    <w:rsid w:val="00C3657A"/>
    <w:rsid w:val="00C4091B"/>
    <w:rsid w:val="00C426C4"/>
    <w:rsid w:val="00C426FD"/>
    <w:rsid w:val="00C436CE"/>
    <w:rsid w:val="00C43CE4"/>
    <w:rsid w:val="00C4456B"/>
    <w:rsid w:val="00C461A6"/>
    <w:rsid w:val="00C478F0"/>
    <w:rsid w:val="00C51750"/>
    <w:rsid w:val="00C526AE"/>
    <w:rsid w:val="00C5457F"/>
    <w:rsid w:val="00C55521"/>
    <w:rsid w:val="00C5684E"/>
    <w:rsid w:val="00C57038"/>
    <w:rsid w:val="00C62792"/>
    <w:rsid w:val="00C665F4"/>
    <w:rsid w:val="00C6716C"/>
    <w:rsid w:val="00C67283"/>
    <w:rsid w:val="00C718B0"/>
    <w:rsid w:val="00C718DD"/>
    <w:rsid w:val="00C74B5D"/>
    <w:rsid w:val="00C77141"/>
    <w:rsid w:val="00C80C2F"/>
    <w:rsid w:val="00C82325"/>
    <w:rsid w:val="00C856FE"/>
    <w:rsid w:val="00C86113"/>
    <w:rsid w:val="00C86D9A"/>
    <w:rsid w:val="00C91D7A"/>
    <w:rsid w:val="00C95C64"/>
    <w:rsid w:val="00C9605C"/>
    <w:rsid w:val="00CA0E66"/>
    <w:rsid w:val="00CA3430"/>
    <w:rsid w:val="00CA3C3E"/>
    <w:rsid w:val="00CA496A"/>
    <w:rsid w:val="00CA50A2"/>
    <w:rsid w:val="00CA7316"/>
    <w:rsid w:val="00CA7879"/>
    <w:rsid w:val="00CA7C37"/>
    <w:rsid w:val="00CB1EA7"/>
    <w:rsid w:val="00CB6AA6"/>
    <w:rsid w:val="00CB72C7"/>
    <w:rsid w:val="00CB748D"/>
    <w:rsid w:val="00CC0988"/>
    <w:rsid w:val="00CC09A5"/>
    <w:rsid w:val="00CC1B79"/>
    <w:rsid w:val="00CC4E28"/>
    <w:rsid w:val="00CC54A0"/>
    <w:rsid w:val="00CC66E4"/>
    <w:rsid w:val="00CC6FEA"/>
    <w:rsid w:val="00CC7151"/>
    <w:rsid w:val="00CD19F9"/>
    <w:rsid w:val="00CD2871"/>
    <w:rsid w:val="00CD2933"/>
    <w:rsid w:val="00CD54CD"/>
    <w:rsid w:val="00CD7341"/>
    <w:rsid w:val="00CD7408"/>
    <w:rsid w:val="00CE5A5A"/>
    <w:rsid w:val="00CE5FC3"/>
    <w:rsid w:val="00CE6698"/>
    <w:rsid w:val="00CE7C73"/>
    <w:rsid w:val="00CF1971"/>
    <w:rsid w:val="00CF1BE3"/>
    <w:rsid w:val="00CF4F95"/>
    <w:rsid w:val="00CF5734"/>
    <w:rsid w:val="00CF7354"/>
    <w:rsid w:val="00D015F8"/>
    <w:rsid w:val="00D01F60"/>
    <w:rsid w:val="00D04646"/>
    <w:rsid w:val="00D10D31"/>
    <w:rsid w:val="00D115D6"/>
    <w:rsid w:val="00D1355A"/>
    <w:rsid w:val="00D17FBC"/>
    <w:rsid w:val="00D208A3"/>
    <w:rsid w:val="00D23C85"/>
    <w:rsid w:val="00D252B2"/>
    <w:rsid w:val="00D27E5D"/>
    <w:rsid w:val="00D30B5E"/>
    <w:rsid w:val="00D31FE8"/>
    <w:rsid w:val="00D33A66"/>
    <w:rsid w:val="00D3507A"/>
    <w:rsid w:val="00D36952"/>
    <w:rsid w:val="00D40FCB"/>
    <w:rsid w:val="00D4110C"/>
    <w:rsid w:val="00D4122E"/>
    <w:rsid w:val="00D42DBE"/>
    <w:rsid w:val="00D44AD0"/>
    <w:rsid w:val="00D45E3D"/>
    <w:rsid w:val="00D538CE"/>
    <w:rsid w:val="00D56DEA"/>
    <w:rsid w:val="00D60B4B"/>
    <w:rsid w:val="00D6121A"/>
    <w:rsid w:val="00D627B2"/>
    <w:rsid w:val="00D63EFF"/>
    <w:rsid w:val="00D64F36"/>
    <w:rsid w:val="00D65570"/>
    <w:rsid w:val="00D65D19"/>
    <w:rsid w:val="00D67327"/>
    <w:rsid w:val="00D67856"/>
    <w:rsid w:val="00D67B05"/>
    <w:rsid w:val="00D67D4A"/>
    <w:rsid w:val="00D70E11"/>
    <w:rsid w:val="00D74CE3"/>
    <w:rsid w:val="00D7543F"/>
    <w:rsid w:val="00D77A09"/>
    <w:rsid w:val="00D77D86"/>
    <w:rsid w:val="00D77DE6"/>
    <w:rsid w:val="00D81DB0"/>
    <w:rsid w:val="00D8416C"/>
    <w:rsid w:val="00D84298"/>
    <w:rsid w:val="00D844DF"/>
    <w:rsid w:val="00D86A84"/>
    <w:rsid w:val="00D91D46"/>
    <w:rsid w:val="00D91DA4"/>
    <w:rsid w:val="00D94C09"/>
    <w:rsid w:val="00D9503A"/>
    <w:rsid w:val="00D96394"/>
    <w:rsid w:val="00D9639B"/>
    <w:rsid w:val="00DA10A4"/>
    <w:rsid w:val="00DA6924"/>
    <w:rsid w:val="00DA77F0"/>
    <w:rsid w:val="00DB2123"/>
    <w:rsid w:val="00DB21DF"/>
    <w:rsid w:val="00DB392A"/>
    <w:rsid w:val="00DB3BBC"/>
    <w:rsid w:val="00DB69B4"/>
    <w:rsid w:val="00DC0D24"/>
    <w:rsid w:val="00DC1ECF"/>
    <w:rsid w:val="00DC25ED"/>
    <w:rsid w:val="00DC4FDC"/>
    <w:rsid w:val="00DC620C"/>
    <w:rsid w:val="00DD00CB"/>
    <w:rsid w:val="00DD0882"/>
    <w:rsid w:val="00DD259C"/>
    <w:rsid w:val="00DD296B"/>
    <w:rsid w:val="00DD3A2A"/>
    <w:rsid w:val="00DD4001"/>
    <w:rsid w:val="00DD55D5"/>
    <w:rsid w:val="00DD63BB"/>
    <w:rsid w:val="00DE1608"/>
    <w:rsid w:val="00DE413C"/>
    <w:rsid w:val="00DE71EA"/>
    <w:rsid w:val="00DF08B6"/>
    <w:rsid w:val="00DF11AB"/>
    <w:rsid w:val="00DF36CD"/>
    <w:rsid w:val="00E0198E"/>
    <w:rsid w:val="00E0228D"/>
    <w:rsid w:val="00E03621"/>
    <w:rsid w:val="00E05471"/>
    <w:rsid w:val="00E06F0F"/>
    <w:rsid w:val="00E107E5"/>
    <w:rsid w:val="00E10BAF"/>
    <w:rsid w:val="00E11693"/>
    <w:rsid w:val="00E1414D"/>
    <w:rsid w:val="00E154F5"/>
    <w:rsid w:val="00E17F39"/>
    <w:rsid w:val="00E20D6D"/>
    <w:rsid w:val="00E20E71"/>
    <w:rsid w:val="00E2235E"/>
    <w:rsid w:val="00E23101"/>
    <w:rsid w:val="00E25E77"/>
    <w:rsid w:val="00E309C2"/>
    <w:rsid w:val="00E3147B"/>
    <w:rsid w:val="00E31FBD"/>
    <w:rsid w:val="00E3355A"/>
    <w:rsid w:val="00E34726"/>
    <w:rsid w:val="00E356DB"/>
    <w:rsid w:val="00E3582A"/>
    <w:rsid w:val="00E40507"/>
    <w:rsid w:val="00E40DAC"/>
    <w:rsid w:val="00E414A1"/>
    <w:rsid w:val="00E425F6"/>
    <w:rsid w:val="00E44EFD"/>
    <w:rsid w:val="00E45705"/>
    <w:rsid w:val="00E46AA3"/>
    <w:rsid w:val="00E46C90"/>
    <w:rsid w:val="00E47437"/>
    <w:rsid w:val="00E5013E"/>
    <w:rsid w:val="00E51944"/>
    <w:rsid w:val="00E54D65"/>
    <w:rsid w:val="00E57D5A"/>
    <w:rsid w:val="00E60498"/>
    <w:rsid w:val="00E62320"/>
    <w:rsid w:val="00E65F7D"/>
    <w:rsid w:val="00E67764"/>
    <w:rsid w:val="00E77874"/>
    <w:rsid w:val="00E812EF"/>
    <w:rsid w:val="00E81442"/>
    <w:rsid w:val="00E82683"/>
    <w:rsid w:val="00E8534F"/>
    <w:rsid w:val="00E85FA1"/>
    <w:rsid w:val="00E9140C"/>
    <w:rsid w:val="00E930B3"/>
    <w:rsid w:val="00E9507E"/>
    <w:rsid w:val="00E95DBE"/>
    <w:rsid w:val="00EA338A"/>
    <w:rsid w:val="00EA4150"/>
    <w:rsid w:val="00EA459A"/>
    <w:rsid w:val="00EA5AA4"/>
    <w:rsid w:val="00EA5C63"/>
    <w:rsid w:val="00EB0503"/>
    <w:rsid w:val="00EB0D59"/>
    <w:rsid w:val="00EB0F1E"/>
    <w:rsid w:val="00EB1E03"/>
    <w:rsid w:val="00EB59BB"/>
    <w:rsid w:val="00EB7491"/>
    <w:rsid w:val="00EB7A25"/>
    <w:rsid w:val="00EC0C77"/>
    <w:rsid w:val="00EC2153"/>
    <w:rsid w:val="00EC2528"/>
    <w:rsid w:val="00EC2BA0"/>
    <w:rsid w:val="00EC6A31"/>
    <w:rsid w:val="00EC77F3"/>
    <w:rsid w:val="00EC7F36"/>
    <w:rsid w:val="00ED1076"/>
    <w:rsid w:val="00ED26D5"/>
    <w:rsid w:val="00ED368B"/>
    <w:rsid w:val="00ED5331"/>
    <w:rsid w:val="00ED5E8D"/>
    <w:rsid w:val="00ED6CBC"/>
    <w:rsid w:val="00ED6DC5"/>
    <w:rsid w:val="00ED6EF6"/>
    <w:rsid w:val="00EE3097"/>
    <w:rsid w:val="00EE318B"/>
    <w:rsid w:val="00EE388E"/>
    <w:rsid w:val="00EE4ADF"/>
    <w:rsid w:val="00EE4DCA"/>
    <w:rsid w:val="00EE648B"/>
    <w:rsid w:val="00EE685F"/>
    <w:rsid w:val="00EE77C0"/>
    <w:rsid w:val="00EF6A7C"/>
    <w:rsid w:val="00F00550"/>
    <w:rsid w:val="00F02B3B"/>
    <w:rsid w:val="00F0427E"/>
    <w:rsid w:val="00F059EE"/>
    <w:rsid w:val="00F06386"/>
    <w:rsid w:val="00F06AD5"/>
    <w:rsid w:val="00F11001"/>
    <w:rsid w:val="00F1261E"/>
    <w:rsid w:val="00F13228"/>
    <w:rsid w:val="00F1446C"/>
    <w:rsid w:val="00F14F0C"/>
    <w:rsid w:val="00F15B21"/>
    <w:rsid w:val="00F15B58"/>
    <w:rsid w:val="00F17CBC"/>
    <w:rsid w:val="00F2039C"/>
    <w:rsid w:val="00F21EEE"/>
    <w:rsid w:val="00F222AE"/>
    <w:rsid w:val="00F2363D"/>
    <w:rsid w:val="00F25379"/>
    <w:rsid w:val="00F25AF4"/>
    <w:rsid w:val="00F27C9F"/>
    <w:rsid w:val="00F3008A"/>
    <w:rsid w:val="00F308DD"/>
    <w:rsid w:val="00F33427"/>
    <w:rsid w:val="00F338D9"/>
    <w:rsid w:val="00F3628B"/>
    <w:rsid w:val="00F40B2B"/>
    <w:rsid w:val="00F4262A"/>
    <w:rsid w:val="00F43250"/>
    <w:rsid w:val="00F503A4"/>
    <w:rsid w:val="00F52663"/>
    <w:rsid w:val="00F56311"/>
    <w:rsid w:val="00F613A6"/>
    <w:rsid w:val="00F62C5A"/>
    <w:rsid w:val="00F64295"/>
    <w:rsid w:val="00F650F7"/>
    <w:rsid w:val="00F70672"/>
    <w:rsid w:val="00F747B0"/>
    <w:rsid w:val="00F7554E"/>
    <w:rsid w:val="00F75719"/>
    <w:rsid w:val="00F77957"/>
    <w:rsid w:val="00F8136B"/>
    <w:rsid w:val="00F8186B"/>
    <w:rsid w:val="00F86156"/>
    <w:rsid w:val="00F866DD"/>
    <w:rsid w:val="00F90E47"/>
    <w:rsid w:val="00F9108F"/>
    <w:rsid w:val="00F91B48"/>
    <w:rsid w:val="00F92F0E"/>
    <w:rsid w:val="00F9407A"/>
    <w:rsid w:val="00F9715D"/>
    <w:rsid w:val="00FA3148"/>
    <w:rsid w:val="00FA632E"/>
    <w:rsid w:val="00FA6BFA"/>
    <w:rsid w:val="00FA75EB"/>
    <w:rsid w:val="00FA7745"/>
    <w:rsid w:val="00FB076C"/>
    <w:rsid w:val="00FB17DA"/>
    <w:rsid w:val="00FB4B83"/>
    <w:rsid w:val="00FC008D"/>
    <w:rsid w:val="00FC4592"/>
    <w:rsid w:val="00FC48F4"/>
    <w:rsid w:val="00FC721A"/>
    <w:rsid w:val="00FC78ED"/>
    <w:rsid w:val="00FD1F33"/>
    <w:rsid w:val="00FD3168"/>
    <w:rsid w:val="00FD372F"/>
    <w:rsid w:val="00FD37CA"/>
    <w:rsid w:val="00FE18C5"/>
    <w:rsid w:val="00FE3098"/>
    <w:rsid w:val="00FE36F6"/>
    <w:rsid w:val="00FE3E7C"/>
    <w:rsid w:val="00FE46EE"/>
    <w:rsid w:val="00FE68A8"/>
    <w:rsid w:val="00FE6A78"/>
    <w:rsid w:val="00FE6D9C"/>
    <w:rsid w:val="00FE7645"/>
    <w:rsid w:val="00FF0F6F"/>
    <w:rsid w:val="00FF1E29"/>
    <w:rsid w:val="00FF1E89"/>
    <w:rsid w:val="00FF4D3E"/>
    <w:rsid w:val="00FF6161"/>
    <w:rsid w:val="00FF70DB"/>
    <w:rsid w:val="00FF7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F88CFF"/>
  <w15:docId w15:val="{E24EC404-82B1-4AD1-8264-B4AA21DC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02CB"/>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rsid w:val="00971AA1"/>
    <w:pPr>
      <w:keepNext/>
      <w:keepLines/>
      <w:spacing w:before="48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unhideWhenUsed/>
    <w:rsid w:val="009B201F"/>
    <w:pPr>
      <w:spacing w:before="360" w:after="360"/>
    </w:pPr>
    <w:rPr>
      <w:rFonts w:ascii="Times New Roman" w:hAnsi="Times New Roman" w:cs="Times New Roman"/>
      <w:b/>
      <w:bCs/>
      <w:caps/>
      <w:u w:val="single"/>
    </w:rPr>
  </w:style>
  <w:style w:type="paragraph" w:styleId="TOC2">
    <w:name w:val="toc 2"/>
    <w:basedOn w:val="Normal"/>
    <w:next w:val="Normal"/>
    <w:autoRedefine/>
    <w:semiHidden/>
    <w:unhideWhenUsed/>
    <w:rsid w:val="009B201F"/>
    <w:rPr>
      <w:rFonts w:ascii="Times New Roman" w:hAnsi="Times New Roman" w:cs="Times New Roman"/>
      <w:b/>
      <w:bCs/>
      <w:smallCaps/>
    </w:rPr>
  </w:style>
  <w:style w:type="paragraph" w:styleId="TOC3">
    <w:name w:val="toc 3"/>
    <w:basedOn w:val="Normal"/>
    <w:next w:val="Normal"/>
    <w:autoRedefine/>
    <w:semiHidden/>
    <w:unhideWhenUsed/>
    <w:rsid w:val="009B201F"/>
    <w:rPr>
      <w:rFonts w:ascii="Times New Roman" w:hAnsi="Times New Roman" w:cs="Times New Roman"/>
      <w:smallCaps/>
    </w:rPr>
  </w:style>
  <w:style w:type="paragraph" w:customStyle="1" w:styleId="TOCTitle">
    <w:name w:val="TOC Title"/>
    <w:basedOn w:val="Normal"/>
    <w:qFormat/>
    <w:rsid w:val="00971AA1"/>
    <w:pPr>
      <w:jc w:val="center"/>
    </w:pPr>
    <w:rPr>
      <w:rFonts w:asciiTheme="majorHAnsi" w:hAnsiTheme="majorHAnsi" w:cs="Times New Roman"/>
      <w:b/>
      <w:sz w:val="24"/>
      <w:szCs w:val="24"/>
    </w:rPr>
  </w:style>
  <w:style w:type="paragraph" w:customStyle="1" w:styleId="Level1">
    <w:name w:val="Level 1"/>
    <w:basedOn w:val="TOC1"/>
    <w:qFormat/>
    <w:rsid w:val="00971AA1"/>
    <w:pPr>
      <w:tabs>
        <w:tab w:val="right" w:pos="8630"/>
      </w:tabs>
    </w:pPr>
    <w:rPr>
      <w:rFonts w:asciiTheme="majorHAnsi" w:hAnsiTheme="majorHAnsi"/>
    </w:rPr>
  </w:style>
  <w:style w:type="paragraph" w:customStyle="1" w:styleId="Level2">
    <w:name w:val="Level 2"/>
    <w:basedOn w:val="TOC2"/>
    <w:qFormat/>
    <w:rsid w:val="00971AA1"/>
    <w:pPr>
      <w:tabs>
        <w:tab w:val="right" w:pos="8630"/>
      </w:tabs>
    </w:pPr>
    <w:rPr>
      <w:rFonts w:asciiTheme="majorHAnsi" w:hAnsiTheme="majorHAnsi"/>
    </w:rPr>
  </w:style>
  <w:style w:type="paragraph" w:customStyle="1" w:styleId="Level3">
    <w:name w:val="Level 3"/>
    <w:basedOn w:val="TOC3"/>
    <w:qFormat/>
    <w:rsid w:val="00971AA1"/>
    <w:pPr>
      <w:tabs>
        <w:tab w:val="right" w:pos="8630"/>
      </w:tabs>
    </w:pPr>
    <w:rPr>
      <w:rFonts w:asciiTheme="majorHAnsi" w:hAnsiTheme="majorHAnsi"/>
    </w:rPr>
  </w:style>
  <w:style w:type="character" w:customStyle="1" w:styleId="Heading1Char">
    <w:name w:val="Heading 1 Char"/>
    <w:basedOn w:val="DefaultParagraphFont"/>
    <w:link w:val="Heading1"/>
    <w:rsid w:val="00971AA1"/>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sid w:val="00971AA1"/>
    <w:rPr>
      <w:color w:val="808080"/>
    </w:rPr>
  </w:style>
  <w:style w:type="paragraph" w:styleId="BalloonText">
    <w:name w:val="Balloon Text"/>
    <w:basedOn w:val="Normal"/>
    <w:link w:val="BalloonTextChar"/>
    <w:semiHidden/>
    <w:unhideWhenUsed/>
    <w:rsid w:val="00971AA1"/>
    <w:rPr>
      <w:rFonts w:ascii="Tahoma" w:hAnsi="Tahoma" w:cs="Tahoma"/>
      <w:sz w:val="16"/>
      <w:szCs w:val="16"/>
    </w:rPr>
  </w:style>
  <w:style w:type="character" w:customStyle="1" w:styleId="BalloonTextChar">
    <w:name w:val="Balloon Text Char"/>
    <w:basedOn w:val="DefaultParagraphFont"/>
    <w:link w:val="BalloonText"/>
    <w:semiHidden/>
    <w:rsid w:val="00971AA1"/>
    <w:rPr>
      <w:rFonts w:ascii="Tahoma" w:hAnsi="Tahoma" w:cs="Tahoma"/>
      <w:sz w:val="16"/>
      <w:szCs w:val="16"/>
    </w:rPr>
  </w:style>
  <w:style w:type="paragraph" w:styleId="Header">
    <w:name w:val="header"/>
    <w:basedOn w:val="Normal"/>
    <w:link w:val="HeaderChar"/>
    <w:uiPriority w:val="99"/>
    <w:unhideWhenUsed/>
    <w:rsid w:val="00776948"/>
    <w:pPr>
      <w:tabs>
        <w:tab w:val="center" w:pos="4680"/>
        <w:tab w:val="right" w:pos="9360"/>
      </w:tabs>
    </w:pPr>
  </w:style>
  <w:style w:type="character" w:customStyle="1" w:styleId="HeaderChar">
    <w:name w:val="Header Char"/>
    <w:basedOn w:val="DefaultParagraphFont"/>
    <w:link w:val="Header"/>
    <w:uiPriority w:val="99"/>
    <w:rsid w:val="00776948"/>
    <w:rPr>
      <w:rFonts w:asciiTheme="minorHAnsi" w:hAnsiTheme="minorHAnsi" w:cs="Arial"/>
    </w:rPr>
  </w:style>
  <w:style w:type="paragraph" w:styleId="Footer">
    <w:name w:val="footer"/>
    <w:basedOn w:val="Normal"/>
    <w:link w:val="FooterChar"/>
    <w:uiPriority w:val="99"/>
    <w:unhideWhenUsed/>
    <w:rsid w:val="00776948"/>
    <w:pPr>
      <w:tabs>
        <w:tab w:val="center" w:pos="4680"/>
        <w:tab w:val="right" w:pos="9360"/>
      </w:tabs>
    </w:pPr>
  </w:style>
  <w:style w:type="character" w:customStyle="1" w:styleId="FooterChar">
    <w:name w:val="Footer Char"/>
    <w:basedOn w:val="DefaultParagraphFont"/>
    <w:link w:val="Footer"/>
    <w:uiPriority w:val="99"/>
    <w:rsid w:val="00776948"/>
    <w:rPr>
      <w:rFonts w:asciiTheme="minorHAnsi" w:hAnsiTheme="minorHAnsi" w:cs="Arial"/>
    </w:rPr>
  </w:style>
  <w:style w:type="paragraph" w:styleId="ListParagraph">
    <w:name w:val="List Paragraph"/>
    <w:basedOn w:val="Normal"/>
    <w:uiPriority w:val="34"/>
    <w:qFormat/>
    <w:rsid w:val="00676669"/>
    <w:pPr>
      <w:ind w:left="720"/>
      <w:contextualSpacing/>
    </w:pPr>
  </w:style>
  <w:style w:type="character" w:styleId="CommentReference">
    <w:name w:val="annotation reference"/>
    <w:basedOn w:val="DefaultParagraphFont"/>
    <w:semiHidden/>
    <w:unhideWhenUsed/>
    <w:rsid w:val="006F343F"/>
    <w:rPr>
      <w:sz w:val="16"/>
      <w:szCs w:val="16"/>
    </w:rPr>
  </w:style>
  <w:style w:type="paragraph" w:styleId="CommentText">
    <w:name w:val="annotation text"/>
    <w:basedOn w:val="Normal"/>
    <w:link w:val="CommentTextChar"/>
    <w:semiHidden/>
    <w:unhideWhenUsed/>
    <w:rsid w:val="006F343F"/>
    <w:pPr>
      <w:spacing w:line="240" w:lineRule="auto"/>
    </w:pPr>
    <w:rPr>
      <w:sz w:val="20"/>
      <w:szCs w:val="20"/>
    </w:rPr>
  </w:style>
  <w:style w:type="character" w:customStyle="1" w:styleId="CommentTextChar">
    <w:name w:val="Comment Text Char"/>
    <w:basedOn w:val="DefaultParagraphFont"/>
    <w:link w:val="CommentText"/>
    <w:semiHidden/>
    <w:rsid w:val="006F343F"/>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6F343F"/>
    <w:rPr>
      <w:b/>
      <w:bCs/>
    </w:rPr>
  </w:style>
  <w:style w:type="character" w:customStyle="1" w:styleId="CommentSubjectChar">
    <w:name w:val="Comment Subject Char"/>
    <w:basedOn w:val="CommentTextChar"/>
    <w:link w:val="CommentSubject"/>
    <w:semiHidden/>
    <w:rsid w:val="006F343F"/>
    <w:rPr>
      <w:rFonts w:asciiTheme="minorHAnsi" w:eastAsiaTheme="minorHAnsi" w:hAnsiTheme="minorHAnsi" w:cstheme="minorBidi"/>
      <w:b/>
      <w:bCs/>
    </w:rPr>
  </w:style>
  <w:style w:type="character" w:styleId="FootnoteReference">
    <w:name w:val="footnote reference"/>
    <w:semiHidden/>
    <w:rsid w:val="0092252A"/>
    <w:rPr>
      <w:vertAlign w:val="superscript"/>
    </w:rPr>
  </w:style>
  <w:style w:type="paragraph" w:styleId="FootnoteText">
    <w:name w:val="footnote text"/>
    <w:basedOn w:val="Normal"/>
    <w:link w:val="FootnoteTextChar"/>
    <w:uiPriority w:val="99"/>
    <w:rsid w:val="0092252A"/>
    <w:pPr>
      <w:keepLines/>
      <w:spacing w:after="0" w:line="200" w:lineRule="atLeast"/>
      <w:ind w:left="1080"/>
    </w:pPr>
    <w:rPr>
      <w:rFonts w:ascii="Arial" w:eastAsia="Times New Roman" w:hAnsi="Arial" w:cs="Times New Roman"/>
      <w:spacing w:val="-5"/>
      <w:sz w:val="16"/>
      <w:szCs w:val="20"/>
    </w:rPr>
  </w:style>
  <w:style w:type="character" w:customStyle="1" w:styleId="FootnoteTextChar">
    <w:name w:val="Footnote Text Char"/>
    <w:basedOn w:val="DefaultParagraphFont"/>
    <w:link w:val="FootnoteText"/>
    <w:uiPriority w:val="99"/>
    <w:rsid w:val="0092252A"/>
    <w:rPr>
      <w:rFonts w:ascii="Arial" w:hAnsi="Arial"/>
      <w:spacing w:val="-5"/>
      <w:sz w:val="16"/>
    </w:rPr>
  </w:style>
  <w:style w:type="character" w:styleId="Emphasis">
    <w:name w:val="Emphasis"/>
    <w:basedOn w:val="DefaultParagraphFont"/>
    <w:uiPriority w:val="20"/>
    <w:qFormat/>
    <w:rsid w:val="00904A65"/>
    <w:rPr>
      <w:i/>
      <w:iCs/>
    </w:rPr>
  </w:style>
  <w:style w:type="character" w:styleId="Hyperlink">
    <w:name w:val="Hyperlink"/>
    <w:basedOn w:val="DefaultParagraphFont"/>
    <w:uiPriority w:val="99"/>
    <w:unhideWhenUsed/>
    <w:rsid w:val="00904A65"/>
    <w:rPr>
      <w:color w:val="0000FF"/>
      <w:u w:val="single"/>
    </w:rPr>
  </w:style>
  <w:style w:type="paragraph" w:customStyle="1" w:styleId="Default">
    <w:name w:val="Default"/>
    <w:rsid w:val="00DD4001"/>
    <w:pPr>
      <w:autoSpaceDE w:val="0"/>
      <w:autoSpaceDN w:val="0"/>
      <w:adjustRightInd w:val="0"/>
    </w:pPr>
    <w:rPr>
      <w:rFonts w:eastAsiaTheme="minorHAnsi"/>
      <w:color w:val="000000"/>
      <w:sz w:val="24"/>
      <w:szCs w:val="24"/>
    </w:rPr>
  </w:style>
  <w:style w:type="character" w:styleId="UnresolvedMention">
    <w:name w:val="Unresolved Mention"/>
    <w:basedOn w:val="DefaultParagraphFont"/>
    <w:uiPriority w:val="99"/>
    <w:semiHidden/>
    <w:unhideWhenUsed/>
    <w:rsid w:val="00AD5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org/pubs/info/brochures/develop.aspx" TargetMode="External"/><Relationship Id="rId13" Type="http://schemas.openxmlformats.org/officeDocument/2006/relationships/hyperlink" Target="http://www.doe.mass.edu/sfs/yrbs/2013report.pdf" TargetMode="External"/><Relationship Id="rId18" Type="http://schemas.openxmlformats.org/officeDocument/2006/relationships/hyperlink" Target="http://www.mass.gov/emergencycontraceptio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Users\jsham\AppData\Local\Microsoft\Windows\Temporary%20Internet%20Files\Content.Outlook\UUXNFZT7\kaiserfamilyfoundation.files.wordpress.com\2013\01\national-survey-of-adolescents-and-young-adults.pdf" TargetMode="External"/><Relationship Id="rId17" Type="http://schemas.openxmlformats.org/officeDocument/2006/relationships/hyperlink" Target="http://www.cdc.gov/mmwr/pdf/rr/rr5904.pdf" TargetMode="External"/><Relationship Id="rId2" Type="http://schemas.openxmlformats.org/officeDocument/2006/relationships/numbering" Target="numbering.xml"/><Relationship Id="rId16" Type="http://schemas.openxmlformats.org/officeDocument/2006/relationships/hyperlink" Target="http://www.bjs.gov/content/pub/pdf/svsfpri07.pdf" TargetMode="External"/><Relationship Id="rId20" Type="http://schemas.openxmlformats.org/officeDocument/2006/relationships/hyperlink" Target="http://ec.princeton.edu/questions/ec-review.pdf.%20Accessed%203%20June%202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ms-girls.org/Estes%20Wiener%202001.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ainn.org/" TargetMode="External"/><Relationship Id="rId23" Type="http://schemas.openxmlformats.org/officeDocument/2006/relationships/fontTable" Target="fontTable.xml"/><Relationship Id="rId10" Type="http://schemas.openxmlformats.org/officeDocument/2006/relationships/hyperlink" Target="http://www.mass.gov/guides/massachusetts-law-about-sex" TargetMode="External"/><Relationship Id="rId19" Type="http://schemas.openxmlformats.org/officeDocument/2006/relationships/hyperlink" Target="http://www.mass.gov/emergencycontraception" TargetMode="External"/><Relationship Id="rId4" Type="http://schemas.openxmlformats.org/officeDocument/2006/relationships/settings" Target="settings.xml"/><Relationship Id="rId9" Type="http://schemas.openxmlformats.org/officeDocument/2006/relationships/hyperlink" Target="http://www.bjs.gov/index.cfm?ty=pbdetail&amp;iid=5366" TargetMode="External"/><Relationship Id="rId14" Type="http://schemas.openxmlformats.org/officeDocument/2006/relationships/hyperlink" Target="http://www.mass.gov/regulations/105-CMR-30000-reportable-diseases-surveillance-and-isolation-and-quarantine"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astin\AppData\Roaming\Microsoft\Templates\TOC_Fan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able of Content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DA44C07-5B35-4482-9A4D-9A7FC3986A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TOC_Fancy</Template>
  <TotalTime>10</TotalTime>
  <Pages>3</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PROTOCOL FOR ADULT/ADOLESCENT SANEs</vt:lpstr>
    </vt:vector>
  </TitlesOfParts>
  <Company>EOHHS</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ADULT/ADOLESCENT SANEs</dc:title>
  <dc:subject>APPENDIX 7 - REFERENCES</dc:subject>
  <dc:creator>MASSACHUSETTS SEXUAL ASSAULT NURSE EXAMINER PROGRAM</dc:creator>
  <dc:description>_x000d_
_x000d_
</dc:description>
  <cp:lastModifiedBy>Greg Tocco</cp:lastModifiedBy>
  <cp:revision>14</cp:revision>
  <cp:lastPrinted>2019-01-17T13:32:00Z</cp:lastPrinted>
  <dcterms:created xsi:type="dcterms:W3CDTF">2022-02-26T20:05:00Z</dcterms:created>
  <dcterms:modified xsi:type="dcterms:W3CDTF">2022-03-03T17:35:00Z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TC102218431033</vt:lpwstr>
  </property>
</Properties>
</file>