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F3AE7" w14:textId="3BB39E23" w:rsidR="00CF4CE5" w:rsidRDefault="00CF4CE5"/>
    <w:p w14:paraId="4AC5356C" w14:textId="007B6C52" w:rsidR="003706E6" w:rsidRPr="00BD36C3" w:rsidRDefault="003706E6" w:rsidP="003706E6">
      <w:pPr>
        <w:spacing w:after="0" w:line="240" w:lineRule="auto"/>
        <w:jc w:val="center"/>
        <w:rPr>
          <w:bCs/>
          <w:sz w:val="40"/>
          <w:szCs w:val="40"/>
        </w:rPr>
      </w:pPr>
      <w:bookmarkStart w:id="0" w:name="_Hlk138916673"/>
    </w:p>
    <w:tbl>
      <w:tblPr>
        <w:tblStyle w:val="TableGrid"/>
        <w:tblW w:w="0" w:type="auto"/>
        <w:shd w:val="clear" w:color="auto" w:fill="7030A0"/>
        <w:tblLook w:val="04A0" w:firstRow="1" w:lastRow="0" w:firstColumn="1" w:lastColumn="0" w:noHBand="0" w:noVBand="1"/>
      </w:tblPr>
      <w:tblGrid>
        <w:gridCol w:w="10214"/>
      </w:tblGrid>
      <w:tr w:rsidR="008458B9" w14:paraId="4268049F" w14:textId="77777777" w:rsidTr="008458B9">
        <w:tc>
          <w:tcPr>
            <w:tcW w:w="10440" w:type="dxa"/>
            <w:shd w:val="clear" w:color="auto" w:fill="7030A0"/>
          </w:tcPr>
          <w:p w14:paraId="700D1EEB" w14:textId="77777777" w:rsidR="008458B9" w:rsidRPr="008458B9" w:rsidRDefault="008458B9" w:rsidP="00EC621C">
            <w:pPr>
              <w:jc w:val="center"/>
              <w:rPr>
                <w:rFonts w:cstheme="minorHAnsi"/>
                <w:b/>
                <w:sz w:val="16"/>
                <w:szCs w:val="16"/>
              </w:rPr>
            </w:pPr>
            <w:bookmarkStart w:id="1" w:name="_Hlk138916646"/>
          </w:p>
        </w:tc>
      </w:tr>
      <w:bookmarkEnd w:id="0"/>
      <w:bookmarkEnd w:id="1"/>
    </w:tbl>
    <w:p w14:paraId="42D63B84" w14:textId="77777777" w:rsidR="008458B9" w:rsidRDefault="008458B9" w:rsidP="00EC621C">
      <w:pPr>
        <w:jc w:val="center"/>
        <w:rPr>
          <w:rFonts w:cstheme="minorHAnsi"/>
          <w:b/>
          <w:sz w:val="56"/>
          <w:szCs w:val="56"/>
        </w:rPr>
      </w:pPr>
    </w:p>
    <w:p w14:paraId="35026867" w14:textId="1F2E0082" w:rsidR="00F06F29" w:rsidRPr="002A5797" w:rsidRDefault="00F06F29" w:rsidP="00EC621C">
      <w:pPr>
        <w:spacing w:after="0" w:line="240" w:lineRule="auto"/>
        <w:jc w:val="center"/>
        <w:rPr>
          <w:rFonts w:ascii="Times New Roman" w:hAnsi="Times New Roman" w:cs="Times New Roman"/>
          <w:bCs/>
          <w:sz w:val="56"/>
          <w:szCs w:val="56"/>
        </w:rPr>
      </w:pPr>
      <w:r w:rsidRPr="002A5797">
        <w:rPr>
          <w:rFonts w:ascii="Times New Roman" w:hAnsi="Times New Roman" w:cs="Times New Roman"/>
          <w:bCs/>
          <w:sz w:val="56"/>
          <w:szCs w:val="56"/>
        </w:rPr>
        <w:t>Appendix A-9:</w:t>
      </w:r>
    </w:p>
    <w:p w14:paraId="386BFA8E" w14:textId="41ADC811" w:rsidR="00F06F29" w:rsidRPr="002A5797" w:rsidRDefault="00F06F29" w:rsidP="00EC621C">
      <w:pPr>
        <w:spacing w:after="0" w:line="240" w:lineRule="auto"/>
        <w:jc w:val="center"/>
        <w:rPr>
          <w:rFonts w:ascii="Times New Roman" w:hAnsi="Times New Roman" w:cs="Times New Roman"/>
          <w:bCs/>
          <w:sz w:val="56"/>
          <w:szCs w:val="56"/>
        </w:rPr>
      </w:pPr>
      <w:r w:rsidRPr="002A5797">
        <w:rPr>
          <w:rFonts w:ascii="Times New Roman" w:hAnsi="Times New Roman" w:cs="Times New Roman"/>
          <w:bCs/>
          <w:sz w:val="56"/>
          <w:szCs w:val="56"/>
        </w:rPr>
        <w:t>RY</w:t>
      </w:r>
      <w:r w:rsidR="00EC621C" w:rsidRPr="002A5797">
        <w:rPr>
          <w:rFonts w:ascii="Times New Roman" w:hAnsi="Times New Roman" w:cs="Times New Roman"/>
          <w:bCs/>
          <w:sz w:val="56"/>
          <w:szCs w:val="56"/>
        </w:rPr>
        <w:t>20</w:t>
      </w:r>
      <w:r w:rsidRPr="002A5797">
        <w:rPr>
          <w:rFonts w:ascii="Times New Roman" w:hAnsi="Times New Roman" w:cs="Times New Roman"/>
          <w:bCs/>
          <w:sz w:val="56"/>
          <w:szCs w:val="56"/>
        </w:rPr>
        <w:t>23 MassQEX Reports User Guide</w:t>
      </w:r>
    </w:p>
    <w:p w14:paraId="2177E9D6" w14:textId="125C8C11" w:rsidR="00F06F29" w:rsidRPr="002A5797" w:rsidRDefault="00F06F29" w:rsidP="00EC621C">
      <w:pPr>
        <w:spacing w:after="0" w:line="240" w:lineRule="auto"/>
        <w:jc w:val="center"/>
        <w:rPr>
          <w:rFonts w:ascii="Times New Roman" w:hAnsi="Times New Roman" w:cs="Times New Roman"/>
          <w:bCs/>
          <w:sz w:val="56"/>
          <w:szCs w:val="56"/>
        </w:rPr>
      </w:pPr>
      <w:r w:rsidRPr="002A5797">
        <w:rPr>
          <w:rFonts w:ascii="Times New Roman" w:hAnsi="Times New Roman" w:cs="Times New Roman"/>
          <w:bCs/>
          <w:sz w:val="56"/>
          <w:szCs w:val="56"/>
        </w:rPr>
        <w:t>(16.0)</w:t>
      </w:r>
    </w:p>
    <w:p w14:paraId="10527ED4" w14:textId="65CA56EB" w:rsidR="00F06F29" w:rsidRPr="002A5797" w:rsidRDefault="00F06F29" w:rsidP="00EC621C">
      <w:pPr>
        <w:rPr>
          <w:rFonts w:ascii="Times New Roman" w:hAnsi="Times New Roman" w:cs="Times New Roman"/>
          <w:b/>
          <w:color w:val="FF0000"/>
          <w:sz w:val="52"/>
          <w:szCs w:val="52"/>
        </w:rPr>
      </w:pPr>
    </w:p>
    <w:p w14:paraId="47D83473" w14:textId="77777777" w:rsidR="00F06F29" w:rsidRPr="002A5797" w:rsidRDefault="00F06F29" w:rsidP="00EC621C">
      <w:pPr>
        <w:rPr>
          <w:rFonts w:ascii="Times New Roman" w:hAnsi="Times New Roman" w:cs="Times New Roman"/>
          <w:b/>
          <w:color w:val="000000" w:themeColor="text1"/>
          <w:sz w:val="52"/>
          <w:szCs w:val="52"/>
        </w:rPr>
      </w:pPr>
    </w:p>
    <w:p w14:paraId="4C610AC6" w14:textId="77777777" w:rsidR="00F06F29" w:rsidRPr="002A5797" w:rsidRDefault="00F06F29" w:rsidP="00EC621C">
      <w:pPr>
        <w:rPr>
          <w:rFonts w:ascii="Times New Roman" w:hAnsi="Times New Roman" w:cs="Times New Roman"/>
          <w:b/>
          <w:color w:val="000000" w:themeColor="text1"/>
          <w:sz w:val="40"/>
          <w:szCs w:val="40"/>
        </w:rPr>
      </w:pPr>
    </w:p>
    <w:p w14:paraId="41E73674" w14:textId="77777777" w:rsidR="00F06F29" w:rsidRPr="002A5797" w:rsidRDefault="00F06F29" w:rsidP="00EC621C">
      <w:pPr>
        <w:rPr>
          <w:rFonts w:ascii="Times New Roman" w:hAnsi="Times New Roman" w:cs="Times New Roman"/>
          <w:b/>
          <w:color w:val="000000" w:themeColor="text1"/>
          <w:sz w:val="40"/>
          <w:szCs w:val="40"/>
        </w:rPr>
      </w:pPr>
    </w:p>
    <w:p w14:paraId="5E20E8E4" w14:textId="77777777" w:rsidR="00F06F29" w:rsidRPr="002A5797" w:rsidRDefault="00F06F29" w:rsidP="00EC621C">
      <w:pPr>
        <w:rPr>
          <w:rFonts w:ascii="Times New Roman" w:hAnsi="Times New Roman" w:cs="Times New Roman"/>
          <w:b/>
          <w:color w:val="000000" w:themeColor="text1"/>
          <w:sz w:val="40"/>
          <w:szCs w:val="40"/>
        </w:rPr>
      </w:pPr>
    </w:p>
    <w:p w14:paraId="2F934A1F" w14:textId="77777777" w:rsidR="00F06F29" w:rsidRPr="002A5797" w:rsidRDefault="00F06F29" w:rsidP="00EC621C">
      <w:pPr>
        <w:rPr>
          <w:rFonts w:ascii="Times New Roman" w:hAnsi="Times New Roman" w:cs="Times New Roman"/>
          <w:b/>
          <w:color w:val="403152" w:themeColor="accent4" w:themeShade="80"/>
          <w:sz w:val="40"/>
          <w:szCs w:val="40"/>
        </w:rPr>
      </w:pPr>
    </w:p>
    <w:p w14:paraId="408F5231" w14:textId="77777777" w:rsidR="00F06F29" w:rsidRPr="002A5797" w:rsidRDefault="00F06F29" w:rsidP="00EC621C">
      <w:pPr>
        <w:spacing w:after="0" w:line="240" w:lineRule="auto"/>
        <w:jc w:val="center"/>
        <w:rPr>
          <w:rFonts w:ascii="Times New Roman" w:hAnsi="Times New Roman" w:cs="Times New Roman"/>
          <w:sz w:val="40"/>
          <w:szCs w:val="40"/>
        </w:rPr>
      </w:pPr>
      <w:r w:rsidRPr="002A5797">
        <w:rPr>
          <w:rFonts w:ascii="Times New Roman" w:hAnsi="Times New Roman" w:cs="Times New Roman"/>
          <w:sz w:val="40"/>
          <w:szCs w:val="40"/>
        </w:rPr>
        <w:t>Supplement to:</w:t>
      </w:r>
    </w:p>
    <w:p w14:paraId="5550EDDA" w14:textId="77777777" w:rsidR="00F06F29" w:rsidRPr="002A5797" w:rsidRDefault="00F06F29" w:rsidP="00EC621C">
      <w:pPr>
        <w:spacing w:after="0" w:line="240" w:lineRule="auto"/>
        <w:jc w:val="center"/>
        <w:rPr>
          <w:rFonts w:ascii="Times New Roman" w:hAnsi="Times New Roman" w:cs="Times New Roman"/>
          <w:sz w:val="40"/>
          <w:szCs w:val="40"/>
        </w:rPr>
      </w:pPr>
      <w:r w:rsidRPr="002A5797">
        <w:rPr>
          <w:rFonts w:ascii="Times New Roman" w:hAnsi="Times New Roman" w:cs="Times New Roman"/>
          <w:sz w:val="40"/>
          <w:szCs w:val="40"/>
        </w:rPr>
        <w:t>RY2023 EOHHS Technical Specifications Manual for MassHealth Acute Hospital Quality Measures</w:t>
      </w:r>
    </w:p>
    <w:p w14:paraId="1CC1AC0C" w14:textId="77777777" w:rsidR="00F06F29" w:rsidRPr="002A5797" w:rsidRDefault="00F06F29" w:rsidP="00EC621C">
      <w:pPr>
        <w:spacing w:after="0" w:line="240" w:lineRule="auto"/>
        <w:jc w:val="center"/>
        <w:rPr>
          <w:rFonts w:ascii="Times New Roman" w:hAnsi="Times New Roman" w:cs="Times New Roman"/>
          <w:sz w:val="40"/>
          <w:szCs w:val="40"/>
        </w:rPr>
      </w:pPr>
      <w:r w:rsidRPr="002A5797">
        <w:rPr>
          <w:rFonts w:ascii="Times New Roman" w:hAnsi="Times New Roman" w:cs="Times New Roman"/>
          <w:sz w:val="40"/>
          <w:szCs w:val="40"/>
        </w:rPr>
        <w:t>(Version 16.0)</w:t>
      </w:r>
    </w:p>
    <w:p w14:paraId="5E3C5CFB" w14:textId="77777777" w:rsidR="008458B9" w:rsidRDefault="008458B9" w:rsidP="008458B9">
      <w:pPr>
        <w:spacing w:after="0" w:line="240" w:lineRule="auto"/>
        <w:rPr>
          <w:b/>
          <w:sz w:val="40"/>
          <w:szCs w:val="40"/>
        </w:rPr>
      </w:pPr>
    </w:p>
    <w:tbl>
      <w:tblPr>
        <w:tblStyle w:val="TableGrid"/>
        <w:tblW w:w="0" w:type="auto"/>
        <w:shd w:val="clear" w:color="auto" w:fill="7030A0"/>
        <w:tblLook w:val="04A0" w:firstRow="1" w:lastRow="0" w:firstColumn="1" w:lastColumn="0" w:noHBand="0" w:noVBand="1"/>
      </w:tblPr>
      <w:tblGrid>
        <w:gridCol w:w="10214"/>
      </w:tblGrid>
      <w:tr w:rsidR="008458B9" w14:paraId="3036F6FC" w14:textId="77777777" w:rsidTr="00EE1C1C">
        <w:tc>
          <w:tcPr>
            <w:tcW w:w="10440" w:type="dxa"/>
            <w:shd w:val="clear" w:color="auto" w:fill="7030A0"/>
          </w:tcPr>
          <w:p w14:paraId="4CC80364" w14:textId="77777777" w:rsidR="008458B9" w:rsidRPr="008458B9" w:rsidRDefault="008458B9" w:rsidP="00EE1C1C">
            <w:pPr>
              <w:jc w:val="center"/>
              <w:rPr>
                <w:rFonts w:cstheme="minorHAnsi"/>
                <w:b/>
                <w:sz w:val="16"/>
                <w:szCs w:val="16"/>
              </w:rPr>
            </w:pPr>
          </w:p>
        </w:tc>
      </w:tr>
    </w:tbl>
    <w:p w14:paraId="7619451F" w14:textId="77777777" w:rsidR="00F06F29" w:rsidRDefault="00F06F29" w:rsidP="00F06F29">
      <w:pPr>
        <w:ind w:left="720"/>
        <w:jc w:val="center"/>
        <w:rPr>
          <w:rFonts w:ascii="Arial" w:hAnsi="Arial" w:cs="Arial"/>
          <w:sz w:val="40"/>
          <w:szCs w:val="40"/>
        </w:rPr>
      </w:pPr>
    </w:p>
    <w:p w14:paraId="427D9EB6" w14:textId="4E96BECE" w:rsidR="00F06F29" w:rsidRPr="000F5815" w:rsidRDefault="00C92115" w:rsidP="002A5797">
      <w:pPr>
        <w:jc w:val="center"/>
        <w:rPr>
          <w:rFonts w:ascii="Times New Roman" w:hAnsi="Times New Roman" w:cs="Times New Roman"/>
          <w:b/>
          <w:sz w:val="40"/>
          <w:szCs w:val="40"/>
        </w:rPr>
      </w:pPr>
      <w:r w:rsidRPr="000F5815">
        <w:rPr>
          <w:rFonts w:ascii="Times New Roman" w:hAnsi="Times New Roman" w:cs="Times New Roman"/>
          <w:sz w:val="40"/>
          <w:szCs w:val="40"/>
        </w:rPr>
        <w:t>Publ</w:t>
      </w:r>
      <w:r w:rsidR="00480D88" w:rsidRPr="000F5815">
        <w:rPr>
          <w:rFonts w:ascii="Times New Roman" w:hAnsi="Times New Roman" w:cs="Times New Roman"/>
          <w:sz w:val="40"/>
          <w:szCs w:val="40"/>
        </w:rPr>
        <w:t>ish Date</w:t>
      </w:r>
      <w:r w:rsidR="00D50778" w:rsidRPr="000F5815">
        <w:rPr>
          <w:rFonts w:ascii="Times New Roman" w:hAnsi="Times New Roman" w:cs="Times New Roman"/>
          <w:sz w:val="40"/>
          <w:szCs w:val="40"/>
        </w:rPr>
        <w:t xml:space="preserve">: October </w:t>
      </w:r>
      <w:r w:rsidRPr="000F5815">
        <w:rPr>
          <w:rFonts w:ascii="Times New Roman" w:hAnsi="Times New Roman" w:cs="Times New Roman"/>
          <w:sz w:val="40"/>
          <w:szCs w:val="40"/>
        </w:rPr>
        <w:t>23</w:t>
      </w:r>
      <w:r w:rsidR="00D50778" w:rsidRPr="000F5815">
        <w:rPr>
          <w:rFonts w:ascii="Times New Roman" w:hAnsi="Times New Roman" w:cs="Times New Roman"/>
          <w:sz w:val="40"/>
          <w:szCs w:val="40"/>
        </w:rPr>
        <w:t>, 20</w:t>
      </w:r>
      <w:r w:rsidR="00E42B5D" w:rsidRPr="000F5815">
        <w:rPr>
          <w:rFonts w:ascii="Times New Roman" w:hAnsi="Times New Roman" w:cs="Times New Roman"/>
          <w:sz w:val="40"/>
          <w:szCs w:val="40"/>
        </w:rPr>
        <w:t>23</w:t>
      </w:r>
    </w:p>
    <w:p w14:paraId="389A136F" w14:textId="77777777" w:rsidR="00F06F29" w:rsidRDefault="00F06F29" w:rsidP="00ED08B4">
      <w:pPr>
        <w:spacing w:after="0" w:line="240" w:lineRule="auto"/>
        <w:rPr>
          <w:b/>
          <w:sz w:val="40"/>
          <w:szCs w:val="40"/>
        </w:rPr>
      </w:pPr>
    </w:p>
    <w:p w14:paraId="1DAF91DB" w14:textId="77777777" w:rsidR="002A5797" w:rsidRDefault="002A5797" w:rsidP="00F96C5C">
      <w:pPr>
        <w:jc w:val="center"/>
        <w:rPr>
          <w:rFonts w:ascii="Arial" w:hAnsi="Arial" w:cs="Arial"/>
          <w:b/>
          <w:sz w:val="28"/>
          <w:szCs w:val="28"/>
        </w:rPr>
      </w:pPr>
    </w:p>
    <w:p w14:paraId="2A41A198" w14:textId="00AD9165" w:rsidR="006D7BAB" w:rsidRPr="00D5343D" w:rsidRDefault="006D7BAB" w:rsidP="00F96C5C">
      <w:pPr>
        <w:jc w:val="center"/>
        <w:rPr>
          <w:rFonts w:ascii="Arial" w:hAnsi="Arial" w:cs="Arial"/>
          <w:b/>
          <w:sz w:val="28"/>
          <w:szCs w:val="28"/>
        </w:rPr>
      </w:pPr>
      <w:r w:rsidRPr="00D5343D">
        <w:rPr>
          <w:rFonts w:ascii="Arial" w:hAnsi="Arial" w:cs="Arial"/>
          <w:b/>
          <w:sz w:val="28"/>
          <w:szCs w:val="28"/>
        </w:rPr>
        <w:lastRenderedPageBreak/>
        <w:t>Table of Content</w:t>
      </w:r>
      <w:r w:rsidR="00906FBE" w:rsidRPr="00D5343D">
        <w:rPr>
          <w:rFonts w:ascii="Arial" w:hAnsi="Arial" w:cs="Arial"/>
          <w:b/>
          <w:sz w:val="28"/>
          <w:szCs w:val="28"/>
        </w:rPr>
        <w:t>s</w:t>
      </w:r>
    </w:p>
    <w:p w14:paraId="32E10E8C" w14:textId="0BBAFF43" w:rsidR="006D7BAB" w:rsidRPr="00C92115" w:rsidRDefault="001E0BFB" w:rsidP="00032BFC">
      <w:pPr>
        <w:spacing w:line="240" w:lineRule="auto"/>
        <w:rPr>
          <w:rFonts w:ascii="Arial" w:hAnsi="Arial" w:cs="Arial"/>
          <w:b/>
        </w:rPr>
      </w:pPr>
      <w:r w:rsidRPr="00304143">
        <w:rPr>
          <w:rFonts w:ascii="Arial" w:hAnsi="Arial" w:cs="Arial"/>
          <w:b/>
        </w:rPr>
        <w:t xml:space="preserve">Section </w:t>
      </w:r>
      <w:r w:rsidR="003A5F67" w:rsidRPr="00304143">
        <w:rPr>
          <w:rFonts w:ascii="Arial" w:hAnsi="Arial" w:cs="Arial"/>
          <w:b/>
        </w:rPr>
        <w:t>1</w:t>
      </w:r>
      <w:r w:rsidR="006D7BAB" w:rsidRPr="00304143">
        <w:rPr>
          <w:rFonts w:ascii="Arial" w:hAnsi="Arial" w:cs="Arial"/>
          <w:b/>
        </w:rPr>
        <w:t xml:space="preserve">: </w:t>
      </w:r>
      <w:r w:rsidR="00533657" w:rsidRPr="00304143">
        <w:rPr>
          <w:rFonts w:ascii="Arial" w:hAnsi="Arial" w:cs="Arial"/>
          <w:b/>
        </w:rPr>
        <w:t>Introduction</w:t>
      </w:r>
      <w:r w:rsidR="00DA6CA0" w:rsidRPr="00304143">
        <w:rPr>
          <w:rFonts w:ascii="Arial" w:hAnsi="Arial" w:cs="Arial"/>
          <w:b/>
        </w:rPr>
        <w:t xml:space="preserve"> </w:t>
      </w:r>
      <w:r w:rsidR="001E77E5" w:rsidRPr="00304143">
        <w:rPr>
          <w:rFonts w:ascii="Arial" w:hAnsi="Arial" w:cs="Arial"/>
          <w:b/>
        </w:rPr>
        <w:t xml:space="preserve"> </w:t>
      </w:r>
      <w:r w:rsidR="004B3C0F" w:rsidRPr="00304143">
        <w:rPr>
          <w:rFonts w:ascii="Arial" w:hAnsi="Arial" w:cs="Arial"/>
          <w:b/>
        </w:rPr>
        <w:t xml:space="preserve">      </w:t>
      </w:r>
      <w:r w:rsidR="00304143" w:rsidRPr="00C92115">
        <w:rPr>
          <w:rFonts w:ascii="Arial" w:hAnsi="Arial" w:cs="Arial"/>
          <w:b/>
        </w:rPr>
        <w:t>……………</w:t>
      </w:r>
      <w:r w:rsidR="007736C1" w:rsidRPr="00C92115">
        <w:rPr>
          <w:rFonts w:ascii="Arial" w:hAnsi="Arial" w:cs="Arial"/>
          <w:b/>
        </w:rPr>
        <w:t>…</w:t>
      </w:r>
      <w:r w:rsidR="0054778D" w:rsidRPr="00C92115">
        <w:rPr>
          <w:rFonts w:ascii="Arial" w:hAnsi="Arial" w:cs="Arial"/>
          <w:b/>
        </w:rPr>
        <w:t>……………</w:t>
      </w:r>
      <w:r w:rsidR="00EC5DC2" w:rsidRPr="00C92115">
        <w:rPr>
          <w:rFonts w:ascii="Arial" w:hAnsi="Arial" w:cs="Arial"/>
          <w:b/>
        </w:rPr>
        <w:t>…………..</w:t>
      </w:r>
      <w:r w:rsidR="0054778D" w:rsidRPr="00C92115">
        <w:rPr>
          <w:rFonts w:ascii="Arial" w:hAnsi="Arial" w:cs="Arial"/>
          <w:b/>
        </w:rPr>
        <w:t>………………………………</w:t>
      </w:r>
      <w:r w:rsidR="002C765B" w:rsidRPr="00C92115">
        <w:rPr>
          <w:rFonts w:ascii="Arial" w:hAnsi="Arial" w:cs="Arial"/>
          <w:b/>
        </w:rPr>
        <w:t>…</w:t>
      </w:r>
      <w:r w:rsidR="0054778D" w:rsidRPr="00C92115">
        <w:rPr>
          <w:rFonts w:ascii="Arial" w:hAnsi="Arial" w:cs="Arial"/>
          <w:b/>
        </w:rPr>
        <w:t xml:space="preserve">… </w:t>
      </w:r>
      <w:r w:rsidR="00F213BD" w:rsidRPr="00C92115">
        <w:rPr>
          <w:rFonts w:ascii="Arial" w:hAnsi="Arial" w:cs="Arial"/>
          <w:b/>
        </w:rPr>
        <w:t>1</w:t>
      </w:r>
    </w:p>
    <w:p w14:paraId="0FCC6F7D" w14:textId="4FE4D726" w:rsidR="004F1396" w:rsidRPr="00C92115" w:rsidRDefault="00B060BE" w:rsidP="002B5E5F">
      <w:pPr>
        <w:pStyle w:val="ListParagraph"/>
        <w:numPr>
          <w:ilvl w:val="0"/>
          <w:numId w:val="10"/>
        </w:numPr>
        <w:spacing w:after="0" w:line="240" w:lineRule="auto"/>
        <w:rPr>
          <w:rFonts w:ascii="Arial" w:hAnsi="Arial" w:cs="Arial"/>
        </w:rPr>
      </w:pPr>
      <w:r w:rsidRPr="00C92115">
        <w:rPr>
          <w:rFonts w:ascii="Arial" w:hAnsi="Arial" w:cs="Arial"/>
        </w:rPr>
        <w:t xml:space="preserve">MassHealth </w:t>
      </w:r>
      <w:r w:rsidR="00AF0F39" w:rsidRPr="00C92115">
        <w:rPr>
          <w:rFonts w:ascii="Arial" w:hAnsi="Arial" w:cs="Arial"/>
        </w:rPr>
        <w:t xml:space="preserve">Hospital </w:t>
      </w:r>
      <w:r w:rsidRPr="00C92115">
        <w:rPr>
          <w:rFonts w:ascii="Arial" w:hAnsi="Arial" w:cs="Arial"/>
        </w:rPr>
        <w:t>Quality Measures</w:t>
      </w:r>
      <w:r w:rsidR="004F1396" w:rsidRPr="00C92115">
        <w:rPr>
          <w:rFonts w:ascii="Arial" w:hAnsi="Arial" w:cs="Arial"/>
        </w:rPr>
        <w:t xml:space="preserve"> </w:t>
      </w:r>
    </w:p>
    <w:p w14:paraId="09079A4A" w14:textId="792B5E45" w:rsidR="001D4657" w:rsidRPr="00C92115" w:rsidRDefault="001D4657" w:rsidP="002B5E5F">
      <w:pPr>
        <w:pStyle w:val="ListParagraph"/>
        <w:numPr>
          <w:ilvl w:val="0"/>
          <w:numId w:val="10"/>
        </w:numPr>
        <w:spacing w:after="0" w:line="240" w:lineRule="auto"/>
        <w:rPr>
          <w:rFonts w:ascii="Arial" w:hAnsi="Arial" w:cs="Arial"/>
        </w:rPr>
      </w:pPr>
      <w:r w:rsidRPr="00C92115">
        <w:rPr>
          <w:rFonts w:ascii="Arial" w:hAnsi="Arial" w:cs="Arial"/>
        </w:rPr>
        <w:t>Quality Reports Audience</w:t>
      </w:r>
    </w:p>
    <w:p w14:paraId="03B6B013" w14:textId="443542D2" w:rsidR="002438B2" w:rsidRPr="00C92115" w:rsidRDefault="002438B2" w:rsidP="002B5E5F">
      <w:pPr>
        <w:pStyle w:val="ListParagraph"/>
        <w:numPr>
          <w:ilvl w:val="0"/>
          <w:numId w:val="10"/>
        </w:numPr>
        <w:spacing w:after="0" w:line="240" w:lineRule="auto"/>
        <w:rPr>
          <w:rFonts w:ascii="Arial" w:hAnsi="Arial" w:cs="Arial"/>
        </w:rPr>
      </w:pPr>
      <w:r w:rsidRPr="00C92115">
        <w:rPr>
          <w:rFonts w:ascii="Arial" w:hAnsi="Arial" w:cs="Arial"/>
        </w:rPr>
        <w:t xml:space="preserve">Report </w:t>
      </w:r>
      <w:r w:rsidR="008F162A" w:rsidRPr="00C92115">
        <w:rPr>
          <w:rFonts w:ascii="Arial" w:hAnsi="Arial" w:cs="Arial"/>
        </w:rPr>
        <w:t xml:space="preserve">Posting </w:t>
      </w:r>
      <w:r w:rsidRPr="00C92115">
        <w:rPr>
          <w:rFonts w:ascii="Arial" w:hAnsi="Arial" w:cs="Arial"/>
        </w:rPr>
        <w:t>Schedule</w:t>
      </w:r>
    </w:p>
    <w:p w14:paraId="128D7C4E" w14:textId="33798630" w:rsidR="00533657" w:rsidRPr="00C92115" w:rsidRDefault="00CB7792" w:rsidP="002B5E5F">
      <w:pPr>
        <w:pStyle w:val="ListParagraph"/>
        <w:numPr>
          <w:ilvl w:val="0"/>
          <w:numId w:val="10"/>
        </w:numPr>
        <w:spacing w:after="0" w:line="240" w:lineRule="auto"/>
        <w:rPr>
          <w:rFonts w:ascii="Arial" w:hAnsi="Arial" w:cs="Arial"/>
        </w:rPr>
      </w:pPr>
      <w:r w:rsidRPr="00C92115">
        <w:rPr>
          <w:rFonts w:ascii="Arial" w:hAnsi="Arial" w:cs="Arial"/>
        </w:rPr>
        <w:t>Access</w:t>
      </w:r>
      <w:r w:rsidR="001B7594" w:rsidRPr="00C92115">
        <w:rPr>
          <w:rFonts w:ascii="Arial" w:hAnsi="Arial" w:cs="Arial"/>
        </w:rPr>
        <w:t xml:space="preserve">ing </w:t>
      </w:r>
      <w:r w:rsidR="001453B1" w:rsidRPr="00C92115">
        <w:rPr>
          <w:rFonts w:ascii="Arial" w:hAnsi="Arial" w:cs="Arial"/>
        </w:rPr>
        <w:t xml:space="preserve">Quality </w:t>
      </w:r>
      <w:r w:rsidRPr="00C92115">
        <w:rPr>
          <w:rFonts w:ascii="Arial" w:hAnsi="Arial" w:cs="Arial"/>
        </w:rPr>
        <w:t>Reports</w:t>
      </w:r>
    </w:p>
    <w:p w14:paraId="58E6870A" w14:textId="77777777" w:rsidR="00CB7792" w:rsidRPr="00C92115" w:rsidRDefault="00CB7792" w:rsidP="00CB7792">
      <w:pPr>
        <w:spacing w:after="0" w:line="240" w:lineRule="auto"/>
        <w:ind w:left="360"/>
        <w:rPr>
          <w:rFonts w:ascii="Arial" w:hAnsi="Arial" w:cs="Arial"/>
        </w:rPr>
      </w:pPr>
    </w:p>
    <w:p w14:paraId="1ED76825" w14:textId="71E3E360" w:rsidR="006D7BAB" w:rsidRPr="00C92115" w:rsidRDefault="001E0BFB" w:rsidP="00032BFC">
      <w:pPr>
        <w:spacing w:line="240" w:lineRule="auto"/>
        <w:rPr>
          <w:rFonts w:ascii="Arial" w:hAnsi="Arial" w:cs="Arial"/>
          <w:b/>
        </w:rPr>
      </w:pPr>
      <w:r w:rsidRPr="00C92115">
        <w:rPr>
          <w:rFonts w:ascii="Arial" w:hAnsi="Arial" w:cs="Arial"/>
          <w:b/>
        </w:rPr>
        <w:t xml:space="preserve">Section </w:t>
      </w:r>
      <w:r w:rsidR="006D7BAB" w:rsidRPr="00C92115">
        <w:rPr>
          <w:rFonts w:ascii="Arial" w:hAnsi="Arial" w:cs="Arial"/>
          <w:b/>
        </w:rPr>
        <w:t xml:space="preserve">2: </w:t>
      </w:r>
      <w:r w:rsidR="00A04E18" w:rsidRPr="00C92115">
        <w:rPr>
          <w:rFonts w:ascii="Arial" w:hAnsi="Arial" w:cs="Arial"/>
          <w:b/>
        </w:rPr>
        <w:t>Ma</w:t>
      </w:r>
      <w:r w:rsidR="00790057" w:rsidRPr="00C92115">
        <w:rPr>
          <w:rFonts w:ascii="Arial" w:hAnsi="Arial" w:cs="Arial"/>
          <w:b/>
        </w:rPr>
        <w:t xml:space="preserve">ssHealth </w:t>
      </w:r>
      <w:r w:rsidR="004B3C0F" w:rsidRPr="00C92115">
        <w:rPr>
          <w:rFonts w:ascii="Arial" w:hAnsi="Arial" w:cs="Arial"/>
          <w:b/>
        </w:rPr>
        <w:t xml:space="preserve">Quality </w:t>
      </w:r>
      <w:r w:rsidR="006D7BAB" w:rsidRPr="00C92115">
        <w:rPr>
          <w:rFonts w:ascii="Arial" w:hAnsi="Arial" w:cs="Arial"/>
          <w:b/>
        </w:rPr>
        <w:t>Report</w:t>
      </w:r>
      <w:r w:rsidR="00972C2F" w:rsidRPr="00C92115">
        <w:rPr>
          <w:rFonts w:ascii="Arial" w:hAnsi="Arial" w:cs="Arial"/>
          <w:b/>
        </w:rPr>
        <w:t>s</w:t>
      </w:r>
      <w:r w:rsidR="004B3C0F" w:rsidRPr="00C92115">
        <w:rPr>
          <w:rFonts w:ascii="Arial" w:hAnsi="Arial" w:cs="Arial"/>
          <w:b/>
        </w:rPr>
        <w:t xml:space="preserve"> </w:t>
      </w:r>
      <w:r w:rsidR="00876909" w:rsidRPr="00C92115">
        <w:rPr>
          <w:rFonts w:ascii="Arial" w:hAnsi="Arial" w:cs="Arial"/>
          <w:b/>
        </w:rPr>
        <w:t>Content</w:t>
      </w:r>
      <w:r w:rsidR="00EC5DC2" w:rsidRPr="00C92115">
        <w:rPr>
          <w:rFonts w:ascii="Arial" w:hAnsi="Arial" w:cs="Arial"/>
          <w:b/>
          <w:color w:val="FF0000"/>
        </w:rPr>
        <w:t xml:space="preserve"> </w:t>
      </w:r>
      <w:r w:rsidR="00304143" w:rsidRPr="00C92115">
        <w:rPr>
          <w:rFonts w:ascii="Arial" w:hAnsi="Arial" w:cs="Arial"/>
          <w:b/>
        </w:rPr>
        <w:t>………….</w:t>
      </w:r>
      <w:r w:rsidR="00EC5DC2" w:rsidRPr="00C92115">
        <w:rPr>
          <w:rFonts w:ascii="Arial" w:hAnsi="Arial" w:cs="Arial"/>
          <w:b/>
        </w:rPr>
        <w:t>………</w:t>
      </w:r>
      <w:r w:rsidR="00372702" w:rsidRPr="00C92115">
        <w:rPr>
          <w:rFonts w:ascii="Arial" w:hAnsi="Arial" w:cs="Arial"/>
          <w:b/>
        </w:rPr>
        <w:t>…</w:t>
      </w:r>
      <w:r w:rsidR="00EC5DC2" w:rsidRPr="00C92115">
        <w:rPr>
          <w:rFonts w:ascii="Arial" w:hAnsi="Arial" w:cs="Arial"/>
          <w:b/>
        </w:rPr>
        <w:t>…</w:t>
      </w:r>
      <w:r w:rsidR="005920C4" w:rsidRPr="00C92115">
        <w:rPr>
          <w:rFonts w:ascii="Arial" w:hAnsi="Arial" w:cs="Arial"/>
          <w:b/>
        </w:rPr>
        <w:t>…</w:t>
      </w:r>
      <w:r w:rsidR="00F213BD" w:rsidRPr="00C92115">
        <w:rPr>
          <w:rFonts w:ascii="Arial" w:hAnsi="Arial" w:cs="Arial"/>
          <w:b/>
        </w:rPr>
        <w:t>……………</w:t>
      </w:r>
      <w:r w:rsidR="002A5797">
        <w:rPr>
          <w:rFonts w:ascii="Arial" w:hAnsi="Arial" w:cs="Arial"/>
          <w:b/>
        </w:rPr>
        <w:t>.</w:t>
      </w:r>
      <w:r w:rsidR="00F213BD" w:rsidRPr="00C92115">
        <w:rPr>
          <w:rFonts w:ascii="Arial" w:hAnsi="Arial" w:cs="Arial"/>
          <w:b/>
        </w:rPr>
        <w:t>…</w:t>
      </w:r>
      <w:r w:rsidR="002C765B" w:rsidRPr="00C92115">
        <w:rPr>
          <w:rFonts w:ascii="Arial" w:hAnsi="Arial" w:cs="Arial"/>
          <w:b/>
        </w:rPr>
        <w:t>…</w:t>
      </w:r>
      <w:r w:rsidR="0075673E" w:rsidRPr="00C92115">
        <w:rPr>
          <w:rFonts w:ascii="Arial" w:hAnsi="Arial" w:cs="Arial"/>
          <w:b/>
        </w:rPr>
        <w:t>….</w:t>
      </w:r>
      <w:r w:rsidR="00F213BD" w:rsidRPr="00C92115">
        <w:rPr>
          <w:rFonts w:ascii="Arial" w:hAnsi="Arial" w:cs="Arial"/>
          <w:b/>
        </w:rPr>
        <w:t xml:space="preserve">…. </w:t>
      </w:r>
      <w:r w:rsidR="0075673E" w:rsidRPr="00C92115">
        <w:rPr>
          <w:rFonts w:ascii="Arial" w:hAnsi="Arial" w:cs="Arial"/>
          <w:b/>
        </w:rPr>
        <w:t>2</w:t>
      </w:r>
    </w:p>
    <w:p w14:paraId="00E10986" w14:textId="1656E9DC" w:rsidR="00F96C5C" w:rsidRPr="00C92115" w:rsidRDefault="00FD3A68" w:rsidP="002B5E5F">
      <w:pPr>
        <w:numPr>
          <w:ilvl w:val="0"/>
          <w:numId w:val="3"/>
        </w:numPr>
        <w:spacing w:after="0" w:line="240" w:lineRule="auto"/>
        <w:ind w:left="1080"/>
        <w:rPr>
          <w:rFonts w:ascii="Arial" w:hAnsi="Arial" w:cs="Arial"/>
        </w:rPr>
      </w:pPr>
      <w:r w:rsidRPr="00C92115">
        <w:rPr>
          <w:rFonts w:ascii="Arial" w:hAnsi="Arial" w:cs="Arial"/>
        </w:rPr>
        <w:t>Mass</w:t>
      </w:r>
      <w:r w:rsidR="008F162A" w:rsidRPr="00C92115">
        <w:rPr>
          <w:rFonts w:ascii="Arial" w:hAnsi="Arial" w:cs="Arial"/>
        </w:rPr>
        <w:t>QEX</w:t>
      </w:r>
      <w:r w:rsidRPr="00C92115">
        <w:rPr>
          <w:rFonts w:ascii="Arial" w:hAnsi="Arial" w:cs="Arial"/>
        </w:rPr>
        <w:t xml:space="preserve"> </w:t>
      </w:r>
      <w:bookmarkStart w:id="2" w:name="_Hlk115413703"/>
      <w:r w:rsidR="00957D19" w:rsidRPr="00C92115">
        <w:rPr>
          <w:rFonts w:ascii="Arial" w:hAnsi="Arial" w:cs="Arial"/>
        </w:rPr>
        <w:t>Chart-</w:t>
      </w:r>
      <w:r w:rsidR="00B13F67" w:rsidRPr="00C92115">
        <w:rPr>
          <w:rFonts w:ascii="Arial" w:hAnsi="Arial" w:cs="Arial"/>
        </w:rPr>
        <w:t>B</w:t>
      </w:r>
      <w:r w:rsidR="00957D19" w:rsidRPr="00C92115">
        <w:rPr>
          <w:rFonts w:ascii="Arial" w:hAnsi="Arial" w:cs="Arial"/>
        </w:rPr>
        <w:t>ased</w:t>
      </w:r>
      <w:r w:rsidR="00F96C5C" w:rsidRPr="00C92115">
        <w:rPr>
          <w:rFonts w:ascii="Arial" w:hAnsi="Arial" w:cs="Arial"/>
        </w:rPr>
        <w:t xml:space="preserve"> </w:t>
      </w:r>
      <w:bookmarkEnd w:id="2"/>
      <w:r w:rsidR="00F96C5C" w:rsidRPr="00C92115">
        <w:rPr>
          <w:rFonts w:ascii="Arial" w:hAnsi="Arial" w:cs="Arial"/>
        </w:rPr>
        <w:t>Measure</w:t>
      </w:r>
      <w:r w:rsidR="00F47437" w:rsidRPr="00C92115">
        <w:rPr>
          <w:rFonts w:ascii="Arial" w:hAnsi="Arial" w:cs="Arial"/>
        </w:rPr>
        <w:t xml:space="preserve"> Report</w:t>
      </w:r>
      <w:r w:rsidR="00D72B40" w:rsidRPr="00C92115">
        <w:rPr>
          <w:rFonts w:ascii="Arial" w:hAnsi="Arial" w:cs="Arial"/>
        </w:rPr>
        <w:t>s</w:t>
      </w:r>
    </w:p>
    <w:p w14:paraId="543713E6" w14:textId="77777777" w:rsidR="00C63871" w:rsidRPr="00C92115" w:rsidRDefault="00C63871" w:rsidP="002B5E5F">
      <w:pPr>
        <w:numPr>
          <w:ilvl w:val="1"/>
          <w:numId w:val="4"/>
        </w:numPr>
        <w:spacing w:after="0" w:line="240" w:lineRule="auto"/>
        <w:rPr>
          <w:rFonts w:ascii="Arial" w:hAnsi="Arial" w:cs="Arial"/>
        </w:rPr>
      </w:pPr>
      <w:r w:rsidRPr="00C92115">
        <w:rPr>
          <w:rFonts w:ascii="Arial" w:hAnsi="Arial" w:cs="Arial"/>
        </w:rPr>
        <w:t xml:space="preserve">Medical </w:t>
      </w:r>
      <w:r w:rsidR="003C571B" w:rsidRPr="00C92115">
        <w:rPr>
          <w:rFonts w:ascii="Arial" w:hAnsi="Arial" w:cs="Arial"/>
        </w:rPr>
        <w:t xml:space="preserve">Record </w:t>
      </w:r>
      <w:r w:rsidRPr="00C92115">
        <w:rPr>
          <w:rFonts w:ascii="Arial" w:hAnsi="Arial" w:cs="Arial"/>
        </w:rPr>
        <w:t xml:space="preserve">Case List </w:t>
      </w:r>
      <w:r w:rsidR="00372702" w:rsidRPr="00C92115">
        <w:rPr>
          <w:rFonts w:ascii="Arial" w:hAnsi="Arial" w:cs="Arial"/>
        </w:rPr>
        <w:t xml:space="preserve">Request </w:t>
      </w:r>
    </w:p>
    <w:p w14:paraId="60033D90" w14:textId="77777777" w:rsidR="00731541" w:rsidRPr="00C92115" w:rsidRDefault="00A1423D" w:rsidP="002B5E5F">
      <w:pPr>
        <w:numPr>
          <w:ilvl w:val="1"/>
          <w:numId w:val="4"/>
        </w:numPr>
        <w:spacing w:after="0" w:line="240" w:lineRule="auto"/>
        <w:rPr>
          <w:rFonts w:ascii="Arial" w:hAnsi="Arial" w:cs="Arial"/>
        </w:rPr>
      </w:pPr>
      <w:r w:rsidRPr="00C92115">
        <w:rPr>
          <w:rFonts w:ascii="Arial" w:hAnsi="Arial" w:cs="Arial"/>
        </w:rPr>
        <w:t xml:space="preserve">Year-End </w:t>
      </w:r>
      <w:r w:rsidR="00731541" w:rsidRPr="00C92115">
        <w:rPr>
          <w:rFonts w:ascii="Arial" w:hAnsi="Arial" w:cs="Arial"/>
        </w:rPr>
        <w:t>Data Validation Re</w:t>
      </w:r>
      <w:r w:rsidR="00F47437" w:rsidRPr="00C92115">
        <w:rPr>
          <w:rFonts w:ascii="Arial" w:hAnsi="Arial" w:cs="Arial"/>
        </w:rPr>
        <w:t>sults</w:t>
      </w:r>
    </w:p>
    <w:p w14:paraId="775DAEE7" w14:textId="128CAA1C" w:rsidR="00731541" w:rsidRPr="00C92115" w:rsidRDefault="003C10A6" w:rsidP="002B5E5F">
      <w:pPr>
        <w:numPr>
          <w:ilvl w:val="1"/>
          <w:numId w:val="4"/>
        </w:numPr>
        <w:spacing w:after="0" w:line="240" w:lineRule="auto"/>
        <w:rPr>
          <w:rFonts w:ascii="Arial" w:hAnsi="Arial" w:cs="Arial"/>
        </w:rPr>
      </w:pPr>
      <w:r w:rsidRPr="00C92115">
        <w:rPr>
          <w:rFonts w:ascii="Arial" w:hAnsi="Arial" w:cs="Arial"/>
        </w:rPr>
        <w:t xml:space="preserve">Year-End </w:t>
      </w:r>
      <w:r w:rsidR="00731541" w:rsidRPr="00C92115">
        <w:rPr>
          <w:rFonts w:ascii="Arial" w:hAnsi="Arial" w:cs="Arial"/>
        </w:rPr>
        <w:t>Validation Record Detail</w:t>
      </w:r>
      <w:r w:rsidR="00A04E18" w:rsidRPr="00C92115">
        <w:rPr>
          <w:rFonts w:ascii="Arial" w:hAnsi="Arial" w:cs="Arial"/>
        </w:rPr>
        <w:t xml:space="preserve"> </w:t>
      </w:r>
    </w:p>
    <w:p w14:paraId="600BBBD8" w14:textId="4F28F200" w:rsidR="00731541" w:rsidRPr="00C92115" w:rsidRDefault="00731541" w:rsidP="002B5E5F">
      <w:pPr>
        <w:numPr>
          <w:ilvl w:val="1"/>
          <w:numId w:val="4"/>
        </w:numPr>
        <w:spacing w:after="0" w:line="240" w:lineRule="auto"/>
        <w:rPr>
          <w:rFonts w:ascii="Arial" w:hAnsi="Arial" w:cs="Arial"/>
        </w:rPr>
      </w:pPr>
      <w:r w:rsidRPr="00C92115">
        <w:rPr>
          <w:rFonts w:ascii="Arial" w:hAnsi="Arial" w:cs="Arial"/>
        </w:rPr>
        <w:t xml:space="preserve">Validation Data Element Comments </w:t>
      </w:r>
    </w:p>
    <w:p w14:paraId="3D3224E9" w14:textId="24531870" w:rsidR="00731541" w:rsidRPr="00C92115" w:rsidRDefault="00731541" w:rsidP="002B5E5F">
      <w:pPr>
        <w:numPr>
          <w:ilvl w:val="1"/>
          <w:numId w:val="4"/>
        </w:numPr>
        <w:spacing w:after="0" w:line="240" w:lineRule="auto"/>
        <w:rPr>
          <w:rFonts w:ascii="Arial" w:hAnsi="Arial" w:cs="Arial"/>
        </w:rPr>
      </w:pPr>
      <w:r w:rsidRPr="00C92115">
        <w:rPr>
          <w:rFonts w:ascii="Arial" w:hAnsi="Arial" w:cs="Arial"/>
        </w:rPr>
        <w:t>Year-</w:t>
      </w:r>
      <w:r w:rsidR="00F47437" w:rsidRPr="00C92115">
        <w:rPr>
          <w:rFonts w:ascii="Arial" w:hAnsi="Arial" w:cs="Arial"/>
        </w:rPr>
        <w:t>End Measure Re</w:t>
      </w:r>
      <w:r w:rsidR="00E1023A" w:rsidRPr="00C92115">
        <w:rPr>
          <w:rFonts w:ascii="Arial" w:hAnsi="Arial" w:cs="Arial"/>
        </w:rPr>
        <w:t>sult</w:t>
      </w:r>
      <w:r w:rsidR="00A1423D" w:rsidRPr="00C92115">
        <w:rPr>
          <w:rFonts w:ascii="Arial" w:hAnsi="Arial" w:cs="Arial"/>
        </w:rPr>
        <w:t>s</w:t>
      </w:r>
    </w:p>
    <w:p w14:paraId="6770B1A7" w14:textId="77777777" w:rsidR="00C63871" w:rsidRPr="00C92115" w:rsidRDefault="00C63871" w:rsidP="007446E0">
      <w:pPr>
        <w:pStyle w:val="ListParagraph"/>
        <w:spacing w:after="0" w:line="240" w:lineRule="auto"/>
        <w:ind w:left="1080"/>
        <w:rPr>
          <w:rFonts w:ascii="Arial" w:hAnsi="Arial" w:cs="Arial"/>
        </w:rPr>
      </w:pPr>
    </w:p>
    <w:p w14:paraId="695C4362" w14:textId="513FC7E3" w:rsidR="00F96C5C" w:rsidRPr="00C92115" w:rsidRDefault="00FD3A68" w:rsidP="002B5E5F">
      <w:pPr>
        <w:pStyle w:val="ListParagraph"/>
        <w:numPr>
          <w:ilvl w:val="0"/>
          <w:numId w:val="3"/>
        </w:numPr>
        <w:spacing w:after="0" w:line="240" w:lineRule="auto"/>
        <w:ind w:left="1080"/>
        <w:rPr>
          <w:rFonts w:ascii="Arial" w:hAnsi="Arial" w:cs="Arial"/>
        </w:rPr>
      </w:pPr>
      <w:r w:rsidRPr="00C92115">
        <w:rPr>
          <w:rFonts w:ascii="Arial" w:hAnsi="Arial" w:cs="Arial"/>
        </w:rPr>
        <w:t>Mass</w:t>
      </w:r>
      <w:r w:rsidR="008F162A" w:rsidRPr="00C92115">
        <w:rPr>
          <w:rFonts w:ascii="Arial" w:hAnsi="Arial" w:cs="Arial"/>
        </w:rPr>
        <w:t>QEX</w:t>
      </w:r>
      <w:r w:rsidRPr="00C92115">
        <w:rPr>
          <w:rFonts w:ascii="Arial" w:hAnsi="Arial" w:cs="Arial"/>
        </w:rPr>
        <w:t xml:space="preserve"> </w:t>
      </w:r>
      <w:r w:rsidR="00D72B40" w:rsidRPr="00C92115">
        <w:rPr>
          <w:rFonts w:ascii="Arial" w:hAnsi="Arial" w:cs="Arial"/>
        </w:rPr>
        <w:t>Safety Outcome Measure Report</w:t>
      </w:r>
      <w:r w:rsidRPr="00C92115">
        <w:rPr>
          <w:rFonts w:ascii="Arial" w:hAnsi="Arial" w:cs="Arial"/>
        </w:rPr>
        <w:t xml:space="preserve"> </w:t>
      </w:r>
    </w:p>
    <w:p w14:paraId="13920023" w14:textId="77777777" w:rsidR="00A04E18" w:rsidRPr="00C92115" w:rsidRDefault="00F96C5C" w:rsidP="002B5E5F">
      <w:pPr>
        <w:pStyle w:val="ListParagraph"/>
        <w:numPr>
          <w:ilvl w:val="1"/>
          <w:numId w:val="7"/>
        </w:numPr>
        <w:tabs>
          <w:tab w:val="left" w:pos="1440"/>
        </w:tabs>
        <w:spacing w:after="0" w:line="240" w:lineRule="auto"/>
        <w:rPr>
          <w:rFonts w:ascii="Arial" w:hAnsi="Arial" w:cs="Arial"/>
        </w:rPr>
      </w:pPr>
      <w:bookmarkStart w:id="3" w:name="_Hlk138773763"/>
      <w:r w:rsidRPr="00C92115">
        <w:rPr>
          <w:rFonts w:ascii="Arial" w:hAnsi="Arial" w:cs="Arial"/>
        </w:rPr>
        <w:t xml:space="preserve">PSI-90 </w:t>
      </w:r>
      <w:r w:rsidR="00C63871" w:rsidRPr="00C92115">
        <w:rPr>
          <w:rFonts w:ascii="Arial" w:hAnsi="Arial" w:cs="Arial"/>
        </w:rPr>
        <w:t xml:space="preserve">Composite </w:t>
      </w:r>
      <w:r w:rsidR="00D72B40" w:rsidRPr="00C92115">
        <w:rPr>
          <w:rFonts w:ascii="Arial" w:hAnsi="Arial" w:cs="Arial"/>
        </w:rPr>
        <w:t>Result</w:t>
      </w:r>
      <w:r w:rsidR="00A1423D" w:rsidRPr="00C92115">
        <w:rPr>
          <w:rFonts w:ascii="Arial" w:hAnsi="Arial" w:cs="Arial"/>
        </w:rPr>
        <w:t>s</w:t>
      </w:r>
      <w:r w:rsidR="00D72B40" w:rsidRPr="00C92115">
        <w:rPr>
          <w:rFonts w:ascii="Arial" w:hAnsi="Arial" w:cs="Arial"/>
        </w:rPr>
        <w:t xml:space="preserve"> </w:t>
      </w:r>
    </w:p>
    <w:p w14:paraId="631C0A04" w14:textId="5FF67659" w:rsidR="00F96C5C" w:rsidRPr="00C92115" w:rsidRDefault="00A04E18" w:rsidP="002B5E5F">
      <w:pPr>
        <w:pStyle w:val="ListParagraph"/>
        <w:numPr>
          <w:ilvl w:val="1"/>
          <w:numId w:val="7"/>
        </w:numPr>
        <w:tabs>
          <w:tab w:val="left" w:pos="1440"/>
        </w:tabs>
        <w:spacing w:after="0" w:line="240" w:lineRule="auto"/>
        <w:rPr>
          <w:rFonts w:ascii="Arial" w:hAnsi="Arial" w:cs="Arial"/>
        </w:rPr>
      </w:pPr>
      <w:r w:rsidRPr="00C92115">
        <w:rPr>
          <w:rFonts w:ascii="Arial" w:hAnsi="Arial" w:cs="Arial"/>
        </w:rPr>
        <w:t xml:space="preserve">PSI-90 </w:t>
      </w:r>
      <w:r w:rsidR="00F47437" w:rsidRPr="00C92115">
        <w:rPr>
          <w:rFonts w:ascii="Arial" w:hAnsi="Arial" w:cs="Arial"/>
        </w:rPr>
        <w:t>Drill-</w:t>
      </w:r>
      <w:r w:rsidR="00B30834" w:rsidRPr="00C92115">
        <w:rPr>
          <w:rFonts w:ascii="Arial" w:hAnsi="Arial" w:cs="Arial"/>
        </w:rPr>
        <w:t xml:space="preserve">down </w:t>
      </w:r>
      <w:r w:rsidRPr="00C92115">
        <w:rPr>
          <w:rFonts w:ascii="Arial" w:hAnsi="Arial" w:cs="Arial"/>
        </w:rPr>
        <w:t>Re</w:t>
      </w:r>
      <w:r w:rsidR="00E1023A" w:rsidRPr="00C92115">
        <w:rPr>
          <w:rFonts w:ascii="Arial" w:hAnsi="Arial" w:cs="Arial"/>
        </w:rPr>
        <w:t>sult</w:t>
      </w:r>
      <w:r w:rsidR="002D0BFF" w:rsidRPr="00C92115">
        <w:rPr>
          <w:rFonts w:ascii="Arial" w:hAnsi="Arial" w:cs="Arial"/>
        </w:rPr>
        <w:t>s</w:t>
      </w:r>
    </w:p>
    <w:p w14:paraId="6A1C07F6" w14:textId="77777777" w:rsidR="006816CB" w:rsidRPr="00C92115" w:rsidRDefault="00C63871" w:rsidP="002B5E5F">
      <w:pPr>
        <w:pStyle w:val="ListParagraph"/>
        <w:numPr>
          <w:ilvl w:val="1"/>
          <w:numId w:val="7"/>
        </w:numPr>
        <w:tabs>
          <w:tab w:val="left" w:pos="1440"/>
        </w:tabs>
        <w:spacing w:after="0" w:line="240" w:lineRule="auto"/>
        <w:rPr>
          <w:rFonts w:ascii="Arial" w:hAnsi="Arial" w:cs="Arial"/>
        </w:rPr>
      </w:pPr>
      <w:r w:rsidRPr="00C92115">
        <w:rPr>
          <w:rFonts w:ascii="Arial" w:hAnsi="Arial" w:cs="Arial"/>
        </w:rPr>
        <w:t xml:space="preserve">Healthcare-Associated </w:t>
      </w:r>
      <w:r w:rsidR="00F96C5C" w:rsidRPr="00C92115">
        <w:rPr>
          <w:rFonts w:ascii="Arial" w:hAnsi="Arial" w:cs="Arial"/>
        </w:rPr>
        <w:t>Infection</w:t>
      </w:r>
      <w:r w:rsidR="00D72B40" w:rsidRPr="00C92115">
        <w:rPr>
          <w:rFonts w:ascii="Arial" w:hAnsi="Arial" w:cs="Arial"/>
        </w:rPr>
        <w:t>s Result</w:t>
      </w:r>
      <w:r w:rsidR="00A1423D" w:rsidRPr="00C92115">
        <w:rPr>
          <w:rFonts w:ascii="Arial" w:hAnsi="Arial" w:cs="Arial"/>
        </w:rPr>
        <w:t>s</w:t>
      </w:r>
      <w:r w:rsidR="00D72B40" w:rsidRPr="00C92115">
        <w:rPr>
          <w:rFonts w:ascii="Arial" w:hAnsi="Arial" w:cs="Arial"/>
        </w:rPr>
        <w:t xml:space="preserve"> </w:t>
      </w:r>
      <w:bookmarkEnd w:id="3"/>
    </w:p>
    <w:p w14:paraId="6B9A6B93" w14:textId="77777777" w:rsidR="00D72B40" w:rsidRPr="00C92115" w:rsidRDefault="00D72B40" w:rsidP="007446E0">
      <w:pPr>
        <w:pStyle w:val="ListParagraph"/>
        <w:spacing w:after="0" w:line="240" w:lineRule="auto"/>
        <w:ind w:left="1800"/>
        <w:rPr>
          <w:rFonts w:ascii="Arial" w:hAnsi="Arial" w:cs="Arial"/>
        </w:rPr>
      </w:pPr>
    </w:p>
    <w:p w14:paraId="561748F3" w14:textId="206C866F" w:rsidR="006F1DE2" w:rsidRPr="00C92115" w:rsidRDefault="00FD3A68" w:rsidP="00790057">
      <w:pPr>
        <w:pStyle w:val="ListParagraph"/>
        <w:numPr>
          <w:ilvl w:val="0"/>
          <w:numId w:val="3"/>
        </w:numPr>
        <w:spacing w:after="0" w:line="240" w:lineRule="auto"/>
        <w:ind w:left="1080"/>
        <w:rPr>
          <w:rFonts w:ascii="Arial" w:hAnsi="Arial" w:cs="Arial"/>
        </w:rPr>
      </w:pPr>
      <w:r w:rsidRPr="00C92115">
        <w:rPr>
          <w:rFonts w:ascii="Arial" w:hAnsi="Arial" w:cs="Arial"/>
        </w:rPr>
        <w:t>Mass</w:t>
      </w:r>
      <w:r w:rsidR="008F162A" w:rsidRPr="00C92115">
        <w:rPr>
          <w:rFonts w:ascii="Arial" w:hAnsi="Arial" w:cs="Arial"/>
        </w:rPr>
        <w:t>QEX</w:t>
      </w:r>
      <w:r w:rsidRPr="00C92115">
        <w:rPr>
          <w:rFonts w:ascii="Arial" w:hAnsi="Arial" w:cs="Arial"/>
        </w:rPr>
        <w:t xml:space="preserve"> </w:t>
      </w:r>
      <w:r w:rsidR="00F96C5C" w:rsidRPr="00C92115">
        <w:rPr>
          <w:rFonts w:ascii="Arial" w:hAnsi="Arial" w:cs="Arial"/>
        </w:rPr>
        <w:t xml:space="preserve">Patient </w:t>
      </w:r>
      <w:r w:rsidR="00C30458" w:rsidRPr="00C92115">
        <w:rPr>
          <w:rFonts w:ascii="Arial" w:hAnsi="Arial" w:cs="Arial"/>
        </w:rPr>
        <w:t xml:space="preserve">Experience </w:t>
      </w:r>
      <w:r w:rsidR="00F96C5C" w:rsidRPr="00C92115">
        <w:rPr>
          <w:rFonts w:ascii="Arial" w:hAnsi="Arial" w:cs="Arial"/>
        </w:rPr>
        <w:t xml:space="preserve">Measure </w:t>
      </w:r>
      <w:r w:rsidR="00F036C2" w:rsidRPr="00C92115">
        <w:rPr>
          <w:rFonts w:ascii="Arial" w:hAnsi="Arial" w:cs="Arial"/>
        </w:rPr>
        <w:t xml:space="preserve">Report </w:t>
      </w:r>
    </w:p>
    <w:p w14:paraId="565C4433" w14:textId="77777777" w:rsidR="00790057" w:rsidRPr="00C92115" w:rsidRDefault="00790057" w:rsidP="00790057">
      <w:pPr>
        <w:pStyle w:val="ListParagraph"/>
        <w:spacing w:after="0" w:line="240" w:lineRule="auto"/>
        <w:ind w:left="1440"/>
        <w:rPr>
          <w:rFonts w:ascii="Arial" w:hAnsi="Arial" w:cs="Arial"/>
        </w:rPr>
      </w:pPr>
    </w:p>
    <w:p w14:paraId="50F0A3FF" w14:textId="05E7D155" w:rsidR="001B375D" w:rsidRPr="00C92115" w:rsidRDefault="001B375D" w:rsidP="002B5E5F">
      <w:pPr>
        <w:pStyle w:val="ListParagraph"/>
        <w:numPr>
          <w:ilvl w:val="0"/>
          <w:numId w:val="3"/>
        </w:numPr>
        <w:spacing w:after="0" w:line="240" w:lineRule="auto"/>
        <w:ind w:left="1080"/>
        <w:rPr>
          <w:rFonts w:ascii="Arial" w:hAnsi="Arial" w:cs="Arial"/>
        </w:rPr>
      </w:pPr>
      <w:r w:rsidRPr="00C92115">
        <w:rPr>
          <w:rFonts w:ascii="Arial" w:hAnsi="Arial" w:cs="Arial"/>
        </w:rPr>
        <w:t>Mass</w:t>
      </w:r>
      <w:r w:rsidR="00F648F9" w:rsidRPr="00C92115">
        <w:rPr>
          <w:rFonts w:ascii="Arial" w:hAnsi="Arial" w:cs="Arial"/>
        </w:rPr>
        <w:t xml:space="preserve">QEX </w:t>
      </w:r>
      <w:r w:rsidRPr="00C92115">
        <w:rPr>
          <w:rFonts w:ascii="Arial" w:hAnsi="Arial" w:cs="Arial"/>
        </w:rPr>
        <w:t xml:space="preserve">Perinatal Morbidity Structural Measure </w:t>
      </w:r>
      <w:r w:rsidR="0066342A" w:rsidRPr="00C92115">
        <w:rPr>
          <w:rFonts w:ascii="Arial" w:hAnsi="Arial" w:cs="Arial"/>
        </w:rPr>
        <w:t xml:space="preserve">Report </w:t>
      </w:r>
      <w:r w:rsidR="00782FEA" w:rsidRPr="00C92115">
        <w:rPr>
          <w:rFonts w:ascii="Arial" w:hAnsi="Arial" w:cs="Arial"/>
        </w:rPr>
        <w:t>(NEW)</w:t>
      </w:r>
    </w:p>
    <w:p w14:paraId="30EBE1CF" w14:textId="77777777" w:rsidR="00F27BB7" w:rsidRPr="00C92115" w:rsidRDefault="00F27BB7" w:rsidP="00F27BB7">
      <w:pPr>
        <w:pStyle w:val="ListParagraph"/>
        <w:spacing w:after="0" w:line="240" w:lineRule="auto"/>
        <w:ind w:left="1080"/>
        <w:rPr>
          <w:rFonts w:ascii="Arial" w:hAnsi="Arial" w:cs="Arial"/>
        </w:rPr>
      </w:pPr>
    </w:p>
    <w:p w14:paraId="32450605" w14:textId="7FE1C1BD" w:rsidR="00BE5A9D" w:rsidRPr="00C92115" w:rsidRDefault="00BE5A9D" w:rsidP="00032BFC">
      <w:pPr>
        <w:spacing w:line="240" w:lineRule="auto"/>
        <w:rPr>
          <w:rFonts w:ascii="Arial" w:hAnsi="Arial" w:cs="Arial"/>
          <w:b/>
        </w:rPr>
      </w:pPr>
      <w:r w:rsidRPr="00C92115">
        <w:rPr>
          <w:rFonts w:ascii="Arial" w:hAnsi="Arial" w:cs="Arial"/>
          <w:b/>
        </w:rPr>
        <w:t xml:space="preserve">Section 3: Interpreting MassHealth </w:t>
      </w:r>
      <w:r w:rsidR="00873311" w:rsidRPr="00C92115">
        <w:rPr>
          <w:rFonts w:ascii="Arial" w:hAnsi="Arial" w:cs="Arial"/>
          <w:b/>
        </w:rPr>
        <w:t xml:space="preserve">Report </w:t>
      </w:r>
      <w:r w:rsidRPr="00C92115">
        <w:rPr>
          <w:rFonts w:ascii="Arial" w:hAnsi="Arial" w:cs="Arial"/>
          <w:b/>
        </w:rPr>
        <w:t>Re</w:t>
      </w:r>
      <w:r w:rsidR="00CD5398" w:rsidRPr="00C92115">
        <w:rPr>
          <w:rFonts w:ascii="Arial" w:hAnsi="Arial" w:cs="Arial"/>
          <w:b/>
        </w:rPr>
        <w:t xml:space="preserve">sults </w:t>
      </w:r>
      <w:r w:rsidRPr="00C92115">
        <w:rPr>
          <w:rFonts w:ascii="Arial" w:hAnsi="Arial" w:cs="Arial"/>
          <w:b/>
        </w:rPr>
        <w:t xml:space="preserve">  ………….……………………………</w:t>
      </w:r>
      <w:r w:rsidR="0075673E" w:rsidRPr="00C92115">
        <w:rPr>
          <w:rFonts w:ascii="Arial" w:hAnsi="Arial" w:cs="Arial"/>
          <w:b/>
        </w:rPr>
        <w:t>….</w:t>
      </w:r>
      <w:r w:rsidRPr="00C92115">
        <w:rPr>
          <w:rFonts w:ascii="Arial" w:hAnsi="Arial" w:cs="Arial"/>
          <w:b/>
        </w:rPr>
        <w:t>…10</w:t>
      </w:r>
    </w:p>
    <w:p w14:paraId="58D44794" w14:textId="7C0E5CCF" w:rsidR="00BE5A9D" w:rsidRPr="00C92115" w:rsidRDefault="00E00206" w:rsidP="002B5E5F">
      <w:pPr>
        <w:pStyle w:val="ListParagraph"/>
        <w:numPr>
          <w:ilvl w:val="0"/>
          <w:numId w:val="5"/>
        </w:numPr>
        <w:spacing w:after="0" w:line="240" w:lineRule="auto"/>
        <w:ind w:left="1080"/>
        <w:rPr>
          <w:rFonts w:ascii="Arial" w:hAnsi="Arial" w:cs="Arial"/>
        </w:rPr>
      </w:pPr>
      <w:r w:rsidRPr="00C92115">
        <w:rPr>
          <w:rFonts w:ascii="Arial" w:hAnsi="Arial" w:cs="Arial"/>
        </w:rPr>
        <w:t xml:space="preserve">MassHealth </w:t>
      </w:r>
      <w:r w:rsidR="00BE5A9D" w:rsidRPr="00C92115">
        <w:rPr>
          <w:rFonts w:ascii="Arial" w:hAnsi="Arial" w:cs="Arial"/>
        </w:rPr>
        <w:t>Chart-Based Measure</w:t>
      </w:r>
      <w:r w:rsidR="004D5557" w:rsidRPr="00C92115">
        <w:rPr>
          <w:rFonts w:ascii="Arial" w:hAnsi="Arial" w:cs="Arial"/>
        </w:rPr>
        <w:t>s Data Discrepancy</w:t>
      </w:r>
    </w:p>
    <w:p w14:paraId="62CACB09" w14:textId="77777777" w:rsidR="00BE5A9D" w:rsidRPr="00C92115" w:rsidRDefault="00BE5A9D" w:rsidP="002B5E5F">
      <w:pPr>
        <w:pStyle w:val="ListParagraph"/>
        <w:numPr>
          <w:ilvl w:val="1"/>
          <w:numId w:val="9"/>
        </w:numPr>
        <w:spacing w:after="0" w:line="240" w:lineRule="auto"/>
        <w:ind w:left="1440"/>
        <w:rPr>
          <w:rFonts w:ascii="Arial" w:hAnsi="Arial" w:cs="Arial"/>
        </w:rPr>
      </w:pPr>
      <w:r w:rsidRPr="00C92115">
        <w:rPr>
          <w:rFonts w:ascii="Arial" w:hAnsi="Arial" w:cs="Arial"/>
        </w:rPr>
        <w:t>Interpreting Validation and Rate Results</w:t>
      </w:r>
    </w:p>
    <w:p w14:paraId="3BE5BDCB" w14:textId="77777777" w:rsidR="003A3887" w:rsidRPr="00C92115" w:rsidRDefault="003A3887" w:rsidP="003A3887">
      <w:pPr>
        <w:pStyle w:val="ListParagraph"/>
        <w:spacing w:after="0" w:line="240" w:lineRule="auto"/>
        <w:ind w:left="1080"/>
        <w:rPr>
          <w:rFonts w:ascii="Arial" w:hAnsi="Arial" w:cs="Arial"/>
        </w:rPr>
      </w:pPr>
    </w:p>
    <w:p w14:paraId="35CC5CF3" w14:textId="5088B9E0" w:rsidR="00BE5A9D" w:rsidRPr="00C92115" w:rsidRDefault="00BE5A9D" w:rsidP="002B5E5F">
      <w:pPr>
        <w:pStyle w:val="ListParagraph"/>
        <w:numPr>
          <w:ilvl w:val="0"/>
          <w:numId w:val="5"/>
        </w:numPr>
        <w:spacing w:after="0" w:line="240" w:lineRule="auto"/>
        <w:ind w:left="1080"/>
        <w:rPr>
          <w:rFonts w:ascii="Arial" w:hAnsi="Arial" w:cs="Arial"/>
        </w:rPr>
      </w:pPr>
      <w:r w:rsidRPr="00C92115">
        <w:rPr>
          <w:rFonts w:ascii="Arial" w:hAnsi="Arial" w:cs="Arial"/>
        </w:rPr>
        <w:t>Interpreting Safety Outcome Measure</w:t>
      </w:r>
      <w:r w:rsidR="004056CF" w:rsidRPr="00C92115">
        <w:rPr>
          <w:rFonts w:ascii="Arial" w:hAnsi="Arial" w:cs="Arial"/>
        </w:rPr>
        <w:t>s</w:t>
      </w:r>
      <w:r w:rsidRPr="00C92115">
        <w:rPr>
          <w:rFonts w:ascii="Arial" w:hAnsi="Arial" w:cs="Arial"/>
        </w:rPr>
        <w:t xml:space="preserve"> </w:t>
      </w:r>
      <w:r w:rsidR="004056CF" w:rsidRPr="00C92115">
        <w:rPr>
          <w:rFonts w:ascii="Arial" w:hAnsi="Arial" w:cs="Arial"/>
        </w:rPr>
        <w:t>Data Discrepancy</w:t>
      </w:r>
      <w:r w:rsidR="00C21579" w:rsidRPr="00C92115">
        <w:rPr>
          <w:rFonts w:ascii="Arial" w:hAnsi="Arial" w:cs="Arial"/>
        </w:rPr>
        <w:t xml:space="preserve">     </w:t>
      </w:r>
    </w:p>
    <w:p w14:paraId="7C16B9DB" w14:textId="77777777" w:rsidR="00BE5A9D" w:rsidRPr="00C92115" w:rsidRDefault="00BE5A9D" w:rsidP="002B5E5F">
      <w:pPr>
        <w:pStyle w:val="ListParagraph"/>
        <w:numPr>
          <w:ilvl w:val="1"/>
          <w:numId w:val="5"/>
        </w:numPr>
        <w:spacing w:after="0" w:line="240" w:lineRule="auto"/>
        <w:rPr>
          <w:rFonts w:ascii="Arial" w:hAnsi="Arial" w:cs="Arial"/>
        </w:rPr>
      </w:pPr>
      <w:r w:rsidRPr="00C92115">
        <w:rPr>
          <w:rFonts w:ascii="Arial" w:hAnsi="Arial" w:cs="Arial"/>
        </w:rPr>
        <w:t>Winsorization Methods</w:t>
      </w:r>
    </w:p>
    <w:p w14:paraId="0EE4EFC3" w14:textId="1E2E57C9" w:rsidR="00BE5A9D" w:rsidRPr="00C92115" w:rsidRDefault="00BE5A9D" w:rsidP="002B5E5F">
      <w:pPr>
        <w:pStyle w:val="ListParagraph"/>
        <w:numPr>
          <w:ilvl w:val="1"/>
          <w:numId w:val="5"/>
        </w:numPr>
        <w:spacing w:after="0" w:line="240" w:lineRule="auto"/>
        <w:rPr>
          <w:rFonts w:ascii="Arial" w:hAnsi="Arial" w:cs="Arial"/>
        </w:rPr>
      </w:pPr>
      <w:r w:rsidRPr="00C92115">
        <w:rPr>
          <w:rFonts w:ascii="Arial" w:hAnsi="Arial" w:cs="Arial"/>
        </w:rPr>
        <w:t xml:space="preserve">PSI-90 </w:t>
      </w:r>
      <w:r w:rsidR="00172F1B" w:rsidRPr="00C92115">
        <w:rPr>
          <w:rFonts w:ascii="Arial" w:hAnsi="Arial" w:cs="Arial"/>
        </w:rPr>
        <w:t xml:space="preserve">Claims-based </w:t>
      </w:r>
      <w:r w:rsidRPr="00C92115">
        <w:rPr>
          <w:rFonts w:ascii="Arial" w:hAnsi="Arial" w:cs="Arial"/>
        </w:rPr>
        <w:t>Measure</w:t>
      </w:r>
      <w:r w:rsidR="004056CF" w:rsidRPr="00C92115">
        <w:rPr>
          <w:rFonts w:ascii="Arial" w:hAnsi="Arial" w:cs="Arial"/>
        </w:rPr>
        <w:t xml:space="preserve"> </w:t>
      </w:r>
      <w:r w:rsidR="004D5557" w:rsidRPr="00C92115">
        <w:rPr>
          <w:rFonts w:ascii="Arial" w:hAnsi="Arial" w:cs="Arial"/>
        </w:rPr>
        <w:t>Data Discrepancy</w:t>
      </w:r>
      <w:r w:rsidRPr="00C92115">
        <w:rPr>
          <w:rFonts w:ascii="Arial" w:hAnsi="Arial" w:cs="Arial"/>
        </w:rPr>
        <w:t xml:space="preserve"> </w:t>
      </w:r>
    </w:p>
    <w:p w14:paraId="7FCEC036" w14:textId="00493274" w:rsidR="00BE5A9D" w:rsidRPr="00C92115" w:rsidRDefault="00BE5A9D" w:rsidP="002B5E5F">
      <w:pPr>
        <w:pStyle w:val="ListParagraph"/>
        <w:numPr>
          <w:ilvl w:val="1"/>
          <w:numId w:val="5"/>
        </w:numPr>
        <w:spacing w:after="0" w:line="240" w:lineRule="auto"/>
        <w:rPr>
          <w:rFonts w:ascii="Arial" w:hAnsi="Arial" w:cs="Arial"/>
        </w:rPr>
      </w:pPr>
      <w:r w:rsidRPr="00C92115">
        <w:rPr>
          <w:rFonts w:ascii="Arial" w:hAnsi="Arial" w:cs="Arial"/>
        </w:rPr>
        <w:t xml:space="preserve">HAI Measures </w:t>
      </w:r>
      <w:r w:rsidR="004056CF" w:rsidRPr="00C92115">
        <w:rPr>
          <w:rFonts w:ascii="Arial" w:hAnsi="Arial" w:cs="Arial"/>
        </w:rPr>
        <w:t xml:space="preserve">Data </w:t>
      </w:r>
      <w:r w:rsidRPr="00C92115">
        <w:rPr>
          <w:rFonts w:ascii="Arial" w:hAnsi="Arial" w:cs="Arial"/>
        </w:rPr>
        <w:t>Discrepancy</w:t>
      </w:r>
    </w:p>
    <w:p w14:paraId="49A6C119" w14:textId="77777777" w:rsidR="003A3887" w:rsidRPr="00C92115" w:rsidRDefault="003A3887" w:rsidP="003A3887">
      <w:pPr>
        <w:pStyle w:val="ListParagraph"/>
        <w:spacing w:after="0" w:line="240" w:lineRule="auto"/>
        <w:ind w:left="1440"/>
        <w:rPr>
          <w:rFonts w:ascii="Arial" w:hAnsi="Arial" w:cs="Arial"/>
        </w:rPr>
      </w:pPr>
    </w:p>
    <w:p w14:paraId="521CBC90" w14:textId="77777777" w:rsidR="00F648F9" w:rsidRPr="00C92115" w:rsidRDefault="00CC0CD4" w:rsidP="00BE5A9D">
      <w:pPr>
        <w:pStyle w:val="ListParagraph"/>
        <w:numPr>
          <w:ilvl w:val="0"/>
          <w:numId w:val="5"/>
        </w:numPr>
        <w:spacing w:after="0" w:line="240" w:lineRule="auto"/>
        <w:ind w:left="1080"/>
        <w:rPr>
          <w:rFonts w:ascii="Arial" w:hAnsi="Arial" w:cs="Arial"/>
        </w:rPr>
      </w:pPr>
      <w:r w:rsidRPr="00C92115">
        <w:rPr>
          <w:rFonts w:ascii="Arial" w:hAnsi="Arial" w:cs="Arial"/>
        </w:rPr>
        <w:t xml:space="preserve">MassHealth </w:t>
      </w:r>
      <w:r w:rsidR="00BE5A9D" w:rsidRPr="00C92115">
        <w:rPr>
          <w:rFonts w:ascii="Arial" w:hAnsi="Arial" w:cs="Arial"/>
        </w:rPr>
        <w:t xml:space="preserve">Patient Experience Measure </w:t>
      </w:r>
      <w:r w:rsidRPr="00C92115">
        <w:rPr>
          <w:rFonts w:ascii="Arial" w:hAnsi="Arial" w:cs="Arial"/>
        </w:rPr>
        <w:t xml:space="preserve">Data </w:t>
      </w:r>
      <w:r w:rsidR="00BE5A9D" w:rsidRPr="00C92115">
        <w:rPr>
          <w:rFonts w:ascii="Arial" w:hAnsi="Arial" w:cs="Arial"/>
        </w:rPr>
        <w:t>Discrepancy</w:t>
      </w:r>
    </w:p>
    <w:p w14:paraId="1901F847" w14:textId="77777777" w:rsidR="00790057" w:rsidRPr="00C92115" w:rsidRDefault="00790057" w:rsidP="00790057">
      <w:pPr>
        <w:pStyle w:val="ListParagraph"/>
        <w:spacing w:after="0" w:line="240" w:lineRule="auto"/>
        <w:ind w:left="1080"/>
        <w:rPr>
          <w:rFonts w:ascii="Arial" w:hAnsi="Arial" w:cs="Arial"/>
        </w:rPr>
      </w:pPr>
    </w:p>
    <w:p w14:paraId="69327145" w14:textId="1F5D33B8" w:rsidR="0083611D" w:rsidRPr="00C92115" w:rsidRDefault="00F648F9" w:rsidP="0083611D">
      <w:pPr>
        <w:pStyle w:val="ListParagraph"/>
        <w:numPr>
          <w:ilvl w:val="0"/>
          <w:numId w:val="5"/>
        </w:numPr>
        <w:spacing w:after="0" w:line="240" w:lineRule="auto"/>
        <w:ind w:left="1080"/>
        <w:rPr>
          <w:rFonts w:ascii="Arial" w:hAnsi="Arial" w:cs="Arial"/>
        </w:rPr>
      </w:pPr>
      <w:r w:rsidRPr="00C92115">
        <w:rPr>
          <w:rFonts w:ascii="Arial" w:hAnsi="Arial" w:cs="Arial"/>
        </w:rPr>
        <w:t>MassHealth Perinatal Morbidity Structural Measure Report</w:t>
      </w:r>
      <w:r w:rsidR="00366013" w:rsidRPr="00C92115">
        <w:rPr>
          <w:rFonts w:ascii="Arial" w:hAnsi="Arial" w:cs="Arial"/>
        </w:rPr>
        <w:t xml:space="preserve"> </w:t>
      </w:r>
      <w:r w:rsidR="00782FEA" w:rsidRPr="00C92115">
        <w:rPr>
          <w:rFonts w:ascii="Arial" w:hAnsi="Arial" w:cs="Arial"/>
        </w:rPr>
        <w:t>(NEW)</w:t>
      </w:r>
    </w:p>
    <w:p w14:paraId="0A3623B0" w14:textId="77777777" w:rsidR="00790057" w:rsidRPr="00C92115" w:rsidRDefault="00790057" w:rsidP="00790057">
      <w:pPr>
        <w:pStyle w:val="ListParagraph"/>
        <w:spacing w:after="0" w:line="240" w:lineRule="auto"/>
        <w:ind w:left="1080"/>
        <w:rPr>
          <w:rFonts w:ascii="Arial" w:hAnsi="Arial" w:cs="Arial"/>
        </w:rPr>
      </w:pPr>
    </w:p>
    <w:p w14:paraId="2E5050F5" w14:textId="62972ED6" w:rsidR="00AF2B3B" w:rsidRPr="00C92115" w:rsidRDefault="006B346B" w:rsidP="0083611D">
      <w:pPr>
        <w:pStyle w:val="ListParagraph"/>
        <w:numPr>
          <w:ilvl w:val="0"/>
          <w:numId w:val="5"/>
        </w:numPr>
        <w:spacing w:after="0" w:line="240" w:lineRule="auto"/>
        <w:ind w:left="1080"/>
        <w:rPr>
          <w:rFonts w:ascii="Arial" w:hAnsi="Arial" w:cs="Arial"/>
        </w:rPr>
      </w:pPr>
      <w:r w:rsidRPr="00C92115">
        <w:rPr>
          <w:rFonts w:ascii="Arial" w:hAnsi="Arial" w:cs="Arial"/>
        </w:rPr>
        <w:t xml:space="preserve">Year-End </w:t>
      </w:r>
      <w:r w:rsidR="00790057" w:rsidRPr="00C92115">
        <w:rPr>
          <w:rFonts w:ascii="Arial" w:hAnsi="Arial" w:cs="Arial"/>
        </w:rPr>
        <w:t xml:space="preserve">Data </w:t>
      </w:r>
      <w:r w:rsidR="00AF2B3B" w:rsidRPr="00C92115">
        <w:rPr>
          <w:rFonts w:ascii="Arial" w:hAnsi="Arial" w:cs="Arial"/>
        </w:rPr>
        <w:t xml:space="preserve">Review Period </w:t>
      </w:r>
    </w:p>
    <w:p w14:paraId="5DA56CEB" w14:textId="77777777" w:rsidR="00AF2B3B" w:rsidRPr="00C92115" w:rsidRDefault="00AF2B3B" w:rsidP="0083611D">
      <w:pPr>
        <w:pStyle w:val="ListParagraph"/>
        <w:spacing w:after="0" w:line="240" w:lineRule="auto"/>
        <w:ind w:left="1080"/>
        <w:rPr>
          <w:rFonts w:ascii="Arial" w:hAnsi="Arial" w:cs="Arial"/>
        </w:rPr>
      </w:pPr>
    </w:p>
    <w:p w14:paraId="7DCF0308" w14:textId="25C05668" w:rsidR="00BE5A9D" w:rsidRPr="00C92115" w:rsidRDefault="00BE5A9D" w:rsidP="00032BFC">
      <w:pPr>
        <w:spacing w:line="240" w:lineRule="auto"/>
        <w:rPr>
          <w:rStyle w:val="Emphasis"/>
          <w:rFonts w:ascii="Arial" w:hAnsi="Arial" w:cs="Arial"/>
          <w:u w:val="single"/>
        </w:rPr>
      </w:pPr>
      <w:r w:rsidRPr="00C92115">
        <w:rPr>
          <w:rStyle w:val="Emphasis"/>
          <w:rFonts w:ascii="Arial" w:hAnsi="Arial" w:cs="Arial"/>
          <w:b/>
          <w:i w:val="0"/>
        </w:rPr>
        <w:t xml:space="preserve">Section 4: </w:t>
      </w:r>
      <w:r w:rsidR="003036A0" w:rsidRPr="00C92115">
        <w:rPr>
          <w:rStyle w:val="Emphasis"/>
          <w:rFonts w:ascii="Arial" w:hAnsi="Arial" w:cs="Arial"/>
          <w:b/>
          <w:i w:val="0"/>
        </w:rPr>
        <w:t>In</w:t>
      </w:r>
      <w:r w:rsidR="00C83BEF" w:rsidRPr="00C92115">
        <w:rPr>
          <w:rStyle w:val="Emphasis"/>
          <w:rFonts w:ascii="Arial" w:hAnsi="Arial" w:cs="Arial"/>
          <w:b/>
          <w:i w:val="0"/>
        </w:rPr>
        <w:t xml:space="preserve">terpreting </w:t>
      </w:r>
      <w:r w:rsidRPr="00C92115">
        <w:rPr>
          <w:rStyle w:val="Emphasis"/>
          <w:rFonts w:ascii="Arial" w:hAnsi="Arial" w:cs="Arial"/>
          <w:b/>
          <w:i w:val="0"/>
        </w:rPr>
        <w:t xml:space="preserve">MassHealth Hospital Performance Score Report </w:t>
      </w:r>
      <w:r w:rsidRPr="00C92115">
        <w:rPr>
          <w:rStyle w:val="Emphasis"/>
          <w:rFonts w:ascii="Arial" w:hAnsi="Arial" w:cs="Arial"/>
        </w:rPr>
        <w:t xml:space="preserve">   </w:t>
      </w:r>
      <w:r w:rsidR="00CC0CD4" w:rsidRPr="00C92115">
        <w:rPr>
          <w:rStyle w:val="Emphasis"/>
          <w:rFonts w:ascii="Arial" w:hAnsi="Arial" w:cs="Arial"/>
          <w:b/>
          <w:i w:val="0"/>
        </w:rPr>
        <w:t>….</w:t>
      </w:r>
      <w:r w:rsidRPr="00C92115">
        <w:rPr>
          <w:rStyle w:val="Emphasis"/>
          <w:rFonts w:ascii="Arial" w:hAnsi="Arial" w:cs="Arial"/>
          <w:b/>
          <w:i w:val="0"/>
        </w:rPr>
        <w:t>…………</w:t>
      </w:r>
      <w:r w:rsidR="0075673E" w:rsidRPr="00C92115">
        <w:rPr>
          <w:rStyle w:val="Emphasis"/>
          <w:rFonts w:ascii="Arial" w:hAnsi="Arial" w:cs="Arial"/>
          <w:b/>
          <w:i w:val="0"/>
        </w:rPr>
        <w:t>….</w:t>
      </w:r>
      <w:r w:rsidRPr="00C92115">
        <w:rPr>
          <w:rStyle w:val="Emphasis"/>
          <w:rFonts w:ascii="Arial" w:hAnsi="Arial" w:cs="Arial"/>
          <w:b/>
          <w:i w:val="0"/>
        </w:rPr>
        <w:t xml:space="preserve"> 15</w:t>
      </w:r>
    </w:p>
    <w:p w14:paraId="65C817B1" w14:textId="5909BA69" w:rsidR="00BE5A9D" w:rsidRPr="00C92115" w:rsidRDefault="00BE5A9D" w:rsidP="001969FE">
      <w:pPr>
        <w:pStyle w:val="ListParagraph"/>
        <w:numPr>
          <w:ilvl w:val="0"/>
          <w:numId w:val="33"/>
        </w:numPr>
        <w:spacing w:after="0" w:line="240" w:lineRule="auto"/>
        <w:rPr>
          <w:rStyle w:val="Emphasis"/>
          <w:rFonts w:ascii="Arial" w:hAnsi="Arial" w:cs="Arial"/>
          <w:i w:val="0"/>
        </w:rPr>
      </w:pPr>
      <w:r w:rsidRPr="00C92115">
        <w:rPr>
          <w:rStyle w:val="Emphasis"/>
          <w:rFonts w:ascii="Arial" w:hAnsi="Arial" w:cs="Arial"/>
          <w:i w:val="0"/>
        </w:rPr>
        <w:t>Perinatal, Care Coordination and Patient Experience Quality Measure Category</w:t>
      </w:r>
    </w:p>
    <w:p w14:paraId="1EBD6E58" w14:textId="77777777" w:rsidR="00BE5A9D" w:rsidRPr="00C92115" w:rsidRDefault="00BE5A9D" w:rsidP="001969FE">
      <w:pPr>
        <w:pStyle w:val="ListParagraph"/>
        <w:numPr>
          <w:ilvl w:val="0"/>
          <w:numId w:val="33"/>
        </w:numPr>
        <w:spacing w:after="0" w:line="240" w:lineRule="auto"/>
        <w:rPr>
          <w:rStyle w:val="Emphasis"/>
          <w:rFonts w:ascii="Arial" w:hAnsi="Arial" w:cs="Arial"/>
          <w:i w:val="0"/>
        </w:rPr>
      </w:pPr>
      <w:r w:rsidRPr="00C92115">
        <w:rPr>
          <w:rStyle w:val="Emphasis"/>
          <w:rFonts w:ascii="Arial" w:hAnsi="Arial" w:cs="Arial"/>
          <w:i w:val="0"/>
        </w:rPr>
        <w:t xml:space="preserve">Safety Outcome Quality Measure Category </w:t>
      </w:r>
    </w:p>
    <w:p w14:paraId="643EEE59" w14:textId="40574578" w:rsidR="00BE5A9D" w:rsidRPr="00C92115" w:rsidRDefault="00557CC8" w:rsidP="001969FE">
      <w:pPr>
        <w:pStyle w:val="ListParagraph"/>
        <w:numPr>
          <w:ilvl w:val="0"/>
          <w:numId w:val="33"/>
        </w:numPr>
        <w:spacing w:after="0" w:line="240" w:lineRule="auto"/>
        <w:jc w:val="both"/>
        <w:rPr>
          <w:rFonts w:ascii="Arial" w:hAnsi="Arial" w:cs="Arial"/>
        </w:rPr>
      </w:pPr>
      <w:r w:rsidRPr="00C92115">
        <w:rPr>
          <w:rFonts w:ascii="Arial" w:hAnsi="Arial" w:cs="Arial"/>
        </w:rPr>
        <w:t xml:space="preserve">Performance </w:t>
      </w:r>
      <w:r w:rsidR="005317A3" w:rsidRPr="00C92115">
        <w:rPr>
          <w:rFonts w:ascii="Arial" w:hAnsi="Arial" w:cs="Arial"/>
        </w:rPr>
        <w:t xml:space="preserve">Score </w:t>
      </w:r>
      <w:r w:rsidRPr="00C92115">
        <w:rPr>
          <w:rFonts w:ascii="Arial" w:hAnsi="Arial" w:cs="Arial"/>
        </w:rPr>
        <w:t xml:space="preserve">Review </w:t>
      </w:r>
      <w:r w:rsidR="00BE5A9D" w:rsidRPr="00C92115">
        <w:rPr>
          <w:rFonts w:ascii="Arial" w:hAnsi="Arial" w:cs="Arial"/>
        </w:rPr>
        <w:t xml:space="preserve">Period </w:t>
      </w:r>
    </w:p>
    <w:p w14:paraId="5D4AB801" w14:textId="77777777" w:rsidR="00BE5A9D" w:rsidRPr="00C92115" w:rsidRDefault="00BE5A9D" w:rsidP="00BE5A9D">
      <w:pPr>
        <w:pStyle w:val="ListParagraph"/>
        <w:spacing w:after="0" w:line="240" w:lineRule="auto"/>
        <w:ind w:left="1080"/>
        <w:rPr>
          <w:rStyle w:val="Emphasis"/>
          <w:rFonts w:ascii="Arial" w:hAnsi="Arial" w:cs="Arial"/>
          <w:u w:val="single"/>
        </w:rPr>
      </w:pPr>
    </w:p>
    <w:p w14:paraId="1681D8E1" w14:textId="5EBFA560" w:rsidR="00BE5A9D" w:rsidRPr="00C92115" w:rsidRDefault="00BE5A9D" w:rsidP="00032BFC">
      <w:pPr>
        <w:spacing w:line="240" w:lineRule="auto"/>
        <w:contextualSpacing/>
        <w:rPr>
          <w:rStyle w:val="Emphasis"/>
          <w:rFonts w:ascii="Arial" w:hAnsi="Arial" w:cs="Arial"/>
          <w:b/>
          <w:i w:val="0"/>
        </w:rPr>
      </w:pPr>
      <w:r w:rsidRPr="00C92115">
        <w:rPr>
          <w:rStyle w:val="Emphasis"/>
          <w:rFonts w:ascii="Arial" w:hAnsi="Arial" w:cs="Arial"/>
          <w:b/>
          <w:i w:val="0"/>
        </w:rPr>
        <w:t>A</w:t>
      </w:r>
      <w:r w:rsidR="00CC0CD4" w:rsidRPr="00C92115">
        <w:rPr>
          <w:rStyle w:val="Emphasis"/>
          <w:rFonts w:ascii="Arial" w:hAnsi="Arial" w:cs="Arial"/>
          <w:b/>
          <w:i w:val="0"/>
        </w:rPr>
        <w:t>ddendum</w:t>
      </w:r>
      <w:r w:rsidRPr="00C92115">
        <w:rPr>
          <w:rStyle w:val="Emphasis"/>
          <w:rFonts w:ascii="Arial" w:hAnsi="Arial" w:cs="Arial"/>
          <w:b/>
          <w:i w:val="0"/>
        </w:rPr>
        <w:t>s …………………………………………………………………………………………….1</w:t>
      </w:r>
      <w:r w:rsidR="0075673E" w:rsidRPr="00C92115">
        <w:rPr>
          <w:rStyle w:val="Emphasis"/>
          <w:rFonts w:ascii="Arial" w:hAnsi="Arial" w:cs="Arial"/>
          <w:b/>
          <w:i w:val="0"/>
        </w:rPr>
        <w:t>7</w:t>
      </w:r>
    </w:p>
    <w:p w14:paraId="457DC41C" w14:textId="516A1C96" w:rsidR="00582301" w:rsidRPr="00C92115" w:rsidRDefault="00582301" w:rsidP="00582301">
      <w:pPr>
        <w:pStyle w:val="ListParagraph"/>
        <w:numPr>
          <w:ilvl w:val="0"/>
          <w:numId w:val="34"/>
        </w:numPr>
        <w:spacing w:after="0" w:line="240" w:lineRule="auto"/>
        <w:rPr>
          <w:rStyle w:val="Emphasis"/>
          <w:rFonts w:ascii="Arial" w:hAnsi="Arial" w:cs="Arial"/>
          <w:i w:val="0"/>
        </w:rPr>
      </w:pPr>
      <w:bookmarkStart w:id="4" w:name="_Hlk148513008"/>
      <w:r w:rsidRPr="00C92115">
        <w:rPr>
          <w:rStyle w:val="Emphasis"/>
          <w:rFonts w:ascii="Arial" w:hAnsi="Arial" w:cs="Arial"/>
          <w:i w:val="0"/>
        </w:rPr>
        <w:t xml:space="preserve">RY23 MassHealth Performance Assessment Methods Summary   </w:t>
      </w:r>
    </w:p>
    <w:bookmarkEnd w:id="4"/>
    <w:p w14:paraId="11AB6AB9" w14:textId="77777777" w:rsidR="00BE5A9D" w:rsidRPr="00D06BD5" w:rsidRDefault="00BE5A9D" w:rsidP="001969FE">
      <w:pPr>
        <w:pStyle w:val="ListParagraph"/>
        <w:numPr>
          <w:ilvl w:val="0"/>
          <w:numId w:val="34"/>
        </w:numPr>
        <w:spacing w:after="0" w:line="240" w:lineRule="auto"/>
        <w:rPr>
          <w:rStyle w:val="Emphasis"/>
          <w:rFonts w:ascii="Arial" w:hAnsi="Arial" w:cs="Arial"/>
          <w:i w:val="0"/>
        </w:rPr>
      </w:pPr>
      <w:r w:rsidRPr="00D06BD5">
        <w:rPr>
          <w:rStyle w:val="Emphasis"/>
          <w:rFonts w:ascii="Arial" w:hAnsi="Arial" w:cs="Arial"/>
          <w:i w:val="0"/>
        </w:rPr>
        <w:t xml:space="preserve">Safety Outcome Measure </w:t>
      </w:r>
      <w:r>
        <w:rPr>
          <w:rStyle w:val="Emphasis"/>
          <w:rFonts w:ascii="Arial" w:hAnsi="Arial" w:cs="Arial"/>
          <w:i w:val="0"/>
        </w:rPr>
        <w:t>Score Calculation Example</w:t>
      </w:r>
    </w:p>
    <w:p w14:paraId="067A6080" w14:textId="77777777" w:rsidR="00C352AE" w:rsidRPr="00C352AE" w:rsidRDefault="00C352AE" w:rsidP="00C352AE">
      <w:pPr>
        <w:spacing w:line="240" w:lineRule="auto"/>
        <w:rPr>
          <w:rFonts w:ascii="Arial" w:hAnsi="Arial" w:cs="Arial"/>
          <w:sz w:val="24"/>
          <w:szCs w:val="24"/>
        </w:rPr>
        <w:sectPr w:rsidR="00C352AE" w:rsidRPr="00C352AE" w:rsidSect="00E75802">
          <w:headerReference w:type="default" r:id="rId8"/>
          <w:footerReference w:type="default" r:id="rId9"/>
          <w:footerReference w:type="first" r:id="rId10"/>
          <w:pgSz w:w="12240" w:h="15840"/>
          <w:pgMar w:top="806" w:right="1008" w:bottom="864" w:left="1008" w:header="360" w:footer="274" w:gutter="0"/>
          <w:pgNumType w:fmt="lowerRoman" w:start="1"/>
          <w:cols w:space="720"/>
          <w:titlePg/>
          <w:docGrid w:linePitch="360"/>
        </w:sectPr>
      </w:pPr>
    </w:p>
    <w:p w14:paraId="42784A98" w14:textId="54D75BE3" w:rsidR="00C876C6" w:rsidRPr="000F5815" w:rsidRDefault="00624B3D" w:rsidP="000D209F">
      <w:pPr>
        <w:pStyle w:val="Heading1"/>
        <w:rPr>
          <w:rFonts w:ascii="Times New Roman" w:eastAsia="Times New Roman" w:hAnsi="Times New Roman" w:cs="Times New Roman"/>
          <w:color w:val="auto"/>
          <w:sz w:val="32"/>
          <w:szCs w:val="32"/>
          <w:highlight w:val="yellow"/>
        </w:rPr>
      </w:pPr>
      <w:r w:rsidRPr="000F5815">
        <w:rPr>
          <w:color w:val="auto"/>
          <w:sz w:val="32"/>
          <w:szCs w:val="32"/>
        </w:rPr>
        <w:lastRenderedPageBreak/>
        <w:t>Section 1: Introduction</w:t>
      </w:r>
    </w:p>
    <w:p w14:paraId="057EA8B0" w14:textId="77777777" w:rsidR="00F45FDF" w:rsidRDefault="00F45FDF" w:rsidP="00183EDB">
      <w:pPr>
        <w:tabs>
          <w:tab w:val="left" w:pos="10440"/>
        </w:tabs>
        <w:spacing w:after="0"/>
        <w:ind w:right="72"/>
        <w:jc w:val="both"/>
        <w:rPr>
          <w:rFonts w:ascii="Arial" w:eastAsia="Times New Roman" w:hAnsi="Arial" w:cs="Arial"/>
          <w:sz w:val="20"/>
          <w:szCs w:val="20"/>
        </w:rPr>
      </w:pPr>
    </w:p>
    <w:p w14:paraId="0D130E46" w14:textId="0497CA04" w:rsidR="00183EDB" w:rsidRPr="001B72EB" w:rsidRDefault="00DA6CA0" w:rsidP="002A5797">
      <w:pPr>
        <w:tabs>
          <w:tab w:val="left" w:pos="10440"/>
        </w:tabs>
        <w:spacing w:after="0" w:line="240" w:lineRule="auto"/>
        <w:ind w:right="72"/>
        <w:jc w:val="both"/>
        <w:rPr>
          <w:rFonts w:ascii="Arial" w:eastAsia="Times New Roman" w:hAnsi="Arial" w:cs="Arial"/>
          <w:b/>
          <w:color w:val="FF0000"/>
          <w:sz w:val="20"/>
          <w:szCs w:val="20"/>
        </w:rPr>
      </w:pPr>
      <w:r w:rsidRPr="00722358">
        <w:rPr>
          <w:rFonts w:ascii="Arial" w:eastAsia="Times New Roman" w:hAnsi="Arial" w:cs="Arial"/>
          <w:sz w:val="20"/>
          <w:szCs w:val="20"/>
        </w:rPr>
        <w:t xml:space="preserve">The </w:t>
      </w:r>
      <w:r w:rsidR="00810571" w:rsidRPr="00722358">
        <w:rPr>
          <w:rFonts w:ascii="Arial" w:eastAsia="Times New Roman" w:hAnsi="Arial" w:cs="Arial"/>
          <w:sz w:val="20"/>
          <w:szCs w:val="20"/>
        </w:rPr>
        <w:t xml:space="preserve">MassHealth </w:t>
      </w:r>
      <w:r w:rsidR="00BB1526">
        <w:rPr>
          <w:rFonts w:ascii="Arial" w:eastAsia="Times New Roman" w:hAnsi="Arial" w:cs="Arial"/>
          <w:sz w:val="20"/>
          <w:szCs w:val="20"/>
        </w:rPr>
        <w:t xml:space="preserve">Acute </w:t>
      </w:r>
      <w:r w:rsidRPr="00722358">
        <w:rPr>
          <w:rFonts w:ascii="Arial" w:eastAsia="Times New Roman" w:hAnsi="Arial" w:cs="Arial"/>
          <w:sz w:val="20"/>
          <w:szCs w:val="20"/>
        </w:rPr>
        <w:t xml:space="preserve">Hospital </w:t>
      </w:r>
      <w:r w:rsidR="00810571" w:rsidRPr="00722358">
        <w:rPr>
          <w:rFonts w:ascii="Arial" w:eastAsia="Times New Roman" w:hAnsi="Arial" w:cs="Arial"/>
          <w:sz w:val="20"/>
          <w:szCs w:val="20"/>
        </w:rPr>
        <w:t xml:space="preserve">Pay-for-Performance (P4P) Program </w:t>
      </w:r>
      <w:r w:rsidR="00A567B7" w:rsidRPr="00722358">
        <w:rPr>
          <w:rFonts w:ascii="Arial" w:eastAsia="Times New Roman" w:hAnsi="Arial" w:cs="Arial"/>
          <w:sz w:val="20"/>
          <w:szCs w:val="20"/>
        </w:rPr>
        <w:t xml:space="preserve">provides hospitals with </w:t>
      </w:r>
      <w:r w:rsidRPr="00722358">
        <w:rPr>
          <w:rFonts w:ascii="Arial" w:eastAsia="Times New Roman" w:hAnsi="Arial" w:cs="Arial"/>
          <w:sz w:val="20"/>
          <w:szCs w:val="20"/>
        </w:rPr>
        <w:t xml:space="preserve">various </w:t>
      </w:r>
      <w:r w:rsidR="00810571" w:rsidRPr="00722358">
        <w:rPr>
          <w:rFonts w:ascii="Arial" w:eastAsia="Times New Roman" w:hAnsi="Arial" w:cs="Arial"/>
          <w:sz w:val="20"/>
          <w:szCs w:val="20"/>
        </w:rPr>
        <w:t>reports</w:t>
      </w:r>
      <w:r w:rsidRPr="00722358">
        <w:rPr>
          <w:rFonts w:ascii="Arial" w:eastAsia="Times New Roman" w:hAnsi="Arial" w:cs="Arial"/>
          <w:sz w:val="20"/>
          <w:szCs w:val="20"/>
        </w:rPr>
        <w:t xml:space="preserve"> </w:t>
      </w:r>
      <w:r w:rsidR="00C81D1B" w:rsidRPr="00722358">
        <w:rPr>
          <w:rFonts w:ascii="Arial" w:eastAsia="Times New Roman" w:hAnsi="Arial" w:cs="Arial"/>
          <w:sz w:val="20"/>
          <w:szCs w:val="20"/>
        </w:rPr>
        <w:t xml:space="preserve">that contain </w:t>
      </w:r>
      <w:r w:rsidR="00810571" w:rsidRPr="00722358">
        <w:rPr>
          <w:rFonts w:ascii="Arial" w:eastAsia="Times New Roman" w:hAnsi="Arial" w:cs="Arial"/>
          <w:sz w:val="20"/>
          <w:szCs w:val="20"/>
        </w:rPr>
        <w:t xml:space="preserve">feedback </w:t>
      </w:r>
      <w:r w:rsidR="00DA3DE0" w:rsidRPr="00722358">
        <w:rPr>
          <w:rFonts w:ascii="Arial" w:eastAsia="Times New Roman" w:hAnsi="Arial" w:cs="Arial"/>
          <w:sz w:val="20"/>
          <w:szCs w:val="20"/>
        </w:rPr>
        <w:t xml:space="preserve">on </w:t>
      </w:r>
      <w:r w:rsidR="00810571" w:rsidRPr="00722358">
        <w:rPr>
          <w:rFonts w:ascii="Arial" w:eastAsia="Times New Roman" w:hAnsi="Arial" w:cs="Arial"/>
          <w:sz w:val="20"/>
          <w:szCs w:val="20"/>
        </w:rPr>
        <w:t xml:space="preserve">status </w:t>
      </w:r>
      <w:r w:rsidR="00DA3DE0" w:rsidRPr="00722358">
        <w:rPr>
          <w:rFonts w:ascii="Arial" w:eastAsia="Times New Roman" w:hAnsi="Arial" w:cs="Arial"/>
          <w:sz w:val="20"/>
          <w:szCs w:val="20"/>
        </w:rPr>
        <w:t xml:space="preserve">towards </w:t>
      </w:r>
      <w:r w:rsidR="00810571" w:rsidRPr="00722358">
        <w:rPr>
          <w:rFonts w:ascii="Arial" w:eastAsia="Times New Roman" w:hAnsi="Arial" w:cs="Arial"/>
          <w:sz w:val="20"/>
          <w:szCs w:val="20"/>
        </w:rPr>
        <w:t xml:space="preserve">achieving </w:t>
      </w:r>
      <w:r w:rsidR="00BB4BAD" w:rsidRPr="00722358">
        <w:rPr>
          <w:rFonts w:ascii="Arial" w:eastAsia="Times New Roman" w:hAnsi="Arial" w:cs="Arial"/>
          <w:sz w:val="20"/>
          <w:szCs w:val="20"/>
        </w:rPr>
        <w:t xml:space="preserve">quality </w:t>
      </w:r>
      <w:r w:rsidR="00810571" w:rsidRPr="00722358">
        <w:rPr>
          <w:rFonts w:ascii="Arial" w:eastAsia="Times New Roman" w:hAnsi="Arial" w:cs="Arial"/>
          <w:sz w:val="20"/>
          <w:szCs w:val="20"/>
        </w:rPr>
        <w:t xml:space="preserve">performance </w:t>
      </w:r>
      <w:r w:rsidR="00D027BA" w:rsidRPr="00722358">
        <w:rPr>
          <w:rFonts w:ascii="Arial" w:eastAsia="Times New Roman" w:hAnsi="Arial" w:cs="Arial"/>
          <w:sz w:val="20"/>
          <w:szCs w:val="20"/>
        </w:rPr>
        <w:t xml:space="preserve">in accordance with </w:t>
      </w:r>
      <w:r w:rsidR="00E95DE3">
        <w:rPr>
          <w:rFonts w:ascii="Arial" w:eastAsia="Times New Roman" w:hAnsi="Arial" w:cs="Arial"/>
          <w:sz w:val="20"/>
          <w:szCs w:val="20"/>
        </w:rPr>
        <w:t xml:space="preserve">applicable </w:t>
      </w:r>
      <w:r w:rsidR="00C81D1B" w:rsidRPr="00722358">
        <w:rPr>
          <w:rFonts w:ascii="Arial" w:eastAsia="Times New Roman" w:hAnsi="Arial" w:cs="Arial"/>
          <w:sz w:val="20"/>
          <w:szCs w:val="20"/>
        </w:rPr>
        <w:t xml:space="preserve">EOHHS Acute RFA </w:t>
      </w:r>
      <w:r w:rsidR="00BB2C2F" w:rsidRPr="0038540F">
        <w:rPr>
          <w:rFonts w:ascii="Arial" w:eastAsia="Times New Roman" w:hAnsi="Arial" w:cs="Arial"/>
          <w:sz w:val="20"/>
          <w:szCs w:val="20"/>
        </w:rPr>
        <w:t>rate</w:t>
      </w:r>
      <w:r w:rsidR="00BB2C2F" w:rsidRPr="0038540F">
        <w:rPr>
          <w:rFonts w:ascii="Arial" w:eastAsia="Times New Roman" w:hAnsi="Arial" w:cs="Arial"/>
          <w:i/>
          <w:iCs/>
          <w:sz w:val="20"/>
          <w:szCs w:val="20"/>
        </w:rPr>
        <w:t xml:space="preserve"> </w:t>
      </w:r>
      <w:r w:rsidR="00BB2C2F" w:rsidRPr="0038540F">
        <w:rPr>
          <w:rFonts w:ascii="Arial" w:eastAsia="Times New Roman" w:hAnsi="Arial" w:cs="Arial"/>
          <w:sz w:val="20"/>
          <w:szCs w:val="20"/>
        </w:rPr>
        <w:t xml:space="preserve">year </w:t>
      </w:r>
      <w:r w:rsidR="00C81D1B" w:rsidRPr="0038540F">
        <w:rPr>
          <w:rFonts w:ascii="Arial" w:eastAsia="Times New Roman" w:hAnsi="Arial" w:cs="Arial"/>
          <w:sz w:val="20"/>
          <w:szCs w:val="20"/>
        </w:rPr>
        <w:t>contract</w:t>
      </w:r>
      <w:r w:rsidR="00147729">
        <w:rPr>
          <w:rFonts w:ascii="Arial" w:eastAsia="Times New Roman" w:hAnsi="Arial" w:cs="Arial"/>
          <w:sz w:val="20"/>
          <w:szCs w:val="20"/>
        </w:rPr>
        <w:t>.</w:t>
      </w:r>
      <w:r w:rsidR="003C6CA6">
        <w:rPr>
          <w:rFonts w:ascii="Arial" w:eastAsia="Times New Roman" w:hAnsi="Arial" w:cs="Arial"/>
          <w:sz w:val="20"/>
          <w:szCs w:val="20"/>
        </w:rPr>
        <w:t xml:space="preserve"> </w:t>
      </w:r>
      <w:r w:rsidR="00C62922">
        <w:rPr>
          <w:rFonts w:ascii="Arial" w:eastAsia="Times New Roman" w:hAnsi="Arial" w:cs="Arial"/>
          <w:sz w:val="20"/>
          <w:szCs w:val="20"/>
        </w:rPr>
        <w:t xml:space="preserve">This </w:t>
      </w:r>
      <w:r w:rsidR="001E77E5" w:rsidRPr="0038540F">
        <w:rPr>
          <w:rFonts w:ascii="Arial" w:eastAsia="Times New Roman" w:hAnsi="Arial" w:cs="Arial"/>
          <w:sz w:val="20"/>
          <w:szCs w:val="20"/>
        </w:rPr>
        <w:t xml:space="preserve">MassQEX Report </w:t>
      </w:r>
      <w:r w:rsidR="00B37385" w:rsidRPr="0038540F">
        <w:rPr>
          <w:rFonts w:ascii="Arial" w:eastAsia="Times New Roman" w:hAnsi="Arial" w:cs="Arial"/>
          <w:sz w:val="20"/>
          <w:szCs w:val="20"/>
        </w:rPr>
        <w:t xml:space="preserve">User Guide </w:t>
      </w:r>
      <w:r w:rsidR="008C6687" w:rsidRPr="00DA347C">
        <w:rPr>
          <w:rFonts w:ascii="Arial" w:eastAsia="Times New Roman" w:hAnsi="Arial" w:cs="Arial"/>
          <w:sz w:val="20"/>
          <w:szCs w:val="20"/>
        </w:rPr>
        <w:t>(1</w:t>
      </w:r>
      <w:r w:rsidR="004D224A" w:rsidRPr="00DA347C">
        <w:rPr>
          <w:rFonts w:ascii="Arial" w:eastAsia="Times New Roman" w:hAnsi="Arial" w:cs="Arial"/>
          <w:sz w:val="20"/>
          <w:szCs w:val="20"/>
        </w:rPr>
        <w:t>6.0</w:t>
      </w:r>
      <w:r w:rsidR="008C6687" w:rsidRPr="00DA347C">
        <w:rPr>
          <w:rFonts w:ascii="Arial" w:eastAsia="Times New Roman" w:hAnsi="Arial" w:cs="Arial"/>
          <w:sz w:val="20"/>
          <w:szCs w:val="20"/>
        </w:rPr>
        <w:t>)</w:t>
      </w:r>
      <w:r w:rsidR="005D0258" w:rsidRPr="00DA347C">
        <w:rPr>
          <w:rFonts w:ascii="Arial" w:eastAsia="Times New Roman" w:hAnsi="Arial" w:cs="Arial"/>
          <w:sz w:val="20"/>
          <w:szCs w:val="20"/>
        </w:rPr>
        <w:t xml:space="preserve"> </w:t>
      </w:r>
      <w:r w:rsidR="002A157B" w:rsidRPr="00DA347C">
        <w:rPr>
          <w:rFonts w:ascii="Arial" w:eastAsia="Times New Roman" w:hAnsi="Arial" w:cs="Arial"/>
          <w:sz w:val="20"/>
          <w:szCs w:val="20"/>
        </w:rPr>
        <w:t>provides</w:t>
      </w:r>
      <w:r w:rsidR="002A157B" w:rsidRPr="002017CE">
        <w:rPr>
          <w:rFonts w:ascii="Arial" w:eastAsia="Times New Roman" w:hAnsi="Arial" w:cs="Arial"/>
          <w:sz w:val="20"/>
          <w:szCs w:val="20"/>
        </w:rPr>
        <w:t xml:space="preserve"> </w:t>
      </w:r>
      <w:r w:rsidR="001D2FAC" w:rsidRPr="002017CE">
        <w:rPr>
          <w:rFonts w:ascii="Arial" w:eastAsia="Times New Roman" w:hAnsi="Arial" w:cs="Arial"/>
          <w:sz w:val="20"/>
          <w:szCs w:val="20"/>
        </w:rPr>
        <w:t>detail</w:t>
      </w:r>
      <w:r w:rsidR="002D58B3" w:rsidRPr="002017CE">
        <w:rPr>
          <w:rFonts w:ascii="Arial" w:eastAsia="Times New Roman" w:hAnsi="Arial" w:cs="Arial"/>
          <w:sz w:val="20"/>
          <w:szCs w:val="20"/>
        </w:rPr>
        <w:t xml:space="preserve"> on how to interpret all quality report</w:t>
      </w:r>
      <w:r w:rsidR="005D0258" w:rsidRPr="002017CE">
        <w:rPr>
          <w:rFonts w:ascii="Arial" w:eastAsia="Times New Roman" w:hAnsi="Arial" w:cs="Arial"/>
          <w:sz w:val="20"/>
          <w:szCs w:val="20"/>
        </w:rPr>
        <w:t xml:space="preserve"> </w:t>
      </w:r>
      <w:r w:rsidR="002017CE" w:rsidRPr="002017CE">
        <w:rPr>
          <w:rFonts w:ascii="Arial" w:eastAsia="Times New Roman" w:hAnsi="Arial" w:cs="Arial"/>
          <w:sz w:val="20"/>
          <w:szCs w:val="20"/>
        </w:rPr>
        <w:t xml:space="preserve">contents. </w:t>
      </w:r>
      <w:r w:rsidR="00A36339" w:rsidRPr="00DA347C">
        <w:rPr>
          <w:rFonts w:ascii="Arial" w:eastAsia="Times New Roman" w:hAnsi="Arial" w:cs="Arial"/>
          <w:sz w:val="20"/>
          <w:szCs w:val="20"/>
        </w:rPr>
        <w:t>Substantive u</w:t>
      </w:r>
      <w:r w:rsidR="002017CE" w:rsidRPr="00DA347C">
        <w:rPr>
          <w:rFonts w:ascii="Arial" w:eastAsia="Times New Roman" w:hAnsi="Arial" w:cs="Arial"/>
          <w:sz w:val="20"/>
          <w:szCs w:val="20"/>
        </w:rPr>
        <w:t xml:space="preserve">pdates </w:t>
      </w:r>
      <w:r w:rsidR="00655C3C" w:rsidRPr="00DA347C">
        <w:rPr>
          <w:rFonts w:ascii="Arial" w:eastAsia="Times New Roman" w:hAnsi="Arial" w:cs="Arial"/>
          <w:sz w:val="20"/>
          <w:szCs w:val="20"/>
        </w:rPr>
        <w:t>in this</w:t>
      </w:r>
      <w:r w:rsidR="007008A9" w:rsidRPr="00DA347C">
        <w:rPr>
          <w:rFonts w:ascii="Arial" w:eastAsia="Times New Roman" w:hAnsi="Arial" w:cs="Arial"/>
          <w:sz w:val="20"/>
          <w:szCs w:val="20"/>
        </w:rPr>
        <w:t xml:space="preserve"> document</w:t>
      </w:r>
      <w:r w:rsidR="00655C3C" w:rsidRPr="00DA347C">
        <w:rPr>
          <w:rFonts w:ascii="Arial" w:eastAsia="Times New Roman" w:hAnsi="Arial" w:cs="Arial"/>
          <w:sz w:val="20"/>
          <w:szCs w:val="20"/>
        </w:rPr>
        <w:t xml:space="preserve"> version </w:t>
      </w:r>
      <w:r w:rsidR="002017CE" w:rsidRPr="00DA347C">
        <w:rPr>
          <w:rFonts w:ascii="Arial" w:eastAsia="Times New Roman" w:hAnsi="Arial" w:cs="Arial"/>
          <w:sz w:val="20"/>
          <w:szCs w:val="20"/>
        </w:rPr>
        <w:t xml:space="preserve">are noted </w:t>
      </w:r>
      <w:r w:rsidR="003C6CA6" w:rsidRPr="00DA347C">
        <w:rPr>
          <w:rFonts w:ascii="Arial" w:eastAsia="Times New Roman" w:hAnsi="Arial" w:cs="Arial"/>
          <w:sz w:val="20"/>
          <w:szCs w:val="20"/>
        </w:rPr>
        <w:t xml:space="preserve">in </w:t>
      </w:r>
      <w:r w:rsidR="00183EDB" w:rsidRPr="00DA347C">
        <w:rPr>
          <w:rFonts w:ascii="Arial" w:eastAsia="Times New Roman" w:hAnsi="Arial" w:cs="Arial"/>
          <w:sz w:val="20"/>
          <w:szCs w:val="20"/>
        </w:rPr>
        <w:t>underlined emphasis font.</w:t>
      </w:r>
      <w:r w:rsidR="00183EDB" w:rsidRPr="007008A9">
        <w:rPr>
          <w:rFonts w:ascii="Arial" w:eastAsia="Times New Roman" w:hAnsi="Arial" w:cs="Arial"/>
          <w:sz w:val="20"/>
          <w:szCs w:val="20"/>
        </w:rPr>
        <w:t xml:space="preserve"> </w:t>
      </w:r>
    </w:p>
    <w:p w14:paraId="73EF7FA8" w14:textId="778A59CE" w:rsidR="00153663" w:rsidRPr="006E1EE0" w:rsidRDefault="00183EDB" w:rsidP="00D52001">
      <w:pPr>
        <w:tabs>
          <w:tab w:val="left" w:pos="10440"/>
        </w:tabs>
        <w:spacing w:after="0"/>
        <w:ind w:right="72"/>
        <w:jc w:val="both"/>
        <w:rPr>
          <w:rFonts w:ascii="Arial" w:eastAsia="Times New Roman" w:hAnsi="Arial" w:cs="Arial"/>
          <w:b/>
          <w:color w:val="FF0000"/>
          <w:sz w:val="20"/>
          <w:szCs w:val="20"/>
        </w:rPr>
      </w:pPr>
      <w:r>
        <w:rPr>
          <w:rFonts w:ascii="Arial" w:eastAsia="Times New Roman" w:hAnsi="Arial" w:cs="Arial"/>
          <w:sz w:val="20"/>
          <w:szCs w:val="20"/>
        </w:rPr>
        <w:t xml:space="preserve"> </w:t>
      </w:r>
    </w:p>
    <w:p w14:paraId="38C97E11" w14:textId="689368A3" w:rsidR="0034358A" w:rsidRPr="00B83175" w:rsidRDefault="006A2C24" w:rsidP="002B5E5F">
      <w:pPr>
        <w:pStyle w:val="ListParagraph"/>
        <w:numPr>
          <w:ilvl w:val="0"/>
          <w:numId w:val="13"/>
        </w:numPr>
        <w:tabs>
          <w:tab w:val="left" w:pos="10440"/>
        </w:tabs>
        <w:spacing w:after="0" w:line="240" w:lineRule="auto"/>
        <w:ind w:right="72"/>
        <w:jc w:val="both"/>
        <w:rPr>
          <w:rFonts w:ascii="Arial" w:eastAsia="Times New Roman" w:hAnsi="Arial" w:cs="Arial"/>
          <w:b/>
          <w:sz w:val="20"/>
          <w:szCs w:val="20"/>
        </w:rPr>
      </w:pPr>
      <w:r w:rsidRPr="00B83175">
        <w:rPr>
          <w:rFonts w:ascii="Arial" w:eastAsia="Times New Roman" w:hAnsi="Arial" w:cs="Arial"/>
          <w:b/>
          <w:sz w:val="20"/>
          <w:szCs w:val="20"/>
        </w:rPr>
        <w:t>M</w:t>
      </w:r>
      <w:r w:rsidR="00916521" w:rsidRPr="00B83175">
        <w:rPr>
          <w:rFonts w:ascii="Arial" w:eastAsia="Times New Roman" w:hAnsi="Arial" w:cs="Arial"/>
          <w:b/>
          <w:sz w:val="20"/>
          <w:szCs w:val="20"/>
        </w:rPr>
        <w:t>ass</w:t>
      </w:r>
      <w:r w:rsidR="00B060BE" w:rsidRPr="00B83175">
        <w:rPr>
          <w:rFonts w:ascii="Arial" w:eastAsia="Times New Roman" w:hAnsi="Arial" w:cs="Arial"/>
          <w:b/>
          <w:sz w:val="20"/>
          <w:szCs w:val="20"/>
        </w:rPr>
        <w:t xml:space="preserve">Health </w:t>
      </w:r>
      <w:r w:rsidR="00790057">
        <w:rPr>
          <w:rFonts w:ascii="Arial" w:eastAsia="Times New Roman" w:hAnsi="Arial" w:cs="Arial"/>
          <w:b/>
          <w:sz w:val="20"/>
          <w:szCs w:val="20"/>
        </w:rPr>
        <w:t xml:space="preserve">Hospital </w:t>
      </w:r>
      <w:r w:rsidR="00B060BE" w:rsidRPr="00B83175">
        <w:rPr>
          <w:rFonts w:ascii="Arial" w:eastAsia="Times New Roman" w:hAnsi="Arial" w:cs="Arial"/>
          <w:b/>
          <w:sz w:val="20"/>
          <w:szCs w:val="20"/>
        </w:rPr>
        <w:t>Quality Measures</w:t>
      </w:r>
      <w:r w:rsidR="001E77E5" w:rsidRPr="00B83175">
        <w:rPr>
          <w:rFonts w:ascii="Arial" w:eastAsia="Times New Roman" w:hAnsi="Arial" w:cs="Arial"/>
          <w:b/>
          <w:sz w:val="20"/>
          <w:szCs w:val="20"/>
        </w:rPr>
        <w:t>.</w:t>
      </w:r>
      <w:r w:rsidR="00C17468" w:rsidRPr="00B83175">
        <w:rPr>
          <w:rFonts w:ascii="Arial" w:eastAsia="Times New Roman" w:hAnsi="Arial" w:cs="Arial"/>
          <w:b/>
          <w:sz w:val="20"/>
          <w:szCs w:val="20"/>
        </w:rPr>
        <w:t xml:space="preserve"> </w:t>
      </w:r>
      <w:r w:rsidR="007B3174" w:rsidRPr="007B3174">
        <w:rPr>
          <w:rFonts w:ascii="Arial" w:eastAsia="Times New Roman" w:hAnsi="Arial" w:cs="Arial"/>
          <w:bCs/>
          <w:sz w:val="20"/>
          <w:szCs w:val="20"/>
        </w:rPr>
        <w:t xml:space="preserve">the following </w:t>
      </w:r>
      <w:r w:rsidR="00873311">
        <w:rPr>
          <w:rFonts w:ascii="Arial" w:eastAsia="Times New Roman" w:hAnsi="Arial" w:cs="Arial"/>
          <w:bCs/>
          <w:sz w:val="20"/>
          <w:szCs w:val="20"/>
        </w:rPr>
        <w:t xml:space="preserve">updates to </w:t>
      </w:r>
      <w:r w:rsidR="0094668B" w:rsidRPr="00BA423A">
        <w:rPr>
          <w:rFonts w:ascii="Arial" w:eastAsia="Times New Roman" w:hAnsi="Arial" w:cs="Arial"/>
          <w:bCs/>
          <w:sz w:val="20"/>
          <w:szCs w:val="20"/>
        </w:rPr>
        <w:t>measure</w:t>
      </w:r>
      <w:r w:rsidR="0044328F" w:rsidRPr="00BA423A">
        <w:rPr>
          <w:rFonts w:ascii="Arial" w:eastAsia="Times New Roman" w:hAnsi="Arial" w:cs="Arial"/>
          <w:bCs/>
          <w:sz w:val="20"/>
          <w:szCs w:val="20"/>
        </w:rPr>
        <w:t xml:space="preserve">s and data periods </w:t>
      </w:r>
      <w:r w:rsidR="00252D9D" w:rsidRPr="00BA423A">
        <w:rPr>
          <w:rFonts w:ascii="Arial" w:eastAsia="Times New Roman" w:hAnsi="Arial" w:cs="Arial"/>
          <w:bCs/>
          <w:sz w:val="20"/>
          <w:szCs w:val="20"/>
        </w:rPr>
        <w:t>app</w:t>
      </w:r>
      <w:r w:rsidR="007B3174">
        <w:rPr>
          <w:rFonts w:ascii="Arial" w:eastAsia="Times New Roman" w:hAnsi="Arial" w:cs="Arial"/>
          <w:bCs/>
          <w:sz w:val="20"/>
          <w:szCs w:val="20"/>
        </w:rPr>
        <w:t xml:space="preserve">ly </w:t>
      </w:r>
      <w:r w:rsidR="00252D9D" w:rsidRPr="00B83175">
        <w:rPr>
          <w:rFonts w:ascii="Arial" w:eastAsia="Times New Roman" w:hAnsi="Arial" w:cs="Arial"/>
          <w:sz w:val="20"/>
          <w:szCs w:val="20"/>
        </w:rPr>
        <w:t xml:space="preserve">to </w:t>
      </w:r>
      <w:r w:rsidR="00EB3C68">
        <w:rPr>
          <w:rFonts w:ascii="Arial" w:eastAsia="Times New Roman" w:hAnsi="Arial" w:cs="Arial"/>
          <w:sz w:val="20"/>
          <w:szCs w:val="20"/>
        </w:rPr>
        <w:t>reports</w:t>
      </w:r>
      <w:r w:rsidR="00C17468" w:rsidRPr="00B83175">
        <w:rPr>
          <w:rFonts w:ascii="Arial" w:eastAsia="Times New Roman" w:hAnsi="Arial" w:cs="Arial"/>
          <w:sz w:val="20"/>
          <w:szCs w:val="20"/>
        </w:rPr>
        <w:t xml:space="preserve">. </w:t>
      </w:r>
      <w:r w:rsidR="00210529" w:rsidRPr="00B83175">
        <w:rPr>
          <w:rFonts w:ascii="Arial" w:eastAsia="Times New Roman" w:hAnsi="Arial" w:cs="Arial"/>
          <w:sz w:val="20"/>
          <w:szCs w:val="20"/>
        </w:rPr>
        <w:t xml:space="preserve"> </w:t>
      </w:r>
    </w:p>
    <w:p w14:paraId="24F619A9" w14:textId="77777777" w:rsidR="001E77E5" w:rsidRPr="00B83175" w:rsidRDefault="001E77E5" w:rsidP="00310E21">
      <w:pPr>
        <w:pStyle w:val="ListParagraph"/>
        <w:tabs>
          <w:tab w:val="left" w:pos="10440"/>
        </w:tabs>
        <w:spacing w:after="0" w:line="240" w:lineRule="auto"/>
        <w:ind w:left="360" w:right="72"/>
        <w:jc w:val="both"/>
        <w:rPr>
          <w:rFonts w:ascii="Arial" w:eastAsia="Times New Roman" w:hAnsi="Arial" w:cs="Arial"/>
          <w:b/>
          <w:sz w:val="20"/>
          <w:szCs w:val="20"/>
        </w:rPr>
      </w:pPr>
    </w:p>
    <w:p w14:paraId="104326D0" w14:textId="02EB2179" w:rsidR="00D2031E" w:rsidRPr="00480D88" w:rsidRDefault="00D2031E" w:rsidP="00256BDC">
      <w:pPr>
        <w:spacing w:after="0"/>
        <w:jc w:val="center"/>
        <w:rPr>
          <w:rFonts w:ascii="Arial" w:eastAsia="Times New Roman" w:hAnsi="Arial" w:cs="Arial"/>
          <w:b/>
          <w:i/>
          <w:sz w:val="20"/>
          <w:szCs w:val="20"/>
        </w:rPr>
      </w:pPr>
      <w:r w:rsidRPr="00480D88">
        <w:rPr>
          <w:rFonts w:ascii="Arial" w:eastAsia="Times New Roman" w:hAnsi="Arial" w:cs="Arial"/>
          <w:b/>
          <w:sz w:val="20"/>
          <w:szCs w:val="20"/>
        </w:rPr>
        <w:t xml:space="preserve">Table </w:t>
      </w:r>
      <w:r w:rsidR="00965E70" w:rsidRPr="00480D88">
        <w:rPr>
          <w:rFonts w:ascii="Arial" w:eastAsia="Times New Roman" w:hAnsi="Arial" w:cs="Arial"/>
          <w:b/>
          <w:sz w:val="20"/>
          <w:szCs w:val="20"/>
        </w:rPr>
        <w:t>1</w:t>
      </w:r>
      <w:r w:rsidR="00280697" w:rsidRPr="00480D88">
        <w:rPr>
          <w:rFonts w:ascii="Arial" w:eastAsia="Times New Roman" w:hAnsi="Arial" w:cs="Arial"/>
          <w:b/>
          <w:sz w:val="20"/>
          <w:szCs w:val="20"/>
        </w:rPr>
        <w:t>-1</w:t>
      </w:r>
      <w:r w:rsidRPr="005424A2">
        <w:rPr>
          <w:rFonts w:ascii="Arial" w:eastAsia="Times New Roman" w:hAnsi="Arial" w:cs="Arial"/>
          <w:b/>
          <w:sz w:val="20"/>
          <w:szCs w:val="20"/>
        </w:rPr>
        <w:t xml:space="preserve">:  </w:t>
      </w:r>
      <w:r w:rsidR="00722358" w:rsidRPr="005424A2">
        <w:rPr>
          <w:rFonts w:ascii="Arial" w:eastAsia="Times New Roman" w:hAnsi="Arial" w:cs="Arial"/>
          <w:b/>
          <w:sz w:val="20"/>
          <w:szCs w:val="20"/>
        </w:rPr>
        <w:t>RY2</w:t>
      </w:r>
      <w:r w:rsidR="006E1EE0" w:rsidRPr="005424A2">
        <w:rPr>
          <w:rFonts w:ascii="Arial" w:eastAsia="Times New Roman" w:hAnsi="Arial" w:cs="Arial"/>
          <w:b/>
          <w:sz w:val="20"/>
          <w:szCs w:val="20"/>
        </w:rPr>
        <w:t>3</w:t>
      </w:r>
      <w:r w:rsidR="00722358" w:rsidRPr="005424A2">
        <w:rPr>
          <w:rFonts w:ascii="Arial" w:eastAsia="Times New Roman" w:hAnsi="Arial" w:cs="Arial"/>
          <w:b/>
          <w:sz w:val="20"/>
          <w:szCs w:val="20"/>
        </w:rPr>
        <w:t xml:space="preserve"> Ma</w:t>
      </w:r>
      <w:r w:rsidR="00722358" w:rsidRPr="00480D88">
        <w:rPr>
          <w:rFonts w:ascii="Arial" w:eastAsia="Times New Roman" w:hAnsi="Arial" w:cs="Arial"/>
          <w:b/>
          <w:sz w:val="20"/>
          <w:szCs w:val="20"/>
        </w:rPr>
        <w:t xml:space="preserve">ssHealth </w:t>
      </w:r>
      <w:r w:rsidR="00BA423A" w:rsidRPr="00480D88">
        <w:rPr>
          <w:rFonts w:ascii="Arial" w:eastAsia="Times New Roman" w:hAnsi="Arial" w:cs="Arial"/>
          <w:b/>
          <w:sz w:val="20"/>
          <w:szCs w:val="20"/>
        </w:rPr>
        <w:t xml:space="preserve">Acute P4P </w:t>
      </w:r>
      <w:r w:rsidR="00681AA8" w:rsidRPr="00480D88">
        <w:rPr>
          <w:rFonts w:ascii="Arial" w:eastAsia="Times New Roman" w:hAnsi="Arial" w:cs="Arial"/>
          <w:b/>
          <w:sz w:val="20"/>
          <w:szCs w:val="20"/>
        </w:rPr>
        <w:t xml:space="preserve">Quality </w:t>
      </w:r>
      <w:r w:rsidR="00A60422" w:rsidRPr="00480D88">
        <w:rPr>
          <w:rFonts w:ascii="Arial" w:eastAsia="Times New Roman" w:hAnsi="Arial" w:cs="Arial"/>
          <w:b/>
          <w:bCs/>
          <w:sz w:val="20"/>
          <w:szCs w:val="20"/>
        </w:rPr>
        <w:t xml:space="preserve">Report </w:t>
      </w:r>
      <w:r w:rsidR="0044328F" w:rsidRPr="00480D88">
        <w:rPr>
          <w:rFonts w:ascii="Arial" w:eastAsia="Times New Roman" w:hAnsi="Arial" w:cs="Arial"/>
          <w:b/>
          <w:bCs/>
          <w:sz w:val="20"/>
          <w:szCs w:val="20"/>
        </w:rPr>
        <w:t xml:space="preserve">Content </w:t>
      </w:r>
      <w:r w:rsidRPr="00480D88">
        <w:rPr>
          <w:rFonts w:ascii="Arial" w:eastAsia="Times New Roman" w:hAnsi="Arial" w:cs="Arial"/>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2"/>
        <w:gridCol w:w="5184"/>
        <w:gridCol w:w="2644"/>
        <w:gridCol w:w="1480"/>
      </w:tblGrid>
      <w:tr w:rsidR="00480D88" w:rsidRPr="00480D88" w14:paraId="611CD4EB" w14:textId="77777777" w:rsidTr="005424A2">
        <w:trPr>
          <w:tblHeader/>
        </w:trPr>
        <w:tc>
          <w:tcPr>
            <w:tcW w:w="448" w:type="pct"/>
            <w:gridSpan w:val="2"/>
            <w:tcBorders>
              <w:top w:val="single" w:sz="12" w:space="0" w:color="auto"/>
              <w:left w:val="nil"/>
              <w:bottom w:val="single" w:sz="12" w:space="0" w:color="auto"/>
              <w:right w:val="nil"/>
            </w:tcBorders>
            <w:shd w:val="clear" w:color="auto" w:fill="FFFFCC"/>
            <w:hideMark/>
          </w:tcPr>
          <w:p w14:paraId="7B34B8CC" w14:textId="77777777" w:rsidR="00D2031E" w:rsidRPr="00480D88" w:rsidRDefault="00D2031E" w:rsidP="009D369D">
            <w:pPr>
              <w:spacing w:after="0" w:line="240" w:lineRule="auto"/>
              <w:jc w:val="center"/>
              <w:rPr>
                <w:rFonts w:ascii="Arial" w:eastAsia="Times New Roman" w:hAnsi="Arial" w:cs="Arial"/>
                <w:b/>
                <w:spacing w:val="-2"/>
                <w:sz w:val="18"/>
                <w:szCs w:val="18"/>
              </w:rPr>
            </w:pPr>
            <w:r w:rsidRPr="00480D88">
              <w:rPr>
                <w:rFonts w:ascii="Arial" w:eastAsia="Times New Roman" w:hAnsi="Arial" w:cs="Arial"/>
                <w:b/>
                <w:spacing w:val="-2"/>
                <w:sz w:val="18"/>
                <w:szCs w:val="18"/>
              </w:rPr>
              <w:t>Metric</w:t>
            </w:r>
          </w:p>
          <w:p w14:paraId="30A27600" w14:textId="77777777" w:rsidR="00D2031E" w:rsidRPr="00480D88" w:rsidRDefault="00D2031E" w:rsidP="009D369D">
            <w:pPr>
              <w:spacing w:after="0" w:line="240" w:lineRule="auto"/>
              <w:jc w:val="center"/>
              <w:rPr>
                <w:rFonts w:ascii="Arial" w:eastAsia="Times New Roman" w:hAnsi="Arial" w:cs="Arial"/>
                <w:b/>
                <w:spacing w:val="-2"/>
                <w:sz w:val="18"/>
                <w:szCs w:val="18"/>
              </w:rPr>
            </w:pPr>
            <w:r w:rsidRPr="00480D88">
              <w:rPr>
                <w:rFonts w:ascii="Arial" w:eastAsia="Times New Roman" w:hAnsi="Arial" w:cs="Arial"/>
                <w:b/>
                <w:spacing w:val="-2"/>
                <w:sz w:val="18"/>
                <w:szCs w:val="18"/>
              </w:rPr>
              <w:t>ID #</w:t>
            </w:r>
          </w:p>
        </w:tc>
        <w:tc>
          <w:tcPr>
            <w:tcW w:w="2535" w:type="pct"/>
            <w:tcBorders>
              <w:top w:val="single" w:sz="12" w:space="0" w:color="auto"/>
              <w:left w:val="nil"/>
              <w:bottom w:val="single" w:sz="12" w:space="0" w:color="auto"/>
              <w:right w:val="nil"/>
            </w:tcBorders>
            <w:shd w:val="clear" w:color="auto" w:fill="FFFFCC"/>
            <w:hideMark/>
          </w:tcPr>
          <w:p w14:paraId="6395BCA2" w14:textId="77777777" w:rsidR="00D2031E" w:rsidRPr="00480D88" w:rsidRDefault="00D2031E" w:rsidP="009D369D">
            <w:pPr>
              <w:spacing w:after="0" w:line="240" w:lineRule="auto"/>
              <w:jc w:val="center"/>
              <w:rPr>
                <w:rFonts w:ascii="Arial" w:eastAsia="Times New Roman" w:hAnsi="Arial" w:cs="Arial"/>
                <w:b/>
                <w:spacing w:val="-2"/>
                <w:sz w:val="18"/>
                <w:szCs w:val="18"/>
              </w:rPr>
            </w:pPr>
            <w:r w:rsidRPr="00480D88">
              <w:rPr>
                <w:rFonts w:ascii="Arial" w:eastAsia="Times New Roman" w:hAnsi="Arial" w:cs="Arial"/>
                <w:b/>
                <w:spacing w:val="-2"/>
                <w:sz w:val="18"/>
                <w:szCs w:val="18"/>
              </w:rPr>
              <w:t>Measure Name</w:t>
            </w:r>
          </w:p>
        </w:tc>
        <w:tc>
          <w:tcPr>
            <w:tcW w:w="1293" w:type="pct"/>
            <w:tcBorders>
              <w:top w:val="single" w:sz="12" w:space="0" w:color="auto"/>
              <w:left w:val="nil"/>
              <w:bottom w:val="single" w:sz="12" w:space="0" w:color="auto"/>
              <w:right w:val="nil"/>
            </w:tcBorders>
            <w:shd w:val="clear" w:color="auto" w:fill="FFFFCC"/>
          </w:tcPr>
          <w:p w14:paraId="02727C81" w14:textId="0574F7DB" w:rsidR="00D2031E" w:rsidRPr="00480D88" w:rsidRDefault="00FC3874" w:rsidP="00B83175">
            <w:pPr>
              <w:spacing w:after="0" w:line="240" w:lineRule="auto"/>
              <w:jc w:val="center"/>
              <w:rPr>
                <w:rFonts w:ascii="Arial" w:eastAsia="Times New Roman" w:hAnsi="Arial" w:cs="Arial"/>
                <w:b/>
                <w:spacing w:val="-2"/>
                <w:sz w:val="18"/>
                <w:szCs w:val="18"/>
              </w:rPr>
            </w:pPr>
            <w:r w:rsidRPr="00480D88">
              <w:rPr>
                <w:rFonts w:ascii="Arial" w:eastAsia="Times New Roman" w:hAnsi="Arial" w:cs="Arial"/>
                <w:b/>
                <w:spacing w:val="-2"/>
                <w:sz w:val="18"/>
                <w:szCs w:val="18"/>
              </w:rPr>
              <w:t>Comparison Year</w:t>
            </w:r>
            <w:r w:rsidR="00B83175" w:rsidRPr="00480D88">
              <w:rPr>
                <w:rFonts w:ascii="Arial" w:eastAsia="Times New Roman" w:hAnsi="Arial" w:cs="Arial"/>
                <w:b/>
                <w:spacing w:val="-2"/>
                <w:sz w:val="18"/>
                <w:szCs w:val="18"/>
              </w:rPr>
              <w:t xml:space="preserve"> Period</w:t>
            </w:r>
          </w:p>
        </w:tc>
        <w:tc>
          <w:tcPr>
            <w:tcW w:w="724" w:type="pct"/>
            <w:tcBorders>
              <w:top w:val="single" w:sz="12" w:space="0" w:color="auto"/>
              <w:left w:val="nil"/>
              <w:bottom w:val="single" w:sz="12" w:space="0" w:color="auto"/>
              <w:right w:val="nil"/>
            </w:tcBorders>
            <w:shd w:val="clear" w:color="auto" w:fill="FFFFCC"/>
          </w:tcPr>
          <w:p w14:paraId="7D1F18AE" w14:textId="77777777" w:rsidR="00D2031E" w:rsidRPr="00480D88" w:rsidRDefault="00D2031E" w:rsidP="009D369D">
            <w:pPr>
              <w:spacing w:after="0" w:line="240" w:lineRule="auto"/>
              <w:jc w:val="center"/>
              <w:rPr>
                <w:rFonts w:ascii="Arial" w:eastAsia="Times New Roman" w:hAnsi="Arial" w:cs="Arial"/>
                <w:b/>
                <w:spacing w:val="-2"/>
                <w:sz w:val="18"/>
                <w:szCs w:val="18"/>
              </w:rPr>
            </w:pPr>
            <w:r w:rsidRPr="00480D88">
              <w:rPr>
                <w:rFonts w:ascii="Arial" w:eastAsia="Times New Roman" w:hAnsi="Arial" w:cs="Arial"/>
                <w:b/>
                <w:spacing w:val="-2"/>
                <w:sz w:val="18"/>
                <w:szCs w:val="18"/>
              </w:rPr>
              <w:t>Improvement</w:t>
            </w:r>
          </w:p>
          <w:p w14:paraId="2D02D7C8" w14:textId="54B5EBC1" w:rsidR="00D2031E" w:rsidRPr="00480D88" w:rsidRDefault="007F7560" w:rsidP="009D369D">
            <w:pPr>
              <w:spacing w:after="0" w:line="240" w:lineRule="auto"/>
              <w:jc w:val="center"/>
              <w:rPr>
                <w:rFonts w:ascii="Arial" w:eastAsia="Times New Roman" w:hAnsi="Arial" w:cs="Arial"/>
                <w:b/>
                <w:spacing w:val="-2"/>
                <w:sz w:val="18"/>
                <w:szCs w:val="18"/>
              </w:rPr>
            </w:pPr>
            <w:r w:rsidRPr="00480D88">
              <w:rPr>
                <w:rFonts w:ascii="Arial" w:eastAsia="Times New Roman" w:hAnsi="Arial" w:cs="Arial"/>
                <w:b/>
                <w:spacing w:val="-2"/>
                <w:sz w:val="18"/>
                <w:szCs w:val="18"/>
              </w:rPr>
              <w:t>Noted As</w:t>
            </w:r>
          </w:p>
        </w:tc>
      </w:tr>
      <w:tr w:rsidR="00480D88" w:rsidRPr="00480D88" w14:paraId="6BD95E44" w14:textId="77777777" w:rsidTr="00C12A7B">
        <w:tc>
          <w:tcPr>
            <w:tcW w:w="398" w:type="pct"/>
            <w:tcBorders>
              <w:top w:val="single" w:sz="12" w:space="0" w:color="auto"/>
              <w:left w:val="nil"/>
              <w:bottom w:val="nil"/>
              <w:right w:val="single" w:sz="4" w:space="0" w:color="auto"/>
            </w:tcBorders>
          </w:tcPr>
          <w:p w14:paraId="2A211D3B" w14:textId="77777777" w:rsidR="00D2031E" w:rsidRPr="00480D88" w:rsidRDefault="00D2031E" w:rsidP="009D369D">
            <w:pPr>
              <w:spacing w:after="0"/>
              <w:jc w:val="both"/>
              <w:rPr>
                <w:rFonts w:eastAsia="Times New Roman" w:cstheme="minorHAnsi"/>
                <w:spacing w:val="-2"/>
                <w:sz w:val="16"/>
                <w:szCs w:val="16"/>
              </w:rPr>
            </w:pPr>
            <w:r w:rsidRPr="00480D88">
              <w:rPr>
                <w:rFonts w:eastAsia="Times New Roman" w:cstheme="minorHAnsi"/>
                <w:spacing w:val="-2"/>
                <w:sz w:val="16"/>
                <w:szCs w:val="16"/>
              </w:rPr>
              <w:t>MAT-4</w:t>
            </w:r>
          </w:p>
        </w:tc>
        <w:tc>
          <w:tcPr>
            <w:tcW w:w="2585" w:type="pct"/>
            <w:gridSpan w:val="2"/>
            <w:tcBorders>
              <w:top w:val="single" w:sz="12" w:space="0" w:color="auto"/>
              <w:left w:val="single" w:sz="4" w:space="0" w:color="auto"/>
              <w:bottom w:val="nil"/>
              <w:right w:val="single" w:sz="4" w:space="0" w:color="auto"/>
            </w:tcBorders>
          </w:tcPr>
          <w:p w14:paraId="536B1C73" w14:textId="77777777" w:rsidR="00D2031E" w:rsidRPr="00480D88" w:rsidRDefault="00D2031E" w:rsidP="009D369D">
            <w:pPr>
              <w:spacing w:after="0"/>
              <w:ind w:left="43" w:hanging="43"/>
              <w:jc w:val="both"/>
              <w:rPr>
                <w:rFonts w:ascii="Arial" w:eastAsia="Times New Roman" w:hAnsi="Arial" w:cs="Arial"/>
                <w:spacing w:val="-2"/>
                <w:sz w:val="18"/>
                <w:szCs w:val="18"/>
              </w:rPr>
            </w:pPr>
            <w:r w:rsidRPr="00480D88">
              <w:rPr>
                <w:rFonts w:ascii="Arial" w:eastAsia="Times New Roman" w:hAnsi="Arial" w:cs="Arial"/>
                <w:spacing w:val="-2"/>
                <w:sz w:val="18"/>
                <w:szCs w:val="18"/>
              </w:rPr>
              <w:t xml:space="preserve">Cesarean Birth, NTSV  </w:t>
            </w:r>
          </w:p>
        </w:tc>
        <w:tc>
          <w:tcPr>
            <w:tcW w:w="1293" w:type="pct"/>
            <w:tcBorders>
              <w:top w:val="single" w:sz="12" w:space="0" w:color="auto"/>
              <w:left w:val="single" w:sz="4" w:space="0" w:color="auto"/>
              <w:bottom w:val="nil"/>
              <w:right w:val="nil"/>
            </w:tcBorders>
          </w:tcPr>
          <w:p w14:paraId="4F2F5493" w14:textId="58A02319" w:rsidR="00D2031E" w:rsidRPr="00480D88" w:rsidRDefault="003A67F6" w:rsidP="0029709D">
            <w:pPr>
              <w:spacing w:after="0" w:line="240" w:lineRule="auto"/>
              <w:rPr>
                <w:rFonts w:eastAsia="Times New Roman" w:cstheme="minorHAnsi"/>
                <w:spacing w:val="-2"/>
                <w:sz w:val="18"/>
                <w:szCs w:val="18"/>
              </w:rPr>
            </w:pPr>
            <w:r w:rsidRPr="00480D88">
              <w:rPr>
                <w:rFonts w:eastAsia="Times New Roman" w:cstheme="minorHAnsi"/>
                <w:spacing w:val="-2"/>
                <w:sz w:val="18"/>
                <w:szCs w:val="18"/>
              </w:rPr>
              <w:t>Jan 1, 2022 – Dec 31, 2022</w:t>
            </w:r>
          </w:p>
        </w:tc>
        <w:tc>
          <w:tcPr>
            <w:tcW w:w="724" w:type="pct"/>
            <w:tcBorders>
              <w:top w:val="single" w:sz="12" w:space="0" w:color="auto"/>
              <w:left w:val="single" w:sz="4" w:space="0" w:color="auto"/>
              <w:bottom w:val="nil"/>
              <w:right w:val="nil"/>
            </w:tcBorders>
          </w:tcPr>
          <w:p w14:paraId="65CC5B59" w14:textId="77777777" w:rsidR="00D2031E" w:rsidRPr="00480D88" w:rsidRDefault="00D2031E" w:rsidP="0029709D">
            <w:pPr>
              <w:spacing w:after="0" w:line="240" w:lineRule="auto"/>
              <w:ind w:left="43" w:hanging="43"/>
              <w:jc w:val="both"/>
              <w:rPr>
                <w:rFonts w:eastAsia="Times New Roman" w:cstheme="minorHAnsi"/>
                <w:sz w:val="18"/>
                <w:szCs w:val="18"/>
              </w:rPr>
            </w:pPr>
            <w:r w:rsidRPr="00480D88">
              <w:rPr>
                <w:rFonts w:eastAsia="Times New Roman" w:cstheme="minorHAnsi"/>
                <w:sz w:val="18"/>
                <w:szCs w:val="18"/>
              </w:rPr>
              <w:t>Lower is better</w:t>
            </w:r>
          </w:p>
        </w:tc>
      </w:tr>
      <w:tr w:rsidR="00480D88" w:rsidRPr="00480D88" w14:paraId="3CDA871D" w14:textId="77777777" w:rsidTr="00C12A7B">
        <w:trPr>
          <w:trHeight w:val="230"/>
        </w:trPr>
        <w:tc>
          <w:tcPr>
            <w:tcW w:w="398" w:type="pct"/>
            <w:tcBorders>
              <w:top w:val="nil"/>
              <w:left w:val="nil"/>
              <w:bottom w:val="nil"/>
              <w:right w:val="single" w:sz="4" w:space="0" w:color="auto"/>
            </w:tcBorders>
          </w:tcPr>
          <w:p w14:paraId="0D0236FD" w14:textId="77777777" w:rsidR="00924E34" w:rsidRPr="00480D88" w:rsidRDefault="00924E34" w:rsidP="009D369D">
            <w:pPr>
              <w:spacing w:after="0"/>
              <w:jc w:val="both"/>
              <w:rPr>
                <w:rFonts w:eastAsia="Times New Roman" w:cstheme="minorHAnsi"/>
                <w:spacing w:val="-2"/>
                <w:sz w:val="16"/>
                <w:szCs w:val="16"/>
              </w:rPr>
            </w:pPr>
            <w:r w:rsidRPr="00480D88">
              <w:rPr>
                <w:rFonts w:eastAsia="Times New Roman" w:cstheme="minorHAnsi"/>
                <w:spacing w:val="-2"/>
                <w:sz w:val="16"/>
                <w:szCs w:val="16"/>
              </w:rPr>
              <w:t>NEWB-1</w:t>
            </w:r>
          </w:p>
        </w:tc>
        <w:tc>
          <w:tcPr>
            <w:tcW w:w="2585" w:type="pct"/>
            <w:gridSpan w:val="2"/>
            <w:tcBorders>
              <w:top w:val="nil"/>
              <w:left w:val="single" w:sz="4" w:space="0" w:color="auto"/>
              <w:bottom w:val="nil"/>
              <w:right w:val="single" w:sz="4" w:space="0" w:color="auto"/>
            </w:tcBorders>
          </w:tcPr>
          <w:p w14:paraId="29044B1F" w14:textId="77777777" w:rsidR="00924E34" w:rsidRPr="00480D88" w:rsidRDefault="00924E34" w:rsidP="009D369D">
            <w:pPr>
              <w:spacing w:after="0"/>
              <w:ind w:left="43" w:hanging="43"/>
              <w:jc w:val="both"/>
              <w:rPr>
                <w:rFonts w:ascii="Arial" w:eastAsia="Times New Roman" w:hAnsi="Arial" w:cs="Arial"/>
                <w:spacing w:val="-2"/>
                <w:sz w:val="18"/>
                <w:szCs w:val="18"/>
              </w:rPr>
            </w:pPr>
            <w:r w:rsidRPr="00480D88">
              <w:rPr>
                <w:rFonts w:ascii="Arial" w:eastAsia="Times New Roman" w:hAnsi="Arial" w:cs="Arial"/>
                <w:spacing w:val="-2"/>
                <w:sz w:val="18"/>
                <w:szCs w:val="18"/>
              </w:rPr>
              <w:t>Exclusive breast milk feeding</w:t>
            </w:r>
          </w:p>
        </w:tc>
        <w:tc>
          <w:tcPr>
            <w:tcW w:w="1293" w:type="pct"/>
            <w:tcBorders>
              <w:top w:val="nil"/>
              <w:left w:val="single" w:sz="4" w:space="0" w:color="auto"/>
              <w:bottom w:val="nil"/>
              <w:right w:val="nil"/>
            </w:tcBorders>
          </w:tcPr>
          <w:p w14:paraId="24C2BB7B" w14:textId="393BE3E1" w:rsidR="00924E34" w:rsidRPr="00480D88" w:rsidRDefault="006A7A58" w:rsidP="0029709D">
            <w:pPr>
              <w:spacing w:after="0" w:line="240" w:lineRule="auto"/>
              <w:rPr>
                <w:rFonts w:eastAsia="Times New Roman" w:cstheme="minorHAnsi"/>
                <w:spacing w:val="-2"/>
                <w:sz w:val="18"/>
                <w:szCs w:val="18"/>
              </w:rPr>
            </w:pPr>
            <w:r w:rsidRPr="00480D88">
              <w:rPr>
                <w:rFonts w:eastAsia="Times New Roman" w:cstheme="minorHAnsi"/>
                <w:spacing w:val="-2"/>
                <w:sz w:val="18"/>
                <w:szCs w:val="18"/>
              </w:rPr>
              <w:t>Jan 1, 2022 – Dec 31, 2022</w:t>
            </w:r>
          </w:p>
        </w:tc>
        <w:tc>
          <w:tcPr>
            <w:tcW w:w="724" w:type="pct"/>
            <w:tcBorders>
              <w:top w:val="nil"/>
              <w:left w:val="single" w:sz="4" w:space="0" w:color="auto"/>
              <w:bottom w:val="nil"/>
              <w:right w:val="nil"/>
            </w:tcBorders>
          </w:tcPr>
          <w:p w14:paraId="5D9F21A4" w14:textId="77777777" w:rsidR="00924E34" w:rsidRPr="00480D88" w:rsidRDefault="00924E34" w:rsidP="0029709D">
            <w:pPr>
              <w:spacing w:after="0" w:line="240" w:lineRule="auto"/>
              <w:jc w:val="both"/>
              <w:rPr>
                <w:rFonts w:eastAsia="Times New Roman" w:cstheme="minorHAnsi"/>
                <w:sz w:val="18"/>
                <w:szCs w:val="18"/>
              </w:rPr>
            </w:pPr>
            <w:r w:rsidRPr="00480D88">
              <w:rPr>
                <w:rFonts w:eastAsia="Times New Roman" w:cstheme="minorHAnsi"/>
                <w:sz w:val="18"/>
                <w:szCs w:val="18"/>
              </w:rPr>
              <w:t>Higher is better</w:t>
            </w:r>
          </w:p>
        </w:tc>
      </w:tr>
      <w:tr w:rsidR="00480D88" w:rsidRPr="00480D88" w14:paraId="3076A3F7" w14:textId="77777777" w:rsidTr="00C12A7B">
        <w:trPr>
          <w:trHeight w:val="230"/>
        </w:trPr>
        <w:tc>
          <w:tcPr>
            <w:tcW w:w="398" w:type="pct"/>
            <w:tcBorders>
              <w:top w:val="nil"/>
              <w:left w:val="nil"/>
              <w:bottom w:val="single" w:sz="4" w:space="0" w:color="auto"/>
              <w:right w:val="single" w:sz="4" w:space="0" w:color="auto"/>
            </w:tcBorders>
          </w:tcPr>
          <w:p w14:paraId="69DC853E" w14:textId="37B73DBF" w:rsidR="00DE3828" w:rsidRPr="00480D88" w:rsidRDefault="00DE3828" w:rsidP="009D369D">
            <w:pPr>
              <w:spacing w:after="0"/>
              <w:jc w:val="both"/>
              <w:rPr>
                <w:rFonts w:eastAsia="Times New Roman" w:cstheme="minorHAnsi"/>
                <w:spacing w:val="-2"/>
                <w:sz w:val="16"/>
                <w:szCs w:val="16"/>
              </w:rPr>
            </w:pPr>
            <w:r w:rsidRPr="00480D88">
              <w:rPr>
                <w:rFonts w:eastAsia="Times New Roman" w:cstheme="minorHAnsi"/>
                <w:spacing w:val="-2"/>
                <w:sz w:val="16"/>
                <w:szCs w:val="16"/>
              </w:rPr>
              <w:t xml:space="preserve">PMSM-1 </w:t>
            </w:r>
          </w:p>
        </w:tc>
        <w:tc>
          <w:tcPr>
            <w:tcW w:w="2585" w:type="pct"/>
            <w:gridSpan w:val="2"/>
            <w:tcBorders>
              <w:top w:val="nil"/>
              <w:left w:val="single" w:sz="4" w:space="0" w:color="auto"/>
              <w:bottom w:val="single" w:sz="4" w:space="0" w:color="auto"/>
              <w:right w:val="single" w:sz="4" w:space="0" w:color="auto"/>
            </w:tcBorders>
          </w:tcPr>
          <w:p w14:paraId="4BF08F10" w14:textId="34EDE43D" w:rsidR="00DE3828" w:rsidRPr="00480D88" w:rsidRDefault="00DE3828" w:rsidP="009D369D">
            <w:pPr>
              <w:spacing w:after="0"/>
              <w:ind w:left="43" w:hanging="43"/>
              <w:jc w:val="both"/>
              <w:rPr>
                <w:rFonts w:ascii="Arial" w:eastAsia="Times New Roman" w:hAnsi="Arial" w:cs="Arial"/>
                <w:i/>
                <w:iCs/>
                <w:spacing w:val="-2"/>
                <w:sz w:val="18"/>
                <w:szCs w:val="18"/>
                <w:u w:val="single"/>
              </w:rPr>
            </w:pPr>
            <w:r w:rsidRPr="00480D88">
              <w:rPr>
                <w:rFonts w:ascii="Arial" w:eastAsia="Times New Roman" w:hAnsi="Arial" w:cs="Arial"/>
                <w:i/>
                <w:iCs/>
                <w:spacing w:val="-2"/>
                <w:sz w:val="18"/>
                <w:szCs w:val="18"/>
                <w:u w:val="single"/>
              </w:rPr>
              <w:t>Perinatal Morbidity Structural Measure</w:t>
            </w:r>
          </w:p>
        </w:tc>
        <w:tc>
          <w:tcPr>
            <w:tcW w:w="1293" w:type="pct"/>
            <w:tcBorders>
              <w:top w:val="nil"/>
              <w:left w:val="single" w:sz="4" w:space="0" w:color="auto"/>
              <w:bottom w:val="single" w:sz="4" w:space="0" w:color="auto"/>
              <w:right w:val="nil"/>
            </w:tcBorders>
          </w:tcPr>
          <w:p w14:paraId="66AD3619" w14:textId="210DC1B9" w:rsidR="00DE3828" w:rsidRPr="00480D88" w:rsidRDefault="00CC3C85" w:rsidP="0029709D">
            <w:pPr>
              <w:spacing w:after="0" w:line="240" w:lineRule="auto"/>
              <w:rPr>
                <w:rFonts w:eastAsia="Times New Roman" w:cstheme="minorHAnsi"/>
                <w:spacing w:val="-2"/>
                <w:sz w:val="18"/>
                <w:szCs w:val="18"/>
              </w:rPr>
            </w:pPr>
            <w:r w:rsidRPr="00480D88">
              <w:rPr>
                <w:rFonts w:eastAsia="Times New Roman" w:cstheme="minorHAnsi"/>
                <w:spacing w:val="-2"/>
                <w:sz w:val="18"/>
                <w:szCs w:val="18"/>
              </w:rPr>
              <w:t>CY2022 Activity</w:t>
            </w:r>
          </w:p>
        </w:tc>
        <w:tc>
          <w:tcPr>
            <w:tcW w:w="724" w:type="pct"/>
            <w:tcBorders>
              <w:top w:val="nil"/>
              <w:left w:val="single" w:sz="4" w:space="0" w:color="auto"/>
              <w:bottom w:val="single" w:sz="4" w:space="0" w:color="auto"/>
              <w:right w:val="nil"/>
            </w:tcBorders>
          </w:tcPr>
          <w:p w14:paraId="1E013C65" w14:textId="596C2510" w:rsidR="00DE3828" w:rsidRPr="00480D88" w:rsidRDefault="00A81B29" w:rsidP="0029709D">
            <w:pPr>
              <w:spacing w:after="0" w:line="240" w:lineRule="auto"/>
              <w:jc w:val="both"/>
              <w:rPr>
                <w:rFonts w:eastAsia="Times New Roman" w:cstheme="minorHAnsi"/>
                <w:sz w:val="18"/>
                <w:szCs w:val="18"/>
              </w:rPr>
            </w:pPr>
            <w:r w:rsidRPr="00480D88">
              <w:rPr>
                <w:rFonts w:eastAsia="Times New Roman" w:cstheme="minorHAnsi"/>
                <w:sz w:val="18"/>
                <w:szCs w:val="18"/>
              </w:rPr>
              <w:t>Met measure</w:t>
            </w:r>
            <w:r w:rsidR="00EC07E1" w:rsidRPr="00480D88">
              <w:rPr>
                <w:rFonts w:eastAsia="Times New Roman" w:cstheme="minorHAnsi"/>
                <w:sz w:val="18"/>
                <w:szCs w:val="18"/>
              </w:rPr>
              <w:t xml:space="preserve"> </w:t>
            </w:r>
          </w:p>
        </w:tc>
      </w:tr>
      <w:tr w:rsidR="00480D88" w:rsidRPr="00480D88" w14:paraId="6A6F273A" w14:textId="77777777" w:rsidTr="00C12A7B">
        <w:trPr>
          <w:trHeight w:val="230"/>
        </w:trPr>
        <w:tc>
          <w:tcPr>
            <w:tcW w:w="398" w:type="pct"/>
            <w:tcBorders>
              <w:top w:val="single" w:sz="4" w:space="0" w:color="auto"/>
              <w:left w:val="nil"/>
              <w:bottom w:val="nil"/>
              <w:right w:val="single" w:sz="4" w:space="0" w:color="auto"/>
            </w:tcBorders>
            <w:hideMark/>
          </w:tcPr>
          <w:p w14:paraId="267E4B03" w14:textId="77777777" w:rsidR="00924E34" w:rsidRPr="00480D88" w:rsidRDefault="00924E34" w:rsidP="009D369D">
            <w:pPr>
              <w:spacing w:after="0"/>
              <w:jc w:val="both"/>
              <w:rPr>
                <w:rFonts w:eastAsia="Times New Roman" w:cstheme="minorHAnsi"/>
                <w:spacing w:val="-2"/>
                <w:sz w:val="16"/>
                <w:szCs w:val="16"/>
              </w:rPr>
            </w:pPr>
            <w:r w:rsidRPr="00480D88">
              <w:rPr>
                <w:rFonts w:eastAsia="Times New Roman" w:cstheme="minorHAnsi"/>
                <w:spacing w:val="-2"/>
                <w:sz w:val="16"/>
                <w:szCs w:val="16"/>
              </w:rPr>
              <w:t>CCM-1</w:t>
            </w:r>
          </w:p>
        </w:tc>
        <w:tc>
          <w:tcPr>
            <w:tcW w:w="2585" w:type="pct"/>
            <w:gridSpan w:val="2"/>
            <w:tcBorders>
              <w:top w:val="single" w:sz="4" w:space="0" w:color="auto"/>
              <w:left w:val="single" w:sz="4" w:space="0" w:color="auto"/>
              <w:bottom w:val="nil"/>
              <w:right w:val="single" w:sz="4" w:space="0" w:color="auto"/>
            </w:tcBorders>
            <w:hideMark/>
          </w:tcPr>
          <w:p w14:paraId="56108602" w14:textId="77777777" w:rsidR="00924E34" w:rsidRPr="00480D88" w:rsidRDefault="00924E34" w:rsidP="009D369D">
            <w:pPr>
              <w:spacing w:after="0"/>
              <w:jc w:val="both"/>
              <w:rPr>
                <w:rFonts w:ascii="Arial" w:eastAsia="Times New Roman" w:hAnsi="Arial" w:cs="Arial"/>
                <w:spacing w:val="-2"/>
                <w:sz w:val="18"/>
                <w:szCs w:val="18"/>
              </w:rPr>
            </w:pPr>
            <w:r w:rsidRPr="00480D88">
              <w:rPr>
                <w:rFonts w:ascii="Arial" w:eastAsia="Times New Roman" w:hAnsi="Arial" w:cs="Arial"/>
                <w:spacing w:val="-2"/>
                <w:sz w:val="18"/>
                <w:szCs w:val="18"/>
              </w:rPr>
              <w:t>Reconciled medication list at discharge</w:t>
            </w:r>
          </w:p>
        </w:tc>
        <w:tc>
          <w:tcPr>
            <w:tcW w:w="1293" w:type="pct"/>
            <w:tcBorders>
              <w:top w:val="single" w:sz="4" w:space="0" w:color="auto"/>
              <w:left w:val="single" w:sz="4" w:space="0" w:color="auto"/>
              <w:bottom w:val="nil"/>
              <w:right w:val="nil"/>
            </w:tcBorders>
          </w:tcPr>
          <w:p w14:paraId="52F1E559" w14:textId="18E691C3" w:rsidR="00924E34" w:rsidRPr="00480D88" w:rsidRDefault="006A7A58" w:rsidP="0029709D">
            <w:pPr>
              <w:spacing w:after="0" w:line="240" w:lineRule="auto"/>
              <w:rPr>
                <w:rFonts w:cstheme="minorHAnsi"/>
                <w:sz w:val="18"/>
                <w:szCs w:val="18"/>
              </w:rPr>
            </w:pPr>
            <w:r w:rsidRPr="00480D88">
              <w:rPr>
                <w:rFonts w:eastAsia="Times New Roman" w:cstheme="minorHAnsi"/>
                <w:spacing w:val="-2"/>
                <w:sz w:val="18"/>
                <w:szCs w:val="18"/>
              </w:rPr>
              <w:t>Jan 1, 2022 – Dec 31, 2022</w:t>
            </w:r>
          </w:p>
        </w:tc>
        <w:tc>
          <w:tcPr>
            <w:tcW w:w="724" w:type="pct"/>
            <w:tcBorders>
              <w:top w:val="single" w:sz="4" w:space="0" w:color="auto"/>
              <w:left w:val="single" w:sz="4" w:space="0" w:color="auto"/>
              <w:bottom w:val="nil"/>
              <w:right w:val="nil"/>
            </w:tcBorders>
          </w:tcPr>
          <w:p w14:paraId="24F87361" w14:textId="77777777" w:rsidR="00924E34" w:rsidRPr="00480D88" w:rsidRDefault="00924E34" w:rsidP="0029709D">
            <w:pPr>
              <w:spacing w:after="0" w:line="240" w:lineRule="auto"/>
              <w:jc w:val="both"/>
              <w:rPr>
                <w:rFonts w:eastAsia="Times New Roman" w:cstheme="minorHAnsi"/>
                <w:sz w:val="18"/>
                <w:szCs w:val="18"/>
              </w:rPr>
            </w:pPr>
            <w:r w:rsidRPr="00480D88">
              <w:rPr>
                <w:rFonts w:eastAsia="Times New Roman" w:cstheme="minorHAnsi"/>
                <w:sz w:val="18"/>
                <w:szCs w:val="18"/>
              </w:rPr>
              <w:t>Higher is better</w:t>
            </w:r>
          </w:p>
        </w:tc>
      </w:tr>
      <w:tr w:rsidR="00480D88" w:rsidRPr="00480D88" w14:paraId="7796AB13" w14:textId="77777777" w:rsidTr="00C12A7B">
        <w:trPr>
          <w:trHeight w:val="230"/>
        </w:trPr>
        <w:tc>
          <w:tcPr>
            <w:tcW w:w="398" w:type="pct"/>
            <w:tcBorders>
              <w:top w:val="nil"/>
              <w:left w:val="nil"/>
              <w:bottom w:val="nil"/>
              <w:right w:val="single" w:sz="4" w:space="0" w:color="auto"/>
            </w:tcBorders>
            <w:hideMark/>
          </w:tcPr>
          <w:p w14:paraId="4540D7DA" w14:textId="77777777" w:rsidR="00924E34" w:rsidRPr="00480D88" w:rsidRDefault="00924E34" w:rsidP="009D369D">
            <w:pPr>
              <w:spacing w:after="0"/>
              <w:jc w:val="both"/>
              <w:rPr>
                <w:rFonts w:eastAsia="Times New Roman" w:cstheme="minorHAnsi"/>
                <w:spacing w:val="-2"/>
                <w:sz w:val="16"/>
                <w:szCs w:val="16"/>
              </w:rPr>
            </w:pPr>
            <w:r w:rsidRPr="00480D88">
              <w:rPr>
                <w:rFonts w:eastAsia="Times New Roman" w:cstheme="minorHAnsi"/>
                <w:spacing w:val="-2"/>
                <w:sz w:val="16"/>
                <w:szCs w:val="16"/>
              </w:rPr>
              <w:t>CCM-2</w:t>
            </w:r>
          </w:p>
        </w:tc>
        <w:tc>
          <w:tcPr>
            <w:tcW w:w="2585" w:type="pct"/>
            <w:gridSpan w:val="2"/>
            <w:tcBorders>
              <w:top w:val="nil"/>
              <w:left w:val="single" w:sz="4" w:space="0" w:color="auto"/>
              <w:bottom w:val="nil"/>
              <w:right w:val="single" w:sz="4" w:space="0" w:color="auto"/>
            </w:tcBorders>
            <w:hideMark/>
          </w:tcPr>
          <w:p w14:paraId="63A5A2BB" w14:textId="77777777" w:rsidR="00924E34" w:rsidRPr="00480D88" w:rsidRDefault="00924E34" w:rsidP="009D369D">
            <w:pPr>
              <w:spacing w:after="0"/>
              <w:jc w:val="both"/>
              <w:rPr>
                <w:rFonts w:ascii="Arial" w:eastAsia="Times New Roman" w:hAnsi="Arial" w:cs="Arial"/>
                <w:spacing w:val="-2"/>
                <w:sz w:val="18"/>
                <w:szCs w:val="18"/>
              </w:rPr>
            </w:pPr>
            <w:r w:rsidRPr="00480D88">
              <w:rPr>
                <w:rFonts w:ascii="Arial" w:eastAsia="Times New Roman" w:hAnsi="Arial" w:cs="Arial"/>
                <w:spacing w:val="-2"/>
                <w:sz w:val="18"/>
                <w:szCs w:val="18"/>
              </w:rPr>
              <w:t>Transition record with specified data elements at discharge</w:t>
            </w:r>
          </w:p>
        </w:tc>
        <w:tc>
          <w:tcPr>
            <w:tcW w:w="1293" w:type="pct"/>
            <w:tcBorders>
              <w:top w:val="nil"/>
              <w:left w:val="single" w:sz="4" w:space="0" w:color="auto"/>
              <w:bottom w:val="nil"/>
              <w:right w:val="nil"/>
            </w:tcBorders>
          </w:tcPr>
          <w:p w14:paraId="6460C649" w14:textId="79D173FF" w:rsidR="00924E34" w:rsidRPr="00480D88" w:rsidRDefault="006E1EE0" w:rsidP="0029709D">
            <w:pPr>
              <w:spacing w:after="0" w:line="240" w:lineRule="auto"/>
              <w:rPr>
                <w:rFonts w:cstheme="minorHAnsi"/>
                <w:sz w:val="18"/>
                <w:szCs w:val="18"/>
              </w:rPr>
            </w:pPr>
            <w:r w:rsidRPr="00480D88">
              <w:rPr>
                <w:rFonts w:eastAsia="Times New Roman" w:cstheme="minorHAnsi"/>
                <w:spacing w:val="-2"/>
                <w:sz w:val="18"/>
                <w:szCs w:val="18"/>
              </w:rPr>
              <w:t>Jan 1, 2022 – Dec 31, 2022</w:t>
            </w:r>
          </w:p>
        </w:tc>
        <w:tc>
          <w:tcPr>
            <w:tcW w:w="724" w:type="pct"/>
            <w:tcBorders>
              <w:top w:val="nil"/>
              <w:left w:val="single" w:sz="4" w:space="0" w:color="auto"/>
              <w:bottom w:val="nil"/>
              <w:right w:val="nil"/>
            </w:tcBorders>
          </w:tcPr>
          <w:p w14:paraId="6FA3BD00" w14:textId="77777777" w:rsidR="00924E34" w:rsidRPr="00480D88" w:rsidRDefault="00924E34" w:rsidP="0029709D">
            <w:pPr>
              <w:spacing w:after="0" w:line="240" w:lineRule="auto"/>
              <w:jc w:val="both"/>
              <w:rPr>
                <w:rFonts w:eastAsia="Times New Roman" w:cstheme="minorHAnsi"/>
                <w:sz w:val="18"/>
                <w:szCs w:val="18"/>
              </w:rPr>
            </w:pPr>
            <w:r w:rsidRPr="00480D88">
              <w:rPr>
                <w:rFonts w:eastAsia="Times New Roman" w:cstheme="minorHAnsi"/>
                <w:sz w:val="18"/>
                <w:szCs w:val="18"/>
              </w:rPr>
              <w:t>Higher is better</w:t>
            </w:r>
          </w:p>
        </w:tc>
      </w:tr>
      <w:tr w:rsidR="00480D88" w:rsidRPr="00480D88" w14:paraId="02BF62C1" w14:textId="77777777" w:rsidTr="00C12A7B">
        <w:trPr>
          <w:trHeight w:val="230"/>
        </w:trPr>
        <w:tc>
          <w:tcPr>
            <w:tcW w:w="398" w:type="pct"/>
            <w:tcBorders>
              <w:top w:val="nil"/>
              <w:left w:val="nil"/>
              <w:bottom w:val="single" w:sz="4" w:space="0" w:color="auto"/>
              <w:right w:val="single" w:sz="4" w:space="0" w:color="auto"/>
            </w:tcBorders>
            <w:hideMark/>
          </w:tcPr>
          <w:p w14:paraId="6A2DDE54" w14:textId="77777777" w:rsidR="00924E34" w:rsidRPr="00480D88" w:rsidRDefault="00924E34" w:rsidP="009D369D">
            <w:pPr>
              <w:spacing w:after="0"/>
              <w:jc w:val="both"/>
              <w:rPr>
                <w:rFonts w:eastAsia="Times New Roman" w:cstheme="minorHAnsi"/>
                <w:spacing w:val="-2"/>
                <w:sz w:val="16"/>
                <w:szCs w:val="16"/>
              </w:rPr>
            </w:pPr>
            <w:r w:rsidRPr="00480D88">
              <w:rPr>
                <w:rFonts w:eastAsia="Times New Roman" w:cstheme="minorHAnsi"/>
                <w:spacing w:val="-2"/>
                <w:sz w:val="16"/>
                <w:szCs w:val="16"/>
              </w:rPr>
              <w:t>CCM-3</w:t>
            </w:r>
          </w:p>
        </w:tc>
        <w:tc>
          <w:tcPr>
            <w:tcW w:w="2585" w:type="pct"/>
            <w:gridSpan w:val="2"/>
            <w:tcBorders>
              <w:top w:val="nil"/>
              <w:left w:val="single" w:sz="4" w:space="0" w:color="auto"/>
              <w:bottom w:val="single" w:sz="4" w:space="0" w:color="auto"/>
              <w:right w:val="single" w:sz="4" w:space="0" w:color="auto"/>
            </w:tcBorders>
            <w:hideMark/>
          </w:tcPr>
          <w:p w14:paraId="7CB7220A" w14:textId="29CEBE45" w:rsidR="00924E34" w:rsidRPr="00480D88" w:rsidRDefault="00924E34" w:rsidP="009D369D">
            <w:pPr>
              <w:spacing w:after="0"/>
              <w:ind w:left="180" w:hanging="180"/>
              <w:jc w:val="both"/>
              <w:rPr>
                <w:rFonts w:ascii="Arial" w:eastAsia="Times New Roman" w:hAnsi="Arial" w:cs="Arial"/>
                <w:spacing w:val="-2"/>
                <w:sz w:val="18"/>
                <w:szCs w:val="18"/>
              </w:rPr>
            </w:pPr>
            <w:r w:rsidRPr="00480D88">
              <w:rPr>
                <w:rFonts w:ascii="Arial" w:eastAsia="Times New Roman" w:hAnsi="Arial" w:cs="Arial"/>
                <w:spacing w:val="-2"/>
                <w:sz w:val="18"/>
                <w:szCs w:val="18"/>
              </w:rPr>
              <w:t xml:space="preserve">Timely transmission of transition record </w:t>
            </w:r>
            <w:r w:rsidR="00E66AD5" w:rsidRPr="00480D88">
              <w:rPr>
                <w:rFonts w:ascii="Arial" w:eastAsia="Times New Roman" w:hAnsi="Arial" w:cs="Arial"/>
                <w:spacing w:val="-2"/>
                <w:sz w:val="18"/>
                <w:szCs w:val="18"/>
              </w:rPr>
              <w:t>at discharge</w:t>
            </w:r>
          </w:p>
        </w:tc>
        <w:tc>
          <w:tcPr>
            <w:tcW w:w="1293" w:type="pct"/>
            <w:tcBorders>
              <w:top w:val="nil"/>
              <w:left w:val="single" w:sz="4" w:space="0" w:color="auto"/>
              <w:bottom w:val="single" w:sz="4" w:space="0" w:color="auto"/>
              <w:right w:val="nil"/>
            </w:tcBorders>
          </w:tcPr>
          <w:p w14:paraId="18A1DE8F" w14:textId="079E96C0" w:rsidR="00924E34" w:rsidRPr="00480D88" w:rsidRDefault="006A7A58" w:rsidP="0029709D">
            <w:pPr>
              <w:spacing w:after="0" w:line="240" w:lineRule="auto"/>
              <w:rPr>
                <w:rFonts w:cstheme="minorHAnsi"/>
                <w:sz w:val="18"/>
                <w:szCs w:val="18"/>
              </w:rPr>
            </w:pPr>
            <w:r w:rsidRPr="00480D88">
              <w:rPr>
                <w:rFonts w:eastAsia="Times New Roman" w:cstheme="minorHAnsi"/>
                <w:spacing w:val="-2"/>
                <w:sz w:val="18"/>
                <w:szCs w:val="18"/>
              </w:rPr>
              <w:t>Jan 1, 2022 – Dec 31, 2022</w:t>
            </w:r>
          </w:p>
        </w:tc>
        <w:tc>
          <w:tcPr>
            <w:tcW w:w="724" w:type="pct"/>
            <w:tcBorders>
              <w:top w:val="nil"/>
              <w:left w:val="single" w:sz="4" w:space="0" w:color="auto"/>
              <w:bottom w:val="single" w:sz="4" w:space="0" w:color="auto"/>
              <w:right w:val="nil"/>
            </w:tcBorders>
          </w:tcPr>
          <w:p w14:paraId="14E3D06B" w14:textId="77777777" w:rsidR="00924E34" w:rsidRPr="00480D88" w:rsidRDefault="00924E34" w:rsidP="0029709D">
            <w:pPr>
              <w:spacing w:after="0" w:line="240" w:lineRule="auto"/>
              <w:jc w:val="both"/>
              <w:rPr>
                <w:rFonts w:eastAsia="Times New Roman" w:cstheme="minorHAnsi"/>
                <w:sz w:val="18"/>
                <w:szCs w:val="18"/>
              </w:rPr>
            </w:pPr>
            <w:r w:rsidRPr="00480D88">
              <w:rPr>
                <w:rFonts w:eastAsia="Times New Roman" w:cstheme="minorHAnsi"/>
                <w:sz w:val="18"/>
                <w:szCs w:val="18"/>
              </w:rPr>
              <w:t>Higher is better</w:t>
            </w:r>
          </w:p>
        </w:tc>
      </w:tr>
      <w:tr w:rsidR="00480D88" w:rsidRPr="00480D88" w14:paraId="1F6A8BBC" w14:textId="77777777" w:rsidTr="00C12A7B">
        <w:trPr>
          <w:trHeight w:val="230"/>
        </w:trPr>
        <w:tc>
          <w:tcPr>
            <w:tcW w:w="398" w:type="pct"/>
            <w:tcBorders>
              <w:top w:val="single" w:sz="4" w:space="0" w:color="auto"/>
              <w:left w:val="nil"/>
              <w:bottom w:val="single" w:sz="4" w:space="0" w:color="auto"/>
              <w:right w:val="single" w:sz="4" w:space="0" w:color="auto"/>
            </w:tcBorders>
          </w:tcPr>
          <w:p w14:paraId="2DA57081" w14:textId="77777777" w:rsidR="00924E34" w:rsidRPr="00480D88" w:rsidRDefault="00924E34" w:rsidP="009D369D">
            <w:pPr>
              <w:spacing w:after="0"/>
              <w:jc w:val="both"/>
              <w:rPr>
                <w:rFonts w:eastAsia="Times New Roman" w:cstheme="minorHAnsi"/>
                <w:spacing w:val="-2"/>
                <w:sz w:val="16"/>
                <w:szCs w:val="16"/>
              </w:rPr>
            </w:pPr>
            <w:r w:rsidRPr="00480D88">
              <w:rPr>
                <w:rFonts w:eastAsia="Times New Roman" w:cstheme="minorHAnsi"/>
                <w:spacing w:val="-2"/>
                <w:sz w:val="16"/>
                <w:szCs w:val="16"/>
              </w:rPr>
              <w:t>PSI-90</w:t>
            </w:r>
          </w:p>
        </w:tc>
        <w:tc>
          <w:tcPr>
            <w:tcW w:w="2585" w:type="pct"/>
            <w:gridSpan w:val="2"/>
            <w:tcBorders>
              <w:top w:val="single" w:sz="4" w:space="0" w:color="auto"/>
              <w:left w:val="single" w:sz="4" w:space="0" w:color="auto"/>
              <w:bottom w:val="single" w:sz="4" w:space="0" w:color="auto"/>
              <w:right w:val="single" w:sz="4" w:space="0" w:color="auto"/>
            </w:tcBorders>
          </w:tcPr>
          <w:p w14:paraId="3ED9C97F" w14:textId="77777777" w:rsidR="00924E34" w:rsidRPr="00480D88" w:rsidRDefault="00924E34" w:rsidP="009D369D">
            <w:pPr>
              <w:spacing w:after="0"/>
              <w:jc w:val="both"/>
              <w:rPr>
                <w:rFonts w:ascii="Arial" w:eastAsia="Times New Roman" w:hAnsi="Arial" w:cs="Arial"/>
                <w:spacing w:val="-2"/>
                <w:sz w:val="18"/>
                <w:szCs w:val="18"/>
              </w:rPr>
            </w:pPr>
            <w:r w:rsidRPr="00480D88">
              <w:rPr>
                <w:rFonts w:ascii="Arial" w:eastAsia="Times New Roman" w:hAnsi="Arial" w:cs="Arial"/>
                <w:spacing w:val="-2"/>
                <w:sz w:val="18"/>
                <w:szCs w:val="18"/>
              </w:rPr>
              <w:t xml:space="preserve">Patient Safety and Adverse Events Composite  </w:t>
            </w:r>
          </w:p>
        </w:tc>
        <w:tc>
          <w:tcPr>
            <w:tcW w:w="1293" w:type="pct"/>
            <w:tcBorders>
              <w:top w:val="single" w:sz="4" w:space="0" w:color="auto"/>
              <w:left w:val="single" w:sz="4" w:space="0" w:color="auto"/>
              <w:bottom w:val="single" w:sz="4" w:space="0" w:color="auto"/>
              <w:right w:val="nil"/>
            </w:tcBorders>
          </w:tcPr>
          <w:p w14:paraId="4413F5A9" w14:textId="654CD531" w:rsidR="00BD7891" w:rsidRPr="00480D88" w:rsidRDefault="00861DE4" w:rsidP="0029709D">
            <w:pPr>
              <w:spacing w:after="0" w:line="240" w:lineRule="auto"/>
              <w:rPr>
                <w:rFonts w:cstheme="minorHAnsi"/>
                <w:i/>
                <w:iCs/>
                <w:sz w:val="18"/>
                <w:szCs w:val="18"/>
                <w:u w:val="single"/>
              </w:rPr>
            </w:pPr>
            <w:r w:rsidRPr="00480D88">
              <w:rPr>
                <w:rFonts w:cstheme="minorHAnsi"/>
                <w:i/>
                <w:iCs/>
                <w:sz w:val="18"/>
                <w:szCs w:val="18"/>
                <w:u w:val="single"/>
              </w:rPr>
              <w:t>Oct 1,2019 – Dec 31</w:t>
            </w:r>
            <w:r w:rsidR="00454D39" w:rsidRPr="00480D88">
              <w:rPr>
                <w:rFonts w:cstheme="minorHAnsi"/>
                <w:i/>
                <w:iCs/>
                <w:sz w:val="18"/>
                <w:szCs w:val="18"/>
                <w:u w:val="single"/>
              </w:rPr>
              <w:t>, 2019</w:t>
            </w:r>
            <w:r w:rsidR="007E4BEB" w:rsidRPr="00480D88">
              <w:rPr>
                <w:rFonts w:cstheme="minorHAnsi"/>
                <w:i/>
                <w:iCs/>
                <w:sz w:val="18"/>
                <w:szCs w:val="18"/>
                <w:u w:val="single"/>
              </w:rPr>
              <w:t xml:space="preserve"> </w:t>
            </w:r>
            <w:r w:rsidR="00404BE6" w:rsidRPr="00480D88">
              <w:rPr>
                <w:rFonts w:cstheme="minorHAnsi"/>
                <w:i/>
                <w:iCs/>
                <w:sz w:val="18"/>
                <w:szCs w:val="18"/>
                <w:u w:val="single"/>
              </w:rPr>
              <w:t>&amp; Jan</w:t>
            </w:r>
            <w:r w:rsidRPr="00480D88">
              <w:rPr>
                <w:rFonts w:cstheme="minorHAnsi"/>
                <w:i/>
                <w:iCs/>
                <w:sz w:val="18"/>
                <w:szCs w:val="18"/>
                <w:u w:val="single"/>
              </w:rPr>
              <w:t xml:space="preserve"> 1, </w:t>
            </w:r>
            <w:r w:rsidR="0086082D" w:rsidRPr="00480D88">
              <w:rPr>
                <w:rFonts w:cstheme="minorHAnsi"/>
                <w:i/>
                <w:iCs/>
                <w:sz w:val="18"/>
                <w:szCs w:val="18"/>
                <w:u w:val="single"/>
              </w:rPr>
              <w:t xml:space="preserve">2021 </w:t>
            </w:r>
            <w:r w:rsidRPr="00480D88">
              <w:rPr>
                <w:rFonts w:cstheme="minorHAnsi"/>
                <w:i/>
                <w:iCs/>
                <w:sz w:val="18"/>
                <w:szCs w:val="18"/>
                <w:u w:val="single"/>
              </w:rPr>
              <w:t>to Dec 31, 2021</w:t>
            </w:r>
            <w:r w:rsidR="007E4BEB" w:rsidRPr="00480D88">
              <w:rPr>
                <w:rFonts w:cstheme="minorHAnsi"/>
                <w:i/>
                <w:iCs/>
                <w:sz w:val="18"/>
                <w:szCs w:val="18"/>
                <w:u w:val="single"/>
              </w:rPr>
              <w:t xml:space="preserve"> </w:t>
            </w:r>
          </w:p>
        </w:tc>
        <w:tc>
          <w:tcPr>
            <w:tcW w:w="724" w:type="pct"/>
            <w:tcBorders>
              <w:top w:val="single" w:sz="4" w:space="0" w:color="auto"/>
              <w:left w:val="single" w:sz="4" w:space="0" w:color="auto"/>
              <w:bottom w:val="single" w:sz="4" w:space="0" w:color="auto"/>
              <w:right w:val="nil"/>
            </w:tcBorders>
          </w:tcPr>
          <w:p w14:paraId="4CC43D25" w14:textId="77777777" w:rsidR="00924E34" w:rsidRPr="00480D88" w:rsidRDefault="00924E34" w:rsidP="0029709D">
            <w:pPr>
              <w:spacing w:after="0" w:line="240" w:lineRule="auto"/>
              <w:jc w:val="both"/>
              <w:rPr>
                <w:rFonts w:eastAsia="Times New Roman" w:cstheme="minorHAnsi"/>
                <w:sz w:val="18"/>
                <w:szCs w:val="18"/>
              </w:rPr>
            </w:pPr>
            <w:r w:rsidRPr="00480D88">
              <w:rPr>
                <w:rFonts w:eastAsia="Times New Roman" w:cstheme="minorHAnsi"/>
                <w:sz w:val="18"/>
                <w:szCs w:val="18"/>
              </w:rPr>
              <w:t>Lower is better</w:t>
            </w:r>
          </w:p>
        </w:tc>
      </w:tr>
      <w:tr w:rsidR="00480D88" w:rsidRPr="00480D88" w14:paraId="12D9AAD8" w14:textId="77777777" w:rsidTr="00C12A7B">
        <w:trPr>
          <w:trHeight w:val="170"/>
        </w:trPr>
        <w:tc>
          <w:tcPr>
            <w:tcW w:w="398" w:type="pct"/>
            <w:tcBorders>
              <w:top w:val="single" w:sz="4" w:space="0" w:color="auto"/>
              <w:left w:val="nil"/>
              <w:bottom w:val="nil"/>
              <w:right w:val="single" w:sz="4" w:space="0" w:color="auto"/>
            </w:tcBorders>
          </w:tcPr>
          <w:p w14:paraId="557F7639" w14:textId="77777777" w:rsidR="00924E34" w:rsidRPr="00480D88" w:rsidRDefault="00924E34" w:rsidP="00A77B52">
            <w:pPr>
              <w:spacing w:after="0"/>
              <w:jc w:val="both"/>
              <w:rPr>
                <w:rFonts w:eastAsia="Times New Roman" w:cstheme="minorHAnsi"/>
                <w:spacing w:val="-2"/>
                <w:sz w:val="16"/>
                <w:szCs w:val="16"/>
              </w:rPr>
            </w:pPr>
            <w:r w:rsidRPr="00480D88">
              <w:rPr>
                <w:rFonts w:eastAsia="Times New Roman" w:cstheme="minorHAnsi"/>
                <w:spacing w:val="-2"/>
                <w:sz w:val="16"/>
                <w:szCs w:val="16"/>
              </w:rPr>
              <w:t>HAI-1</w:t>
            </w:r>
          </w:p>
        </w:tc>
        <w:tc>
          <w:tcPr>
            <w:tcW w:w="2585" w:type="pct"/>
            <w:gridSpan w:val="2"/>
            <w:tcBorders>
              <w:top w:val="single" w:sz="4" w:space="0" w:color="auto"/>
              <w:left w:val="single" w:sz="4" w:space="0" w:color="auto"/>
              <w:bottom w:val="nil"/>
              <w:right w:val="single" w:sz="4" w:space="0" w:color="auto"/>
            </w:tcBorders>
          </w:tcPr>
          <w:p w14:paraId="15E75B20" w14:textId="77777777" w:rsidR="00924E34" w:rsidRPr="00480D88" w:rsidRDefault="00924E34" w:rsidP="009D369D">
            <w:pPr>
              <w:spacing w:after="0" w:line="240" w:lineRule="auto"/>
              <w:rPr>
                <w:rFonts w:ascii="Arial" w:hAnsi="Arial" w:cs="Arial"/>
                <w:sz w:val="18"/>
                <w:szCs w:val="18"/>
              </w:rPr>
            </w:pPr>
            <w:r w:rsidRPr="00480D88">
              <w:rPr>
                <w:rFonts w:ascii="Arial" w:hAnsi="Arial" w:cs="Arial"/>
                <w:sz w:val="18"/>
                <w:szCs w:val="18"/>
              </w:rPr>
              <w:t>Central Line-Associated Bloodstream Infection</w:t>
            </w:r>
          </w:p>
        </w:tc>
        <w:tc>
          <w:tcPr>
            <w:tcW w:w="1293" w:type="pct"/>
            <w:tcBorders>
              <w:top w:val="single" w:sz="4" w:space="0" w:color="auto"/>
              <w:left w:val="single" w:sz="4" w:space="0" w:color="auto"/>
              <w:bottom w:val="nil"/>
              <w:right w:val="nil"/>
            </w:tcBorders>
          </w:tcPr>
          <w:p w14:paraId="679F9C1C" w14:textId="5764B3C1" w:rsidR="00924E34" w:rsidRPr="00480D88" w:rsidRDefault="00B645DB" w:rsidP="0029709D">
            <w:pPr>
              <w:spacing w:after="0" w:line="240" w:lineRule="auto"/>
              <w:rPr>
                <w:rFonts w:cstheme="minorHAnsi"/>
                <w:sz w:val="18"/>
                <w:szCs w:val="18"/>
              </w:rPr>
            </w:pPr>
            <w:r w:rsidRPr="00480D88">
              <w:rPr>
                <w:rFonts w:cstheme="minorHAnsi"/>
                <w:sz w:val="18"/>
                <w:szCs w:val="18"/>
              </w:rPr>
              <w:t>Jan 1, 2021 – Dec 31, 2021</w:t>
            </w:r>
          </w:p>
        </w:tc>
        <w:tc>
          <w:tcPr>
            <w:tcW w:w="724" w:type="pct"/>
            <w:tcBorders>
              <w:top w:val="single" w:sz="4" w:space="0" w:color="auto"/>
              <w:left w:val="single" w:sz="4" w:space="0" w:color="auto"/>
              <w:bottom w:val="nil"/>
              <w:right w:val="nil"/>
            </w:tcBorders>
          </w:tcPr>
          <w:p w14:paraId="7134D4EE" w14:textId="77777777" w:rsidR="00924E34" w:rsidRPr="00480D88" w:rsidRDefault="00924E34" w:rsidP="0029709D">
            <w:pPr>
              <w:spacing w:after="0" w:line="240" w:lineRule="auto"/>
              <w:jc w:val="both"/>
              <w:rPr>
                <w:rFonts w:eastAsia="Times New Roman" w:cstheme="minorHAnsi"/>
                <w:sz w:val="18"/>
                <w:szCs w:val="18"/>
              </w:rPr>
            </w:pPr>
            <w:r w:rsidRPr="00480D88">
              <w:rPr>
                <w:rFonts w:eastAsia="Times New Roman" w:cstheme="minorHAnsi"/>
                <w:sz w:val="18"/>
                <w:szCs w:val="18"/>
              </w:rPr>
              <w:t>Lower is better</w:t>
            </w:r>
          </w:p>
        </w:tc>
      </w:tr>
      <w:tr w:rsidR="00480D88" w:rsidRPr="00480D88" w14:paraId="22542C29" w14:textId="77777777" w:rsidTr="00C12A7B">
        <w:tc>
          <w:tcPr>
            <w:tcW w:w="398" w:type="pct"/>
            <w:tcBorders>
              <w:top w:val="nil"/>
              <w:left w:val="nil"/>
              <w:bottom w:val="nil"/>
              <w:right w:val="single" w:sz="4" w:space="0" w:color="auto"/>
            </w:tcBorders>
          </w:tcPr>
          <w:p w14:paraId="437BE806" w14:textId="77777777" w:rsidR="00924E34" w:rsidRPr="00480D88" w:rsidRDefault="00924E34" w:rsidP="009D369D">
            <w:pPr>
              <w:autoSpaceDE w:val="0"/>
              <w:autoSpaceDN w:val="0"/>
              <w:adjustRightInd w:val="0"/>
              <w:spacing w:after="0"/>
              <w:jc w:val="both"/>
              <w:rPr>
                <w:rFonts w:cstheme="minorHAnsi"/>
                <w:sz w:val="16"/>
                <w:szCs w:val="16"/>
              </w:rPr>
            </w:pPr>
            <w:r w:rsidRPr="00480D88">
              <w:rPr>
                <w:rFonts w:cstheme="minorHAnsi"/>
                <w:sz w:val="16"/>
                <w:szCs w:val="16"/>
              </w:rPr>
              <w:t>HAI-2</w:t>
            </w:r>
          </w:p>
        </w:tc>
        <w:tc>
          <w:tcPr>
            <w:tcW w:w="2585" w:type="pct"/>
            <w:gridSpan w:val="2"/>
            <w:tcBorders>
              <w:top w:val="nil"/>
              <w:left w:val="single" w:sz="4" w:space="0" w:color="auto"/>
              <w:bottom w:val="nil"/>
              <w:right w:val="single" w:sz="4" w:space="0" w:color="auto"/>
            </w:tcBorders>
          </w:tcPr>
          <w:p w14:paraId="038119EE" w14:textId="77777777" w:rsidR="00924E34" w:rsidRPr="00480D88" w:rsidRDefault="00924E34" w:rsidP="00673CC2">
            <w:pPr>
              <w:autoSpaceDE w:val="0"/>
              <w:autoSpaceDN w:val="0"/>
              <w:adjustRightInd w:val="0"/>
              <w:spacing w:after="0"/>
              <w:jc w:val="both"/>
              <w:rPr>
                <w:rFonts w:ascii="Arial" w:hAnsi="Arial" w:cs="Arial"/>
                <w:sz w:val="18"/>
                <w:szCs w:val="18"/>
              </w:rPr>
            </w:pPr>
            <w:r w:rsidRPr="00480D88">
              <w:rPr>
                <w:rFonts w:ascii="Arial" w:hAnsi="Arial" w:cs="Arial"/>
                <w:sz w:val="18"/>
                <w:szCs w:val="18"/>
              </w:rPr>
              <w:t xml:space="preserve">Catheter-Associated Urinary Tract Infection  </w:t>
            </w:r>
          </w:p>
        </w:tc>
        <w:tc>
          <w:tcPr>
            <w:tcW w:w="1293" w:type="pct"/>
            <w:tcBorders>
              <w:top w:val="nil"/>
              <w:left w:val="single" w:sz="4" w:space="0" w:color="auto"/>
              <w:bottom w:val="nil"/>
              <w:right w:val="nil"/>
            </w:tcBorders>
          </w:tcPr>
          <w:p w14:paraId="0ACC7A95" w14:textId="691073BB" w:rsidR="00924E34" w:rsidRPr="00480D88" w:rsidRDefault="003A67F6" w:rsidP="0029709D">
            <w:pPr>
              <w:spacing w:after="0" w:line="240" w:lineRule="auto"/>
              <w:rPr>
                <w:rFonts w:eastAsia="Times New Roman" w:cstheme="minorHAnsi"/>
                <w:sz w:val="18"/>
                <w:szCs w:val="18"/>
              </w:rPr>
            </w:pPr>
            <w:r w:rsidRPr="00480D88">
              <w:rPr>
                <w:rFonts w:cstheme="minorHAnsi"/>
                <w:sz w:val="18"/>
                <w:szCs w:val="18"/>
              </w:rPr>
              <w:t>Jan 1, 2021 – Dec 31, 2021</w:t>
            </w:r>
          </w:p>
        </w:tc>
        <w:tc>
          <w:tcPr>
            <w:tcW w:w="724" w:type="pct"/>
            <w:tcBorders>
              <w:top w:val="nil"/>
              <w:left w:val="single" w:sz="4" w:space="0" w:color="auto"/>
              <w:bottom w:val="nil"/>
              <w:right w:val="nil"/>
            </w:tcBorders>
          </w:tcPr>
          <w:p w14:paraId="618765AB" w14:textId="77777777" w:rsidR="00924E34" w:rsidRPr="00480D88" w:rsidRDefault="00924E34" w:rsidP="0029709D">
            <w:pPr>
              <w:spacing w:after="0" w:line="240" w:lineRule="auto"/>
              <w:jc w:val="both"/>
              <w:rPr>
                <w:rFonts w:eastAsia="Times New Roman" w:cstheme="minorHAnsi"/>
                <w:sz w:val="18"/>
                <w:szCs w:val="18"/>
              </w:rPr>
            </w:pPr>
            <w:r w:rsidRPr="00480D88">
              <w:rPr>
                <w:rFonts w:eastAsia="Times New Roman" w:cstheme="minorHAnsi"/>
                <w:sz w:val="18"/>
                <w:szCs w:val="18"/>
              </w:rPr>
              <w:t>Lower is better</w:t>
            </w:r>
          </w:p>
        </w:tc>
      </w:tr>
      <w:tr w:rsidR="00480D88" w:rsidRPr="00480D88" w14:paraId="246C9140" w14:textId="77777777" w:rsidTr="00C12A7B">
        <w:tc>
          <w:tcPr>
            <w:tcW w:w="398" w:type="pct"/>
            <w:tcBorders>
              <w:top w:val="nil"/>
              <w:left w:val="nil"/>
              <w:bottom w:val="nil"/>
              <w:right w:val="single" w:sz="4" w:space="0" w:color="auto"/>
            </w:tcBorders>
          </w:tcPr>
          <w:p w14:paraId="122EEEF9" w14:textId="77777777" w:rsidR="00924E34" w:rsidRPr="00480D88" w:rsidRDefault="00924E34" w:rsidP="009D369D">
            <w:pPr>
              <w:autoSpaceDE w:val="0"/>
              <w:autoSpaceDN w:val="0"/>
              <w:adjustRightInd w:val="0"/>
              <w:spacing w:after="0"/>
              <w:jc w:val="both"/>
              <w:rPr>
                <w:rFonts w:cstheme="minorHAnsi"/>
                <w:sz w:val="16"/>
                <w:szCs w:val="16"/>
              </w:rPr>
            </w:pPr>
            <w:r w:rsidRPr="00480D88">
              <w:rPr>
                <w:rFonts w:cstheme="minorHAnsi"/>
                <w:sz w:val="16"/>
                <w:szCs w:val="16"/>
              </w:rPr>
              <w:t>HAI-3</w:t>
            </w:r>
          </w:p>
        </w:tc>
        <w:tc>
          <w:tcPr>
            <w:tcW w:w="2585" w:type="pct"/>
            <w:gridSpan w:val="2"/>
            <w:tcBorders>
              <w:top w:val="nil"/>
              <w:left w:val="single" w:sz="4" w:space="0" w:color="auto"/>
              <w:bottom w:val="nil"/>
              <w:right w:val="single" w:sz="4" w:space="0" w:color="auto"/>
            </w:tcBorders>
          </w:tcPr>
          <w:p w14:paraId="2D928446" w14:textId="77777777" w:rsidR="00924E34" w:rsidRPr="00480D88" w:rsidRDefault="00924E34" w:rsidP="00673CC2">
            <w:pPr>
              <w:autoSpaceDE w:val="0"/>
              <w:autoSpaceDN w:val="0"/>
              <w:adjustRightInd w:val="0"/>
              <w:spacing w:after="0"/>
              <w:jc w:val="both"/>
              <w:rPr>
                <w:rFonts w:ascii="Arial" w:hAnsi="Arial" w:cs="Arial"/>
                <w:sz w:val="18"/>
                <w:szCs w:val="18"/>
              </w:rPr>
            </w:pPr>
            <w:r w:rsidRPr="00480D88">
              <w:rPr>
                <w:rFonts w:ascii="Arial" w:hAnsi="Arial" w:cs="Arial"/>
                <w:sz w:val="18"/>
                <w:szCs w:val="18"/>
              </w:rPr>
              <w:t xml:space="preserve">Methicillin-Resistant Staphylococcus Aureus bacteremia   </w:t>
            </w:r>
          </w:p>
        </w:tc>
        <w:tc>
          <w:tcPr>
            <w:tcW w:w="1293" w:type="pct"/>
            <w:tcBorders>
              <w:top w:val="nil"/>
              <w:left w:val="single" w:sz="4" w:space="0" w:color="auto"/>
              <w:bottom w:val="nil"/>
              <w:right w:val="nil"/>
            </w:tcBorders>
          </w:tcPr>
          <w:p w14:paraId="68E945A6" w14:textId="2E3DEAD8" w:rsidR="00924E34" w:rsidRPr="00480D88" w:rsidRDefault="00EB3C68" w:rsidP="0029709D">
            <w:pPr>
              <w:spacing w:after="0" w:line="240" w:lineRule="auto"/>
              <w:rPr>
                <w:rFonts w:eastAsia="Times New Roman" w:cstheme="minorHAnsi"/>
                <w:sz w:val="18"/>
                <w:szCs w:val="18"/>
              </w:rPr>
            </w:pPr>
            <w:r w:rsidRPr="00480D88">
              <w:rPr>
                <w:rFonts w:cstheme="minorHAnsi"/>
                <w:sz w:val="18"/>
                <w:szCs w:val="18"/>
              </w:rPr>
              <w:t>Jan 1, 2021 – Dec 31, 2021</w:t>
            </w:r>
          </w:p>
        </w:tc>
        <w:tc>
          <w:tcPr>
            <w:tcW w:w="724" w:type="pct"/>
            <w:tcBorders>
              <w:top w:val="nil"/>
              <w:left w:val="single" w:sz="4" w:space="0" w:color="auto"/>
              <w:bottom w:val="nil"/>
              <w:right w:val="nil"/>
            </w:tcBorders>
          </w:tcPr>
          <w:p w14:paraId="5821D170" w14:textId="77777777" w:rsidR="00924E34" w:rsidRPr="00480D88" w:rsidRDefault="00924E34" w:rsidP="0029709D">
            <w:pPr>
              <w:spacing w:after="0" w:line="240" w:lineRule="auto"/>
              <w:jc w:val="both"/>
              <w:rPr>
                <w:rFonts w:eastAsia="Times New Roman" w:cstheme="minorHAnsi"/>
                <w:sz w:val="18"/>
                <w:szCs w:val="18"/>
              </w:rPr>
            </w:pPr>
            <w:r w:rsidRPr="00480D88">
              <w:rPr>
                <w:rFonts w:eastAsia="Times New Roman" w:cstheme="minorHAnsi"/>
                <w:sz w:val="18"/>
                <w:szCs w:val="18"/>
              </w:rPr>
              <w:t>Lower is better</w:t>
            </w:r>
          </w:p>
        </w:tc>
      </w:tr>
      <w:tr w:rsidR="00480D88" w:rsidRPr="00480D88" w14:paraId="2535FBD6" w14:textId="77777777" w:rsidTr="00C12A7B">
        <w:tc>
          <w:tcPr>
            <w:tcW w:w="398" w:type="pct"/>
            <w:tcBorders>
              <w:top w:val="nil"/>
              <w:left w:val="nil"/>
              <w:bottom w:val="nil"/>
              <w:right w:val="single" w:sz="4" w:space="0" w:color="auto"/>
            </w:tcBorders>
          </w:tcPr>
          <w:p w14:paraId="740D1CBD" w14:textId="77777777" w:rsidR="00924E34" w:rsidRPr="00480D88" w:rsidRDefault="00924E34" w:rsidP="009D369D">
            <w:pPr>
              <w:autoSpaceDE w:val="0"/>
              <w:autoSpaceDN w:val="0"/>
              <w:adjustRightInd w:val="0"/>
              <w:spacing w:after="0"/>
              <w:jc w:val="both"/>
              <w:rPr>
                <w:rFonts w:cstheme="minorHAnsi"/>
                <w:sz w:val="16"/>
                <w:szCs w:val="16"/>
              </w:rPr>
            </w:pPr>
            <w:r w:rsidRPr="00480D88">
              <w:rPr>
                <w:rFonts w:cstheme="minorHAnsi"/>
                <w:sz w:val="16"/>
                <w:szCs w:val="16"/>
              </w:rPr>
              <w:t>HAI-4</w:t>
            </w:r>
          </w:p>
        </w:tc>
        <w:tc>
          <w:tcPr>
            <w:tcW w:w="2585" w:type="pct"/>
            <w:gridSpan w:val="2"/>
            <w:tcBorders>
              <w:top w:val="nil"/>
              <w:left w:val="single" w:sz="4" w:space="0" w:color="auto"/>
              <w:bottom w:val="nil"/>
              <w:right w:val="single" w:sz="4" w:space="0" w:color="auto"/>
            </w:tcBorders>
          </w:tcPr>
          <w:p w14:paraId="36146C5B" w14:textId="77777777" w:rsidR="00924E34" w:rsidRPr="00480D88" w:rsidRDefault="00924E34" w:rsidP="00673CC2">
            <w:pPr>
              <w:autoSpaceDE w:val="0"/>
              <w:autoSpaceDN w:val="0"/>
              <w:adjustRightInd w:val="0"/>
              <w:spacing w:after="0"/>
              <w:jc w:val="both"/>
              <w:rPr>
                <w:rFonts w:ascii="Arial" w:hAnsi="Arial" w:cs="Arial"/>
                <w:sz w:val="18"/>
                <w:szCs w:val="18"/>
              </w:rPr>
            </w:pPr>
            <w:r w:rsidRPr="00480D88">
              <w:rPr>
                <w:rFonts w:ascii="Arial" w:hAnsi="Arial" w:cs="Arial"/>
                <w:sz w:val="18"/>
                <w:szCs w:val="18"/>
              </w:rPr>
              <w:t xml:space="preserve">Clostridium Difficile Infection   </w:t>
            </w:r>
          </w:p>
        </w:tc>
        <w:tc>
          <w:tcPr>
            <w:tcW w:w="1293" w:type="pct"/>
            <w:tcBorders>
              <w:top w:val="nil"/>
              <w:left w:val="single" w:sz="4" w:space="0" w:color="auto"/>
              <w:bottom w:val="nil"/>
              <w:right w:val="nil"/>
            </w:tcBorders>
          </w:tcPr>
          <w:p w14:paraId="488DB5E6" w14:textId="71049047" w:rsidR="00924E34" w:rsidRPr="00480D88" w:rsidRDefault="003A67F6" w:rsidP="0029709D">
            <w:pPr>
              <w:spacing w:after="0" w:line="240" w:lineRule="auto"/>
              <w:rPr>
                <w:rFonts w:eastAsia="Times New Roman" w:cstheme="minorHAnsi"/>
                <w:sz w:val="18"/>
                <w:szCs w:val="18"/>
              </w:rPr>
            </w:pPr>
            <w:r w:rsidRPr="00480D88">
              <w:rPr>
                <w:rFonts w:cstheme="minorHAnsi"/>
                <w:sz w:val="18"/>
                <w:szCs w:val="18"/>
              </w:rPr>
              <w:t>Jan 1, 2021 – Dec 31, 2021</w:t>
            </w:r>
          </w:p>
        </w:tc>
        <w:tc>
          <w:tcPr>
            <w:tcW w:w="724" w:type="pct"/>
            <w:tcBorders>
              <w:top w:val="nil"/>
              <w:left w:val="single" w:sz="4" w:space="0" w:color="auto"/>
              <w:bottom w:val="nil"/>
              <w:right w:val="nil"/>
            </w:tcBorders>
          </w:tcPr>
          <w:p w14:paraId="7F882665" w14:textId="77777777" w:rsidR="00924E34" w:rsidRPr="00480D88" w:rsidRDefault="00924E34" w:rsidP="0029709D">
            <w:pPr>
              <w:spacing w:after="0" w:line="240" w:lineRule="auto"/>
              <w:jc w:val="both"/>
              <w:rPr>
                <w:rFonts w:eastAsia="Times New Roman" w:cstheme="minorHAnsi"/>
                <w:sz w:val="18"/>
                <w:szCs w:val="18"/>
              </w:rPr>
            </w:pPr>
            <w:r w:rsidRPr="00480D88">
              <w:rPr>
                <w:rFonts w:eastAsia="Times New Roman" w:cstheme="minorHAnsi"/>
                <w:sz w:val="18"/>
                <w:szCs w:val="18"/>
              </w:rPr>
              <w:t>Lower is better</w:t>
            </w:r>
          </w:p>
        </w:tc>
      </w:tr>
      <w:tr w:rsidR="00480D88" w:rsidRPr="00480D88" w14:paraId="1ED00497" w14:textId="77777777" w:rsidTr="00C12A7B">
        <w:tc>
          <w:tcPr>
            <w:tcW w:w="398" w:type="pct"/>
            <w:tcBorders>
              <w:top w:val="nil"/>
              <w:left w:val="nil"/>
              <w:bottom w:val="single" w:sz="4" w:space="0" w:color="auto"/>
              <w:right w:val="single" w:sz="4" w:space="0" w:color="auto"/>
            </w:tcBorders>
          </w:tcPr>
          <w:p w14:paraId="230B000F" w14:textId="77777777" w:rsidR="00924E34" w:rsidRPr="00480D88" w:rsidRDefault="00924E34" w:rsidP="009D369D">
            <w:pPr>
              <w:autoSpaceDE w:val="0"/>
              <w:autoSpaceDN w:val="0"/>
              <w:adjustRightInd w:val="0"/>
              <w:spacing w:after="0"/>
              <w:jc w:val="both"/>
              <w:rPr>
                <w:rFonts w:cstheme="minorHAnsi"/>
                <w:sz w:val="16"/>
                <w:szCs w:val="16"/>
              </w:rPr>
            </w:pPr>
            <w:r w:rsidRPr="00480D88">
              <w:rPr>
                <w:rFonts w:cstheme="minorHAnsi"/>
                <w:sz w:val="16"/>
                <w:szCs w:val="16"/>
              </w:rPr>
              <w:t>HAI-5</w:t>
            </w:r>
          </w:p>
        </w:tc>
        <w:tc>
          <w:tcPr>
            <w:tcW w:w="2585" w:type="pct"/>
            <w:gridSpan w:val="2"/>
            <w:tcBorders>
              <w:top w:val="nil"/>
              <w:left w:val="single" w:sz="4" w:space="0" w:color="auto"/>
              <w:bottom w:val="single" w:sz="4" w:space="0" w:color="auto"/>
              <w:right w:val="single" w:sz="4" w:space="0" w:color="auto"/>
            </w:tcBorders>
          </w:tcPr>
          <w:p w14:paraId="780E0594" w14:textId="77777777" w:rsidR="00924E34" w:rsidRPr="00480D88" w:rsidRDefault="00924E34" w:rsidP="009D369D">
            <w:pPr>
              <w:autoSpaceDE w:val="0"/>
              <w:autoSpaceDN w:val="0"/>
              <w:adjustRightInd w:val="0"/>
              <w:spacing w:after="0"/>
              <w:jc w:val="both"/>
              <w:rPr>
                <w:rFonts w:ascii="Arial" w:hAnsi="Arial" w:cs="Arial"/>
                <w:sz w:val="18"/>
                <w:szCs w:val="18"/>
              </w:rPr>
            </w:pPr>
            <w:r w:rsidRPr="00480D88">
              <w:rPr>
                <w:rFonts w:ascii="Arial" w:hAnsi="Arial" w:cs="Arial"/>
                <w:sz w:val="18"/>
                <w:szCs w:val="18"/>
              </w:rPr>
              <w:t>Surgical Site Infections (colon &amp; abdominal hysterectomy)</w:t>
            </w:r>
          </w:p>
        </w:tc>
        <w:tc>
          <w:tcPr>
            <w:tcW w:w="1293" w:type="pct"/>
            <w:tcBorders>
              <w:top w:val="nil"/>
              <w:left w:val="single" w:sz="4" w:space="0" w:color="auto"/>
              <w:bottom w:val="single" w:sz="4" w:space="0" w:color="auto"/>
              <w:right w:val="nil"/>
            </w:tcBorders>
          </w:tcPr>
          <w:p w14:paraId="4CF8FF91" w14:textId="08CCD492" w:rsidR="00924E34" w:rsidRPr="00480D88" w:rsidRDefault="003A67F6" w:rsidP="0029709D">
            <w:pPr>
              <w:spacing w:after="0" w:line="240" w:lineRule="auto"/>
              <w:rPr>
                <w:rFonts w:eastAsia="Times New Roman" w:cstheme="minorHAnsi"/>
                <w:sz w:val="18"/>
                <w:szCs w:val="18"/>
              </w:rPr>
            </w:pPr>
            <w:r w:rsidRPr="00480D88">
              <w:rPr>
                <w:rFonts w:cstheme="minorHAnsi"/>
                <w:sz w:val="18"/>
                <w:szCs w:val="18"/>
              </w:rPr>
              <w:t>Jan 1, 2021 – Dec 31, 2021</w:t>
            </w:r>
          </w:p>
        </w:tc>
        <w:tc>
          <w:tcPr>
            <w:tcW w:w="724" w:type="pct"/>
            <w:tcBorders>
              <w:top w:val="nil"/>
              <w:left w:val="single" w:sz="4" w:space="0" w:color="auto"/>
              <w:bottom w:val="single" w:sz="4" w:space="0" w:color="auto"/>
              <w:right w:val="nil"/>
            </w:tcBorders>
          </w:tcPr>
          <w:p w14:paraId="077140CF" w14:textId="77777777" w:rsidR="00924E34" w:rsidRPr="00480D88" w:rsidRDefault="00924E34" w:rsidP="0029709D">
            <w:pPr>
              <w:spacing w:after="0" w:line="240" w:lineRule="auto"/>
              <w:jc w:val="both"/>
              <w:rPr>
                <w:rFonts w:eastAsia="Times New Roman" w:cstheme="minorHAnsi"/>
                <w:sz w:val="18"/>
                <w:szCs w:val="18"/>
              </w:rPr>
            </w:pPr>
            <w:r w:rsidRPr="00480D88">
              <w:rPr>
                <w:rFonts w:eastAsia="Times New Roman" w:cstheme="minorHAnsi"/>
                <w:sz w:val="18"/>
                <w:szCs w:val="18"/>
              </w:rPr>
              <w:t>Lower is better</w:t>
            </w:r>
          </w:p>
        </w:tc>
      </w:tr>
      <w:tr w:rsidR="00924E34" w:rsidRPr="00480D88" w14:paraId="1639A398" w14:textId="77777777" w:rsidTr="00C12A7B">
        <w:tc>
          <w:tcPr>
            <w:tcW w:w="398" w:type="pct"/>
            <w:tcBorders>
              <w:top w:val="single" w:sz="4" w:space="0" w:color="auto"/>
              <w:left w:val="nil"/>
              <w:bottom w:val="single" w:sz="18" w:space="0" w:color="auto"/>
              <w:right w:val="single" w:sz="4" w:space="0" w:color="auto"/>
            </w:tcBorders>
          </w:tcPr>
          <w:p w14:paraId="2D4CE1F5" w14:textId="77777777" w:rsidR="00924E34" w:rsidRPr="00480D88" w:rsidRDefault="00924E34" w:rsidP="009D369D">
            <w:pPr>
              <w:autoSpaceDE w:val="0"/>
              <w:autoSpaceDN w:val="0"/>
              <w:adjustRightInd w:val="0"/>
              <w:spacing w:after="0"/>
              <w:jc w:val="both"/>
              <w:rPr>
                <w:rFonts w:cstheme="minorHAnsi"/>
                <w:sz w:val="16"/>
                <w:szCs w:val="16"/>
              </w:rPr>
            </w:pPr>
            <w:r w:rsidRPr="00480D88">
              <w:rPr>
                <w:rFonts w:cstheme="minorHAnsi"/>
                <w:sz w:val="16"/>
                <w:szCs w:val="16"/>
              </w:rPr>
              <w:t>HCAHPS</w:t>
            </w:r>
          </w:p>
        </w:tc>
        <w:tc>
          <w:tcPr>
            <w:tcW w:w="2585" w:type="pct"/>
            <w:gridSpan w:val="2"/>
            <w:tcBorders>
              <w:top w:val="single" w:sz="4" w:space="0" w:color="auto"/>
              <w:left w:val="single" w:sz="4" w:space="0" w:color="auto"/>
              <w:bottom w:val="single" w:sz="18" w:space="0" w:color="auto"/>
              <w:right w:val="single" w:sz="4" w:space="0" w:color="auto"/>
            </w:tcBorders>
          </w:tcPr>
          <w:p w14:paraId="09810F39" w14:textId="6CE73B67" w:rsidR="00924E34" w:rsidRPr="00480D88" w:rsidRDefault="00924E34" w:rsidP="00C35B46">
            <w:pPr>
              <w:autoSpaceDE w:val="0"/>
              <w:autoSpaceDN w:val="0"/>
              <w:adjustRightInd w:val="0"/>
              <w:spacing w:after="0"/>
              <w:rPr>
                <w:rFonts w:ascii="Arial" w:hAnsi="Arial" w:cs="Arial"/>
                <w:sz w:val="18"/>
                <w:szCs w:val="18"/>
              </w:rPr>
            </w:pPr>
            <w:r w:rsidRPr="00480D88">
              <w:rPr>
                <w:rFonts w:ascii="Arial" w:hAnsi="Arial" w:cs="Arial"/>
                <w:sz w:val="18"/>
                <w:szCs w:val="18"/>
              </w:rPr>
              <w:t xml:space="preserve">Hospital Consumer Assessment </w:t>
            </w:r>
            <w:r w:rsidR="00C35B46" w:rsidRPr="00480D88">
              <w:rPr>
                <w:rFonts w:ascii="Arial" w:hAnsi="Arial" w:cs="Arial"/>
                <w:sz w:val="18"/>
                <w:szCs w:val="18"/>
              </w:rPr>
              <w:t xml:space="preserve">of </w:t>
            </w:r>
            <w:r w:rsidRPr="00480D88">
              <w:rPr>
                <w:rFonts w:ascii="Arial" w:hAnsi="Arial" w:cs="Arial"/>
                <w:sz w:val="18"/>
                <w:szCs w:val="18"/>
              </w:rPr>
              <w:t xml:space="preserve">Healthcare Provider System  </w:t>
            </w:r>
          </w:p>
        </w:tc>
        <w:tc>
          <w:tcPr>
            <w:tcW w:w="1293" w:type="pct"/>
            <w:tcBorders>
              <w:top w:val="single" w:sz="4" w:space="0" w:color="auto"/>
              <w:left w:val="single" w:sz="4" w:space="0" w:color="auto"/>
              <w:bottom w:val="single" w:sz="18" w:space="0" w:color="auto"/>
              <w:right w:val="nil"/>
            </w:tcBorders>
          </w:tcPr>
          <w:p w14:paraId="3731B2AF" w14:textId="59BEF2EE" w:rsidR="005837ED" w:rsidRPr="00480D88" w:rsidRDefault="004536BB" w:rsidP="0029709D">
            <w:pPr>
              <w:spacing w:after="0" w:line="240" w:lineRule="auto"/>
              <w:rPr>
                <w:rFonts w:cstheme="minorHAnsi"/>
                <w:sz w:val="18"/>
                <w:szCs w:val="18"/>
              </w:rPr>
            </w:pPr>
            <w:r w:rsidRPr="00480D88">
              <w:rPr>
                <w:rFonts w:cstheme="minorHAnsi"/>
                <w:sz w:val="18"/>
                <w:szCs w:val="18"/>
              </w:rPr>
              <w:t>Jan 1, 2021 – Dec 31, 2021</w:t>
            </w:r>
          </w:p>
        </w:tc>
        <w:tc>
          <w:tcPr>
            <w:tcW w:w="724" w:type="pct"/>
            <w:tcBorders>
              <w:top w:val="single" w:sz="4" w:space="0" w:color="auto"/>
              <w:left w:val="single" w:sz="4" w:space="0" w:color="auto"/>
              <w:bottom w:val="single" w:sz="18" w:space="0" w:color="auto"/>
              <w:right w:val="nil"/>
            </w:tcBorders>
          </w:tcPr>
          <w:p w14:paraId="08A0A72A" w14:textId="77777777" w:rsidR="00924E34" w:rsidRPr="00480D88" w:rsidRDefault="00924E34" w:rsidP="0029709D">
            <w:pPr>
              <w:spacing w:after="0" w:line="240" w:lineRule="auto"/>
              <w:jc w:val="both"/>
              <w:rPr>
                <w:rFonts w:eastAsia="Times New Roman" w:cstheme="minorHAnsi"/>
                <w:sz w:val="18"/>
                <w:szCs w:val="18"/>
              </w:rPr>
            </w:pPr>
            <w:r w:rsidRPr="00480D88">
              <w:rPr>
                <w:rFonts w:eastAsia="Times New Roman" w:cstheme="minorHAnsi"/>
                <w:sz w:val="18"/>
                <w:szCs w:val="18"/>
              </w:rPr>
              <w:t>Higher is better</w:t>
            </w:r>
          </w:p>
        </w:tc>
      </w:tr>
    </w:tbl>
    <w:p w14:paraId="3C45AD93" w14:textId="77777777" w:rsidR="00D2031E" w:rsidRPr="00480D88" w:rsidRDefault="00D2031E" w:rsidP="00D2031E">
      <w:pPr>
        <w:pStyle w:val="ListParagraph"/>
        <w:tabs>
          <w:tab w:val="left" w:pos="10440"/>
        </w:tabs>
        <w:spacing w:after="0" w:line="240" w:lineRule="auto"/>
        <w:ind w:left="360" w:right="72"/>
        <w:jc w:val="both"/>
        <w:rPr>
          <w:rFonts w:ascii="Arial" w:eastAsia="Times New Roman" w:hAnsi="Arial" w:cs="Arial"/>
          <w:b/>
          <w:sz w:val="20"/>
          <w:szCs w:val="20"/>
        </w:rPr>
      </w:pPr>
    </w:p>
    <w:p w14:paraId="5820B273" w14:textId="6B23F09D" w:rsidR="00D2031E" w:rsidRPr="00480D88" w:rsidRDefault="00581D94" w:rsidP="00D2031E">
      <w:pPr>
        <w:pStyle w:val="ListParagraph"/>
        <w:tabs>
          <w:tab w:val="left" w:pos="10440"/>
        </w:tabs>
        <w:spacing w:after="0" w:line="240" w:lineRule="auto"/>
        <w:ind w:left="360" w:right="72"/>
        <w:jc w:val="both"/>
        <w:rPr>
          <w:rFonts w:ascii="Arial" w:eastAsia="Times New Roman" w:hAnsi="Arial" w:cs="Arial"/>
          <w:sz w:val="20"/>
          <w:szCs w:val="20"/>
        </w:rPr>
      </w:pPr>
      <w:r w:rsidRPr="00480D88">
        <w:rPr>
          <w:rFonts w:ascii="Arial" w:eastAsia="Times New Roman" w:hAnsi="Arial" w:cs="Arial"/>
          <w:sz w:val="20"/>
          <w:szCs w:val="20"/>
        </w:rPr>
        <w:t xml:space="preserve">MassHealth </w:t>
      </w:r>
      <w:r w:rsidR="00856395" w:rsidRPr="00480D88">
        <w:rPr>
          <w:rFonts w:ascii="Arial" w:eastAsia="Times New Roman" w:hAnsi="Arial" w:cs="Arial"/>
          <w:sz w:val="20"/>
          <w:szCs w:val="20"/>
        </w:rPr>
        <w:t xml:space="preserve">quality </w:t>
      </w:r>
      <w:r w:rsidR="00673CC2" w:rsidRPr="00480D88">
        <w:rPr>
          <w:rFonts w:ascii="Arial" w:eastAsia="Times New Roman" w:hAnsi="Arial" w:cs="Arial"/>
          <w:sz w:val="20"/>
          <w:szCs w:val="20"/>
        </w:rPr>
        <w:t xml:space="preserve">reports </w:t>
      </w:r>
      <w:r w:rsidR="001C23F9" w:rsidRPr="00480D88">
        <w:rPr>
          <w:rFonts w:ascii="Arial" w:eastAsia="Times New Roman" w:hAnsi="Arial" w:cs="Arial"/>
          <w:sz w:val="20"/>
          <w:szCs w:val="20"/>
        </w:rPr>
        <w:t xml:space="preserve">computed </w:t>
      </w:r>
      <w:r w:rsidRPr="00480D88">
        <w:rPr>
          <w:rFonts w:ascii="Arial" w:eastAsia="Times New Roman" w:hAnsi="Arial" w:cs="Arial"/>
          <w:sz w:val="20"/>
          <w:szCs w:val="20"/>
        </w:rPr>
        <w:t xml:space="preserve">by MassQEX </w:t>
      </w:r>
      <w:r w:rsidR="00E4657A" w:rsidRPr="00480D88">
        <w:rPr>
          <w:rFonts w:ascii="Arial" w:eastAsia="Times New Roman" w:hAnsi="Arial" w:cs="Arial"/>
          <w:sz w:val="20"/>
          <w:szCs w:val="20"/>
        </w:rPr>
        <w:t xml:space="preserve">contain </w:t>
      </w:r>
      <w:r w:rsidR="00302209" w:rsidRPr="00480D88">
        <w:rPr>
          <w:rFonts w:ascii="Arial" w:eastAsia="Times New Roman" w:hAnsi="Arial" w:cs="Arial"/>
          <w:sz w:val="20"/>
          <w:szCs w:val="20"/>
        </w:rPr>
        <w:t xml:space="preserve">detailed </w:t>
      </w:r>
      <w:r w:rsidR="00E66AD5" w:rsidRPr="00480D88">
        <w:rPr>
          <w:rFonts w:ascii="Arial" w:eastAsia="Times New Roman" w:hAnsi="Arial" w:cs="Arial"/>
          <w:sz w:val="20"/>
          <w:szCs w:val="20"/>
        </w:rPr>
        <w:t xml:space="preserve">results </w:t>
      </w:r>
      <w:r w:rsidR="00E4657A" w:rsidRPr="00480D88">
        <w:rPr>
          <w:rFonts w:ascii="Arial" w:eastAsia="Times New Roman" w:hAnsi="Arial" w:cs="Arial"/>
          <w:sz w:val="20"/>
          <w:szCs w:val="20"/>
        </w:rPr>
        <w:t xml:space="preserve">on </w:t>
      </w:r>
      <w:r w:rsidR="00302209" w:rsidRPr="00480D88">
        <w:rPr>
          <w:rFonts w:ascii="Arial" w:eastAsia="Times New Roman" w:hAnsi="Arial" w:cs="Arial"/>
          <w:sz w:val="20"/>
          <w:szCs w:val="20"/>
        </w:rPr>
        <w:t xml:space="preserve">all measures listed in Table 1. </w:t>
      </w:r>
      <w:r w:rsidR="0070132F" w:rsidRPr="00480D88">
        <w:rPr>
          <w:rFonts w:ascii="Arial" w:eastAsia="Times New Roman" w:hAnsi="Arial" w:cs="Arial"/>
          <w:i/>
          <w:iCs/>
          <w:sz w:val="20"/>
          <w:szCs w:val="20"/>
          <w:u w:val="single"/>
        </w:rPr>
        <w:t xml:space="preserve">For </w:t>
      </w:r>
      <w:r w:rsidR="003022E5" w:rsidRPr="00480D88">
        <w:rPr>
          <w:rFonts w:ascii="Arial" w:eastAsia="Times New Roman" w:hAnsi="Arial" w:cs="Arial"/>
          <w:i/>
          <w:iCs/>
          <w:sz w:val="20"/>
          <w:szCs w:val="20"/>
          <w:u w:val="single"/>
        </w:rPr>
        <w:t>RY23</w:t>
      </w:r>
      <w:r w:rsidR="0027040A" w:rsidRPr="00480D88">
        <w:rPr>
          <w:rFonts w:ascii="Arial" w:eastAsia="Times New Roman" w:hAnsi="Arial" w:cs="Arial"/>
          <w:i/>
          <w:iCs/>
          <w:sz w:val="20"/>
          <w:szCs w:val="20"/>
          <w:u w:val="single"/>
        </w:rPr>
        <w:t xml:space="preserve"> reports</w:t>
      </w:r>
      <w:r w:rsidR="003022E5" w:rsidRPr="00480D88">
        <w:rPr>
          <w:rFonts w:ascii="Arial" w:eastAsia="Times New Roman" w:hAnsi="Arial" w:cs="Arial"/>
          <w:i/>
          <w:iCs/>
          <w:sz w:val="20"/>
          <w:szCs w:val="20"/>
          <w:u w:val="single"/>
        </w:rPr>
        <w:t xml:space="preserve">, </w:t>
      </w:r>
      <w:r w:rsidR="00525D0E" w:rsidRPr="00480D88">
        <w:rPr>
          <w:rFonts w:ascii="Arial" w:eastAsia="Times New Roman" w:hAnsi="Arial" w:cs="Arial"/>
          <w:i/>
          <w:iCs/>
          <w:sz w:val="20"/>
          <w:szCs w:val="20"/>
          <w:u w:val="single"/>
        </w:rPr>
        <w:t xml:space="preserve">the </w:t>
      </w:r>
      <w:r w:rsidR="00C632B4" w:rsidRPr="00480D88">
        <w:rPr>
          <w:rFonts w:ascii="Arial" w:eastAsia="Times New Roman" w:hAnsi="Arial" w:cs="Arial"/>
          <w:i/>
          <w:iCs/>
          <w:sz w:val="20"/>
          <w:szCs w:val="20"/>
          <w:u w:val="single"/>
        </w:rPr>
        <w:t xml:space="preserve">HD-2 measure report was discontinued and </w:t>
      </w:r>
      <w:r w:rsidR="002240A8" w:rsidRPr="00480D88">
        <w:rPr>
          <w:rFonts w:ascii="Arial" w:eastAsia="Times New Roman" w:hAnsi="Arial" w:cs="Arial"/>
          <w:i/>
          <w:iCs/>
          <w:sz w:val="20"/>
          <w:szCs w:val="20"/>
          <w:u w:val="single"/>
        </w:rPr>
        <w:t xml:space="preserve">new PMSM-1 </w:t>
      </w:r>
      <w:r w:rsidR="00C632B4" w:rsidRPr="00480D88">
        <w:rPr>
          <w:rFonts w:ascii="Arial" w:eastAsia="Times New Roman" w:hAnsi="Arial" w:cs="Arial"/>
          <w:i/>
          <w:iCs/>
          <w:sz w:val="20"/>
          <w:szCs w:val="20"/>
          <w:u w:val="single"/>
        </w:rPr>
        <w:t xml:space="preserve">measure </w:t>
      </w:r>
      <w:r w:rsidR="00C01270" w:rsidRPr="00480D88">
        <w:rPr>
          <w:rFonts w:ascii="Arial" w:eastAsia="Times New Roman" w:hAnsi="Arial" w:cs="Arial"/>
          <w:i/>
          <w:iCs/>
          <w:sz w:val="20"/>
          <w:szCs w:val="20"/>
          <w:u w:val="single"/>
        </w:rPr>
        <w:t>re</w:t>
      </w:r>
      <w:r w:rsidR="00FF5615" w:rsidRPr="00480D88">
        <w:rPr>
          <w:rFonts w:ascii="Arial" w:eastAsia="Times New Roman" w:hAnsi="Arial" w:cs="Arial"/>
          <w:i/>
          <w:iCs/>
          <w:sz w:val="20"/>
          <w:szCs w:val="20"/>
          <w:u w:val="single"/>
        </w:rPr>
        <w:t>port w</w:t>
      </w:r>
      <w:r w:rsidR="00C632B4" w:rsidRPr="00480D88">
        <w:rPr>
          <w:rFonts w:ascii="Arial" w:eastAsia="Times New Roman" w:hAnsi="Arial" w:cs="Arial"/>
          <w:i/>
          <w:iCs/>
          <w:sz w:val="20"/>
          <w:szCs w:val="20"/>
          <w:u w:val="single"/>
        </w:rPr>
        <w:t>as</w:t>
      </w:r>
      <w:r w:rsidR="0070132F" w:rsidRPr="00480D88">
        <w:rPr>
          <w:rFonts w:ascii="Arial" w:eastAsia="Times New Roman" w:hAnsi="Arial" w:cs="Arial"/>
          <w:i/>
          <w:iCs/>
          <w:sz w:val="20"/>
          <w:szCs w:val="20"/>
          <w:u w:val="single"/>
        </w:rPr>
        <w:t xml:space="preserve"> </w:t>
      </w:r>
      <w:r w:rsidR="002240A8" w:rsidRPr="00480D88">
        <w:rPr>
          <w:rFonts w:ascii="Arial" w:eastAsia="Times New Roman" w:hAnsi="Arial" w:cs="Arial"/>
          <w:i/>
          <w:iCs/>
          <w:sz w:val="20"/>
          <w:szCs w:val="20"/>
          <w:u w:val="single"/>
        </w:rPr>
        <w:t>added</w:t>
      </w:r>
      <w:r w:rsidR="002240A8" w:rsidRPr="00480D88">
        <w:rPr>
          <w:rFonts w:ascii="Arial" w:eastAsia="Times New Roman" w:hAnsi="Arial" w:cs="Arial"/>
          <w:sz w:val="20"/>
          <w:szCs w:val="20"/>
        </w:rPr>
        <w:t xml:space="preserve">. </w:t>
      </w:r>
      <w:r w:rsidR="00D2031E" w:rsidRPr="00480D88">
        <w:rPr>
          <w:rFonts w:ascii="Arial" w:eastAsia="Times New Roman" w:hAnsi="Arial" w:cs="Arial"/>
          <w:sz w:val="20"/>
          <w:szCs w:val="20"/>
        </w:rPr>
        <w:t xml:space="preserve">The “Improvement Noted </w:t>
      </w:r>
      <w:r w:rsidR="008C6687" w:rsidRPr="00480D88">
        <w:rPr>
          <w:rFonts w:ascii="Arial" w:eastAsia="Times New Roman" w:hAnsi="Arial" w:cs="Arial"/>
          <w:sz w:val="20"/>
          <w:szCs w:val="20"/>
        </w:rPr>
        <w:t>a</w:t>
      </w:r>
      <w:r w:rsidR="00D2031E" w:rsidRPr="00480D88">
        <w:rPr>
          <w:rFonts w:ascii="Arial" w:eastAsia="Times New Roman" w:hAnsi="Arial" w:cs="Arial"/>
          <w:sz w:val="20"/>
          <w:szCs w:val="20"/>
        </w:rPr>
        <w:t xml:space="preserve">s” column refers to performance direction </w:t>
      </w:r>
      <w:r w:rsidR="00E4657A" w:rsidRPr="00480D88">
        <w:rPr>
          <w:rFonts w:ascii="Arial" w:eastAsia="Times New Roman" w:hAnsi="Arial" w:cs="Arial"/>
          <w:sz w:val="20"/>
          <w:szCs w:val="20"/>
        </w:rPr>
        <w:t xml:space="preserve">associated with </w:t>
      </w:r>
      <w:r w:rsidR="00D2031E" w:rsidRPr="00480D88">
        <w:rPr>
          <w:rFonts w:ascii="Arial" w:eastAsia="Times New Roman" w:hAnsi="Arial" w:cs="Arial"/>
          <w:sz w:val="20"/>
          <w:szCs w:val="20"/>
        </w:rPr>
        <w:t>each measure result.</w:t>
      </w:r>
    </w:p>
    <w:p w14:paraId="796ABBA4" w14:textId="77777777" w:rsidR="00D2031E" w:rsidRPr="0066402F" w:rsidRDefault="00D2031E" w:rsidP="00310E21">
      <w:pPr>
        <w:pStyle w:val="ListParagraph"/>
        <w:tabs>
          <w:tab w:val="left" w:pos="10440"/>
        </w:tabs>
        <w:spacing w:after="0" w:line="240" w:lineRule="auto"/>
        <w:ind w:left="360" w:right="72"/>
        <w:jc w:val="both"/>
        <w:rPr>
          <w:rFonts w:ascii="Arial" w:eastAsia="Times New Roman" w:hAnsi="Arial" w:cs="Arial"/>
          <w:b/>
          <w:sz w:val="20"/>
          <w:szCs w:val="20"/>
        </w:rPr>
      </w:pPr>
    </w:p>
    <w:p w14:paraId="0EAD88EE" w14:textId="77777777" w:rsidR="001E77E5" w:rsidRPr="0066402F" w:rsidRDefault="001D4657" w:rsidP="002B5E5F">
      <w:pPr>
        <w:pStyle w:val="ListParagraph"/>
        <w:numPr>
          <w:ilvl w:val="0"/>
          <w:numId w:val="13"/>
        </w:numPr>
        <w:tabs>
          <w:tab w:val="left" w:pos="10440"/>
        </w:tabs>
        <w:spacing w:after="0" w:line="240" w:lineRule="auto"/>
        <w:ind w:right="72"/>
        <w:jc w:val="both"/>
        <w:rPr>
          <w:rFonts w:ascii="Arial" w:eastAsia="Times New Roman" w:hAnsi="Arial" w:cs="Arial"/>
          <w:b/>
          <w:sz w:val="20"/>
          <w:szCs w:val="20"/>
        </w:rPr>
      </w:pPr>
      <w:r w:rsidRPr="0066402F">
        <w:rPr>
          <w:rFonts w:ascii="Arial" w:eastAsia="Times New Roman" w:hAnsi="Arial" w:cs="Arial"/>
          <w:b/>
          <w:sz w:val="20"/>
          <w:szCs w:val="20"/>
        </w:rPr>
        <w:t xml:space="preserve">Quality </w:t>
      </w:r>
      <w:r w:rsidR="001E77E5" w:rsidRPr="0066402F">
        <w:rPr>
          <w:rFonts w:ascii="Arial" w:eastAsia="Times New Roman" w:hAnsi="Arial" w:cs="Arial"/>
          <w:b/>
          <w:sz w:val="20"/>
          <w:szCs w:val="20"/>
        </w:rPr>
        <w:t>Reports Audience</w:t>
      </w:r>
    </w:p>
    <w:p w14:paraId="326AB9CD" w14:textId="4E216946" w:rsidR="00CE781B" w:rsidRPr="0066402F" w:rsidRDefault="007E076B" w:rsidP="002B5E5F">
      <w:pPr>
        <w:pStyle w:val="ListParagraph"/>
        <w:numPr>
          <w:ilvl w:val="0"/>
          <w:numId w:val="12"/>
        </w:numPr>
        <w:spacing w:after="0" w:line="240" w:lineRule="auto"/>
        <w:jc w:val="both"/>
        <w:rPr>
          <w:rFonts w:ascii="Arial" w:hAnsi="Arial" w:cs="Arial"/>
          <w:sz w:val="20"/>
          <w:szCs w:val="20"/>
        </w:rPr>
      </w:pPr>
      <w:r w:rsidRPr="005D31BA">
        <w:rPr>
          <w:rFonts w:ascii="Arial" w:hAnsi="Arial" w:cs="Arial"/>
          <w:b/>
          <w:bCs/>
          <w:iCs/>
          <w:sz w:val="20"/>
          <w:szCs w:val="20"/>
        </w:rPr>
        <w:t xml:space="preserve">Hospital </w:t>
      </w:r>
      <w:r w:rsidR="00916521" w:rsidRPr="005D31BA">
        <w:rPr>
          <w:rFonts w:ascii="Arial" w:hAnsi="Arial" w:cs="Arial"/>
          <w:b/>
          <w:bCs/>
          <w:iCs/>
          <w:sz w:val="20"/>
          <w:szCs w:val="20"/>
        </w:rPr>
        <w:t>Key Representatives</w:t>
      </w:r>
      <w:r w:rsidR="00271A66">
        <w:rPr>
          <w:rFonts w:ascii="Arial" w:hAnsi="Arial" w:cs="Arial"/>
          <w:i/>
          <w:sz w:val="20"/>
          <w:szCs w:val="20"/>
        </w:rPr>
        <w:t xml:space="preserve"> - </w:t>
      </w:r>
      <w:r w:rsidR="00271A66">
        <w:rPr>
          <w:rFonts w:ascii="Arial" w:hAnsi="Arial" w:cs="Arial"/>
          <w:sz w:val="20"/>
          <w:szCs w:val="20"/>
        </w:rPr>
        <w:t xml:space="preserve">The primary audience for all </w:t>
      </w:r>
      <w:r w:rsidR="00C72104" w:rsidRPr="0066402F">
        <w:rPr>
          <w:rFonts w:ascii="Arial" w:hAnsi="Arial" w:cs="Arial"/>
          <w:sz w:val="20"/>
          <w:szCs w:val="20"/>
        </w:rPr>
        <w:t>reports</w:t>
      </w:r>
      <w:r w:rsidR="00DC6352">
        <w:rPr>
          <w:rFonts w:ascii="Arial" w:hAnsi="Arial" w:cs="Arial"/>
          <w:sz w:val="20"/>
          <w:szCs w:val="20"/>
        </w:rPr>
        <w:t xml:space="preserve"> </w:t>
      </w:r>
      <w:r w:rsidR="00DC6352" w:rsidRPr="00BE0645">
        <w:rPr>
          <w:rFonts w:ascii="Arial" w:hAnsi="Arial" w:cs="Arial"/>
          <w:sz w:val="20"/>
          <w:szCs w:val="20"/>
        </w:rPr>
        <w:t xml:space="preserve">are </w:t>
      </w:r>
      <w:r w:rsidR="00C72104" w:rsidRPr="00BE0645">
        <w:rPr>
          <w:rFonts w:ascii="Arial" w:hAnsi="Arial" w:cs="Arial"/>
          <w:sz w:val="20"/>
          <w:szCs w:val="20"/>
        </w:rPr>
        <w:t xml:space="preserve">the </w:t>
      </w:r>
      <w:r w:rsidR="00F210BD">
        <w:rPr>
          <w:rFonts w:ascii="Arial" w:hAnsi="Arial" w:cs="Arial"/>
          <w:sz w:val="20"/>
          <w:szCs w:val="20"/>
        </w:rPr>
        <w:t xml:space="preserve">two </w:t>
      </w:r>
      <w:r w:rsidR="002438B2" w:rsidRPr="00BE0645">
        <w:rPr>
          <w:rFonts w:ascii="Arial" w:hAnsi="Arial" w:cs="Arial"/>
          <w:sz w:val="20"/>
          <w:szCs w:val="20"/>
        </w:rPr>
        <w:t>h</w:t>
      </w:r>
      <w:r w:rsidR="00916521" w:rsidRPr="00BE0645">
        <w:rPr>
          <w:rFonts w:ascii="Arial" w:hAnsi="Arial" w:cs="Arial"/>
          <w:sz w:val="20"/>
          <w:szCs w:val="20"/>
        </w:rPr>
        <w:t xml:space="preserve">ospital key </w:t>
      </w:r>
      <w:r w:rsidR="00F210BD">
        <w:rPr>
          <w:rFonts w:ascii="Arial" w:hAnsi="Arial" w:cs="Arial"/>
          <w:sz w:val="20"/>
          <w:szCs w:val="20"/>
        </w:rPr>
        <w:t>representatives</w:t>
      </w:r>
      <w:r w:rsidR="000C3BB0">
        <w:rPr>
          <w:rFonts w:ascii="Arial" w:hAnsi="Arial" w:cs="Arial"/>
          <w:sz w:val="20"/>
          <w:szCs w:val="20"/>
        </w:rPr>
        <w:t xml:space="preserve"> </w:t>
      </w:r>
      <w:r w:rsidR="00DC6352" w:rsidRPr="00BE0645">
        <w:rPr>
          <w:rFonts w:ascii="Arial" w:hAnsi="Arial" w:cs="Arial"/>
          <w:sz w:val="20"/>
          <w:szCs w:val="20"/>
        </w:rPr>
        <w:t>(Quality</w:t>
      </w:r>
      <w:r w:rsidR="000C3BB0">
        <w:rPr>
          <w:rFonts w:ascii="Arial" w:hAnsi="Arial" w:cs="Arial"/>
          <w:sz w:val="20"/>
          <w:szCs w:val="20"/>
        </w:rPr>
        <w:t xml:space="preserve"> and </w:t>
      </w:r>
      <w:r w:rsidR="00DC6352" w:rsidRPr="00BE0645">
        <w:rPr>
          <w:rFonts w:ascii="Arial" w:hAnsi="Arial" w:cs="Arial"/>
          <w:sz w:val="20"/>
          <w:szCs w:val="20"/>
        </w:rPr>
        <w:t>Finance executive</w:t>
      </w:r>
      <w:r w:rsidR="00B21830">
        <w:rPr>
          <w:rFonts w:ascii="Arial" w:hAnsi="Arial" w:cs="Arial"/>
          <w:sz w:val="20"/>
          <w:szCs w:val="20"/>
        </w:rPr>
        <w:t>s</w:t>
      </w:r>
      <w:r w:rsidR="00E400D7" w:rsidRPr="00BE0645">
        <w:rPr>
          <w:rFonts w:ascii="Arial" w:hAnsi="Arial" w:cs="Arial"/>
          <w:sz w:val="20"/>
          <w:szCs w:val="20"/>
        </w:rPr>
        <w:t xml:space="preserve">) </w:t>
      </w:r>
      <w:r w:rsidR="004F5795" w:rsidRPr="00536B17">
        <w:rPr>
          <w:rFonts w:ascii="Arial" w:hAnsi="Arial" w:cs="Arial"/>
          <w:sz w:val="20"/>
          <w:szCs w:val="20"/>
        </w:rPr>
        <w:t xml:space="preserve">identified </w:t>
      </w:r>
      <w:r w:rsidR="00AA2A0C" w:rsidRPr="00536B17">
        <w:rPr>
          <w:rFonts w:ascii="Arial" w:hAnsi="Arial" w:cs="Arial"/>
          <w:sz w:val="20"/>
          <w:szCs w:val="20"/>
        </w:rPr>
        <w:t xml:space="preserve">per </w:t>
      </w:r>
      <w:r w:rsidR="00FE28AB" w:rsidRPr="00536B17">
        <w:rPr>
          <w:rFonts w:ascii="Arial" w:eastAsia="Times New Roman" w:hAnsi="Arial" w:cs="Arial"/>
          <w:spacing w:val="-2"/>
          <w:sz w:val="20"/>
          <w:szCs w:val="20"/>
        </w:rPr>
        <w:t xml:space="preserve">Section 7.2 of Acute RFA contract </w:t>
      </w:r>
      <w:r w:rsidR="00B21830" w:rsidRPr="00536B17">
        <w:rPr>
          <w:rFonts w:ascii="Arial" w:hAnsi="Arial" w:cs="Arial"/>
          <w:sz w:val="20"/>
          <w:szCs w:val="20"/>
        </w:rPr>
        <w:t xml:space="preserve">as </w:t>
      </w:r>
      <w:r w:rsidR="00C72104" w:rsidRPr="00536B17">
        <w:rPr>
          <w:rFonts w:ascii="Arial" w:eastAsia="Times New Roman" w:hAnsi="Arial" w:cs="Arial"/>
          <w:spacing w:val="-2"/>
          <w:sz w:val="20"/>
          <w:szCs w:val="20"/>
        </w:rPr>
        <w:t>the EOHHS</w:t>
      </w:r>
      <w:r w:rsidR="00FF337A" w:rsidRPr="00536B17">
        <w:rPr>
          <w:rFonts w:ascii="Arial" w:eastAsia="Times New Roman" w:hAnsi="Arial" w:cs="Arial"/>
          <w:spacing w:val="-2"/>
          <w:sz w:val="20"/>
          <w:szCs w:val="20"/>
        </w:rPr>
        <w:t xml:space="preserve"> </w:t>
      </w:r>
      <w:r w:rsidR="0002045C" w:rsidRPr="00536B17">
        <w:rPr>
          <w:rFonts w:ascii="Arial" w:eastAsia="Times New Roman" w:hAnsi="Arial" w:cs="Arial"/>
          <w:spacing w:val="-2"/>
          <w:sz w:val="20"/>
          <w:szCs w:val="20"/>
        </w:rPr>
        <w:t xml:space="preserve">liaison </w:t>
      </w:r>
      <w:r w:rsidR="00246436" w:rsidRPr="00536B17">
        <w:rPr>
          <w:rFonts w:ascii="Arial" w:eastAsia="Times New Roman" w:hAnsi="Arial" w:cs="Arial"/>
          <w:spacing w:val="-2"/>
          <w:sz w:val="20"/>
          <w:szCs w:val="20"/>
        </w:rPr>
        <w:t xml:space="preserve">for all </w:t>
      </w:r>
      <w:r w:rsidR="00FF337A" w:rsidRPr="00536B17">
        <w:rPr>
          <w:rFonts w:ascii="Arial" w:eastAsia="Times New Roman" w:hAnsi="Arial" w:cs="Arial"/>
          <w:spacing w:val="-2"/>
          <w:sz w:val="20"/>
          <w:szCs w:val="20"/>
        </w:rPr>
        <w:t xml:space="preserve">MassHealth </w:t>
      </w:r>
      <w:r w:rsidR="00246436" w:rsidRPr="00536B17">
        <w:rPr>
          <w:rFonts w:ascii="Arial" w:eastAsia="Times New Roman" w:hAnsi="Arial" w:cs="Arial"/>
          <w:spacing w:val="-2"/>
          <w:sz w:val="20"/>
          <w:szCs w:val="20"/>
        </w:rPr>
        <w:t xml:space="preserve">communication regarding </w:t>
      </w:r>
      <w:r w:rsidR="00FE28AB" w:rsidRPr="00536B17">
        <w:rPr>
          <w:rFonts w:ascii="Arial" w:eastAsia="Times New Roman" w:hAnsi="Arial" w:cs="Arial"/>
          <w:spacing w:val="-2"/>
          <w:sz w:val="20"/>
          <w:szCs w:val="20"/>
        </w:rPr>
        <w:t xml:space="preserve">contract </w:t>
      </w:r>
      <w:r w:rsidR="00AA2A0C" w:rsidRPr="00536B17">
        <w:rPr>
          <w:rFonts w:ascii="Arial" w:eastAsia="Times New Roman" w:hAnsi="Arial" w:cs="Arial"/>
          <w:spacing w:val="-2"/>
          <w:sz w:val="20"/>
          <w:szCs w:val="20"/>
        </w:rPr>
        <w:t>requirements</w:t>
      </w:r>
      <w:r w:rsidR="00AA2A0C">
        <w:rPr>
          <w:rFonts w:ascii="Arial" w:eastAsia="Times New Roman" w:hAnsi="Arial" w:cs="Arial"/>
          <w:spacing w:val="-2"/>
          <w:sz w:val="20"/>
          <w:szCs w:val="20"/>
        </w:rPr>
        <w:t>.</w:t>
      </w:r>
      <w:r w:rsidR="00656654" w:rsidRPr="0066402F">
        <w:rPr>
          <w:rFonts w:ascii="Arial" w:eastAsia="Times New Roman" w:hAnsi="Arial" w:cs="Arial"/>
          <w:spacing w:val="-2"/>
          <w:sz w:val="20"/>
          <w:szCs w:val="20"/>
        </w:rPr>
        <w:t xml:space="preserve"> </w:t>
      </w:r>
      <w:r w:rsidR="00FF337A" w:rsidRPr="0066402F">
        <w:rPr>
          <w:rFonts w:ascii="Arial" w:eastAsia="Times New Roman" w:hAnsi="Arial" w:cs="Arial"/>
          <w:spacing w:val="-2"/>
          <w:sz w:val="20"/>
          <w:szCs w:val="20"/>
        </w:rPr>
        <w:t xml:space="preserve"> </w:t>
      </w:r>
      <w:r w:rsidR="00122604" w:rsidRPr="0066402F">
        <w:rPr>
          <w:rFonts w:ascii="Arial" w:eastAsia="Times New Roman" w:hAnsi="Arial" w:cs="Arial"/>
          <w:spacing w:val="-2"/>
          <w:sz w:val="20"/>
          <w:szCs w:val="20"/>
        </w:rPr>
        <w:t xml:space="preserve">Key </w:t>
      </w:r>
      <w:r w:rsidR="004F5795">
        <w:rPr>
          <w:rFonts w:ascii="Arial" w:eastAsia="Times New Roman" w:hAnsi="Arial" w:cs="Arial"/>
          <w:spacing w:val="-2"/>
          <w:sz w:val="20"/>
          <w:szCs w:val="20"/>
        </w:rPr>
        <w:t xml:space="preserve">RFA </w:t>
      </w:r>
      <w:r w:rsidR="00DB701D" w:rsidRPr="0066402F">
        <w:rPr>
          <w:rFonts w:ascii="Arial" w:eastAsia="Times New Roman" w:hAnsi="Arial" w:cs="Arial"/>
          <w:spacing w:val="-2"/>
          <w:sz w:val="20"/>
          <w:szCs w:val="20"/>
        </w:rPr>
        <w:t>representative</w:t>
      </w:r>
      <w:r w:rsidR="002438B2" w:rsidRPr="0066402F">
        <w:rPr>
          <w:rFonts w:ascii="Arial" w:eastAsia="Times New Roman" w:hAnsi="Arial" w:cs="Arial"/>
          <w:spacing w:val="-2"/>
          <w:sz w:val="20"/>
          <w:szCs w:val="20"/>
        </w:rPr>
        <w:t xml:space="preserve">s are responsible </w:t>
      </w:r>
      <w:r w:rsidR="00DB701D" w:rsidRPr="0066402F">
        <w:rPr>
          <w:rFonts w:ascii="Arial" w:eastAsia="Times New Roman" w:hAnsi="Arial" w:cs="Arial"/>
          <w:spacing w:val="-2"/>
          <w:sz w:val="20"/>
          <w:szCs w:val="20"/>
        </w:rPr>
        <w:t xml:space="preserve">for </w:t>
      </w:r>
      <w:r w:rsidR="002438B2" w:rsidRPr="0066402F">
        <w:rPr>
          <w:rFonts w:ascii="Arial" w:eastAsia="Times New Roman" w:hAnsi="Arial" w:cs="Arial"/>
          <w:spacing w:val="-2"/>
          <w:sz w:val="20"/>
          <w:szCs w:val="20"/>
        </w:rPr>
        <w:t xml:space="preserve">ensuring </w:t>
      </w:r>
      <w:r w:rsidR="006E7BEC" w:rsidRPr="0066402F">
        <w:rPr>
          <w:rFonts w:ascii="Arial" w:eastAsia="Times New Roman" w:hAnsi="Arial" w:cs="Arial"/>
          <w:spacing w:val="-2"/>
          <w:sz w:val="20"/>
          <w:szCs w:val="20"/>
        </w:rPr>
        <w:t xml:space="preserve">their </w:t>
      </w:r>
      <w:r w:rsidR="00122604" w:rsidRPr="0066402F">
        <w:rPr>
          <w:rFonts w:ascii="Arial" w:eastAsia="Times New Roman" w:hAnsi="Arial" w:cs="Arial"/>
          <w:spacing w:val="-2"/>
          <w:sz w:val="20"/>
          <w:szCs w:val="20"/>
        </w:rPr>
        <w:t>MassQEX H</w:t>
      </w:r>
      <w:r w:rsidR="00FF337A" w:rsidRPr="0066402F">
        <w:rPr>
          <w:rFonts w:ascii="Arial" w:eastAsia="Times New Roman" w:hAnsi="Arial" w:cs="Arial"/>
          <w:spacing w:val="-2"/>
          <w:sz w:val="20"/>
          <w:szCs w:val="20"/>
        </w:rPr>
        <w:t xml:space="preserve">ospital </w:t>
      </w:r>
      <w:r w:rsidR="00122604" w:rsidRPr="0066402F">
        <w:rPr>
          <w:rFonts w:ascii="Arial" w:eastAsia="Times New Roman" w:hAnsi="Arial" w:cs="Arial"/>
          <w:spacing w:val="-2"/>
          <w:sz w:val="20"/>
          <w:szCs w:val="20"/>
        </w:rPr>
        <w:t xml:space="preserve">Users </w:t>
      </w:r>
      <w:r w:rsidR="00246436" w:rsidRPr="0066402F">
        <w:rPr>
          <w:rFonts w:ascii="Arial" w:eastAsia="Times New Roman" w:hAnsi="Arial" w:cs="Arial"/>
          <w:spacing w:val="-2"/>
          <w:sz w:val="20"/>
          <w:szCs w:val="20"/>
        </w:rPr>
        <w:t>access</w:t>
      </w:r>
      <w:r w:rsidR="00E400D7">
        <w:rPr>
          <w:rFonts w:ascii="Arial" w:eastAsia="Times New Roman" w:hAnsi="Arial" w:cs="Arial"/>
          <w:spacing w:val="-2"/>
          <w:sz w:val="20"/>
          <w:szCs w:val="20"/>
        </w:rPr>
        <w:t xml:space="preserve"> </w:t>
      </w:r>
      <w:r w:rsidR="00271A66">
        <w:rPr>
          <w:rFonts w:ascii="Arial" w:eastAsia="Times New Roman" w:hAnsi="Arial" w:cs="Arial"/>
          <w:spacing w:val="-2"/>
          <w:sz w:val="20"/>
          <w:szCs w:val="20"/>
        </w:rPr>
        <w:t>and review all reports</w:t>
      </w:r>
      <w:r w:rsidR="00CA0755" w:rsidRPr="0066402F">
        <w:rPr>
          <w:rFonts w:ascii="Arial" w:eastAsia="Times New Roman" w:hAnsi="Arial" w:cs="Arial"/>
          <w:spacing w:val="-2"/>
          <w:sz w:val="20"/>
          <w:szCs w:val="20"/>
        </w:rPr>
        <w:t xml:space="preserve"> in a timely manner. </w:t>
      </w:r>
      <w:r w:rsidR="00246436" w:rsidRPr="0066402F">
        <w:rPr>
          <w:rFonts w:ascii="Arial" w:eastAsia="Times New Roman" w:hAnsi="Arial" w:cs="Arial"/>
          <w:spacing w:val="-2"/>
          <w:sz w:val="20"/>
          <w:szCs w:val="20"/>
        </w:rPr>
        <w:t xml:space="preserve"> </w:t>
      </w:r>
    </w:p>
    <w:p w14:paraId="4366AECF" w14:textId="77777777" w:rsidR="003E35BA" w:rsidRPr="0066402F" w:rsidRDefault="003E35BA" w:rsidP="003E35BA">
      <w:pPr>
        <w:pStyle w:val="ListParagraph"/>
        <w:spacing w:after="0" w:line="240" w:lineRule="auto"/>
        <w:ind w:right="72"/>
        <w:jc w:val="both"/>
        <w:rPr>
          <w:rFonts w:ascii="Arial" w:eastAsia="Times New Roman" w:hAnsi="Arial" w:cs="Arial"/>
          <w:b/>
          <w:bCs/>
          <w:noProof/>
          <w:sz w:val="20"/>
          <w:szCs w:val="20"/>
        </w:rPr>
      </w:pPr>
    </w:p>
    <w:p w14:paraId="554D2406" w14:textId="7BF0576B" w:rsidR="00FF337A" w:rsidRPr="0066402F" w:rsidRDefault="00F56894" w:rsidP="002B5E5F">
      <w:pPr>
        <w:pStyle w:val="ListParagraph"/>
        <w:numPr>
          <w:ilvl w:val="0"/>
          <w:numId w:val="12"/>
        </w:numPr>
        <w:spacing w:after="0" w:line="240" w:lineRule="auto"/>
        <w:ind w:right="72"/>
        <w:jc w:val="both"/>
        <w:rPr>
          <w:rFonts w:ascii="Arial" w:eastAsia="Times New Roman" w:hAnsi="Arial" w:cs="Arial"/>
          <w:b/>
          <w:bCs/>
          <w:noProof/>
          <w:sz w:val="20"/>
          <w:szCs w:val="20"/>
        </w:rPr>
      </w:pPr>
      <w:r w:rsidRPr="005D31BA">
        <w:rPr>
          <w:rFonts w:ascii="Arial" w:hAnsi="Arial" w:cs="Arial"/>
          <w:b/>
          <w:bCs/>
          <w:iCs/>
          <w:sz w:val="20"/>
          <w:szCs w:val="20"/>
        </w:rPr>
        <w:t xml:space="preserve">MassQEX Hospital </w:t>
      </w:r>
      <w:r w:rsidR="00252D9D" w:rsidRPr="005D31BA">
        <w:rPr>
          <w:rFonts w:ascii="Arial" w:hAnsi="Arial" w:cs="Arial"/>
          <w:b/>
          <w:bCs/>
          <w:iCs/>
          <w:sz w:val="20"/>
          <w:szCs w:val="20"/>
        </w:rPr>
        <w:t xml:space="preserve">Staff </w:t>
      </w:r>
      <w:r w:rsidRPr="005D31BA">
        <w:rPr>
          <w:rFonts w:ascii="Arial" w:hAnsi="Arial" w:cs="Arial"/>
          <w:b/>
          <w:bCs/>
          <w:iCs/>
          <w:sz w:val="20"/>
          <w:szCs w:val="20"/>
        </w:rPr>
        <w:t>Users</w:t>
      </w:r>
      <w:r w:rsidR="00256C8F" w:rsidRPr="0066402F">
        <w:rPr>
          <w:rFonts w:ascii="Arial" w:hAnsi="Arial" w:cs="Arial"/>
          <w:i/>
          <w:sz w:val="20"/>
          <w:szCs w:val="20"/>
        </w:rPr>
        <w:t xml:space="preserve"> - </w:t>
      </w:r>
      <w:r w:rsidR="00916521" w:rsidRPr="0066402F">
        <w:rPr>
          <w:rFonts w:ascii="Arial" w:hAnsi="Arial" w:cs="Arial"/>
          <w:sz w:val="20"/>
          <w:szCs w:val="20"/>
        </w:rPr>
        <w:t xml:space="preserve">Only </w:t>
      </w:r>
      <w:r w:rsidR="00D613DE" w:rsidRPr="0066402F">
        <w:rPr>
          <w:rFonts w:ascii="Arial" w:hAnsi="Arial" w:cs="Arial"/>
          <w:sz w:val="20"/>
          <w:szCs w:val="20"/>
        </w:rPr>
        <w:t xml:space="preserve">authorized </w:t>
      </w:r>
      <w:r w:rsidR="00FF337A" w:rsidRPr="0066402F">
        <w:rPr>
          <w:rFonts w:ascii="Arial" w:hAnsi="Arial" w:cs="Arial"/>
          <w:sz w:val="20"/>
          <w:szCs w:val="20"/>
        </w:rPr>
        <w:t xml:space="preserve">registered users can access </w:t>
      </w:r>
      <w:r w:rsidR="00CA0755" w:rsidRPr="0066402F">
        <w:rPr>
          <w:rFonts w:ascii="Arial" w:hAnsi="Arial" w:cs="Arial"/>
          <w:sz w:val="20"/>
          <w:szCs w:val="20"/>
        </w:rPr>
        <w:t xml:space="preserve">quality </w:t>
      </w:r>
      <w:r w:rsidR="00FF337A" w:rsidRPr="0066402F">
        <w:rPr>
          <w:rFonts w:ascii="Arial" w:hAnsi="Arial" w:cs="Arial"/>
          <w:sz w:val="20"/>
          <w:szCs w:val="20"/>
        </w:rPr>
        <w:t>reports</w:t>
      </w:r>
      <w:r w:rsidR="000473DD" w:rsidRPr="0066402F">
        <w:rPr>
          <w:rFonts w:ascii="Arial" w:hAnsi="Arial" w:cs="Arial"/>
          <w:sz w:val="20"/>
          <w:szCs w:val="20"/>
        </w:rPr>
        <w:t xml:space="preserve"> via the portal</w:t>
      </w:r>
      <w:r w:rsidR="00CA0755" w:rsidRPr="0066402F">
        <w:rPr>
          <w:rFonts w:ascii="Arial" w:hAnsi="Arial" w:cs="Arial"/>
          <w:sz w:val="20"/>
          <w:szCs w:val="20"/>
        </w:rPr>
        <w:t xml:space="preserve"> on the </w:t>
      </w:r>
      <w:r w:rsidR="00F701C5">
        <w:rPr>
          <w:rFonts w:ascii="Arial" w:hAnsi="Arial" w:cs="Arial"/>
          <w:sz w:val="20"/>
          <w:szCs w:val="20"/>
        </w:rPr>
        <w:t>h</w:t>
      </w:r>
      <w:r w:rsidR="00CA0755" w:rsidRPr="0066402F">
        <w:rPr>
          <w:rFonts w:ascii="Arial" w:hAnsi="Arial" w:cs="Arial"/>
          <w:sz w:val="20"/>
          <w:szCs w:val="20"/>
        </w:rPr>
        <w:t>ospital</w:t>
      </w:r>
      <w:r w:rsidR="00F701C5">
        <w:rPr>
          <w:rFonts w:ascii="Arial" w:hAnsi="Arial" w:cs="Arial"/>
          <w:sz w:val="20"/>
          <w:szCs w:val="20"/>
        </w:rPr>
        <w:t>’</w:t>
      </w:r>
      <w:r w:rsidR="00CA0755" w:rsidRPr="0066402F">
        <w:rPr>
          <w:rFonts w:ascii="Arial" w:hAnsi="Arial" w:cs="Arial"/>
          <w:sz w:val="20"/>
          <w:szCs w:val="20"/>
        </w:rPr>
        <w:t>s behalf</w:t>
      </w:r>
      <w:r w:rsidR="002438B2" w:rsidRPr="0066402F">
        <w:rPr>
          <w:rFonts w:ascii="Arial" w:hAnsi="Arial" w:cs="Arial"/>
          <w:sz w:val="20"/>
          <w:szCs w:val="20"/>
        </w:rPr>
        <w:t>.</w:t>
      </w:r>
      <w:r w:rsidR="00CE7221" w:rsidRPr="0066402F">
        <w:rPr>
          <w:rFonts w:ascii="Arial" w:hAnsi="Arial" w:cs="Arial"/>
          <w:sz w:val="20"/>
          <w:szCs w:val="20"/>
        </w:rPr>
        <w:t xml:space="preserve"> </w:t>
      </w:r>
      <w:r w:rsidR="00E4657A" w:rsidRPr="00E4657A">
        <w:rPr>
          <w:rFonts w:ascii="Arial" w:hAnsi="Arial" w:cs="Arial"/>
          <w:b/>
          <w:sz w:val="20"/>
          <w:szCs w:val="20"/>
        </w:rPr>
        <w:t>NOTE</w:t>
      </w:r>
      <w:r w:rsidR="00E4657A">
        <w:rPr>
          <w:rFonts w:ascii="Arial" w:hAnsi="Arial" w:cs="Arial"/>
          <w:sz w:val="20"/>
          <w:szCs w:val="20"/>
        </w:rPr>
        <w:t>:</w:t>
      </w:r>
      <w:r w:rsidR="00B15FBE">
        <w:rPr>
          <w:rFonts w:ascii="Arial" w:hAnsi="Arial" w:cs="Arial"/>
          <w:sz w:val="20"/>
          <w:szCs w:val="20"/>
        </w:rPr>
        <w:t xml:space="preserve"> </w:t>
      </w:r>
      <w:r w:rsidR="00252D9D" w:rsidRPr="00E4657A">
        <w:rPr>
          <w:rFonts w:ascii="Arial" w:hAnsi="Arial" w:cs="Arial"/>
          <w:sz w:val="20"/>
          <w:szCs w:val="20"/>
        </w:rPr>
        <w:t>S</w:t>
      </w:r>
      <w:r w:rsidR="00D2031E" w:rsidRPr="00E4657A">
        <w:rPr>
          <w:rFonts w:ascii="Arial" w:hAnsi="Arial" w:cs="Arial"/>
          <w:sz w:val="20"/>
          <w:szCs w:val="20"/>
        </w:rPr>
        <w:t xml:space="preserve">everal reports </w:t>
      </w:r>
      <w:r w:rsidR="00D2031E" w:rsidRPr="0038540F">
        <w:rPr>
          <w:rFonts w:ascii="Arial" w:hAnsi="Arial" w:cs="Arial"/>
          <w:i/>
          <w:iCs/>
          <w:sz w:val="20"/>
          <w:szCs w:val="20"/>
        </w:rPr>
        <w:t>d</w:t>
      </w:r>
      <w:r w:rsidR="00D2031E" w:rsidRPr="0038540F">
        <w:rPr>
          <w:rStyle w:val="Emphasis"/>
          <w:rFonts w:ascii="Arial" w:hAnsi="Arial" w:cs="Arial"/>
          <w:i w:val="0"/>
          <w:iCs w:val="0"/>
          <w:sz w:val="20"/>
          <w:szCs w:val="20"/>
          <w:bdr w:val="none" w:sz="0" w:space="0" w:color="auto" w:frame="1"/>
        </w:rPr>
        <w:t xml:space="preserve">isplay </w:t>
      </w:r>
      <w:r w:rsidR="0038540F">
        <w:rPr>
          <w:rStyle w:val="Emphasis"/>
          <w:rFonts w:ascii="Arial" w:hAnsi="Arial" w:cs="Arial"/>
          <w:i w:val="0"/>
          <w:iCs w:val="0"/>
          <w:sz w:val="20"/>
          <w:szCs w:val="20"/>
          <w:bdr w:val="none" w:sz="0" w:space="0" w:color="auto" w:frame="1"/>
        </w:rPr>
        <w:t>“</w:t>
      </w:r>
      <w:r w:rsidR="00D2031E" w:rsidRPr="0038540F">
        <w:rPr>
          <w:rStyle w:val="Emphasis"/>
          <w:rFonts w:ascii="Arial" w:hAnsi="Arial" w:cs="Arial"/>
          <w:i w:val="0"/>
          <w:iCs w:val="0"/>
          <w:sz w:val="20"/>
          <w:szCs w:val="20"/>
          <w:bdr w:val="none" w:sz="0" w:space="0" w:color="auto" w:frame="1"/>
        </w:rPr>
        <w:t>protected health information</w:t>
      </w:r>
      <w:r w:rsidR="0038540F">
        <w:rPr>
          <w:rStyle w:val="Emphasis"/>
          <w:rFonts w:ascii="Arial" w:hAnsi="Arial" w:cs="Arial"/>
          <w:i w:val="0"/>
          <w:iCs w:val="0"/>
          <w:sz w:val="20"/>
          <w:szCs w:val="20"/>
          <w:bdr w:val="none" w:sz="0" w:space="0" w:color="auto" w:frame="1"/>
        </w:rPr>
        <w:t>”</w:t>
      </w:r>
      <w:r w:rsidR="00D2031E" w:rsidRPr="00B15FBE">
        <w:rPr>
          <w:rStyle w:val="Emphasis"/>
          <w:rFonts w:ascii="Arial" w:hAnsi="Arial" w:cs="Arial"/>
          <w:i w:val="0"/>
          <w:sz w:val="20"/>
          <w:szCs w:val="20"/>
          <w:bdr w:val="none" w:sz="0" w:space="0" w:color="auto" w:frame="1"/>
        </w:rPr>
        <w:t xml:space="preserve"> that may be disclosed only with authorized individuals within the hospital in accordance with HIPAA requirements</w:t>
      </w:r>
      <w:r w:rsidR="00D2031E">
        <w:rPr>
          <w:rStyle w:val="Emphasis"/>
          <w:rFonts w:ascii="Arial" w:hAnsi="Arial" w:cs="Arial"/>
          <w:sz w:val="20"/>
          <w:szCs w:val="20"/>
          <w:bdr w:val="none" w:sz="0" w:space="0" w:color="auto" w:frame="1"/>
        </w:rPr>
        <w:t>.</w:t>
      </w:r>
      <w:r w:rsidR="00E4657A">
        <w:rPr>
          <w:rStyle w:val="Emphasis"/>
          <w:rFonts w:ascii="Arial" w:hAnsi="Arial" w:cs="Arial"/>
          <w:sz w:val="20"/>
          <w:szCs w:val="20"/>
          <w:bdr w:val="none" w:sz="0" w:space="0" w:color="auto" w:frame="1"/>
        </w:rPr>
        <w:t xml:space="preserve">  </w:t>
      </w:r>
    </w:p>
    <w:p w14:paraId="0B6BD871" w14:textId="77777777" w:rsidR="003E35BA" w:rsidRPr="0066402F" w:rsidRDefault="003E35BA" w:rsidP="003E35BA">
      <w:pPr>
        <w:pStyle w:val="ListParagraph"/>
        <w:spacing w:after="0" w:line="240" w:lineRule="auto"/>
        <w:ind w:right="72"/>
        <w:jc w:val="both"/>
        <w:rPr>
          <w:rFonts w:ascii="Arial" w:eastAsia="Times New Roman" w:hAnsi="Arial" w:cs="Arial"/>
          <w:b/>
          <w:bCs/>
          <w:noProof/>
          <w:sz w:val="20"/>
          <w:szCs w:val="20"/>
        </w:rPr>
      </w:pPr>
    </w:p>
    <w:p w14:paraId="435B2DDC" w14:textId="649F6EBA" w:rsidR="00647C49" w:rsidRPr="00B9656E" w:rsidRDefault="00B9656E" w:rsidP="002B5E5F">
      <w:pPr>
        <w:pStyle w:val="ListParagraph"/>
        <w:numPr>
          <w:ilvl w:val="0"/>
          <w:numId w:val="12"/>
        </w:numPr>
        <w:spacing w:after="0" w:line="240" w:lineRule="auto"/>
        <w:ind w:right="72"/>
        <w:jc w:val="both"/>
        <w:rPr>
          <w:rFonts w:ascii="Arial" w:eastAsia="Times New Roman" w:hAnsi="Arial" w:cs="Arial"/>
          <w:iCs/>
          <w:noProof/>
          <w:sz w:val="20"/>
          <w:szCs w:val="20"/>
        </w:rPr>
      </w:pPr>
      <w:r w:rsidRPr="00ED041C">
        <w:rPr>
          <w:rFonts w:ascii="Arial" w:hAnsi="Arial" w:cs="Arial"/>
          <w:b/>
          <w:bCs/>
          <w:iCs/>
          <w:sz w:val="20"/>
          <w:szCs w:val="20"/>
        </w:rPr>
        <w:t xml:space="preserve">MassHealth </w:t>
      </w:r>
      <w:r w:rsidR="00861DBA" w:rsidRPr="00ED041C">
        <w:rPr>
          <w:rFonts w:ascii="Arial" w:hAnsi="Arial" w:cs="Arial"/>
          <w:b/>
          <w:bCs/>
          <w:iCs/>
          <w:sz w:val="20"/>
          <w:szCs w:val="20"/>
        </w:rPr>
        <w:t>Notification</w:t>
      </w:r>
      <w:r w:rsidR="00E84477" w:rsidRPr="00ED041C">
        <w:rPr>
          <w:rFonts w:ascii="Arial" w:hAnsi="Arial" w:cs="Arial"/>
          <w:b/>
          <w:bCs/>
          <w:iCs/>
          <w:sz w:val="20"/>
          <w:szCs w:val="20"/>
        </w:rPr>
        <w:t>s</w:t>
      </w:r>
      <w:r w:rsidR="00861DBA" w:rsidRPr="00B9656E">
        <w:rPr>
          <w:rFonts w:ascii="Arial" w:hAnsi="Arial" w:cs="Arial"/>
          <w:iCs/>
          <w:sz w:val="20"/>
          <w:szCs w:val="20"/>
        </w:rPr>
        <w:t xml:space="preserve"> </w:t>
      </w:r>
      <w:r w:rsidR="00AA68BA" w:rsidRPr="00B9656E">
        <w:rPr>
          <w:rFonts w:ascii="Arial" w:hAnsi="Arial" w:cs="Arial"/>
          <w:iCs/>
          <w:sz w:val="20"/>
          <w:szCs w:val="20"/>
        </w:rPr>
        <w:t>–</w:t>
      </w:r>
      <w:r w:rsidR="000473DD" w:rsidRPr="00B9656E">
        <w:rPr>
          <w:rFonts w:ascii="Arial" w:hAnsi="Arial" w:cs="Arial"/>
          <w:iCs/>
          <w:sz w:val="20"/>
          <w:szCs w:val="20"/>
        </w:rPr>
        <w:t xml:space="preserve"> </w:t>
      </w:r>
      <w:r w:rsidR="00C30458" w:rsidRPr="00B9656E">
        <w:rPr>
          <w:rFonts w:ascii="Arial" w:hAnsi="Arial" w:cs="Arial"/>
          <w:iCs/>
          <w:sz w:val="20"/>
          <w:szCs w:val="20"/>
        </w:rPr>
        <w:t>All</w:t>
      </w:r>
      <w:r w:rsidR="00D74F39" w:rsidRPr="00B9656E">
        <w:rPr>
          <w:rFonts w:ascii="Arial" w:hAnsi="Arial" w:cs="Arial"/>
          <w:iCs/>
          <w:sz w:val="20"/>
          <w:szCs w:val="20"/>
        </w:rPr>
        <w:t xml:space="preserve"> </w:t>
      </w:r>
      <w:r w:rsidR="00C30458" w:rsidRPr="00B9656E">
        <w:rPr>
          <w:rFonts w:ascii="Arial" w:hAnsi="Arial" w:cs="Arial"/>
          <w:iCs/>
          <w:sz w:val="20"/>
          <w:szCs w:val="20"/>
        </w:rPr>
        <w:t>hospital</w:t>
      </w:r>
      <w:r w:rsidR="00122604" w:rsidRPr="00B9656E">
        <w:rPr>
          <w:rFonts w:ascii="Arial" w:hAnsi="Arial" w:cs="Arial"/>
          <w:iCs/>
          <w:sz w:val="20"/>
          <w:szCs w:val="20"/>
        </w:rPr>
        <w:t>s</w:t>
      </w:r>
      <w:r w:rsidR="00C30458" w:rsidRPr="00B9656E">
        <w:rPr>
          <w:rFonts w:ascii="Arial" w:hAnsi="Arial" w:cs="Arial"/>
          <w:iCs/>
          <w:sz w:val="20"/>
          <w:szCs w:val="20"/>
        </w:rPr>
        <w:t xml:space="preserve"> </w:t>
      </w:r>
      <w:r w:rsidR="00916521" w:rsidRPr="00B9656E">
        <w:rPr>
          <w:rFonts w:ascii="Arial" w:hAnsi="Arial" w:cs="Arial"/>
          <w:iCs/>
          <w:sz w:val="20"/>
          <w:szCs w:val="20"/>
        </w:rPr>
        <w:t xml:space="preserve">are notified </w:t>
      </w:r>
      <w:r w:rsidR="00122604" w:rsidRPr="00B9656E">
        <w:rPr>
          <w:rFonts w:ascii="Arial" w:hAnsi="Arial" w:cs="Arial"/>
          <w:iCs/>
          <w:sz w:val="20"/>
          <w:szCs w:val="20"/>
        </w:rPr>
        <w:t xml:space="preserve">via the </w:t>
      </w:r>
      <w:r w:rsidR="00FA3099" w:rsidRPr="00B9656E">
        <w:rPr>
          <w:rFonts w:ascii="Arial" w:hAnsi="Arial" w:cs="Arial"/>
          <w:iCs/>
          <w:sz w:val="20"/>
          <w:szCs w:val="20"/>
        </w:rPr>
        <w:t xml:space="preserve">EOHHS business mailbox and </w:t>
      </w:r>
      <w:r w:rsidR="00122604" w:rsidRPr="00B9656E">
        <w:rPr>
          <w:rFonts w:ascii="Arial" w:hAnsi="Arial" w:cs="Arial"/>
          <w:iCs/>
          <w:sz w:val="20"/>
          <w:szCs w:val="20"/>
        </w:rPr>
        <w:t xml:space="preserve">MassQEX listserv </w:t>
      </w:r>
      <w:r w:rsidR="00916521" w:rsidRPr="00B9656E">
        <w:rPr>
          <w:rFonts w:ascii="Arial" w:eastAsia="Times New Roman" w:hAnsi="Arial" w:cs="Arial"/>
          <w:iCs/>
          <w:sz w:val="20"/>
          <w:szCs w:val="20"/>
        </w:rPr>
        <w:t>whe</w:t>
      </w:r>
      <w:r w:rsidR="00FF337A" w:rsidRPr="00B9656E">
        <w:rPr>
          <w:rFonts w:ascii="Arial" w:eastAsia="Times New Roman" w:hAnsi="Arial" w:cs="Arial"/>
          <w:iCs/>
          <w:sz w:val="20"/>
          <w:szCs w:val="20"/>
        </w:rPr>
        <w:t xml:space="preserve">n </w:t>
      </w:r>
      <w:r w:rsidR="00647C49" w:rsidRPr="00B9656E">
        <w:rPr>
          <w:rFonts w:ascii="Arial" w:eastAsia="Times New Roman" w:hAnsi="Arial" w:cs="Arial"/>
          <w:iCs/>
          <w:sz w:val="20"/>
          <w:szCs w:val="20"/>
        </w:rPr>
        <w:t xml:space="preserve">quality </w:t>
      </w:r>
      <w:r w:rsidR="00FF337A" w:rsidRPr="00B9656E">
        <w:rPr>
          <w:rFonts w:ascii="Arial" w:eastAsia="Times New Roman" w:hAnsi="Arial" w:cs="Arial"/>
          <w:iCs/>
          <w:sz w:val="20"/>
          <w:szCs w:val="20"/>
        </w:rPr>
        <w:t xml:space="preserve">reports </w:t>
      </w:r>
      <w:r w:rsidR="00624B3D" w:rsidRPr="00B9656E">
        <w:rPr>
          <w:rFonts w:ascii="Arial" w:eastAsia="Times New Roman" w:hAnsi="Arial" w:cs="Arial"/>
          <w:iCs/>
          <w:sz w:val="20"/>
          <w:szCs w:val="20"/>
        </w:rPr>
        <w:t xml:space="preserve">are </w:t>
      </w:r>
      <w:r w:rsidR="00916521" w:rsidRPr="00B9656E">
        <w:rPr>
          <w:rFonts w:ascii="Arial" w:eastAsia="Times New Roman" w:hAnsi="Arial" w:cs="Arial"/>
          <w:iCs/>
          <w:sz w:val="20"/>
          <w:szCs w:val="20"/>
        </w:rPr>
        <w:t xml:space="preserve">posted in the </w:t>
      </w:r>
      <w:r>
        <w:rPr>
          <w:rFonts w:ascii="Arial" w:eastAsia="Times New Roman" w:hAnsi="Arial" w:cs="Arial"/>
          <w:iCs/>
          <w:sz w:val="20"/>
          <w:szCs w:val="20"/>
        </w:rPr>
        <w:t>secure</w:t>
      </w:r>
      <w:r w:rsidR="00861DBA" w:rsidRPr="00B9656E">
        <w:rPr>
          <w:rFonts w:ascii="Arial" w:eastAsia="Times New Roman" w:hAnsi="Arial" w:cs="Arial"/>
          <w:iCs/>
          <w:sz w:val="20"/>
          <w:szCs w:val="20"/>
        </w:rPr>
        <w:t xml:space="preserve"> </w:t>
      </w:r>
      <w:r w:rsidR="00916521" w:rsidRPr="00B9656E">
        <w:rPr>
          <w:rFonts w:ascii="Arial" w:eastAsia="Times New Roman" w:hAnsi="Arial" w:cs="Arial"/>
          <w:iCs/>
          <w:sz w:val="20"/>
          <w:szCs w:val="20"/>
        </w:rPr>
        <w:t xml:space="preserve">portal. </w:t>
      </w:r>
    </w:p>
    <w:p w14:paraId="1BFB1D5A" w14:textId="77777777" w:rsidR="00EC5DC2" w:rsidRPr="00B15FBE" w:rsidRDefault="00EC5DC2" w:rsidP="00B15FBE">
      <w:pPr>
        <w:tabs>
          <w:tab w:val="left" w:pos="10440"/>
        </w:tabs>
        <w:spacing w:after="0" w:line="240" w:lineRule="auto"/>
        <w:ind w:right="72"/>
        <w:jc w:val="both"/>
        <w:rPr>
          <w:rFonts w:ascii="Arial" w:eastAsia="Times New Roman" w:hAnsi="Arial" w:cs="Arial"/>
          <w:sz w:val="20"/>
          <w:szCs w:val="20"/>
          <w:highlight w:val="yellow"/>
        </w:rPr>
      </w:pPr>
    </w:p>
    <w:p w14:paraId="0BA1C3AA" w14:textId="38C5F3DB" w:rsidR="00B704D8" w:rsidRPr="0066402F" w:rsidRDefault="00D613DE" w:rsidP="002B5E5F">
      <w:pPr>
        <w:pStyle w:val="ListParagraph"/>
        <w:numPr>
          <w:ilvl w:val="0"/>
          <w:numId w:val="13"/>
        </w:numPr>
        <w:tabs>
          <w:tab w:val="left" w:pos="10440"/>
        </w:tabs>
        <w:spacing w:after="0" w:line="240" w:lineRule="auto"/>
        <w:ind w:right="72"/>
        <w:jc w:val="both"/>
        <w:rPr>
          <w:rFonts w:ascii="Arial" w:eastAsia="Times New Roman" w:hAnsi="Arial" w:cs="Arial"/>
          <w:b/>
          <w:sz w:val="20"/>
          <w:szCs w:val="20"/>
        </w:rPr>
      </w:pPr>
      <w:r w:rsidRPr="0066402F">
        <w:rPr>
          <w:rFonts w:ascii="Arial" w:eastAsia="Times New Roman" w:hAnsi="Arial" w:cs="Arial"/>
          <w:b/>
          <w:sz w:val="20"/>
          <w:szCs w:val="20"/>
        </w:rPr>
        <w:t xml:space="preserve">Report </w:t>
      </w:r>
      <w:r w:rsidR="00B704D8" w:rsidRPr="0066402F">
        <w:rPr>
          <w:rFonts w:ascii="Arial" w:eastAsia="Times New Roman" w:hAnsi="Arial" w:cs="Arial"/>
          <w:b/>
          <w:bCs/>
          <w:sz w:val="20"/>
          <w:szCs w:val="20"/>
        </w:rPr>
        <w:t>P</w:t>
      </w:r>
      <w:r w:rsidR="00A850FB" w:rsidRPr="0066402F">
        <w:rPr>
          <w:rFonts w:ascii="Arial" w:eastAsia="Times New Roman" w:hAnsi="Arial" w:cs="Arial"/>
          <w:b/>
          <w:bCs/>
          <w:sz w:val="20"/>
          <w:szCs w:val="20"/>
        </w:rPr>
        <w:t xml:space="preserve">osting </w:t>
      </w:r>
      <w:r w:rsidR="00B704D8" w:rsidRPr="0066402F">
        <w:rPr>
          <w:rFonts w:ascii="Arial" w:eastAsia="Times New Roman" w:hAnsi="Arial" w:cs="Arial"/>
          <w:b/>
          <w:bCs/>
          <w:sz w:val="20"/>
          <w:szCs w:val="20"/>
        </w:rPr>
        <w:t>Schedule</w:t>
      </w:r>
      <w:r w:rsidR="00B15FBE">
        <w:rPr>
          <w:rFonts w:ascii="Arial" w:eastAsia="Times New Roman" w:hAnsi="Arial" w:cs="Arial"/>
          <w:b/>
          <w:bCs/>
          <w:sz w:val="20"/>
          <w:szCs w:val="20"/>
        </w:rPr>
        <w:t xml:space="preserve">: </w:t>
      </w:r>
      <w:r w:rsidR="00B15FBE" w:rsidRPr="00D2031E">
        <w:rPr>
          <w:rFonts w:ascii="Arial" w:eastAsia="Times New Roman" w:hAnsi="Arial" w:cs="Arial"/>
          <w:sz w:val="20"/>
          <w:szCs w:val="20"/>
        </w:rPr>
        <w:t xml:space="preserve">Hospitals </w:t>
      </w:r>
      <w:r w:rsidR="00271A66">
        <w:rPr>
          <w:rFonts w:ascii="Arial" w:eastAsia="Times New Roman" w:hAnsi="Arial" w:cs="Arial"/>
          <w:sz w:val="20"/>
          <w:szCs w:val="20"/>
        </w:rPr>
        <w:t xml:space="preserve">can </w:t>
      </w:r>
      <w:r w:rsidR="00B15FBE" w:rsidRPr="00D2031E">
        <w:rPr>
          <w:rFonts w:ascii="Arial" w:eastAsia="Times New Roman" w:hAnsi="Arial" w:cs="Arial"/>
          <w:sz w:val="20"/>
          <w:szCs w:val="20"/>
        </w:rPr>
        <w:t xml:space="preserve">download </w:t>
      </w:r>
      <w:r w:rsidR="001B72EB">
        <w:rPr>
          <w:rFonts w:ascii="Arial" w:eastAsia="Times New Roman" w:hAnsi="Arial" w:cs="Arial"/>
          <w:sz w:val="20"/>
          <w:szCs w:val="20"/>
        </w:rPr>
        <w:t xml:space="preserve">quality </w:t>
      </w:r>
      <w:r w:rsidR="00B15FBE" w:rsidRPr="00D2031E">
        <w:rPr>
          <w:rFonts w:ascii="Arial" w:eastAsia="Times New Roman" w:hAnsi="Arial" w:cs="Arial"/>
          <w:sz w:val="20"/>
          <w:szCs w:val="20"/>
        </w:rPr>
        <w:t xml:space="preserve">reports </w:t>
      </w:r>
      <w:r w:rsidR="00B15FBE">
        <w:rPr>
          <w:rFonts w:ascii="Arial" w:eastAsia="Times New Roman" w:hAnsi="Arial" w:cs="Arial"/>
          <w:sz w:val="20"/>
          <w:szCs w:val="20"/>
        </w:rPr>
        <w:t xml:space="preserve">described in this </w:t>
      </w:r>
      <w:r w:rsidR="000C349D">
        <w:rPr>
          <w:rFonts w:ascii="Arial" w:eastAsia="Times New Roman" w:hAnsi="Arial" w:cs="Arial"/>
          <w:sz w:val="20"/>
          <w:szCs w:val="20"/>
        </w:rPr>
        <w:t>user g</w:t>
      </w:r>
      <w:r w:rsidR="00B15FBE">
        <w:rPr>
          <w:rFonts w:ascii="Arial" w:eastAsia="Times New Roman" w:hAnsi="Arial" w:cs="Arial"/>
          <w:sz w:val="20"/>
          <w:szCs w:val="20"/>
        </w:rPr>
        <w:t>uide</w:t>
      </w:r>
      <w:r w:rsidR="00BC7D27">
        <w:rPr>
          <w:rFonts w:ascii="Arial" w:eastAsia="Times New Roman" w:hAnsi="Arial" w:cs="Arial"/>
          <w:sz w:val="20"/>
          <w:szCs w:val="20"/>
        </w:rPr>
        <w:t xml:space="preserve"> as follows</w:t>
      </w:r>
      <w:r w:rsidR="000C349D">
        <w:rPr>
          <w:rFonts w:ascii="Arial" w:eastAsia="Times New Roman" w:hAnsi="Arial" w:cs="Arial"/>
          <w:sz w:val="20"/>
          <w:szCs w:val="20"/>
        </w:rPr>
        <w:t>:</w:t>
      </w:r>
      <w:r w:rsidR="00B15FBE">
        <w:rPr>
          <w:rFonts w:ascii="Arial" w:eastAsia="Times New Roman" w:hAnsi="Arial" w:cs="Arial"/>
          <w:sz w:val="20"/>
          <w:szCs w:val="20"/>
        </w:rPr>
        <w:t xml:space="preserve"> </w:t>
      </w:r>
    </w:p>
    <w:p w14:paraId="57DC0C8D" w14:textId="51194BAA" w:rsidR="00D74F39" w:rsidRPr="006C75DE" w:rsidRDefault="00B704D8" w:rsidP="001969FE">
      <w:pPr>
        <w:numPr>
          <w:ilvl w:val="0"/>
          <w:numId w:val="40"/>
        </w:numPr>
        <w:tabs>
          <w:tab w:val="left" w:pos="10440"/>
        </w:tabs>
        <w:spacing w:after="0"/>
        <w:ind w:right="72"/>
        <w:jc w:val="both"/>
        <w:rPr>
          <w:rFonts w:ascii="Arial" w:eastAsia="Times New Roman" w:hAnsi="Arial" w:cs="Arial"/>
          <w:iCs/>
          <w:sz w:val="20"/>
          <w:szCs w:val="20"/>
        </w:rPr>
      </w:pPr>
      <w:r w:rsidRPr="0038540F">
        <w:rPr>
          <w:rFonts w:ascii="Arial" w:eastAsia="Times New Roman" w:hAnsi="Arial" w:cs="Arial"/>
          <w:iCs/>
          <w:sz w:val="20"/>
          <w:szCs w:val="20"/>
        </w:rPr>
        <w:t>Case List Request</w:t>
      </w:r>
      <w:r w:rsidR="00C03811" w:rsidRPr="0038540F">
        <w:rPr>
          <w:rFonts w:ascii="Arial" w:eastAsia="Times New Roman" w:hAnsi="Arial" w:cs="Arial"/>
          <w:iCs/>
          <w:sz w:val="20"/>
          <w:szCs w:val="20"/>
        </w:rPr>
        <w:t xml:space="preserve"> - </w:t>
      </w:r>
      <w:r w:rsidR="00A850FB" w:rsidRPr="0038540F">
        <w:rPr>
          <w:rFonts w:ascii="Arial" w:eastAsia="Times New Roman" w:hAnsi="Arial" w:cs="Arial"/>
          <w:iCs/>
          <w:sz w:val="20"/>
          <w:szCs w:val="20"/>
        </w:rPr>
        <w:t xml:space="preserve">posted within </w:t>
      </w:r>
      <w:r w:rsidR="006E7BEC" w:rsidRPr="0038540F">
        <w:rPr>
          <w:rFonts w:ascii="Arial" w:eastAsia="Times New Roman" w:hAnsi="Arial" w:cs="Arial"/>
          <w:iCs/>
          <w:sz w:val="20"/>
          <w:szCs w:val="20"/>
        </w:rPr>
        <w:t>1</w:t>
      </w:r>
      <w:r w:rsidR="00C03811" w:rsidRPr="0038540F">
        <w:rPr>
          <w:rFonts w:ascii="Arial" w:eastAsia="Times New Roman" w:hAnsi="Arial" w:cs="Arial"/>
          <w:iCs/>
          <w:sz w:val="20"/>
          <w:szCs w:val="20"/>
        </w:rPr>
        <w:t xml:space="preserve">4 calendar days following </w:t>
      </w:r>
      <w:r w:rsidR="001C762B" w:rsidRPr="0038540F">
        <w:rPr>
          <w:rFonts w:ascii="Arial" w:eastAsia="Times New Roman" w:hAnsi="Arial" w:cs="Arial"/>
          <w:iCs/>
          <w:sz w:val="20"/>
          <w:szCs w:val="20"/>
        </w:rPr>
        <w:t xml:space="preserve">the </w:t>
      </w:r>
      <w:r w:rsidRPr="0038540F">
        <w:rPr>
          <w:rFonts w:ascii="Arial" w:eastAsia="Times New Roman" w:hAnsi="Arial" w:cs="Arial"/>
          <w:iCs/>
          <w:sz w:val="20"/>
          <w:szCs w:val="20"/>
        </w:rPr>
        <w:t xml:space="preserve">portal close </w:t>
      </w:r>
      <w:r w:rsidR="001C762B" w:rsidRPr="0038540F">
        <w:rPr>
          <w:rFonts w:ascii="Arial" w:eastAsia="Times New Roman" w:hAnsi="Arial" w:cs="Arial"/>
          <w:iCs/>
          <w:sz w:val="20"/>
          <w:szCs w:val="20"/>
        </w:rPr>
        <w:t xml:space="preserve">dates </w:t>
      </w:r>
      <w:r w:rsidR="006E7BEC" w:rsidRPr="0038540F">
        <w:rPr>
          <w:rFonts w:ascii="Arial" w:eastAsia="Times New Roman" w:hAnsi="Arial" w:cs="Arial"/>
          <w:iCs/>
          <w:sz w:val="20"/>
          <w:szCs w:val="20"/>
        </w:rPr>
        <w:t xml:space="preserve">of </w:t>
      </w:r>
      <w:r w:rsidRPr="0038540F">
        <w:rPr>
          <w:rFonts w:ascii="Arial" w:eastAsia="Times New Roman" w:hAnsi="Arial" w:cs="Arial"/>
          <w:iCs/>
          <w:sz w:val="20"/>
          <w:szCs w:val="20"/>
        </w:rPr>
        <w:t xml:space="preserve">quarter </w:t>
      </w:r>
      <w:r w:rsidR="005920C4" w:rsidRPr="0038540F">
        <w:rPr>
          <w:rFonts w:ascii="Arial" w:eastAsia="Times New Roman" w:hAnsi="Arial" w:cs="Arial"/>
          <w:iCs/>
          <w:sz w:val="20"/>
          <w:szCs w:val="20"/>
        </w:rPr>
        <w:t xml:space="preserve">reporting </w:t>
      </w:r>
      <w:r w:rsidRPr="0038540F">
        <w:rPr>
          <w:rFonts w:ascii="Arial" w:eastAsia="Times New Roman" w:hAnsi="Arial" w:cs="Arial"/>
          <w:iCs/>
          <w:sz w:val="20"/>
          <w:szCs w:val="20"/>
        </w:rPr>
        <w:t>period</w:t>
      </w:r>
      <w:r w:rsidR="005920C4" w:rsidRPr="0038540F">
        <w:rPr>
          <w:rFonts w:ascii="Arial" w:eastAsia="Times New Roman" w:hAnsi="Arial" w:cs="Arial"/>
          <w:iCs/>
          <w:sz w:val="20"/>
          <w:szCs w:val="20"/>
        </w:rPr>
        <w:t xml:space="preserve"> </w:t>
      </w:r>
      <w:r w:rsidR="008412C0" w:rsidRPr="0038540F">
        <w:rPr>
          <w:rFonts w:ascii="Arial" w:eastAsia="Times New Roman" w:hAnsi="Arial" w:cs="Arial"/>
          <w:iCs/>
          <w:sz w:val="20"/>
          <w:szCs w:val="20"/>
        </w:rPr>
        <w:t xml:space="preserve">described </w:t>
      </w:r>
      <w:r w:rsidR="005920C4" w:rsidRPr="0038540F">
        <w:rPr>
          <w:rFonts w:ascii="Arial" w:eastAsia="Times New Roman" w:hAnsi="Arial" w:cs="Arial"/>
          <w:iCs/>
          <w:sz w:val="20"/>
          <w:szCs w:val="20"/>
        </w:rPr>
        <w:t xml:space="preserve">in </w:t>
      </w:r>
      <w:r w:rsidR="000C349D" w:rsidRPr="0038540F">
        <w:rPr>
          <w:rFonts w:ascii="Arial" w:eastAsia="Times New Roman" w:hAnsi="Arial" w:cs="Arial"/>
          <w:iCs/>
          <w:sz w:val="20"/>
          <w:szCs w:val="20"/>
        </w:rPr>
        <w:t xml:space="preserve">Section 1 of </w:t>
      </w:r>
      <w:r w:rsidR="00351859" w:rsidRPr="0038540F">
        <w:rPr>
          <w:rFonts w:ascii="Arial" w:eastAsia="Times New Roman" w:hAnsi="Arial" w:cs="Arial"/>
          <w:iCs/>
          <w:sz w:val="20"/>
          <w:szCs w:val="20"/>
        </w:rPr>
        <w:t>the</w:t>
      </w:r>
      <w:r w:rsidR="005920C4" w:rsidRPr="0038540F">
        <w:rPr>
          <w:rFonts w:ascii="Arial" w:eastAsia="Times New Roman" w:hAnsi="Arial" w:cs="Arial"/>
          <w:iCs/>
          <w:sz w:val="20"/>
          <w:szCs w:val="20"/>
        </w:rPr>
        <w:t xml:space="preserve"> EOHHS </w:t>
      </w:r>
      <w:r w:rsidR="00351859" w:rsidRPr="0038540F">
        <w:rPr>
          <w:rFonts w:ascii="Arial" w:eastAsia="Times New Roman" w:hAnsi="Arial" w:cs="Arial"/>
          <w:iCs/>
          <w:sz w:val="20"/>
          <w:szCs w:val="20"/>
        </w:rPr>
        <w:t xml:space="preserve">Technical Specifications </w:t>
      </w:r>
      <w:r w:rsidR="008412C0" w:rsidRPr="005424A2">
        <w:rPr>
          <w:rFonts w:ascii="Arial" w:eastAsia="Times New Roman" w:hAnsi="Arial" w:cs="Arial"/>
          <w:iCs/>
          <w:sz w:val="20"/>
          <w:szCs w:val="20"/>
        </w:rPr>
        <w:t>Manual</w:t>
      </w:r>
      <w:r w:rsidR="00957D19" w:rsidRPr="005424A2">
        <w:rPr>
          <w:rFonts w:ascii="Arial" w:eastAsia="Times New Roman" w:hAnsi="Arial" w:cs="Arial"/>
          <w:iCs/>
          <w:sz w:val="20"/>
          <w:szCs w:val="20"/>
        </w:rPr>
        <w:t xml:space="preserve"> (1</w:t>
      </w:r>
      <w:r w:rsidR="000327E5" w:rsidRPr="005424A2">
        <w:rPr>
          <w:rFonts w:ascii="Arial" w:eastAsia="Times New Roman" w:hAnsi="Arial" w:cs="Arial"/>
          <w:iCs/>
          <w:sz w:val="20"/>
          <w:szCs w:val="20"/>
        </w:rPr>
        <w:t>6</w:t>
      </w:r>
      <w:r w:rsidR="00957D19" w:rsidRPr="005424A2">
        <w:rPr>
          <w:rFonts w:ascii="Arial" w:eastAsia="Times New Roman" w:hAnsi="Arial" w:cs="Arial"/>
          <w:iCs/>
          <w:sz w:val="20"/>
          <w:szCs w:val="20"/>
        </w:rPr>
        <w:t>.0)</w:t>
      </w:r>
      <w:r w:rsidR="00D74F39" w:rsidRPr="005424A2">
        <w:rPr>
          <w:rFonts w:ascii="Arial" w:eastAsia="Times New Roman" w:hAnsi="Arial" w:cs="Arial"/>
          <w:iCs/>
          <w:sz w:val="20"/>
          <w:szCs w:val="20"/>
        </w:rPr>
        <w:t>.</w:t>
      </w:r>
      <w:r w:rsidR="00B04797" w:rsidRPr="005424A2">
        <w:rPr>
          <w:rFonts w:ascii="Arial" w:eastAsia="Times New Roman" w:hAnsi="Arial" w:cs="Arial"/>
          <w:iCs/>
          <w:sz w:val="20"/>
          <w:szCs w:val="20"/>
        </w:rPr>
        <w:t xml:space="preserve"> </w:t>
      </w:r>
      <w:r w:rsidR="005920C4" w:rsidRPr="005424A2">
        <w:rPr>
          <w:rFonts w:ascii="Arial" w:eastAsia="Times New Roman" w:hAnsi="Arial" w:cs="Arial"/>
          <w:iCs/>
          <w:sz w:val="20"/>
          <w:szCs w:val="20"/>
        </w:rPr>
        <w:t xml:space="preserve"> </w:t>
      </w:r>
    </w:p>
    <w:p w14:paraId="2FDA551D" w14:textId="6EA46B85" w:rsidR="00B704D8" w:rsidRPr="006C75DE" w:rsidRDefault="001B72EB" w:rsidP="001969FE">
      <w:pPr>
        <w:numPr>
          <w:ilvl w:val="0"/>
          <w:numId w:val="40"/>
        </w:numPr>
        <w:tabs>
          <w:tab w:val="left" w:pos="10440"/>
        </w:tabs>
        <w:spacing w:after="0"/>
        <w:ind w:right="72"/>
        <w:jc w:val="both"/>
        <w:rPr>
          <w:rFonts w:ascii="Arial" w:eastAsia="Times New Roman" w:hAnsi="Arial" w:cs="Arial"/>
          <w:iCs/>
          <w:sz w:val="20"/>
          <w:szCs w:val="20"/>
        </w:rPr>
      </w:pPr>
      <w:r w:rsidRPr="006C75DE">
        <w:rPr>
          <w:rFonts w:ascii="Arial" w:eastAsia="Times New Roman" w:hAnsi="Arial" w:cs="Arial"/>
          <w:iCs/>
          <w:sz w:val="20"/>
          <w:szCs w:val="20"/>
        </w:rPr>
        <w:t xml:space="preserve">Year-End </w:t>
      </w:r>
      <w:r w:rsidR="00B704D8" w:rsidRPr="006C75DE">
        <w:rPr>
          <w:rFonts w:ascii="Arial" w:eastAsia="Times New Roman" w:hAnsi="Arial" w:cs="Arial"/>
          <w:iCs/>
          <w:sz w:val="20"/>
          <w:szCs w:val="20"/>
        </w:rPr>
        <w:t xml:space="preserve">Validation </w:t>
      </w:r>
      <w:r w:rsidR="007F7560" w:rsidRPr="006C75DE">
        <w:rPr>
          <w:rFonts w:ascii="Arial" w:eastAsia="Times New Roman" w:hAnsi="Arial" w:cs="Arial"/>
          <w:iCs/>
          <w:sz w:val="20"/>
          <w:szCs w:val="20"/>
        </w:rPr>
        <w:t>Report</w:t>
      </w:r>
      <w:r w:rsidR="00E95D66" w:rsidRPr="006C75DE">
        <w:rPr>
          <w:rFonts w:ascii="Arial" w:eastAsia="Times New Roman" w:hAnsi="Arial" w:cs="Arial"/>
          <w:iCs/>
          <w:sz w:val="20"/>
          <w:szCs w:val="20"/>
        </w:rPr>
        <w:t xml:space="preserve">s </w:t>
      </w:r>
      <w:r w:rsidR="00C03811" w:rsidRPr="006C75DE">
        <w:rPr>
          <w:rFonts w:ascii="Arial" w:eastAsia="Times New Roman" w:hAnsi="Arial" w:cs="Arial"/>
          <w:iCs/>
          <w:sz w:val="20"/>
          <w:szCs w:val="20"/>
        </w:rPr>
        <w:t xml:space="preserve">- </w:t>
      </w:r>
      <w:r w:rsidR="00A850FB" w:rsidRPr="006C75DE">
        <w:rPr>
          <w:rFonts w:ascii="Arial" w:eastAsia="Times New Roman" w:hAnsi="Arial" w:cs="Arial"/>
          <w:iCs/>
          <w:sz w:val="20"/>
          <w:szCs w:val="20"/>
        </w:rPr>
        <w:t xml:space="preserve">posted </w:t>
      </w:r>
      <w:r w:rsidR="006E7BEC" w:rsidRPr="006C75DE">
        <w:rPr>
          <w:rFonts w:ascii="Arial" w:eastAsia="Times New Roman" w:hAnsi="Arial" w:cs="Arial"/>
          <w:iCs/>
          <w:sz w:val="20"/>
          <w:szCs w:val="20"/>
        </w:rPr>
        <w:t xml:space="preserve">after </w:t>
      </w:r>
      <w:r w:rsidR="00B704D8" w:rsidRPr="006C75DE">
        <w:rPr>
          <w:rFonts w:ascii="Arial" w:eastAsia="Times New Roman" w:hAnsi="Arial" w:cs="Arial"/>
          <w:iCs/>
          <w:sz w:val="20"/>
          <w:szCs w:val="20"/>
        </w:rPr>
        <w:t xml:space="preserve">all </w:t>
      </w:r>
      <w:r w:rsidR="003C5C6D" w:rsidRPr="006C75DE">
        <w:rPr>
          <w:rFonts w:ascii="Arial" w:eastAsia="Times New Roman" w:hAnsi="Arial" w:cs="Arial"/>
          <w:iCs/>
          <w:sz w:val="20"/>
          <w:szCs w:val="20"/>
        </w:rPr>
        <w:t xml:space="preserve">three </w:t>
      </w:r>
      <w:r w:rsidR="00B704D8" w:rsidRPr="006C75DE">
        <w:rPr>
          <w:rFonts w:ascii="Arial" w:eastAsia="Times New Roman" w:hAnsi="Arial" w:cs="Arial"/>
          <w:iCs/>
          <w:sz w:val="20"/>
          <w:szCs w:val="20"/>
        </w:rPr>
        <w:t>quarters</w:t>
      </w:r>
      <w:r w:rsidR="005920C4" w:rsidRPr="006C75DE">
        <w:rPr>
          <w:rFonts w:ascii="Arial" w:eastAsia="Times New Roman" w:hAnsi="Arial" w:cs="Arial"/>
          <w:iCs/>
          <w:sz w:val="20"/>
          <w:szCs w:val="20"/>
        </w:rPr>
        <w:t xml:space="preserve"> of validation</w:t>
      </w:r>
      <w:r w:rsidR="003C5C6D" w:rsidRPr="006C75DE">
        <w:rPr>
          <w:rFonts w:ascii="Arial" w:eastAsia="Times New Roman" w:hAnsi="Arial" w:cs="Arial"/>
          <w:iCs/>
          <w:sz w:val="20"/>
          <w:szCs w:val="20"/>
        </w:rPr>
        <w:t>, as applicable,</w:t>
      </w:r>
      <w:r w:rsidR="00B86B44" w:rsidRPr="006C75DE">
        <w:rPr>
          <w:rFonts w:ascii="Arial" w:eastAsia="Times New Roman" w:hAnsi="Arial" w:cs="Arial"/>
          <w:iCs/>
          <w:sz w:val="20"/>
          <w:szCs w:val="20"/>
        </w:rPr>
        <w:t xml:space="preserve"> are </w:t>
      </w:r>
      <w:r w:rsidR="00B04797" w:rsidRPr="006C75DE">
        <w:rPr>
          <w:rFonts w:ascii="Arial" w:eastAsia="Times New Roman" w:hAnsi="Arial" w:cs="Arial"/>
          <w:iCs/>
          <w:sz w:val="20"/>
          <w:szCs w:val="20"/>
        </w:rPr>
        <w:t>completed.</w:t>
      </w:r>
    </w:p>
    <w:p w14:paraId="660015D8" w14:textId="2F21FB74" w:rsidR="00B04797" w:rsidRPr="006C75DE" w:rsidRDefault="00C03811" w:rsidP="001969FE">
      <w:pPr>
        <w:numPr>
          <w:ilvl w:val="0"/>
          <w:numId w:val="40"/>
        </w:numPr>
        <w:tabs>
          <w:tab w:val="left" w:pos="10440"/>
        </w:tabs>
        <w:spacing w:after="0"/>
        <w:ind w:right="72"/>
        <w:jc w:val="both"/>
        <w:rPr>
          <w:rFonts w:ascii="Arial" w:eastAsia="Times New Roman" w:hAnsi="Arial" w:cs="Arial"/>
          <w:iCs/>
          <w:sz w:val="20"/>
          <w:szCs w:val="20"/>
        </w:rPr>
      </w:pPr>
      <w:r w:rsidRPr="006C75DE">
        <w:rPr>
          <w:rFonts w:ascii="Arial" w:eastAsia="Times New Roman" w:hAnsi="Arial" w:cs="Arial"/>
          <w:iCs/>
          <w:sz w:val="20"/>
          <w:szCs w:val="20"/>
        </w:rPr>
        <w:t xml:space="preserve">Year-End </w:t>
      </w:r>
      <w:r w:rsidR="003A1075" w:rsidRPr="006C75DE">
        <w:rPr>
          <w:rFonts w:ascii="Arial" w:eastAsia="Times New Roman" w:hAnsi="Arial" w:cs="Arial"/>
          <w:iCs/>
          <w:sz w:val="20"/>
          <w:szCs w:val="20"/>
        </w:rPr>
        <w:t>Re</w:t>
      </w:r>
      <w:r w:rsidR="00B04797" w:rsidRPr="006C75DE">
        <w:rPr>
          <w:rFonts w:ascii="Arial" w:eastAsia="Times New Roman" w:hAnsi="Arial" w:cs="Arial"/>
          <w:iCs/>
          <w:sz w:val="20"/>
          <w:szCs w:val="20"/>
        </w:rPr>
        <w:t xml:space="preserve">ports </w:t>
      </w:r>
      <w:r w:rsidRPr="006C75DE">
        <w:rPr>
          <w:rFonts w:ascii="Arial" w:eastAsia="Times New Roman" w:hAnsi="Arial" w:cs="Arial"/>
          <w:iCs/>
          <w:sz w:val="20"/>
          <w:szCs w:val="20"/>
        </w:rPr>
        <w:t xml:space="preserve">- </w:t>
      </w:r>
      <w:r w:rsidR="00B04797" w:rsidRPr="006C75DE">
        <w:rPr>
          <w:rFonts w:ascii="Arial" w:eastAsia="Times New Roman" w:hAnsi="Arial" w:cs="Arial"/>
          <w:iCs/>
          <w:sz w:val="20"/>
          <w:szCs w:val="20"/>
        </w:rPr>
        <w:t xml:space="preserve">posted for all </w:t>
      </w:r>
      <w:r w:rsidR="00957D19" w:rsidRPr="006C75DE">
        <w:rPr>
          <w:rFonts w:ascii="Arial" w:hAnsi="Arial" w:cs="Arial"/>
          <w:iCs/>
          <w:sz w:val="20"/>
          <w:szCs w:val="20"/>
        </w:rPr>
        <w:t>chart-based</w:t>
      </w:r>
      <w:r w:rsidR="00B04797" w:rsidRPr="006C75DE">
        <w:rPr>
          <w:rFonts w:ascii="Arial" w:eastAsia="Times New Roman" w:hAnsi="Arial" w:cs="Arial"/>
          <w:iCs/>
          <w:sz w:val="20"/>
          <w:szCs w:val="20"/>
        </w:rPr>
        <w:t xml:space="preserve"> and outco</w:t>
      </w:r>
      <w:r w:rsidR="00271A66" w:rsidRPr="006C75DE">
        <w:rPr>
          <w:rFonts w:ascii="Arial" w:eastAsia="Times New Roman" w:hAnsi="Arial" w:cs="Arial"/>
          <w:iCs/>
          <w:sz w:val="20"/>
          <w:szCs w:val="20"/>
        </w:rPr>
        <w:t xml:space="preserve">me measures by December each </w:t>
      </w:r>
      <w:r w:rsidR="00B04797" w:rsidRPr="006C75DE">
        <w:rPr>
          <w:rFonts w:ascii="Arial" w:eastAsia="Times New Roman" w:hAnsi="Arial" w:cs="Arial"/>
          <w:iCs/>
          <w:sz w:val="20"/>
          <w:szCs w:val="20"/>
        </w:rPr>
        <w:t>year.</w:t>
      </w:r>
    </w:p>
    <w:p w14:paraId="2C52F748" w14:textId="4014B33D" w:rsidR="00163532" w:rsidRPr="000411D2" w:rsidRDefault="00163532" w:rsidP="001969FE">
      <w:pPr>
        <w:numPr>
          <w:ilvl w:val="0"/>
          <w:numId w:val="40"/>
        </w:numPr>
        <w:tabs>
          <w:tab w:val="left" w:pos="10440"/>
        </w:tabs>
        <w:spacing w:after="0"/>
        <w:ind w:right="72"/>
        <w:jc w:val="both"/>
        <w:rPr>
          <w:rStyle w:val="Emphasis"/>
          <w:rFonts w:ascii="Arial" w:hAnsi="Arial" w:cs="Arial"/>
          <w:i w:val="0"/>
          <w:sz w:val="20"/>
          <w:szCs w:val="20"/>
        </w:rPr>
      </w:pPr>
      <w:r w:rsidRPr="006C75DE">
        <w:rPr>
          <w:rStyle w:val="Emphasis"/>
          <w:rFonts w:ascii="Arial" w:hAnsi="Arial" w:cs="Arial"/>
          <w:i w:val="0"/>
          <w:sz w:val="20"/>
          <w:szCs w:val="20"/>
        </w:rPr>
        <w:t>Hospital Performance</w:t>
      </w:r>
      <w:r w:rsidRPr="006C75DE">
        <w:rPr>
          <w:rStyle w:val="Emphasis"/>
          <w:rFonts w:ascii="Arial" w:hAnsi="Arial" w:cs="Arial"/>
          <w:sz w:val="20"/>
          <w:szCs w:val="20"/>
        </w:rPr>
        <w:t xml:space="preserve"> </w:t>
      </w:r>
      <w:r w:rsidRPr="006C75DE">
        <w:rPr>
          <w:rStyle w:val="Emphasis"/>
          <w:rFonts w:ascii="Arial" w:hAnsi="Arial" w:cs="Arial"/>
          <w:i w:val="0"/>
          <w:iCs w:val="0"/>
          <w:sz w:val="20"/>
          <w:szCs w:val="20"/>
        </w:rPr>
        <w:t>Score Reports</w:t>
      </w:r>
      <w:r w:rsidRPr="006C75DE">
        <w:rPr>
          <w:rStyle w:val="Emphasis"/>
          <w:rFonts w:ascii="Arial" w:hAnsi="Arial" w:cs="Arial"/>
          <w:i w:val="0"/>
          <w:sz w:val="20"/>
          <w:szCs w:val="20"/>
        </w:rPr>
        <w:t xml:space="preserve"> –</w:t>
      </w:r>
      <w:r w:rsidR="00271A66" w:rsidRPr="006C75DE">
        <w:rPr>
          <w:rStyle w:val="Emphasis"/>
          <w:rFonts w:ascii="Arial" w:hAnsi="Arial" w:cs="Arial"/>
          <w:i w:val="0"/>
          <w:sz w:val="20"/>
          <w:szCs w:val="20"/>
        </w:rPr>
        <w:t xml:space="preserve"> </w:t>
      </w:r>
      <w:r w:rsidR="00B63593" w:rsidRPr="006C75DE">
        <w:rPr>
          <w:rStyle w:val="Emphasis"/>
          <w:rFonts w:ascii="Arial" w:hAnsi="Arial" w:cs="Arial"/>
          <w:i w:val="0"/>
          <w:sz w:val="20"/>
          <w:szCs w:val="20"/>
        </w:rPr>
        <w:t xml:space="preserve">approximately </w:t>
      </w:r>
      <w:r w:rsidR="007E1D23" w:rsidRPr="006C75DE">
        <w:rPr>
          <w:rStyle w:val="Emphasis"/>
          <w:rFonts w:ascii="Arial" w:hAnsi="Arial" w:cs="Arial"/>
          <w:i w:val="0"/>
          <w:sz w:val="20"/>
          <w:szCs w:val="20"/>
        </w:rPr>
        <w:t xml:space="preserve">3 </w:t>
      </w:r>
      <w:r w:rsidRPr="006C75DE">
        <w:rPr>
          <w:rStyle w:val="Emphasis"/>
          <w:rFonts w:ascii="Arial" w:hAnsi="Arial" w:cs="Arial"/>
          <w:i w:val="0"/>
          <w:sz w:val="20"/>
          <w:szCs w:val="20"/>
        </w:rPr>
        <w:t xml:space="preserve">months after </w:t>
      </w:r>
      <w:r w:rsidR="00075365" w:rsidRPr="006C75DE">
        <w:rPr>
          <w:rStyle w:val="Emphasis"/>
          <w:rFonts w:ascii="Arial" w:hAnsi="Arial" w:cs="Arial"/>
          <w:i w:val="0"/>
          <w:sz w:val="20"/>
          <w:szCs w:val="20"/>
        </w:rPr>
        <w:t xml:space="preserve">initial </w:t>
      </w:r>
      <w:r w:rsidRPr="006C75DE">
        <w:rPr>
          <w:rStyle w:val="Emphasis"/>
          <w:rFonts w:ascii="Arial" w:hAnsi="Arial" w:cs="Arial"/>
          <w:i w:val="0"/>
          <w:sz w:val="20"/>
          <w:szCs w:val="20"/>
        </w:rPr>
        <w:t>year-end</w:t>
      </w:r>
      <w:r w:rsidRPr="00421BD8">
        <w:rPr>
          <w:rStyle w:val="Emphasis"/>
          <w:rFonts w:ascii="Arial" w:hAnsi="Arial" w:cs="Arial"/>
          <w:i w:val="0"/>
          <w:sz w:val="20"/>
          <w:szCs w:val="20"/>
        </w:rPr>
        <w:t xml:space="preserve"> reports</w:t>
      </w:r>
      <w:r w:rsidR="00DC6352" w:rsidRPr="00421BD8">
        <w:rPr>
          <w:rStyle w:val="Emphasis"/>
          <w:rFonts w:ascii="Arial" w:hAnsi="Arial" w:cs="Arial"/>
          <w:i w:val="0"/>
          <w:sz w:val="20"/>
          <w:szCs w:val="20"/>
        </w:rPr>
        <w:t xml:space="preserve"> </w:t>
      </w:r>
      <w:r w:rsidR="00C17468" w:rsidRPr="000411D2">
        <w:rPr>
          <w:rStyle w:val="Emphasis"/>
          <w:rFonts w:ascii="Arial" w:hAnsi="Arial" w:cs="Arial"/>
          <w:i w:val="0"/>
          <w:sz w:val="20"/>
          <w:szCs w:val="20"/>
        </w:rPr>
        <w:t xml:space="preserve">were </w:t>
      </w:r>
      <w:r w:rsidR="00DC6352" w:rsidRPr="000411D2">
        <w:rPr>
          <w:rStyle w:val="Emphasis"/>
          <w:rFonts w:ascii="Arial" w:hAnsi="Arial" w:cs="Arial"/>
          <w:i w:val="0"/>
          <w:sz w:val="20"/>
          <w:szCs w:val="20"/>
        </w:rPr>
        <w:t>posted.</w:t>
      </w:r>
      <w:r w:rsidRPr="000411D2">
        <w:rPr>
          <w:rStyle w:val="Emphasis"/>
          <w:rFonts w:ascii="Arial" w:hAnsi="Arial" w:cs="Arial"/>
          <w:i w:val="0"/>
          <w:sz w:val="20"/>
          <w:szCs w:val="20"/>
        </w:rPr>
        <w:t xml:space="preserve"> </w:t>
      </w:r>
    </w:p>
    <w:p w14:paraId="05E549A5" w14:textId="77777777" w:rsidR="00527795" w:rsidRPr="0066402F" w:rsidRDefault="00527795" w:rsidP="001B1D99">
      <w:pPr>
        <w:tabs>
          <w:tab w:val="left" w:pos="10440"/>
        </w:tabs>
        <w:spacing w:after="0" w:line="240" w:lineRule="auto"/>
        <w:ind w:right="72"/>
        <w:jc w:val="both"/>
        <w:rPr>
          <w:rFonts w:ascii="Arial" w:eastAsia="Times New Roman" w:hAnsi="Arial" w:cs="Arial"/>
          <w:color w:val="0000FF"/>
          <w:sz w:val="20"/>
          <w:szCs w:val="20"/>
          <w:u w:val="single"/>
        </w:rPr>
      </w:pPr>
    </w:p>
    <w:p w14:paraId="3A1704CB" w14:textId="496CBA4A" w:rsidR="00D2031E" w:rsidRPr="004562B5" w:rsidRDefault="0065351C" w:rsidP="0086082D">
      <w:pPr>
        <w:pStyle w:val="ListParagraph"/>
        <w:numPr>
          <w:ilvl w:val="0"/>
          <w:numId w:val="13"/>
        </w:numPr>
        <w:tabs>
          <w:tab w:val="left" w:pos="10440"/>
        </w:tabs>
        <w:spacing w:after="0" w:line="240" w:lineRule="auto"/>
        <w:ind w:right="72"/>
        <w:jc w:val="both"/>
        <w:rPr>
          <w:rFonts w:ascii="Arial" w:eastAsia="Times New Roman" w:hAnsi="Arial" w:cs="Arial"/>
          <w:b/>
          <w:sz w:val="20"/>
          <w:szCs w:val="20"/>
        </w:rPr>
      </w:pPr>
      <w:r>
        <w:rPr>
          <w:rFonts w:ascii="Arial" w:eastAsia="Times New Roman" w:hAnsi="Arial" w:cs="Arial"/>
          <w:b/>
          <w:bCs/>
          <w:noProof/>
          <w:sz w:val="20"/>
          <w:szCs w:val="20"/>
        </w:rPr>
        <w:t xml:space="preserve">Accessing </w:t>
      </w:r>
      <w:r w:rsidR="001453B1">
        <w:rPr>
          <w:rFonts w:ascii="Arial" w:eastAsia="Times New Roman" w:hAnsi="Arial" w:cs="Arial"/>
          <w:b/>
          <w:bCs/>
          <w:noProof/>
          <w:sz w:val="20"/>
          <w:szCs w:val="20"/>
        </w:rPr>
        <w:t xml:space="preserve">Quality </w:t>
      </w:r>
      <w:r>
        <w:rPr>
          <w:rFonts w:ascii="Arial" w:eastAsia="Times New Roman" w:hAnsi="Arial" w:cs="Arial"/>
          <w:b/>
          <w:bCs/>
          <w:noProof/>
          <w:sz w:val="20"/>
          <w:szCs w:val="20"/>
        </w:rPr>
        <w:t>Reports</w:t>
      </w:r>
      <w:r w:rsidR="00735345">
        <w:rPr>
          <w:rFonts w:ascii="Arial" w:eastAsia="Times New Roman" w:hAnsi="Arial" w:cs="Arial"/>
          <w:b/>
          <w:bCs/>
          <w:noProof/>
          <w:sz w:val="20"/>
          <w:szCs w:val="20"/>
        </w:rPr>
        <w:t xml:space="preserve">: </w:t>
      </w:r>
      <w:r w:rsidR="00122604" w:rsidRPr="00735345">
        <w:rPr>
          <w:rFonts w:ascii="Arial" w:eastAsia="Calibri" w:hAnsi="Arial" w:cs="Arial"/>
          <w:bCs/>
          <w:sz w:val="20"/>
          <w:szCs w:val="20"/>
        </w:rPr>
        <w:t xml:space="preserve">Hospital </w:t>
      </w:r>
      <w:r w:rsidR="00E77E01">
        <w:rPr>
          <w:rFonts w:ascii="Arial" w:eastAsia="Calibri" w:hAnsi="Arial" w:cs="Arial"/>
          <w:bCs/>
          <w:sz w:val="20"/>
          <w:szCs w:val="20"/>
        </w:rPr>
        <w:t xml:space="preserve">staff </w:t>
      </w:r>
      <w:r w:rsidR="000C349D">
        <w:rPr>
          <w:rFonts w:ascii="Arial" w:eastAsia="Calibri" w:hAnsi="Arial" w:cs="Arial"/>
          <w:bCs/>
          <w:sz w:val="20"/>
          <w:szCs w:val="20"/>
        </w:rPr>
        <w:t>registered u</w:t>
      </w:r>
      <w:r w:rsidR="00122604" w:rsidRPr="00735345">
        <w:rPr>
          <w:rFonts w:ascii="Arial" w:eastAsia="Calibri" w:hAnsi="Arial" w:cs="Arial"/>
          <w:bCs/>
          <w:sz w:val="20"/>
          <w:szCs w:val="20"/>
        </w:rPr>
        <w:t>sers can l</w:t>
      </w:r>
      <w:r w:rsidR="003E35BA" w:rsidRPr="00735345">
        <w:rPr>
          <w:rFonts w:ascii="Arial" w:eastAsia="Calibri" w:hAnsi="Arial" w:cs="Arial"/>
          <w:bCs/>
          <w:sz w:val="20"/>
          <w:szCs w:val="20"/>
        </w:rPr>
        <w:t>og-in via the</w:t>
      </w:r>
      <w:r w:rsidR="003E35BA" w:rsidRPr="00735345">
        <w:rPr>
          <w:rFonts w:ascii="Arial" w:eastAsia="Calibri" w:hAnsi="Arial" w:cs="Arial"/>
          <w:b/>
          <w:bCs/>
          <w:sz w:val="20"/>
          <w:szCs w:val="20"/>
        </w:rPr>
        <w:t xml:space="preserve"> </w:t>
      </w:r>
      <w:r w:rsidR="00B37385" w:rsidRPr="00735345">
        <w:rPr>
          <w:rFonts w:ascii="Arial" w:eastAsia="Calibri" w:hAnsi="Arial" w:cs="Arial"/>
          <w:bCs/>
          <w:sz w:val="20"/>
          <w:szCs w:val="20"/>
        </w:rPr>
        <w:t xml:space="preserve">portal </w:t>
      </w:r>
      <w:hyperlink r:id="rId11" w:history="1">
        <w:r w:rsidR="00E51AB5" w:rsidRPr="00735345">
          <w:rPr>
            <w:rFonts w:ascii="Arial" w:hAnsi="Arial" w:cs="Arial"/>
            <w:color w:val="0000FF"/>
            <w:sz w:val="20"/>
            <w:szCs w:val="20"/>
            <w:u w:val="single"/>
          </w:rPr>
          <w:t>https://massqex-portal.telligen.com/massqex/</w:t>
        </w:r>
      </w:hyperlink>
      <w:r w:rsidR="000C349D">
        <w:rPr>
          <w:rFonts w:ascii="Arial" w:hAnsi="Arial" w:cs="Arial"/>
          <w:sz w:val="20"/>
          <w:szCs w:val="20"/>
        </w:rPr>
        <w:t xml:space="preserve">  and u</w:t>
      </w:r>
      <w:r w:rsidR="00B37385" w:rsidRPr="00735345">
        <w:rPr>
          <w:rFonts w:ascii="Arial" w:eastAsia="Calibri" w:hAnsi="Arial" w:cs="Arial"/>
          <w:sz w:val="20"/>
          <w:szCs w:val="20"/>
        </w:rPr>
        <w:t xml:space="preserve">nder </w:t>
      </w:r>
      <w:r w:rsidR="00E51AB5" w:rsidRPr="00735345">
        <w:rPr>
          <w:rFonts w:ascii="Arial" w:eastAsia="Calibri" w:hAnsi="Arial" w:cs="Arial"/>
          <w:sz w:val="20"/>
          <w:szCs w:val="20"/>
        </w:rPr>
        <w:t xml:space="preserve">the </w:t>
      </w:r>
      <w:r w:rsidR="00B37385" w:rsidRPr="00735345">
        <w:rPr>
          <w:rFonts w:ascii="Arial" w:eastAsia="Calibri" w:hAnsi="Arial" w:cs="Arial"/>
          <w:sz w:val="20"/>
          <w:szCs w:val="20"/>
        </w:rPr>
        <w:t>“Getting Started” header select “</w:t>
      </w:r>
      <w:r w:rsidR="00B37385" w:rsidRPr="00735345">
        <w:rPr>
          <w:rFonts w:ascii="Arial" w:eastAsia="Calibri" w:hAnsi="Arial" w:cs="Arial"/>
          <w:bCs/>
          <w:sz w:val="20"/>
          <w:szCs w:val="20"/>
        </w:rPr>
        <w:t>MassQEX Year-End Reports” link</w:t>
      </w:r>
      <w:r w:rsidR="00122604" w:rsidRPr="00735345">
        <w:rPr>
          <w:rFonts w:ascii="Arial" w:eastAsia="Calibri" w:hAnsi="Arial" w:cs="Arial"/>
          <w:bCs/>
          <w:sz w:val="20"/>
          <w:szCs w:val="20"/>
        </w:rPr>
        <w:t xml:space="preserve"> </w:t>
      </w:r>
      <w:r w:rsidR="00256C8F" w:rsidRPr="00735345">
        <w:rPr>
          <w:rFonts w:ascii="Arial" w:eastAsia="Calibri" w:hAnsi="Arial" w:cs="Arial"/>
          <w:sz w:val="20"/>
          <w:szCs w:val="20"/>
        </w:rPr>
        <w:t xml:space="preserve">and </w:t>
      </w:r>
      <w:r w:rsidR="008412C0" w:rsidRPr="00735345">
        <w:rPr>
          <w:rFonts w:ascii="Arial" w:eastAsia="Calibri" w:hAnsi="Arial" w:cs="Arial"/>
          <w:sz w:val="20"/>
          <w:szCs w:val="20"/>
        </w:rPr>
        <w:t xml:space="preserve">the specific </w:t>
      </w:r>
      <w:r w:rsidR="00B37385" w:rsidRPr="00735345">
        <w:rPr>
          <w:rFonts w:ascii="Arial" w:eastAsia="Calibri" w:hAnsi="Arial" w:cs="Arial"/>
          <w:sz w:val="20"/>
          <w:szCs w:val="20"/>
        </w:rPr>
        <w:t xml:space="preserve">hospital </w:t>
      </w:r>
      <w:r w:rsidR="000C349D">
        <w:rPr>
          <w:rFonts w:ascii="Arial" w:eastAsia="Calibri" w:hAnsi="Arial" w:cs="Arial"/>
          <w:sz w:val="20"/>
          <w:szCs w:val="20"/>
        </w:rPr>
        <w:t xml:space="preserve">folder </w:t>
      </w:r>
      <w:r w:rsidR="00B37385" w:rsidRPr="00735345">
        <w:rPr>
          <w:rFonts w:ascii="Arial" w:eastAsia="Calibri" w:hAnsi="Arial" w:cs="Arial"/>
          <w:sz w:val="20"/>
          <w:szCs w:val="20"/>
        </w:rPr>
        <w:t>linked to user</w:t>
      </w:r>
      <w:r w:rsidR="008412C0" w:rsidRPr="00735345">
        <w:rPr>
          <w:rFonts w:ascii="Arial" w:eastAsia="Calibri" w:hAnsi="Arial" w:cs="Arial"/>
          <w:sz w:val="20"/>
          <w:szCs w:val="20"/>
        </w:rPr>
        <w:t xml:space="preserve"> appears</w:t>
      </w:r>
      <w:r w:rsidR="00221832" w:rsidRPr="00735345">
        <w:rPr>
          <w:rFonts w:ascii="Arial" w:eastAsia="Calibri" w:hAnsi="Arial" w:cs="Arial"/>
          <w:sz w:val="20"/>
          <w:szCs w:val="20"/>
        </w:rPr>
        <w:t>.</w:t>
      </w:r>
      <w:r w:rsidR="00B37385" w:rsidRPr="00735345">
        <w:rPr>
          <w:rFonts w:ascii="Arial" w:eastAsia="Calibri" w:hAnsi="Arial" w:cs="Arial"/>
          <w:sz w:val="20"/>
          <w:szCs w:val="20"/>
        </w:rPr>
        <w:t xml:space="preserve"> </w:t>
      </w:r>
      <w:r w:rsidR="00122604" w:rsidRPr="00735345">
        <w:rPr>
          <w:rFonts w:ascii="Arial" w:eastAsia="Calibri" w:hAnsi="Arial" w:cs="Arial"/>
          <w:sz w:val="20"/>
          <w:szCs w:val="20"/>
        </w:rPr>
        <w:t xml:space="preserve"> </w:t>
      </w:r>
      <w:r w:rsidR="002F01D7">
        <w:rPr>
          <w:rFonts w:ascii="Arial" w:eastAsia="Calibri" w:hAnsi="Arial" w:cs="Arial"/>
          <w:sz w:val="20"/>
          <w:szCs w:val="20"/>
        </w:rPr>
        <w:t xml:space="preserve">Contact </w:t>
      </w:r>
      <w:r w:rsidR="00DC6352" w:rsidRPr="00735345">
        <w:rPr>
          <w:rFonts w:ascii="Arial" w:hAnsi="Arial" w:cs="Arial"/>
          <w:sz w:val="20"/>
          <w:szCs w:val="20"/>
        </w:rPr>
        <w:t xml:space="preserve">the MassQEX </w:t>
      </w:r>
      <w:r w:rsidR="00B37385" w:rsidRPr="00735345">
        <w:rPr>
          <w:rFonts w:ascii="Arial" w:hAnsi="Arial" w:cs="Arial"/>
          <w:sz w:val="20"/>
          <w:szCs w:val="20"/>
        </w:rPr>
        <w:t>Help</w:t>
      </w:r>
      <w:r w:rsidR="000C349D">
        <w:rPr>
          <w:rFonts w:ascii="Arial" w:hAnsi="Arial" w:cs="Arial"/>
          <w:sz w:val="20"/>
          <w:szCs w:val="20"/>
        </w:rPr>
        <w:t>desk</w:t>
      </w:r>
      <w:r w:rsidR="00B37385" w:rsidRPr="00735345">
        <w:rPr>
          <w:rFonts w:ascii="Arial" w:hAnsi="Arial" w:cs="Arial"/>
          <w:sz w:val="20"/>
          <w:szCs w:val="20"/>
        </w:rPr>
        <w:t xml:space="preserve"> </w:t>
      </w:r>
      <w:r w:rsidR="00906FBE" w:rsidRPr="00735345">
        <w:rPr>
          <w:rFonts w:ascii="Arial" w:hAnsi="Arial" w:cs="Arial"/>
          <w:sz w:val="20"/>
          <w:szCs w:val="20"/>
        </w:rPr>
        <w:t xml:space="preserve">at </w:t>
      </w:r>
      <w:hyperlink r:id="rId12" w:history="1">
        <w:r w:rsidR="00906FBE" w:rsidRPr="00735345">
          <w:rPr>
            <w:rStyle w:val="Hyperlink"/>
            <w:rFonts w:ascii="Arial" w:hAnsi="Arial" w:cs="Arial"/>
            <w:sz w:val="20"/>
            <w:szCs w:val="20"/>
          </w:rPr>
          <w:t>massqexhelp@telligen.com</w:t>
        </w:r>
      </w:hyperlink>
      <w:r w:rsidR="00906FBE" w:rsidRPr="00735345">
        <w:rPr>
          <w:rFonts w:ascii="Arial" w:hAnsi="Arial" w:cs="Arial"/>
          <w:sz w:val="20"/>
          <w:szCs w:val="20"/>
        </w:rPr>
        <w:t xml:space="preserve"> </w:t>
      </w:r>
      <w:r w:rsidR="00B37385" w:rsidRPr="00735345">
        <w:rPr>
          <w:rFonts w:ascii="Arial" w:hAnsi="Arial" w:cs="Arial"/>
          <w:sz w:val="20"/>
          <w:szCs w:val="20"/>
        </w:rPr>
        <w:t xml:space="preserve"> </w:t>
      </w:r>
      <w:r w:rsidR="009C7B32">
        <w:rPr>
          <w:rFonts w:ascii="Arial" w:hAnsi="Arial" w:cs="Arial"/>
          <w:sz w:val="20"/>
          <w:szCs w:val="20"/>
        </w:rPr>
        <w:t xml:space="preserve">on </w:t>
      </w:r>
      <w:r w:rsidR="00B37385" w:rsidRPr="00735345">
        <w:rPr>
          <w:rFonts w:ascii="Arial" w:hAnsi="Arial" w:cs="Arial"/>
          <w:sz w:val="20"/>
          <w:szCs w:val="20"/>
        </w:rPr>
        <w:t xml:space="preserve">all questions related to </w:t>
      </w:r>
      <w:r w:rsidR="00D50ADB" w:rsidRPr="00735345">
        <w:rPr>
          <w:rFonts w:ascii="Arial" w:hAnsi="Arial" w:cs="Arial"/>
          <w:sz w:val="20"/>
          <w:szCs w:val="20"/>
        </w:rPr>
        <w:t xml:space="preserve">quality report results posted in the </w:t>
      </w:r>
      <w:r w:rsidR="00B37385" w:rsidRPr="00735345">
        <w:rPr>
          <w:rFonts w:ascii="Arial" w:hAnsi="Arial" w:cs="Arial"/>
          <w:sz w:val="20"/>
          <w:szCs w:val="20"/>
        </w:rPr>
        <w:t>MassQEX</w:t>
      </w:r>
      <w:r w:rsidR="00D50ADB" w:rsidRPr="00735345">
        <w:rPr>
          <w:rFonts w:ascii="Arial" w:hAnsi="Arial" w:cs="Arial"/>
          <w:sz w:val="20"/>
          <w:szCs w:val="20"/>
        </w:rPr>
        <w:t xml:space="preserve"> portal</w:t>
      </w:r>
      <w:r w:rsidR="00B37385" w:rsidRPr="00735345">
        <w:rPr>
          <w:rFonts w:ascii="Arial" w:hAnsi="Arial" w:cs="Arial"/>
          <w:sz w:val="20"/>
          <w:szCs w:val="20"/>
        </w:rPr>
        <w:t xml:space="preserve">. </w:t>
      </w:r>
    </w:p>
    <w:p w14:paraId="00229445" w14:textId="77777777" w:rsidR="004562B5" w:rsidRDefault="004562B5" w:rsidP="004562B5">
      <w:pPr>
        <w:pStyle w:val="ListParagraph"/>
        <w:tabs>
          <w:tab w:val="left" w:pos="10440"/>
        </w:tabs>
        <w:spacing w:after="0" w:line="240" w:lineRule="auto"/>
        <w:ind w:left="360" w:right="72"/>
        <w:jc w:val="both"/>
        <w:rPr>
          <w:rFonts w:ascii="Arial" w:eastAsia="Times New Roman" w:hAnsi="Arial" w:cs="Arial"/>
          <w:b/>
          <w:sz w:val="20"/>
          <w:szCs w:val="20"/>
        </w:rPr>
      </w:pPr>
    </w:p>
    <w:p w14:paraId="6BB4AB79" w14:textId="77777777" w:rsidR="00AB254E" w:rsidRDefault="00AB254E" w:rsidP="004562B5">
      <w:pPr>
        <w:pStyle w:val="ListParagraph"/>
        <w:tabs>
          <w:tab w:val="left" w:pos="10440"/>
        </w:tabs>
        <w:spacing w:after="0" w:line="240" w:lineRule="auto"/>
        <w:ind w:left="360" w:right="72"/>
        <w:jc w:val="both"/>
        <w:rPr>
          <w:rFonts w:ascii="Arial" w:eastAsia="Times New Roman" w:hAnsi="Arial" w:cs="Arial"/>
          <w:b/>
          <w:sz w:val="20"/>
          <w:szCs w:val="20"/>
        </w:rPr>
      </w:pPr>
    </w:p>
    <w:p w14:paraId="71538BAE" w14:textId="77777777" w:rsidR="00310D64" w:rsidRPr="00735345" w:rsidRDefault="00310D64" w:rsidP="004562B5">
      <w:pPr>
        <w:pStyle w:val="ListParagraph"/>
        <w:tabs>
          <w:tab w:val="left" w:pos="10440"/>
        </w:tabs>
        <w:spacing w:after="0" w:line="240" w:lineRule="auto"/>
        <w:ind w:left="360" w:right="72"/>
        <w:jc w:val="both"/>
        <w:rPr>
          <w:rFonts w:ascii="Arial" w:eastAsia="Times New Roman" w:hAnsi="Arial" w:cs="Arial"/>
          <w:b/>
          <w:sz w:val="20"/>
          <w:szCs w:val="20"/>
        </w:rPr>
      </w:pPr>
    </w:p>
    <w:p w14:paraId="0119F053" w14:textId="7029325C" w:rsidR="00F45FDF" w:rsidRPr="000F5815" w:rsidRDefault="00F45FDF" w:rsidP="005B3630">
      <w:pPr>
        <w:pStyle w:val="Heading2"/>
        <w:rPr>
          <w:b/>
          <w:bCs/>
          <w:color w:val="auto"/>
          <w:sz w:val="28"/>
          <w:szCs w:val="28"/>
        </w:rPr>
      </w:pPr>
      <w:r w:rsidRPr="000F5815">
        <w:rPr>
          <w:b/>
          <w:bCs/>
          <w:color w:val="auto"/>
          <w:sz w:val="28"/>
          <w:szCs w:val="28"/>
        </w:rPr>
        <w:lastRenderedPageBreak/>
        <w:t xml:space="preserve">Section 2: MassHealth Quality Report </w:t>
      </w:r>
      <w:r w:rsidR="00911F57" w:rsidRPr="000F5815">
        <w:rPr>
          <w:b/>
          <w:bCs/>
          <w:color w:val="auto"/>
          <w:sz w:val="28"/>
          <w:szCs w:val="28"/>
        </w:rPr>
        <w:t>Contents</w:t>
      </w:r>
      <w:r w:rsidRPr="000F5815">
        <w:rPr>
          <w:b/>
          <w:bCs/>
          <w:color w:val="auto"/>
          <w:sz w:val="28"/>
          <w:szCs w:val="28"/>
        </w:rPr>
        <w:t xml:space="preserve"> </w:t>
      </w:r>
    </w:p>
    <w:p w14:paraId="7AF1AEBD" w14:textId="6641F8CF" w:rsidR="00484FC4" w:rsidRPr="00272213" w:rsidRDefault="00CE1448" w:rsidP="001B1D99">
      <w:pPr>
        <w:spacing w:before="240" w:after="0" w:line="240" w:lineRule="auto"/>
        <w:jc w:val="both"/>
        <w:rPr>
          <w:rFonts w:ascii="Arial" w:hAnsi="Arial" w:cs="Arial"/>
          <w:sz w:val="20"/>
          <w:szCs w:val="20"/>
        </w:rPr>
      </w:pPr>
      <w:r w:rsidRPr="00272213">
        <w:rPr>
          <w:rFonts w:ascii="Arial" w:hAnsi="Arial" w:cs="Arial"/>
          <w:sz w:val="20"/>
          <w:szCs w:val="20"/>
        </w:rPr>
        <w:t>E</w:t>
      </w:r>
      <w:r w:rsidR="00687096" w:rsidRPr="00272213">
        <w:rPr>
          <w:rFonts w:ascii="Arial" w:hAnsi="Arial" w:cs="Arial"/>
          <w:sz w:val="20"/>
          <w:szCs w:val="20"/>
        </w:rPr>
        <w:t xml:space="preserve">ach </w:t>
      </w:r>
      <w:r w:rsidR="00484FC4" w:rsidRPr="00272213">
        <w:rPr>
          <w:rFonts w:ascii="Arial" w:hAnsi="Arial" w:cs="Arial"/>
          <w:sz w:val="20"/>
          <w:szCs w:val="20"/>
        </w:rPr>
        <w:t>MassQEX report</w:t>
      </w:r>
      <w:r w:rsidRPr="00272213">
        <w:rPr>
          <w:rFonts w:ascii="Arial" w:hAnsi="Arial" w:cs="Arial"/>
          <w:sz w:val="20"/>
          <w:szCs w:val="20"/>
        </w:rPr>
        <w:t xml:space="preserve"> </w:t>
      </w:r>
      <w:r w:rsidR="007724A3" w:rsidRPr="00272213">
        <w:rPr>
          <w:rFonts w:ascii="Arial" w:hAnsi="Arial" w:cs="Arial"/>
          <w:sz w:val="20"/>
          <w:szCs w:val="20"/>
        </w:rPr>
        <w:t>include</w:t>
      </w:r>
      <w:r w:rsidR="00F47437" w:rsidRPr="00272213">
        <w:rPr>
          <w:rFonts w:ascii="Arial" w:hAnsi="Arial" w:cs="Arial"/>
          <w:sz w:val="20"/>
          <w:szCs w:val="20"/>
        </w:rPr>
        <w:t>s</w:t>
      </w:r>
      <w:r w:rsidR="007724A3" w:rsidRPr="00272213">
        <w:rPr>
          <w:rFonts w:ascii="Arial" w:hAnsi="Arial" w:cs="Arial"/>
          <w:sz w:val="20"/>
          <w:szCs w:val="20"/>
        </w:rPr>
        <w:t xml:space="preserve"> </w:t>
      </w:r>
      <w:r w:rsidR="00DA55C5">
        <w:rPr>
          <w:rFonts w:ascii="Arial" w:hAnsi="Arial" w:cs="Arial"/>
          <w:sz w:val="20"/>
          <w:szCs w:val="20"/>
        </w:rPr>
        <w:t xml:space="preserve">a </w:t>
      </w:r>
      <w:r w:rsidR="007724A3" w:rsidRPr="00272213">
        <w:rPr>
          <w:rFonts w:ascii="Arial" w:hAnsi="Arial" w:cs="Arial"/>
          <w:sz w:val="20"/>
          <w:szCs w:val="20"/>
        </w:rPr>
        <w:t xml:space="preserve">standardized header </w:t>
      </w:r>
      <w:r w:rsidRPr="00272213">
        <w:rPr>
          <w:rFonts w:ascii="Arial" w:hAnsi="Arial" w:cs="Arial"/>
          <w:sz w:val="20"/>
          <w:szCs w:val="20"/>
        </w:rPr>
        <w:t>content (hospital name, p</w:t>
      </w:r>
      <w:r w:rsidR="007724A3" w:rsidRPr="00272213">
        <w:rPr>
          <w:rFonts w:ascii="Arial" w:eastAsia="Times New Roman" w:hAnsi="Arial" w:cs="Arial"/>
          <w:sz w:val="20"/>
          <w:szCs w:val="20"/>
        </w:rPr>
        <w:t xml:space="preserve">rovider ID, </w:t>
      </w:r>
      <w:r w:rsidRPr="00272213">
        <w:rPr>
          <w:rFonts w:ascii="Arial" w:eastAsia="Times New Roman" w:hAnsi="Arial" w:cs="Arial"/>
          <w:sz w:val="20"/>
          <w:szCs w:val="20"/>
        </w:rPr>
        <w:t>report n</w:t>
      </w:r>
      <w:r w:rsidR="007724A3" w:rsidRPr="00272213">
        <w:rPr>
          <w:rFonts w:ascii="Arial" w:eastAsia="Times New Roman" w:hAnsi="Arial" w:cs="Arial"/>
          <w:sz w:val="20"/>
          <w:szCs w:val="20"/>
        </w:rPr>
        <w:t>ame</w:t>
      </w:r>
      <w:r w:rsidRPr="00272213">
        <w:rPr>
          <w:rFonts w:ascii="Arial" w:eastAsia="Times New Roman" w:hAnsi="Arial" w:cs="Arial"/>
          <w:sz w:val="20"/>
          <w:szCs w:val="20"/>
        </w:rPr>
        <w:t xml:space="preserve">, data period) pertinent </w:t>
      </w:r>
      <w:r w:rsidR="00F47437" w:rsidRPr="00272213">
        <w:rPr>
          <w:rFonts w:ascii="Arial" w:eastAsia="Times New Roman" w:hAnsi="Arial" w:cs="Arial"/>
          <w:sz w:val="20"/>
          <w:szCs w:val="20"/>
        </w:rPr>
        <w:t xml:space="preserve">to facilitate </w:t>
      </w:r>
      <w:r w:rsidR="00112AAB" w:rsidRPr="00272213">
        <w:rPr>
          <w:rFonts w:ascii="Arial" w:eastAsia="Times New Roman" w:hAnsi="Arial" w:cs="Arial"/>
          <w:sz w:val="20"/>
          <w:szCs w:val="20"/>
        </w:rPr>
        <w:t xml:space="preserve">Hospital </w:t>
      </w:r>
      <w:r w:rsidRPr="00272213">
        <w:rPr>
          <w:rFonts w:ascii="Arial" w:eastAsia="Times New Roman" w:hAnsi="Arial" w:cs="Arial"/>
          <w:sz w:val="20"/>
          <w:szCs w:val="20"/>
        </w:rPr>
        <w:t xml:space="preserve">access, tracking and management </w:t>
      </w:r>
      <w:r w:rsidR="00F47437" w:rsidRPr="00272213">
        <w:rPr>
          <w:rFonts w:ascii="Arial" w:eastAsia="Times New Roman" w:hAnsi="Arial" w:cs="Arial"/>
          <w:sz w:val="20"/>
          <w:szCs w:val="20"/>
        </w:rPr>
        <w:t>of documents</w:t>
      </w:r>
      <w:r w:rsidR="007724A3" w:rsidRPr="00272213">
        <w:rPr>
          <w:rFonts w:ascii="Arial" w:eastAsia="Times New Roman" w:hAnsi="Arial" w:cs="Arial"/>
          <w:sz w:val="20"/>
          <w:szCs w:val="20"/>
        </w:rPr>
        <w:t xml:space="preserve">. </w:t>
      </w:r>
    </w:p>
    <w:p w14:paraId="24C99321" w14:textId="77777777" w:rsidR="001B46BB" w:rsidRPr="00272213" w:rsidRDefault="001B46BB" w:rsidP="001B1D99">
      <w:pPr>
        <w:spacing w:after="0" w:line="240" w:lineRule="auto"/>
        <w:jc w:val="both"/>
        <w:rPr>
          <w:rFonts w:ascii="Arial" w:hAnsi="Arial" w:cs="Arial"/>
          <w:sz w:val="20"/>
          <w:szCs w:val="20"/>
        </w:rPr>
      </w:pPr>
    </w:p>
    <w:p w14:paraId="641E263D" w14:textId="112F86BC" w:rsidR="007775CB" w:rsidRPr="00B13CC6" w:rsidRDefault="00F60798" w:rsidP="002B5E5F">
      <w:pPr>
        <w:pStyle w:val="ListParagraph"/>
        <w:numPr>
          <w:ilvl w:val="0"/>
          <w:numId w:val="8"/>
        </w:numPr>
        <w:spacing w:after="0" w:line="240" w:lineRule="auto"/>
        <w:jc w:val="both"/>
        <w:rPr>
          <w:rFonts w:ascii="Arial" w:eastAsia="Times New Roman" w:hAnsi="Arial" w:cs="Arial"/>
          <w:b/>
          <w:sz w:val="24"/>
          <w:szCs w:val="24"/>
        </w:rPr>
      </w:pPr>
      <w:r w:rsidRPr="00B13CC6">
        <w:rPr>
          <w:rFonts w:ascii="Arial" w:eastAsia="Times New Roman" w:hAnsi="Arial" w:cs="Arial"/>
          <w:b/>
          <w:sz w:val="24"/>
          <w:szCs w:val="24"/>
        </w:rPr>
        <w:t xml:space="preserve">MassQEX </w:t>
      </w:r>
      <w:r w:rsidR="00957D19" w:rsidRPr="005E506A">
        <w:rPr>
          <w:rFonts w:ascii="Arial" w:eastAsia="Times New Roman" w:hAnsi="Arial" w:cs="Arial"/>
          <w:b/>
          <w:sz w:val="24"/>
          <w:szCs w:val="24"/>
        </w:rPr>
        <w:t>Chart-Based</w:t>
      </w:r>
      <w:r w:rsidR="00957D19">
        <w:rPr>
          <w:rFonts w:ascii="Arial" w:eastAsia="Times New Roman" w:hAnsi="Arial" w:cs="Arial"/>
          <w:b/>
          <w:sz w:val="24"/>
          <w:szCs w:val="24"/>
        </w:rPr>
        <w:t xml:space="preserve"> </w:t>
      </w:r>
      <w:r w:rsidR="006F3361" w:rsidRPr="00B13CC6">
        <w:rPr>
          <w:rFonts w:ascii="Arial" w:eastAsia="Times New Roman" w:hAnsi="Arial" w:cs="Arial"/>
          <w:b/>
          <w:sz w:val="24"/>
          <w:szCs w:val="24"/>
        </w:rPr>
        <w:t>Measure</w:t>
      </w:r>
      <w:r w:rsidRPr="00B13CC6">
        <w:rPr>
          <w:rFonts w:ascii="Arial" w:eastAsia="Times New Roman" w:hAnsi="Arial" w:cs="Arial"/>
          <w:b/>
          <w:sz w:val="24"/>
          <w:szCs w:val="24"/>
        </w:rPr>
        <w:t xml:space="preserve"> Report</w:t>
      </w:r>
      <w:r w:rsidR="006F3361" w:rsidRPr="00B13CC6">
        <w:rPr>
          <w:rFonts w:ascii="Arial" w:eastAsia="Times New Roman" w:hAnsi="Arial" w:cs="Arial"/>
          <w:b/>
          <w:sz w:val="24"/>
          <w:szCs w:val="24"/>
        </w:rPr>
        <w:t>s</w:t>
      </w:r>
      <w:r w:rsidR="0051050B" w:rsidRPr="00B13CC6">
        <w:rPr>
          <w:rFonts w:ascii="Arial" w:eastAsia="Times New Roman" w:hAnsi="Arial" w:cs="Arial"/>
          <w:b/>
          <w:sz w:val="24"/>
          <w:szCs w:val="24"/>
        </w:rPr>
        <w:t xml:space="preserve">  </w:t>
      </w:r>
    </w:p>
    <w:p w14:paraId="73ADD669" w14:textId="77777777" w:rsidR="007775CB" w:rsidRPr="00272213" w:rsidRDefault="007775CB" w:rsidP="001B1D99">
      <w:pPr>
        <w:pStyle w:val="ListParagraph"/>
        <w:spacing w:after="0" w:line="240" w:lineRule="auto"/>
        <w:ind w:left="360"/>
        <w:jc w:val="both"/>
        <w:rPr>
          <w:rFonts w:ascii="Arial" w:eastAsia="Times New Roman" w:hAnsi="Arial" w:cs="Arial"/>
          <w:b/>
          <w:sz w:val="20"/>
          <w:szCs w:val="20"/>
        </w:rPr>
      </w:pPr>
    </w:p>
    <w:p w14:paraId="6F077BB1" w14:textId="08752E9F" w:rsidR="006F3361" w:rsidRPr="00272213" w:rsidRDefault="007775CB" w:rsidP="001B1D99">
      <w:pPr>
        <w:pStyle w:val="ListParagraph"/>
        <w:spacing w:after="0" w:line="240" w:lineRule="auto"/>
        <w:ind w:left="360"/>
        <w:jc w:val="both"/>
        <w:rPr>
          <w:rFonts w:ascii="Arial" w:eastAsia="Times New Roman" w:hAnsi="Arial" w:cs="Arial"/>
          <w:b/>
          <w:sz w:val="20"/>
          <w:szCs w:val="20"/>
        </w:rPr>
      </w:pPr>
      <w:r w:rsidRPr="00272213">
        <w:rPr>
          <w:rFonts w:ascii="Arial" w:eastAsia="Times New Roman" w:hAnsi="Arial" w:cs="Arial"/>
          <w:sz w:val="20"/>
          <w:szCs w:val="20"/>
        </w:rPr>
        <w:t xml:space="preserve">The </w:t>
      </w:r>
      <w:r w:rsidR="001303D0" w:rsidRPr="00272213">
        <w:rPr>
          <w:rFonts w:ascii="Arial" w:eastAsia="Times New Roman" w:hAnsi="Arial" w:cs="Arial"/>
          <w:sz w:val="20"/>
          <w:szCs w:val="20"/>
        </w:rPr>
        <w:t xml:space="preserve">MassQEX </w:t>
      </w:r>
      <w:r w:rsidR="004B3C0F" w:rsidRPr="00272213">
        <w:rPr>
          <w:rFonts w:ascii="Arial" w:eastAsia="Times New Roman" w:hAnsi="Arial" w:cs="Arial"/>
          <w:sz w:val="20"/>
          <w:szCs w:val="20"/>
        </w:rPr>
        <w:t xml:space="preserve">portal </w:t>
      </w:r>
      <w:r w:rsidRPr="00272213">
        <w:rPr>
          <w:rFonts w:ascii="Arial" w:eastAsia="Times New Roman" w:hAnsi="Arial" w:cs="Arial"/>
          <w:sz w:val="20"/>
          <w:szCs w:val="20"/>
        </w:rPr>
        <w:t xml:space="preserve">posts </w:t>
      </w:r>
      <w:r w:rsidR="001303D0" w:rsidRPr="00272213">
        <w:rPr>
          <w:rFonts w:ascii="Arial" w:eastAsia="Times New Roman" w:hAnsi="Arial" w:cs="Arial"/>
          <w:sz w:val="20"/>
          <w:szCs w:val="20"/>
        </w:rPr>
        <w:t xml:space="preserve">various quality </w:t>
      </w:r>
      <w:r w:rsidR="006F3361" w:rsidRPr="00272213">
        <w:rPr>
          <w:rFonts w:ascii="Arial" w:eastAsia="Times New Roman" w:hAnsi="Arial" w:cs="Arial"/>
          <w:sz w:val="20"/>
          <w:szCs w:val="20"/>
        </w:rPr>
        <w:t>report</w:t>
      </w:r>
      <w:r w:rsidR="001303D0" w:rsidRPr="00272213">
        <w:rPr>
          <w:rFonts w:ascii="Arial" w:eastAsia="Times New Roman" w:hAnsi="Arial" w:cs="Arial"/>
          <w:sz w:val="20"/>
          <w:szCs w:val="20"/>
        </w:rPr>
        <w:t xml:space="preserve">s </w:t>
      </w:r>
      <w:r w:rsidR="00E950C4">
        <w:rPr>
          <w:rFonts w:ascii="Arial" w:eastAsia="Times New Roman" w:hAnsi="Arial" w:cs="Arial"/>
          <w:sz w:val="20"/>
          <w:szCs w:val="20"/>
        </w:rPr>
        <w:t xml:space="preserve">pertinent to </w:t>
      </w:r>
      <w:r w:rsidR="001303D0" w:rsidRPr="00272213">
        <w:rPr>
          <w:rFonts w:ascii="Arial" w:eastAsia="Times New Roman" w:hAnsi="Arial" w:cs="Arial"/>
          <w:sz w:val="20"/>
          <w:szCs w:val="20"/>
        </w:rPr>
        <w:t xml:space="preserve">the </w:t>
      </w:r>
      <w:r w:rsidR="004B3C0F" w:rsidRPr="00272213">
        <w:rPr>
          <w:rFonts w:ascii="Arial" w:eastAsia="Times New Roman" w:hAnsi="Arial" w:cs="Arial"/>
          <w:sz w:val="20"/>
          <w:szCs w:val="20"/>
        </w:rPr>
        <w:t xml:space="preserve">hospital reported </w:t>
      </w:r>
      <w:r w:rsidR="00957D19" w:rsidRPr="00084938">
        <w:rPr>
          <w:rFonts w:ascii="Arial" w:eastAsia="Times New Roman" w:hAnsi="Arial" w:cs="Arial"/>
          <w:sz w:val="20"/>
          <w:szCs w:val="20"/>
        </w:rPr>
        <w:t>chart-based</w:t>
      </w:r>
      <w:r w:rsidR="00957D19">
        <w:rPr>
          <w:rFonts w:ascii="Arial" w:eastAsia="Times New Roman" w:hAnsi="Arial" w:cs="Arial"/>
          <w:sz w:val="20"/>
          <w:szCs w:val="20"/>
        </w:rPr>
        <w:t xml:space="preserve"> </w:t>
      </w:r>
      <w:r w:rsidR="001303D0" w:rsidRPr="00272213">
        <w:rPr>
          <w:rFonts w:ascii="Arial" w:eastAsia="Times New Roman" w:hAnsi="Arial" w:cs="Arial"/>
          <w:sz w:val="20"/>
          <w:szCs w:val="20"/>
        </w:rPr>
        <w:t>measures (</w:t>
      </w:r>
      <w:r w:rsidR="006F3361" w:rsidRPr="00272213">
        <w:rPr>
          <w:rFonts w:ascii="Arial" w:eastAsia="Times New Roman" w:hAnsi="Arial" w:cs="Arial"/>
          <w:sz w:val="20"/>
          <w:szCs w:val="20"/>
        </w:rPr>
        <w:t>perinatal, care coordination</w:t>
      </w:r>
      <w:r w:rsidR="001303D0" w:rsidRPr="00272213">
        <w:rPr>
          <w:rFonts w:ascii="Arial" w:eastAsia="Times New Roman" w:hAnsi="Arial" w:cs="Arial"/>
          <w:sz w:val="20"/>
          <w:szCs w:val="20"/>
        </w:rPr>
        <w:t xml:space="preserve">) </w:t>
      </w:r>
      <w:r w:rsidR="006F3361" w:rsidRPr="008C6D7D">
        <w:rPr>
          <w:rFonts w:ascii="Arial" w:eastAsia="Times New Roman" w:hAnsi="Arial" w:cs="Arial"/>
          <w:sz w:val="20"/>
          <w:szCs w:val="20"/>
        </w:rPr>
        <w:t xml:space="preserve">listed </w:t>
      </w:r>
      <w:r w:rsidR="00C3699E" w:rsidRPr="008C6D7D">
        <w:rPr>
          <w:rFonts w:ascii="Arial" w:eastAsia="Times New Roman" w:hAnsi="Arial" w:cs="Arial"/>
          <w:sz w:val="20"/>
          <w:szCs w:val="20"/>
        </w:rPr>
        <w:t xml:space="preserve">in </w:t>
      </w:r>
      <w:r w:rsidR="00F81952" w:rsidRPr="008C6D7D">
        <w:rPr>
          <w:rFonts w:ascii="Arial" w:eastAsia="Times New Roman" w:hAnsi="Arial" w:cs="Arial"/>
          <w:sz w:val="20"/>
          <w:szCs w:val="20"/>
        </w:rPr>
        <w:t xml:space="preserve">Section 1 of </w:t>
      </w:r>
      <w:r w:rsidRPr="008C6D7D">
        <w:rPr>
          <w:rFonts w:ascii="Arial" w:eastAsia="Times New Roman" w:hAnsi="Arial" w:cs="Arial"/>
          <w:sz w:val="20"/>
          <w:szCs w:val="20"/>
        </w:rPr>
        <w:t>this User Guide</w:t>
      </w:r>
      <w:r w:rsidR="006F3361" w:rsidRPr="008C6D7D">
        <w:rPr>
          <w:rFonts w:ascii="Arial" w:eastAsia="Times New Roman" w:hAnsi="Arial" w:cs="Arial"/>
          <w:sz w:val="20"/>
          <w:szCs w:val="20"/>
        </w:rPr>
        <w:t>.</w:t>
      </w:r>
      <w:r w:rsidR="00C3699E" w:rsidRPr="008C6D7D">
        <w:rPr>
          <w:rFonts w:ascii="Arial" w:hAnsi="Arial" w:cs="Arial"/>
          <w:sz w:val="20"/>
          <w:szCs w:val="20"/>
        </w:rPr>
        <w:t xml:space="preserve">  </w:t>
      </w:r>
      <w:r w:rsidR="005A2593" w:rsidRPr="00370F8D">
        <w:rPr>
          <w:rFonts w:ascii="Arial" w:hAnsi="Arial" w:cs="Arial"/>
          <w:color w:val="FF0000"/>
          <w:sz w:val="20"/>
          <w:szCs w:val="20"/>
        </w:rPr>
        <w:t xml:space="preserve"> </w:t>
      </w:r>
    </w:p>
    <w:p w14:paraId="0D2137C1" w14:textId="77777777" w:rsidR="001303D0" w:rsidRPr="00272213" w:rsidRDefault="001303D0" w:rsidP="001B1D99">
      <w:pPr>
        <w:pStyle w:val="ListParagraph"/>
        <w:spacing w:after="0" w:line="240" w:lineRule="auto"/>
        <w:ind w:left="360"/>
        <w:jc w:val="both"/>
        <w:rPr>
          <w:rFonts w:ascii="Arial" w:eastAsia="Times New Roman" w:hAnsi="Arial" w:cs="Arial"/>
          <w:b/>
          <w:color w:val="0000CC"/>
          <w:sz w:val="20"/>
          <w:szCs w:val="20"/>
        </w:rPr>
      </w:pPr>
    </w:p>
    <w:p w14:paraId="4E64A3BB" w14:textId="77777777" w:rsidR="000473DD" w:rsidRPr="004F3554" w:rsidRDefault="00B827D3" w:rsidP="001969FE">
      <w:pPr>
        <w:pStyle w:val="ListParagraph"/>
        <w:numPr>
          <w:ilvl w:val="0"/>
          <w:numId w:val="31"/>
        </w:numPr>
        <w:spacing w:after="0" w:line="240" w:lineRule="auto"/>
        <w:jc w:val="both"/>
        <w:rPr>
          <w:rFonts w:ascii="Arial" w:eastAsia="Times New Roman" w:hAnsi="Arial" w:cs="Arial"/>
          <w:b/>
          <w:sz w:val="20"/>
          <w:szCs w:val="20"/>
        </w:rPr>
      </w:pPr>
      <w:r w:rsidRPr="00272213">
        <w:rPr>
          <w:rFonts w:ascii="Arial" w:hAnsi="Arial" w:cs="Arial"/>
          <w:b/>
          <w:sz w:val="20"/>
          <w:szCs w:val="20"/>
        </w:rPr>
        <w:t xml:space="preserve">Medical Record Case </w:t>
      </w:r>
      <w:r w:rsidR="001B46BB" w:rsidRPr="00272213">
        <w:rPr>
          <w:rFonts w:ascii="Arial" w:hAnsi="Arial" w:cs="Arial"/>
          <w:b/>
          <w:sz w:val="20"/>
          <w:szCs w:val="20"/>
        </w:rPr>
        <w:t>List</w:t>
      </w:r>
      <w:r w:rsidR="00272213">
        <w:rPr>
          <w:rFonts w:ascii="Arial" w:hAnsi="Arial" w:cs="Arial"/>
          <w:b/>
          <w:sz w:val="20"/>
          <w:szCs w:val="20"/>
        </w:rPr>
        <w:t xml:space="preserve"> </w:t>
      </w:r>
      <w:r w:rsidR="00272213" w:rsidRPr="004F3554">
        <w:rPr>
          <w:rFonts w:ascii="Arial" w:hAnsi="Arial" w:cs="Arial"/>
          <w:b/>
          <w:sz w:val="20"/>
          <w:szCs w:val="20"/>
        </w:rPr>
        <w:t>Request</w:t>
      </w:r>
      <w:r w:rsidR="008D7907" w:rsidRPr="004F3554">
        <w:rPr>
          <w:rFonts w:ascii="Arial" w:hAnsi="Arial" w:cs="Arial"/>
          <w:b/>
          <w:sz w:val="20"/>
          <w:szCs w:val="20"/>
        </w:rPr>
        <w:t xml:space="preserve">: </w:t>
      </w:r>
      <w:r w:rsidR="001B46BB" w:rsidRPr="004F3554">
        <w:rPr>
          <w:rFonts w:ascii="Arial" w:hAnsi="Arial" w:cs="Arial"/>
          <w:b/>
          <w:sz w:val="20"/>
          <w:szCs w:val="20"/>
        </w:rPr>
        <w:t xml:space="preserve"> </w:t>
      </w:r>
      <w:r w:rsidR="004B3C0F" w:rsidRPr="004F3554">
        <w:rPr>
          <w:rFonts w:ascii="Arial" w:eastAsia="Times New Roman" w:hAnsi="Arial" w:cs="Arial"/>
          <w:sz w:val="20"/>
          <w:szCs w:val="20"/>
        </w:rPr>
        <w:t xml:space="preserve">Displays </w:t>
      </w:r>
      <w:r w:rsidR="00CE1448" w:rsidRPr="004F3554">
        <w:rPr>
          <w:rFonts w:ascii="Arial" w:eastAsia="Times New Roman" w:hAnsi="Arial" w:cs="Arial"/>
          <w:sz w:val="20"/>
          <w:szCs w:val="20"/>
        </w:rPr>
        <w:t xml:space="preserve">the </w:t>
      </w:r>
      <w:r w:rsidR="00A953BA" w:rsidRPr="004F3554">
        <w:rPr>
          <w:rFonts w:ascii="Arial" w:eastAsia="Times New Roman" w:hAnsi="Arial" w:cs="Arial"/>
          <w:sz w:val="20"/>
          <w:szCs w:val="20"/>
        </w:rPr>
        <w:t xml:space="preserve">list of cases </w:t>
      </w:r>
      <w:r w:rsidR="00231339" w:rsidRPr="004F3554">
        <w:rPr>
          <w:rFonts w:ascii="Arial" w:eastAsia="Times New Roman" w:hAnsi="Arial" w:cs="Arial"/>
          <w:sz w:val="20"/>
          <w:szCs w:val="20"/>
        </w:rPr>
        <w:t>identified from the hospital q</w:t>
      </w:r>
      <w:r w:rsidR="0002045C" w:rsidRPr="004F3554">
        <w:rPr>
          <w:rFonts w:ascii="Arial" w:eastAsia="Times New Roman" w:hAnsi="Arial" w:cs="Arial"/>
          <w:sz w:val="20"/>
          <w:szCs w:val="20"/>
        </w:rPr>
        <w:t xml:space="preserve">uarter </w:t>
      </w:r>
      <w:r w:rsidR="00A953BA" w:rsidRPr="004F3554">
        <w:rPr>
          <w:rFonts w:ascii="Arial" w:eastAsia="Times New Roman" w:hAnsi="Arial" w:cs="Arial"/>
          <w:sz w:val="20"/>
          <w:szCs w:val="20"/>
        </w:rPr>
        <w:t xml:space="preserve">submission </w:t>
      </w:r>
      <w:r w:rsidR="002F5C7B" w:rsidRPr="004F3554">
        <w:rPr>
          <w:rFonts w:ascii="Arial" w:eastAsia="Times New Roman" w:hAnsi="Arial" w:cs="Arial"/>
          <w:sz w:val="20"/>
          <w:szCs w:val="20"/>
        </w:rPr>
        <w:t xml:space="preserve">data </w:t>
      </w:r>
      <w:r w:rsidR="00231339" w:rsidRPr="004F3554">
        <w:rPr>
          <w:rFonts w:ascii="Arial" w:eastAsia="Times New Roman" w:hAnsi="Arial" w:cs="Arial"/>
          <w:sz w:val="20"/>
          <w:szCs w:val="20"/>
        </w:rPr>
        <w:t>files</w:t>
      </w:r>
      <w:r w:rsidR="00CE1448" w:rsidRPr="004F3554">
        <w:rPr>
          <w:rFonts w:ascii="Arial" w:eastAsia="Times New Roman" w:hAnsi="Arial" w:cs="Arial"/>
          <w:sz w:val="20"/>
          <w:szCs w:val="20"/>
        </w:rPr>
        <w:t xml:space="preserve"> </w:t>
      </w:r>
      <w:r w:rsidR="0002045C" w:rsidRPr="004F3554">
        <w:rPr>
          <w:rFonts w:ascii="Arial" w:eastAsia="Times New Roman" w:hAnsi="Arial" w:cs="Arial"/>
          <w:sz w:val="20"/>
          <w:szCs w:val="20"/>
        </w:rPr>
        <w:t>selected for chart validation</w:t>
      </w:r>
      <w:r w:rsidR="00E425AA" w:rsidRPr="004F3554">
        <w:rPr>
          <w:rFonts w:ascii="Arial" w:eastAsia="Times New Roman" w:hAnsi="Arial" w:cs="Arial"/>
          <w:sz w:val="20"/>
          <w:szCs w:val="20"/>
        </w:rPr>
        <w:t xml:space="preserve">. </w:t>
      </w:r>
      <w:r w:rsidR="006807EB" w:rsidRPr="004F3554">
        <w:rPr>
          <w:rFonts w:ascii="Arial" w:eastAsia="Times New Roman" w:hAnsi="Arial" w:cs="Arial"/>
          <w:sz w:val="20"/>
          <w:szCs w:val="20"/>
        </w:rPr>
        <w:t xml:space="preserve"> </w:t>
      </w:r>
      <w:r w:rsidR="00906BA8" w:rsidRPr="004F3554">
        <w:rPr>
          <w:rFonts w:ascii="Arial" w:eastAsia="Times New Roman" w:hAnsi="Arial" w:cs="Arial"/>
          <w:sz w:val="20"/>
          <w:szCs w:val="20"/>
        </w:rPr>
        <w:t>Below is a description of th</w:t>
      </w:r>
      <w:r w:rsidR="001A619C" w:rsidRPr="004F3554">
        <w:rPr>
          <w:rFonts w:ascii="Arial" w:eastAsia="Times New Roman" w:hAnsi="Arial" w:cs="Arial"/>
          <w:sz w:val="20"/>
          <w:szCs w:val="20"/>
        </w:rPr>
        <w:t xml:space="preserve">is </w:t>
      </w:r>
      <w:r w:rsidR="00906BA8" w:rsidRPr="004F3554">
        <w:rPr>
          <w:rFonts w:ascii="Arial" w:eastAsia="Times New Roman" w:hAnsi="Arial" w:cs="Arial"/>
          <w:sz w:val="20"/>
          <w:szCs w:val="20"/>
        </w:rPr>
        <w:t>report content</w:t>
      </w:r>
      <w:r w:rsidR="00E425AA" w:rsidRPr="004F3554">
        <w:rPr>
          <w:rFonts w:ascii="Arial" w:eastAsia="Times New Roman" w:hAnsi="Arial" w:cs="Arial"/>
          <w:sz w:val="20"/>
          <w:szCs w:val="20"/>
        </w:rPr>
        <w:t>.</w:t>
      </w:r>
    </w:p>
    <w:p w14:paraId="05EA14C1" w14:textId="77777777" w:rsidR="006807EB" w:rsidRPr="004F3554" w:rsidRDefault="006807EB" w:rsidP="001B1D99">
      <w:pPr>
        <w:pStyle w:val="ListParagraph"/>
        <w:spacing w:after="0" w:line="240" w:lineRule="auto"/>
        <w:jc w:val="both"/>
        <w:rPr>
          <w:rFonts w:ascii="Arial" w:eastAsia="Times New Roman" w:hAnsi="Arial" w:cs="Arial"/>
          <w:b/>
          <w:sz w:val="20"/>
          <w:szCs w:val="20"/>
        </w:rPr>
      </w:pPr>
    </w:p>
    <w:p w14:paraId="002ADF19" w14:textId="518CD10D" w:rsidR="00B827D3" w:rsidRPr="00906FBE" w:rsidRDefault="00497662" w:rsidP="003E35BA">
      <w:pPr>
        <w:spacing w:after="0" w:line="240" w:lineRule="auto"/>
        <w:ind w:left="360"/>
        <w:jc w:val="center"/>
        <w:rPr>
          <w:rFonts w:ascii="Arial" w:eastAsia="Times New Roman" w:hAnsi="Arial" w:cs="Arial"/>
          <w:b/>
          <w:sz w:val="20"/>
          <w:szCs w:val="20"/>
        </w:rPr>
      </w:pPr>
      <w:bookmarkStart w:id="5" w:name="_Hlk138841846"/>
      <w:r w:rsidRPr="00C632B4">
        <w:rPr>
          <w:rFonts w:ascii="Arial" w:eastAsia="Times New Roman" w:hAnsi="Arial" w:cs="Arial"/>
          <w:b/>
          <w:sz w:val="20"/>
          <w:szCs w:val="20"/>
        </w:rPr>
        <w:t xml:space="preserve">Table </w:t>
      </w:r>
      <w:r w:rsidR="00280697" w:rsidRPr="00C632B4">
        <w:rPr>
          <w:rFonts w:ascii="Arial" w:eastAsia="Times New Roman" w:hAnsi="Arial" w:cs="Arial"/>
          <w:b/>
          <w:sz w:val="20"/>
          <w:szCs w:val="20"/>
        </w:rPr>
        <w:t>2-1</w:t>
      </w:r>
      <w:bookmarkEnd w:id="5"/>
      <w:r w:rsidR="00D50ADB" w:rsidRPr="00C632B4">
        <w:rPr>
          <w:rFonts w:ascii="Arial" w:eastAsia="Times New Roman" w:hAnsi="Arial" w:cs="Arial"/>
          <w:b/>
          <w:sz w:val="20"/>
          <w:szCs w:val="20"/>
        </w:rPr>
        <w:t>:</w:t>
      </w:r>
      <w:r w:rsidRPr="00C632B4">
        <w:rPr>
          <w:rFonts w:ascii="Arial" w:eastAsia="Times New Roman" w:hAnsi="Arial" w:cs="Arial"/>
          <w:b/>
          <w:sz w:val="20"/>
          <w:szCs w:val="20"/>
        </w:rPr>
        <w:t xml:space="preserve"> </w:t>
      </w:r>
      <w:r w:rsidR="00B360AB" w:rsidRPr="00906FBE">
        <w:rPr>
          <w:rFonts w:ascii="Arial" w:eastAsia="Times New Roman" w:hAnsi="Arial" w:cs="Arial"/>
          <w:b/>
          <w:sz w:val="20"/>
          <w:szCs w:val="20"/>
        </w:rPr>
        <w:t xml:space="preserve">MassQEX </w:t>
      </w:r>
      <w:r w:rsidRPr="00906FBE">
        <w:rPr>
          <w:rFonts w:ascii="Arial" w:eastAsia="Times New Roman" w:hAnsi="Arial" w:cs="Arial"/>
          <w:b/>
          <w:sz w:val="20"/>
          <w:szCs w:val="20"/>
        </w:rPr>
        <w:t xml:space="preserve">Case </w:t>
      </w:r>
      <w:r w:rsidR="00E425AA" w:rsidRPr="00906FBE">
        <w:rPr>
          <w:rFonts w:ascii="Arial" w:eastAsia="Times New Roman" w:hAnsi="Arial" w:cs="Arial"/>
          <w:b/>
          <w:sz w:val="20"/>
          <w:szCs w:val="20"/>
        </w:rPr>
        <w:t xml:space="preserve">List </w:t>
      </w:r>
      <w:r w:rsidR="00FE126F" w:rsidRPr="00906FBE">
        <w:rPr>
          <w:rFonts w:ascii="Arial" w:eastAsia="Times New Roman" w:hAnsi="Arial" w:cs="Arial"/>
          <w:b/>
          <w:sz w:val="20"/>
          <w:szCs w:val="20"/>
        </w:rPr>
        <w:t xml:space="preserve">Request </w:t>
      </w:r>
      <w:r w:rsidR="00C96A31">
        <w:rPr>
          <w:rFonts w:ascii="Arial" w:eastAsia="Times New Roman" w:hAnsi="Arial" w:cs="Arial"/>
          <w:b/>
          <w:sz w:val="20"/>
          <w:szCs w:val="20"/>
        </w:rPr>
        <w:t>Content</w:t>
      </w:r>
    </w:p>
    <w:tbl>
      <w:tblPr>
        <w:tblStyle w:val="TableGrid"/>
        <w:tblW w:w="0" w:type="auto"/>
        <w:tblInd w:w="720" w:type="dxa"/>
        <w:tblLook w:val="04A0" w:firstRow="1" w:lastRow="0" w:firstColumn="1" w:lastColumn="0" w:noHBand="0" w:noVBand="1"/>
      </w:tblPr>
      <w:tblGrid>
        <w:gridCol w:w="2081"/>
        <w:gridCol w:w="7413"/>
      </w:tblGrid>
      <w:tr w:rsidR="00B827D3" w:rsidRPr="00272213" w14:paraId="3C63E7C3" w14:textId="77777777" w:rsidTr="005424A2">
        <w:trPr>
          <w:tblHeader/>
        </w:trPr>
        <w:tc>
          <w:tcPr>
            <w:tcW w:w="2088" w:type="dxa"/>
            <w:shd w:val="clear" w:color="auto" w:fill="FFFFCC"/>
          </w:tcPr>
          <w:p w14:paraId="07BD714A" w14:textId="77777777" w:rsidR="00B827D3" w:rsidRPr="00272213" w:rsidRDefault="00B827D3" w:rsidP="00310E21">
            <w:pPr>
              <w:spacing w:line="276" w:lineRule="auto"/>
              <w:jc w:val="both"/>
              <w:rPr>
                <w:rFonts w:ascii="Arial" w:hAnsi="Arial" w:cs="Arial"/>
                <w:b/>
                <w:sz w:val="18"/>
                <w:szCs w:val="18"/>
              </w:rPr>
            </w:pPr>
            <w:r w:rsidRPr="00272213">
              <w:rPr>
                <w:rFonts w:ascii="Arial" w:hAnsi="Arial" w:cs="Arial"/>
                <w:b/>
                <w:sz w:val="18"/>
                <w:szCs w:val="18"/>
              </w:rPr>
              <w:t xml:space="preserve">Column </w:t>
            </w:r>
            <w:r w:rsidR="008609E1" w:rsidRPr="00272213">
              <w:rPr>
                <w:rFonts w:ascii="Arial" w:hAnsi="Arial" w:cs="Arial"/>
                <w:b/>
                <w:sz w:val="18"/>
                <w:szCs w:val="18"/>
              </w:rPr>
              <w:t xml:space="preserve">Name </w:t>
            </w:r>
          </w:p>
        </w:tc>
        <w:tc>
          <w:tcPr>
            <w:tcW w:w="7452" w:type="dxa"/>
            <w:shd w:val="clear" w:color="auto" w:fill="FFFFCC"/>
          </w:tcPr>
          <w:p w14:paraId="09AFE7FF" w14:textId="77777777" w:rsidR="00B827D3" w:rsidRPr="00272213" w:rsidRDefault="00B827D3" w:rsidP="00310E21">
            <w:pPr>
              <w:spacing w:line="276" w:lineRule="auto"/>
              <w:jc w:val="both"/>
              <w:rPr>
                <w:rFonts w:ascii="Arial" w:hAnsi="Arial" w:cs="Arial"/>
                <w:b/>
                <w:sz w:val="18"/>
                <w:szCs w:val="18"/>
              </w:rPr>
            </w:pPr>
            <w:r w:rsidRPr="00272213">
              <w:rPr>
                <w:rFonts w:ascii="Arial" w:hAnsi="Arial" w:cs="Arial"/>
                <w:b/>
                <w:sz w:val="18"/>
                <w:szCs w:val="18"/>
              </w:rPr>
              <w:t xml:space="preserve">Description </w:t>
            </w:r>
          </w:p>
        </w:tc>
      </w:tr>
      <w:tr w:rsidR="00B827D3" w:rsidRPr="00272213" w14:paraId="6A56E19D" w14:textId="77777777" w:rsidTr="00A953BA">
        <w:tc>
          <w:tcPr>
            <w:tcW w:w="2088" w:type="dxa"/>
          </w:tcPr>
          <w:p w14:paraId="5FBEEF05" w14:textId="77777777" w:rsidR="00B827D3" w:rsidRPr="00272213" w:rsidRDefault="00AE610D" w:rsidP="00965E70">
            <w:pPr>
              <w:spacing w:line="360" w:lineRule="auto"/>
              <w:jc w:val="both"/>
              <w:rPr>
                <w:rFonts w:ascii="Arial" w:hAnsi="Arial" w:cs="Arial"/>
                <w:sz w:val="18"/>
                <w:szCs w:val="18"/>
              </w:rPr>
            </w:pPr>
            <w:r w:rsidRPr="00272213">
              <w:rPr>
                <w:rFonts w:ascii="Arial" w:hAnsi="Arial" w:cs="Arial"/>
                <w:sz w:val="18"/>
                <w:szCs w:val="18"/>
              </w:rPr>
              <w:t xml:space="preserve">Patient </w:t>
            </w:r>
            <w:r w:rsidR="00B827D3" w:rsidRPr="00272213">
              <w:rPr>
                <w:rFonts w:ascii="Arial" w:hAnsi="Arial" w:cs="Arial"/>
                <w:sz w:val="18"/>
                <w:szCs w:val="18"/>
              </w:rPr>
              <w:t>Name</w:t>
            </w:r>
          </w:p>
        </w:tc>
        <w:tc>
          <w:tcPr>
            <w:tcW w:w="7452" w:type="dxa"/>
          </w:tcPr>
          <w:p w14:paraId="3AE47B31" w14:textId="77777777" w:rsidR="00B827D3" w:rsidRPr="00272213" w:rsidRDefault="00AE610D" w:rsidP="00965E70">
            <w:pPr>
              <w:spacing w:line="360" w:lineRule="auto"/>
              <w:jc w:val="both"/>
              <w:rPr>
                <w:rFonts w:ascii="Arial" w:hAnsi="Arial" w:cs="Arial"/>
                <w:sz w:val="18"/>
                <w:szCs w:val="18"/>
              </w:rPr>
            </w:pPr>
            <w:r w:rsidRPr="00272213">
              <w:rPr>
                <w:rFonts w:ascii="Arial" w:hAnsi="Arial" w:cs="Arial"/>
                <w:sz w:val="18"/>
                <w:szCs w:val="18"/>
              </w:rPr>
              <w:t>Last and first name i</w:t>
            </w:r>
            <w:r w:rsidR="00522D49" w:rsidRPr="00272213">
              <w:rPr>
                <w:rFonts w:ascii="Arial" w:hAnsi="Arial" w:cs="Arial"/>
                <w:sz w:val="18"/>
                <w:szCs w:val="18"/>
              </w:rPr>
              <w:t xml:space="preserve">dentified </w:t>
            </w:r>
            <w:r w:rsidR="00A953BA" w:rsidRPr="00272213">
              <w:rPr>
                <w:rFonts w:ascii="Arial" w:hAnsi="Arial" w:cs="Arial"/>
                <w:sz w:val="18"/>
                <w:szCs w:val="18"/>
              </w:rPr>
              <w:t xml:space="preserve">from </w:t>
            </w:r>
            <w:r w:rsidR="00B827D3" w:rsidRPr="00272213">
              <w:rPr>
                <w:rFonts w:ascii="Arial" w:hAnsi="Arial" w:cs="Arial"/>
                <w:sz w:val="18"/>
                <w:szCs w:val="18"/>
              </w:rPr>
              <w:t>hospital files submitted to the MassQEX portal</w:t>
            </w:r>
          </w:p>
        </w:tc>
      </w:tr>
      <w:tr w:rsidR="00B827D3" w:rsidRPr="00272213" w14:paraId="4B6BD170" w14:textId="77777777" w:rsidTr="00A953BA">
        <w:tc>
          <w:tcPr>
            <w:tcW w:w="2088" w:type="dxa"/>
          </w:tcPr>
          <w:p w14:paraId="221A2392" w14:textId="77777777" w:rsidR="00B827D3" w:rsidRPr="00272213" w:rsidRDefault="00B827D3" w:rsidP="00965E70">
            <w:pPr>
              <w:spacing w:line="360" w:lineRule="auto"/>
              <w:jc w:val="both"/>
              <w:rPr>
                <w:rFonts w:ascii="Arial" w:hAnsi="Arial" w:cs="Arial"/>
                <w:sz w:val="18"/>
                <w:szCs w:val="18"/>
              </w:rPr>
            </w:pPr>
            <w:r w:rsidRPr="00272213">
              <w:rPr>
                <w:rFonts w:ascii="Arial" w:hAnsi="Arial" w:cs="Arial"/>
                <w:sz w:val="18"/>
                <w:szCs w:val="18"/>
              </w:rPr>
              <w:t>Medical Record #</w:t>
            </w:r>
          </w:p>
        </w:tc>
        <w:tc>
          <w:tcPr>
            <w:tcW w:w="7452" w:type="dxa"/>
          </w:tcPr>
          <w:p w14:paraId="5FD36237" w14:textId="6A49F7D0" w:rsidR="00B827D3" w:rsidRPr="00272213" w:rsidRDefault="00F45FDF" w:rsidP="00965E70">
            <w:pPr>
              <w:spacing w:line="360" w:lineRule="auto"/>
              <w:jc w:val="both"/>
              <w:rPr>
                <w:rFonts w:ascii="Arial" w:hAnsi="Arial" w:cs="Arial"/>
                <w:sz w:val="18"/>
                <w:szCs w:val="18"/>
              </w:rPr>
            </w:pPr>
            <w:r w:rsidRPr="00272213">
              <w:rPr>
                <w:rFonts w:ascii="Arial" w:hAnsi="Arial" w:cs="Arial"/>
                <w:sz w:val="18"/>
                <w:szCs w:val="18"/>
              </w:rPr>
              <w:t>7-to-9-digit</w:t>
            </w:r>
            <w:r w:rsidR="00A953BA" w:rsidRPr="00272213">
              <w:rPr>
                <w:rFonts w:ascii="Arial" w:hAnsi="Arial" w:cs="Arial"/>
                <w:sz w:val="18"/>
                <w:szCs w:val="18"/>
              </w:rPr>
              <w:t xml:space="preserve"> number identified f</w:t>
            </w:r>
            <w:r w:rsidR="00E425AA" w:rsidRPr="00272213">
              <w:rPr>
                <w:rFonts w:ascii="Arial" w:hAnsi="Arial" w:cs="Arial"/>
                <w:sz w:val="18"/>
                <w:szCs w:val="18"/>
              </w:rPr>
              <w:t>rom hospital files submitted to the MassQEX portal</w:t>
            </w:r>
          </w:p>
        </w:tc>
      </w:tr>
      <w:tr w:rsidR="00B827D3" w:rsidRPr="00272213" w14:paraId="4A15FA45" w14:textId="77777777" w:rsidTr="00A953BA">
        <w:tc>
          <w:tcPr>
            <w:tcW w:w="2088" w:type="dxa"/>
          </w:tcPr>
          <w:p w14:paraId="024EA064" w14:textId="77777777" w:rsidR="00B827D3" w:rsidRPr="00272213" w:rsidRDefault="00B827D3" w:rsidP="00965E70">
            <w:pPr>
              <w:spacing w:line="360" w:lineRule="auto"/>
              <w:jc w:val="both"/>
              <w:rPr>
                <w:rFonts w:ascii="Arial" w:hAnsi="Arial" w:cs="Arial"/>
                <w:sz w:val="18"/>
                <w:szCs w:val="18"/>
              </w:rPr>
            </w:pPr>
            <w:r w:rsidRPr="00272213">
              <w:rPr>
                <w:rFonts w:ascii="Arial" w:hAnsi="Arial" w:cs="Arial"/>
                <w:sz w:val="18"/>
                <w:szCs w:val="18"/>
              </w:rPr>
              <w:t>Admit Date</w:t>
            </w:r>
          </w:p>
        </w:tc>
        <w:tc>
          <w:tcPr>
            <w:tcW w:w="7452" w:type="dxa"/>
          </w:tcPr>
          <w:p w14:paraId="1D6BC29E" w14:textId="77777777" w:rsidR="00B827D3" w:rsidRPr="00272213" w:rsidRDefault="00A953BA" w:rsidP="00965E70">
            <w:pPr>
              <w:spacing w:line="360" w:lineRule="auto"/>
              <w:jc w:val="both"/>
              <w:rPr>
                <w:rFonts w:ascii="Arial" w:hAnsi="Arial" w:cs="Arial"/>
                <w:sz w:val="18"/>
                <w:szCs w:val="18"/>
              </w:rPr>
            </w:pPr>
            <w:r w:rsidRPr="00272213">
              <w:rPr>
                <w:rFonts w:ascii="Arial" w:hAnsi="Arial" w:cs="Arial"/>
                <w:sz w:val="18"/>
                <w:szCs w:val="18"/>
              </w:rPr>
              <w:t xml:space="preserve">The MM/DD/YY values in hospital files for quarter discharge period </w:t>
            </w:r>
            <w:r w:rsidR="00B827D3" w:rsidRPr="00272213">
              <w:rPr>
                <w:rFonts w:ascii="Arial" w:hAnsi="Arial" w:cs="Arial"/>
                <w:sz w:val="18"/>
                <w:szCs w:val="18"/>
              </w:rPr>
              <w:t xml:space="preserve">submitted </w:t>
            </w:r>
          </w:p>
        </w:tc>
      </w:tr>
      <w:tr w:rsidR="00B827D3" w:rsidRPr="00272213" w14:paraId="6691C35E" w14:textId="77777777" w:rsidTr="00A953BA">
        <w:tc>
          <w:tcPr>
            <w:tcW w:w="2088" w:type="dxa"/>
          </w:tcPr>
          <w:p w14:paraId="482F15DD" w14:textId="77777777" w:rsidR="00B827D3" w:rsidRPr="00272213" w:rsidRDefault="00B827D3" w:rsidP="00965E70">
            <w:pPr>
              <w:spacing w:line="360" w:lineRule="auto"/>
              <w:jc w:val="both"/>
              <w:rPr>
                <w:rFonts w:ascii="Arial" w:hAnsi="Arial" w:cs="Arial"/>
                <w:sz w:val="18"/>
                <w:szCs w:val="18"/>
              </w:rPr>
            </w:pPr>
            <w:r w:rsidRPr="00272213">
              <w:rPr>
                <w:rFonts w:ascii="Arial" w:hAnsi="Arial" w:cs="Arial"/>
                <w:sz w:val="18"/>
                <w:szCs w:val="18"/>
              </w:rPr>
              <w:t xml:space="preserve">Discharge Date </w:t>
            </w:r>
          </w:p>
        </w:tc>
        <w:tc>
          <w:tcPr>
            <w:tcW w:w="7452" w:type="dxa"/>
          </w:tcPr>
          <w:p w14:paraId="51668F3C" w14:textId="77777777" w:rsidR="00B827D3" w:rsidRPr="00272213" w:rsidRDefault="00A953BA" w:rsidP="00965E70">
            <w:pPr>
              <w:spacing w:line="360" w:lineRule="auto"/>
              <w:jc w:val="both"/>
              <w:rPr>
                <w:rFonts w:ascii="Arial" w:hAnsi="Arial" w:cs="Arial"/>
                <w:sz w:val="18"/>
                <w:szCs w:val="18"/>
              </w:rPr>
            </w:pPr>
            <w:r w:rsidRPr="00272213">
              <w:rPr>
                <w:rFonts w:ascii="Arial" w:hAnsi="Arial" w:cs="Arial"/>
                <w:sz w:val="18"/>
                <w:szCs w:val="18"/>
              </w:rPr>
              <w:t>The MM/DD/YY values in hospital files for quarter discharge period submitted</w:t>
            </w:r>
          </w:p>
        </w:tc>
      </w:tr>
      <w:tr w:rsidR="00B827D3" w:rsidRPr="00272213" w14:paraId="25C4251E" w14:textId="77777777" w:rsidTr="00A953BA">
        <w:trPr>
          <w:trHeight w:val="134"/>
        </w:trPr>
        <w:tc>
          <w:tcPr>
            <w:tcW w:w="2088" w:type="dxa"/>
          </w:tcPr>
          <w:p w14:paraId="0100CD6F" w14:textId="77777777" w:rsidR="00B827D3" w:rsidRPr="00272213" w:rsidRDefault="00B827D3" w:rsidP="00965E70">
            <w:pPr>
              <w:spacing w:line="360" w:lineRule="auto"/>
              <w:jc w:val="both"/>
              <w:rPr>
                <w:rFonts w:ascii="Arial" w:hAnsi="Arial" w:cs="Arial"/>
                <w:sz w:val="18"/>
                <w:szCs w:val="18"/>
              </w:rPr>
            </w:pPr>
            <w:r w:rsidRPr="00272213">
              <w:rPr>
                <w:rFonts w:ascii="Arial" w:hAnsi="Arial" w:cs="Arial"/>
                <w:sz w:val="18"/>
                <w:szCs w:val="18"/>
              </w:rPr>
              <w:t>Dat</w:t>
            </w:r>
            <w:r w:rsidR="008609E1" w:rsidRPr="00272213">
              <w:rPr>
                <w:rFonts w:ascii="Arial" w:hAnsi="Arial" w:cs="Arial"/>
                <w:sz w:val="18"/>
                <w:szCs w:val="18"/>
              </w:rPr>
              <w:t>e</w:t>
            </w:r>
            <w:r w:rsidRPr="00272213">
              <w:rPr>
                <w:rFonts w:ascii="Arial" w:hAnsi="Arial" w:cs="Arial"/>
                <w:sz w:val="18"/>
                <w:szCs w:val="18"/>
              </w:rPr>
              <w:t xml:space="preserve"> of Birth</w:t>
            </w:r>
          </w:p>
        </w:tc>
        <w:tc>
          <w:tcPr>
            <w:tcW w:w="7452" w:type="dxa"/>
          </w:tcPr>
          <w:p w14:paraId="16D5DE76" w14:textId="77777777" w:rsidR="00B827D3" w:rsidRPr="00272213" w:rsidRDefault="00A953BA" w:rsidP="00965E70">
            <w:pPr>
              <w:spacing w:line="360" w:lineRule="auto"/>
              <w:jc w:val="both"/>
              <w:rPr>
                <w:rFonts w:ascii="Arial" w:hAnsi="Arial" w:cs="Arial"/>
                <w:sz w:val="18"/>
                <w:szCs w:val="18"/>
              </w:rPr>
            </w:pPr>
            <w:r w:rsidRPr="00272213">
              <w:rPr>
                <w:rFonts w:ascii="Arial" w:hAnsi="Arial" w:cs="Arial"/>
                <w:sz w:val="18"/>
                <w:szCs w:val="18"/>
              </w:rPr>
              <w:t>The MM/DD/YY values in hospital files for quarter discharge period submitted</w:t>
            </w:r>
          </w:p>
        </w:tc>
      </w:tr>
      <w:tr w:rsidR="00B827D3" w:rsidRPr="00272213" w14:paraId="4BBEF183" w14:textId="77777777" w:rsidTr="00A953BA">
        <w:tc>
          <w:tcPr>
            <w:tcW w:w="2088" w:type="dxa"/>
          </w:tcPr>
          <w:p w14:paraId="70D0C37A" w14:textId="77777777" w:rsidR="00B827D3" w:rsidRPr="00272213" w:rsidRDefault="00B827D3" w:rsidP="00965E70">
            <w:pPr>
              <w:spacing w:line="360" w:lineRule="auto"/>
              <w:jc w:val="both"/>
              <w:rPr>
                <w:rFonts w:ascii="Arial" w:hAnsi="Arial" w:cs="Arial"/>
                <w:sz w:val="18"/>
                <w:szCs w:val="18"/>
              </w:rPr>
            </w:pPr>
            <w:r w:rsidRPr="00272213">
              <w:rPr>
                <w:rFonts w:ascii="Arial" w:hAnsi="Arial" w:cs="Arial"/>
                <w:sz w:val="18"/>
                <w:szCs w:val="18"/>
              </w:rPr>
              <w:t>Me</w:t>
            </w:r>
            <w:r w:rsidR="008D1C05" w:rsidRPr="00272213">
              <w:rPr>
                <w:rFonts w:ascii="Arial" w:hAnsi="Arial" w:cs="Arial"/>
                <w:sz w:val="18"/>
                <w:szCs w:val="18"/>
              </w:rPr>
              <w:t xml:space="preserve">tric ID: </w:t>
            </w:r>
          </w:p>
        </w:tc>
        <w:tc>
          <w:tcPr>
            <w:tcW w:w="7452" w:type="dxa"/>
          </w:tcPr>
          <w:p w14:paraId="13E82422" w14:textId="77777777" w:rsidR="00B827D3" w:rsidRPr="00272213" w:rsidRDefault="00AA68BA" w:rsidP="00965E70">
            <w:pPr>
              <w:spacing w:line="360" w:lineRule="auto"/>
              <w:jc w:val="both"/>
              <w:rPr>
                <w:rFonts w:ascii="Arial" w:hAnsi="Arial" w:cs="Arial"/>
                <w:sz w:val="18"/>
                <w:szCs w:val="18"/>
              </w:rPr>
            </w:pPr>
            <w:r w:rsidRPr="00272213">
              <w:rPr>
                <w:rFonts w:ascii="Arial" w:hAnsi="Arial" w:cs="Arial"/>
                <w:sz w:val="18"/>
                <w:szCs w:val="18"/>
              </w:rPr>
              <w:t>Acronym identifier for the specific MassQEX quality measure data for chart review.</w:t>
            </w:r>
          </w:p>
        </w:tc>
      </w:tr>
      <w:tr w:rsidR="00B827D3" w:rsidRPr="00272213" w14:paraId="65DB2AAB" w14:textId="77777777" w:rsidTr="00A953BA">
        <w:tc>
          <w:tcPr>
            <w:tcW w:w="2088" w:type="dxa"/>
          </w:tcPr>
          <w:p w14:paraId="7743FB2A" w14:textId="77777777" w:rsidR="00B827D3" w:rsidRPr="00272213" w:rsidRDefault="00B827D3" w:rsidP="00965E70">
            <w:pPr>
              <w:spacing w:line="360" w:lineRule="auto"/>
              <w:jc w:val="both"/>
              <w:rPr>
                <w:rFonts w:ascii="Arial" w:hAnsi="Arial" w:cs="Arial"/>
                <w:sz w:val="18"/>
                <w:szCs w:val="18"/>
              </w:rPr>
            </w:pPr>
            <w:r w:rsidRPr="00272213">
              <w:rPr>
                <w:rFonts w:ascii="Arial" w:hAnsi="Arial" w:cs="Arial"/>
                <w:sz w:val="18"/>
                <w:szCs w:val="18"/>
              </w:rPr>
              <w:t xml:space="preserve">MP Validation </w:t>
            </w:r>
            <w:r w:rsidR="008D1C05" w:rsidRPr="00272213">
              <w:rPr>
                <w:rFonts w:ascii="Arial" w:hAnsi="Arial" w:cs="Arial"/>
                <w:sz w:val="18"/>
                <w:szCs w:val="18"/>
              </w:rPr>
              <w:t xml:space="preserve">Control </w:t>
            </w:r>
          </w:p>
        </w:tc>
        <w:tc>
          <w:tcPr>
            <w:tcW w:w="7452" w:type="dxa"/>
          </w:tcPr>
          <w:p w14:paraId="06076C87" w14:textId="77777777" w:rsidR="00B827D3" w:rsidRPr="00272213" w:rsidRDefault="00A953BA" w:rsidP="00965E70">
            <w:pPr>
              <w:spacing w:line="360" w:lineRule="auto"/>
              <w:jc w:val="both"/>
              <w:rPr>
                <w:rFonts w:ascii="Arial" w:hAnsi="Arial" w:cs="Arial"/>
                <w:sz w:val="18"/>
                <w:szCs w:val="18"/>
              </w:rPr>
            </w:pPr>
            <w:r w:rsidRPr="00272213">
              <w:rPr>
                <w:rFonts w:ascii="Arial" w:hAnsi="Arial" w:cs="Arial"/>
                <w:sz w:val="18"/>
                <w:szCs w:val="18"/>
              </w:rPr>
              <w:t>A</w:t>
            </w:r>
            <w:r w:rsidR="00B827D3" w:rsidRPr="00272213">
              <w:rPr>
                <w:rFonts w:ascii="Arial" w:hAnsi="Arial" w:cs="Arial"/>
                <w:sz w:val="18"/>
                <w:szCs w:val="18"/>
              </w:rPr>
              <w:t xml:space="preserve"> </w:t>
            </w:r>
            <w:r w:rsidR="008D1C05" w:rsidRPr="00272213">
              <w:rPr>
                <w:rFonts w:ascii="Arial" w:hAnsi="Arial" w:cs="Arial"/>
                <w:sz w:val="18"/>
                <w:szCs w:val="18"/>
              </w:rPr>
              <w:t xml:space="preserve">unique </w:t>
            </w:r>
            <w:r w:rsidR="00B827D3" w:rsidRPr="00272213">
              <w:rPr>
                <w:rFonts w:ascii="Arial" w:hAnsi="Arial" w:cs="Arial"/>
                <w:sz w:val="18"/>
                <w:szCs w:val="18"/>
              </w:rPr>
              <w:t>identifier generated by</w:t>
            </w:r>
            <w:r w:rsidRPr="00272213">
              <w:rPr>
                <w:rFonts w:ascii="Arial" w:hAnsi="Arial" w:cs="Arial"/>
                <w:sz w:val="18"/>
                <w:szCs w:val="18"/>
              </w:rPr>
              <w:t xml:space="preserve"> the </w:t>
            </w:r>
            <w:r w:rsidR="00B827D3" w:rsidRPr="00272213">
              <w:rPr>
                <w:rFonts w:ascii="Arial" w:hAnsi="Arial" w:cs="Arial"/>
                <w:sz w:val="18"/>
                <w:szCs w:val="18"/>
              </w:rPr>
              <w:t>MassQEX portal</w:t>
            </w:r>
            <w:r w:rsidR="008D1C05" w:rsidRPr="00272213">
              <w:rPr>
                <w:rFonts w:ascii="Arial" w:hAnsi="Arial" w:cs="Arial"/>
                <w:sz w:val="18"/>
                <w:szCs w:val="18"/>
              </w:rPr>
              <w:t xml:space="preserve"> for cases selected for validation.</w:t>
            </w:r>
          </w:p>
        </w:tc>
      </w:tr>
    </w:tbl>
    <w:p w14:paraId="2400C1BB" w14:textId="77777777" w:rsidR="00B827D3" w:rsidRPr="001D26DA" w:rsidRDefault="00B827D3" w:rsidP="00310E21">
      <w:pPr>
        <w:spacing w:after="0" w:line="240" w:lineRule="auto"/>
        <w:ind w:left="360"/>
        <w:jc w:val="both"/>
        <w:rPr>
          <w:rFonts w:ascii="Times New Roman" w:eastAsia="Times New Roman" w:hAnsi="Times New Roman" w:cs="Times New Roman"/>
          <w:sz w:val="20"/>
          <w:szCs w:val="20"/>
        </w:rPr>
      </w:pPr>
    </w:p>
    <w:p w14:paraId="4C14F415" w14:textId="3FD75E0F" w:rsidR="00E51AB5" w:rsidRPr="00A36339" w:rsidRDefault="00140A5E" w:rsidP="001969FE">
      <w:pPr>
        <w:pStyle w:val="ListParagraph"/>
        <w:numPr>
          <w:ilvl w:val="1"/>
          <w:numId w:val="31"/>
        </w:numPr>
        <w:spacing w:after="0" w:line="240" w:lineRule="auto"/>
        <w:ind w:left="720"/>
        <w:jc w:val="both"/>
        <w:rPr>
          <w:rStyle w:val="Emphasis"/>
          <w:rFonts w:ascii="Arial" w:hAnsi="Arial" w:cs="Arial"/>
          <w:i w:val="0"/>
          <w:sz w:val="20"/>
          <w:szCs w:val="20"/>
          <w:bdr w:val="none" w:sz="0" w:space="0" w:color="auto" w:frame="1"/>
        </w:rPr>
      </w:pPr>
      <w:r w:rsidRPr="00A36339">
        <w:rPr>
          <w:rFonts w:ascii="Arial" w:eastAsia="Times New Roman" w:hAnsi="Arial" w:cs="Arial"/>
          <w:b/>
          <w:bCs/>
          <w:sz w:val="20"/>
          <w:szCs w:val="20"/>
        </w:rPr>
        <w:t xml:space="preserve">Case List </w:t>
      </w:r>
      <w:r w:rsidR="00CE1448" w:rsidRPr="00A36339">
        <w:rPr>
          <w:rFonts w:ascii="Arial" w:eastAsia="Times New Roman" w:hAnsi="Arial" w:cs="Arial"/>
          <w:b/>
          <w:bCs/>
          <w:sz w:val="20"/>
          <w:szCs w:val="20"/>
        </w:rPr>
        <w:t>Post</w:t>
      </w:r>
      <w:r w:rsidR="00F67821" w:rsidRPr="00A36339">
        <w:rPr>
          <w:rFonts w:ascii="Arial" w:eastAsia="Times New Roman" w:hAnsi="Arial" w:cs="Arial"/>
          <w:b/>
          <w:bCs/>
          <w:sz w:val="20"/>
          <w:szCs w:val="20"/>
        </w:rPr>
        <w:t>i</w:t>
      </w:r>
      <w:r w:rsidR="00CE1448" w:rsidRPr="00A36339">
        <w:rPr>
          <w:rFonts w:ascii="Arial" w:eastAsia="Times New Roman" w:hAnsi="Arial" w:cs="Arial"/>
          <w:b/>
          <w:bCs/>
          <w:sz w:val="20"/>
          <w:szCs w:val="20"/>
        </w:rPr>
        <w:t xml:space="preserve">ng </w:t>
      </w:r>
      <w:r w:rsidR="00E51AB5" w:rsidRPr="00A36339">
        <w:rPr>
          <w:rFonts w:ascii="Arial" w:eastAsia="Times New Roman" w:hAnsi="Arial" w:cs="Arial"/>
          <w:b/>
          <w:bCs/>
          <w:sz w:val="20"/>
          <w:szCs w:val="20"/>
        </w:rPr>
        <w:t xml:space="preserve">Schedule: </w:t>
      </w:r>
      <w:r w:rsidR="00C17468" w:rsidRPr="00A36339">
        <w:rPr>
          <w:rFonts w:ascii="Arial" w:eastAsia="Times New Roman" w:hAnsi="Arial" w:cs="Arial"/>
          <w:bCs/>
          <w:sz w:val="20"/>
          <w:szCs w:val="20"/>
        </w:rPr>
        <w:t>The</w:t>
      </w:r>
      <w:r w:rsidR="00C17468" w:rsidRPr="00A36339">
        <w:rPr>
          <w:rFonts w:ascii="Arial" w:eastAsia="Times New Roman" w:hAnsi="Arial" w:cs="Arial"/>
          <w:b/>
          <w:bCs/>
          <w:sz w:val="20"/>
          <w:szCs w:val="20"/>
        </w:rPr>
        <w:t xml:space="preserve"> </w:t>
      </w:r>
      <w:r w:rsidR="00994A98" w:rsidRPr="00A36339">
        <w:rPr>
          <w:rFonts w:ascii="Arial" w:eastAsia="Times New Roman" w:hAnsi="Arial" w:cs="Arial"/>
          <w:sz w:val="20"/>
          <w:szCs w:val="20"/>
        </w:rPr>
        <w:t>charts requested for validation</w:t>
      </w:r>
      <w:r w:rsidR="00994A98" w:rsidRPr="00A36339">
        <w:rPr>
          <w:rFonts w:ascii="Arial" w:eastAsia="Times New Roman" w:hAnsi="Arial" w:cs="Arial"/>
          <w:b/>
          <w:bCs/>
          <w:sz w:val="20"/>
          <w:szCs w:val="20"/>
        </w:rPr>
        <w:t xml:space="preserve"> </w:t>
      </w:r>
      <w:r w:rsidR="00952C3F" w:rsidRPr="00A36339">
        <w:rPr>
          <w:rStyle w:val="Emphasis"/>
          <w:rFonts w:ascii="Arial" w:hAnsi="Arial" w:cs="Arial"/>
          <w:i w:val="0"/>
          <w:sz w:val="20"/>
          <w:szCs w:val="20"/>
        </w:rPr>
        <w:t xml:space="preserve">apply to </w:t>
      </w:r>
      <w:r w:rsidR="00556BCA" w:rsidRPr="00A36339">
        <w:rPr>
          <w:rStyle w:val="Emphasis"/>
          <w:rFonts w:ascii="Arial" w:hAnsi="Arial" w:cs="Arial"/>
          <w:iCs w:val="0"/>
          <w:sz w:val="20"/>
          <w:szCs w:val="20"/>
          <w:u w:val="single"/>
        </w:rPr>
        <w:t xml:space="preserve">specific </w:t>
      </w:r>
      <w:r w:rsidR="000C3869" w:rsidRPr="00A36339">
        <w:rPr>
          <w:rStyle w:val="Emphasis"/>
          <w:rFonts w:ascii="Arial" w:hAnsi="Arial" w:cs="Arial"/>
          <w:iCs w:val="0"/>
          <w:sz w:val="20"/>
          <w:szCs w:val="20"/>
          <w:u w:val="single"/>
        </w:rPr>
        <w:t xml:space="preserve">quarter </w:t>
      </w:r>
      <w:r w:rsidR="003C5C6D" w:rsidRPr="00A36339">
        <w:rPr>
          <w:rStyle w:val="Emphasis"/>
          <w:rFonts w:ascii="Arial" w:hAnsi="Arial" w:cs="Arial"/>
          <w:iCs w:val="0"/>
          <w:sz w:val="20"/>
          <w:szCs w:val="20"/>
          <w:u w:val="single"/>
        </w:rPr>
        <w:t xml:space="preserve">reporting </w:t>
      </w:r>
      <w:r w:rsidR="000B6637" w:rsidRPr="00A36339">
        <w:rPr>
          <w:rStyle w:val="Emphasis"/>
          <w:rFonts w:ascii="Arial" w:hAnsi="Arial" w:cs="Arial"/>
          <w:iCs w:val="0"/>
          <w:sz w:val="20"/>
          <w:szCs w:val="20"/>
          <w:u w:val="single"/>
        </w:rPr>
        <w:t xml:space="preserve">cycles </w:t>
      </w:r>
      <w:r w:rsidR="000C3869" w:rsidRPr="00A36339">
        <w:rPr>
          <w:rStyle w:val="Emphasis"/>
          <w:rFonts w:ascii="Arial" w:hAnsi="Arial" w:cs="Arial"/>
          <w:iCs w:val="0"/>
          <w:sz w:val="20"/>
          <w:szCs w:val="20"/>
          <w:u w:val="single"/>
        </w:rPr>
        <w:t>defined in Se</w:t>
      </w:r>
      <w:r w:rsidR="00556BCA" w:rsidRPr="00A36339">
        <w:rPr>
          <w:rStyle w:val="Emphasis"/>
          <w:rFonts w:ascii="Arial" w:hAnsi="Arial" w:cs="Arial"/>
          <w:iCs w:val="0"/>
          <w:sz w:val="20"/>
          <w:szCs w:val="20"/>
          <w:u w:val="single"/>
        </w:rPr>
        <w:t xml:space="preserve">ction </w:t>
      </w:r>
      <w:r w:rsidR="000C3869" w:rsidRPr="00A36339">
        <w:rPr>
          <w:rStyle w:val="Emphasis"/>
          <w:rFonts w:ascii="Arial" w:hAnsi="Arial" w:cs="Arial"/>
          <w:iCs w:val="0"/>
          <w:sz w:val="20"/>
          <w:szCs w:val="20"/>
          <w:u w:val="single"/>
        </w:rPr>
        <w:t>6</w:t>
      </w:r>
      <w:r w:rsidR="004E6582" w:rsidRPr="00A36339">
        <w:rPr>
          <w:rStyle w:val="Emphasis"/>
          <w:rFonts w:ascii="Arial" w:hAnsi="Arial" w:cs="Arial"/>
          <w:iCs w:val="0"/>
          <w:sz w:val="20"/>
          <w:szCs w:val="20"/>
          <w:u w:val="single"/>
        </w:rPr>
        <w:t>.A</w:t>
      </w:r>
      <w:r w:rsidR="00556BCA" w:rsidRPr="00A36339">
        <w:rPr>
          <w:rStyle w:val="Emphasis"/>
          <w:rFonts w:ascii="Arial" w:hAnsi="Arial" w:cs="Arial"/>
          <w:iCs w:val="0"/>
          <w:sz w:val="20"/>
          <w:szCs w:val="20"/>
          <w:u w:val="single"/>
        </w:rPr>
        <w:t xml:space="preserve"> of </w:t>
      </w:r>
      <w:r w:rsidR="00421FE0" w:rsidRPr="00A36339">
        <w:rPr>
          <w:rStyle w:val="Emphasis"/>
          <w:rFonts w:ascii="Arial" w:hAnsi="Arial" w:cs="Arial"/>
          <w:iCs w:val="0"/>
          <w:sz w:val="20"/>
          <w:szCs w:val="20"/>
          <w:u w:val="single"/>
        </w:rPr>
        <w:t xml:space="preserve">the </w:t>
      </w:r>
      <w:r w:rsidR="00556BCA" w:rsidRPr="00A36339">
        <w:rPr>
          <w:rStyle w:val="Emphasis"/>
          <w:rFonts w:ascii="Arial" w:hAnsi="Arial" w:cs="Arial"/>
          <w:iCs w:val="0"/>
          <w:sz w:val="20"/>
          <w:szCs w:val="20"/>
          <w:u w:val="single"/>
        </w:rPr>
        <w:t>EOHH</w:t>
      </w:r>
      <w:r w:rsidR="000C3869" w:rsidRPr="00A36339">
        <w:rPr>
          <w:rStyle w:val="Emphasis"/>
          <w:rFonts w:ascii="Arial" w:hAnsi="Arial" w:cs="Arial"/>
          <w:iCs w:val="0"/>
          <w:sz w:val="20"/>
          <w:szCs w:val="20"/>
          <w:u w:val="single"/>
        </w:rPr>
        <w:t xml:space="preserve">S </w:t>
      </w:r>
      <w:r w:rsidR="00556BCA" w:rsidRPr="00A36339">
        <w:rPr>
          <w:rStyle w:val="Emphasis"/>
          <w:rFonts w:ascii="Arial" w:hAnsi="Arial" w:cs="Arial"/>
          <w:iCs w:val="0"/>
          <w:sz w:val="20"/>
          <w:szCs w:val="20"/>
          <w:u w:val="single"/>
        </w:rPr>
        <w:t>Manual</w:t>
      </w:r>
      <w:r w:rsidR="000C3869" w:rsidRPr="00A36339">
        <w:rPr>
          <w:rStyle w:val="Emphasis"/>
          <w:rFonts w:ascii="Arial" w:hAnsi="Arial" w:cs="Arial"/>
          <w:iCs w:val="0"/>
          <w:sz w:val="20"/>
          <w:szCs w:val="20"/>
          <w:u w:val="single"/>
        </w:rPr>
        <w:t xml:space="preserve">. </w:t>
      </w:r>
      <w:r w:rsidR="00DC6352" w:rsidRPr="00A36339">
        <w:rPr>
          <w:rFonts w:ascii="Arial" w:eastAsia="Times New Roman" w:hAnsi="Arial" w:cs="Arial"/>
          <w:bCs/>
          <w:iCs/>
          <w:sz w:val="20"/>
          <w:szCs w:val="20"/>
        </w:rPr>
        <w:t>Hospital case lists are posted within 14 days after each reporting cycle closes.</w:t>
      </w:r>
      <w:r w:rsidR="0073505B" w:rsidRPr="00A36339">
        <w:rPr>
          <w:rFonts w:ascii="Arial" w:eastAsia="Times New Roman" w:hAnsi="Arial" w:cs="Arial"/>
          <w:bCs/>
          <w:iCs/>
          <w:sz w:val="20"/>
          <w:szCs w:val="20"/>
        </w:rPr>
        <w:t xml:space="preserve"> </w:t>
      </w:r>
      <w:r w:rsidR="00E51AB5" w:rsidRPr="00A36339">
        <w:rPr>
          <w:rFonts w:ascii="Arial" w:eastAsia="Times New Roman" w:hAnsi="Arial" w:cs="Arial"/>
          <w:b/>
          <w:bCs/>
          <w:iCs/>
          <w:sz w:val="20"/>
          <w:szCs w:val="20"/>
        </w:rPr>
        <w:t xml:space="preserve"> </w:t>
      </w:r>
      <w:r w:rsidR="00952C3F" w:rsidRPr="00A36339">
        <w:rPr>
          <w:rFonts w:ascii="Arial" w:eastAsia="Times New Roman" w:hAnsi="Arial" w:cs="Arial"/>
          <w:b/>
          <w:bCs/>
          <w:iCs/>
          <w:sz w:val="20"/>
          <w:szCs w:val="20"/>
        </w:rPr>
        <w:t xml:space="preserve"> </w:t>
      </w:r>
    </w:p>
    <w:p w14:paraId="5AE4989A" w14:textId="77777777" w:rsidR="001714BD" w:rsidRPr="00272213" w:rsidRDefault="001714BD" w:rsidP="001B1D99">
      <w:pPr>
        <w:pStyle w:val="ListParagraph"/>
        <w:spacing w:after="0" w:line="240" w:lineRule="auto"/>
        <w:jc w:val="both"/>
        <w:rPr>
          <w:rFonts w:ascii="Arial" w:eastAsia="Times New Roman" w:hAnsi="Arial" w:cs="Arial"/>
          <w:b/>
          <w:sz w:val="20"/>
          <w:szCs w:val="20"/>
        </w:rPr>
      </w:pPr>
    </w:p>
    <w:p w14:paraId="0EBF3705" w14:textId="77777777" w:rsidR="001714BD" w:rsidRPr="00272213" w:rsidRDefault="00140A5E" w:rsidP="001969FE">
      <w:pPr>
        <w:pStyle w:val="ListParagraph"/>
        <w:numPr>
          <w:ilvl w:val="1"/>
          <w:numId w:val="31"/>
        </w:numPr>
        <w:spacing w:after="0" w:line="240" w:lineRule="auto"/>
        <w:ind w:left="720"/>
        <w:jc w:val="both"/>
        <w:rPr>
          <w:rStyle w:val="Emphasis"/>
          <w:rFonts w:ascii="Arial" w:eastAsia="Times New Roman" w:hAnsi="Arial" w:cs="Arial"/>
          <w:b/>
          <w:i w:val="0"/>
          <w:iCs w:val="0"/>
          <w:sz w:val="20"/>
          <w:szCs w:val="20"/>
        </w:rPr>
      </w:pPr>
      <w:r w:rsidRPr="00272213">
        <w:rPr>
          <w:rFonts w:ascii="Arial" w:eastAsia="Times New Roman" w:hAnsi="Arial" w:cs="Arial"/>
          <w:b/>
          <w:bCs/>
          <w:iCs/>
          <w:sz w:val="20"/>
          <w:szCs w:val="20"/>
        </w:rPr>
        <w:t xml:space="preserve">Hospital </w:t>
      </w:r>
      <w:r w:rsidR="001714BD" w:rsidRPr="00272213">
        <w:rPr>
          <w:rFonts w:ascii="Arial" w:eastAsia="Times New Roman" w:hAnsi="Arial" w:cs="Arial"/>
          <w:b/>
          <w:bCs/>
          <w:iCs/>
          <w:sz w:val="20"/>
          <w:szCs w:val="20"/>
        </w:rPr>
        <w:t>Notifications:</w:t>
      </w:r>
      <w:r w:rsidR="00952C3F" w:rsidRPr="00272213">
        <w:rPr>
          <w:rFonts w:ascii="Arial" w:eastAsia="Times New Roman" w:hAnsi="Arial" w:cs="Arial"/>
          <w:bCs/>
          <w:iCs/>
          <w:sz w:val="20"/>
          <w:szCs w:val="20"/>
        </w:rPr>
        <w:t xml:space="preserve"> </w:t>
      </w:r>
      <w:r w:rsidR="001714BD" w:rsidRPr="00272213">
        <w:rPr>
          <w:rFonts w:ascii="Arial" w:eastAsia="Times New Roman" w:hAnsi="Arial" w:cs="Arial"/>
          <w:bCs/>
          <w:iCs/>
          <w:sz w:val="20"/>
          <w:szCs w:val="20"/>
        </w:rPr>
        <w:t xml:space="preserve">Hospitals </w:t>
      </w:r>
      <w:r w:rsidR="00DC6352">
        <w:rPr>
          <w:rFonts w:ascii="Arial" w:eastAsia="Times New Roman" w:hAnsi="Arial" w:cs="Arial"/>
          <w:bCs/>
          <w:iCs/>
          <w:sz w:val="20"/>
          <w:szCs w:val="20"/>
        </w:rPr>
        <w:t>are notified</w:t>
      </w:r>
      <w:r w:rsidR="008F6954">
        <w:rPr>
          <w:rFonts w:ascii="Arial" w:eastAsia="Times New Roman" w:hAnsi="Arial" w:cs="Arial"/>
          <w:bCs/>
          <w:iCs/>
          <w:sz w:val="20"/>
          <w:szCs w:val="20"/>
        </w:rPr>
        <w:t>,</w:t>
      </w:r>
      <w:r w:rsidR="00DC6352">
        <w:rPr>
          <w:rFonts w:ascii="Arial" w:eastAsia="Times New Roman" w:hAnsi="Arial" w:cs="Arial"/>
          <w:bCs/>
          <w:iCs/>
          <w:sz w:val="20"/>
          <w:szCs w:val="20"/>
        </w:rPr>
        <w:t xml:space="preserve"> </w:t>
      </w:r>
      <w:r w:rsidR="001714BD" w:rsidRPr="00272213">
        <w:rPr>
          <w:rFonts w:ascii="Arial" w:eastAsia="Times New Roman" w:hAnsi="Arial" w:cs="Arial"/>
          <w:bCs/>
          <w:iCs/>
          <w:sz w:val="20"/>
          <w:szCs w:val="20"/>
        </w:rPr>
        <w:t>via</w:t>
      </w:r>
      <w:r w:rsidR="00161B04" w:rsidRPr="00272213">
        <w:rPr>
          <w:rFonts w:ascii="Arial" w:eastAsia="Times New Roman" w:hAnsi="Arial" w:cs="Arial"/>
          <w:bCs/>
          <w:iCs/>
          <w:sz w:val="20"/>
          <w:szCs w:val="20"/>
        </w:rPr>
        <w:t xml:space="preserve"> </w:t>
      </w:r>
      <w:r w:rsidR="001714BD" w:rsidRPr="00272213">
        <w:rPr>
          <w:rFonts w:ascii="Arial" w:eastAsia="Times New Roman" w:hAnsi="Arial" w:cs="Arial"/>
          <w:bCs/>
          <w:iCs/>
          <w:sz w:val="20"/>
          <w:szCs w:val="20"/>
        </w:rPr>
        <w:t xml:space="preserve">the </w:t>
      </w:r>
      <w:r w:rsidR="00D613DE" w:rsidRPr="00272213">
        <w:rPr>
          <w:rFonts w:ascii="Arial" w:eastAsia="Times New Roman" w:hAnsi="Arial" w:cs="Arial"/>
          <w:bCs/>
          <w:iCs/>
          <w:sz w:val="20"/>
          <w:szCs w:val="20"/>
        </w:rPr>
        <w:t xml:space="preserve">MassQEX </w:t>
      </w:r>
      <w:r w:rsidR="001714BD" w:rsidRPr="00272213">
        <w:rPr>
          <w:rFonts w:ascii="Arial" w:eastAsia="Times New Roman" w:hAnsi="Arial" w:cs="Arial"/>
          <w:bCs/>
          <w:iCs/>
          <w:sz w:val="20"/>
          <w:szCs w:val="20"/>
        </w:rPr>
        <w:t>listserv system</w:t>
      </w:r>
      <w:r w:rsidR="008F6954">
        <w:rPr>
          <w:rFonts w:ascii="Arial" w:eastAsia="Times New Roman" w:hAnsi="Arial" w:cs="Arial"/>
          <w:bCs/>
          <w:iCs/>
          <w:sz w:val="20"/>
          <w:szCs w:val="20"/>
        </w:rPr>
        <w:t>,</w:t>
      </w:r>
      <w:r w:rsidR="00161B04" w:rsidRPr="00272213">
        <w:rPr>
          <w:rFonts w:ascii="Arial" w:eastAsia="Times New Roman" w:hAnsi="Arial" w:cs="Arial"/>
          <w:bCs/>
          <w:iCs/>
          <w:sz w:val="20"/>
          <w:szCs w:val="20"/>
        </w:rPr>
        <w:t xml:space="preserve"> </w:t>
      </w:r>
      <w:r w:rsidR="00952C3F" w:rsidRPr="00272213">
        <w:rPr>
          <w:rFonts w:ascii="Arial" w:eastAsia="Times New Roman" w:hAnsi="Arial" w:cs="Arial"/>
          <w:bCs/>
          <w:iCs/>
          <w:sz w:val="20"/>
          <w:szCs w:val="20"/>
        </w:rPr>
        <w:t xml:space="preserve">when the case list is posted in the portal. </w:t>
      </w:r>
      <w:r w:rsidR="0092135F" w:rsidRPr="00272213">
        <w:rPr>
          <w:rFonts w:ascii="Arial" w:eastAsia="Times New Roman" w:hAnsi="Arial" w:cs="Arial"/>
          <w:bCs/>
          <w:iCs/>
          <w:sz w:val="20"/>
          <w:szCs w:val="20"/>
        </w:rPr>
        <w:t xml:space="preserve">All </w:t>
      </w:r>
      <w:r w:rsidR="001714BD" w:rsidRPr="00272213">
        <w:rPr>
          <w:rFonts w:ascii="Arial" w:eastAsia="Times New Roman" w:hAnsi="Arial" w:cs="Arial"/>
          <w:bCs/>
          <w:iCs/>
          <w:sz w:val="20"/>
          <w:szCs w:val="20"/>
        </w:rPr>
        <w:t xml:space="preserve">Hospital </w:t>
      </w:r>
      <w:r w:rsidR="00CA0755" w:rsidRPr="00272213">
        <w:rPr>
          <w:rFonts w:ascii="Arial" w:eastAsia="Times New Roman" w:hAnsi="Arial" w:cs="Arial"/>
          <w:bCs/>
          <w:iCs/>
          <w:sz w:val="20"/>
          <w:szCs w:val="20"/>
        </w:rPr>
        <w:t xml:space="preserve">staff </w:t>
      </w:r>
      <w:r w:rsidR="00952C3F" w:rsidRPr="00272213">
        <w:rPr>
          <w:rFonts w:ascii="Arial" w:eastAsia="Times New Roman" w:hAnsi="Arial" w:cs="Arial"/>
          <w:sz w:val="20"/>
          <w:szCs w:val="20"/>
        </w:rPr>
        <w:t>describe</w:t>
      </w:r>
      <w:r w:rsidR="0092135F" w:rsidRPr="00272213">
        <w:rPr>
          <w:rFonts w:ascii="Arial" w:eastAsia="Times New Roman" w:hAnsi="Arial" w:cs="Arial"/>
          <w:sz w:val="20"/>
          <w:szCs w:val="20"/>
        </w:rPr>
        <w:t>d</w:t>
      </w:r>
      <w:r w:rsidR="00952C3F" w:rsidRPr="00272213">
        <w:rPr>
          <w:rFonts w:ascii="Arial" w:eastAsia="Times New Roman" w:hAnsi="Arial" w:cs="Arial"/>
          <w:sz w:val="20"/>
          <w:szCs w:val="20"/>
        </w:rPr>
        <w:t xml:space="preserve"> in Section 1.B of this User Guide</w:t>
      </w:r>
      <w:r w:rsidR="003B694F" w:rsidRPr="00272213">
        <w:rPr>
          <w:rFonts w:ascii="Arial" w:eastAsia="Times New Roman" w:hAnsi="Arial" w:cs="Arial"/>
          <w:sz w:val="20"/>
          <w:szCs w:val="20"/>
        </w:rPr>
        <w:t>,</w:t>
      </w:r>
      <w:r w:rsidR="00952C3F" w:rsidRPr="00272213">
        <w:rPr>
          <w:rFonts w:ascii="Arial" w:eastAsia="Times New Roman" w:hAnsi="Arial" w:cs="Arial"/>
          <w:sz w:val="20"/>
          <w:szCs w:val="20"/>
        </w:rPr>
        <w:t xml:space="preserve"> </w:t>
      </w:r>
      <w:r w:rsidR="001714BD" w:rsidRPr="00272213">
        <w:rPr>
          <w:rFonts w:ascii="Arial" w:eastAsia="Times New Roman" w:hAnsi="Arial" w:cs="Arial"/>
          <w:sz w:val="20"/>
          <w:szCs w:val="20"/>
        </w:rPr>
        <w:t>are responsible for communicating chart request requirements to their Medical Records Department</w:t>
      </w:r>
      <w:r w:rsidR="001714BD" w:rsidRPr="00272213">
        <w:rPr>
          <w:rStyle w:val="Emphasis"/>
          <w:rFonts w:ascii="Arial" w:hAnsi="Arial" w:cs="Arial"/>
          <w:i w:val="0"/>
          <w:sz w:val="20"/>
          <w:szCs w:val="20"/>
          <w:bdr w:val="none" w:sz="0" w:space="0" w:color="auto" w:frame="1"/>
        </w:rPr>
        <w:t xml:space="preserve">. </w:t>
      </w:r>
      <w:r w:rsidR="003B694F" w:rsidRPr="00272213">
        <w:rPr>
          <w:rStyle w:val="Emphasis"/>
          <w:rFonts w:ascii="Arial" w:hAnsi="Arial" w:cs="Arial"/>
          <w:i w:val="0"/>
          <w:sz w:val="20"/>
          <w:szCs w:val="20"/>
          <w:bdr w:val="none" w:sz="0" w:space="0" w:color="auto" w:frame="1"/>
        </w:rPr>
        <w:t>IMPORTANT:</w:t>
      </w:r>
      <w:r w:rsidR="00952C3F" w:rsidRPr="00272213">
        <w:rPr>
          <w:rFonts w:ascii="Arial" w:eastAsia="Times New Roman" w:hAnsi="Arial" w:cs="Arial"/>
          <w:bCs/>
          <w:iCs/>
          <w:sz w:val="20"/>
          <w:szCs w:val="20"/>
        </w:rPr>
        <w:t xml:space="preserve"> The case list </w:t>
      </w:r>
      <w:r w:rsidRPr="00272213">
        <w:rPr>
          <w:rFonts w:ascii="Arial" w:eastAsia="Times New Roman" w:hAnsi="Arial" w:cs="Arial"/>
          <w:bCs/>
          <w:iCs/>
          <w:sz w:val="20"/>
          <w:szCs w:val="20"/>
        </w:rPr>
        <w:t xml:space="preserve">contains </w:t>
      </w:r>
      <w:r w:rsidR="00952C3F" w:rsidRPr="00272213">
        <w:rPr>
          <w:rStyle w:val="Emphasis"/>
          <w:rFonts w:ascii="Arial" w:hAnsi="Arial" w:cs="Arial"/>
          <w:i w:val="0"/>
          <w:sz w:val="20"/>
          <w:szCs w:val="20"/>
          <w:bdr w:val="none" w:sz="0" w:space="0" w:color="auto" w:frame="1"/>
        </w:rPr>
        <w:t>protected health information that may be disclosed only with authorized individuals within the hospital in accordance with HIPAA requirements.</w:t>
      </w:r>
    </w:p>
    <w:p w14:paraId="58AE83F2" w14:textId="77777777" w:rsidR="001714BD" w:rsidRPr="00272213" w:rsidRDefault="001714BD" w:rsidP="001B1D99">
      <w:pPr>
        <w:pStyle w:val="ListParagraph"/>
        <w:spacing w:after="0" w:line="240" w:lineRule="auto"/>
        <w:jc w:val="both"/>
        <w:rPr>
          <w:rFonts w:ascii="Arial" w:eastAsia="Times New Roman" w:hAnsi="Arial" w:cs="Arial"/>
          <w:b/>
          <w:sz w:val="20"/>
          <w:szCs w:val="20"/>
        </w:rPr>
      </w:pPr>
    </w:p>
    <w:p w14:paraId="3A08BF8B" w14:textId="77777777" w:rsidR="00BD35D9" w:rsidRPr="00272213" w:rsidRDefault="00CE1448" w:rsidP="001969FE">
      <w:pPr>
        <w:pStyle w:val="ListParagraph"/>
        <w:numPr>
          <w:ilvl w:val="1"/>
          <w:numId w:val="31"/>
        </w:numPr>
        <w:spacing w:after="0" w:line="240" w:lineRule="auto"/>
        <w:ind w:left="720"/>
        <w:jc w:val="both"/>
        <w:rPr>
          <w:rFonts w:ascii="Arial" w:eastAsia="Times New Roman" w:hAnsi="Arial" w:cs="Arial"/>
          <w:b/>
          <w:sz w:val="20"/>
          <w:szCs w:val="20"/>
        </w:rPr>
      </w:pPr>
      <w:r w:rsidRPr="00272213">
        <w:rPr>
          <w:rFonts w:ascii="Arial" w:eastAsia="Times New Roman" w:hAnsi="Arial" w:cs="Arial"/>
          <w:b/>
          <w:bCs/>
          <w:sz w:val="20"/>
          <w:szCs w:val="20"/>
        </w:rPr>
        <w:t xml:space="preserve">Chart </w:t>
      </w:r>
      <w:r w:rsidR="00F67821" w:rsidRPr="00272213">
        <w:rPr>
          <w:rFonts w:ascii="Arial" w:eastAsia="Times New Roman" w:hAnsi="Arial" w:cs="Arial"/>
          <w:b/>
          <w:bCs/>
          <w:sz w:val="20"/>
          <w:szCs w:val="20"/>
        </w:rPr>
        <w:t xml:space="preserve">Submission Requirements: </w:t>
      </w:r>
      <w:r w:rsidR="0092135F" w:rsidRPr="00272213">
        <w:rPr>
          <w:rFonts w:ascii="Arial" w:eastAsia="Times New Roman" w:hAnsi="Arial" w:cs="Arial"/>
          <w:sz w:val="20"/>
          <w:szCs w:val="20"/>
        </w:rPr>
        <w:t xml:space="preserve">Hospitals must adhere to </w:t>
      </w:r>
      <w:r w:rsidR="00F47437" w:rsidRPr="00272213">
        <w:rPr>
          <w:rFonts w:ascii="Arial" w:eastAsia="Times New Roman" w:hAnsi="Arial" w:cs="Arial"/>
          <w:sz w:val="20"/>
          <w:szCs w:val="20"/>
        </w:rPr>
        <w:t xml:space="preserve">following </w:t>
      </w:r>
      <w:r w:rsidR="00085C77" w:rsidRPr="00272213">
        <w:rPr>
          <w:rFonts w:ascii="Arial" w:eastAsia="Times New Roman" w:hAnsi="Arial" w:cs="Arial"/>
          <w:sz w:val="20"/>
          <w:szCs w:val="20"/>
        </w:rPr>
        <w:t>instructions</w:t>
      </w:r>
      <w:r w:rsidR="00707665" w:rsidRPr="00272213">
        <w:rPr>
          <w:rFonts w:ascii="Arial" w:eastAsia="Times New Roman" w:hAnsi="Arial" w:cs="Arial"/>
          <w:sz w:val="20"/>
          <w:szCs w:val="20"/>
        </w:rPr>
        <w:t xml:space="preserve"> </w:t>
      </w:r>
      <w:r w:rsidR="00F92F17" w:rsidRPr="00272213">
        <w:rPr>
          <w:rFonts w:ascii="Arial" w:eastAsia="Times New Roman" w:hAnsi="Arial" w:cs="Arial"/>
          <w:sz w:val="20"/>
          <w:szCs w:val="20"/>
        </w:rPr>
        <w:t xml:space="preserve">for submitting </w:t>
      </w:r>
      <w:r w:rsidR="00F47437" w:rsidRPr="00272213">
        <w:rPr>
          <w:rFonts w:ascii="Arial" w:eastAsia="Times New Roman" w:hAnsi="Arial" w:cs="Arial"/>
          <w:sz w:val="20"/>
          <w:szCs w:val="20"/>
        </w:rPr>
        <w:t>records:</w:t>
      </w:r>
      <w:r w:rsidR="00BD35D9" w:rsidRPr="00272213">
        <w:rPr>
          <w:rFonts w:ascii="Arial" w:eastAsia="Times New Roman" w:hAnsi="Arial" w:cs="Arial"/>
          <w:sz w:val="20"/>
          <w:szCs w:val="20"/>
        </w:rPr>
        <w:t xml:space="preserve"> </w:t>
      </w:r>
    </w:p>
    <w:p w14:paraId="7CA90F29" w14:textId="77777777" w:rsidR="00D16519" w:rsidRPr="00272213" w:rsidRDefault="00085C77" w:rsidP="001969FE">
      <w:pPr>
        <w:numPr>
          <w:ilvl w:val="0"/>
          <w:numId w:val="32"/>
        </w:numPr>
        <w:spacing w:after="0" w:line="240" w:lineRule="auto"/>
        <w:ind w:left="1080"/>
        <w:jc w:val="both"/>
        <w:rPr>
          <w:rFonts w:ascii="Arial" w:eastAsia="Times New Roman" w:hAnsi="Arial" w:cs="Arial"/>
          <w:sz w:val="20"/>
          <w:szCs w:val="20"/>
        </w:rPr>
      </w:pPr>
      <w:r w:rsidRPr="00272213">
        <w:rPr>
          <w:rFonts w:ascii="Arial" w:eastAsia="Times New Roman" w:hAnsi="Arial" w:cs="Arial"/>
          <w:sz w:val="20"/>
          <w:szCs w:val="20"/>
        </w:rPr>
        <w:t>Hospital must submit a</w:t>
      </w:r>
      <w:r w:rsidR="00FA0222" w:rsidRPr="00272213">
        <w:rPr>
          <w:rFonts w:ascii="Arial" w:eastAsia="Times New Roman" w:hAnsi="Arial" w:cs="Arial"/>
          <w:sz w:val="20"/>
          <w:szCs w:val="20"/>
        </w:rPr>
        <w:t xml:space="preserve"> copy of the entire medical record for the admission/discharge dates of </w:t>
      </w:r>
      <w:r w:rsidR="00FA0222" w:rsidRPr="00272213">
        <w:rPr>
          <w:rFonts w:ascii="Arial" w:eastAsia="Times New Roman" w:hAnsi="Arial" w:cs="Arial"/>
          <w:i/>
          <w:sz w:val="20"/>
          <w:szCs w:val="20"/>
        </w:rPr>
        <w:t>each</w:t>
      </w:r>
      <w:r w:rsidR="00FA0222" w:rsidRPr="00272213">
        <w:rPr>
          <w:rFonts w:ascii="Arial" w:eastAsia="Times New Roman" w:hAnsi="Arial" w:cs="Arial"/>
          <w:sz w:val="20"/>
          <w:szCs w:val="20"/>
        </w:rPr>
        <w:t xml:space="preserve"> member identified in the </w:t>
      </w:r>
      <w:r w:rsidR="00F67821" w:rsidRPr="00272213">
        <w:rPr>
          <w:rFonts w:ascii="Arial" w:eastAsia="Times New Roman" w:hAnsi="Arial" w:cs="Arial"/>
          <w:sz w:val="20"/>
          <w:szCs w:val="20"/>
        </w:rPr>
        <w:t>record case</w:t>
      </w:r>
      <w:r w:rsidR="00E51AB5" w:rsidRPr="00272213">
        <w:rPr>
          <w:rFonts w:ascii="Arial" w:eastAsia="Times New Roman" w:hAnsi="Arial" w:cs="Arial"/>
          <w:sz w:val="20"/>
          <w:szCs w:val="20"/>
        </w:rPr>
        <w:t xml:space="preserve"> </w:t>
      </w:r>
      <w:r w:rsidR="00FA0222" w:rsidRPr="00272213">
        <w:rPr>
          <w:rFonts w:ascii="Arial" w:eastAsia="Times New Roman" w:hAnsi="Arial" w:cs="Arial"/>
          <w:sz w:val="20"/>
          <w:szCs w:val="20"/>
        </w:rPr>
        <w:t>list</w:t>
      </w:r>
      <w:r w:rsidR="00D16519" w:rsidRPr="00272213">
        <w:rPr>
          <w:rFonts w:ascii="Arial" w:eastAsia="Times New Roman" w:hAnsi="Arial" w:cs="Arial"/>
          <w:sz w:val="20"/>
          <w:szCs w:val="20"/>
        </w:rPr>
        <w:t xml:space="preserve">. </w:t>
      </w:r>
    </w:p>
    <w:p w14:paraId="7CB785A9" w14:textId="77777777" w:rsidR="00272213" w:rsidRDefault="00272213" w:rsidP="00272213">
      <w:pPr>
        <w:spacing w:after="0" w:line="240" w:lineRule="auto"/>
        <w:ind w:left="1080"/>
        <w:jc w:val="both"/>
        <w:rPr>
          <w:rFonts w:ascii="Arial" w:eastAsia="Times New Roman" w:hAnsi="Arial" w:cs="Arial"/>
          <w:sz w:val="20"/>
          <w:szCs w:val="20"/>
        </w:rPr>
      </w:pPr>
    </w:p>
    <w:p w14:paraId="278FA8A5" w14:textId="54A885C5" w:rsidR="00FA0222" w:rsidRPr="00A939CB" w:rsidRDefault="00D16519" w:rsidP="001969FE">
      <w:pPr>
        <w:numPr>
          <w:ilvl w:val="0"/>
          <w:numId w:val="32"/>
        </w:numPr>
        <w:spacing w:after="0" w:line="240" w:lineRule="auto"/>
        <w:ind w:left="1080"/>
        <w:jc w:val="both"/>
        <w:rPr>
          <w:rFonts w:ascii="Arial" w:eastAsia="Times New Roman" w:hAnsi="Arial" w:cs="Arial"/>
          <w:sz w:val="20"/>
          <w:szCs w:val="20"/>
        </w:rPr>
      </w:pPr>
      <w:r w:rsidRPr="00A939CB">
        <w:rPr>
          <w:rFonts w:ascii="Arial" w:eastAsia="Times New Roman" w:hAnsi="Arial" w:cs="Arial"/>
          <w:sz w:val="20"/>
          <w:szCs w:val="20"/>
        </w:rPr>
        <w:t xml:space="preserve">Each </w:t>
      </w:r>
      <w:r w:rsidR="00FA0222" w:rsidRPr="00A939CB">
        <w:rPr>
          <w:rFonts w:ascii="Arial" w:eastAsia="Times New Roman" w:hAnsi="Arial" w:cs="Arial"/>
          <w:sz w:val="20"/>
          <w:szCs w:val="20"/>
        </w:rPr>
        <w:t xml:space="preserve">medical record must also include information on MassHealth unique identifiers for </w:t>
      </w:r>
      <w:r w:rsidR="00BB069D" w:rsidRPr="00A939CB">
        <w:rPr>
          <w:rFonts w:ascii="Arial" w:eastAsia="Times New Roman" w:hAnsi="Arial" w:cs="Arial"/>
          <w:sz w:val="20"/>
          <w:szCs w:val="20"/>
        </w:rPr>
        <w:t>“</w:t>
      </w:r>
      <w:r w:rsidR="00FA0222" w:rsidRPr="00A939CB">
        <w:rPr>
          <w:rFonts w:ascii="Arial" w:eastAsia="Times New Roman" w:hAnsi="Arial" w:cs="Arial"/>
          <w:iCs/>
          <w:sz w:val="20"/>
          <w:szCs w:val="20"/>
        </w:rPr>
        <w:t>Race</w:t>
      </w:r>
      <w:r w:rsidR="00FA0222" w:rsidRPr="00A939CB">
        <w:rPr>
          <w:rFonts w:ascii="Arial" w:eastAsia="Times New Roman" w:hAnsi="Arial" w:cs="Arial"/>
          <w:sz w:val="20"/>
          <w:szCs w:val="20"/>
        </w:rPr>
        <w:t xml:space="preserve"> and </w:t>
      </w:r>
      <w:r w:rsidR="00FA0222" w:rsidRPr="00A939CB">
        <w:rPr>
          <w:rFonts w:ascii="Arial" w:eastAsia="Times New Roman" w:hAnsi="Arial" w:cs="Arial"/>
          <w:iCs/>
          <w:sz w:val="20"/>
          <w:szCs w:val="20"/>
        </w:rPr>
        <w:t>Hispanic Indicator</w:t>
      </w:r>
      <w:r w:rsidR="00BB069D" w:rsidRPr="00A939CB">
        <w:rPr>
          <w:rFonts w:ascii="Arial" w:eastAsia="Times New Roman" w:hAnsi="Arial" w:cs="Arial"/>
          <w:iCs/>
          <w:sz w:val="20"/>
          <w:szCs w:val="20"/>
        </w:rPr>
        <w:t>”</w:t>
      </w:r>
      <w:r w:rsidRPr="00A939CB">
        <w:rPr>
          <w:rFonts w:ascii="Arial" w:eastAsia="Times New Roman" w:hAnsi="Arial" w:cs="Arial"/>
          <w:sz w:val="20"/>
          <w:szCs w:val="20"/>
        </w:rPr>
        <w:t xml:space="preserve"> data elements</w:t>
      </w:r>
      <w:r w:rsidR="00FA0222" w:rsidRPr="00A939CB">
        <w:rPr>
          <w:rFonts w:ascii="Arial" w:eastAsia="Times New Roman" w:hAnsi="Arial" w:cs="Arial"/>
          <w:sz w:val="20"/>
          <w:szCs w:val="20"/>
        </w:rPr>
        <w:t xml:space="preserve"> either within the record or as a screen print from the </w:t>
      </w:r>
      <w:r w:rsidR="00522D49" w:rsidRPr="00A939CB">
        <w:rPr>
          <w:rFonts w:ascii="Arial" w:eastAsia="Times New Roman" w:hAnsi="Arial" w:cs="Arial"/>
          <w:sz w:val="20"/>
          <w:szCs w:val="20"/>
        </w:rPr>
        <w:t>hospital’s registration system.</w:t>
      </w:r>
    </w:p>
    <w:p w14:paraId="4D458C58" w14:textId="77777777" w:rsidR="00272213" w:rsidRPr="00272213" w:rsidRDefault="00272213" w:rsidP="00272213">
      <w:pPr>
        <w:spacing w:after="0" w:line="240" w:lineRule="auto"/>
        <w:ind w:left="1080"/>
        <w:jc w:val="both"/>
        <w:rPr>
          <w:rFonts w:ascii="Arial" w:eastAsia="Times New Roman" w:hAnsi="Arial" w:cs="Arial"/>
          <w:sz w:val="20"/>
          <w:szCs w:val="20"/>
        </w:rPr>
      </w:pPr>
    </w:p>
    <w:p w14:paraId="0025F3F9" w14:textId="77777777" w:rsidR="00C903BE" w:rsidRPr="00272213" w:rsidRDefault="00FA0222" w:rsidP="001969FE">
      <w:pPr>
        <w:numPr>
          <w:ilvl w:val="0"/>
          <w:numId w:val="32"/>
        </w:numPr>
        <w:spacing w:after="0" w:line="240" w:lineRule="auto"/>
        <w:ind w:left="1080"/>
        <w:jc w:val="both"/>
        <w:rPr>
          <w:rFonts w:ascii="Arial" w:eastAsia="Times New Roman" w:hAnsi="Arial" w:cs="Arial"/>
          <w:sz w:val="20"/>
          <w:szCs w:val="20"/>
        </w:rPr>
      </w:pPr>
      <w:r w:rsidRPr="005B4468">
        <w:rPr>
          <w:rFonts w:ascii="Arial" w:eastAsia="Times New Roman" w:hAnsi="Arial" w:cs="Arial"/>
          <w:b/>
          <w:bCs/>
          <w:sz w:val="20"/>
          <w:szCs w:val="20"/>
        </w:rPr>
        <w:t>For the CCM-2 measure</w:t>
      </w:r>
      <w:r w:rsidRPr="00272213">
        <w:rPr>
          <w:rFonts w:ascii="Arial" w:eastAsia="Times New Roman" w:hAnsi="Arial" w:cs="Arial"/>
          <w:bCs/>
          <w:sz w:val="20"/>
          <w:szCs w:val="20"/>
        </w:rPr>
        <w:t xml:space="preserve">: In addition to the complete medical record submitted, hospitals </w:t>
      </w:r>
      <w:r w:rsidR="00707665" w:rsidRPr="00272213">
        <w:rPr>
          <w:rFonts w:ascii="Arial" w:eastAsia="Times New Roman" w:hAnsi="Arial" w:cs="Arial"/>
          <w:bCs/>
          <w:sz w:val="20"/>
          <w:szCs w:val="20"/>
        </w:rPr>
        <w:t xml:space="preserve">can </w:t>
      </w:r>
      <w:r w:rsidRPr="00272213">
        <w:rPr>
          <w:rFonts w:ascii="Arial" w:eastAsia="Times New Roman" w:hAnsi="Arial" w:cs="Arial"/>
          <w:bCs/>
          <w:sz w:val="20"/>
          <w:szCs w:val="20"/>
        </w:rPr>
        <w:t>submit documentation in the form of a list of document names of what comprises the transition record given to the patient or caregiver(s) or site of care for a transfer for each case</w:t>
      </w:r>
      <w:r w:rsidRPr="00272213">
        <w:rPr>
          <w:rFonts w:ascii="Arial" w:eastAsia="Times New Roman" w:hAnsi="Arial" w:cs="Arial"/>
          <w:sz w:val="20"/>
          <w:szCs w:val="20"/>
        </w:rPr>
        <w:t> selected for validation with their submission of medical records for each quarter.  </w:t>
      </w:r>
    </w:p>
    <w:p w14:paraId="4B0D4F6E" w14:textId="77777777" w:rsidR="00272213" w:rsidRPr="00272213" w:rsidRDefault="00272213" w:rsidP="00272213">
      <w:pPr>
        <w:spacing w:after="0" w:line="240" w:lineRule="auto"/>
        <w:ind w:left="1080"/>
        <w:jc w:val="both"/>
        <w:rPr>
          <w:rFonts w:ascii="Arial" w:eastAsia="Times New Roman" w:hAnsi="Arial" w:cs="Arial"/>
          <w:sz w:val="20"/>
          <w:szCs w:val="20"/>
        </w:rPr>
      </w:pPr>
    </w:p>
    <w:p w14:paraId="58ACFCBD" w14:textId="16148F29" w:rsidR="00FA0222" w:rsidRPr="00D816B6" w:rsidRDefault="008F6954" w:rsidP="001969FE">
      <w:pPr>
        <w:numPr>
          <w:ilvl w:val="0"/>
          <w:numId w:val="32"/>
        </w:numPr>
        <w:spacing w:after="0" w:line="240" w:lineRule="auto"/>
        <w:ind w:left="1080"/>
        <w:jc w:val="both"/>
        <w:rPr>
          <w:rFonts w:ascii="Arial" w:eastAsia="Times New Roman" w:hAnsi="Arial" w:cs="Arial"/>
          <w:sz w:val="20"/>
          <w:szCs w:val="20"/>
        </w:rPr>
      </w:pPr>
      <w:r w:rsidRPr="00DE4CB0">
        <w:rPr>
          <w:rFonts w:ascii="Arial" w:eastAsia="Times New Roman" w:hAnsi="Arial" w:cs="Arial"/>
          <w:b/>
          <w:sz w:val="20"/>
          <w:szCs w:val="20"/>
        </w:rPr>
        <w:t>Chart Submission Format</w:t>
      </w:r>
      <w:r w:rsidRPr="00D816B6">
        <w:rPr>
          <w:rFonts w:ascii="Arial" w:eastAsia="Times New Roman" w:hAnsi="Arial" w:cs="Arial"/>
          <w:b/>
          <w:sz w:val="20"/>
          <w:szCs w:val="20"/>
        </w:rPr>
        <w:t>:</w:t>
      </w:r>
      <w:r w:rsidR="00542750" w:rsidRPr="00D816B6">
        <w:rPr>
          <w:rFonts w:ascii="Arial" w:eastAsia="Times New Roman" w:hAnsi="Arial" w:cs="Arial"/>
          <w:sz w:val="20"/>
          <w:szCs w:val="20"/>
        </w:rPr>
        <w:t xml:space="preserve"> </w:t>
      </w:r>
      <w:r w:rsidR="00DB07A6" w:rsidRPr="00421BD8">
        <w:rPr>
          <w:rFonts w:ascii="Arial" w:eastAsia="Times New Roman" w:hAnsi="Arial" w:cs="Arial"/>
          <w:sz w:val="20"/>
          <w:szCs w:val="20"/>
        </w:rPr>
        <w:t xml:space="preserve">All </w:t>
      </w:r>
      <w:r w:rsidR="00542750" w:rsidRPr="00421BD8">
        <w:rPr>
          <w:rFonts w:ascii="Arial" w:eastAsia="Times New Roman" w:hAnsi="Arial" w:cs="Arial"/>
          <w:sz w:val="20"/>
          <w:szCs w:val="20"/>
        </w:rPr>
        <w:t>H</w:t>
      </w:r>
      <w:r w:rsidRPr="00421BD8">
        <w:rPr>
          <w:rFonts w:ascii="Arial" w:eastAsia="Times New Roman" w:hAnsi="Arial" w:cs="Arial"/>
          <w:sz w:val="20"/>
          <w:szCs w:val="20"/>
        </w:rPr>
        <w:t xml:space="preserve">ospitals </w:t>
      </w:r>
      <w:r w:rsidR="00542750" w:rsidRPr="00421BD8">
        <w:rPr>
          <w:rFonts w:ascii="Arial" w:eastAsia="Times New Roman" w:hAnsi="Arial" w:cs="Arial"/>
          <w:sz w:val="20"/>
          <w:szCs w:val="20"/>
        </w:rPr>
        <w:t xml:space="preserve">must </w:t>
      </w:r>
      <w:r w:rsidR="00DB07A6" w:rsidRPr="00421BD8">
        <w:rPr>
          <w:rFonts w:ascii="Arial" w:eastAsia="Times New Roman" w:hAnsi="Arial" w:cs="Arial"/>
          <w:sz w:val="20"/>
          <w:szCs w:val="20"/>
        </w:rPr>
        <w:t xml:space="preserve">submit </w:t>
      </w:r>
      <w:r w:rsidR="00542750" w:rsidRPr="00421BD8">
        <w:rPr>
          <w:rFonts w:ascii="Arial" w:eastAsia="Times New Roman" w:hAnsi="Arial" w:cs="Arial"/>
          <w:sz w:val="20"/>
          <w:szCs w:val="20"/>
        </w:rPr>
        <w:t xml:space="preserve">copies of </w:t>
      </w:r>
      <w:r w:rsidR="00F473D9" w:rsidRPr="00421BD8">
        <w:rPr>
          <w:rFonts w:ascii="Arial" w:eastAsia="Times New Roman" w:hAnsi="Arial" w:cs="Arial"/>
          <w:sz w:val="20"/>
          <w:szCs w:val="20"/>
        </w:rPr>
        <w:t xml:space="preserve">the requested </w:t>
      </w:r>
      <w:r w:rsidRPr="00421BD8">
        <w:rPr>
          <w:rFonts w:ascii="Arial" w:eastAsia="Times New Roman" w:hAnsi="Arial" w:cs="Arial"/>
          <w:sz w:val="20"/>
          <w:szCs w:val="20"/>
        </w:rPr>
        <w:t xml:space="preserve">medical records </w:t>
      </w:r>
      <w:r w:rsidR="00542750" w:rsidRPr="00421BD8">
        <w:rPr>
          <w:rFonts w:ascii="Arial" w:eastAsia="Times New Roman" w:hAnsi="Arial" w:cs="Arial"/>
          <w:sz w:val="20"/>
          <w:szCs w:val="20"/>
        </w:rPr>
        <w:t xml:space="preserve">via </w:t>
      </w:r>
      <w:r w:rsidRPr="00421BD8">
        <w:rPr>
          <w:rFonts w:ascii="Arial" w:eastAsia="Times New Roman" w:hAnsi="Arial" w:cs="Arial"/>
          <w:sz w:val="20"/>
          <w:szCs w:val="20"/>
        </w:rPr>
        <w:t>the MassQEX secure file transfer portal (</w:t>
      </w:r>
      <w:r w:rsidR="00A57D5E" w:rsidRPr="00421BD8">
        <w:rPr>
          <w:rFonts w:ascii="Arial" w:eastAsia="Times New Roman" w:hAnsi="Arial" w:cs="Arial"/>
          <w:sz w:val="20"/>
          <w:szCs w:val="20"/>
        </w:rPr>
        <w:t>SFTP</w:t>
      </w:r>
      <w:r w:rsidRPr="00421BD8">
        <w:rPr>
          <w:rFonts w:ascii="Arial" w:eastAsia="Times New Roman" w:hAnsi="Arial" w:cs="Arial"/>
          <w:sz w:val="20"/>
          <w:szCs w:val="20"/>
        </w:rPr>
        <w:t xml:space="preserve">) </w:t>
      </w:r>
      <w:r w:rsidR="00E54FD2" w:rsidRPr="00421BD8">
        <w:rPr>
          <w:rFonts w:ascii="Arial" w:eastAsia="Times New Roman" w:hAnsi="Arial" w:cs="Arial"/>
          <w:sz w:val="20"/>
          <w:szCs w:val="20"/>
        </w:rPr>
        <w:t xml:space="preserve">in accordance with </w:t>
      </w:r>
      <w:r w:rsidR="00D816B6" w:rsidRPr="00421BD8">
        <w:rPr>
          <w:rFonts w:ascii="Arial" w:eastAsia="Times New Roman" w:hAnsi="Arial" w:cs="Arial"/>
          <w:sz w:val="20"/>
          <w:szCs w:val="20"/>
        </w:rPr>
        <w:t xml:space="preserve">the </w:t>
      </w:r>
      <w:r w:rsidR="008D4355" w:rsidRPr="00421BD8">
        <w:rPr>
          <w:rFonts w:ascii="Arial" w:eastAsia="Times New Roman" w:hAnsi="Arial" w:cs="Arial"/>
          <w:sz w:val="20"/>
          <w:szCs w:val="20"/>
        </w:rPr>
        <w:t xml:space="preserve">detailed </w:t>
      </w:r>
      <w:r w:rsidRPr="00421BD8">
        <w:rPr>
          <w:rFonts w:ascii="Arial" w:eastAsia="Times New Roman" w:hAnsi="Arial" w:cs="Arial"/>
          <w:sz w:val="20"/>
          <w:szCs w:val="20"/>
        </w:rPr>
        <w:t xml:space="preserve">instructions </w:t>
      </w:r>
      <w:r w:rsidR="0099671A" w:rsidRPr="00C632B4">
        <w:rPr>
          <w:rFonts w:ascii="Arial" w:eastAsia="Times New Roman" w:hAnsi="Arial" w:cs="Arial"/>
          <w:sz w:val="20"/>
          <w:szCs w:val="20"/>
        </w:rPr>
        <w:t xml:space="preserve">on how to prepare documents and upload records </w:t>
      </w:r>
      <w:r w:rsidR="00E54FD2" w:rsidRPr="00C632B4">
        <w:rPr>
          <w:rFonts w:ascii="Arial" w:eastAsia="Times New Roman" w:hAnsi="Arial" w:cs="Arial"/>
          <w:sz w:val="20"/>
          <w:szCs w:val="20"/>
        </w:rPr>
        <w:t xml:space="preserve">outlined in </w:t>
      </w:r>
      <w:r w:rsidRPr="00C632B4">
        <w:rPr>
          <w:rFonts w:ascii="Arial" w:eastAsia="Times New Roman" w:hAnsi="Arial" w:cs="Arial"/>
          <w:sz w:val="20"/>
          <w:szCs w:val="20"/>
        </w:rPr>
        <w:t>Section 6 of the</w:t>
      </w:r>
      <w:r w:rsidRPr="00421BD8">
        <w:rPr>
          <w:rFonts w:ascii="Arial" w:eastAsia="Times New Roman" w:hAnsi="Arial" w:cs="Arial"/>
          <w:sz w:val="20"/>
          <w:szCs w:val="20"/>
        </w:rPr>
        <w:t xml:space="preserve"> </w:t>
      </w:r>
      <w:r w:rsidRPr="00C632B4">
        <w:rPr>
          <w:rFonts w:ascii="Arial" w:eastAsia="Times New Roman" w:hAnsi="Arial" w:cs="Arial"/>
          <w:sz w:val="20"/>
          <w:szCs w:val="20"/>
        </w:rPr>
        <w:t>EOHHS Manual (1</w:t>
      </w:r>
      <w:r w:rsidR="009C7B32" w:rsidRPr="00C632B4">
        <w:rPr>
          <w:rFonts w:ascii="Arial" w:eastAsia="Times New Roman" w:hAnsi="Arial" w:cs="Arial"/>
          <w:sz w:val="20"/>
          <w:szCs w:val="20"/>
        </w:rPr>
        <w:t>6</w:t>
      </w:r>
      <w:r w:rsidRPr="00C632B4">
        <w:rPr>
          <w:rFonts w:ascii="Arial" w:eastAsia="Times New Roman" w:hAnsi="Arial" w:cs="Arial"/>
          <w:sz w:val="20"/>
          <w:szCs w:val="20"/>
        </w:rPr>
        <w:t>.0)</w:t>
      </w:r>
      <w:r w:rsidR="00BB2AAF" w:rsidRPr="00C632B4">
        <w:rPr>
          <w:rFonts w:ascii="Arial" w:eastAsia="Times New Roman" w:hAnsi="Arial" w:cs="Arial"/>
          <w:sz w:val="20"/>
          <w:szCs w:val="20"/>
        </w:rPr>
        <w:t>.</w:t>
      </w:r>
      <w:r w:rsidR="00BB2AAF" w:rsidRPr="00A36339">
        <w:rPr>
          <w:rFonts w:ascii="Arial" w:eastAsia="Times New Roman" w:hAnsi="Arial" w:cs="Arial"/>
          <w:sz w:val="20"/>
          <w:szCs w:val="20"/>
        </w:rPr>
        <w:t xml:space="preserve"> </w:t>
      </w:r>
    </w:p>
    <w:p w14:paraId="7F68B559" w14:textId="77777777" w:rsidR="00272213" w:rsidRPr="00272213" w:rsidRDefault="00272213" w:rsidP="00272213">
      <w:pPr>
        <w:spacing w:after="0" w:line="240" w:lineRule="auto"/>
        <w:ind w:left="1080"/>
        <w:jc w:val="both"/>
        <w:rPr>
          <w:rFonts w:ascii="Arial" w:eastAsia="Times New Roman" w:hAnsi="Arial" w:cs="Arial"/>
          <w:sz w:val="20"/>
          <w:szCs w:val="20"/>
        </w:rPr>
      </w:pPr>
    </w:p>
    <w:p w14:paraId="6F021D9A" w14:textId="77777777" w:rsidR="007E1D23" w:rsidRDefault="00CA0755" w:rsidP="001969FE">
      <w:pPr>
        <w:numPr>
          <w:ilvl w:val="0"/>
          <w:numId w:val="32"/>
        </w:numPr>
        <w:spacing w:after="0" w:line="240" w:lineRule="auto"/>
        <w:ind w:left="1080"/>
        <w:jc w:val="both"/>
        <w:rPr>
          <w:rFonts w:ascii="Arial" w:eastAsia="Times New Roman" w:hAnsi="Arial" w:cs="Arial"/>
          <w:sz w:val="20"/>
          <w:szCs w:val="20"/>
        </w:rPr>
      </w:pPr>
      <w:r w:rsidRPr="00272213">
        <w:rPr>
          <w:rFonts w:ascii="Arial" w:eastAsia="Times New Roman" w:hAnsi="Arial" w:cs="Arial"/>
          <w:b/>
          <w:bCs/>
          <w:sz w:val="20"/>
          <w:szCs w:val="20"/>
        </w:rPr>
        <w:t xml:space="preserve">Submission </w:t>
      </w:r>
      <w:r w:rsidR="000473DD" w:rsidRPr="00272213">
        <w:rPr>
          <w:rFonts w:ascii="Arial" w:eastAsia="Times New Roman" w:hAnsi="Arial" w:cs="Arial"/>
          <w:b/>
          <w:bCs/>
          <w:sz w:val="20"/>
          <w:szCs w:val="20"/>
        </w:rPr>
        <w:t xml:space="preserve">Due Date: </w:t>
      </w:r>
      <w:r w:rsidR="000473DD" w:rsidRPr="00272213">
        <w:rPr>
          <w:rFonts w:ascii="Arial" w:eastAsia="Times New Roman" w:hAnsi="Arial" w:cs="Arial"/>
          <w:bCs/>
          <w:sz w:val="20"/>
          <w:szCs w:val="20"/>
        </w:rPr>
        <w:t xml:space="preserve">Each </w:t>
      </w:r>
      <w:r w:rsidR="007F7C3A" w:rsidRPr="00272213">
        <w:rPr>
          <w:rFonts w:ascii="Arial" w:eastAsia="Times New Roman" w:hAnsi="Arial" w:cs="Arial"/>
          <w:bCs/>
          <w:sz w:val="20"/>
          <w:szCs w:val="20"/>
        </w:rPr>
        <w:t xml:space="preserve">posted </w:t>
      </w:r>
      <w:r w:rsidR="000473DD" w:rsidRPr="00272213">
        <w:rPr>
          <w:rFonts w:ascii="Arial" w:eastAsia="Times New Roman" w:hAnsi="Arial" w:cs="Arial"/>
          <w:bCs/>
          <w:sz w:val="20"/>
          <w:szCs w:val="20"/>
        </w:rPr>
        <w:t>c</w:t>
      </w:r>
      <w:r w:rsidR="000473DD" w:rsidRPr="00272213">
        <w:rPr>
          <w:rFonts w:ascii="Arial" w:eastAsia="Times New Roman" w:hAnsi="Arial" w:cs="Arial"/>
          <w:bCs/>
          <w:iCs/>
          <w:sz w:val="20"/>
          <w:szCs w:val="20"/>
        </w:rPr>
        <w:t xml:space="preserve">ase list includes a deadline by which MassQEX must receive all </w:t>
      </w:r>
      <w:r w:rsidR="007F7C3A" w:rsidRPr="00272213">
        <w:rPr>
          <w:rFonts w:ascii="Arial" w:eastAsia="Times New Roman" w:hAnsi="Arial" w:cs="Arial"/>
          <w:bCs/>
          <w:iCs/>
          <w:sz w:val="20"/>
          <w:szCs w:val="20"/>
        </w:rPr>
        <w:t xml:space="preserve">case list </w:t>
      </w:r>
      <w:r w:rsidR="000473DD" w:rsidRPr="00272213">
        <w:rPr>
          <w:rFonts w:ascii="Arial" w:eastAsia="Times New Roman" w:hAnsi="Arial" w:cs="Arial"/>
          <w:bCs/>
          <w:iCs/>
          <w:sz w:val="20"/>
          <w:szCs w:val="20"/>
        </w:rPr>
        <w:t xml:space="preserve">records. Copies of </w:t>
      </w:r>
      <w:r w:rsidR="00C903BE" w:rsidRPr="00272213">
        <w:rPr>
          <w:rFonts w:ascii="Arial" w:eastAsia="Times New Roman" w:hAnsi="Arial" w:cs="Arial"/>
          <w:bCs/>
          <w:iCs/>
          <w:sz w:val="20"/>
          <w:szCs w:val="20"/>
        </w:rPr>
        <w:t xml:space="preserve">case </w:t>
      </w:r>
      <w:r w:rsidR="000473DD" w:rsidRPr="00272213">
        <w:rPr>
          <w:rFonts w:ascii="Arial" w:eastAsia="Times New Roman" w:hAnsi="Arial" w:cs="Arial"/>
          <w:bCs/>
          <w:iCs/>
          <w:sz w:val="20"/>
          <w:szCs w:val="20"/>
        </w:rPr>
        <w:t xml:space="preserve">records </w:t>
      </w:r>
      <w:r w:rsidR="000473DD" w:rsidRPr="007E1D23">
        <w:rPr>
          <w:rFonts w:ascii="Arial" w:eastAsia="Times New Roman" w:hAnsi="Arial" w:cs="Arial"/>
          <w:b/>
          <w:bCs/>
          <w:iCs/>
          <w:sz w:val="20"/>
          <w:szCs w:val="20"/>
        </w:rPr>
        <w:t>not received</w:t>
      </w:r>
      <w:r w:rsidR="000473DD" w:rsidRPr="00272213">
        <w:rPr>
          <w:rFonts w:ascii="Arial" w:eastAsia="Times New Roman" w:hAnsi="Arial" w:cs="Arial"/>
          <w:bCs/>
          <w:iCs/>
          <w:sz w:val="20"/>
          <w:szCs w:val="20"/>
        </w:rPr>
        <w:t xml:space="preserve"> by the due date listed will be deemed as failing data validation</w:t>
      </w:r>
      <w:r w:rsidR="000473DD" w:rsidRPr="00272213">
        <w:rPr>
          <w:rFonts w:ascii="Arial" w:eastAsia="Times New Roman" w:hAnsi="Arial" w:cs="Arial"/>
          <w:b/>
          <w:sz w:val="20"/>
          <w:szCs w:val="20"/>
        </w:rPr>
        <w:t xml:space="preserve">. </w:t>
      </w:r>
      <w:r w:rsidR="00F67821" w:rsidRPr="00272213">
        <w:rPr>
          <w:rFonts w:ascii="Arial" w:eastAsia="Times New Roman" w:hAnsi="Arial" w:cs="Arial"/>
          <w:sz w:val="20"/>
          <w:szCs w:val="20"/>
        </w:rPr>
        <w:t>Refer to the</w:t>
      </w:r>
      <w:r w:rsidR="00F67821" w:rsidRPr="00272213">
        <w:rPr>
          <w:rFonts w:ascii="Arial" w:eastAsia="Times New Roman" w:hAnsi="Arial" w:cs="Arial"/>
          <w:b/>
          <w:sz w:val="20"/>
          <w:szCs w:val="20"/>
        </w:rPr>
        <w:t xml:space="preserve"> </w:t>
      </w:r>
      <w:r w:rsidR="001303D0" w:rsidRPr="00272213">
        <w:rPr>
          <w:rFonts w:ascii="Arial" w:eastAsia="Times New Roman" w:hAnsi="Arial" w:cs="Arial"/>
          <w:sz w:val="20"/>
          <w:szCs w:val="20"/>
        </w:rPr>
        <w:t xml:space="preserve">EOHHS Technical Specifications Manual (Section 6.A) </w:t>
      </w:r>
      <w:r w:rsidR="000051BB" w:rsidRPr="00272213">
        <w:rPr>
          <w:rFonts w:ascii="Arial" w:eastAsia="Times New Roman" w:hAnsi="Arial" w:cs="Arial"/>
          <w:sz w:val="20"/>
          <w:szCs w:val="20"/>
        </w:rPr>
        <w:t>for detail</w:t>
      </w:r>
      <w:r w:rsidR="001303D0" w:rsidRPr="00272213">
        <w:rPr>
          <w:rFonts w:ascii="Arial" w:eastAsia="Times New Roman" w:hAnsi="Arial" w:cs="Arial"/>
          <w:sz w:val="20"/>
          <w:szCs w:val="20"/>
        </w:rPr>
        <w:t xml:space="preserve"> o</w:t>
      </w:r>
      <w:r w:rsidR="000051BB" w:rsidRPr="00272213">
        <w:rPr>
          <w:rFonts w:ascii="Arial" w:eastAsia="Times New Roman" w:hAnsi="Arial" w:cs="Arial"/>
          <w:sz w:val="20"/>
          <w:szCs w:val="20"/>
        </w:rPr>
        <w:t>n</w:t>
      </w:r>
      <w:r w:rsidR="001303D0" w:rsidRPr="00272213">
        <w:rPr>
          <w:rFonts w:ascii="Arial" w:eastAsia="Times New Roman" w:hAnsi="Arial" w:cs="Arial"/>
          <w:sz w:val="20"/>
          <w:szCs w:val="20"/>
        </w:rPr>
        <w:t xml:space="preserve"> </w:t>
      </w:r>
      <w:r w:rsidR="004B3C0F" w:rsidRPr="00272213">
        <w:rPr>
          <w:rFonts w:ascii="Arial" w:eastAsia="Times New Roman" w:hAnsi="Arial" w:cs="Arial"/>
          <w:sz w:val="20"/>
          <w:szCs w:val="20"/>
        </w:rPr>
        <w:t xml:space="preserve">chart </w:t>
      </w:r>
      <w:r w:rsidR="00C903BE" w:rsidRPr="00272213">
        <w:rPr>
          <w:rFonts w:ascii="Arial" w:eastAsia="Times New Roman" w:hAnsi="Arial" w:cs="Arial"/>
          <w:sz w:val="20"/>
          <w:szCs w:val="20"/>
        </w:rPr>
        <w:t>requirements</w:t>
      </w:r>
      <w:r w:rsidR="001303D0" w:rsidRPr="00272213">
        <w:rPr>
          <w:rFonts w:ascii="Arial" w:eastAsia="Times New Roman" w:hAnsi="Arial" w:cs="Arial"/>
          <w:sz w:val="20"/>
          <w:szCs w:val="20"/>
        </w:rPr>
        <w:t>.</w:t>
      </w:r>
      <w:r w:rsidR="008D1C05" w:rsidRPr="00272213">
        <w:rPr>
          <w:rFonts w:ascii="Arial" w:eastAsia="Times New Roman" w:hAnsi="Arial" w:cs="Arial"/>
          <w:sz w:val="20"/>
          <w:szCs w:val="20"/>
        </w:rPr>
        <w:t xml:space="preserve"> </w:t>
      </w:r>
    </w:p>
    <w:p w14:paraId="3F3689F7" w14:textId="77777777" w:rsidR="007E1D23" w:rsidRDefault="007E1D23" w:rsidP="007E1D23">
      <w:pPr>
        <w:spacing w:after="0" w:line="240" w:lineRule="auto"/>
        <w:jc w:val="both"/>
        <w:rPr>
          <w:rFonts w:ascii="Arial" w:eastAsia="Times New Roman" w:hAnsi="Arial" w:cs="Arial"/>
          <w:b/>
          <w:bCs/>
          <w:sz w:val="20"/>
          <w:szCs w:val="20"/>
        </w:rPr>
      </w:pPr>
    </w:p>
    <w:p w14:paraId="2A57ADA9" w14:textId="67CFDAFB" w:rsidR="00FA0222" w:rsidRPr="00272213" w:rsidRDefault="00B21069" w:rsidP="00FE126F">
      <w:pPr>
        <w:spacing w:after="0" w:line="240" w:lineRule="auto"/>
        <w:ind w:left="360"/>
        <w:jc w:val="both"/>
        <w:rPr>
          <w:rFonts w:ascii="Arial" w:eastAsia="Times New Roman" w:hAnsi="Arial" w:cs="Arial"/>
          <w:sz w:val="20"/>
          <w:szCs w:val="20"/>
        </w:rPr>
      </w:pPr>
      <w:r w:rsidRPr="00272213">
        <w:rPr>
          <w:rFonts w:ascii="Arial" w:eastAsia="Times New Roman" w:hAnsi="Arial" w:cs="Arial"/>
          <w:sz w:val="20"/>
          <w:szCs w:val="20"/>
        </w:rPr>
        <w:t>C</w:t>
      </w:r>
      <w:r w:rsidR="009A6489" w:rsidRPr="00272213">
        <w:rPr>
          <w:rFonts w:ascii="Arial" w:eastAsia="Times New Roman" w:hAnsi="Arial" w:cs="Arial"/>
          <w:sz w:val="20"/>
          <w:szCs w:val="20"/>
        </w:rPr>
        <w:t xml:space="preserve">ontact the MassQEX Helpdesk at </w:t>
      </w:r>
      <w:hyperlink r:id="rId13" w:history="1">
        <w:r w:rsidR="00115056" w:rsidRPr="00E54C36">
          <w:rPr>
            <w:rStyle w:val="Hyperlink"/>
            <w:rFonts w:ascii="Arial" w:eastAsia="Times New Roman" w:hAnsi="Arial" w:cs="Arial"/>
            <w:sz w:val="20"/>
            <w:szCs w:val="20"/>
          </w:rPr>
          <w:t>massqexhelp@telligen.com</w:t>
        </w:r>
      </w:hyperlink>
      <w:r w:rsidR="00115056">
        <w:rPr>
          <w:rFonts w:ascii="Arial" w:eastAsia="Times New Roman" w:hAnsi="Arial" w:cs="Arial"/>
          <w:sz w:val="20"/>
          <w:szCs w:val="20"/>
        </w:rPr>
        <w:t xml:space="preserve"> </w:t>
      </w:r>
      <w:r w:rsidR="003A5F67" w:rsidRPr="00272213">
        <w:rPr>
          <w:rFonts w:ascii="Arial" w:eastAsia="Times New Roman" w:hAnsi="Arial" w:cs="Arial"/>
          <w:sz w:val="20"/>
          <w:szCs w:val="20"/>
        </w:rPr>
        <w:t xml:space="preserve">for </w:t>
      </w:r>
      <w:r w:rsidR="009A6489" w:rsidRPr="00272213">
        <w:rPr>
          <w:rFonts w:ascii="Arial" w:eastAsia="Times New Roman" w:hAnsi="Arial" w:cs="Arial"/>
          <w:sz w:val="20"/>
          <w:szCs w:val="20"/>
        </w:rPr>
        <w:t xml:space="preserve">questions </w:t>
      </w:r>
      <w:r w:rsidR="006D746A">
        <w:rPr>
          <w:rFonts w:ascii="Arial" w:eastAsia="Times New Roman" w:hAnsi="Arial" w:cs="Arial"/>
          <w:sz w:val="20"/>
          <w:szCs w:val="20"/>
        </w:rPr>
        <w:t xml:space="preserve">on </w:t>
      </w:r>
      <w:r w:rsidR="009A6489" w:rsidRPr="00272213">
        <w:rPr>
          <w:rFonts w:ascii="Arial" w:eastAsia="Times New Roman" w:hAnsi="Arial" w:cs="Arial"/>
          <w:sz w:val="20"/>
          <w:szCs w:val="20"/>
        </w:rPr>
        <w:t>case</w:t>
      </w:r>
      <w:r w:rsidR="008574A6" w:rsidRPr="00272213">
        <w:rPr>
          <w:rFonts w:ascii="Arial" w:eastAsia="Times New Roman" w:hAnsi="Arial" w:cs="Arial"/>
          <w:sz w:val="20"/>
          <w:szCs w:val="20"/>
        </w:rPr>
        <w:t xml:space="preserve"> </w:t>
      </w:r>
      <w:r w:rsidR="003A5F67" w:rsidRPr="00272213">
        <w:rPr>
          <w:rFonts w:ascii="Arial" w:eastAsia="Times New Roman" w:hAnsi="Arial" w:cs="Arial"/>
          <w:sz w:val="20"/>
          <w:szCs w:val="20"/>
        </w:rPr>
        <w:t>list</w:t>
      </w:r>
      <w:r w:rsidR="007E1D23">
        <w:rPr>
          <w:rFonts w:ascii="Arial" w:eastAsia="Times New Roman" w:hAnsi="Arial" w:cs="Arial"/>
          <w:sz w:val="20"/>
          <w:szCs w:val="20"/>
        </w:rPr>
        <w:t xml:space="preserve"> submissions</w:t>
      </w:r>
      <w:r w:rsidR="00F92F17" w:rsidRPr="00272213">
        <w:rPr>
          <w:rFonts w:ascii="Arial" w:eastAsia="Times New Roman" w:hAnsi="Arial" w:cs="Arial"/>
          <w:sz w:val="20"/>
          <w:szCs w:val="20"/>
        </w:rPr>
        <w:t>.</w:t>
      </w:r>
    </w:p>
    <w:p w14:paraId="00ADF993" w14:textId="14FB981E" w:rsidR="00272213" w:rsidRDefault="00272213" w:rsidP="0066402F">
      <w:pPr>
        <w:pStyle w:val="ListParagraph"/>
        <w:spacing w:after="0" w:line="240" w:lineRule="auto"/>
        <w:ind w:left="1170"/>
        <w:jc w:val="both"/>
        <w:rPr>
          <w:rFonts w:ascii="Times New Roman" w:hAnsi="Times New Roman" w:cs="Times New Roman"/>
          <w:b/>
        </w:rPr>
      </w:pPr>
    </w:p>
    <w:p w14:paraId="2D4C3354" w14:textId="77777777" w:rsidR="00B827D3" w:rsidRPr="001217DA" w:rsidRDefault="00FE126F" w:rsidP="001969FE">
      <w:pPr>
        <w:pStyle w:val="ListParagraph"/>
        <w:numPr>
          <w:ilvl w:val="0"/>
          <w:numId w:val="31"/>
        </w:numPr>
        <w:spacing w:after="0" w:line="240" w:lineRule="auto"/>
        <w:jc w:val="both"/>
        <w:rPr>
          <w:rFonts w:ascii="Arial" w:hAnsi="Arial" w:cs="Arial"/>
          <w:b/>
          <w:sz w:val="20"/>
          <w:szCs w:val="20"/>
        </w:rPr>
      </w:pPr>
      <w:r w:rsidRPr="001217DA">
        <w:rPr>
          <w:rFonts w:ascii="Arial" w:hAnsi="Arial" w:cs="Arial"/>
          <w:b/>
          <w:sz w:val="20"/>
          <w:szCs w:val="20"/>
        </w:rPr>
        <w:t xml:space="preserve">Year-End </w:t>
      </w:r>
      <w:r w:rsidR="00AF7A09" w:rsidRPr="001217DA">
        <w:rPr>
          <w:rFonts w:ascii="Arial" w:hAnsi="Arial" w:cs="Arial"/>
          <w:b/>
          <w:sz w:val="20"/>
          <w:szCs w:val="20"/>
        </w:rPr>
        <w:t>Data Validation Re</w:t>
      </w:r>
      <w:r w:rsidR="00272213" w:rsidRPr="001217DA">
        <w:rPr>
          <w:rFonts w:ascii="Arial" w:hAnsi="Arial" w:cs="Arial"/>
          <w:b/>
          <w:sz w:val="20"/>
          <w:szCs w:val="20"/>
        </w:rPr>
        <w:t>sults</w:t>
      </w:r>
      <w:r w:rsidR="00BB069D" w:rsidRPr="001217DA">
        <w:rPr>
          <w:rFonts w:ascii="Arial" w:hAnsi="Arial" w:cs="Arial"/>
          <w:b/>
          <w:sz w:val="20"/>
          <w:szCs w:val="20"/>
        </w:rPr>
        <w:t xml:space="preserve">: </w:t>
      </w:r>
      <w:r w:rsidR="00221832" w:rsidRPr="001217DA">
        <w:rPr>
          <w:rFonts w:ascii="Arial" w:hAnsi="Arial" w:cs="Arial"/>
          <w:sz w:val="20"/>
          <w:szCs w:val="20"/>
        </w:rPr>
        <w:t>T</w:t>
      </w:r>
      <w:r w:rsidR="00BB069D" w:rsidRPr="001217DA">
        <w:rPr>
          <w:rFonts w:ascii="Arial" w:hAnsi="Arial" w:cs="Arial"/>
          <w:sz w:val="20"/>
          <w:szCs w:val="20"/>
        </w:rPr>
        <w:t xml:space="preserve">his report provides </w:t>
      </w:r>
      <w:r w:rsidR="00E8416B" w:rsidRPr="001217DA">
        <w:rPr>
          <w:rFonts w:ascii="Arial" w:hAnsi="Arial" w:cs="Arial"/>
          <w:sz w:val="20"/>
          <w:szCs w:val="20"/>
        </w:rPr>
        <w:t xml:space="preserve">the overall agreement rate </w:t>
      </w:r>
      <w:r w:rsidR="00122211" w:rsidRPr="001217DA">
        <w:rPr>
          <w:rFonts w:ascii="Arial" w:hAnsi="Arial" w:cs="Arial"/>
          <w:sz w:val="20"/>
          <w:szCs w:val="20"/>
        </w:rPr>
        <w:t>results b</w:t>
      </w:r>
      <w:r w:rsidR="00E8416B" w:rsidRPr="001217DA">
        <w:rPr>
          <w:rFonts w:ascii="Arial" w:hAnsi="Arial" w:cs="Arial"/>
          <w:sz w:val="20"/>
          <w:szCs w:val="20"/>
        </w:rPr>
        <w:t xml:space="preserve">ased on three quarters of case </w:t>
      </w:r>
      <w:r w:rsidR="00BB069D" w:rsidRPr="001217DA">
        <w:rPr>
          <w:rFonts w:ascii="Arial" w:hAnsi="Arial" w:cs="Arial"/>
          <w:sz w:val="20"/>
          <w:szCs w:val="20"/>
        </w:rPr>
        <w:t xml:space="preserve">records selected for </w:t>
      </w:r>
      <w:r w:rsidR="00E8416B" w:rsidRPr="001217DA">
        <w:rPr>
          <w:rFonts w:ascii="Arial" w:hAnsi="Arial" w:cs="Arial"/>
          <w:sz w:val="20"/>
          <w:szCs w:val="20"/>
        </w:rPr>
        <w:t xml:space="preserve">chart </w:t>
      </w:r>
      <w:r w:rsidR="00BB069D" w:rsidRPr="001217DA">
        <w:rPr>
          <w:rFonts w:ascii="Arial" w:hAnsi="Arial" w:cs="Arial"/>
          <w:sz w:val="20"/>
          <w:szCs w:val="20"/>
        </w:rPr>
        <w:t>validation.</w:t>
      </w:r>
      <w:r w:rsidR="00B827D3" w:rsidRPr="001217DA">
        <w:rPr>
          <w:rFonts w:ascii="Arial" w:eastAsia="Times New Roman" w:hAnsi="Arial" w:cs="Arial"/>
          <w:sz w:val="20"/>
          <w:szCs w:val="20"/>
        </w:rPr>
        <w:t xml:space="preserve"> </w:t>
      </w:r>
      <w:r w:rsidR="00906BA8" w:rsidRPr="001217DA">
        <w:rPr>
          <w:rFonts w:ascii="Arial" w:eastAsia="Times New Roman" w:hAnsi="Arial" w:cs="Arial"/>
          <w:sz w:val="20"/>
          <w:szCs w:val="20"/>
        </w:rPr>
        <w:t>Below is a description of th</w:t>
      </w:r>
      <w:r w:rsidR="001A619C" w:rsidRPr="001217DA">
        <w:rPr>
          <w:rFonts w:ascii="Arial" w:eastAsia="Times New Roman" w:hAnsi="Arial" w:cs="Arial"/>
          <w:sz w:val="20"/>
          <w:szCs w:val="20"/>
        </w:rPr>
        <w:t xml:space="preserve">is </w:t>
      </w:r>
      <w:r w:rsidR="00906BA8" w:rsidRPr="001217DA">
        <w:rPr>
          <w:rFonts w:ascii="Arial" w:eastAsia="Times New Roman" w:hAnsi="Arial" w:cs="Arial"/>
          <w:sz w:val="20"/>
          <w:szCs w:val="20"/>
        </w:rPr>
        <w:t>report content</w:t>
      </w:r>
      <w:r w:rsidR="00BC5AA9" w:rsidRPr="001217DA">
        <w:rPr>
          <w:rFonts w:ascii="Arial" w:eastAsia="Times New Roman" w:hAnsi="Arial" w:cs="Arial"/>
          <w:sz w:val="20"/>
          <w:szCs w:val="20"/>
        </w:rPr>
        <w:t>.</w:t>
      </w:r>
    </w:p>
    <w:p w14:paraId="5F59D676" w14:textId="77777777" w:rsidR="001D26DA" w:rsidRPr="001217DA" w:rsidRDefault="001D26DA" w:rsidP="00CE7221">
      <w:pPr>
        <w:spacing w:after="0" w:line="240" w:lineRule="auto"/>
        <w:ind w:left="810" w:hanging="450"/>
        <w:jc w:val="both"/>
        <w:rPr>
          <w:rFonts w:ascii="Arial" w:eastAsia="Times New Roman" w:hAnsi="Arial" w:cs="Arial"/>
          <w:sz w:val="20"/>
          <w:szCs w:val="20"/>
        </w:rPr>
      </w:pPr>
    </w:p>
    <w:p w14:paraId="14855402" w14:textId="5F31E67C" w:rsidR="00B827D3" w:rsidRPr="00906FBE" w:rsidRDefault="00280697" w:rsidP="003E35BA">
      <w:pPr>
        <w:spacing w:after="0" w:line="240" w:lineRule="auto"/>
        <w:ind w:left="360"/>
        <w:jc w:val="center"/>
        <w:rPr>
          <w:rFonts w:ascii="Arial" w:eastAsia="Times New Roman" w:hAnsi="Arial" w:cs="Arial"/>
          <w:b/>
        </w:rPr>
      </w:pPr>
      <w:r w:rsidRPr="00A36339">
        <w:rPr>
          <w:rFonts w:ascii="Arial" w:eastAsia="Times New Roman" w:hAnsi="Arial" w:cs="Arial"/>
          <w:b/>
          <w:sz w:val="20"/>
          <w:szCs w:val="20"/>
        </w:rPr>
        <w:t>Table 2-2</w:t>
      </w:r>
      <w:r w:rsidR="006E0B73" w:rsidRPr="00A36339">
        <w:rPr>
          <w:rFonts w:ascii="Arial" w:eastAsia="Times New Roman" w:hAnsi="Arial" w:cs="Arial"/>
          <w:b/>
        </w:rPr>
        <w:t>:</w:t>
      </w:r>
      <w:r w:rsidR="00497662" w:rsidRPr="00A36339">
        <w:rPr>
          <w:rFonts w:ascii="Arial" w:eastAsia="Times New Roman" w:hAnsi="Arial" w:cs="Arial"/>
          <w:b/>
        </w:rPr>
        <w:t xml:space="preserve"> </w:t>
      </w:r>
      <w:r w:rsidR="00B360AB" w:rsidRPr="00906FBE">
        <w:rPr>
          <w:rFonts w:ascii="Arial" w:eastAsia="Times New Roman" w:hAnsi="Arial" w:cs="Arial"/>
          <w:b/>
          <w:sz w:val="20"/>
          <w:szCs w:val="20"/>
        </w:rPr>
        <w:t>MassQEX</w:t>
      </w:r>
      <w:r w:rsidR="00B360AB" w:rsidRPr="00906FBE">
        <w:rPr>
          <w:rFonts w:ascii="Arial" w:eastAsia="Times New Roman" w:hAnsi="Arial" w:cs="Arial"/>
          <w:b/>
        </w:rPr>
        <w:t xml:space="preserve"> </w:t>
      </w:r>
      <w:r w:rsidR="00FE126F" w:rsidRPr="00906FBE">
        <w:rPr>
          <w:rFonts w:ascii="Arial" w:eastAsia="Times New Roman" w:hAnsi="Arial" w:cs="Arial"/>
          <w:b/>
        </w:rPr>
        <w:t xml:space="preserve">Year-End </w:t>
      </w:r>
      <w:r w:rsidR="00497662" w:rsidRPr="00906FBE">
        <w:rPr>
          <w:rFonts w:ascii="Arial" w:eastAsia="Times New Roman" w:hAnsi="Arial" w:cs="Arial"/>
          <w:b/>
          <w:bCs/>
        </w:rPr>
        <w:t>Validation Re</w:t>
      </w:r>
      <w:r w:rsidR="00D47EC0" w:rsidRPr="00906FBE">
        <w:rPr>
          <w:rFonts w:ascii="Arial" w:eastAsia="Times New Roman" w:hAnsi="Arial" w:cs="Arial"/>
          <w:b/>
          <w:bCs/>
        </w:rPr>
        <w:t xml:space="preserve">port </w:t>
      </w:r>
      <w:r w:rsidR="00C96A31">
        <w:rPr>
          <w:rFonts w:ascii="Arial" w:eastAsia="Times New Roman" w:hAnsi="Arial" w:cs="Arial"/>
          <w:b/>
          <w:bCs/>
        </w:rPr>
        <w:t>Content</w:t>
      </w:r>
    </w:p>
    <w:tbl>
      <w:tblPr>
        <w:tblStyle w:val="TableGrid"/>
        <w:tblW w:w="0" w:type="auto"/>
        <w:tblInd w:w="720" w:type="dxa"/>
        <w:tblLook w:val="04A0" w:firstRow="1" w:lastRow="0" w:firstColumn="1" w:lastColumn="0" w:noHBand="0" w:noVBand="1"/>
      </w:tblPr>
      <w:tblGrid>
        <w:gridCol w:w="2773"/>
        <w:gridCol w:w="6721"/>
      </w:tblGrid>
      <w:tr w:rsidR="00B827D3" w:rsidRPr="00A67D0A" w14:paraId="5FC0D612" w14:textId="77777777" w:rsidTr="005424A2">
        <w:trPr>
          <w:tblHeader/>
        </w:trPr>
        <w:tc>
          <w:tcPr>
            <w:tcW w:w="2808" w:type="dxa"/>
            <w:shd w:val="clear" w:color="auto" w:fill="FFFFCC"/>
          </w:tcPr>
          <w:p w14:paraId="59F49882" w14:textId="5060E8A6" w:rsidR="00B827D3" w:rsidRPr="00A67D0A" w:rsidRDefault="007005CA" w:rsidP="00A95D7F">
            <w:pPr>
              <w:spacing w:line="360" w:lineRule="auto"/>
              <w:jc w:val="both"/>
              <w:rPr>
                <w:rFonts w:ascii="Arial" w:hAnsi="Arial" w:cs="Arial"/>
                <w:b/>
                <w:sz w:val="22"/>
                <w:szCs w:val="22"/>
              </w:rPr>
            </w:pPr>
            <w:r w:rsidRPr="00A67D0A">
              <w:rPr>
                <w:rFonts w:ascii="Arial" w:hAnsi="Arial" w:cs="Arial"/>
                <w:b/>
                <w:sz w:val="22"/>
                <w:szCs w:val="22"/>
              </w:rPr>
              <w:t>Column Name</w:t>
            </w:r>
          </w:p>
        </w:tc>
        <w:tc>
          <w:tcPr>
            <w:tcW w:w="6840" w:type="dxa"/>
            <w:shd w:val="clear" w:color="auto" w:fill="FFFFCC"/>
          </w:tcPr>
          <w:p w14:paraId="178B8D85" w14:textId="77777777" w:rsidR="00B827D3" w:rsidRPr="00A67D0A" w:rsidRDefault="00B827D3" w:rsidP="00A95D7F">
            <w:pPr>
              <w:spacing w:line="360" w:lineRule="auto"/>
              <w:jc w:val="both"/>
              <w:rPr>
                <w:rFonts w:ascii="Arial" w:hAnsi="Arial" w:cs="Arial"/>
                <w:b/>
                <w:sz w:val="22"/>
                <w:szCs w:val="22"/>
              </w:rPr>
            </w:pPr>
            <w:r w:rsidRPr="00A67D0A">
              <w:rPr>
                <w:rFonts w:ascii="Arial" w:hAnsi="Arial" w:cs="Arial"/>
                <w:b/>
                <w:sz w:val="22"/>
                <w:szCs w:val="22"/>
              </w:rPr>
              <w:t xml:space="preserve">Description </w:t>
            </w:r>
          </w:p>
        </w:tc>
      </w:tr>
      <w:tr w:rsidR="00984222" w:rsidRPr="00A67D0A" w14:paraId="69695CCA" w14:textId="77777777" w:rsidTr="00A95D7F">
        <w:tc>
          <w:tcPr>
            <w:tcW w:w="2808" w:type="dxa"/>
          </w:tcPr>
          <w:p w14:paraId="03E15792" w14:textId="77777777" w:rsidR="00984222" w:rsidRPr="00A67D0A" w:rsidRDefault="00984222" w:rsidP="00A95D7F">
            <w:pPr>
              <w:spacing w:line="360" w:lineRule="auto"/>
              <w:rPr>
                <w:rFonts w:ascii="Arial" w:hAnsi="Arial" w:cs="Arial"/>
              </w:rPr>
            </w:pPr>
            <w:r w:rsidRPr="00A67D0A">
              <w:rPr>
                <w:rFonts w:ascii="Arial" w:hAnsi="Arial" w:cs="Arial"/>
              </w:rPr>
              <w:t xml:space="preserve">Validation Period  </w:t>
            </w:r>
          </w:p>
        </w:tc>
        <w:tc>
          <w:tcPr>
            <w:tcW w:w="6840" w:type="dxa"/>
          </w:tcPr>
          <w:p w14:paraId="76E92625" w14:textId="77777777" w:rsidR="00984222" w:rsidRPr="00A67D0A" w:rsidRDefault="0025693C" w:rsidP="00A95D7F">
            <w:pPr>
              <w:spacing w:line="360" w:lineRule="auto"/>
              <w:rPr>
                <w:rFonts w:ascii="Arial" w:hAnsi="Arial" w:cs="Arial"/>
              </w:rPr>
            </w:pPr>
            <w:r w:rsidRPr="00A67D0A">
              <w:rPr>
                <w:rFonts w:ascii="Arial" w:hAnsi="Arial" w:cs="Arial"/>
              </w:rPr>
              <w:t xml:space="preserve">Identifies the </w:t>
            </w:r>
            <w:r w:rsidR="00984222" w:rsidRPr="00A67D0A">
              <w:rPr>
                <w:rFonts w:ascii="Arial" w:hAnsi="Arial" w:cs="Arial"/>
              </w:rPr>
              <w:t>applicable quarter period data reviewed</w:t>
            </w:r>
          </w:p>
        </w:tc>
      </w:tr>
      <w:tr w:rsidR="00984222" w:rsidRPr="00A67D0A" w14:paraId="4B0F763B" w14:textId="77777777" w:rsidTr="00A95D7F">
        <w:tc>
          <w:tcPr>
            <w:tcW w:w="2808" w:type="dxa"/>
          </w:tcPr>
          <w:p w14:paraId="0A199B43" w14:textId="77777777" w:rsidR="00984222" w:rsidRPr="00A67D0A" w:rsidRDefault="00984222" w:rsidP="00A95D7F">
            <w:pPr>
              <w:spacing w:line="360" w:lineRule="auto"/>
              <w:rPr>
                <w:rFonts w:ascii="Arial" w:hAnsi="Arial" w:cs="Arial"/>
              </w:rPr>
            </w:pPr>
            <w:r w:rsidRPr="00A67D0A">
              <w:rPr>
                <w:rFonts w:ascii="Arial" w:hAnsi="Arial" w:cs="Arial"/>
              </w:rPr>
              <w:t>Scored item agreement</w:t>
            </w:r>
          </w:p>
        </w:tc>
        <w:tc>
          <w:tcPr>
            <w:tcW w:w="6840" w:type="dxa"/>
          </w:tcPr>
          <w:p w14:paraId="1365FFB5" w14:textId="77777777" w:rsidR="00984222" w:rsidRPr="00A67D0A" w:rsidRDefault="006E0B73" w:rsidP="00A95D7F">
            <w:pPr>
              <w:spacing w:line="360" w:lineRule="auto"/>
              <w:rPr>
                <w:rFonts w:ascii="Arial" w:hAnsi="Arial" w:cs="Arial"/>
              </w:rPr>
            </w:pPr>
            <w:r w:rsidRPr="00A67D0A">
              <w:rPr>
                <w:rFonts w:ascii="Arial" w:hAnsi="Arial" w:cs="Arial"/>
              </w:rPr>
              <w:t xml:space="preserve">The </w:t>
            </w:r>
            <w:r w:rsidR="00984222" w:rsidRPr="00A67D0A">
              <w:rPr>
                <w:rFonts w:ascii="Arial" w:hAnsi="Arial" w:cs="Arial"/>
              </w:rPr>
              <w:t>EOHHS abstraction total number of scored item agreement applicable to the quarter discharge period</w:t>
            </w:r>
          </w:p>
        </w:tc>
      </w:tr>
      <w:tr w:rsidR="00984222" w:rsidRPr="00A67D0A" w14:paraId="1879A2C1" w14:textId="77777777" w:rsidTr="00A95D7F">
        <w:tc>
          <w:tcPr>
            <w:tcW w:w="2808" w:type="dxa"/>
          </w:tcPr>
          <w:p w14:paraId="2B37871B" w14:textId="77777777" w:rsidR="00984222" w:rsidRPr="00A67D0A" w:rsidRDefault="00984222" w:rsidP="00A95D7F">
            <w:pPr>
              <w:spacing w:line="360" w:lineRule="auto"/>
              <w:rPr>
                <w:rFonts w:ascii="Arial" w:hAnsi="Arial" w:cs="Arial"/>
              </w:rPr>
            </w:pPr>
            <w:r w:rsidRPr="00A67D0A">
              <w:rPr>
                <w:rFonts w:ascii="Arial" w:hAnsi="Arial" w:cs="Arial"/>
              </w:rPr>
              <w:t xml:space="preserve">Total scored items rated </w:t>
            </w:r>
          </w:p>
        </w:tc>
        <w:tc>
          <w:tcPr>
            <w:tcW w:w="6840" w:type="dxa"/>
          </w:tcPr>
          <w:p w14:paraId="0C46F034" w14:textId="77777777" w:rsidR="00984222" w:rsidRPr="00A67D0A" w:rsidRDefault="006E0B73" w:rsidP="00A95D7F">
            <w:pPr>
              <w:spacing w:line="360" w:lineRule="auto"/>
              <w:rPr>
                <w:rFonts w:ascii="Arial" w:hAnsi="Arial" w:cs="Arial"/>
              </w:rPr>
            </w:pPr>
            <w:r w:rsidRPr="00A67D0A">
              <w:rPr>
                <w:rFonts w:ascii="Arial" w:hAnsi="Arial" w:cs="Arial"/>
              </w:rPr>
              <w:t>T</w:t>
            </w:r>
            <w:r w:rsidR="00984222" w:rsidRPr="00A67D0A">
              <w:rPr>
                <w:rFonts w:ascii="Arial" w:hAnsi="Arial" w:cs="Arial"/>
              </w:rPr>
              <w:t>otal number of scored items rated in each quarter discharge period</w:t>
            </w:r>
          </w:p>
        </w:tc>
      </w:tr>
      <w:tr w:rsidR="00984222" w:rsidRPr="00A67D0A" w14:paraId="010C8403" w14:textId="77777777" w:rsidTr="00A95D7F">
        <w:tc>
          <w:tcPr>
            <w:tcW w:w="2808" w:type="dxa"/>
          </w:tcPr>
          <w:p w14:paraId="0D6591DF" w14:textId="77777777" w:rsidR="00984222" w:rsidRPr="00A67D0A" w:rsidRDefault="00984222" w:rsidP="00A95D7F">
            <w:pPr>
              <w:spacing w:line="360" w:lineRule="auto"/>
              <w:rPr>
                <w:rFonts w:ascii="Arial" w:hAnsi="Arial" w:cs="Arial"/>
              </w:rPr>
            </w:pPr>
            <w:r w:rsidRPr="00A67D0A">
              <w:rPr>
                <w:rFonts w:ascii="Arial" w:hAnsi="Arial" w:cs="Arial"/>
              </w:rPr>
              <w:t>Agreement rate</w:t>
            </w:r>
          </w:p>
        </w:tc>
        <w:tc>
          <w:tcPr>
            <w:tcW w:w="6840" w:type="dxa"/>
          </w:tcPr>
          <w:p w14:paraId="0C99BDA1" w14:textId="77777777" w:rsidR="00984222" w:rsidRPr="00A67D0A" w:rsidRDefault="00573D0A" w:rsidP="00A95D7F">
            <w:pPr>
              <w:spacing w:line="360" w:lineRule="auto"/>
              <w:rPr>
                <w:rFonts w:ascii="Arial" w:hAnsi="Arial" w:cs="Arial"/>
              </w:rPr>
            </w:pPr>
            <w:r w:rsidRPr="00A67D0A">
              <w:rPr>
                <w:rFonts w:ascii="Arial" w:hAnsi="Arial" w:cs="Arial"/>
              </w:rPr>
              <w:t>P</w:t>
            </w:r>
            <w:r w:rsidR="00984222" w:rsidRPr="00A67D0A">
              <w:rPr>
                <w:rFonts w:ascii="Arial" w:hAnsi="Arial" w:cs="Arial"/>
              </w:rPr>
              <w:t>roportion of scored</w:t>
            </w:r>
            <w:r w:rsidRPr="00A67D0A">
              <w:rPr>
                <w:rFonts w:ascii="Arial" w:hAnsi="Arial" w:cs="Arial"/>
              </w:rPr>
              <w:t xml:space="preserve"> items in agreement divided by </w:t>
            </w:r>
            <w:r w:rsidR="00984222" w:rsidRPr="00A67D0A">
              <w:rPr>
                <w:rFonts w:ascii="Arial" w:hAnsi="Arial" w:cs="Arial"/>
              </w:rPr>
              <w:t xml:space="preserve"> total scored items rated</w:t>
            </w:r>
          </w:p>
        </w:tc>
      </w:tr>
      <w:tr w:rsidR="00984222" w:rsidRPr="00A67D0A" w14:paraId="66A722F2" w14:textId="77777777" w:rsidTr="00A95D7F">
        <w:tc>
          <w:tcPr>
            <w:tcW w:w="2808" w:type="dxa"/>
            <w:tcBorders>
              <w:bottom w:val="single" w:sz="4" w:space="0" w:color="auto"/>
            </w:tcBorders>
          </w:tcPr>
          <w:p w14:paraId="5831153F" w14:textId="77777777" w:rsidR="00984222" w:rsidRPr="00A67D0A" w:rsidRDefault="00984222" w:rsidP="00A95D7F">
            <w:pPr>
              <w:spacing w:line="360" w:lineRule="auto"/>
              <w:rPr>
                <w:rFonts w:ascii="Arial" w:hAnsi="Arial" w:cs="Arial"/>
              </w:rPr>
            </w:pPr>
            <w:r w:rsidRPr="00A67D0A">
              <w:rPr>
                <w:rFonts w:ascii="Arial" w:hAnsi="Arial" w:cs="Arial"/>
              </w:rPr>
              <w:t xml:space="preserve">Overall results </w:t>
            </w:r>
          </w:p>
        </w:tc>
        <w:tc>
          <w:tcPr>
            <w:tcW w:w="6840" w:type="dxa"/>
            <w:tcBorders>
              <w:bottom w:val="single" w:sz="4" w:space="0" w:color="auto"/>
            </w:tcBorders>
          </w:tcPr>
          <w:p w14:paraId="6E08E787" w14:textId="77777777" w:rsidR="007D776B" w:rsidRPr="00A67D0A" w:rsidRDefault="007D776B" w:rsidP="00A95D7F">
            <w:pPr>
              <w:spacing w:line="276" w:lineRule="auto"/>
              <w:rPr>
                <w:rFonts w:ascii="Arial" w:hAnsi="Arial" w:cs="Arial"/>
              </w:rPr>
            </w:pPr>
            <w:r w:rsidRPr="00A67D0A">
              <w:rPr>
                <w:rFonts w:ascii="Arial" w:hAnsi="Arial" w:cs="Arial"/>
              </w:rPr>
              <w:t>This r</w:t>
            </w:r>
            <w:r w:rsidR="00984222" w:rsidRPr="00A67D0A">
              <w:rPr>
                <w:rFonts w:ascii="Arial" w:hAnsi="Arial" w:cs="Arial"/>
              </w:rPr>
              <w:t>ow displays the overall agreement rate for the total scored item agreement and total score items rate</w:t>
            </w:r>
            <w:r w:rsidRPr="00A67D0A">
              <w:rPr>
                <w:rFonts w:ascii="Arial" w:hAnsi="Arial" w:cs="Arial"/>
              </w:rPr>
              <w:t>d.</w:t>
            </w:r>
          </w:p>
        </w:tc>
      </w:tr>
      <w:tr w:rsidR="00A2506F" w:rsidRPr="00A67D0A" w14:paraId="4467D3CD" w14:textId="77777777" w:rsidTr="00A95D7F">
        <w:tc>
          <w:tcPr>
            <w:tcW w:w="2808" w:type="dxa"/>
            <w:tcBorders>
              <w:bottom w:val="single" w:sz="4" w:space="0" w:color="auto"/>
            </w:tcBorders>
          </w:tcPr>
          <w:p w14:paraId="34F49653" w14:textId="30911717" w:rsidR="00A2506F" w:rsidRPr="00A67D0A" w:rsidRDefault="00A2506F" w:rsidP="00A95D7F">
            <w:pPr>
              <w:spacing w:line="360" w:lineRule="auto"/>
              <w:rPr>
                <w:rFonts w:ascii="Arial" w:hAnsi="Arial" w:cs="Arial"/>
              </w:rPr>
            </w:pPr>
            <w:r w:rsidRPr="00A67D0A">
              <w:rPr>
                <w:rFonts w:ascii="Arial" w:hAnsi="Arial" w:cs="Arial"/>
              </w:rPr>
              <w:t xml:space="preserve">Upper confidence </w:t>
            </w:r>
            <w:r w:rsidR="00982325" w:rsidRPr="00A67D0A">
              <w:rPr>
                <w:rFonts w:ascii="Arial" w:hAnsi="Arial" w:cs="Arial"/>
              </w:rPr>
              <w:t>limit (</w:t>
            </w:r>
            <w:r w:rsidRPr="00A67D0A">
              <w:rPr>
                <w:rFonts w:ascii="Arial" w:hAnsi="Arial" w:cs="Arial"/>
              </w:rPr>
              <w:t xml:space="preserve">UCL) </w:t>
            </w:r>
          </w:p>
        </w:tc>
        <w:tc>
          <w:tcPr>
            <w:tcW w:w="6840" w:type="dxa"/>
            <w:tcBorders>
              <w:bottom w:val="single" w:sz="4" w:space="0" w:color="auto"/>
            </w:tcBorders>
          </w:tcPr>
          <w:p w14:paraId="2637C406" w14:textId="77777777" w:rsidR="00A2506F" w:rsidRPr="00A67D0A" w:rsidRDefault="0062200F" w:rsidP="00A95D7F">
            <w:pPr>
              <w:spacing w:line="276" w:lineRule="auto"/>
              <w:rPr>
                <w:rFonts w:ascii="Arial" w:hAnsi="Arial" w:cs="Arial"/>
              </w:rPr>
            </w:pPr>
            <w:r w:rsidRPr="00A67D0A">
              <w:rPr>
                <w:rFonts w:ascii="Arial" w:hAnsi="Arial" w:cs="Arial"/>
              </w:rPr>
              <w:t xml:space="preserve">Statement above </w:t>
            </w:r>
            <w:r w:rsidR="002B18A5" w:rsidRPr="00A67D0A">
              <w:rPr>
                <w:rFonts w:ascii="Arial" w:hAnsi="Arial" w:cs="Arial"/>
              </w:rPr>
              <w:t xml:space="preserve">report </w:t>
            </w:r>
            <w:r w:rsidRPr="00A67D0A">
              <w:rPr>
                <w:rFonts w:ascii="Arial" w:hAnsi="Arial" w:cs="Arial"/>
              </w:rPr>
              <w:t xml:space="preserve">table </w:t>
            </w:r>
            <w:r w:rsidR="002B18A5" w:rsidRPr="00A67D0A">
              <w:rPr>
                <w:rFonts w:ascii="Arial" w:hAnsi="Arial" w:cs="Arial"/>
              </w:rPr>
              <w:t xml:space="preserve">displays the upper bound of the 95% </w:t>
            </w:r>
            <w:r w:rsidR="00A2506F" w:rsidRPr="00A67D0A">
              <w:rPr>
                <w:rFonts w:ascii="Arial" w:hAnsi="Arial" w:cs="Arial"/>
              </w:rPr>
              <w:t xml:space="preserve">confidence </w:t>
            </w:r>
            <w:r w:rsidR="002B18A5" w:rsidRPr="00A67D0A">
              <w:rPr>
                <w:rFonts w:ascii="Arial" w:hAnsi="Arial" w:cs="Arial"/>
              </w:rPr>
              <w:t>interval calculation and the pass/fail designation</w:t>
            </w:r>
          </w:p>
        </w:tc>
      </w:tr>
    </w:tbl>
    <w:p w14:paraId="5E352D19" w14:textId="77777777" w:rsidR="00AD4B7E" w:rsidRPr="00A67D0A" w:rsidRDefault="00AD4B7E" w:rsidP="00310E21">
      <w:pPr>
        <w:spacing w:after="0" w:line="240" w:lineRule="auto"/>
        <w:ind w:left="360"/>
        <w:jc w:val="both"/>
        <w:rPr>
          <w:rFonts w:ascii="Arial" w:eastAsia="Times New Roman" w:hAnsi="Arial" w:cs="Arial"/>
          <w:sz w:val="20"/>
          <w:szCs w:val="20"/>
        </w:rPr>
      </w:pPr>
    </w:p>
    <w:p w14:paraId="3E581363" w14:textId="0A0FEA0A" w:rsidR="00B84106" w:rsidRPr="00480D88" w:rsidRDefault="003E0F72" w:rsidP="00B84106">
      <w:pPr>
        <w:spacing w:after="0" w:line="240" w:lineRule="auto"/>
        <w:ind w:firstLine="720"/>
        <w:rPr>
          <w:rFonts w:ascii="Arial" w:eastAsia="Times New Roman" w:hAnsi="Arial" w:cs="Arial"/>
          <w:sz w:val="20"/>
          <w:szCs w:val="20"/>
        </w:rPr>
      </w:pPr>
      <w:bookmarkStart w:id="6" w:name="_Hlk148594131"/>
      <w:r w:rsidRPr="00480D88">
        <w:rPr>
          <w:rFonts w:ascii="Arial" w:eastAsia="Times New Roman" w:hAnsi="Arial" w:cs="Arial"/>
          <w:b/>
          <w:sz w:val="20"/>
          <w:szCs w:val="20"/>
        </w:rPr>
        <w:t xml:space="preserve">Other </w:t>
      </w:r>
      <w:r w:rsidR="00B84106" w:rsidRPr="00480D88">
        <w:rPr>
          <w:rFonts w:ascii="Arial" w:eastAsia="Times New Roman" w:hAnsi="Arial" w:cs="Arial"/>
          <w:b/>
          <w:sz w:val="20"/>
          <w:szCs w:val="20"/>
        </w:rPr>
        <w:t xml:space="preserve">Report Code </w:t>
      </w:r>
      <w:r w:rsidRPr="00480D88">
        <w:rPr>
          <w:rFonts w:ascii="Arial" w:eastAsia="Times New Roman" w:hAnsi="Arial" w:cs="Arial"/>
          <w:b/>
          <w:sz w:val="20"/>
          <w:szCs w:val="20"/>
        </w:rPr>
        <w:t xml:space="preserve">Entry </w:t>
      </w:r>
      <w:r w:rsidR="00B84106" w:rsidRPr="00480D88">
        <w:rPr>
          <w:rFonts w:ascii="Arial" w:eastAsia="Times New Roman" w:hAnsi="Arial" w:cs="Arial"/>
          <w:b/>
          <w:sz w:val="20"/>
          <w:szCs w:val="20"/>
        </w:rPr>
        <w:t>Display</w:t>
      </w:r>
      <w:r w:rsidR="00B84106" w:rsidRPr="00480D88">
        <w:rPr>
          <w:rFonts w:ascii="Arial" w:eastAsia="Times New Roman" w:hAnsi="Arial" w:cs="Arial"/>
          <w:sz w:val="20"/>
          <w:szCs w:val="20"/>
        </w:rPr>
        <w:t xml:space="preserve">  </w:t>
      </w:r>
    </w:p>
    <w:bookmarkEnd w:id="6"/>
    <w:p w14:paraId="34C93082" w14:textId="77777777" w:rsidR="00DD7B72" w:rsidRPr="00480D88" w:rsidRDefault="00DD7B72" w:rsidP="00A95D7F">
      <w:pPr>
        <w:pStyle w:val="ListParagraph"/>
        <w:numPr>
          <w:ilvl w:val="0"/>
          <w:numId w:val="20"/>
        </w:numPr>
        <w:spacing w:after="0"/>
        <w:jc w:val="both"/>
        <w:rPr>
          <w:rFonts w:ascii="Arial" w:eastAsia="Times New Roman" w:hAnsi="Arial" w:cs="Arial"/>
          <w:sz w:val="20"/>
          <w:szCs w:val="20"/>
        </w:rPr>
      </w:pPr>
      <w:r w:rsidRPr="00480D88">
        <w:rPr>
          <w:rFonts w:ascii="Arial" w:eastAsia="Times New Roman" w:hAnsi="Arial" w:cs="Arial"/>
          <w:sz w:val="20"/>
          <w:szCs w:val="20"/>
        </w:rPr>
        <w:t xml:space="preserve">NC = No cases were submitted by the hospital </w:t>
      </w:r>
    </w:p>
    <w:p w14:paraId="2556C91D" w14:textId="77777777" w:rsidR="00DD7B72" w:rsidRPr="00480D88" w:rsidRDefault="00DD7B72" w:rsidP="00A95D7F">
      <w:pPr>
        <w:pStyle w:val="ListParagraph"/>
        <w:numPr>
          <w:ilvl w:val="0"/>
          <w:numId w:val="20"/>
        </w:numPr>
        <w:spacing w:after="0"/>
        <w:jc w:val="both"/>
        <w:rPr>
          <w:rFonts w:ascii="Arial" w:hAnsi="Arial" w:cs="Arial"/>
          <w:sz w:val="20"/>
          <w:szCs w:val="20"/>
        </w:rPr>
      </w:pPr>
      <w:r w:rsidRPr="00480D88">
        <w:rPr>
          <w:rFonts w:ascii="Arial" w:eastAsia="Times New Roman" w:hAnsi="Arial" w:cs="Arial"/>
          <w:sz w:val="20"/>
          <w:szCs w:val="20"/>
        </w:rPr>
        <w:t xml:space="preserve">INC = </w:t>
      </w:r>
      <w:r w:rsidRPr="00480D88">
        <w:rPr>
          <w:rFonts w:ascii="Arial" w:hAnsi="Arial" w:cs="Arial"/>
          <w:sz w:val="20"/>
          <w:szCs w:val="20"/>
        </w:rPr>
        <w:t xml:space="preserve">Incomplete case data files </w:t>
      </w:r>
      <w:r w:rsidR="00177638" w:rsidRPr="00480D88">
        <w:rPr>
          <w:rFonts w:ascii="Arial" w:hAnsi="Arial" w:cs="Arial"/>
          <w:sz w:val="20"/>
          <w:szCs w:val="20"/>
        </w:rPr>
        <w:t xml:space="preserve">were submitted </w:t>
      </w:r>
      <w:r w:rsidRPr="00480D88">
        <w:rPr>
          <w:rFonts w:ascii="Arial" w:hAnsi="Arial" w:cs="Arial"/>
          <w:sz w:val="20"/>
          <w:szCs w:val="20"/>
        </w:rPr>
        <w:t xml:space="preserve">for the measure category </w:t>
      </w:r>
    </w:p>
    <w:p w14:paraId="0D6E27DE" w14:textId="77777777" w:rsidR="00DD7B72" w:rsidRPr="00480D88" w:rsidRDefault="00DD7B72" w:rsidP="00A95D7F">
      <w:pPr>
        <w:pStyle w:val="ListParagraph"/>
        <w:numPr>
          <w:ilvl w:val="0"/>
          <w:numId w:val="20"/>
        </w:numPr>
        <w:spacing w:after="0"/>
        <w:jc w:val="both"/>
        <w:rPr>
          <w:rFonts w:ascii="Arial" w:hAnsi="Arial" w:cs="Arial"/>
          <w:sz w:val="20"/>
          <w:szCs w:val="20"/>
        </w:rPr>
      </w:pPr>
      <w:r w:rsidRPr="00480D88">
        <w:rPr>
          <w:rFonts w:ascii="Arial" w:hAnsi="Arial" w:cs="Arial"/>
          <w:sz w:val="20"/>
          <w:szCs w:val="20"/>
        </w:rPr>
        <w:t xml:space="preserve">INVALID = Data completeness </w:t>
      </w:r>
      <w:r w:rsidR="00177638" w:rsidRPr="00480D88">
        <w:rPr>
          <w:rFonts w:ascii="Arial" w:hAnsi="Arial" w:cs="Arial"/>
          <w:sz w:val="20"/>
          <w:szCs w:val="20"/>
        </w:rPr>
        <w:t xml:space="preserve">was </w:t>
      </w:r>
      <w:r w:rsidRPr="00480D88">
        <w:rPr>
          <w:rFonts w:ascii="Arial" w:hAnsi="Arial" w:cs="Arial"/>
          <w:sz w:val="20"/>
          <w:szCs w:val="20"/>
        </w:rPr>
        <w:t>not met</w:t>
      </w:r>
    </w:p>
    <w:p w14:paraId="55FC2A51" w14:textId="77777777" w:rsidR="00DD7B72" w:rsidRPr="00FE126F" w:rsidRDefault="00DD7B72" w:rsidP="00DD7B72">
      <w:pPr>
        <w:spacing w:after="0" w:line="240" w:lineRule="auto"/>
        <w:ind w:left="720"/>
        <w:jc w:val="both"/>
        <w:rPr>
          <w:rFonts w:ascii="Arial" w:eastAsia="Times New Roman" w:hAnsi="Arial" w:cs="Arial"/>
          <w:sz w:val="20"/>
          <w:szCs w:val="20"/>
        </w:rPr>
      </w:pPr>
    </w:p>
    <w:p w14:paraId="45F047E2" w14:textId="507F30F2" w:rsidR="00D85016" w:rsidRPr="00FE126F" w:rsidRDefault="0019394D" w:rsidP="001969FE">
      <w:pPr>
        <w:pStyle w:val="ListParagraph"/>
        <w:numPr>
          <w:ilvl w:val="0"/>
          <w:numId w:val="31"/>
        </w:numPr>
        <w:spacing w:after="0" w:line="240" w:lineRule="auto"/>
        <w:jc w:val="both"/>
        <w:rPr>
          <w:rFonts w:ascii="Arial" w:hAnsi="Arial" w:cs="Arial"/>
          <w:b/>
          <w:sz w:val="20"/>
          <w:szCs w:val="20"/>
        </w:rPr>
      </w:pPr>
      <w:r>
        <w:rPr>
          <w:rFonts w:ascii="Arial" w:hAnsi="Arial" w:cs="Arial"/>
          <w:b/>
          <w:sz w:val="20"/>
          <w:szCs w:val="20"/>
        </w:rPr>
        <w:t>Data V</w:t>
      </w:r>
      <w:r w:rsidR="00D543F1" w:rsidRPr="00FE126F">
        <w:rPr>
          <w:rFonts w:ascii="Arial" w:hAnsi="Arial" w:cs="Arial"/>
          <w:b/>
          <w:sz w:val="20"/>
          <w:szCs w:val="20"/>
        </w:rPr>
        <w:t xml:space="preserve">alidation </w:t>
      </w:r>
      <w:r w:rsidR="005E6D7B" w:rsidRPr="00FE126F">
        <w:rPr>
          <w:rFonts w:ascii="Arial" w:hAnsi="Arial" w:cs="Arial"/>
          <w:b/>
          <w:sz w:val="20"/>
          <w:szCs w:val="20"/>
        </w:rPr>
        <w:t xml:space="preserve">Record </w:t>
      </w:r>
      <w:r w:rsidR="00A2506F" w:rsidRPr="00FE126F">
        <w:rPr>
          <w:rFonts w:ascii="Arial" w:hAnsi="Arial" w:cs="Arial"/>
          <w:b/>
          <w:sz w:val="20"/>
          <w:szCs w:val="20"/>
        </w:rPr>
        <w:t>Detail:</w:t>
      </w:r>
      <w:r w:rsidR="00AA2C35" w:rsidRPr="00FE126F">
        <w:rPr>
          <w:rFonts w:ascii="Arial" w:hAnsi="Arial" w:cs="Arial"/>
          <w:b/>
          <w:sz w:val="20"/>
          <w:szCs w:val="20"/>
        </w:rPr>
        <w:t xml:space="preserve"> </w:t>
      </w:r>
      <w:r w:rsidR="00AA2C35" w:rsidRPr="00FE126F">
        <w:rPr>
          <w:rFonts w:ascii="Arial" w:eastAsia="Times New Roman" w:hAnsi="Arial" w:cs="Arial"/>
          <w:sz w:val="20"/>
          <w:szCs w:val="20"/>
        </w:rPr>
        <w:t xml:space="preserve">This report </w:t>
      </w:r>
      <w:r w:rsidR="00617D4E" w:rsidRPr="00FE126F">
        <w:rPr>
          <w:rFonts w:ascii="Arial" w:eastAsia="Times New Roman" w:hAnsi="Arial" w:cs="Arial"/>
          <w:sz w:val="20"/>
          <w:szCs w:val="20"/>
        </w:rPr>
        <w:t xml:space="preserve">provides </w:t>
      </w:r>
      <w:r w:rsidR="002E2319" w:rsidRPr="00FE126F">
        <w:rPr>
          <w:rFonts w:ascii="Arial" w:eastAsia="Times New Roman" w:hAnsi="Arial" w:cs="Arial"/>
          <w:sz w:val="20"/>
          <w:szCs w:val="20"/>
        </w:rPr>
        <w:t xml:space="preserve">more </w:t>
      </w:r>
      <w:r w:rsidR="00617D4E" w:rsidRPr="00FE126F">
        <w:rPr>
          <w:rFonts w:ascii="Arial" w:eastAsia="Times New Roman" w:hAnsi="Arial" w:cs="Arial"/>
          <w:sz w:val="20"/>
          <w:szCs w:val="20"/>
        </w:rPr>
        <w:t xml:space="preserve">detail on </w:t>
      </w:r>
      <w:r w:rsidR="006E0B73" w:rsidRPr="00FE126F">
        <w:rPr>
          <w:rFonts w:ascii="Arial" w:eastAsia="Times New Roman" w:hAnsi="Arial" w:cs="Arial"/>
          <w:sz w:val="20"/>
          <w:szCs w:val="20"/>
        </w:rPr>
        <w:t xml:space="preserve">case-level </w:t>
      </w:r>
      <w:r w:rsidR="00AA2C35" w:rsidRPr="00FE126F">
        <w:rPr>
          <w:rFonts w:ascii="Arial" w:eastAsia="Times New Roman" w:hAnsi="Arial" w:cs="Arial"/>
          <w:sz w:val="20"/>
          <w:szCs w:val="20"/>
        </w:rPr>
        <w:t xml:space="preserve">data element </w:t>
      </w:r>
      <w:r w:rsidR="006E0B73" w:rsidRPr="00FE126F">
        <w:rPr>
          <w:rFonts w:ascii="Arial" w:eastAsia="Times New Roman" w:hAnsi="Arial" w:cs="Arial"/>
          <w:sz w:val="20"/>
          <w:szCs w:val="20"/>
        </w:rPr>
        <w:t xml:space="preserve">agreement rate </w:t>
      </w:r>
      <w:r w:rsidR="00617D4E" w:rsidRPr="00FE126F">
        <w:rPr>
          <w:rFonts w:ascii="Arial" w:eastAsia="Times New Roman" w:hAnsi="Arial" w:cs="Arial"/>
          <w:sz w:val="20"/>
          <w:szCs w:val="20"/>
        </w:rPr>
        <w:t>a</w:t>
      </w:r>
      <w:r w:rsidR="001303D0" w:rsidRPr="00FE126F">
        <w:rPr>
          <w:rFonts w:ascii="Arial" w:eastAsia="Times New Roman" w:hAnsi="Arial" w:cs="Arial"/>
          <w:sz w:val="20"/>
          <w:szCs w:val="20"/>
        </w:rPr>
        <w:t xml:space="preserve">cross measures selected </w:t>
      </w:r>
      <w:r w:rsidR="002E2319" w:rsidRPr="00FE126F">
        <w:rPr>
          <w:rFonts w:ascii="Arial" w:eastAsia="Times New Roman" w:hAnsi="Arial" w:cs="Arial"/>
          <w:sz w:val="20"/>
          <w:szCs w:val="20"/>
        </w:rPr>
        <w:t xml:space="preserve">for validation by </w:t>
      </w:r>
      <w:r w:rsidR="00AA2C35" w:rsidRPr="00FE126F">
        <w:rPr>
          <w:rFonts w:ascii="Arial" w:eastAsia="Times New Roman" w:hAnsi="Arial" w:cs="Arial"/>
          <w:sz w:val="20"/>
          <w:szCs w:val="20"/>
        </w:rPr>
        <w:t xml:space="preserve">quarter </w:t>
      </w:r>
      <w:r w:rsidR="005E7748" w:rsidRPr="00FE126F">
        <w:rPr>
          <w:rFonts w:ascii="Arial" w:eastAsia="Times New Roman" w:hAnsi="Arial" w:cs="Arial"/>
          <w:sz w:val="20"/>
          <w:szCs w:val="20"/>
        </w:rPr>
        <w:t xml:space="preserve">discharge </w:t>
      </w:r>
      <w:r w:rsidR="00AA2C35" w:rsidRPr="00FE126F">
        <w:rPr>
          <w:rFonts w:ascii="Arial" w:eastAsia="Times New Roman" w:hAnsi="Arial" w:cs="Arial"/>
          <w:sz w:val="20"/>
          <w:szCs w:val="20"/>
        </w:rPr>
        <w:t>period.</w:t>
      </w:r>
      <w:r w:rsidR="00112AAB" w:rsidRPr="00FE126F">
        <w:rPr>
          <w:rFonts w:ascii="Arial" w:eastAsia="Times New Roman" w:hAnsi="Arial" w:cs="Arial"/>
          <w:sz w:val="20"/>
          <w:szCs w:val="20"/>
        </w:rPr>
        <w:t xml:space="preserve"> </w:t>
      </w:r>
      <w:r w:rsidR="00906BA8" w:rsidRPr="00FE126F">
        <w:rPr>
          <w:rFonts w:ascii="Arial" w:eastAsia="Times New Roman" w:hAnsi="Arial" w:cs="Arial"/>
          <w:sz w:val="20"/>
          <w:szCs w:val="20"/>
        </w:rPr>
        <w:t>Below is a description of th</w:t>
      </w:r>
      <w:r w:rsidR="001A619C" w:rsidRPr="00FE126F">
        <w:rPr>
          <w:rFonts w:ascii="Arial" w:eastAsia="Times New Roman" w:hAnsi="Arial" w:cs="Arial"/>
          <w:sz w:val="20"/>
          <w:szCs w:val="20"/>
        </w:rPr>
        <w:t xml:space="preserve">is </w:t>
      </w:r>
      <w:r w:rsidR="00906BA8" w:rsidRPr="00FE126F">
        <w:rPr>
          <w:rFonts w:ascii="Arial" w:eastAsia="Times New Roman" w:hAnsi="Arial" w:cs="Arial"/>
          <w:sz w:val="20"/>
          <w:szCs w:val="20"/>
        </w:rPr>
        <w:t>report content.</w:t>
      </w:r>
    </w:p>
    <w:p w14:paraId="2E027681" w14:textId="77777777" w:rsidR="00010377" w:rsidRPr="00A67D0A" w:rsidRDefault="00010377" w:rsidP="00310E21">
      <w:pPr>
        <w:tabs>
          <w:tab w:val="left" w:pos="180"/>
          <w:tab w:val="left" w:pos="270"/>
        </w:tabs>
        <w:autoSpaceDE w:val="0"/>
        <w:autoSpaceDN w:val="0"/>
        <w:adjustRightInd w:val="0"/>
        <w:spacing w:after="0" w:line="240" w:lineRule="auto"/>
        <w:ind w:left="360" w:right="252"/>
        <w:jc w:val="both"/>
        <w:rPr>
          <w:rFonts w:ascii="Arial" w:eastAsia="Times New Roman" w:hAnsi="Arial" w:cs="Arial"/>
        </w:rPr>
      </w:pPr>
    </w:p>
    <w:p w14:paraId="2F88FEB1" w14:textId="7811D554" w:rsidR="007D776B" w:rsidRPr="00F701C5" w:rsidRDefault="00280697" w:rsidP="00693A94">
      <w:pPr>
        <w:tabs>
          <w:tab w:val="left" w:pos="180"/>
          <w:tab w:val="left" w:pos="270"/>
        </w:tabs>
        <w:autoSpaceDE w:val="0"/>
        <w:autoSpaceDN w:val="0"/>
        <w:adjustRightInd w:val="0"/>
        <w:spacing w:after="0" w:line="240" w:lineRule="auto"/>
        <w:ind w:left="270" w:right="252"/>
        <w:jc w:val="center"/>
        <w:rPr>
          <w:rFonts w:ascii="Arial" w:eastAsia="Times New Roman" w:hAnsi="Arial" w:cs="Arial"/>
          <w:b/>
        </w:rPr>
      </w:pPr>
      <w:r w:rsidRPr="00A36339">
        <w:rPr>
          <w:rFonts w:ascii="Arial" w:eastAsia="Times New Roman" w:hAnsi="Arial" w:cs="Arial"/>
          <w:b/>
          <w:sz w:val="20"/>
          <w:szCs w:val="20"/>
        </w:rPr>
        <w:t>Table 2-3</w:t>
      </w:r>
      <w:r w:rsidR="006E0B73" w:rsidRPr="00A36339">
        <w:rPr>
          <w:rFonts w:ascii="Arial" w:eastAsia="Times New Roman" w:hAnsi="Arial" w:cs="Arial"/>
          <w:b/>
        </w:rPr>
        <w:t xml:space="preserve">: </w:t>
      </w:r>
      <w:r w:rsidR="00B360AB" w:rsidRPr="00F701C5">
        <w:rPr>
          <w:rFonts w:ascii="Arial" w:eastAsia="Times New Roman" w:hAnsi="Arial" w:cs="Arial"/>
          <w:b/>
          <w:sz w:val="20"/>
          <w:szCs w:val="20"/>
        </w:rPr>
        <w:t>MassQEX</w:t>
      </w:r>
      <w:r w:rsidR="00B360AB" w:rsidRPr="00F701C5">
        <w:rPr>
          <w:rFonts w:ascii="Arial" w:eastAsia="Times New Roman" w:hAnsi="Arial" w:cs="Arial"/>
          <w:b/>
          <w:bCs/>
        </w:rPr>
        <w:t xml:space="preserve"> </w:t>
      </w:r>
      <w:r w:rsidR="00497662" w:rsidRPr="00F701C5">
        <w:rPr>
          <w:rFonts w:ascii="Arial" w:eastAsia="Times New Roman" w:hAnsi="Arial" w:cs="Arial"/>
          <w:b/>
          <w:bCs/>
        </w:rPr>
        <w:t xml:space="preserve">Validation </w:t>
      </w:r>
      <w:r w:rsidR="005E6D7B" w:rsidRPr="00F701C5">
        <w:rPr>
          <w:rFonts w:ascii="Arial" w:eastAsia="Times New Roman" w:hAnsi="Arial" w:cs="Arial"/>
          <w:b/>
          <w:bCs/>
        </w:rPr>
        <w:t xml:space="preserve">Record </w:t>
      </w:r>
      <w:r w:rsidR="00D47EC0" w:rsidRPr="00F701C5">
        <w:rPr>
          <w:rFonts w:ascii="Arial" w:eastAsia="Times New Roman" w:hAnsi="Arial" w:cs="Arial"/>
          <w:b/>
          <w:bCs/>
        </w:rPr>
        <w:t xml:space="preserve">Detail Report </w:t>
      </w:r>
      <w:r w:rsidR="00C96A31">
        <w:rPr>
          <w:rFonts w:ascii="Arial" w:eastAsia="Times New Roman" w:hAnsi="Arial" w:cs="Arial"/>
          <w:b/>
          <w:bCs/>
        </w:rPr>
        <w:t>Content</w:t>
      </w:r>
    </w:p>
    <w:tbl>
      <w:tblPr>
        <w:tblStyle w:val="TableGrid"/>
        <w:tblW w:w="0" w:type="auto"/>
        <w:tblInd w:w="720" w:type="dxa"/>
        <w:tblLook w:val="04A0" w:firstRow="1" w:lastRow="0" w:firstColumn="1" w:lastColumn="0" w:noHBand="0" w:noVBand="1"/>
      </w:tblPr>
      <w:tblGrid>
        <w:gridCol w:w="2319"/>
        <w:gridCol w:w="7175"/>
      </w:tblGrid>
      <w:tr w:rsidR="007D776B" w:rsidRPr="00A67D0A" w14:paraId="55648533" w14:textId="77777777" w:rsidTr="005424A2">
        <w:tc>
          <w:tcPr>
            <w:tcW w:w="2358" w:type="dxa"/>
            <w:shd w:val="clear" w:color="auto" w:fill="FFFFCC"/>
          </w:tcPr>
          <w:p w14:paraId="359F9F3F" w14:textId="77777777" w:rsidR="007D776B" w:rsidRPr="00A67D0A" w:rsidRDefault="007D776B" w:rsidP="00A95D7F">
            <w:pPr>
              <w:spacing w:line="360" w:lineRule="auto"/>
              <w:jc w:val="both"/>
              <w:rPr>
                <w:rFonts w:ascii="Arial" w:hAnsi="Arial" w:cs="Arial"/>
                <w:b/>
                <w:sz w:val="22"/>
                <w:szCs w:val="22"/>
              </w:rPr>
            </w:pPr>
            <w:r w:rsidRPr="00A67D0A">
              <w:rPr>
                <w:rFonts w:ascii="Arial" w:hAnsi="Arial" w:cs="Arial"/>
                <w:b/>
                <w:sz w:val="22"/>
                <w:szCs w:val="22"/>
              </w:rPr>
              <w:t>Column Name</w:t>
            </w:r>
          </w:p>
        </w:tc>
        <w:tc>
          <w:tcPr>
            <w:tcW w:w="7362" w:type="dxa"/>
            <w:shd w:val="clear" w:color="auto" w:fill="FFFFCC"/>
          </w:tcPr>
          <w:p w14:paraId="47AD10A6" w14:textId="77777777" w:rsidR="007D776B" w:rsidRPr="00A67D0A" w:rsidRDefault="00D543F1" w:rsidP="00A95D7F">
            <w:pPr>
              <w:spacing w:line="360" w:lineRule="auto"/>
              <w:jc w:val="both"/>
              <w:rPr>
                <w:rFonts w:ascii="Arial" w:hAnsi="Arial" w:cs="Arial"/>
                <w:b/>
                <w:sz w:val="22"/>
                <w:szCs w:val="22"/>
              </w:rPr>
            </w:pPr>
            <w:r w:rsidRPr="00A67D0A">
              <w:rPr>
                <w:rFonts w:ascii="Arial" w:hAnsi="Arial" w:cs="Arial"/>
                <w:b/>
                <w:sz w:val="22"/>
                <w:szCs w:val="22"/>
              </w:rPr>
              <w:t xml:space="preserve">Description </w:t>
            </w:r>
          </w:p>
        </w:tc>
      </w:tr>
      <w:tr w:rsidR="007D776B" w:rsidRPr="00A67D0A" w14:paraId="4BE328F1" w14:textId="77777777" w:rsidTr="00A67D0A">
        <w:tc>
          <w:tcPr>
            <w:tcW w:w="2358" w:type="dxa"/>
          </w:tcPr>
          <w:p w14:paraId="0C56C7A7" w14:textId="77777777" w:rsidR="007D776B" w:rsidRPr="00A67D0A" w:rsidRDefault="007D776B" w:rsidP="00A95D7F">
            <w:pPr>
              <w:spacing w:line="360" w:lineRule="auto"/>
              <w:jc w:val="both"/>
              <w:rPr>
                <w:rFonts w:ascii="Arial" w:hAnsi="Arial" w:cs="Arial"/>
              </w:rPr>
            </w:pPr>
            <w:r w:rsidRPr="00A67D0A">
              <w:rPr>
                <w:rFonts w:ascii="Arial" w:hAnsi="Arial" w:cs="Arial"/>
              </w:rPr>
              <w:t xml:space="preserve">Discharge Period </w:t>
            </w:r>
          </w:p>
        </w:tc>
        <w:tc>
          <w:tcPr>
            <w:tcW w:w="7362" w:type="dxa"/>
          </w:tcPr>
          <w:p w14:paraId="78360823" w14:textId="77777777" w:rsidR="007D776B" w:rsidRPr="00A67D0A" w:rsidRDefault="00A2506F" w:rsidP="00A95D7F">
            <w:pPr>
              <w:spacing w:line="360" w:lineRule="auto"/>
              <w:jc w:val="both"/>
              <w:rPr>
                <w:rFonts w:ascii="Arial" w:hAnsi="Arial" w:cs="Arial"/>
              </w:rPr>
            </w:pPr>
            <w:r w:rsidRPr="00A67D0A">
              <w:rPr>
                <w:rFonts w:ascii="Arial" w:hAnsi="Arial" w:cs="Arial"/>
              </w:rPr>
              <w:t xml:space="preserve">Identifies the </w:t>
            </w:r>
            <w:r w:rsidR="0025693C" w:rsidRPr="00A67D0A">
              <w:rPr>
                <w:rFonts w:ascii="Arial" w:hAnsi="Arial" w:cs="Arial"/>
              </w:rPr>
              <w:t xml:space="preserve">specific </w:t>
            </w:r>
            <w:r w:rsidR="002E2319" w:rsidRPr="00A67D0A">
              <w:rPr>
                <w:rFonts w:ascii="Arial" w:hAnsi="Arial" w:cs="Arial"/>
              </w:rPr>
              <w:t xml:space="preserve">quarter period </w:t>
            </w:r>
            <w:r w:rsidRPr="00A67D0A">
              <w:rPr>
                <w:rFonts w:ascii="Arial" w:hAnsi="Arial" w:cs="Arial"/>
              </w:rPr>
              <w:t>that detail applies</w:t>
            </w:r>
          </w:p>
        </w:tc>
      </w:tr>
      <w:tr w:rsidR="007D776B" w:rsidRPr="00A67D0A" w14:paraId="154EDF73" w14:textId="77777777" w:rsidTr="00A67D0A">
        <w:tc>
          <w:tcPr>
            <w:tcW w:w="2358" w:type="dxa"/>
          </w:tcPr>
          <w:p w14:paraId="64A673B3" w14:textId="77777777" w:rsidR="007D776B" w:rsidRPr="00A67D0A" w:rsidRDefault="007D776B" w:rsidP="00A95D7F">
            <w:pPr>
              <w:spacing w:line="360" w:lineRule="auto"/>
              <w:jc w:val="both"/>
              <w:rPr>
                <w:rFonts w:ascii="Arial" w:hAnsi="Arial" w:cs="Arial"/>
              </w:rPr>
            </w:pPr>
            <w:r w:rsidRPr="00A67D0A">
              <w:rPr>
                <w:rFonts w:ascii="Arial" w:hAnsi="Arial" w:cs="Arial"/>
              </w:rPr>
              <w:t>Me</w:t>
            </w:r>
            <w:r w:rsidR="002B18A5" w:rsidRPr="00A67D0A">
              <w:rPr>
                <w:rFonts w:ascii="Arial" w:hAnsi="Arial" w:cs="Arial"/>
              </w:rPr>
              <w:t xml:space="preserve">tric </w:t>
            </w:r>
            <w:r w:rsidRPr="00A67D0A">
              <w:rPr>
                <w:rFonts w:ascii="Arial" w:hAnsi="Arial" w:cs="Arial"/>
              </w:rPr>
              <w:t>ID</w:t>
            </w:r>
          </w:p>
        </w:tc>
        <w:tc>
          <w:tcPr>
            <w:tcW w:w="7362" w:type="dxa"/>
          </w:tcPr>
          <w:p w14:paraId="60B1852C" w14:textId="77777777" w:rsidR="007D776B" w:rsidRPr="00A67D0A" w:rsidRDefault="002B18A5" w:rsidP="00A95D7F">
            <w:pPr>
              <w:spacing w:line="360" w:lineRule="auto"/>
              <w:jc w:val="both"/>
              <w:rPr>
                <w:rFonts w:ascii="Arial" w:hAnsi="Arial" w:cs="Arial"/>
              </w:rPr>
            </w:pPr>
            <w:r w:rsidRPr="00A67D0A">
              <w:rPr>
                <w:rFonts w:ascii="Arial" w:hAnsi="Arial" w:cs="Arial"/>
              </w:rPr>
              <w:t xml:space="preserve">Acronym identifier for the </w:t>
            </w:r>
            <w:r w:rsidR="00DF3A66" w:rsidRPr="00A67D0A">
              <w:rPr>
                <w:rFonts w:ascii="Arial" w:hAnsi="Arial" w:cs="Arial"/>
              </w:rPr>
              <w:t xml:space="preserve">MassQEX </w:t>
            </w:r>
            <w:r w:rsidR="00C56E3C" w:rsidRPr="00A67D0A">
              <w:rPr>
                <w:rFonts w:ascii="Arial" w:hAnsi="Arial" w:cs="Arial"/>
              </w:rPr>
              <w:t xml:space="preserve">quality </w:t>
            </w:r>
            <w:r w:rsidR="007A2F66" w:rsidRPr="00A67D0A">
              <w:rPr>
                <w:rFonts w:ascii="Arial" w:hAnsi="Arial" w:cs="Arial"/>
              </w:rPr>
              <w:t xml:space="preserve">measure </w:t>
            </w:r>
            <w:r w:rsidR="00122211" w:rsidRPr="00A67D0A">
              <w:rPr>
                <w:rFonts w:ascii="Arial" w:hAnsi="Arial" w:cs="Arial"/>
              </w:rPr>
              <w:t>data that was validated</w:t>
            </w:r>
          </w:p>
        </w:tc>
      </w:tr>
      <w:tr w:rsidR="007D776B" w:rsidRPr="00A67D0A" w14:paraId="2CB48F2E" w14:textId="77777777" w:rsidTr="00A67D0A">
        <w:tc>
          <w:tcPr>
            <w:tcW w:w="2358" w:type="dxa"/>
          </w:tcPr>
          <w:p w14:paraId="0DDEF8ED" w14:textId="77777777" w:rsidR="007D776B" w:rsidRPr="00A67D0A" w:rsidRDefault="007D776B" w:rsidP="00A95D7F">
            <w:pPr>
              <w:spacing w:line="360" w:lineRule="auto"/>
              <w:jc w:val="both"/>
              <w:rPr>
                <w:rFonts w:ascii="Arial" w:hAnsi="Arial" w:cs="Arial"/>
              </w:rPr>
            </w:pPr>
            <w:r w:rsidRPr="00A67D0A">
              <w:rPr>
                <w:rFonts w:ascii="Arial" w:hAnsi="Arial" w:cs="Arial"/>
              </w:rPr>
              <w:t>Medical record #</w:t>
            </w:r>
          </w:p>
        </w:tc>
        <w:tc>
          <w:tcPr>
            <w:tcW w:w="7362" w:type="dxa"/>
          </w:tcPr>
          <w:p w14:paraId="3E004DC7" w14:textId="5E8D95B2" w:rsidR="007D776B" w:rsidRPr="00A67D0A" w:rsidRDefault="00651143" w:rsidP="00A95D7F">
            <w:pPr>
              <w:spacing w:line="360" w:lineRule="auto"/>
              <w:jc w:val="both"/>
              <w:rPr>
                <w:rFonts w:ascii="Arial" w:hAnsi="Arial" w:cs="Arial"/>
              </w:rPr>
            </w:pPr>
            <w:r>
              <w:rPr>
                <w:rFonts w:ascii="Arial" w:hAnsi="Arial" w:cs="Arial"/>
              </w:rPr>
              <w:t xml:space="preserve">The </w:t>
            </w:r>
            <w:r w:rsidR="009C7B32" w:rsidRPr="00A67D0A">
              <w:rPr>
                <w:rFonts w:ascii="Arial" w:hAnsi="Arial" w:cs="Arial"/>
              </w:rPr>
              <w:t>7-to-9-digit</w:t>
            </w:r>
            <w:r w:rsidR="002E2319" w:rsidRPr="00A67D0A">
              <w:rPr>
                <w:rFonts w:ascii="Arial" w:hAnsi="Arial" w:cs="Arial"/>
              </w:rPr>
              <w:t xml:space="preserve"> number identified from </w:t>
            </w:r>
            <w:r w:rsidR="008334F3" w:rsidRPr="00A67D0A">
              <w:rPr>
                <w:rFonts w:ascii="Arial" w:hAnsi="Arial" w:cs="Arial"/>
              </w:rPr>
              <w:t xml:space="preserve">submitted </w:t>
            </w:r>
            <w:r w:rsidR="002E2319" w:rsidRPr="00A67D0A">
              <w:rPr>
                <w:rFonts w:ascii="Arial" w:hAnsi="Arial" w:cs="Arial"/>
              </w:rPr>
              <w:t>hospital files</w:t>
            </w:r>
          </w:p>
        </w:tc>
      </w:tr>
      <w:tr w:rsidR="007D776B" w:rsidRPr="00A67D0A" w14:paraId="436539DB" w14:textId="77777777" w:rsidTr="00A67D0A">
        <w:tc>
          <w:tcPr>
            <w:tcW w:w="2358" w:type="dxa"/>
          </w:tcPr>
          <w:p w14:paraId="25E5A0EB" w14:textId="77777777" w:rsidR="007D776B" w:rsidRPr="00A67D0A" w:rsidRDefault="007D776B" w:rsidP="00A95D7F">
            <w:pPr>
              <w:spacing w:line="360" w:lineRule="auto"/>
              <w:jc w:val="both"/>
              <w:rPr>
                <w:rFonts w:ascii="Arial" w:hAnsi="Arial" w:cs="Arial"/>
              </w:rPr>
            </w:pPr>
            <w:r w:rsidRPr="00A67D0A">
              <w:rPr>
                <w:rFonts w:ascii="Arial" w:hAnsi="Arial" w:cs="Arial"/>
              </w:rPr>
              <w:t>Validation Control #</w:t>
            </w:r>
          </w:p>
        </w:tc>
        <w:tc>
          <w:tcPr>
            <w:tcW w:w="7362" w:type="dxa"/>
          </w:tcPr>
          <w:p w14:paraId="755B1C9A" w14:textId="77777777" w:rsidR="007D776B" w:rsidRPr="00A67D0A" w:rsidRDefault="002B18A5" w:rsidP="00A95D7F">
            <w:pPr>
              <w:spacing w:line="360" w:lineRule="auto"/>
              <w:jc w:val="both"/>
              <w:rPr>
                <w:rFonts w:ascii="Arial" w:hAnsi="Arial" w:cs="Arial"/>
              </w:rPr>
            </w:pPr>
            <w:r w:rsidRPr="00A67D0A">
              <w:rPr>
                <w:rFonts w:ascii="Arial" w:hAnsi="Arial" w:cs="Arial"/>
              </w:rPr>
              <w:t xml:space="preserve">Unique </w:t>
            </w:r>
            <w:r w:rsidR="007D776B" w:rsidRPr="00A67D0A">
              <w:rPr>
                <w:rFonts w:ascii="Arial" w:hAnsi="Arial" w:cs="Arial"/>
              </w:rPr>
              <w:t>identifier generated by MassQEX portal</w:t>
            </w:r>
            <w:r w:rsidRPr="00A67D0A">
              <w:rPr>
                <w:rFonts w:ascii="Arial" w:hAnsi="Arial" w:cs="Arial"/>
              </w:rPr>
              <w:t xml:space="preserve"> on case selected for validation </w:t>
            </w:r>
          </w:p>
        </w:tc>
      </w:tr>
      <w:tr w:rsidR="007A2F66" w:rsidRPr="00A67D0A" w14:paraId="41D34533" w14:textId="77777777" w:rsidTr="00A67D0A">
        <w:tc>
          <w:tcPr>
            <w:tcW w:w="2358" w:type="dxa"/>
          </w:tcPr>
          <w:p w14:paraId="1D694E6B" w14:textId="77777777" w:rsidR="007A2F66" w:rsidRPr="00A67D0A" w:rsidRDefault="007A2F66" w:rsidP="00A95D7F">
            <w:pPr>
              <w:spacing w:line="360" w:lineRule="auto"/>
              <w:jc w:val="both"/>
              <w:rPr>
                <w:rFonts w:ascii="Arial" w:hAnsi="Arial" w:cs="Arial"/>
              </w:rPr>
            </w:pPr>
            <w:r w:rsidRPr="00A67D0A">
              <w:rPr>
                <w:rFonts w:ascii="Arial" w:hAnsi="Arial" w:cs="Arial"/>
              </w:rPr>
              <w:t xml:space="preserve">Admit </w:t>
            </w:r>
            <w:r w:rsidR="002E2319" w:rsidRPr="00A67D0A">
              <w:rPr>
                <w:rFonts w:ascii="Arial" w:hAnsi="Arial" w:cs="Arial"/>
              </w:rPr>
              <w:t>D</w:t>
            </w:r>
            <w:r w:rsidRPr="00A67D0A">
              <w:rPr>
                <w:rFonts w:ascii="Arial" w:hAnsi="Arial" w:cs="Arial"/>
              </w:rPr>
              <w:t>ate</w:t>
            </w:r>
          </w:p>
        </w:tc>
        <w:tc>
          <w:tcPr>
            <w:tcW w:w="7362" w:type="dxa"/>
          </w:tcPr>
          <w:p w14:paraId="6BF219C3" w14:textId="77777777" w:rsidR="007A2F66" w:rsidRPr="00A67D0A" w:rsidRDefault="00FE126F" w:rsidP="00A95D7F">
            <w:pPr>
              <w:spacing w:line="360" w:lineRule="auto"/>
              <w:jc w:val="both"/>
              <w:rPr>
                <w:rFonts w:ascii="Arial" w:hAnsi="Arial" w:cs="Arial"/>
              </w:rPr>
            </w:pPr>
            <w:r>
              <w:rPr>
                <w:rFonts w:ascii="Arial" w:hAnsi="Arial" w:cs="Arial"/>
              </w:rPr>
              <w:t>MM/DD/YY</w:t>
            </w:r>
            <w:r w:rsidR="002E2319" w:rsidRPr="00A67D0A">
              <w:rPr>
                <w:rFonts w:ascii="Arial" w:hAnsi="Arial" w:cs="Arial"/>
              </w:rPr>
              <w:t xml:space="preserve"> values in hospital files for quarter discharge period submitted </w:t>
            </w:r>
          </w:p>
        </w:tc>
      </w:tr>
      <w:tr w:rsidR="007A2F66" w:rsidRPr="00A67D0A" w14:paraId="7470CBC7" w14:textId="77777777" w:rsidTr="00A67D0A">
        <w:tc>
          <w:tcPr>
            <w:tcW w:w="2358" w:type="dxa"/>
          </w:tcPr>
          <w:p w14:paraId="61129D00" w14:textId="77777777" w:rsidR="007A2F66" w:rsidRPr="00A67D0A" w:rsidRDefault="007A2F66" w:rsidP="00A95D7F">
            <w:pPr>
              <w:spacing w:line="360" w:lineRule="auto"/>
              <w:jc w:val="both"/>
              <w:rPr>
                <w:rFonts w:ascii="Arial" w:hAnsi="Arial" w:cs="Arial"/>
              </w:rPr>
            </w:pPr>
            <w:r w:rsidRPr="00A67D0A">
              <w:rPr>
                <w:rFonts w:ascii="Arial" w:hAnsi="Arial" w:cs="Arial"/>
              </w:rPr>
              <w:t>Discharge Date</w:t>
            </w:r>
          </w:p>
        </w:tc>
        <w:tc>
          <w:tcPr>
            <w:tcW w:w="7362" w:type="dxa"/>
          </w:tcPr>
          <w:p w14:paraId="221E0349" w14:textId="77777777" w:rsidR="007A2F66" w:rsidRPr="00A67D0A" w:rsidRDefault="002E2319" w:rsidP="00A95D7F">
            <w:pPr>
              <w:spacing w:line="360" w:lineRule="auto"/>
              <w:jc w:val="both"/>
              <w:rPr>
                <w:rFonts w:ascii="Arial" w:hAnsi="Arial" w:cs="Arial"/>
              </w:rPr>
            </w:pPr>
            <w:r w:rsidRPr="00A67D0A">
              <w:rPr>
                <w:rFonts w:ascii="Arial" w:hAnsi="Arial" w:cs="Arial"/>
              </w:rPr>
              <w:t xml:space="preserve">MM/DD/YY values in hospital files for quarter discharge period submitted </w:t>
            </w:r>
          </w:p>
        </w:tc>
      </w:tr>
      <w:tr w:rsidR="007D776B" w:rsidRPr="00A67D0A" w14:paraId="257107BE" w14:textId="77777777" w:rsidTr="00A67D0A">
        <w:tc>
          <w:tcPr>
            <w:tcW w:w="2358" w:type="dxa"/>
            <w:tcBorders>
              <w:bottom w:val="single" w:sz="4" w:space="0" w:color="auto"/>
            </w:tcBorders>
          </w:tcPr>
          <w:p w14:paraId="26467D57" w14:textId="77777777" w:rsidR="007D776B" w:rsidRPr="00A67D0A" w:rsidRDefault="007D776B" w:rsidP="00A95D7F">
            <w:pPr>
              <w:spacing w:line="360" w:lineRule="auto"/>
              <w:rPr>
                <w:rFonts w:ascii="Arial" w:hAnsi="Arial" w:cs="Arial"/>
              </w:rPr>
            </w:pPr>
            <w:r w:rsidRPr="00A67D0A">
              <w:rPr>
                <w:rFonts w:ascii="Arial" w:hAnsi="Arial" w:cs="Arial"/>
              </w:rPr>
              <w:t>Data element reliability</w:t>
            </w:r>
            <w:r w:rsidR="00A67D0A" w:rsidRPr="00A67D0A">
              <w:rPr>
                <w:rFonts w:ascii="Arial" w:hAnsi="Arial" w:cs="Arial"/>
              </w:rPr>
              <w:t xml:space="preserve"> </w:t>
            </w:r>
          </w:p>
        </w:tc>
        <w:tc>
          <w:tcPr>
            <w:tcW w:w="7362" w:type="dxa"/>
            <w:tcBorders>
              <w:bottom w:val="single" w:sz="4" w:space="0" w:color="auto"/>
            </w:tcBorders>
          </w:tcPr>
          <w:p w14:paraId="794349BE" w14:textId="77777777" w:rsidR="007D776B" w:rsidRPr="00A67D0A" w:rsidRDefault="008334F3" w:rsidP="00A95D7F">
            <w:pPr>
              <w:spacing w:line="360" w:lineRule="auto"/>
              <w:jc w:val="both"/>
              <w:rPr>
                <w:rFonts w:ascii="Arial" w:hAnsi="Arial" w:cs="Arial"/>
              </w:rPr>
            </w:pPr>
            <w:r w:rsidRPr="00A67D0A">
              <w:rPr>
                <w:rFonts w:ascii="Arial" w:hAnsi="Arial" w:cs="Arial"/>
              </w:rPr>
              <w:t>S</w:t>
            </w:r>
            <w:r w:rsidR="007A2F66" w:rsidRPr="00A67D0A">
              <w:rPr>
                <w:rFonts w:ascii="Arial" w:hAnsi="Arial" w:cs="Arial"/>
              </w:rPr>
              <w:t>cored items in agreement divided by total scored</w:t>
            </w:r>
            <w:r w:rsidR="00122211" w:rsidRPr="00A67D0A">
              <w:rPr>
                <w:rFonts w:ascii="Arial" w:hAnsi="Arial" w:cs="Arial"/>
              </w:rPr>
              <w:t xml:space="preserve"> items rated for me</w:t>
            </w:r>
            <w:r w:rsidR="002B18A5" w:rsidRPr="00A67D0A">
              <w:rPr>
                <w:rFonts w:ascii="Arial" w:hAnsi="Arial" w:cs="Arial"/>
              </w:rPr>
              <w:t xml:space="preserve">tric </w:t>
            </w:r>
            <w:r w:rsidR="00122211" w:rsidRPr="00A67D0A">
              <w:rPr>
                <w:rFonts w:ascii="Arial" w:hAnsi="Arial" w:cs="Arial"/>
              </w:rPr>
              <w:t>ID</w:t>
            </w:r>
          </w:p>
        </w:tc>
      </w:tr>
    </w:tbl>
    <w:p w14:paraId="7C42D877" w14:textId="77777777" w:rsidR="007A3043" w:rsidRPr="00A67D0A" w:rsidRDefault="007A3043" w:rsidP="00310E21">
      <w:pPr>
        <w:tabs>
          <w:tab w:val="left" w:pos="10440"/>
        </w:tabs>
        <w:spacing w:after="0" w:line="240" w:lineRule="auto"/>
        <w:ind w:left="720" w:right="72"/>
        <w:jc w:val="both"/>
        <w:rPr>
          <w:rFonts w:ascii="Arial" w:hAnsi="Arial" w:cs="Arial"/>
          <w:b/>
          <w:color w:val="FF0000"/>
          <w:highlight w:val="yellow"/>
        </w:rPr>
      </w:pPr>
    </w:p>
    <w:p w14:paraId="2B774245" w14:textId="77777777" w:rsidR="007D776B" w:rsidRPr="00FE126F" w:rsidRDefault="00010377" w:rsidP="00310E21">
      <w:pPr>
        <w:tabs>
          <w:tab w:val="left" w:pos="10440"/>
        </w:tabs>
        <w:spacing w:after="0" w:line="240" w:lineRule="auto"/>
        <w:ind w:left="720" w:right="72"/>
        <w:jc w:val="both"/>
        <w:rPr>
          <w:rFonts w:ascii="Arial" w:eastAsia="Times New Roman" w:hAnsi="Arial" w:cs="Arial"/>
          <w:sz w:val="20"/>
          <w:szCs w:val="20"/>
        </w:rPr>
      </w:pPr>
      <w:r w:rsidRPr="00FE126F">
        <w:rPr>
          <w:rFonts w:ascii="Arial" w:hAnsi="Arial" w:cs="Arial"/>
          <w:sz w:val="20"/>
          <w:szCs w:val="20"/>
        </w:rPr>
        <w:t xml:space="preserve">IMPORTANT: </w:t>
      </w:r>
      <w:r w:rsidR="006807EB" w:rsidRPr="00FE126F">
        <w:rPr>
          <w:rFonts w:ascii="Arial" w:hAnsi="Arial" w:cs="Arial"/>
          <w:sz w:val="20"/>
          <w:szCs w:val="20"/>
        </w:rPr>
        <w:t>This report d</w:t>
      </w:r>
      <w:r w:rsidR="006807EB" w:rsidRPr="00FE126F">
        <w:rPr>
          <w:rStyle w:val="Emphasis"/>
          <w:rFonts w:ascii="Arial" w:hAnsi="Arial" w:cs="Arial"/>
          <w:i w:val="0"/>
          <w:sz w:val="20"/>
          <w:szCs w:val="20"/>
          <w:bdr w:val="none" w:sz="0" w:space="0" w:color="auto" w:frame="1"/>
        </w:rPr>
        <w:t>isplays protected health information that may be disclosed only with authorized individuals within the hospital in accordance with HIPAA requirements.</w:t>
      </w:r>
    </w:p>
    <w:p w14:paraId="1936206B" w14:textId="77777777" w:rsidR="00D72D17" w:rsidRDefault="00D72D17" w:rsidP="00310E21">
      <w:pPr>
        <w:tabs>
          <w:tab w:val="left" w:pos="10440"/>
        </w:tabs>
        <w:spacing w:after="0" w:line="240" w:lineRule="auto"/>
        <w:ind w:right="72"/>
        <w:jc w:val="both"/>
        <w:rPr>
          <w:rFonts w:ascii="Arial" w:eastAsia="Times New Roman" w:hAnsi="Arial" w:cs="Arial"/>
          <w:sz w:val="20"/>
          <w:szCs w:val="20"/>
        </w:rPr>
      </w:pPr>
    </w:p>
    <w:p w14:paraId="3CC046FA" w14:textId="77777777" w:rsidR="00A95D7F" w:rsidRDefault="00A95D7F" w:rsidP="00310E21">
      <w:pPr>
        <w:tabs>
          <w:tab w:val="left" w:pos="10440"/>
        </w:tabs>
        <w:spacing w:after="0" w:line="240" w:lineRule="auto"/>
        <w:ind w:right="72"/>
        <w:jc w:val="both"/>
        <w:rPr>
          <w:rFonts w:ascii="Arial" w:eastAsia="Times New Roman" w:hAnsi="Arial" w:cs="Arial"/>
          <w:sz w:val="20"/>
          <w:szCs w:val="20"/>
        </w:rPr>
      </w:pPr>
    </w:p>
    <w:p w14:paraId="54EF4B32" w14:textId="77777777" w:rsidR="00A95D7F" w:rsidRDefault="00A95D7F" w:rsidP="00310E21">
      <w:pPr>
        <w:tabs>
          <w:tab w:val="left" w:pos="10440"/>
        </w:tabs>
        <w:spacing w:after="0" w:line="240" w:lineRule="auto"/>
        <w:ind w:right="72"/>
        <w:jc w:val="both"/>
        <w:rPr>
          <w:rFonts w:ascii="Arial" w:eastAsia="Times New Roman" w:hAnsi="Arial" w:cs="Arial"/>
          <w:sz w:val="20"/>
          <w:szCs w:val="20"/>
        </w:rPr>
      </w:pPr>
    </w:p>
    <w:p w14:paraId="464EACB3" w14:textId="77777777" w:rsidR="00A95D7F" w:rsidRDefault="00A95D7F" w:rsidP="00310E21">
      <w:pPr>
        <w:tabs>
          <w:tab w:val="left" w:pos="10440"/>
        </w:tabs>
        <w:spacing w:after="0" w:line="240" w:lineRule="auto"/>
        <w:ind w:right="72"/>
        <w:jc w:val="both"/>
        <w:rPr>
          <w:rFonts w:ascii="Arial" w:eastAsia="Times New Roman" w:hAnsi="Arial" w:cs="Arial"/>
          <w:sz w:val="20"/>
          <w:szCs w:val="20"/>
        </w:rPr>
      </w:pPr>
    </w:p>
    <w:p w14:paraId="774E306C" w14:textId="77777777" w:rsidR="00A95D7F" w:rsidRDefault="00A95D7F" w:rsidP="00310E21">
      <w:pPr>
        <w:tabs>
          <w:tab w:val="left" w:pos="10440"/>
        </w:tabs>
        <w:spacing w:after="0" w:line="240" w:lineRule="auto"/>
        <w:ind w:right="72"/>
        <w:jc w:val="both"/>
        <w:rPr>
          <w:rFonts w:ascii="Arial" w:eastAsia="Times New Roman" w:hAnsi="Arial" w:cs="Arial"/>
          <w:sz w:val="20"/>
          <w:szCs w:val="20"/>
        </w:rPr>
      </w:pPr>
    </w:p>
    <w:p w14:paraId="7FAD9B9F" w14:textId="77777777" w:rsidR="00A95D7F" w:rsidRDefault="00A95D7F" w:rsidP="00310E21">
      <w:pPr>
        <w:tabs>
          <w:tab w:val="left" w:pos="10440"/>
        </w:tabs>
        <w:spacing w:after="0" w:line="240" w:lineRule="auto"/>
        <w:ind w:right="72"/>
        <w:jc w:val="both"/>
        <w:rPr>
          <w:rFonts w:ascii="Arial" w:eastAsia="Times New Roman" w:hAnsi="Arial" w:cs="Arial"/>
          <w:sz w:val="20"/>
          <w:szCs w:val="20"/>
        </w:rPr>
      </w:pPr>
    </w:p>
    <w:p w14:paraId="7CB6A583" w14:textId="77777777" w:rsidR="00A95D7F" w:rsidRDefault="00A95D7F" w:rsidP="00310E21">
      <w:pPr>
        <w:tabs>
          <w:tab w:val="left" w:pos="10440"/>
        </w:tabs>
        <w:spacing w:after="0" w:line="240" w:lineRule="auto"/>
        <w:ind w:right="72"/>
        <w:jc w:val="both"/>
        <w:rPr>
          <w:rFonts w:ascii="Arial" w:eastAsia="Times New Roman" w:hAnsi="Arial" w:cs="Arial"/>
          <w:sz w:val="20"/>
          <w:szCs w:val="20"/>
        </w:rPr>
      </w:pPr>
    </w:p>
    <w:p w14:paraId="2E324FE7" w14:textId="77777777" w:rsidR="00A95D7F" w:rsidRDefault="00A95D7F" w:rsidP="00310E21">
      <w:pPr>
        <w:tabs>
          <w:tab w:val="left" w:pos="10440"/>
        </w:tabs>
        <w:spacing w:after="0" w:line="240" w:lineRule="auto"/>
        <w:ind w:right="72"/>
        <w:jc w:val="both"/>
        <w:rPr>
          <w:rFonts w:ascii="Arial" w:eastAsia="Times New Roman" w:hAnsi="Arial" w:cs="Arial"/>
          <w:sz w:val="20"/>
          <w:szCs w:val="20"/>
        </w:rPr>
      </w:pPr>
    </w:p>
    <w:p w14:paraId="6021DA73" w14:textId="77777777" w:rsidR="00A95D7F" w:rsidRDefault="00A95D7F" w:rsidP="00310E21">
      <w:pPr>
        <w:tabs>
          <w:tab w:val="left" w:pos="10440"/>
        </w:tabs>
        <w:spacing w:after="0" w:line="240" w:lineRule="auto"/>
        <w:ind w:right="72"/>
        <w:jc w:val="both"/>
        <w:rPr>
          <w:rFonts w:ascii="Arial" w:eastAsia="Times New Roman" w:hAnsi="Arial" w:cs="Arial"/>
          <w:sz w:val="20"/>
          <w:szCs w:val="20"/>
        </w:rPr>
      </w:pPr>
    </w:p>
    <w:p w14:paraId="0F9E718F" w14:textId="77777777" w:rsidR="00A95D7F" w:rsidRDefault="00A95D7F" w:rsidP="00310E21">
      <w:pPr>
        <w:tabs>
          <w:tab w:val="left" w:pos="10440"/>
        </w:tabs>
        <w:spacing w:after="0" w:line="240" w:lineRule="auto"/>
        <w:ind w:right="72"/>
        <w:jc w:val="both"/>
        <w:rPr>
          <w:rFonts w:ascii="Arial" w:eastAsia="Times New Roman" w:hAnsi="Arial" w:cs="Arial"/>
          <w:sz w:val="20"/>
          <w:szCs w:val="20"/>
        </w:rPr>
      </w:pPr>
    </w:p>
    <w:p w14:paraId="137EFA4C" w14:textId="77777777" w:rsidR="00A95D7F" w:rsidRDefault="00A95D7F" w:rsidP="00310E21">
      <w:pPr>
        <w:tabs>
          <w:tab w:val="left" w:pos="10440"/>
        </w:tabs>
        <w:spacing w:after="0" w:line="240" w:lineRule="auto"/>
        <w:ind w:right="72"/>
        <w:jc w:val="both"/>
        <w:rPr>
          <w:rFonts w:ascii="Arial" w:eastAsia="Times New Roman" w:hAnsi="Arial" w:cs="Arial"/>
          <w:sz w:val="20"/>
          <w:szCs w:val="20"/>
        </w:rPr>
      </w:pPr>
    </w:p>
    <w:p w14:paraId="1C788065" w14:textId="77777777" w:rsidR="00A95D7F" w:rsidRPr="00A67D0A" w:rsidRDefault="00A95D7F" w:rsidP="00310E21">
      <w:pPr>
        <w:tabs>
          <w:tab w:val="left" w:pos="10440"/>
        </w:tabs>
        <w:spacing w:after="0" w:line="240" w:lineRule="auto"/>
        <w:ind w:right="72"/>
        <w:jc w:val="both"/>
        <w:rPr>
          <w:rFonts w:ascii="Arial" w:eastAsia="Times New Roman" w:hAnsi="Arial" w:cs="Arial"/>
          <w:sz w:val="20"/>
          <w:szCs w:val="20"/>
        </w:rPr>
      </w:pPr>
    </w:p>
    <w:p w14:paraId="4C866A0F" w14:textId="77777777" w:rsidR="005E7748" w:rsidRPr="00A67D0A" w:rsidRDefault="00F21D98" w:rsidP="001969FE">
      <w:pPr>
        <w:pStyle w:val="ListParagraph"/>
        <w:numPr>
          <w:ilvl w:val="0"/>
          <w:numId w:val="31"/>
        </w:numPr>
        <w:spacing w:after="0" w:line="240" w:lineRule="auto"/>
        <w:jc w:val="both"/>
        <w:rPr>
          <w:rFonts w:ascii="Arial" w:hAnsi="Arial" w:cs="Arial"/>
          <w:b/>
        </w:rPr>
      </w:pPr>
      <w:r w:rsidRPr="00A67D0A">
        <w:rPr>
          <w:rFonts w:ascii="Arial" w:hAnsi="Arial" w:cs="Arial"/>
          <w:b/>
          <w:sz w:val="20"/>
          <w:szCs w:val="20"/>
        </w:rPr>
        <w:t>Year-E</w:t>
      </w:r>
      <w:r w:rsidR="00A2506F" w:rsidRPr="00A67D0A">
        <w:rPr>
          <w:rFonts w:ascii="Arial" w:hAnsi="Arial" w:cs="Arial"/>
          <w:b/>
          <w:sz w:val="20"/>
          <w:szCs w:val="20"/>
        </w:rPr>
        <w:t xml:space="preserve">nd </w:t>
      </w:r>
      <w:r w:rsidR="00AF7A09" w:rsidRPr="00A67D0A">
        <w:rPr>
          <w:rFonts w:ascii="Arial" w:hAnsi="Arial" w:cs="Arial"/>
          <w:b/>
          <w:sz w:val="20"/>
          <w:szCs w:val="20"/>
        </w:rPr>
        <w:t>Validation Data Element Comments</w:t>
      </w:r>
      <w:r w:rsidR="001B46BB" w:rsidRPr="00A67D0A">
        <w:rPr>
          <w:rFonts w:ascii="Arial" w:hAnsi="Arial" w:cs="Arial"/>
          <w:b/>
          <w:sz w:val="20"/>
          <w:szCs w:val="20"/>
        </w:rPr>
        <w:t xml:space="preserve">: </w:t>
      </w:r>
      <w:r w:rsidR="005E7748" w:rsidRPr="00A67D0A">
        <w:rPr>
          <w:rFonts w:ascii="Arial" w:eastAsia="Times New Roman" w:hAnsi="Arial" w:cs="Arial"/>
          <w:sz w:val="20"/>
          <w:szCs w:val="20"/>
        </w:rPr>
        <w:t xml:space="preserve">This report provides </w:t>
      </w:r>
      <w:r w:rsidR="00122211" w:rsidRPr="00A67D0A">
        <w:rPr>
          <w:rFonts w:ascii="Arial" w:eastAsia="Times New Roman" w:hAnsi="Arial" w:cs="Arial"/>
          <w:sz w:val="20"/>
          <w:szCs w:val="20"/>
        </w:rPr>
        <w:t xml:space="preserve">educational feedback </w:t>
      </w:r>
      <w:r w:rsidR="005E7748" w:rsidRPr="00A67D0A">
        <w:rPr>
          <w:rFonts w:ascii="Arial" w:eastAsia="Times New Roman" w:hAnsi="Arial" w:cs="Arial"/>
          <w:sz w:val="20"/>
          <w:szCs w:val="20"/>
        </w:rPr>
        <w:t>on data element mismat</w:t>
      </w:r>
      <w:r w:rsidR="00522D49" w:rsidRPr="00A67D0A">
        <w:rPr>
          <w:rFonts w:ascii="Arial" w:eastAsia="Times New Roman" w:hAnsi="Arial" w:cs="Arial"/>
          <w:sz w:val="20"/>
          <w:szCs w:val="20"/>
        </w:rPr>
        <w:t xml:space="preserve">ches found between the </w:t>
      </w:r>
      <w:r w:rsidR="00F701C5">
        <w:rPr>
          <w:rFonts w:ascii="Arial" w:eastAsia="Times New Roman" w:hAnsi="Arial" w:cs="Arial"/>
          <w:sz w:val="20"/>
          <w:szCs w:val="20"/>
        </w:rPr>
        <w:t>h</w:t>
      </w:r>
      <w:r w:rsidR="00522D49" w:rsidRPr="00A67D0A">
        <w:rPr>
          <w:rFonts w:ascii="Arial" w:eastAsia="Times New Roman" w:hAnsi="Arial" w:cs="Arial"/>
          <w:sz w:val="20"/>
          <w:szCs w:val="20"/>
        </w:rPr>
        <w:t>ospital</w:t>
      </w:r>
      <w:r w:rsidR="005B4468">
        <w:rPr>
          <w:rFonts w:ascii="Arial" w:eastAsia="Times New Roman" w:hAnsi="Arial" w:cs="Arial"/>
          <w:sz w:val="20"/>
          <w:szCs w:val="20"/>
        </w:rPr>
        <w:t xml:space="preserve">’s </w:t>
      </w:r>
      <w:r w:rsidR="0025693C" w:rsidRPr="00A67D0A">
        <w:rPr>
          <w:rFonts w:ascii="Arial" w:eastAsia="Times New Roman" w:hAnsi="Arial" w:cs="Arial"/>
          <w:sz w:val="20"/>
          <w:szCs w:val="20"/>
        </w:rPr>
        <w:t xml:space="preserve">versus </w:t>
      </w:r>
      <w:r w:rsidR="001D26DA" w:rsidRPr="00A67D0A">
        <w:rPr>
          <w:rFonts w:ascii="Arial" w:eastAsia="Times New Roman" w:hAnsi="Arial" w:cs="Arial"/>
          <w:sz w:val="20"/>
          <w:szCs w:val="20"/>
        </w:rPr>
        <w:t xml:space="preserve">EOHHS abstraction standard for </w:t>
      </w:r>
      <w:r w:rsidR="00122211" w:rsidRPr="00A67D0A">
        <w:rPr>
          <w:rFonts w:ascii="Arial" w:eastAsia="Times New Roman" w:hAnsi="Arial" w:cs="Arial"/>
          <w:sz w:val="20"/>
          <w:szCs w:val="20"/>
        </w:rPr>
        <w:t xml:space="preserve">case </w:t>
      </w:r>
      <w:r w:rsidR="005E7748" w:rsidRPr="00A67D0A">
        <w:rPr>
          <w:rFonts w:ascii="Arial" w:eastAsia="Times New Roman" w:hAnsi="Arial" w:cs="Arial"/>
          <w:sz w:val="20"/>
          <w:szCs w:val="20"/>
        </w:rPr>
        <w:t>records submitted</w:t>
      </w:r>
      <w:r w:rsidR="00122211" w:rsidRPr="00A67D0A">
        <w:rPr>
          <w:rFonts w:ascii="Arial" w:eastAsia="Times New Roman" w:hAnsi="Arial" w:cs="Arial"/>
          <w:sz w:val="20"/>
          <w:szCs w:val="20"/>
        </w:rPr>
        <w:t xml:space="preserve"> for the calendar year</w:t>
      </w:r>
      <w:r w:rsidR="00BC5AA9" w:rsidRPr="00A67D0A">
        <w:rPr>
          <w:rFonts w:ascii="Arial" w:eastAsia="Times New Roman" w:hAnsi="Arial" w:cs="Arial"/>
          <w:sz w:val="20"/>
          <w:szCs w:val="20"/>
        </w:rPr>
        <w:t xml:space="preserve">. </w:t>
      </w:r>
      <w:r w:rsidR="00906BA8" w:rsidRPr="00A67D0A">
        <w:rPr>
          <w:rFonts w:ascii="Arial" w:eastAsia="Times New Roman" w:hAnsi="Arial" w:cs="Arial"/>
          <w:sz w:val="20"/>
          <w:szCs w:val="20"/>
        </w:rPr>
        <w:t>Below is a description of the report content</w:t>
      </w:r>
      <w:r w:rsidR="005E7748" w:rsidRPr="00A67D0A">
        <w:rPr>
          <w:rFonts w:ascii="Arial" w:eastAsia="Times New Roman" w:hAnsi="Arial" w:cs="Arial"/>
        </w:rPr>
        <w:t>.</w:t>
      </w:r>
    </w:p>
    <w:p w14:paraId="5B9F9C56" w14:textId="77777777" w:rsidR="005E7748" w:rsidRPr="00A36339" w:rsidRDefault="005E7748" w:rsidP="00310E21">
      <w:pPr>
        <w:spacing w:after="0" w:line="240" w:lineRule="auto"/>
        <w:ind w:left="720"/>
        <w:jc w:val="both"/>
        <w:rPr>
          <w:rFonts w:ascii="Arial" w:eastAsia="Times New Roman" w:hAnsi="Arial" w:cs="Arial"/>
        </w:rPr>
      </w:pPr>
    </w:p>
    <w:p w14:paraId="153D75BF" w14:textId="07044778" w:rsidR="00316461" w:rsidRPr="00F701C5" w:rsidRDefault="00280697" w:rsidP="003E35BA">
      <w:pPr>
        <w:spacing w:after="0" w:line="240" w:lineRule="auto"/>
        <w:ind w:right="72"/>
        <w:jc w:val="center"/>
        <w:rPr>
          <w:rFonts w:ascii="Arial" w:eastAsia="Times New Roman" w:hAnsi="Arial" w:cs="Arial"/>
          <w:b/>
        </w:rPr>
      </w:pPr>
      <w:r w:rsidRPr="00A36339">
        <w:rPr>
          <w:rFonts w:ascii="Arial" w:eastAsia="Times New Roman" w:hAnsi="Arial" w:cs="Arial"/>
          <w:b/>
          <w:sz w:val="20"/>
          <w:szCs w:val="20"/>
        </w:rPr>
        <w:t>Table 2-4</w:t>
      </w:r>
      <w:r w:rsidR="00D47EC0" w:rsidRPr="00A36339">
        <w:rPr>
          <w:rFonts w:ascii="Arial" w:eastAsia="Times New Roman" w:hAnsi="Arial" w:cs="Arial"/>
          <w:b/>
        </w:rPr>
        <w:t xml:space="preserve">: </w:t>
      </w:r>
      <w:r w:rsidR="00B360AB" w:rsidRPr="00F701C5">
        <w:rPr>
          <w:rFonts w:ascii="Arial" w:eastAsia="Times New Roman" w:hAnsi="Arial" w:cs="Arial"/>
          <w:b/>
          <w:sz w:val="20"/>
          <w:szCs w:val="20"/>
        </w:rPr>
        <w:t>MassQEX</w:t>
      </w:r>
      <w:r w:rsidR="00B360AB" w:rsidRPr="00F701C5">
        <w:rPr>
          <w:rFonts w:ascii="Arial" w:eastAsia="Times New Roman" w:hAnsi="Arial" w:cs="Arial"/>
          <w:b/>
        </w:rPr>
        <w:t xml:space="preserve"> </w:t>
      </w:r>
      <w:r w:rsidR="005E66A7">
        <w:rPr>
          <w:rFonts w:ascii="Arial" w:eastAsia="Times New Roman" w:hAnsi="Arial" w:cs="Arial"/>
          <w:b/>
        </w:rPr>
        <w:t xml:space="preserve">Validation </w:t>
      </w:r>
      <w:r w:rsidR="00D47EC0" w:rsidRPr="00F701C5">
        <w:rPr>
          <w:rFonts w:ascii="Arial" w:eastAsia="Times New Roman" w:hAnsi="Arial" w:cs="Arial"/>
          <w:b/>
        </w:rPr>
        <w:t xml:space="preserve">Data Element </w:t>
      </w:r>
      <w:r w:rsidR="00F40509" w:rsidRPr="00F701C5">
        <w:rPr>
          <w:rFonts w:ascii="Arial" w:eastAsia="Times New Roman" w:hAnsi="Arial" w:cs="Arial"/>
          <w:b/>
        </w:rPr>
        <w:t xml:space="preserve">Report </w:t>
      </w:r>
      <w:r w:rsidR="00F40509">
        <w:rPr>
          <w:rFonts w:ascii="Arial" w:eastAsia="Times New Roman" w:hAnsi="Arial" w:cs="Arial"/>
          <w:b/>
        </w:rPr>
        <w:t>Content</w:t>
      </w:r>
    </w:p>
    <w:tbl>
      <w:tblPr>
        <w:tblStyle w:val="TableGrid"/>
        <w:tblW w:w="9738" w:type="dxa"/>
        <w:tblInd w:w="720" w:type="dxa"/>
        <w:tblLayout w:type="fixed"/>
        <w:tblLook w:val="04A0" w:firstRow="1" w:lastRow="0" w:firstColumn="1" w:lastColumn="0" w:noHBand="0" w:noVBand="1"/>
      </w:tblPr>
      <w:tblGrid>
        <w:gridCol w:w="2988"/>
        <w:gridCol w:w="6750"/>
      </w:tblGrid>
      <w:tr w:rsidR="007A2F66" w:rsidRPr="00A67D0A" w14:paraId="0028A36F" w14:textId="77777777" w:rsidTr="005424A2">
        <w:trPr>
          <w:tblHeader/>
        </w:trPr>
        <w:tc>
          <w:tcPr>
            <w:tcW w:w="2988" w:type="dxa"/>
            <w:shd w:val="clear" w:color="auto" w:fill="FFFFCC"/>
          </w:tcPr>
          <w:p w14:paraId="71DAE671" w14:textId="77777777" w:rsidR="007A2F66" w:rsidRPr="00A67D0A" w:rsidRDefault="007A2F66" w:rsidP="00A95D7F">
            <w:pPr>
              <w:spacing w:line="360" w:lineRule="auto"/>
              <w:jc w:val="both"/>
              <w:rPr>
                <w:rFonts w:ascii="Arial" w:hAnsi="Arial" w:cs="Arial"/>
                <w:b/>
                <w:sz w:val="22"/>
                <w:szCs w:val="22"/>
              </w:rPr>
            </w:pPr>
            <w:r w:rsidRPr="00A67D0A">
              <w:rPr>
                <w:rFonts w:ascii="Arial" w:hAnsi="Arial" w:cs="Arial"/>
                <w:b/>
                <w:sz w:val="22"/>
                <w:szCs w:val="22"/>
              </w:rPr>
              <w:t>Column Name</w:t>
            </w:r>
          </w:p>
        </w:tc>
        <w:tc>
          <w:tcPr>
            <w:tcW w:w="6750" w:type="dxa"/>
            <w:shd w:val="clear" w:color="auto" w:fill="FFFFCC"/>
          </w:tcPr>
          <w:p w14:paraId="75C776E2" w14:textId="77777777" w:rsidR="007A2F66" w:rsidRPr="00A67D0A" w:rsidRDefault="00D543F1" w:rsidP="00A95D7F">
            <w:pPr>
              <w:spacing w:line="360" w:lineRule="auto"/>
              <w:jc w:val="both"/>
              <w:rPr>
                <w:rFonts w:ascii="Arial" w:hAnsi="Arial" w:cs="Arial"/>
                <w:b/>
                <w:sz w:val="22"/>
                <w:szCs w:val="22"/>
              </w:rPr>
            </w:pPr>
            <w:r w:rsidRPr="00A67D0A">
              <w:rPr>
                <w:rFonts w:ascii="Arial" w:hAnsi="Arial" w:cs="Arial"/>
                <w:b/>
                <w:sz w:val="22"/>
                <w:szCs w:val="22"/>
              </w:rPr>
              <w:t xml:space="preserve">Description </w:t>
            </w:r>
          </w:p>
        </w:tc>
      </w:tr>
      <w:tr w:rsidR="007A2F66" w:rsidRPr="00A67D0A" w14:paraId="2DAE4E15" w14:textId="77777777" w:rsidTr="00FE126F">
        <w:tc>
          <w:tcPr>
            <w:tcW w:w="2988" w:type="dxa"/>
          </w:tcPr>
          <w:p w14:paraId="32127905" w14:textId="77777777" w:rsidR="007A2F66" w:rsidRPr="00FE126F" w:rsidRDefault="007A2F66" w:rsidP="00A95D7F">
            <w:pPr>
              <w:spacing w:line="360" w:lineRule="auto"/>
              <w:jc w:val="both"/>
              <w:rPr>
                <w:rFonts w:ascii="Arial" w:hAnsi="Arial" w:cs="Arial"/>
              </w:rPr>
            </w:pPr>
            <w:r w:rsidRPr="00FE126F">
              <w:rPr>
                <w:rFonts w:ascii="Arial" w:hAnsi="Arial" w:cs="Arial"/>
              </w:rPr>
              <w:t xml:space="preserve">Discharge Period </w:t>
            </w:r>
          </w:p>
        </w:tc>
        <w:tc>
          <w:tcPr>
            <w:tcW w:w="6750" w:type="dxa"/>
          </w:tcPr>
          <w:p w14:paraId="09B9884B" w14:textId="77777777" w:rsidR="007A2F66" w:rsidRPr="00FE126F" w:rsidRDefault="0025693C" w:rsidP="00A95D7F">
            <w:pPr>
              <w:spacing w:line="360" w:lineRule="auto"/>
              <w:jc w:val="both"/>
              <w:rPr>
                <w:rFonts w:ascii="Arial" w:hAnsi="Arial" w:cs="Arial"/>
              </w:rPr>
            </w:pPr>
            <w:r w:rsidRPr="00FE126F">
              <w:rPr>
                <w:rFonts w:ascii="Arial" w:hAnsi="Arial" w:cs="Arial"/>
              </w:rPr>
              <w:t>Identifies the specific quarter period that comment applies</w:t>
            </w:r>
          </w:p>
        </w:tc>
      </w:tr>
      <w:tr w:rsidR="007A2F66" w:rsidRPr="00A67D0A" w14:paraId="680C026B" w14:textId="77777777" w:rsidTr="00FE126F">
        <w:tc>
          <w:tcPr>
            <w:tcW w:w="2988" w:type="dxa"/>
          </w:tcPr>
          <w:p w14:paraId="12F6553F" w14:textId="77777777" w:rsidR="007A2F66" w:rsidRPr="00FE126F" w:rsidRDefault="007A2F66" w:rsidP="00A95D7F">
            <w:pPr>
              <w:spacing w:line="360" w:lineRule="auto"/>
              <w:jc w:val="both"/>
              <w:rPr>
                <w:rFonts w:ascii="Arial" w:hAnsi="Arial" w:cs="Arial"/>
              </w:rPr>
            </w:pPr>
            <w:r w:rsidRPr="00FE126F">
              <w:rPr>
                <w:rFonts w:ascii="Arial" w:hAnsi="Arial" w:cs="Arial"/>
              </w:rPr>
              <w:t>Validation Control #</w:t>
            </w:r>
          </w:p>
        </w:tc>
        <w:tc>
          <w:tcPr>
            <w:tcW w:w="6750" w:type="dxa"/>
          </w:tcPr>
          <w:p w14:paraId="0F310EA8" w14:textId="77777777" w:rsidR="007A2F66" w:rsidRPr="00FE126F" w:rsidRDefault="002B18A5" w:rsidP="001A09BA">
            <w:pPr>
              <w:spacing w:line="276" w:lineRule="auto"/>
              <w:jc w:val="both"/>
              <w:rPr>
                <w:rFonts w:ascii="Arial" w:hAnsi="Arial" w:cs="Arial"/>
              </w:rPr>
            </w:pPr>
            <w:r w:rsidRPr="00FE126F">
              <w:rPr>
                <w:rFonts w:ascii="Arial" w:hAnsi="Arial" w:cs="Arial"/>
              </w:rPr>
              <w:t xml:space="preserve">Unique </w:t>
            </w:r>
            <w:r w:rsidR="007A2F66" w:rsidRPr="00FE126F">
              <w:rPr>
                <w:rFonts w:ascii="Arial" w:hAnsi="Arial" w:cs="Arial"/>
              </w:rPr>
              <w:t>identifier generated by MassQEX portal</w:t>
            </w:r>
            <w:r w:rsidR="0025693C" w:rsidRPr="00FE126F">
              <w:rPr>
                <w:rFonts w:ascii="Arial" w:hAnsi="Arial" w:cs="Arial"/>
              </w:rPr>
              <w:t xml:space="preserve"> </w:t>
            </w:r>
            <w:r w:rsidRPr="00FE126F">
              <w:rPr>
                <w:rFonts w:ascii="Arial" w:hAnsi="Arial" w:cs="Arial"/>
              </w:rPr>
              <w:t xml:space="preserve">on case selected for validation </w:t>
            </w:r>
          </w:p>
        </w:tc>
      </w:tr>
      <w:tr w:rsidR="007A2F66" w:rsidRPr="00A67D0A" w14:paraId="088A6C62" w14:textId="77777777" w:rsidTr="00FE126F">
        <w:tc>
          <w:tcPr>
            <w:tcW w:w="2988" w:type="dxa"/>
          </w:tcPr>
          <w:p w14:paraId="2FC5B656" w14:textId="77777777" w:rsidR="007A2F66" w:rsidRPr="00FE126F" w:rsidRDefault="007A2F66" w:rsidP="00A95D7F">
            <w:pPr>
              <w:spacing w:line="360" w:lineRule="auto"/>
              <w:jc w:val="both"/>
              <w:rPr>
                <w:rFonts w:ascii="Arial" w:hAnsi="Arial" w:cs="Arial"/>
              </w:rPr>
            </w:pPr>
            <w:r w:rsidRPr="00FE126F">
              <w:rPr>
                <w:rFonts w:ascii="Arial" w:hAnsi="Arial" w:cs="Arial"/>
              </w:rPr>
              <w:t>Element Label</w:t>
            </w:r>
          </w:p>
        </w:tc>
        <w:tc>
          <w:tcPr>
            <w:tcW w:w="6750" w:type="dxa"/>
          </w:tcPr>
          <w:p w14:paraId="4EF0D78F" w14:textId="77777777" w:rsidR="007A2F66" w:rsidRPr="00FE126F" w:rsidRDefault="007A3043" w:rsidP="001A09BA">
            <w:pPr>
              <w:spacing w:line="276" w:lineRule="auto"/>
              <w:jc w:val="both"/>
              <w:rPr>
                <w:rFonts w:ascii="Arial" w:hAnsi="Arial" w:cs="Arial"/>
              </w:rPr>
            </w:pPr>
            <w:r w:rsidRPr="00FE126F">
              <w:rPr>
                <w:rFonts w:ascii="Arial" w:hAnsi="Arial" w:cs="Arial"/>
              </w:rPr>
              <w:t>Data element that resulted in mismatch between hospital submission and EOHHS abstracted value</w:t>
            </w:r>
          </w:p>
        </w:tc>
      </w:tr>
      <w:tr w:rsidR="007A2F66" w:rsidRPr="00A67D0A" w14:paraId="28B51380" w14:textId="77777777" w:rsidTr="00FE126F">
        <w:tc>
          <w:tcPr>
            <w:tcW w:w="2988" w:type="dxa"/>
          </w:tcPr>
          <w:p w14:paraId="416CA080" w14:textId="77777777" w:rsidR="007A2F66" w:rsidRPr="00FE126F" w:rsidRDefault="007A2F66" w:rsidP="00A95D7F">
            <w:pPr>
              <w:spacing w:line="360" w:lineRule="auto"/>
              <w:jc w:val="both"/>
              <w:rPr>
                <w:rFonts w:ascii="Arial" w:hAnsi="Arial" w:cs="Arial"/>
              </w:rPr>
            </w:pPr>
            <w:r w:rsidRPr="00FE126F">
              <w:rPr>
                <w:rFonts w:ascii="Arial" w:hAnsi="Arial" w:cs="Arial"/>
              </w:rPr>
              <w:t>Hospital Abstraction</w:t>
            </w:r>
          </w:p>
        </w:tc>
        <w:tc>
          <w:tcPr>
            <w:tcW w:w="6750" w:type="dxa"/>
          </w:tcPr>
          <w:p w14:paraId="7F56317A" w14:textId="77777777" w:rsidR="007A2F66" w:rsidRPr="00FE126F" w:rsidRDefault="0025693C" w:rsidP="001A09BA">
            <w:pPr>
              <w:spacing w:line="276" w:lineRule="auto"/>
              <w:jc w:val="both"/>
              <w:rPr>
                <w:rFonts w:ascii="Arial" w:hAnsi="Arial" w:cs="Arial"/>
              </w:rPr>
            </w:pPr>
            <w:r w:rsidRPr="00FE126F">
              <w:rPr>
                <w:rFonts w:ascii="Arial" w:hAnsi="Arial" w:cs="Arial"/>
              </w:rPr>
              <w:t xml:space="preserve">Identifies the hospital data </w:t>
            </w:r>
            <w:r w:rsidR="00221832" w:rsidRPr="00FE126F">
              <w:rPr>
                <w:rFonts w:ascii="Arial" w:hAnsi="Arial" w:cs="Arial"/>
              </w:rPr>
              <w:t xml:space="preserve">element value as submitted in the data XML data file </w:t>
            </w:r>
          </w:p>
        </w:tc>
      </w:tr>
      <w:tr w:rsidR="007A2F66" w:rsidRPr="00A67D0A" w14:paraId="46ECE1BE" w14:textId="77777777" w:rsidTr="00FE126F">
        <w:tc>
          <w:tcPr>
            <w:tcW w:w="2988" w:type="dxa"/>
          </w:tcPr>
          <w:p w14:paraId="45B9EAD8" w14:textId="64E41EB3" w:rsidR="007A2F66" w:rsidRPr="00FE126F" w:rsidRDefault="00442C4F" w:rsidP="00A95D7F">
            <w:pPr>
              <w:spacing w:line="360" w:lineRule="auto"/>
              <w:jc w:val="both"/>
              <w:rPr>
                <w:rFonts w:ascii="Arial" w:hAnsi="Arial" w:cs="Arial"/>
              </w:rPr>
            </w:pPr>
            <w:r>
              <w:rPr>
                <w:rFonts w:ascii="Arial" w:hAnsi="Arial" w:cs="Arial"/>
              </w:rPr>
              <w:t>EOHHS Abstraction S</w:t>
            </w:r>
            <w:r w:rsidR="007A2F66" w:rsidRPr="00FE126F">
              <w:rPr>
                <w:rFonts w:ascii="Arial" w:hAnsi="Arial" w:cs="Arial"/>
              </w:rPr>
              <w:t xml:space="preserve">tandard </w:t>
            </w:r>
          </w:p>
        </w:tc>
        <w:tc>
          <w:tcPr>
            <w:tcW w:w="6750" w:type="dxa"/>
          </w:tcPr>
          <w:p w14:paraId="0873360A" w14:textId="77777777" w:rsidR="007A2F66" w:rsidRPr="00FE126F" w:rsidRDefault="0025693C" w:rsidP="00A95D7F">
            <w:pPr>
              <w:spacing w:line="360" w:lineRule="auto"/>
              <w:jc w:val="both"/>
              <w:rPr>
                <w:rFonts w:ascii="Arial" w:hAnsi="Arial" w:cs="Arial"/>
              </w:rPr>
            </w:pPr>
            <w:r w:rsidRPr="00FE126F">
              <w:rPr>
                <w:rFonts w:ascii="Arial" w:hAnsi="Arial" w:cs="Arial"/>
              </w:rPr>
              <w:t xml:space="preserve">Identifies the EOHHS data </w:t>
            </w:r>
            <w:r w:rsidR="00221832" w:rsidRPr="00FE126F">
              <w:rPr>
                <w:rFonts w:ascii="Arial" w:hAnsi="Arial" w:cs="Arial"/>
              </w:rPr>
              <w:t xml:space="preserve">element re-abstraction value </w:t>
            </w:r>
          </w:p>
        </w:tc>
      </w:tr>
      <w:tr w:rsidR="007A2F66" w:rsidRPr="00A67D0A" w14:paraId="426CBE29" w14:textId="77777777" w:rsidTr="00FE126F">
        <w:tc>
          <w:tcPr>
            <w:tcW w:w="2988" w:type="dxa"/>
          </w:tcPr>
          <w:p w14:paraId="089D1423" w14:textId="77777777" w:rsidR="007A2F66" w:rsidRPr="00FE126F" w:rsidRDefault="007A2F66" w:rsidP="00A95D7F">
            <w:pPr>
              <w:spacing w:line="360" w:lineRule="auto"/>
              <w:jc w:val="both"/>
              <w:rPr>
                <w:rFonts w:ascii="Arial" w:hAnsi="Arial" w:cs="Arial"/>
              </w:rPr>
            </w:pPr>
            <w:r w:rsidRPr="00FE126F">
              <w:rPr>
                <w:rFonts w:ascii="Arial" w:hAnsi="Arial" w:cs="Arial"/>
              </w:rPr>
              <w:t>Mismatch reason</w:t>
            </w:r>
          </w:p>
        </w:tc>
        <w:tc>
          <w:tcPr>
            <w:tcW w:w="6750" w:type="dxa"/>
          </w:tcPr>
          <w:p w14:paraId="0D1A3B97" w14:textId="77777777" w:rsidR="007A2F66" w:rsidRPr="00FE126F" w:rsidRDefault="007A2F66" w:rsidP="00A95D7F">
            <w:pPr>
              <w:spacing w:line="360" w:lineRule="auto"/>
              <w:jc w:val="both"/>
              <w:rPr>
                <w:rFonts w:ascii="Arial" w:hAnsi="Arial" w:cs="Arial"/>
              </w:rPr>
            </w:pPr>
            <w:r w:rsidRPr="00FE126F">
              <w:rPr>
                <w:rFonts w:ascii="Arial" w:hAnsi="Arial" w:cs="Arial"/>
              </w:rPr>
              <w:t>Reason for mismatch</w:t>
            </w:r>
            <w:r w:rsidR="0027352A" w:rsidRPr="00FE126F">
              <w:rPr>
                <w:rFonts w:ascii="Arial" w:hAnsi="Arial" w:cs="Arial"/>
              </w:rPr>
              <w:t xml:space="preserve"> as described in EHS Technical Specs Manual</w:t>
            </w:r>
          </w:p>
        </w:tc>
      </w:tr>
      <w:tr w:rsidR="007A2F66" w:rsidRPr="00A67D0A" w14:paraId="3264D645" w14:textId="77777777" w:rsidTr="00FE126F">
        <w:tc>
          <w:tcPr>
            <w:tcW w:w="2988" w:type="dxa"/>
            <w:tcBorders>
              <w:bottom w:val="single" w:sz="4" w:space="0" w:color="auto"/>
            </w:tcBorders>
          </w:tcPr>
          <w:p w14:paraId="60C80E79" w14:textId="77777777" w:rsidR="007A2F66" w:rsidRPr="00FE126F" w:rsidRDefault="007A2F66" w:rsidP="00A95D7F">
            <w:pPr>
              <w:spacing w:line="360" w:lineRule="auto"/>
              <w:jc w:val="both"/>
              <w:rPr>
                <w:rFonts w:ascii="Arial" w:hAnsi="Arial" w:cs="Arial"/>
              </w:rPr>
            </w:pPr>
            <w:r w:rsidRPr="00FE126F">
              <w:rPr>
                <w:rFonts w:ascii="Arial" w:hAnsi="Arial" w:cs="Arial"/>
              </w:rPr>
              <w:t>Comments</w:t>
            </w:r>
          </w:p>
        </w:tc>
        <w:tc>
          <w:tcPr>
            <w:tcW w:w="6750" w:type="dxa"/>
            <w:tcBorders>
              <w:bottom w:val="single" w:sz="4" w:space="0" w:color="auto"/>
            </w:tcBorders>
          </w:tcPr>
          <w:p w14:paraId="75E02127" w14:textId="77777777" w:rsidR="007A2F66" w:rsidRPr="00FE126F" w:rsidRDefault="00221832" w:rsidP="00A95D7F">
            <w:pPr>
              <w:spacing w:line="360" w:lineRule="auto"/>
              <w:jc w:val="both"/>
              <w:rPr>
                <w:rFonts w:ascii="Arial" w:hAnsi="Arial" w:cs="Arial"/>
              </w:rPr>
            </w:pPr>
            <w:r w:rsidRPr="00FE126F">
              <w:rPr>
                <w:rFonts w:ascii="Arial" w:hAnsi="Arial" w:cs="Arial"/>
              </w:rPr>
              <w:t>Educational d</w:t>
            </w:r>
            <w:r w:rsidR="007566F6" w:rsidRPr="00FE126F">
              <w:rPr>
                <w:rFonts w:ascii="Arial" w:hAnsi="Arial" w:cs="Arial"/>
              </w:rPr>
              <w:t xml:space="preserve">etail </w:t>
            </w:r>
            <w:r w:rsidRPr="00FE126F">
              <w:rPr>
                <w:rFonts w:ascii="Arial" w:hAnsi="Arial" w:cs="Arial"/>
              </w:rPr>
              <w:t xml:space="preserve">supporting </w:t>
            </w:r>
            <w:r w:rsidR="007566F6" w:rsidRPr="00FE126F">
              <w:rPr>
                <w:rFonts w:ascii="Arial" w:hAnsi="Arial" w:cs="Arial"/>
              </w:rPr>
              <w:t xml:space="preserve">mismatch </w:t>
            </w:r>
            <w:r w:rsidRPr="00FE126F">
              <w:rPr>
                <w:rFonts w:ascii="Arial" w:hAnsi="Arial" w:cs="Arial"/>
              </w:rPr>
              <w:t>result</w:t>
            </w:r>
          </w:p>
        </w:tc>
      </w:tr>
    </w:tbl>
    <w:p w14:paraId="617CEDB4" w14:textId="77777777" w:rsidR="00A67D0A" w:rsidRDefault="00A67D0A" w:rsidP="00310E21">
      <w:pPr>
        <w:shd w:val="clear" w:color="auto" w:fill="FFFFFF"/>
        <w:spacing w:after="0" w:line="240" w:lineRule="auto"/>
        <w:ind w:left="720"/>
        <w:jc w:val="both"/>
        <w:rPr>
          <w:rFonts w:ascii="Arial" w:eastAsia="Times New Roman" w:hAnsi="Arial" w:cs="Arial"/>
          <w:sz w:val="20"/>
          <w:szCs w:val="20"/>
        </w:rPr>
      </w:pPr>
    </w:p>
    <w:p w14:paraId="10B80E07" w14:textId="32BFBBC8" w:rsidR="00D72D17" w:rsidRDefault="00A10F6D" w:rsidP="00310E21">
      <w:pPr>
        <w:shd w:val="clear" w:color="auto" w:fill="FFFFFF"/>
        <w:spacing w:after="0" w:line="240" w:lineRule="auto"/>
        <w:ind w:left="720"/>
        <w:jc w:val="both"/>
        <w:rPr>
          <w:rFonts w:ascii="Arial" w:eastAsia="Times New Roman" w:hAnsi="Arial" w:cs="Arial"/>
          <w:sz w:val="20"/>
          <w:szCs w:val="20"/>
        </w:rPr>
      </w:pPr>
      <w:r w:rsidRPr="00A67D0A">
        <w:rPr>
          <w:rFonts w:ascii="Arial" w:eastAsia="Times New Roman" w:hAnsi="Arial" w:cs="Arial"/>
          <w:sz w:val="20"/>
          <w:szCs w:val="20"/>
        </w:rPr>
        <w:t>All year-end va</w:t>
      </w:r>
      <w:r w:rsidR="001D26DA" w:rsidRPr="00A67D0A">
        <w:rPr>
          <w:rFonts w:ascii="Arial" w:eastAsia="Times New Roman" w:hAnsi="Arial" w:cs="Arial"/>
          <w:sz w:val="20"/>
          <w:szCs w:val="20"/>
        </w:rPr>
        <w:t xml:space="preserve">lidation reports listed above </w:t>
      </w:r>
      <w:r w:rsidR="0027352A" w:rsidRPr="00A67D0A">
        <w:rPr>
          <w:rFonts w:ascii="Arial" w:eastAsia="Times New Roman" w:hAnsi="Arial" w:cs="Arial"/>
          <w:sz w:val="20"/>
          <w:szCs w:val="20"/>
        </w:rPr>
        <w:t xml:space="preserve">should be reviewed with the </w:t>
      </w:r>
      <w:r w:rsidRPr="00A67D0A">
        <w:rPr>
          <w:rFonts w:ascii="Arial" w:eastAsia="Times New Roman" w:hAnsi="Arial" w:cs="Arial"/>
          <w:sz w:val="20"/>
          <w:szCs w:val="20"/>
        </w:rPr>
        <w:t>hospital staff involved in data abstraction to identify opportunities for improving data reliability of hospital reported measures.</w:t>
      </w:r>
      <w:r w:rsidR="002650A4" w:rsidRPr="00A67D0A">
        <w:rPr>
          <w:rFonts w:ascii="Arial" w:eastAsia="Times New Roman" w:hAnsi="Arial" w:cs="Arial"/>
          <w:sz w:val="20"/>
          <w:szCs w:val="20"/>
        </w:rPr>
        <w:t xml:space="preserve"> </w:t>
      </w:r>
    </w:p>
    <w:p w14:paraId="439BA764" w14:textId="77777777" w:rsidR="00D57BD9" w:rsidRPr="00A67D0A" w:rsidRDefault="00D57BD9" w:rsidP="00310E21">
      <w:pPr>
        <w:shd w:val="clear" w:color="auto" w:fill="FFFFFF"/>
        <w:spacing w:after="0" w:line="240" w:lineRule="auto"/>
        <w:ind w:left="720"/>
        <w:jc w:val="both"/>
        <w:rPr>
          <w:rFonts w:ascii="Arial" w:eastAsia="Times New Roman" w:hAnsi="Arial" w:cs="Arial"/>
          <w:sz w:val="20"/>
          <w:szCs w:val="20"/>
        </w:rPr>
      </w:pPr>
    </w:p>
    <w:p w14:paraId="6CB622E2" w14:textId="33B366F4" w:rsidR="00AF7A09" w:rsidRPr="00A67D0A" w:rsidRDefault="00693A94" w:rsidP="001969FE">
      <w:pPr>
        <w:pStyle w:val="ListParagraph"/>
        <w:numPr>
          <w:ilvl w:val="0"/>
          <w:numId w:val="31"/>
        </w:numPr>
        <w:shd w:val="clear" w:color="auto" w:fill="FFFFFF"/>
        <w:spacing w:after="0" w:line="240" w:lineRule="auto"/>
        <w:jc w:val="both"/>
        <w:rPr>
          <w:rFonts w:ascii="Arial" w:eastAsia="Times New Roman" w:hAnsi="Arial" w:cs="Arial"/>
          <w:sz w:val="20"/>
          <w:szCs w:val="20"/>
        </w:rPr>
      </w:pPr>
      <w:r>
        <w:rPr>
          <w:rFonts w:ascii="Arial" w:hAnsi="Arial" w:cs="Arial"/>
          <w:b/>
          <w:sz w:val="20"/>
          <w:szCs w:val="20"/>
        </w:rPr>
        <w:t xml:space="preserve">Overall </w:t>
      </w:r>
      <w:r w:rsidR="00AF7A09" w:rsidRPr="00A67D0A">
        <w:rPr>
          <w:rFonts w:ascii="Arial" w:hAnsi="Arial" w:cs="Arial"/>
          <w:b/>
          <w:sz w:val="20"/>
          <w:szCs w:val="20"/>
        </w:rPr>
        <w:t xml:space="preserve">Year-End Measure </w:t>
      </w:r>
      <w:r>
        <w:rPr>
          <w:rFonts w:ascii="Arial" w:hAnsi="Arial" w:cs="Arial"/>
          <w:b/>
          <w:sz w:val="20"/>
          <w:szCs w:val="20"/>
        </w:rPr>
        <w:t xml:space="preserve">Rate </w:t>
      </w:r>
      <w:r w:rsidR="00272213" w:rsidRPr="001217DA">
        <w:rPr>
          <w:rFonts w:ascii="Arial" w:hAnsi="Arial" w:cs="Arial"/>
          <w:b/>
          <w:sz w:val="20"/>
          <w:szCs w:val="20"/>
        </w:rPr>
        <w:t>Results</w:t>
      </w:r>
      <w:r w:rsidR="002921F3" w:rsidRPr="001217DA">
        <w:rPr>
          <w:rFonts w:ascii="Arial" w:hAnsi="Arial" w:cs="Arial"/>
          <w:b/>
          <w:sz w:val="20"/>
          <w:szCs w:val="20"/>
        </w:rPr>
        <w:t xml:space="preserve">: </w:t>
      </w:r>
      <w:r w:rsidR="003F2EE1" w:rsidRPr="001217DA">
        <w:rPr>
          <w:rFonts w:ascii="Arial" w:eastAsia="Times New Roman" w:hAnsi="Arial" w:cs="Arial"/>
          <w:sz w:val="20"/>
          <w:szCs w:val="20"/>
        </w:rPr>
        <w:t>Th</w:t>
      </w:r>
      <w:r w:rsidR="00A6476E" w:rsidRPr="001217DA">
        <w:rPr>
          <w:rFonts w:ascii="Arial" w:eastAsia="Times New Roman" w:hAnsi="Arial" w:cs="Arial"/>
          <w:sz w:val="20"/>
          <w:szCs w:val="20"/>
        </w:rPr>
        <w:t xml:space="preserve">is report </w:t>
      </w:r>
      <w:r w:rsidR="00221832" w:rsidRPr="001217DA">
        <w:rPr>
          <w:rFonts w:ascii="Arial" w:eastAsia="Times New Roman" w:hAnsi="Arial" w:cs="Arial"/>
          <w:sz w:val="20"/>
          <w:szCs w:val="20"/>
        </w:rPr>
        <w:t xml:space="preserve">consists of one report that </w:t>
      </w:r>
      <w:r w:rsidR="008D7907" w:rsidRPr="001217DA">
        <w:rPr>
          <w:rFonts w:ascii="Arial" w:eastAsia="Times New Roman" w:hAnsi="Arial" w:cs="Arial"/>
          <w:sz w:val="20"/>
          <w:szCs w:val="20"/>
        </w:rPr>
        <w:t xml:space="preserve">displays </w:t>
      </w:r>
      <w:r w:rsidR="003F2EE1" w:rsidRPr="001217DA">
        <w:rPr>
          <w:rFonts w:ascii="Arial" w:eastAsia="Times New Roman" w:hAnsi="Arial" w:cs="Arial"/>
          <w:sz w:val="20"/>
          <w:szCs w:val="20"/>
        </w:rPr>
        <w:t>the overall and quarterly measure rate</w:t>
      </w:r>
      <w:r w:rsidR="00FF0F0C" w:rsidRPr="001217DA">
        <w:rPr>
          <w:rFonts w:ascii="Arial" w:eastAsia="Times New Roman" w:hAnsi="Arial" w:cs="Arial"/>
          <w:sz w:val="20"/>
          <w:szCs w:val="20"/>
        </w:rPr>
        <w:t xml:space="preserve">s </w:t>
      </w:r>
      <w:r w:rsidR="00A6476E" w:rsidRPr="001217DA">
        <w:rPr>
          <w:rFonts w:ascii="Arial" w:eastAsia="Times New Roman" w:hAnsi="Arial" w:cs="Arial"/>
          <w:sz w:val="20"/>
          <w:szCs w:val="20"/>
        </w:rPr>
        <w:t xml:space="preserve">on </w:t>
      </w:r>
      <w:r w:rsidR="00FF0F0C" w:rsidRPr="001217DA">
        <w:rPr>
          <w:rFonts w:ascii="Arial" w:eastAsia="Times New Roman" w:hAnsi="Arial" w:cs="Arial"/>
          <w:sz w:val="20"/>
          <w:szCs w:val="20"/>
        </w:rPr>
        <w:t xml:space="preserve">two separate tables.  </w:t>
      </w:r>
      <w:r w:rsidR="00906BA8" w:rsidRPr="001217DA">
        <w:rPr>
          <w:rFonts w:ascii="Arial" w:eastAsia="Times New Roman" w:hAnsi="Arial" w:cs="Arial"/>
          <w:sz w:val="20"/>
          <w:szCs w:val="20"/>
        </w:rPr>
        <w:t>Below is a description of th</w:t>
      </w:r>
      <w:r w:rsidR="001A619C" w:rsidRPr="001217DA">
        <w:rPr>
          <w:rFonts w:ascii="Arial" w:eastAsia="Times New Roman" w:hAnsi="Arial" w:cs="Arial"/>
          <w:sz w:val="20"/>
          <w:szCs w:val="20"/>
        </w:rPr>
        <w:t xml:space="preserve">is </w:t>
      </w:r>
      <w:r w:rsidR="00906BA8" w:rsidRPr="001217DA">
        <w:rPr>
          <w:rFonts w:ascii="Arial" w:eastAsia="Times New Roman" w:hAnsi="Arial" w:cs="Arial"/>
          <w:sz w:val="20"/>
          <w:szCs w:val="20"/>
        </w:rPr>
        <w:t>report content</w:t>
      </w:r>
      <w:r w:rsidR="00D47EC0" w:rsidRPr="00A67D0A">
        <w:rPr>
          <w:rFonts w:ascii="Arial" w:eastAsia="Times New Roman" w:hAnsi="Arial" w:cs="Arial"/>
          <w:sz w:val="20"/>
          <w:szCs w:val="20"/>
        </w:rPr>
        <w:t>.</w:t>
      </w:r>
    </w:p>
    <w:p w14:paraId="22653C34" w14:textId="77777777" w:rsidR="00227BF6" w:rsidRDefault="00227BF6" w:rsidP="00310E21">
      <w:pPr>
        <w:pStyle w:val="ListParagraph"/>
        <w:spacing w:after="0" w:line="240" w:lineRule="auto"/>
        <w:ind w:left="1080"/>
        <w:jc w:val="both"/>
        <w:rPr>
          <w:rFonts w:ascii="Arial" w:eastAsia="Times New Roman" w:hAnsi="Arial" w:cs="Arial"/>
          <w:sz w:val="20"/>
          <w:szCs w:val="20"/>
        </w:rPr>
      </w:pPr>
    </w:p>
    <w:p w14:paraId="20C3535C" w14:textId="77777777" w:rsidR="00D73FD2" w:rsidRPr="00A67D0A" w:rsidRDefault="00D73FD2" w:rsidP="00310E21">
      <w:pPr>
        <w:pStyle w:val="ListParagraph"/>
        <w:spacing w:after="0" w:line="240" w:lineRule="auto"/>
        <w:ind w:left="1080"/>
        <w:jc w:val="both"/>
        <w:rPr>
          <w:rFonts w:ascii="Arial" w:eastAsia="Times New Roman" w:hAnsi="Arial" w:cs="Arial"/>
          <w:sz w:val="20"/>
          <w:szCs w:val="20"/>
        </w:rPr>
      </w:pPr>
    </w:p>
    <w:p w14:paraId="0061BA4E" w14:textId="75868BC0" w:rsidR="000B7A6D" w:rsidRPr="00906FBE" w:rsidRDefault="00280697" w:rsidP="003E35BA">
      <w:pPr>
        <w:tabs>
          <w:tab w:val="left" w:pos="10440"/>
        </w:tabs>
        <w:spacing w:after="0" w:line="240" w:lineRule="auto"/>
        <w:ind w:left="720" w:right="72" w:hanging="360"/>
        <w:jc w:val="center"/>
        <w:rPr>
          <w:rFonts w:ascii="Arial" w:eastAsia="Times New Roman" w:hAnsi="Arial" w:cs="Arial"/>
          <w:b/>
          <w:sz w:val="20"/>
          <w:szCs w:val="20"/>
        </w:rPr>
      </w:pPr>
      <w:r w:rsidRPr="00A36339">
        <w:rPr>
          <w:rFonts w:ascii="Arial" w:eastAsia="Times New Roman" w:hAnsi="Arial" w:cs="Arial"/>
          <w:b/>
          <w:sz w:val="20"/>
          <w:szCs w:val="20"/>
        </w:rPr>
        <w:t>Table 2-</w:t>
      </w:r>
      <w:r w:rsidR="00B052AC" w:rsidRPr="00A36339">
        <w:rPr>
          <w:rFonts w:ascii="Arial" w:eastAsia="Times New Roman" w:hAnsi="Arial" w:cs="Arial"/>
          <w:b/>
          <w:sz w:val="20"/>
          <w:szCs w:val="20"/>
        </w:rPr>
        <w:t>5</w:t>
      </w:r>
      <w:r w:rsidR="00D50ADB" w:rsidRPr="00A36339">
        <w:rPr>
          <w:rFonts w:ascii="Arial" w:eastAsia="Times New Roman" w:hAnsi="Arial" w:cs="Arial"/>
          <w:b/>
          <w:sz w:val="20"/>
          <w:szCs w:val="20"/>
        </w:rPr>
        <w:t>:</w:t>
      </w:r>
      <w:r w:rsidR="00B052AC" w:rsidRPr="00A36339">
        <w:rPr>
          <w:rFonts w:ascii="Arial" w:eastAsia="Times New Roman" w:hAnsi="Arial" w:cs="Arial"/>
          <w:b/>
          <w:sz w:val="20"/>
          <w:szCs w:val="20"/>
        </w:rPr>
        <w:t xml:space="preserve"> </w:t>
      </w:r>
      <w:r w:rsidR="00B360AB" w:rsidRPr="00906FBE">
        <w:rPr>
          <w:rFonts w:ascii="Arial" w:eastAsia="Times New Roman" w:hAnsi="Arial" w:cs="Arial"/>
          <w:b/>
          <w:sz w:val="20"/>
          <w:szCs w:val="20"/>
        </w:rPr>
        <w:t xml:space="preserve">MassQEX </w:t>
      </w:r>
      <w:r w:rsidR="00B052AC" w:rsidRPr="00906FBE">
        <w:rPr>
          <w:rFonts w:ascii="Arial" w:eastAsia="Times New Roman" w:hAnsi="Arial" w:cs="Arial"/>
          <w:b/>
          <w:sz w:val="20"/>
          <w:szCs w:val="20"/>
        </w:rPr>
        <w:t xml:space="preserve">Overall </w:t>
      </w:r>
      <w:r w:rsidR="00A67D0A" w:rsidRPr="00906FBE">
        <w:rPr>
          <w:rFonts w:ascii="Arial" w:eastAsia="Times New Roman" w:hAnsi="Arial" w:cs="Arial"/>
          <w:b/>
          <w:sz w:val="20"/>
          <w:szCs w:val="20"/>
        </w:rPr>
        <w:t xml:space="preserve">Year-End </w:t>
      </w:r>
      <w:r w:rsidR="007E62A5" w:rsidRPr="00906FBE">
        <w:rPr>
          <w:rFonts w:ascii="Arial" w:eastAsia="Times New Roman" w:hAnsi="Arial" w:cs="Arial"/>
          <w:b/>
          <w:sz w:val="20"/>
          <w:szCs w:val="20"/>
        </w:rPr>
        <w:t xml:space="preserve">Measure </w:t>
      </w:r>
      <w:r w:rsidR="003F2EE1" w:rsidRPr="00906FBE">
        <w:rPr>
          <w:rFonts w:ascii="Arial" w:eastAsia="Times New Roman" w:hAnsi="Arial" w:cs="Arial"/>
          <w:b/>
          <w:sz w:val="20"/>
          <w:szCs w:val="20"/>
        </w:rPr>
        <w:t xml:space="preserve">Report </w:t>
      </w:r>
      <w:r w:rsidR="005811E6">
        <w:rPr>
          <w:rFonts w:ascii="Arial" w:eastAsia="Times New Roman" w:hAnsi="Arial" w:cs="Arial"/>
          <w:b/>
          <w:sz w:val="20"/>
          <w:szCs w:val="20"/>
        </w:rPr>
        <w:t>Content</w:t>
      </w:r>
    </w:p>
    <w:tbl>
      <w:tblPr>
        <w:tblStyle w:val="TableGrid"/>
        <w:tblW w:w="0" w:type="auto"/>
        <w:tblInd w:w="720" w:type="dxa"/>
        <w:tblLook w:val="04A0" w:firstRow="1" w:lastRow="0" w:firstColumn="1" w:lastColumn="0" w:noHBand="0" w:noVBand="1"/>
      </w:tblPr>
      <w:tblGrid>
        <w:gridCol w:w="2336"/>
        <w:gridCol w:w="7158"/>
      </w:tblGrid>
      <w:tr w:rsidR="000B7A6D" w:rsidRPr="00A67D0A" w14:paraId="58D4DA1B" w14:textId="77777777" w:rsidTr="005424A2">
        <w:tc>
          <w:tcPr>
            <w:tcW w:w="2358" w:type="dxa"/>
            <w:shd w:val="clear" w:color="auto" w:fill="FFFFCC"/>
          </w:tcPr>
          <w:p w14:paraId="4034F98F" w14:textId="77777777" w:rsidR="000B7A6D" w:rsidRPr="00A67D0A" w:rsidRDefault="000B7A6D" w:rsidP="00A95D7F">
            <w:pPr>
              <w:spacing w:line="360" w:lineRule="auto"/>
              <w:jc w:val="both"/>
              <w:rPr>
                <w:rFonts w:ascii="Arial" w:hAnsi="Arial" w:cs="Arial"/>
                <w:b/>
              </w:rPr>
            </w:pPr>
            <w:r w:rsidRPr="00A67D0A">
              <w:rPr>
                <w:rFonts w:ascii="Arial" w:hAnsi="Arial" w:cs="Arial"/>
                <w:b/>
              </w:rPr>
              <w:t>Column Name</w:t>
            </w:r>
          </w:p>
        </w:tc>
        <w:tc>
          <w:tcPr>
            <w:tcW w:w="7290" w:type="dxa"/>
            <w:shd w:val="clear" w:color="auto" w:fill="FFFFCC"/>
          </w:tcPr>
          <w:p w14:paraId="4B56B7C5" w14:textId="77777777" w:rsidR="000B7A6D" w:rsidRPr="00A67D0A" w:rsidRDefault="00D543F1" w:rsidP="00A95D7F">
            <w:pPr>
              <w:spacing w:line="360" w:lineRule="auto"/>
              <w:jc w:val="both"/>
              <w:rPr>
                <w:rFonts w:ascii="Arial" w:hAnsi="Arial" w:cs="Arial"/>
                <w:b/>
              </w:rPr>
            </w:pPr>
            <w:r w:rsidRPr="00A67D0A">
              <w:rPr>
                <w:rFonts w:ascii="Arial" w:hAnsi="Arial" w:cs="Arial"/>
                <w:b/>
              </w:rPr>
              <w:t xml:space="preserve">Description </w:t>
            </w:r>
          </w:p>
        </w:tc>
      </w:tr>
      <w:tr w:rsidR="000B7A6D" w:rsidRPr="00A67D0A" w14:paraId="337D7EE5" w14:textId="77777777" w:rsidTr="00A6476E">
        <w:tc>
          <w:tcPr>
            <w:tcW w:w="2358" w:type="dxa"/>
          </w:tcPr>
          <w:p w14:paraId="78C019F8" w14:textId="77777777" w:rsidR="000B7A6D" w:rsidRPr="00A67D0A" w:rsidRDefault="000B7A6D" w:rsidP="00A95D7F">
            <w:pPr>
              <w:spacing w:line="360" w:lineRule="auto"/>
              <w:jc w:val="both"/>
              <w:rPr>
                <w:rFonts w:ascii="Arial" w:hAnsi="Arial" w:cs="Arial"/>
              </w:rPr>
            </w:pPr>
            <w:r w:rsidRPr="00A67D0A">
              <w:rPr>
                <w:rFonts w:ascii="Arial" w:hAnsi="Arial" w:cs="Arial"/>
              </w:rPr>
              <w:t>Metric ID#</w:t>
            </w:r>
          </w:p>
        </w:tc>
        <w:tc>
          <w:tcPr>
            <w:tcW w:w="7290" w:type="dxa"/>
          </w:tcPr>
          <w:p w14:paraId="7CB128F7" w14:textId="77777777" w:rsidR="000B7A6D" w:rsidRPr="00A67D0A" w:rsidRDefault="00DF3A66" w:rsidP="00A95D7F">
            <w:pPr>
              <w:spacing w:line="360" w:lineRule="auto"/>
              <w:jc w:val="both"/>
              <w:rPr>
                <w:rFonts w:ascii="Arial" w:hAnsi="Arial" w:cs="Arial"/>
              </w:rPr>
            </w:pPr>
            <w:r w:rsidRPr="00A67D0A">
              <w:rPr>
                <w:rFonts w:ascii="Arial" w:hAnsi="Arial" w:cs="Arial"/>
              </w:rPr>
              <w:t xml:space="preserve">Acronym identifier for the specific MassQEX </w:t>
            </w:r>
            <w:r w:rsidR="00AA68BA" w:rsidRPr="00A67D0A">
              <w:rPr>
                <w:rFonts w:ascii="Arial" w:hAnsi="Arial" w:cs="Arial"/>
              </w:rPr>
              <w:t>quality measure data.</w:t>
            </w:r>
          </w:p>
        </w:tc>
      </w:tr>
      <w:tr w:rsidR="000B7A6D" w:rsidRPr="00A67D0A" w14:paraId="275895E1" w14:textId="77777777" w:rsidTr="00A6476E">
        <w:tc>
          <w:tcPr>
            <w:tcW w:w="2358" w:type="dxa"/>
          </w:tcPr>
          <w:p w14:paraId="7079F812" w14:textId="77777777" w:rsidR="000B7A6D" w:rsidRPr="00A67D0A" w:rsidRDefault="000B7A6D" w:rsidP="00A95D7F">
            <w:pPr>
              <w:spacing w:line="360" w:lineRule="auto"/>
              <w:jc w:val="both"/>
              <w:rPr>
                <w:rFonts w:ascii="Arial" w:hAnsi="Arial" w:cs="Arial"/>
              </w:rPr>
            </w:pPr>
            <w:r w:rsidRPr="00A67D0A">
              <w:rPr>
                <w:rFonts w:ascii="Arial" w:hAnsi="Arial" w:cs="Arial"/>
              </w:rPr>
              <w:t>Cases Submitted</w:t>
            </w:r>
          </w:p>
        </w:tc>
        <w:tc>
          <w:tcPr>
            <w:tcW w:w="7290" w:type="dxa"/>
          </w:tcPr>
          <w:p w14:paraId="122EC56D" w14:textId="77777777" w:rsidR="000B7A6D" w:rsidRPr="00A67D0A" w:rsidRDefault="000B7A6D" w:rsidP="00A95D7F">
            <w:pPr>
              <w:spacing w:line="360" w:lineRule="auto"/>
              <w:jc w:val="both"/>
              <w:rPr>
                <w:rFonts w:ascii="Arial" w:hAnsi="Arial" w:cs="Arial"/>
              </w:rPr>
            </w:pPr>
            <w:r w:rsidRPr="00A67D0A">
              <w:rPr>
                <w:rFonts w:ascii="Arial" w:hAnsi="Arial" w:cs="Arial"/>
              </w:rPr>
              <w:t xml:space="preserve">Total </w:t>
            </w:r>
            <w:r w:rsidR="00A6476E" w:rsidRPr="00A67D0A">
              <w:rPr>
                <w:rFonts w:ascii="Arial" w:hAnsi="Arial" w:cs="Arial"/>
              </w:rPr>
              <w:t>n</w:t>
            </w:r>
            <w:r w:rsidRPr="00A67D0A">
              <w:rPr>
                <w:rFonts w:ascii="Arial" w:hAnsi="Arial" w:cs="Arial"/>
              </w:rPr>
              <w:t xml:space="preserve">umber of cases in hospital files submitted </w:t>
            </w:r>
            <w:r w:rsidR="00A6476E" w:rsidRPr="00A67D0A">
              <w:rPr>
                <w:rFonts w:ascii="Arial" w:hAnsi="Arial" w:cs="Arial"/>
              </w:rPr>
              <w:t xml:space="preserve">to portal </w:t>
            </w:r>
            <w:r w:rsidR="003F2EE1" w:rsidRPr="00A67D0A">
              <w:rPr>
                <w:rFonts w:ascii="Arial" w:hAnsi="Arial" w:cs="Arial"/>
              </w:rPr>
              <w:t>for the calendar year</w:t>
            </w:r>
          </w:p>
        </w:tc>
      </w:tr>
      <w:tr w:rsidR="000B7A6D" w:rsidRPr="00A67D0A" w14:paraId="7C3E8A9D" w14:textId="77777777" w:rsidTr="00A6476E">
        <w:tc>
          <w:tcPr>
            <w:tcW w:w="2358" w:type="dxa"/>
          </w:tcPr>
          <w:p w14:paraId="0C7AA3D2" w14:textId="77777777" w:rsidR="000B7A6D" w:rsidRPr="00A67D0A" w:rsidRDefault="000B7A6D" w:rsidP="00A95D7F">
            <w:pPr>
              <w:spacing w:line="360" w:lineRule="auto"/>
              <w:jc w:val="both"/>
              <w:rPr>
                <w:rFonts w:ascii="Arial" w:hAnsi="Arial" w:cs="Arial"/>
              </w:rPr>
            </w:pPr>
            <w:r w:rsidRPr="00A67D0A">
              <w:rPr>
                <w:rFonts w:ascii="Arial" w:hAnsi="Arial" w:cs="Arial"/>
              </w:rPr>
              <w:t xml:space="preserve">Cases in </w:t>
            </w:r>
            <w:r w:rsidR="00A6476E" w:rsidRPr="00A67D0A">
              <w:rPr>
                <w:rFonts w:ascii="Arial" w:hAnsi="Arial" w:cs="Arial"/>
              </w:rPr>
              <w:t>N</w:t>
            </w:r>
            <w:r w:rsidRPr="00A67D0A">
              <w:rPr>
                <w:rFonts w:ascii="Arial" w:hAnsi="Arial" w:cs="Arial"/>
              </w:rPr>
              <w:t xml:space="preserve">umerator </w:t>
            </w:r>
          </w:p>
        </w:tc>
        <w:tc>
          <w:tcPr>
            <w:tcW w:w="7290" w:type="dxa"/>
          </w:tcPr>
          <w:p w14:paraId="57EB62EA" w14:textId="77777777" w:rsidR="000B7A6D" w:rsidRPr="00A67D0A" w:rsidRDefault="00A6476E" w:rsidP="00A95D7F">
            <w:pPr>
              <w:spacing w:line="360" w:lineRule="auto"/>
              <w:jc w:val="both"/>
              <w:rPr>
                <w:rFonts w:ascii="Arial" w:hAnsi="Arial" w:cs="Arial"/>
              </w:rPr>
            </w:pPr>
            <w:r w:rsidRPr="00A67D0A">
              <w:rPr>
                <w:rFonts w:ascii="Arial" w:hAnsi="Arial" w:cs="Arial"/>
              </w:rPr>
              <w:t>Total n</w:t>
            </w:r>
            <w:r w:rsidR="000B7A6D" w:rsidRPr="00A67D0A">
              <w:rPr>
                <w:rFonts w:ascii="Arial" w:hAnsi="Arial" w:cs="Arial"/>
              </w:rPr>
              <w:t xml:space="preserve">umber of cases </w:t>
            </w:r>
            <w:r w:rsidRPr="00A67D0A">
              <w:rPr>
                <w:rFonts w:ascii="Arial" w:hAnsi="Arial" w:cs="Arial"/>
              </w:rPr>
              <w:t xml:space="preserve">in hospital files </w:t>
            </w:r>
            <w:r w:rsidR="000B7A6D" w:rsidRPr="00A67D0A">
              <w:rPr>
                <w:rFonts w:ascii="Arial" w:hAnsi="Arial" w:cs="Arial"/>
              </w:rPr>
              <w:t>that met the population inclusion</w:t>
            </w:r>
          </w:p>
        </w:tc>
      </w:tr>
      <w:tr w:rsidR="000B7A6D" w:rsidRPr="00A67D0A" w14:paraId="44015B52" w14:textId="77777777" w:rsidTr="00A6476E">
        <w:tc>
          <w:tcPr>
            <w:tcW w:w="2358" w:type="dxa"/>
          </w:tcPr>
          <w:p w14:paraId="0658A08D" w14:textId="77777777" w:rsidR="000B7A6D" w:rsidRPr="00A67D0A" w:rsidRDefault="000B7A6D" w:rsidP="00A95D7F">
            <w:pPr>
              <w:spacing w:line="360" w:lineRule="auto"/>
              <w:jc w:val="both"/>
              <w:rPr>
                <w:rFonts w:ascii="Arial" w:hAnsi="Arial" w:cs="Arial"/>
              </w:rPr>
            </w:pPr>
            <w:r w:rsidRPr="00A67D0A">
              <w:rPr>
                <w:rFonts w:ascii="Arial" w:hAnsi="Arial" w:cs="Arial"/>
              </w:rPr>
              <w:t xml:space="preserve">Cases in </w:t>
            </w:r>
            <w:r w:rsidR="00A6476E" w:rsidRPr="00A67D0A">
              <w:rPr>
                <w:rFonts w:ascii="Arial" w:hAnsi="Arial" w:cs="Arial"/>
              </w:rPr>
              <w:t>D</w:t>
            </w:r>
            <w:r w:rsidRPr="00A67D0A">
              <w:rPr>
                <w:rFonts w:ascii="Arial" w:hAnsi="Arial" w:cs="Arial"/>
              </w:rPr>
              <w:t xml:space="preserve">enominator </w:t>
            </w:r>
          </w:p>
        </w:tc>
        <w:tc>
          <w:tcPr>
            <w:tcW w:w="7290" w:type="dxa"/>
          </w:tcPr>
          <w:p w14:paraId="1113E9E9" w14:textId="77777777" w:rsidR="000B7A6D" w:rsidRPr="00A67D0A" w:rsidRDefault="000B7A6D" w:rsidP="00A95D7F">
            <w:pPr>
              <w:spacing w:line="360" w:lineRule="auto"/>
              <w:jc w:val="both"/>
              <w:rPr>
                <w:rFonts w:ascii="Arial" w:hAnsi="Arial" w:cs="Arial"/>
              </w:rPr>
            </w:pPr>
            <w:r w:rsidRPr="00A67D0A">
              <w:rPr>
                <w:rFonts w:ascii="Arial" w:hAnsi="Arial" w:cs="Arial"/>
              </w:rPr>
              <w:t xml:space="preserve">Total </w:t>
            </w:r>
            <w:r w:rsidR="00A6476E" w:rsidRPr="00A67D0A">
              <w:rPr>
                <w:rFonts w:ascii="Arial" w:hAnsi="Arial" w:cs="Arial"/>
              </w:rPr>
              <w:t>n</w:t>
            </w:r>
            <w:r w:rsidRPr="00A67D0A">
              <w:rPr>
                <w:rFonts w:ascii="Arial" w:hAnsi="Arial" w:cs="Arial"/>
              </w:rPr>
              <w:t xml:space="preserve">umber of cases in </w:t>
            </w:r>
            <w:r w:rsidR="00A6476E" w:rsidRPr="00A67D0A">
              <w:rPr>
                <w:rFonts w:ascii="Arial" w:hAnsi="Arial" w:cs="Arial"/>
              </w:rPr>
              <w:t xml:space="preserve">hospital files that met the </w:t>
            </w:r>
            <w:r w:rsidRPr="00A67D0A">
              <w:rPr>
                <w:rFonts w:ascii="Arial" w:hAnsi="Arial" w:cs="Arial"/>
              </w:rPr>
              <w:t>eligible population</w:t>
            </w:r>
            <w:r w:rsidR="005C29B9" w:rsidRPr="00A67D0A">
              <w:rPr>
                <w:rFonts w:ascii="Arial" w:hAnsi="Arial" w:cs="Arial"/>
              </w:rPr>
              <w:t xml:space="preserve"> criteria</w:t>
            </w:r>
            <w:r w:rsidRPr="00A67D0A">
              <w:rPr>
                <w:rFonts w:ascii="Arial" w:hAnsi="Arial" w:cs="Arial"/>
              </w:rPr>
              <w:t xml:space="preserve"> </w:t>
            </w:r>
          </w:p>
        </w:tc>
      </w:tr>
      <w:tr w:rsidR="000B7A6D" w:rsidRPr="00A67D0A" w14:paraId="1679F4B4" w14:textId="77777777" w:rsidTr="0062200F">
        <w:tc>
          <w:tcPr>
            <w:tcW w:w="2358" w:type="dxa"/>
            <w:tcBorders>
              <w:bottom w:val="single" w:sz="4" w:space="0" w:color="auto"/>
            </w:tcBorders>
          </w:tcPr>
          <w:p w14:paraId="0319442A" w14:textId="77777777" w:rsidR="000B7A6D" w:rsidRPr="00A67D0A" w:rsidRDefault="00A6476E" w:rsidP="00A95D7F">
            <w:pPr>
              <w:spacing w:line="360" w:lineRule="auto"/>
              <w:jc w:val="both"/>
              <w:rPr>
                <w:rFonts w:ascii="Arial" w:hAnsi="Arial" w:cs="Arial"/>
              </w:rPr>
            </w:pPr>
            <w:r w:rsidRPr="00A67D0A">
              <w:rPr>
                <w:rFonts w:ascii="Arial" w:hAnsi="Arial" w:cs="Arial"/>
              </w:rPr>
              <w:t xml:space="preserve">Hospital </w:t>
            </w:r>
            <w:r w:rsidR="005D037B" w:rsidRPr="00A67D0A">
              <w:rPr>
                <w:rFonts w:ascii="Arial" w:hAnsi="Arial" w:cs="Arial"/>
              </w:rPr>
              <w:t xml:space="preserve">Measure </w:t>
            </w:r>
            <w:r w:rsidRPr="00A67D0A">
              <w:rPr>
                <w:rFonts w:ascii="Arial" w:hAnsi="Arial" w:cs="Arial"/>
              </w:rPr>
              <w:t>R</w:t>
            </w:r>
            <w:r w:rsidR="000B7A6D" w:rsidRPr="00A67D0A">
              <w:rPr>
                <w:rFonts w:ascii="Arial" w:hAnsi="Arial" w:cs="Arial"/>
              </w:rPr>
              <w:t>ate</w:t>
            </w:r>
          </w:p>
        </w:tc>
        <w:tc>
          <w:tcPr>
            <w:tcW w:w="7290" w:type="dxa"/>
            <w:tcBorders>
              <w:bottom w:val="single" w:sz="4" w:space="0" w:color="auto"/>
            </w:tcBorders>
          </w:tcPr>
          <w:p w14:paraId="7B58BDE5" w14:textId="7B743714" w:rsidR="00F23B86" w:rsidRPr="00A67D0A" w:rsidRDefault="00A6476E" w:rsidP="00A95D7F">
            <w:pPr>
              <w:jc w:val="both"/>
              <w:rPr>
                <w:rFonts w:ascii="Arial" w:hAnsi="Arial" w:cs="Arial"/>
              </w:rPr>
            </w:pPr>
            <w:r w:rsidRPr="00A67D0A">
              <w:rPr>
                <w:rFonts w:ascii="Arial" w:hAnsi="Arial" w:cs="Arial"/>
              </w:rPr>
              <w:t>T</w:t>
            </w:r>
            <w:r w:rsidR="000B7A6D" w:rsidRPr="00A67D0A">
              <w:rPr>
                <w:rFonts w:ascii="Arial" w:hAnsi="Arial" w:cs="Arial"/>
              </w:rPr>
              <w:t xml:space="preserve">otal number of cases that met the </w:t>
            </w:r>
            <w:r w:rsidR="00FC6CB3" w:rsidRPr="00A67D0A">
              <w:rPr>
                <w:rFonts w:ascii="Arial" w:hAnsi="Arial" w:cs="Arial"/>
              </w:rPr>
              <w:t xml:space="preserve">numerator </w:t>
            </w:r>
            <w:r w:rsidR="000B7A6D" w:rsidRPr="00A67D0A">
              <w:rPr>
                <w:rFonts w:ascii="Arial" w:hAnsi="Arial" w:cs="Arial"/>
              </w:rPr>
              <w:t xml:space="preserve">inclusion </w:t>
            </w:r>
            <w:r w:rsidR="00FC6CB3" w:rsidRPr="00A67D0A">
              <w:rPr>
                <w:rFonts w:ascii="Arial" w:hAnsi="Arial" w:cs="Arial"/>
              </w:rPr>
              <w:t xml:space="preserve">specification </w:t>
            </w:r>
            <w:r w:rsidRPr="00A67D0A">
              <w:rPr>
                <w:rFonts w:ascii="Arial" w:hAnsi="Arial" w:cs="Arial"/>
              </w:rPr>
              <w:t xml:space="preserve">divided by </w:t>
            </w:r>
            <w:r w:rsidR="000B7A6D" w:rsidRPr="00A67D0A">
              <w:rPr>
                <w:rFonts w:ascii="Arial" w:hAnsi="Arial" w:cs="Arial"/>
              </w:rPr>
              <w:t>the total number of cases that met the measure eligibility criteria for denominator inclusion</w:t>
            </w:r>
          </w:p>
        </w:tc>
      </w:tr>
    </w:tbl>
    <w:p w14:paraId="06C5AFAF" w14:textId="77777777" w:rsidR="00C83B3E" w:rsidRDefault="00C83B3E" w:rsidP="003E0F72">
      <w:pPr>
        <w:spacing w:after="0" w:line="240" w:lineRule="auto"/>
        <w:ind w:firstLine="720"/>
        <w:rPr>
          <w:rFonts w:ascii="Arial" w:eastAsia="Times New Roman" w:hAnsi="Arial" w:cs="Arial"/>
          <w:b/>
          <w:sz w:val="20"/>
          <w:szCs w:val="20"/>
        </w:rPr>
      </w:pPr>
    </w:p>
    <w:p w14:paraId="73D74D50" w14:textId="44122296" w:rsidR="003E0F72" w:rsidRPr="00C83B3E" w:rsidRDefault="003E0F72" w:rsidP="003E0F72">
      <w:pPr>
        <w:spacing w:after="0" w:line="240" w:lineRule="auto"/>
        <w:ind w:firstLine="720"/>
        <w:rPr>
          <w:rFonts w:ascii="Arial" w:eastAsia="Times New Roman" w:hAnsi="Arial" w:cs="Arial"/>
          <w:sz w:val="20"/>
          <w:szCs w:val="20"/>
        </w:rPr>
      </w:pPr>
      <w:r w:rsidRPr="00C83B3E">
        <w:rPr>
          <w:rFonts w:ascii="Arial" w:eastAsia="Times New Roman" w:hAnsi="Arial" w:cs="Arial"/>
          <w:b/>
          <w:sz w:val="20"/>
          <w:szCs w:val="20"/>
        </w:rPr>
        <w:t>Other Report Code Entry Display</w:t>
      </w:r>
      <w:r w:rsidRPr="00C83B3E">
        <w:rPr>
          <w:rFonts w:ascii="Arial" w:eastAsia="Times New Roman" w:hAnsi="Arial" w:cs="Arial"/>
          <w:sz w:val="20"/>
          <w:szCs w:val="20"/>
        </w:rPr>
        <w:t xml:space="preserve">  </w:t>
      </w:r>
    </w:p>
    <w:p w14:paraId="637EDB3C" w14:textId="77777777" w:rsidR="008334F3" w:rsidRPr="00A67D0A" w:rsidRDefault="008334F3" w:rsidP="002B5E5F">
      <w:pPr>
        <w:pStyle w:val="ListParagraph"/>
        <w:numPr>
          <w:ilvl w:val="0"/>
          <w:numId w:val="20"/>
        </w:numPr>
        <w:spacing w:after="0" w:line="240" w:lineRule="auto"/>
        <w:jc w:val="both"/>
        <w:rPr>
          <w:rFonts w:ascii="Arial" w:eastAsia="Times New Roman" w:hAnsi="Arial" w:cs="Arial"/>
          <w:sz w:val="20"/>
          <w:szCs w:val="20"/>
        </w:rPr>
      </w:pPr>
      <w:r w:rsidRPr="00A67D0A">
        <w:rPr>
          <w:rFonts w:ascii="Arial" w:eastAsia="Times New Roman" w:hAnsi="Arial" w:cs="Arial"/>
          <w:sz w:val="20"/>
          <w:szCs w:val="20"/>
        </w:rPr>
        <w:t xml:space="preserve">NC = No cases were submitted by the hospital </w:t>
      </w:r>
    </w:p>
    <w:p w14:paraId="14AD794C" w14:textId="77777777" w:rsidR="008334F3" w:rsidRPr="00A67D0A" w:rsidRDefault="008334F3" w:rsidP="002B5E5F">
      <w:pPr>
        <w:pStyle w:val="ListParagraph"/>
        <w:numPr>
          <w:ilvl w:val="0"/>
          <w:numId w:val="20"/>
        </w:numPr>
        <w:spacing w:after="0" w:line="240" w:lineRule="auto"/>
        <w:rPr>
          <w:rFonts w:ascii="Arial" w:eastAsia="Times New Roman" w:hAnsi="Arial" w:cs="Arial"/>
          <w:sz w:val="20"/>
          <w:szCs w:val="20"/>
        </w:rPr>
      </w:pPr>
      <w:r w:rsidRPr="00A67D0A">
        <w:rPr>
          <w:rFonts w:ascii="Arial" w:eastAsia="Times New Roman" w:hAnsi="Arial" w:cs="Arial"/>
          <w:sz w:val="20"/>
          <w:szCs w:val="20"/>
        </w:rPr>
        <w:t xml:space="preserve">NR = </w:t>
      </w:r>
      <w:r w:rsidRPr="00A67D0A">
        <w:rPr>
          <w:rFonts w:ascii="Arial" w:hAnsi="Arial" w:cs="Arial"/>
          <w:sz w:val="20"/>
          <w:szCs w:val="20"/>
        </w:rPr>
        <w:t>No rate</w:t>
      </w:r>
      <w:r w:rsidRPr="00A67D0A">
        <w:rPr>
          <w:rFonts w:ascii="Arial" w:hAnsi="Arial" w:cs="Arial"/>
          <w:spacing w:val="-6"/>
          <w:sz w:val="20"/>
          <w:szCs w:val="20"/>
        </w:rPr>
        <w:t xml:space="preserve"> </w:t>
      </w:r>
      <w:r w:rsidR="00177638" w:rsidRPr="00A67D0A">
        <w:rPr>
          <w:rFonts w:ascii="Arial" w:hAnsi="Arial" w:cs="Arial"/>
          <w:spacing w:val="-6"/>
          <w:sz w:val="20"/>
          <w:szCs w:val="20"/>
        </w:rPr>
        <w:t xml:space="preserve">calculated </w:t>
      </w:r>
      <w:r w:rsidRPr="00A67D0A">
        <w:rPr>
          <w:rFonts w:ascii="Arial" w:hAnsi="Arial" w:cs="Arial"/>
          <w:spacing w:val="-5"/>
          <w:sz w:val="20"/>
          <w:szCs w:val="20"/>
        </w:rPr>
        <w:t xml:space="preserve">if </w:t>
      </w:r>
      <w:r w:rsidR="00177638" w:rsidRPr="00A67D0A">
        <w:rPr>
          <w:rFonts w:ascii="Arial" w:hAnsi="Arial" w:cs="Arial"/>
          <w:spacing w:val="-5"/>
          <w:sz w:val="20"/>
          <w:szCs w:val="20"/>
        </w:rPr>
        <w:t xml:space="preserve">no </w:t>
      </w:r>
      <w:r w:rsidRPr="00A67D0A">
        <w:rPr>
          <w:rFonts w:ascii="Arial" w:hAnsi="Arial" w:cs="Arial"/>
          <w:sz w:val="20"/>
          <w:szCs w:val="20"/>
        </w:rPr>
        <w:t>cases</w:t>
      </w:r>
      <w:r w:rsidRPr="00A67D0A">
        <w:rPr>
          <w:rFonts w:ascii="Arial" w:hAnsi="Arial" w:cs="Arial"/>
          <w:spacing w:val="-6"/>
          <w:sz w:val="20"/>
          <w:szCs w:val="20"/>
        </w:rPr>
        <w:t xml:space="preserve"> </w:t>
      </w:r>
      <w:r w:rsidRPr="00A67D0A">
        <w:rPr>
          <w:rFonts w:ascii="Arial" w:hAnsi="Arial" w:cs="Arial"/>
          <w:sz w:val="20"/>
          <w:szCs w:val="20"/>
        </w:rPr>
        <w:t>were</w:t>
      </w:r>
      <w:r w:rsidRPr="00A67D0A">
        <w:rPr>
          <w:rFonts w:ascii="Arial" w:hAnsi="Arial" w:cs="Arial"/>
          <w:spacing w:val="-5"/>
          <w:sz w:val="20"/>
          <w:szCs w:val="20"/>
        </w:rPr>
        <w:t xml:space="preserve"> </w:t>
      </w:r>
      <w:r w:rsidRPr="00A67D0A">
        <w:rPr>
          <w:rFonts w:ascii="Arial" w:hAnsi="Arial" w:cs="Arial"/>
          <w:sz w:val="20"/>
          <w:szCs w:val="20"/>
        </w:rPr>
        <w:t>submitted</w:t>
      </w:r>
      <w:r w:rsidRPr="00A67D0A">
        <w:rPr>
          <w:rFonts w:ascii="Arial" w:hAnsi="Arial" w:cs="Arial"/>
          <w:spacing w:val="-5"/>
          <w:sz w:val="20"/>
          <w:szCs w:val="20"/>
        </w:rPr>
        <w:t xml:space="preserve"> </w:t>
      </w:r>
      <w:r w:rsidRPr="00A67D0A">
        <w:rPr>
          <w:rFonts w:ascii="Arial" w:hAnsi="Arial" w:cs="Arial"/>
          <w:sz w:val="20"/>
          <w:szCs w:val="20"/>
        </w:rPr>
        <w:t>or</w:t>
      </w:r>
      <w:r w:rsidRPr="00A67D0A">
        <w:rPr>
          <w:rFonts w:ascii="Arial" w:hAnsi="Arial" w:cs="Arial"/>
          <w:spacing w:val="-6"/>
          <w:sz w:val="20"/>
          <w:szCs w:val="20"/>
        </w:rPr>
        <w:t xml:space="preserve"> </w:t>
      </w:r>
      <w:r w:rsidRPr="00A67D0A">
        <w:rPr>
          <w:rFonts w:ascii="Arial" w:hAnsi="Arial" w:cs="Arial"/>
          <w:sz w:val="20"/>
          <w:szCs w:val="20"/>
        </w:rPr>
        <w:t>when</w:t>
      </w:r>
      <w:r w:rsidRPr="00A67D0A">
        <w:rPr>
          <w:rFonts w:ascii="Arial" w:hAnsi="Arial" w:cs="Arial"/>
          <w:spacing w:val="-6"/>
          <w:sz w:val="20"/>
          <w:szCs w:val="20"/>
        </w:rPr>
        <w:t xml:space="preserve"> </w:t>
      </w:r>
      <w:r w:rsidRPr="00A67D0A">
        <w:rPr>
          <w:rFonts w:ascii="Arial" w:hAnsi="Arial" w:cs="Arial"/>
          <w:sz w:val="20"/>
          <w:szCs w:val="20"/>
        </w:rPr>
        <w:t>no</w:t>
      </w:r>
      <w:r w:rsidRPr="00A67D0A">
        <w:rPr>
          <w:rFonts w:ascii="Arial" w:hAnsi="Arial" w:cs="Arial"/>
          <w:spacing w:val="-5"/>
          <w:sz w:val="20"/>
          <w:szCs w:val="20"/>
        </w:rPr>
        <w:t xml:space="preserve"> </w:t>
      </w:r>
      <w:r w:rsidRPr="00A67D0A">
        <w:rPr>
          <w:rFonts w:ascii="Arial" w:hAnsi="Arial" w:cs="Arial"/>
          <w:sz w:val="20"/>
          <w:szCs w:val="20"/>
        </w:rPr>
        <w:t>cases</w:t>
      </w:r>
      <w:r w:rsidRPr="00A67D0A">
        <w:rPr>
          <w:rFonts w:ascii="Arial" w:hAnsi="Arial" w:cs="Arial"/>
          <w:spacing w:val="-6"/>
          <w:sz w:val="20"/>
          <w:szCs w:val="20"/>
        </w:rPr>
        <w:t xml:space="preserve"> </w:t>
      </w:r>
      <w:r w:rsidRPr="00A67D0A">
        <w:rPr>
          <w:rFonts w:ascii="Arial" w:hAnsi="Arial" w:cs="Arial"/>
          <w:sz w:val="20"/>
          <w:szCs w:val="20"/>
        </w:rPr>
        <w:t>met</w:t>
      </w:r>
      <w:r w:rsidRPr="00A67D0A">
        <w:rPr>
          <w:rFonts w:ascii="Arial" w:hAnsi="Arial" w:cs="Arial"/>
          <w:spacing w:val="-5"/>
          <w:sz w:val="20"/>
          <w:szCs w:val="20"/>
        </w:rPr>
        <w:t xml:space="preserve"> </w:t>
      </w:r>
      <w:r w:rsidRPr="00A67D0A">
        <w:rPr>
          <w:rFonts w:ascii="Arial" w:hAnsi="Arial" w:cs="Arial"/>
          <w:sz w:val="20"/>
          <w:szCs w:val="20"/>
        </w:rPr>
        <w:t>denominator</w:t>
      </w:r>
      <w:r w:rsidRPr="00A67D0A">
        <w:rPr>
          <w:rFonts w:ascii="Arial" w:hAnsi="Arial" w:cs="Arial"/>
          <w:spacing w:val="-6"/>
          <w:sz w:val="20"/>
          <w:szCs w:val="20"/>
        </w:rPr>
        <w:t xml:space="preserve"> </w:t>
      </w:r>
      <w:r w:rsidRPr="00A67D0A">
        <w:rPr>
          <w:rFonts w:ascii="Arial" w:hAnsi="Arial" w:cs="Arial"/>
          <w:sz w:val="20"/>
          <w:szCs w:val="20"/>
        </w:rPr>
        <w:t>for</w:t>
      </w:r>
      <w:r w:rsidRPr="00A67D0A">
        <w:rPr>
          <w:rFonts w:ascii="Arial" w:hAnsi="Arial" w:cs="Arial"/>
          <w:spacing w:val="-6"/>
          <w:sz w:val="20"/>
          <w:szCs w:val="20"/>
        </w:rPr>
        <w:t xml:space="preserve"> </w:t>
      </w:r>
      <w:r w:rsidRPr="00A67D0A">
        <w:rPr>
          <w:rFonts w:ascii="Arial" w:hAnsi="Arial" w:cs="Arial"/>
          <w:sz w:val="20"/>
          <w:szCs w:val="20"/>
        </w:rPr>
        <w:t>the</w:t>
      </w:r>
      <w:r w:rsidRPr="00A67D0A">
        <w:rPr>
          <w:rFonts w:ascii="Arial" w:hAnsi="Arial" w:cs="Arial"/>
          <w:spacing w:val="-5"/>
          <w:sz w:val="20"/>
          <w:szCs w:val="20"/>
        </w:rPr>
        <w:t xml:space="preserve"> </w:t>
      </w:r>
      <w:r w:rsidRPr="00A67D0A">
        <w:rPr>
          <w:rFonts w:ascii="Arial" w:hAnsi="Arial" w:cs="Arial"/>
          <w:sz w:val="20"/>
          <w:szCs w:val="20"/>
        </w:rPr>
        <w:t>measure</w:t>
      </w:r>
    </w:p>
    <w:p w14:paraId="5E130CAF" w14:textId="77777777" w:rsidR="00D47EC0" w:rsidRPr="00A67D0A" w:rsidRDefault="00D47EC0" w:rsidP="00310E21">
      <w:pPr>
        <w:tabs>
          <w:tab w:val="left" w:pos="10440"/>
        </w:tabs>
        <w:spacing w:after="0" w:line="240" w:lineRule="auto"/>
        <w:ind w:left="720" w:right="72" w:hanging="360"/>
        <w:jc w:val="both"/>
        <w:rPr>
          <w:rFonts w:ascii="Arial" w:eastAsia="Times New Roman" w:hAnsi="Arial" w:cs="Arial"/>
          <w:sz w:val="20"/>
          <w:szCs w:val="20"/>
        </w:rPr>
      </w:pPr>
    </w:p>
    <w:p w14:paraId="6F52C479" w14:textId="785B7A02" w:rsidR="00044E88" w:rsidRPr="00A67D0A" w:rsidRDefault="00044E88" w:rsidP="00C83B3E">
      <w:pPr>
        <w:tabs>
          <w:tab w:val="left" w:pos="10440"/>
        </w:tabs>
        <w:spacing w:after="0" w:line="240" w:lineRule="auto"/>
        <w:ind w:left="720" w:right="72"/>
        <w:jc w:val="both"/>
        <w:rPr>
          <w:rFonts w:ascii="Arial" w:eastAsia="Times New Roman" w:hAnsi="Arial" w:cs="Arial"/>
          <w:sz w:val="20"/>
          <w:szCs w:val="20"/>
        </w:rPr>
      </w:pPr>
      <w:r w:rsidRPr="00A67D0A">
        <w:rPr>
          <w:rFonts w:ascii="Arial" w:eastAsia="Times New Roman" w:hAnsi="Arial" w:cs="Arial"/>
          <w:sz w:val="20"/>
          <w:szCs w:val="20"/>
        </w:rPr>
        <w:t xml:space="preserve">Overall Results display the aggregate measure rates calculated from all calendar year reported data that met each measures numerator and denominator population. Quarterly Detail Results display measure rates calculated separately on each quarter of data submitted. Column name header, entry notes and description apply to both reports except for “Cases Submitted” column header which is displayed in overall results only.      </w:t>
      </w:r>
    </w:p>
    <w:p w14:paraId="1BDA78A2" w14:textId="77777777" w:rsidR="00177638" w:rsidRDefault="00177638" w:rsidP="00CD5C5E">
      <w:pPr>
        <w:tabs>
          <w:tab w:val="left" w:pos="10440"/>
        </w:tabs>
        <w:spacing w:after="0" w:line="240" w:lineRule="auto"/>
        <w:ind w:right="72" w:hanging="360"/>
        <w:jc w:val="both"/>
        <w:rPr>
          <w:rFonts w:ascii="Arial" w:eastAsia="Times New Roman" w:hAnsi="Arial" w:cs="Arial"/>
          <w:sz w:val="20"/>
          <w:szCs w:val="20"/>
        </w:rPr>
      </w:pPr>
    </w:p>
    <w:p w14:paraId="778DDE11" w14:textId="5A3B38F7" w:rsidR="00C83B3E" w:rsidRPr="00AA2DDB" w:rsidRDefault="00C83B3E" w:rsidP="0072479A">
      <w:pPr>
        <w:tabs>
          <w:tab w:val="left" w:pos="10440"/>
        </w:tabs>
        <w:spacing w:after="0" w:line="240" w:lineRule="auto"/>
        <w:ind w:left="720" w:right="72" w:hanging="360"/>
        <w:jc w:val="both"/>
        <w:rPr>
          <w:rFonts w:ascii="Arial" w:eastAsia="Times New Roman" w:hAnsi="Arial" w:cs="Arial"/>
          <w:b/>
          <w:bCs/>
          <w:sz w:val="20"/>
          <w:szCs w:val="20"/>
        </w:rPr>
      </w:pPr>
      <w:r>
        <w:rPr>
          <w:rFonts w:ascii="Arial" w:eastAsia="Times New Roman" w:hAnsi="Arial" w:cs="Arial"/>
          <w:sz w:val="20"/>
          <w:szCs w:val="20"/>
        </w:rPr>
        <w:tab/>
      </w:r>
      <w:r w:rsidR="007837B2" w:rsidRPr="00AA2DDB">
        <w:rPr>
          <w:rFonts w:ascii="Arial" w:eastAsia="Times New Roman" w:hAnsi="Arial" w:cs="Arial"/>
          <w:b/>
          <w:bCs/>
          <w:sz w:val="20"/>
          <w:szCs w:val="20"/>
        </w:rPr>
        <w:t>PROVISIONAL CRITERIA</w:t>
      </w:r>
    </w:p>
    <w:p w14:paraId="14C22B7D" w14:textId="4122904C" w:rsidR="00575F7A" w:rsidRPr="00480D88" w:rsidRDefault="00EC1E6F" w:rsidP="0072479A">
      <w:pPr>
        <w:pStyle w:val="ListParagraph"/>
        <w:numPr>
          <w:ilvl w:val="0"/>
          <w:numId w:val="61"/>
        </w:numPr>
        <w:tabs>
          <w:tab w:val="left" w:pos="10440"/>
        </w:tabs>
        <w:spacing w:after="0" w:line="240" w:lineRule="auto"/>
        <w:ind w:left="1080" w:right="72"/>
        <w:jc w:val="both"/>
        <w:rPr>
          <w:rFonts w:ascii="Arial" w:eastAsia="Times New Roman" w:hAnsi="Arial" w:cs="Arial"/>
          <w:i/>
          <w:iCs/>
          <w:sz w:val="20"/>
          <w:szCs w:val="20"/>
          <w:u w:val="single"/>
        </w:rPr>
      </w:pPr>
      <w:r w:rsidRPr="00480D88">
        <w:rPr>
          <w:rFonts w:ascii="Arial" w:eastAsia="Times New Roman" w:hAnsi="Arial" w:cs="Arial"/>
          <w:i/>
          <w:iCs/>
          <w:sz w:val="20"/>
          <w:szCs w:val="20"/>
          <w:u w:val="single"/>
        </w:rPr>
        <w:t xml:space="preserve">As published in RY23 EOHHS Manual 16.0, </w:t>
      </w:r>
      <w:r w:rsidR="006F40ED" w:rsidRPr="00480D88">
        <w:rPr>
          <w:rFonts w:ascii="Arial" w:eastAsia="Times New Roman" w:hAnsi="Arial" w:cs="Arial"/>
          <w:i/>
          <w:iCs/>
          <w:sz w:val="20"/>
          <w:szCs w:val="20"/>
          <w:u w:val="single"/>
        </w:rPr>
        <w:t xml:space="preserve">CY2022 </w:t>
      </w:r>
      <w:r w:rsidR="00025C3C" w:rsidRPr="00480D88">
        <w:rPr>
          <w:rFonts w:ascii="Arial" w:eastAsia="Times New Roman" w:hAnsi="Arial" w:cs="Arial"/>
          <w:i/>
          <w:iCs/>
          <w:sz w:val="20"/>
          <w:szCs w:val="20"/>
          <w:u w:val="single"/>
        </w:rPr>
        <w:t xml:space="preserve">hospital </w:t>
      </w:r>
      <w:r w:rsidR="00E21DBD" w:rsidRPr="00480D88">
        <w:rPr>
          <w:rFonts w:ascii="Arial" w:eastAsia="Times New Roman" w:hAnsi="Arial" w:cs="Arial"/>
          <w:i/>
          <w:iCs/>
          <w:sz w:val="20"/>
          <w:szCs w:val="20"/>
          <w:u w:val="single"/>
        </w:rPr>
        <w:t xml:space="preserve">reported </w:t>
      </w:r>
      <w:r w:rsidR="00025C3C" w:rsidRPr="00480D88">
        <w:rPr>
          <w:rFonts w:ascii="Arial" w:eastAsia="Times New Roman" w:hAnsi="Arial" w:cs="Arial"/>
          <w:i/>
          <w:iCs/>
          <w:sz w:val="20"/>
          <w:szCs w:val="20"/>
          <w:u w:val="single"/>
        </w:rPr>
        <w:t xml:space="preserve">data </w:t>
      </w:r>
      <w:r w:rsidR="00E21DBD" w:rsidRPr="00480D88">
        <w:rPr>
          <w:rFonts w:ascii="Arial" w:eastAsia="Times New Roman" w:hAnsi="Arial" w:cs="Arial"/>
          <w:i/>
          <w:iCs/>
          <w:sz w:val="20"/>
          <w:szCs w:val="20"/>
          <w:u w:val="single"/>
        </w:rPr>
        <w:t xml:space="preserve">for the care coordination measure set </w:t>
      </w:r>
      <w:r w:rsidR="007A6398" w:rsidRPr="00480D88">
        <w:rPr>
          <w:rFonts w:ascii="Arial" w:eastAsia="Times New Roman" w:hAnsi="Arial" w:cs="Arial"/>
          <w:i/>
          <w:iCs/>
          <w:sz w:val="20"/>
          <w:szCs w:val="20"/>
          <w:u w:val="single"/>
        </w:rPr>
        <w:t xml:space="preserve">(CCM-1,2,3) </w:t>
      </w:r>
      <w:r w:rsidR="00CF6628" w:rsidRPr="00480D88">
        <w:rPr>
          <w:rFonts w:ascii="Arial" w:eastAsia="Times New Roman" w:hAnsi="Arial" w:cs="Arial"/>
          <w:i/>
          <w:iCs/>
          <w:sz w:val="20"/>
          <w:szCs w:val="20"/>
          <w:u w:val="single"/>
        </w:rPr>
        <w:t xml:space="preserve">reflect </w:t>
      </w:r>
      <w:r w:rsidRPr="00480D88">
        <w:rPr>
          <w:rFonts w:ascii="Arial" w:eastAsia="Times New Roman" w:hAnsi="Arial" w:cs="Arial"/>
          <w:i/>
          <w:iCs/>
          <w:sz w:val="20"/>
          <w:szCs w:val="20"/>
          <w:u w:val="single"/>
        </w:rPr>
        <w:t>substantive changes to</w:t>
      </w:r>
      <w:r w:rsidR="00025C3C" w:rsidRPr="00480D88">
        <w:rPr>
          <w:rFonts w:ascii="Arial" w:eastAsia="Times New Roman" w:hAnsi="Arial" w:cs="Arial"/>
          <w:i/>
          <w:iCs/>
          <w:sz w:val="20"/>
          <w:szCs w:val="20"/>
          <w:u w:val="single"/>
        </w:rPr>
        <w:t xml:space="preserve"> all </w:t>
      </w:r>
      <w:r w:rsidR="009E133A" w:rsidRPr="00480D88">
        <w:rPr>
          <w:rFonts w:ascii="Arial" w:eastAsia="Times New Roman" w:hAnsi="Arial" w:cs="Arial"/>
          <w:i/>
          <w:iCs/>
          <w:sz w:val="20"/>
          <w:szCs w:val="20"/>
          <w:u w:val="single"/>
        </w:rPr>
        <w:t xml:space="preserve">measure </w:t>
      </w:r>
      <w:r w:rsidRPr="00480D88">
        <w:rPr>
          <w:rFonts w:ascii="Arial" w:eastAsia="Times New Roman" w:hAnsi="Arial" w:cs="Arial"/>
          <w:i/>
          <w:iCs/>
          <w:sz w:val="20"/>
          <w:szCs w:val="20"/>
          <w:u w:val="single"/>
        </w:rPr>
        <w:t>specifications</w:t>
      </w:r>
      <w:r w:rsidR="007C3ECC" w:rsidRPr="00480D88">
        <w:rPr>
          <w:rFonts w:ascii="Arial" w:eastAsia="Times New Roman" w:hAnsi="Arial" w:cs="Arial"/>
          <w:i/>
          <w:iCs/>
          <w:sz w:val="20"/>
          <w:szCs w:val="20"/>
          <w:u w:val="single"/>
        </w:rPr>
        <w:t xml:space="preserve">. </w:t>
      </w:r>
      <w:r w:rsidR="00A60EEC" w:rsidRPr="00480D88">
        <w:rPr>
          <w:rFonts w:ascii="Arial" w:eastAsia="Times New Roman" w:hAnsi="Arial" w:cs="Arial"/>
          <w:i/>
          <w:iCs/>
          <w:sz w:val="20"/>
          <w:szCs w:val="20"/>
          <w:u w:val="single"/>
        </w:rPr>
        <w:t>Th</w:t>
      </w:r>
      <w:r w:rsidR="00720656" w:rsidRPr="00480D88">
        <w:rPr>
          <w:rFonts w:ascii="Arial" w:eastAsia="Times New Roman" w:hAnsi="Arial" w:cs="Arial"/>
          <w:i/>
          <w:iCs/>
          <w:sz w:val="20"/>
          <w:szCs w:val="20"/>
          <w:u w:val="single"/>
        </w:rPr>
        <w:t>e</w:t>
      </w:r>
      <w:r w:rsidR="00AC5F92" w:rsidRPr="00480D88">
        <w:rPr>
          <w:rFonts w:ascii="Arial" w:eastAsia="Times New Roman" w:hAnsi="Arial" w:cs="Arial"/>
          <w:i/>
          <w:iCs/>
          <w:sz w:val="20"/>
          <w:szCs w:val="20"/>
          <w:u w:val="single"/>
        </w:rPr>
        <w:t xml:space="preserve"> CY2022 data will </w:t>
      </w:r>
      <w:r w:rsidR="00ED4066" w:rsidRPr="00480D88">
        <w:rPr>
          <w:rFonts w:ascii="Arial" w:eastAsia="Times New Roman" w:hAnsi="Arial" w:cs="Arial"/>
          <w:i/>
          <w:iCs/>
          <w:sz w:val="20"/>
          <w:szCs w:val="20"/>
          <w:u w:val="single"/>
        </w:rPr>
        <w:t>be used t</w:t>
      </w:r>
      <w:r w:rsidR="00D755A9" w:rsidRPr="00480D88">
        <w:rPr>
          <w:rFonts w:ascii="Arial" w:eastAsia="Times New Roman" w:hAnsi="Arial" w:cs="Arial"/>
          <w:i/>
          <w:iCs/>
          <w:sz w:val="20"/>
          <w:szCs w:val="20"/>
          <w:u w:val="single"/>
        </w:rPr>
        <w:t xml:space="preserve">o </w:t>
      </w:r>
      <w:r w:rsidR="00AC5F92" w:rsidRPr="00480D88">
        <w:rPr>
          <w:rFonts w:ascii="Arial" w:eastAsia="Times New Roman" w:hAnsi="Arial" w:cs="Arial"/>
          <w:i/>
          <w:iCs/>
          <w:sz w:val="20"/>
          <w:szCs w:val="20"/>
          <w:u w:val="single"/>
        </w:rPr>
        <w:t xml:space="preserve">reset the baseline </w:t>
      </w:r>
      <w:r w:rsidR="00DD4819" w:rsidRPr="00480D88">
        <w:rPr>
          <w:rFonts w:ascii="Arial" w:eastAsia="Times New Roman" w:hAnsi="Arial" w:cs="Arial"/>
          <w:i/>
          <w:iCs/>
          <w:sz w:val="20"/>
          <w:szCs w:val="20"/>
          <w:u w:val="single"/>
        </w:rPr>
        <w:t xml:space="preserve">for benchmarking. The CY2021 </w:t>
      </w:r>
      <w:r w:rsidR="00D755A9" w:rsidRPr="00480D88">
        <w:rPr>
          <w:rFonts w:ascii="Arial" w:eastAsia="Times New Roman" w:hAnsi="Arial" w:cs="Arial"/>
          <w:i/>
          <w:iCs/>
          <w:sz w:val="20"/>
          <w:szCs w:val="20"/>
          <w:u w:val="single"/>
        </w:rPr>
        <w:t xml:space="preserve">results </w:t>
      </w:r>
      <w:r w:rsidR="005733BD" w:rsidRPr="00480D88">
        <w:rPr>
          <w:rFonts w:ascii="Arial" w:eastAsia="Times New Roman" w:hAnsi="Arial" w:cs="Arial"/>
          <w:i/>
          <w:iCs/>
          <w:sz w:val="20"/>
          <w:szCs w:val="20"/>
          <w:u w:val="single"/>
        </w:rPr>
        <w:t xml:space="preserve">will not be </w:t>
      </w:r>
      <w:r w:rsidR="00D755A9" w:rsidRPr="00480D88">
        <w:rPr>
          <w:rFonts w:ascii="Arial" w:eastAsia="Times New Roman" w:hAnsi="Arial" w:cs="Arial"/>
          <w:i/>
          <w:iCs/>
          <w:sz w:val="20"/>
          <w:szCs w:val="20"/>
          <w:u w:val="single"/>
        </w:rPr>
        <w:t xml:space="preserve">displayed </w:t>
      </w:r>
      <w:r w:rsidR="005733BD" w:rsidRPr="00480D88">
        <w:rPr>
          <w:rFonts w:ascii="Arial" w:eastAsia="Times New Roman" w:hAnsi="Arial" w:cs="Arial"/>
          <w:i/>
          <w:iCs/>
          <w:sz w:val="20"/>
          <w:szCs w:val="20"/>
          <w:u w:val="single"/>
        </w:rPr>
        <w:t xml:space="preserve">in the </w:t>
      </w:r>
      <w:r w:rsidR="00D755A9" w:rsidRPr="00480D88">
        <w:rPr>
          <w:rFonts w:ascii="Arial" w:eastAsia="Times New Roman" w:hAnsi="Arial" w:cs="Arial"/>
          <w:i/>
          <w:iCs/>
          <w:sz w:val="20"/>
          <w:szCs w:val="20"/>
          <w:u w:val="single"/>
        </w:rPr>
        <w:t xml:space="preserve">annual </w:t>
      </w:r>
      <w:r w:rsidR="005733BD" w:rsidRPr="00480D88">
        <w:rPr>
          <w:rFonts w:ascii="Arial" w:eastAsia="Times New Roman" w:hAnsi="Arial" w:cs="Arial"/>
          <w:i/>
          <w:iCs/>
          <w:sz w:val="20"/>
          <w:szCs w:val="20"/>
          <w:u w:val="single"/>
        </w:rPr>
        <w:t>performance score report</w:t>
      </w:r>
      <w:r w:rsidR="00D755A9" w:rsidRPr="00480D88">
        <w:rPr>
          <w:rFonts w:ascii="Arial" w:eastAsia="Times New Roman" w:hAnsi="Arial" w:cs="Arial"/>
          <w:i/>
          <w:iCs/>
          <w:sz w:val="20"/>
          <w:szCs w:val="20"/>
          <w:u w:val="single"/>
        </w:rPr>
        <w:t xml:space="preserve">. </w:t>
      </w:r>
    </w:p>
    <w:p w14:paraId="25F16075" w14:textId="242AB489" w:rsidR="00D755A9" w:rsidRPr="00480D88" w:rsidRDefault="00D755A9" w:rsidP="0072479A">
      <w:pPr>
        <w:pStyle w:val="ListParagraph"/>
        <w:numPr>
          <w:ilvl w:val="0"/>
          <w:numId w:val="61"/>
        </w:numPr>
        <w:tabs>
          <w:tab w:val="left" w:pos="10440"/>
        </w:tabs>
        <w:spacing w:after="0" w:line="240" w:lineRule="auto"/>
        <w:ind w:left="1080" w:right="72"/>
        <w:jc w:val="both"/>
        <w:rPr>
          <w:rFonts w:ascii="Arial" w:eastAsia="Times New Roman" w:hAnsi="Arial" w:cs="Arial"/>
          <w:i/>
          <w:iCs/>
          <w:sz w:val="20"/>
          <w:szCs w:val="20"/>
          <w:u w:val="single"/>
        </w:rPr>
      </w:pPr>
      <w:r w:rsidRPr="00480D88">
        <w:rPr>
          <w:rFonts w:ascii="Arial" w:eastAsia="Times New Roman" w:hAnsi="Arial" w:cs="Arial"/>
          <w:i/>
          <w:iCs/>
          <w:sz w:val="20"/>
          <w:szCs w:val="20"/>
          <w:u w:val="single"/>
        </w:rPr>
        <w:t xml:space="preserve">Pursuant to </w:t>
      </w:r>
      <w:r w:rsidR="006F085E" w:rsidRPr="00480D88">
        <w:rPr>
          <w:rFonts w:ascii="Arial" w:eastAsia="Times New Roman" w:hAnsi="Arial" w:cs="Arial"/>
          <w:i/>
          <w:iCs/>
          <w:sz w:val="20"/>
          <w:szCs w:val="20"/>
          <w:u w:val="single"/>
        </w:rPr>
        <w:t xml:space="preserve">RY2023 Acute RFA </w:t>
      </w:r>
      <w:r w:rsidR="00601C8A" w:rsidRPr="00480D88">
        <w:rPr>
          <w:rFonts w:ascii="Arial" w:eastAsia="Times New Roman" w:hAnsi="Arial" w:cs="Arial"/>
          <w:i/>
          <w:iCs/>
          <w:sz w:val="20"/>
          <w:szCs w:val="20"/>
          <w:u w:val="single"/>
        </w:rPr>
        <w:t>(</w:t>
      </w:r>
      <w:r w:rsidR="00391A0F" w:rsidRPr="00480D88">
        <w:rPr>
          <w:rFonts w:ascii="Arial" w:eastAsia="Times New Roman" w:hAnsi="Arial" w:cs="Arial"/>
          <w:i/>
          <w:iCs/>
          <w:sz w:val="20"/>
          <w:szCs w:val="20"/>
          <w:u w:val="single"/>
        </w:rPr>
        <w:t>Section 7</w:t>
      </w:r>
      <w:r w:rsidR="008F2CA6" w:rsidRPr="00480D88">
        <w:rPr>
          <w:rFonts w:ascii="Arial" w:eastAsia="Times New Roman" w:hAnsi="Arial" w:cs="Arial"/>
          <w:i/>
          <w:iCs/>
          <w:sz w:val="20"/>
          <w:szCs w:val="20"/>
          <w:u w:val="single"/>
        </w:rPr>
        <w:t>.E.1</w:t>
      </w:r>
      <w:r w:rsidR="00601C8A" w:rsidRPr="00480D88">
        <w:rPr>
          <w:rFonts w:ascii="Arial" w:eastAsia="Times New Roman" w:hAnsi="Arial" w:cs="Arial"/>
          <w:i/>
          <w:iCs/>
          <w:sz w:val="20"/>
          <w:szCs w:val="20"/>
          <w:u w:val="single"/>
        </w:rPr>
        <w:t>)</w:t>
      </w:r>
      <w:r w:rsidR="008F2CA6" w:rsidRPr="00480D88">
        <w:rPr>
          <w:rFonts w:ascii="Arial" w:eastAsia="Times New Roman" w:hAnsi="Arial" w:cs="Arial"/>
          <w:i/>
          <w:iCs/>
          <w:sz w:val="20"/>
          <w:szCs w:val="20"/>
          <w:u w:val="single"/>
        </w:rPr>
        <w:t xml:space="preserve"> </w:t>
      </w:r>
      <w:r w:rsidR="00601C8A" w:rsidRPr="00480D88">
        <w:rPr>
          <w:rFonts w:ascii="Arial" w:eastAsia="Times New Roman" w:hAnsi="Arial" w:cs="Arial"/>
          <w:i/>
          <w:iCs/>
          <w:sz w:val="20"/>
          <w:szCs w:val="20"/>
          <w:u w:val="single"/>
        </w:rPr>
        <w:t xml:space="preserve">incentives for </w:t>
      </w:r>
      <w:r w:rsidR="006E67BA" w:rsidRPr="00480D88">
        <w:rPr>
          <w:rFonts w:ascii="Arial" w:eastAsia="Times New Roman" w:hAnsi="Arial" w:cs="Arial"/>
          <w:i/>
          <w:iCs/>
          <w:sz w:val="20"/>
          <w:szCs w:val="20"/>
          <w:u w:val="single"/>
        </w:rPr>
        <w:t>the</w:t>
      </w:r>
      <w:r w:rsidR="00783C5C" w:rsidRPr="00480D88">
        <w:rPr>
          <w:rFonts w:ascii="Arial" w:eastAsia="Times New Roman" w:hAnsi="Arial" w:cs="Arial"/>
          <w:i/>
          <w:iCs/>
          <w:sz w:val="20"/>
          <w:szCs w:val="20"/>
          <w:u w:val="single"/>
        </w:rPr>
        <w:t xml:space="preserve"> </w:t>
      </w:r>
      <w:r w:rsidR="006E67BA" w:rsidRPr="00480D88">
        <w:rPr>
          <w:rFonts w:ascii="Arial" w:eastAsia="Times New Roman" w:hAnsi="Arial" w:cs="Arial"/>
          <w:i/>
          <w:iCs/>
          <w:sz w:val="20"/>
          <w:szCs w:val="20"/>
          <w:u w:val="single"/>
        </w:rPr>
        <w:t xml:space="preserve">care coordination measure </w:t>
      </w:r>
      <w:r w:rsidR="00601C8A" w:rsidRPr="00480D88">
        <w:rPr>
          <w:rFonts w:ascii="Arial" w:eastAsia="Times New Roman" w:hAnsi="Arial" w:cs="Arial"/>
          <w:i/>
          <w:iCs/>
          <w:sz w:val="20"/>
          <w:szCs w:val="20"/>
          <w:u w:val="single"/>
        </w:rPr>
        <w:t xml:space="preserve">category </w:t>
      </w:r>
      <w:r w:rsidR="00EA70C6" w:rsidRPr="00480D88">
        <w:rPr>
          <w:rFonts w:ascii="Arial" w:eastAsia="Times New Roman" w:hAnsi="Arial" w:cs="Arial"/>
          <w:i/>
          <w:iCs/>
          <w:sz w:val="20"/>
          <w:szCs w:val="20"/>
          <w:u w:val="single"/>
        </w:rPr>
        <w:t xml:space="preserve">will be </w:t>
      </w:r>
      <w:r w:rsidR="00783C5C" w:rsidRPr="00480D88">
        <w:rPr>
          <w:rFonts w:ascii="Arial" w:eastAsia="Times New Roman" w:hAnsi="Arial" w:cs="Arial"/>
          <w:i/>
          <w:iCs/>
          <w:sz w:val="20"/>
          <w:szCs w:val="20"/>
          <w:u w:val="single"/>
        </w:rPr>
        <w:t xml:space="preserve">based on </w:t>
      </w:r>
      <w:r w:rsidR="0094544A" w:rsidRPr="00480D88">
        <w:rPr>
          <w:rFonts w:ascii="Arial" w:eastAsia="Times New Roman" w:hAnsi="Arial" w:cs="Arial"/>
          <w:i/>
          <w:iCs/>
          <w:sz w:val="20"/>
          <w:szCs w:val="20"/>
          <w:u w:val="single"/>
        </w:rPr>
        <w:t>pay-for-reporting contingent on passin</w:t>
      </w:r>
      <w:r w:rsidR="006F085E" w:rsidRPr="00480D88">
        <w:rPr>
          <w:rFonts w:ascii="Arial" w:eastAsia="Times New Roman" w:hAnsi="Arial" w:cs="Arial"/>
          <w:i/>
          <w:iCs/>
          <w:sz w:val="20"/>
          <w:szCs w:val="20"/>
          <w:u w:val="single"/>
        </w:rPr>
        <w:t>g</w:t>
      </w:r>
      <w:r w:rsidR="0094544A" w:rsidRPr="00480D88">
        <w:rPr>
          <w:rFonts w:ascii="Arial" w:eastAsia="Times New Roman" w:hAnsi="Arial" w:cs="Arial"/>
          <w:i/>
          <w:iCs/>
          <w:sz w:val="20"/>
          <w:szCs w:val="20"/>
          <w:u w:val="single"/>
        </w:rPr>
        <w:t xml:space="preserve"> data validation threshold.</w:t>
      </w:r>
    </w:p>
    <w:p w14:paraId="1C0C09F5" w14:textId="77777777" w:rsidR="007837B2" w:rsidRDefault="007837B2" w:rsidP="007837B2">
      <w:pPr>
        <w:tabs>
          <w:tab w:val="left" w:pos="10440"/>
        </w:tabs>
        <w:spacing w:after="0" w:line="240" w:lineRule="auto"/>
        <w:ind w:left="360" w:right="72" w:hanging="360"/>
        <w:jc w:val="both"/>
        <w:rPr>
          <w:rFonts w:ascii="Arial" w:eastAsia="Times New Roman" w:hAnsi="Arial" w:cs="Arial"/>
          <w:sz w:val="20"/>
          <w:szCs w:val="20"/>
        </w:rPr>
      </w:pPr>
    </w:p>
    <w:p w14:paraId="72878833" w14:textId="0033A073" w:rsidR="00FE126F" w:rsidRPr="00881A4F" w:rsidRDefault="00C91590" w:rsidP="007837B2">
      <w:pPr>
        <w:spacing w:after="0" w:line="240" w:lineRule="auto"/>
        <w:ind w:left="360" w:right="72"/>
        <w:jc w:val="both"/>
        <w:rPr>
          <w:rFonts w:ascii="Arial" w:eastAsia="Times New Roman" w:hAnsi="Arial" w:cs="Arial"/>
          <w:sz w:val="20"/>
          <w:szCs w:val="20"/>
        </w:rPr>
      </w:pPr>
      <w:r w:rsidRPr="00881A4F">
        <w:rPr>
          <w:rFonts w:ascii="Arial" w:eastAsia="Times New Roman" w:hAnsi="Arial" w:cs="Arial"/>
          <w:sz w:val="20"/>
          <w:szCs w:val="20"/>
        </w:rPr>
        <w:t xml:space="preserve">Hospitals should </w:t>
      </w:r>
      <w:r w:rsidR="00997A2D" w:rsidRPr="00881A4F">
        <w:rPr>
          <w:rFonts w:ascii="Arial" w:eastAsia="Times New Roman" w:hAnsi="Arial" w:cs="Arial"/>
          <w:sz w:val="20"/>
          <w:szCs w:val="20"/>
        </w:rPr>
        <w:t xml:space="preserve">review all </w:t>
      </w:r>
      <w:r w:rsidR="008B294C" w:rsidRPr="00881A4F">
        <w:rPr>
          <w:rFonts w:ascii="Arial" w:eastAsia="Times New Roman" w:hAnsi="Arial" w:cs="Arial"/>
          <w:sz w:val="20"/>
          <w:szCs w:val="20"/>
        </w:rPr>
        <w:t>chart-based</w:t>
      </w:r>
      <w:r w:rsidR="00997A2D" w:rsidRPr="00881A4F">
        <w:rPr>
          <w:rFonts w:ascii="Arial" w:eastAsia="Times New Roman" w:hAnsi="Arial" w:cs="Arial"/>
          <w:sz w:val="20"/>
          <w:szCs w:val="20"/>
        </w:rPr>
        <w:t xml:space="preserve"> measure report</w:t>
      </w:r>
      <w:r w:rsidR="007E46F4" w:rsidRPr="00881A4F">
        <w:rPr>
          <w:rFonts w:ascii="Arial" w:eastAsia="Times New Roman" w:hAnsi="Arial" w:cs="Arial"/>
          <w:sz w:val="20"/>
          <w:szCs w:val="20"/>
        </w:rPr>
        <w:t xml:space="preserve"> contents </w:t>
      </w:r>
      <w:r w:rsidR="00CE7221" w:rsidRPr="00881A4F">
        <w:rPr>
          <w:rFonts w:ascii="Arial" w:eastAsia="Times New Roman" w:hAnsi="Arial" w:cs="Arial"/>
          <w:sz w:val="20"/>
          <w:szCs w:val="20"/>
        </w:rPr>
        <w:t xml:space="preserve">with the appropriate hospital staff and/or </w:t>
      </w:r>
      <w:r w:rsidR="0017094A" w:rsidRPr="00881A4F">
        <w:rPr>
          <w:rFonts w:ascii="Arial" w:eastAsia="Times New Roman" w:hAnsi="Arial" w:cs="Arial"/>
          <w:sz w:val="20"/>
          <w:szCs w:val="20"/>
        </w:rPr>
        <w:t xml:space="preserve">third-party </w:t>
      </w:r>
      <w:r w:rsidR="00CE7221" w:rsidRPr="00881A4F">
        <w:rPr>
          <w:rFonts w:ascii="Arial" w:eastAsia="Times New Roman" w:hAnsi="Arial" w:cs="Arial"/>
          <w:sz w:val="20"/>
          <w:szCs w:val="20"/>
        </w:rPr>
        <w:t xml:space="preserve">data vendors involved in MassHealth </w:t>
      </w:r>
      <w:r w:rsidR="007E46F4" w:rsidRPr="00881A4F">
        <w:rPr>
          <w:rFonts w:ascii="Arial" w:eastAsia="Times New Roman" w:hAnsi="Arial" w:cs="Arial"/>
          <w:sz w:val="20"/>
          <w:szCs w:val="20"/>
        </w:rPr>
        <w:t xml:space="preserve">Hospital </w:t>
      </w:r>
      <w:r w:rsidR="00CE7221" w:rsidRPr="00881A4F">
        <w:rPr>
          <w:rFonts w:ascii="Arial" w:eastAsia="Times New Roman" w:hAnsi="Arial" w:cs="Arial"/>
          <w:sz w:val="20"/>
          <w:szCs w:val="20"/>
        </w:rPr>
        <w:t xml:space="preserve">P4P measures data collection and reporting.   </w:t>
      </w:r>
    </w:p>
    <w:p w14:paraId="5480F67A" w14:textId="77777777" w:rsidR="00FE126F" w:rsidRPr="00881A4F" w:rsidRDefault="00FE126F" w:rsidP="00997A2D">
      <w:pPr>
        <w:spacing w:after="0" w:line="240" w:lineRule="auto"/>
        <w:ind w:left="540" w:right="72"/>
        <w:jc w:val="both"/>
        <w:rPr>
          <w:rFonts w:ascii="Arial" w:eastAsia="Times New Roman" w:hAnsi="Arial" w:cs="Arial"/>
          <w:strike/>
          <w:sz w:val="20"/>
          <w:szCs w:val="20"/>
        </w:rPr>
      </w:pPr>
    </w:p>
    <w:p w14:paraId="79091AD7" w14:textId="77777777" w:rsidR="00C57C7C" w:rsidRDefault="00C57C7C" w:rsidP="00997A2D">
      <w:pPr>
        <w:spacing w:after="0" w:line="240" w:lineRule="auto"/>
        <w:ind w:left="540" w:right="72"/>
        <w:jc w:val="both"/>
        <w:rPr>
          <w:rFonts w:ascii="Arial" w:eastAsia="Times New Roman" w:hAnsi="Arial" w:cs="Arial"/>
          <w:strike/>
          <w:sz w:val="20"/>
          <w:szCs w:val="20"/>
          <w:highlight w:val="green"/>
        </w:rPr>
      </w:pPr>
    </w:p>
    <w:p w14:paraId="53E8F001" w14:textId="77777777" w:rsidR="00C57C7C" w:rsidRDefault="00C57C7C" w:rsidP="00997A2D">
      <w:pPr>
        <w:spacing w:after="0" w:line="240" w:lineRule="auto"/>
        <w:ind w:left="540" w:right="72"/>
        <w:jc w:val="both"/>
        <w:rPr>
          <w:rFonts w:ascii="Arial" w:eastAsia="Times New Roman" w:hAnsi="Arial" w:cs="Arial"/>
          <w:strike/>
          <w:sz w:val="20"/>
          <w:szCs w:val="20"/>
          <w:highlight w:val="green"/>
        </w:rPr>
      </w:pPr>
    </w:p>
    <w:p w14:paraId="13E7DD14" w14:textId="05332162" w:rsidR="007775CB" w:rsidRPr="0080014C" w:rsidRDefault="007775CB" w:rsidP="002B5E5F">
      <w:pPr>
        <w:pStyle w:val="ListParagraph"/>
        <w:numPr>
          <w:ilvl w:val="0"/>
          <w:numId w:val="8"/>
        </w:numPr>
        <w:tabs>
          <w:tab w:val="left" w:pos="720"/>
        </w:tabs>
        <w:spacing w:after="0" w:line="240" w:lineRule="auto"/>
        <w:jc w:val="both"/>
        <w:rPr>
          <w:rFonts w:ascii="Arial" w:eastAsia="Times New Roman" w:hAnsi="Arial" w:cs="Arial"/>
          <w:b/>
          <w:iCs/>
          <w:sz w:val="24"/>
          <w:szCs w:val="24"/>
        </w:rPr>
      </w:pPr>
      <w:r w:rsidRPr="0080014C">
        <w:rPr>
          <w:rFonts w:ascii="Arial" w:eastAsia="Times New Roman" w:hAnsi="Arial" w:cs="Arial"/>
          <w:b/>
          <w:iCs/>
          <w:sz w:val="24"/>
          <w:szCs w:val="24"/>
        </w:rPr>
        <w:t>MassQEX Safety Outcome Measure</w:t>
      </w:r>
      <w:r w:rsidR="00976C11">
        <w:rPr>
          <w:rFonts w:ascii="Arial" w:eastAsia="Times New Roman" w:hAnsi="Arial" w:cs="Arial"/>
          <w:b/>
          <w:iCs/>
          <w:sz w:val="24"/>
          <w:szCs w:val="24"/>
        </w:rPr>
        <w:t>s</w:t>
      </w:r>
      <w:r w:rsidRPr="0080014C">
        <w:rPr>
          <w:rFonts w:ascii="Arial" w:eastAsia="Times New Roman" w:hAnsi="Arial" w:cs="Arial"/>
          <w:b/>
          <w:iCs/>
          <w:sz w:val="24"/>
          <w:szCs w:val="24"/>
        </w:rPr>
        <w:t xml:space="preserve"> Report</w:t>
      </w:r>
    </w:p>
    <w:p w14:paraId="41190256" w14:textId="77777777" w:rsidR="007775CB" w:rsidRPr="00F5023E" w:rsidRDefault="007775CB" w:rsidP="00310E21">
      <w:pPr>
        <w:tabs>
          <w:tab w:val="left" w:pos="360"/>
        </w:tabs>
        <w:spacing w:after="0" w:line="240" w:lineRule="auto"/>
        <w:ind w:left="360"/>
        <w:jc w:val="both"/>
        <w:rPr>
          <w:rFonts w:ascii="Arial" w:hAnsi="Arial" w:cs="Arial"/>
        </w:rPr>
      </w:pPr>
    </w:p>
    <w:p w14:paraId="777B6E50" w14:textId="2B915F3D" w:rsidR="000755CD" w:rsidRPr="00F5023E" w:rsidRDefault="000755CD" w:rsidP="00310E21">
      <w:pPr>
        <w:tabs>
          <w:tab w:val="left" w:pos="360"/>
        </w:tabs>
        <w:spacing w:after="0" w:line="240" w:lineRule="auto"/>
        <w:ind w:left="360"/>
        <w:jc w:val="both"/>
        <w:rPr>
          <w:rFonts w:ascii="Arial" w:eastAsia="Times New Roman" w:hAnsi="Arial" w:cs="Arial"/>
          <w:iCs/>
          <w:sz w:val="20"/>
          <w:szCs w:val="20"/>
        </w:rPr>
      </w:pPr>
      <w:bookmarkStart w:id="7" w:name="_Hlk138929445"/>
      <w:bookmarkStart w:id="8" w:name="_Hlk138922774"/>
      <w:r w:rsidRPr="00F5023E">
        <w:rPr>
          <w:rFonts w:ascii="Arial" w:hAnsi="Arial" w:cs="Arial"/>
          <w:sz w:val="20"/>
          <w:szCs w:val="20"/>
        </w:rPr>
        <w:t xml:space="preserve">The </w:t>
      </w:r>
      <w:r w:rsidR="00585B39" w:rsidRPr="00F5023E">
        <w:rPr>
          <w:rFonts w:ascii="Arial" w:hAnsi="Arial" w:cs="Arial"/>
          <w:sz w:val="20"/>
          <w:szCs w:val="20"/>
        </w:rPr>
        <w:t>s</w:t>
      </w:r>
      <w:r w:rsidRPr="00F5023E">
        <w:rPr>
          <w:rFonts w:ascii="Arial" w:hAnsi="Arial" w:cs="Arial"/>
          <w:sz w:val="20"/>
          <w:szCs w:val="20"/>
        </w:rPr>
        <w:t xml:space="preserve">afety </w:t>
      </w:r>
      <w:r w:rsidR="00585B39" w:rsidRPr="00F5023E">
        <w:rPr>
          <w:rFonts w:ascii="Arial" w:hAnsi="Arial" w:cs="Arial"/>
          <w:sz w:val="20"/>
          <w:szCs w:val="20"/>
        </w:rPr>
        <w:t>outcome m</w:t>
      </w:r>
      <w:r w:rsidRPr="00F5023E">
        <w:rPr>
          <w:rFonts w:ascii="Arial" w:hAnsi="Arial" w:cs="Arial"/>
          <w:sz w:val="20"/>
          <w:szCs w:val="20"/>
        </w:rPr>
        <w:t>easure</w:t>
      </w:r>
      <w:r w:rsidR="00E105DC" w:rsidRPr="00F5023E">
        <w:rPr>
          <w:rFonts w:ascii="Arial" w:hAnsi="Arial" w:cs="Arial"/>
          <w:sz w:val="20"/>
          <w:szCs w:val="20"/>
        </w:rPr>
        <w:t xml:space="preserve">s </w:t>
      </w:r>
      <w:r w:rsidR="008E263C" w:rsidRPr="00F5023E">
        <w:rPr>
          <w:rFonts w:ascii="Arial" w:hAnsi="Arial" w:cs="Arial"/>
          <w:sz w:val="20"/>
          <w:szCs w:val="20"/>
        </w:rPr>
        <w:t xml:space="preserve">report </w:t>
      </w:r>
      <w:r w:rsidR="00976C11">
        <w:rPr>
          <w:rFonts w:ascii="Arial" w:hAnsi="Arial" w:cs="Arial"/>
          <w:sz w:val="20"/>
          <w:szCs w:val="20"/>
        </w:rPr>
        <w:t xml:space="preserve">combines </w:t>
      </w:r>
      <w:r w:rsidRPr="00F5023E">
        <w:rPr>
          <w:rFonts w:ascii="Arial" w:hAnsi="Arial" w:cs="Arial"/>
          <w:sz w:val="20"/>
          <w:szCs w:val="20"/>
        </w:rPr>
        <w:t xml:space="preserve">results </w:t>
      </w:r>
      <w:r w:rsidR="0080014C">
        <w:rPr>
          <w:rFonts w:ascii="Arial" w:hAnsi="Arial" w:cs="Arial"/>
          <w:sz w:val="20"/>
          <w:szCs w:val="20"/>
        </w:rPr>
        <w:t xml:space="preserve">for the </w:t>
      </w:r>
      <w:r w:rsidR="00452FA6">
        <w:rPr>
          <w:rFonts w:ascii="Arial" w:hAnsi="Arial" w:cs="Arial"/>
          <w:sz w:val="20"/>
          <w:szCs w:val="20"/>
        </w:rPr>
        <w:t xml:space="preserve">MassHealth </w:t>
      </w:r>
      <w:r w:rsidR="0080014C">
        <w:rPr>
          <w:rFonts w:ascii="Arial" w:hAnsi="Arial" w:cs="Arial"/>
          <w:sz w:val="20"/>
          <w:szCs w:val="20"/>
        </w:rPr>
        <w:t>PSI-90 and Healthcare</w:t>
      </w:r>
      <w:r w:rsidR="0015348B">
        <w:rPr>
          <w:rFonts w:ascii="Arial" w:hAnsi="Arial" w:cs="Arial"/>
          <w:sz w:val="20"/>
          <w:szCs w:val="20"/>
        </w:rPr>
        <w:t>-</w:t>
      </w:r>
      <w:r w:rsidR="0080014C">
        <w:rPr>
          <w:rFonts w:ascii="Arial" w:hAnsi="Arial" w:cs="Arial"/>
          <w:sz w:val="20"/>
          <w:szCs w:val="20"/>
        </w:rPr>
        <w:t>associated infection measures</w:t>
      </w:r>
      <w:r w:rsidR="00ED117C">
        <w:rPr>
          <w:rFonts w:ascii="Arial" w:hAnsi="Arial" w:cs="Arial"/>
          <w:sz w:val="20"/>
          <w:szCs w:val="20"/>
        </w:rPr>
        <w:t xml:space="preserve"> </w:t>
      </w:r>
      <w:r w:rsidR="00976C11">
        <w:rPr>
          <w:rFonts w:ascii="Arial" w:hAnsi="Arial" w:cs="Arial"/>
          <w:sz w:val="20"/>
          <w:szCs w:val="20"/>
        </w:rPr>
        <w:t xml:space="preserve">that </w:t>
      </w:r>
      <w:r w:rsidR="00ED117C">
        <w:rPr>
          <w:rFonts w:ascii="Arial" w:hAnsi="Arial" w:cs="Arial"/>
          <w:sz w:val="20"/>
          <w:szCs w:val="20"/>
        </w:rPr>
        <w:t>are displayed</w:t>
      </w:r>
      <w:r w:rsidR="004B2933" w:rsidRPr="00F5023E">
        <w:rPr>
          <w:rFonts w:ascii="Arial" w:hAnsi="Arial" w:cs="Arial"/>
          <w:sz w:val="20"/>
          <w:szCs w:val="20"/>
        </w:rPr>
        <w:t xml:space="preserve"> on two distinct tables</w:t>
      </w:r>
      <w:r w:rsidR="0077509F" w:rsidRPr="00F5023E">
        <w:rPr>
          <w:rFonts w:ascii="Arial" w:hAnsi="Arial" w:cs="Arial"/>
          <w:sz w:val="20"/>
          <w:szCs w:val="20"/>
        </w:rPr>
        <w:t xml:space="preserve">. </w:t>
      </w:r>
      <w:r w:rsidR="00A45767">
        <w:rPr>
          <w:rFonts w:ascii="Arial" w:hAnsi="Arial" w:cs="Arial"/>
          <w:sz w:val="20"/>
          <w:szCs w:val="20"/>
        </w:rPr>
        <w:t>Below is a</w:t>
      </w:r>
      <w:r w:rsidR="007279CD">
        <w:rPr>
          <w:rFonts w:ascii="Arial" w:hAnsi="Arial" w:cs="Arial"/>
          <w:sz w:val="20"/>
          <w:szCs w:val="20"/>
        </w:rPr>
        <w:t xml:space="preserve"> description of </w:t>
      </w:r>
      <w:r w:rsidR="00A45767">
        <w:rPr>
          <w:rFonts w:ascii="Arial" w:hAnsi="Arial" w:cs="Arial"/>
          <w:sz w:val="20"/>
          <w:szCs w:val="20"/>
        </w:rPr>
        <w:t>report contents</w:t>
      </w:r>
      <w:bookmarkEnd w:id="7"/>
      <w:r w:rsidR="00A93C6B">
        <w:rPr>
          <w:rFonts w:ascii="Arial" w:hAnsi="Arial" w:cs="Arial"/>
          <w:sz w:val="20"/>
          <w:szCs w:val="20"/>
        </w:rPr>
        <w:t xml:space="preserve">. </w:t>
      </w:r>
      <w:bookmarkEnd w:id="8"/>
      <w:r w:rsidRPr="00F5023E">
        <w:rPr>
          <w:rFonts w:ascii="Arial" w:eastAsia="Times New Roman" w:hAnsi="Arial" w:cs="Arial"/>
          <w:iCs/>
          <w:sz w:val="20"/>
          <w:szCs w:val="20"/>
        </w:rPr>
        <w:t xml:space="preserve">  </w:t>
      </w:r>
    </w:p>
    <w:p w14:paraId="5543E16E" w14:textId="77777777" w:rsidR="002F504D" w:rsidRPr="00F5023E" w:rsidRDefault="002F504D" w:rsidP="00310E21">
      <w:pPr>
        <w:tabs>
          <w:tab w:val="left" w:pos="360"/>
        </w:tabs>
        <w:spacing w:after="0" w:line="240" w:lineRule="auto"/>
        <w:ind w:left="360"/>
        <w:jc w:val="both"/>
        <w:rPr>
          <w:rFonts w:ascii="Arial" w:hAnsi="Arial" w:cs="Arial"/>
          <w:sz w:val="20"/>
          <w:szCs w:val="20"/>
        </w:rPr>
      </w:pPr>
    </w:p>
    <w:p w14:paraId="282C283B" w14:textId="68209B62" w:rsidR="002921F3" w:rsidRPr="00F5023E" w:rsidRDefault="00454E1D" w:rsidP="00310E21">
      <w:pPr>
        <w:tabs>
          <w:tab w:val="left" w:pos="720"/>
        </w:tabs>
        <w:spacing w:after="0" w:line="240" w:lineRule="auto"/>
        <w:ind w:left="720" w:hanging="360"/>
        <w:jc w:val="both"/>
        <w:rPr>
          <w:rFonts w:ascii="Arial" w:eastAsia="Times New Roman" w:hAnsi="Arial" w:cs="Arial"/>
          <w:b/>
          <w:iCs/>
          <w:sz w:val="20"/>
          <w:szCs w:val="20"/>
        </w:rPr>
      </w:pPr>
      <w:r w:rsidRPr="001217DA">
        <w:rPr>
          <w:rFonts w:ascii="Arial" w:eastAsia="Times New Roman" w:hAnsi="Arial" w:cs="Arial"/>
          <w:b/>
          <w:iCs/>
          <w:sz w:val="20"/>
          <w:szCs w:val="20"/>
        </w:rPr>
        <w:t xml:space="preserve">1) </w:t>
      </w:r>
      <w:r w:rsidR="00C743F0" w:rsidRPr="001217DA">
        <w:rPr>
          <w:rFonts w:ascii="Arial" w:eastAsia="Times New Roman" w:hAnsi="Arial" w:cs="Arial"/>
          <w:b/>
          <w:iCs/>
          <w:sz w:val="20"/>
          <w:szCs w:val="20"/>
        </w:rPr>
        <w:t xml:space="preserve"> </w:t>
      </w:r>
      <w:r w:rsidR="00C743F0" w:rsidRPr="001217DA">
        <w:rPr>
          <w:rFonts w:ascii="Arial" w:eastAsia="Times New Roman" w:hAnsi="Arial" w:cs="Arial"/>
          <w:b/>
          <w:sz w:val="20"/>
          <w:szCs w:val="20"/>
        </w:rPr>
        <w:t>PSI-</w:t>
      </w:r>
      <w:r w:rsidR="00585B39" w:rsidRPr="001217DA">
        <w:rPr>
          <w:rFonts w:ascii="Arial" w:eastAsia="Times New Roman" w:hAnsi="Arial" w:cs="Arial"/>
          <w:b/>
          <w:sz w:val="20"/>
          <w:szCs w:val="20"/>
        </w:rPr>
        <w:t>90 Composite Re</w:t>
      </w:r>
      <w:r w:rsidR="0080014C" w:rsidRPr="001217DA">
        <w:rPr>
          <w:rFonts w:ascii="Arial" w:eastAsia="Times New Roman" w:hAnsi="Arial" w:cs="Arial"/>
          <w:b/>
          <w:sz w:val="20"/>
          <w:szCs w:val="20"/>
        </w:rPr>
        <w:t>sults</w:t>
      </w:r>
      <w:r w:rsidR="001B46BB" w:rsidRPr="001217DA">
        <w:rPr>
          <w:rFonts w:ascii="Arial" w:eastAsia="Times New Roman" w:hAnsi="Arial" w:cs="Arial"/>
          <w:sz w:val="20"/>
          <w:szCs w:val="20"/>
        </w:rPr>
        <w:t xml:space="preserve">: </w:t>
      </w:r>
      <w:r w:rsidR="00585B39" w:rsidRPr="001217DA">
        <w:rPr>
          <w:rFonts w:ascii="Arial" w:eastAsia="Times New Roman" w:hAnsi="Arial" w:cs="Arial"/>
          <w:sz w:val="20"/>
          <w:szCs w:val="20"/>
        </w:rPr>
        <w:t xml:space="preserve"> </w:t>
      </w:r>
      <w:r w:rsidR="00BB38A7" w:rsidRPr="001217DA">
        <w:rPr>
          <w:rFonts w:ascii="Arial" w:hAnsi="Arial" w:cs="Arial"/>
          <w:sz w:val="20"/>
          <w:szCs w:val="20"/>
        </w:rPr>
        <w:t>Th</w:t>
      </w:r>
      <w:r w:rsidR="0080014C" w:rsidRPr="001217DA">
        <w:rPr>
          <w:rFonts w:ascii="Arial" w:hAnsi="Arial" w:cs="Arial"/>
          <w:sz w:val="20"/>
          <w:szCs w:val="20"/>
        </w:rPr>
        <w:t>e top</w:t>
      </w:r>
      <w:r w:rsidR="0080014C">
        <w:rPr>
          <w:rFonts w:ascii="Arial" w:hAnsi="Arial" w:cs="Arial"/>
          <w:sz w:val="20"/>
          <w:szCs w:val="20"/>
        </w:rPr>
        <w:t xml:space="preserve"> portion of </w:t>
      </w:r>
      <w:r w:rsidR="001D055B" w:rsidRPr="00783C5C">
        <w:rPr>
          <w:rFonts w:ascii="Arial" w:hAnsi="Arial" w:cs="Arial"/>
          <w:sz w:val="20"/>
          <w:szCs w:val="20"/>
        </w:rPr>
        <w:t xml:space="preserve">safety outcome measures </w:t>
      </w:r>
      <w:r w:rsidR="00B15974" w:rsidRPr="00783C5C">
        <w:rPr>
          <w:rFonts w:ascii="Arial" w:hAnsi="Arial" w:cs="Arial"/>
          <w:sz w:val="20"/>
          <w:szCs w:val="20"/>
        </w:rPr>
        <w:t xml:space="preserve">report displays </w:t>
      </w:r>
      <w:r w:rsidR="00C01570" w:rsidRPr="00783C5C">
        <w:rPr>
          <w:rFonts w:ascii="Arial" w:hAnsi="Arial" w:cs="Arial"/>
          <w:sz w:val="20"/>
          <w:szCs w:val="20"/>
        </w:rPr>
        <w:t xml:space="preserve">MassHealth </w:t>
      </w:r>
      <w:r w:rsidR="001E3784" w:rsidRPr="00783C5C">
        <w:rPr>
          <w:rFonts w:ascii="Arial" w:hAnsi="Arial" w:cs="Arial"/>
          <w:sz w:val="20"/>
          <w:szCs w:val="20"/>
        </w:rPr>
        <w:t xml:space="preserve">specific </w:t>
      </w:r>
      <w:r w:rsidR="00C743F0" w:rsidRPr="00783C5C">
        <w:rPr>
          <w:rFonts w:ascii="Arial" w:hAnsi="Arial" w:cs="Arial"/>
          <w:sz w:val="20"/>
          <w:szCs w:val="20"/>
        </w:rPr>
        <w:t>observed event</w:t>
      </w:r>
      <w:r w:rsidR="00C01570" w:rsidRPr="00783C5C">
        <w:rPr>
          <w:rFonts w:ascii="Arial" w:hAnsi="Arial" w:cs="Arial"/>
          <w:sz w:val="20"/>
          <w:szCs w:val="20"/>
        </w:rPr>
        <w:t>s</w:t>
      </w:r>
      <w:r w:rsidR="00C743F0" w:rsidRPr="00783C5C">
        <w:rPr>
          <w:rFonts w:ascii="Arial" w:hAnsi="Arial" w:cs="Arial"/>
          <w:sz w:val="20"/>
          <w:szCs w:val="20"/>
        </w:rPr>
        <w:t xml:space="preserve">, </w:t>
      </w:r>
      <w:r w:rsidR="00B15974" w:rsidRPr="00783C5C">
        <w:rPr>
          <w:rFonts w:ascii="Arial" w:hAnsi="Arial" w:cs="Arial"/>
          <w:sz w:val="20"/>
          <w:szCs w:val="20"/>
        </w:rPr>
        <w:t xml:space="preserve">composite </w:t>
      </w:r>
      <w:r w:rsidR="003646D0" w:rsidRPr="00783C5C">
        <w:rPr>
          <w:rFonts w:ascii="Arial" w:hAnsi="Arial" w:cs="Arial"/>
          <w:sz w:val="20"/>
          <w:szCs w:val="20"/>
        </w:rPr>
        <w:t>index</w:t>
      </w:r>
      <w:r w:rsidR="00B15974" w:rsidRPr="00783C5C">
        <w:rPr>
          <w:rFonts w:ascii="Arial" w:hAnsi="Arial" w:cs="Arial"/>
          <w:sz w:val="20"/>
          <w:szCs w:val="20"/>
        </w:rPr>
        <w:t xml:space="preserve"> and </w:t>
      </w:r>
      <w:r w:rsidR="005E2313" w:rsidRPr="00783C5C">
        <w:rPr>
          <w:rFonts w:ascii="Arial" w:hAnsi="Arial" w:cs="Arial"/>
          <w:sz w:val="20"/>
          <w:szCs w:val="20"/>
        </w:rPr>
        <w:t xml:space="preserve">Winsor </w:t>
      </w:r>
      <w:r w:rsidR="00AF7702" w:rsidRPr="00783C5C">
        <w:rPr>
          <w:rFonts w:ascii="Arial" w:hAnsi="Arial" w:cs="Arial"/>
          <w:sz w:val="20"/>
          <w:szCs w:val="20"/>
        </w:rPr>
        <w:t xml:space="preserve">z-score </w:t>
      </w:r>
      <w:r w:rsidR="00C743F0" w:rsidRPr="00783C5C">
        <w:rPr>
          <w:rFonts w:ascii="Arial" w:hAnsi="Arial" w:cs="Arial"/>
          <w:sz w:val="20"/>
          <w:szCs w:val="20"/>
        </w:rPr>
        <w:t>value</w:t>
      </w:r>
      <w:r w:rsidR="00D92FC1" w:rsidRPr="00783C5C">
        <w:rPr>
          <w:rFonts w:ascii="Arial" w:hAnsi="Arial" w:cs="Arial"/>
          <w:sz w:val="20"/>
          <w:szCs w:val="20"/>
        </w:rPr>
        <w:t>s</w:t>
      </w:r>
      <w:r w:rsidR="002F504D" w:rsidRPr="00F5023E">
        <w:rPr>
          <w:rFonts w:ascii="Arial" w:hAnsi="Arial" w:cs="Arial"/>
          <w:sz w:val="20"/>
          <w:szCs w:val="20"/>
        </w:rPr>
        <w:t xml:space="preserve">. </w:t>
      </w:r>
      <w:r w:rsidR="00D92FC1">
        <w:rPr>
          <w:rFonts w:ascii="Arial" w:hAnsi="Arial" w:cs="Arial"/>
          <w:sz w:val="20"/>
          <w:szCs w:val="20"/>
        </w:rPr>
        <w:t xml:space="preserve">A </w:t>
      </w:r>
      <w:r w:rsidR="00F8713C">
        <w:rPr>
          <w:rFonts w:ascii="Arial" w:hAnsi="Arial" w:cs="Arial"/>
          <w:sz w:val="20"/>
          <w:szCs w:val="20"/>
        </w:rPr>
        <w:t>description</w:t>
      </w:r>
      <w:r w:rsidR="00683900">
        <w:rPr>
          <w:rFonts w:ascii="Arial" w:hAnsi="Arial" w:cs="Arial"/>
          <w:sz w:val="20"/>
          <w:szCs w:val="20"/>
        </w:rPr>
        <w:t xml:space="preserve"> </w:t>
      </w:r>
      <w:r w:rsidR="00D92FC1">
        <w:rPr>
          <w:rFonts w:ascii="Arial" w:hAnsi="Arial" w:cs="Arial"/>
          <w:sz w:val="20"/>
          <w:szCs w:val="20"/>
        </w:rPr>
        <w:t xml:space="preserve">of </w:t>
      </w:r>
      <w:r w:rsidR="00CD6841">
        <w:rPr>
          <w:rFonts w:ascii="Arial" w:hAnsi="Arial" w:cs="Arial"/>
          <w:sz w:val="20"/>
          <w:szCs w:val="20"/>
        </w:rPr>
        <w:t xml:space="preserve">entry </w:t>
      </w:r>
      <w:r w:rsidR="00D92FC1">
        <w:rPr>
          <w:rFonts w:ascii="Arial" w:hAnsi="Arial" w:cs="Arial"/>
          <w:sz w:val="20"/>
          <w:szCs w:val="20"/>
        </w:rPr>
        <w:t xml:space="preserve">fields </w:t>
      </w:r>
      <w:r w:rsidR="00683900">
        <w:rPr>
          <w:rFonts w:ascii="Arial" w:hAnsi="Arial" w:cs="Arial"/>
          <w:sz w:val="20"/>
          <w:szCs w:val="20"/>
        </w:rPr>
        <w:t>follows</w:t>
      </w:r>
      <w:r w:rsidR="002921F3" w:rsidRPr="00F5023E">
        <w:rPr>
          <w:rFonts w:ascii="Arial" w:eastAsia="Times New Roman" w:hAnsi="Arial" w:cs="Arial"/>
          <w:sz w:val="20"/>
          <w:szCs w:val="20"/>
        </w:rPr>
        <w:t>.</w:t>
      </w:r>
    </w:p>
    <w:p w14:paraId="41102F28" w14:textId="77777777" w:rsidR="00CE7221" w:rsidRPr="00F5023E" w:rsidRDefault="00CE7221" w:rsidP="003E35BA">
      <w:pPr>
        <w:spacing w:after="0" w:line="240" w:lineRule="auto"/>
        <w:ind w:right="72"/>
        <w:jc w:val="center"/>
        <w:rPr>
          <w:rFonts w:ascii="Arial" w:eastAsia="Times New Roman" w:hAnsi="Arial" w:cs="Arial"/>
        </w:rPr>
      </w:pPr>
    </w:p>
    <w:p w14:paraId="24EDF590" w14:textId="37A23BD2" w:rsidR="00316461" w:rsidRPr="00906FBE" w:rsidRDefault="002D738F" w:rsidP="003E35BA">
      <w:pPr>
        <w:spacing w:after="0" w:line="240" w:lineRule="auto"/>
        <w:ind w:right="72"/>
        <w:jc w:val="center"/>
        <w:rPr>
          <w:rFonts w:ascii="Arial" w:eastAsia="Times New Roman" w:hAnsi="Arial" w:cs="Arial"/>
          <w:b/>
        </w:rPr>
      </w:pPr>
      <w:r w:rsidRPr="00044723">
        <w:rPr>
          <w:rFonts w:ascii="Arial" w:eastAsia="Times New Roman" w:hAnsi="Arial" w:cs="Arial"/>
          <w:b/>
          <w:sz w:val="20"/>
          <w:szCs w:val="20"/>
        </w:rPr>
        <w:t>Table 2-6</w:t>
      </w:r>
      <w:r w:rsidR="00C13496" w:rsidRPr="00044723">
        <w:rPr>
          <w:rFonts w:ascii="Arial" w:eastAsia="Times New Roman" w:hAnsi="Arial" w:cs="Arial"/>
          <w:b/>
        </w:rPr>
        <w:t>:</w:t>
      </w:r>
      <w:r w:rsidR="000F2AC2" w:rsidRPr="00044723">
        <w:rPr>
          <w:rFonts w:ascii="Arial" w:eastAsia="Times New Roman" w:hAnsi="Arial" w:cs="Arial"/>
          <w:b/>
        </w:rPr>
        <w:t xml:space="preserve"> </w:t>
      </w:r>
      <w:r w:rsidR="00B360AB" w:rsidRPr="00044723">
        <w:rPr>
          <w:rFonts w:ascii="Arial" w:eastAsia="Times New Roman" w:hAnsi="Arial" w:cs="Arial"/>
          <w:b/>
        </w:rPr>
        <w:t xml:space="preserve">MassQEX </w:t>
      </w:r>
      <w:r w:rsidR="000F2AC2" w:rsidRPr="00906FBE">
        <w:rPr>
          <w:rFonts w:ascii="Arial" w:eastAsia="Times New Roman" w:hAnsi="Arial" w:cs="Arial"/>
          <w:b/>
        </w:rPr>
        <w:t>PSI</w:t>
      </w:r>
      <w:r w:rsidR="0087540F">
        <w:rPr>
          <w:rFonts w:ascii="Arial" w:eastAsia="Times New Roman" w:hAnsi="Arial" w:cs="Arial"/>
          <w:b/>
        </w:rPr>
        <w:t>-</w:t>
      </w:r>
      <w:r w:rsidR="000F2AC2" w:rsidRPr="00906FBE">
        <w:rPr>
          <w:rFonts w:ascii="Arial" w:eastAsia="Times New Roman" w:hAnsi="Arial" w:cs="Arial"/>
          <w:b/>
        </w:rPr>
        <w:t xml:space="preserve">90 </w:t>
      </w:r>
      <w:r w:rsidR="00A16DFF" w:rsidRPr="00906FBE">
        <w:rPr>
          <w:rFonts w:ascii="Arial" w:eastAsia="Times New Roman" w:hAnsi="Arial" w:cs="Arial"/>
          <w:b/>
        </w:rPr>
        <w:t xml:space="preserve">Composite </w:t>
      </w:r>
      <w:r w:rsidR="00810825" w:rsidRPr="00906FBE">
        <w:rPr>
          <w:rFonts w:ascii="Arial" w:eastAsia="Times New Roman" w:hAnsi="Arial" w:cs="Arial"/>
          <w:b/>
        </w:rPr>
        <w:t xml:space="preserve">Report </w:t>
      </w:r>
      <w:r w:rsidR="00693A94">
        <w:rPr>
          <w:rFonts w:ascii="Arial" w:eastAsia="Times New Roman" w:hAnsi="Arial" w:cs="Arial"/>
          <w:b/>
        </w:rPr>
        <w:t>Content</w:t>
      </w:r>
    </w:p>
    <w:tbl>
      <w:tblPr>
        <w:tblW w:w="99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740"/>
      </w:tblGrid>
      <w:tr w:rsidR="000F2AC2" w:rsidRPr="00F5023E" w14:paraId="228CA809" w14:textId="77777777" w:rsidTr="00A14DC2">
        <w:trPr>
          <w:tblHeader/>
        </w:trPr>
        <w:tc>
          <w:tcPr>
            <w:tcW w:w="2160" w:type="dxa"/>
            <w:shd w:val="clear" w:color="auto" w:fill="FFFFCC"/>
          </w:tcPr>
          <w:p w14:paraId="57F25B98" w14:textId="77777777" w:rsidR="000F2AC2" w:rsidRPr="00F5023E" w:rsidRDefault="000F2AC2" w:rsidP="00F5023E">
            <w:pPr>
              <w:ind w:right="72"/>
              <w:rPr>
                <w:rFonts w:ascii="Arial" w:hAnsi="Arial" w:cs="Arial"/>
                <w:b/>
                <w:sz w:val="18"/>
                <w:szCs w:val="18"/>
              </w:rPr>
            </w:pPr>
            <w:bookmarkStart w:id="9" w:name="_Hlk13733634"/>
            <w:r w:rsidRPr="00F5023E">
              <w:rPr>
                <w:rFonts w:ascii="Arial" w:hAnsi="Arial" w:cs="Arial"/>
                <w:b/>
                <w:sz w:val="18"/>
                <w:szCs w:val="18"/>
              </w:rPr>
              <w:t xml:space="preserve">Column </w:t>
            </w:r>
            <w:r w:rsidR="00480064" w:rsidRPr="00F5023E">
              <w:rPr>
                <w:rFonts w:ascii="Arial" w:hAnsi="Arial" w:cs="Arial"/>
                <w:b/>
                <w:sz w:val="18"/>
                <w:szCs w:val="18"/>
              </w:rPr>
              <w:t xml:space="preserve">Name </w:t>
            </w:r>
          </w:p>
        </w:tc>
        <w:tc>
          <w:tcPr>
            <w:tcW w:w="7740" w:type="dxa"/>
            <w:shd w:val="clear" w:color="auto" w:fill="FFFFCC"/>
          </w:tcPr>
          <w:p w14:paraId="07B0BE99" w14:textId="77777777" w:rsidR="000F2AC2" w:rsidRPr="00F5023E" w:rsidRDefault="00D543F1" w:rsidP="00F5023E">
            <w:pPr>
              <w:ind w:right="72"/>
              <w:rPr>
                <w:rFonts w:ascii="Arial" w:hAnsi="Arial" w:cs="Arial"/>
                <w:b/>
                <w:sz w:val="18"/>
                <w:szCs w:val="18"/>
              </w:rPr>
            </w:pPr>
            <w:r w:rsidRPr="00F5023E">
              <w:rPr>
                <w:rFonts w:ascii="Arial" w:hAnsi="Arial" w:cs="Arial"/>
                <w:b/>
                <w:sz w:val="18"/>
                <w:szCs w:val="18"/>
              </w:rPr>
              <w:t xml:space="preserve">Description </w:t>
            </w:r>
          </w:p>
        </w:tc>
      </w:tr>
      <w:tr w:rsidR="000F2AC2" w:rsidRPr="007D39F4" w14:paraId="75AD4987" w14:textId="77777777" w:rsidTr="00F5023E">
        <w:tc>
          <w:tcPr>
            <w:tcW w:w="2160" w:type="dxa"/>
          </w:tcPr>
          <w:p w14:paraId="09171A72" w14:textId="77777777" w:rsidR="000F2AC2" w:rsidRPr="0080014C" w:rsidRDefault="000F2AC2" w:rsidP="0080014C">
            <w:pPr>
              <w:spacing w:after="0"/>
              <w:ind w:right="72"/>
              <w:rPr>
                <w:rFonts w:ascii="Arial" w:hAnsi="Arial" w:cs="Arial"/>
                <w:sz w:val="20"/>
                <w:szCs w:val="20"/>
              </w:rPr>
            </w:pPr>
            <w:r w:rsidRPr="0080014C">
              <w:rPr>
                <w:rFonts w:ascii="Arial" w:hAnsi="Arial" w:cs="Arial"/>
                <w:sz w:val="20"/>
                <w:szCs w:val="20"/>
              </w:rPr>
              <w:t>PSI Components</w:t>
            </w:r>
          </w:p>
        </w:tc>
        <w:tc>
          <w:tcPr>
            <w:tcW w:w="7740" w:type="dxa"/>
          </w:tcPr>
          <w:p w14:paraId="565E2B3B" w14:textId="22088715" w:rsidR="000F2AC2" w:rsidRPr="0080014C" w:rsidRDefault="00A567B7" w:rsidP="0080014C">
            <w:pPr>
              <w:spacing w:after="0" w:line="240" w:lineRule="auto"/>
              <w:ind w:right="72"/>
              <w:rPr>
                <w:rFonts w:ascii="Arial" w:hAnsi="Arial" w:cs="Arial"/>
                <w:sz w:val="20"/>
                <w:szCs w:val="20"/>
              </w:rPr>
            </w:pPr>
            <w:r w:rsidRPr="0080014C">
              <w:rPr>
                <w:rFonts w:ascii="Arial" w:hAnsi="Arial" w:cs="Arial"/>
                <w:sz w:val="20"/>
                <w:szCs w:val="20"/>
              </w:rPr>
              <w:t>List</w:t>
            </w:r>
            <w:r w:rsidR="006E7F42">
              <w:rPr>
                <w:rFonts w:ascii="Arial" w:hAnsi="Arial" w:cs="Arial"/>
                <w:sz w:val="20"/>
                <w:szCs w:val="20"/>
              </w:rPr>
              <w:t>s</w:t>
            </w:r>
            <w:r w:rsidRPr="0080014C">
              <w:rPr>
                <w:rFonts w:ascii="Arial" w:hAnsi="Arial" w:cs="Arial"/>
                <w:sz w:val="20"/>
                <w:szCs w:val="20"/>
              </w:rPr>
              <w:t xml:space="preserve"> ten</w:t>
            </w:r>
            <w:r w:rsidR="004331F1" w:rsidRPr="0080014C">
              <w:rPr>
                <w:rFonts w:ascii="Arial" w:hAnsi="Arial" w:cs="Arial"/>
                <w:sz w:val="20"/>
                <w:szCs w:val="20"/>
              </w:rPr>
              <w:t xml:space="preserve"> </w:t>
            </w:r>
            <w:r w:rsidR="00BD54DF" w:rsidRPr="0080014C">
              <w:rPr>
                <w:rFonts w:ascii="Arial" w:hAnsi="Arial" w:cs="Arial"/>
                <w:sz w:val="20"/>
                <w:szCs w:val="20"/>
              </w:rPr>
              <w:t xml:space="preserve">AHRQ </w:t>
            </w:r>
            <w:r w:rsidR="00AA0B9E">
              <w:rPr>
                <w:rFonts w:ascii="Arial" w:hAnsi="Arial" w:cs="Arial"/>
                <w:sz w:val="20"/>
                <w:szCs w:val="20"/>
              </w:rPr>
              <w:t xml:space="preserve">patient safety </w:t>
            </w:r>
            <w:r w:rsidR="00B052AC" w:rsidRPr="0080014C">
              <w:rPr>
                <w:rFonts w:ascii="Arial" w:hAnsi="Arial" w:cs="Arial"/>
                <w:sz w:val="20"/>
                <w:szCs w:val="20"/>
              </w:rPr>
              <w:t>indicator</w:t>
            </w:r>
            <w:r w:rsidR="00645A30" w:rsidRPr="0080014C">
              <w:rPr>
                <w:rFonts w:ascii="Arial" w:hAnsi="Arial" w:cs="Arial"/>
                <w:sz w:val="20"/>
                <w:szCs w:val="20"/>
              </w:rPr>
              <w:t>s</w:t>
            </w:r>
            <w:r w:rsidR="00B052AC" w:rsidRPr="0080014C">
              <w:rPr>
                <w:rFonts w:ascii="Arial" w:hAnsi="Arial" w:cs="Arial"/>
                <w:sz w:val="20"/>
                <w:szCs w:val="20"/>
              </w:rPr>
              <w:t xml:space="preserve"> </w:t>
            </w:r>
            <w:r w:rsidR="000F2AC2" w:rsidRPr="0080014C">
              <w:rPr>
                <w:rFonts w:ascii="Arial" w:hAnsi="Arial" w:cs="Arial"/>
                <w:sz w:val="20"/>
                <w:szCs w:val="20"/>
              </w:rPr>
              <w:t xml:space="preserve">included in </w:t>
            </w:r>
            <w:r w:rsidR="00B052AC" w:rsidRPr="0080014C">
              <w:rPr>
                <w:rFonts w:ascii="Arial" w:hAnsi="Arial" w:cs="Arial"/>
                <w:sz w:val="20"/>
                <w:szCs w:val="20"/>
              </w:rPr>
              <w:t xml:space="preserve">PSI-90 </w:t>
            </w:r>
            <w:r w:rsidR="000F2AC2" w:rsidRPr="0080014C">
              <w:rPr>
                <w:rFonts w:ascii="Arial" w:hAnsi="Arial" w:cs="Arial"/>
                <w:sz w:val="20"/>
                <w:szCs w:val="20"/>
              </w:rPr>
              <w:t>composite calculation</w:t>
            </w:r>
            <w:r w:rsidRPr="0080014C">
              <w:rPr>
                <w:rFonts w:ascii="Arial" w:hAnsi="Arial" w:cs="Arial"/>
                <w:sz w:val="20"/>
                <w:szCs w:val="20"/>
              </w:rPr>
              <w:t>.</w:t>
            </w:r>
            <w:r w:rsidR="000F2AC2" w:rsidRPr="0080014C">
              <w:rPr>
                <w:rFonts w:ascii="Arial" w:hAnsi="Arial" w:cs="Arial"/>
                <w:sz w:val="20"/>
                <w:szCs w:val="20"/>
              </w:rPr>
              <w:t xml:space="preserve"> </w:t>
            </w:r>
          </w:p>
        </w:tc>
      </w:tr>
      <w:tr w:rsidR="000F2AC2" w:rsidRPr="007D39F4" w14:paraId="52244AB8" w14:textId="77777777" w:rsidTr="00F5023E">
        <w:tc>
          <w:tcPr>
            <w:tcW w:w="2160" w:type="dxa"/>
          </w:tcPr>
          <w:p w14:paraId="13EAAABE" w14:textId="77777777" w:rsidR="000F2AC2" w:rsidRPr="0080014C" w:rsidRDefault="000F2AC2" w:rsidP="0080014C">
            <w:pPr>
              <w:spacing w:after="0"/>
              <w:ind w:right="72"/>
              <w:rPr>
                <w:rFonts w:ascii="Arial" w:hAnsi="Arial" w:cs="Arial"/>
                <w:sz w:val="20"/>
                <w:szCs w:val="20"/>
              </w:rPr>
            </w:pPr>
            <w:r w:rsidRPr="0080014C">
              <w:rPr>
                <w:rFonts w:ascii="Arial" w:hAnsi="Arial" w:cs="Arial"/>
                <w:sz w:val="20"/>
                <w:szCs w:val="20"/>
              </w:rPr>
              <w:t># Events</w:t>
            </w:r>
          </w:p>
        </w:tc>
        <w:tc>
          <w:tcPr>
            <w:tcW w:w="7740" w:type="dxa"/>
          </w:tcPr>
          <w:p w14:paraId="2CA507AD" w14:textId="4C210BCD" w:rsidR="000F2AC2" w:rsidRPr="00CF7229" w:rsidRDefault="000F2AC2" w:rsidP="0080014C">
            <w:pPr>
              <w:autoSpaceDE w:val="0"/>
              <w:autoSpaceDN w:val="0"/>
              <w:adjustRightInd w:val="0"/>
              <w:spacing w:after="0" w:line="240" w:lineRule="auto"/>
              <w:rPr>
                <w:rFonts w:ascii="Arial" w:hAnsi="Arial" w:cs="Arial"/>
                <w:sz w:val="20"/>
                <w:szCs w:val="20"/>
              </w:rPr>
            </w:pPr>
            <w:r w:rsidRPr="00CF7229">
              <w:rPr>
                <w:rFonts w:ascii="Arial" w:hAnsi="Arial" w:cs="Arial"/>
                <w:sz w:val="20"/>
                <w:szCs w:val="20"/>
              </w:rPr>
              <w:t xml:space="preserve">Number of </w:t>
            </w:r>
            <w:r w:rsidR="00BC458B" w:rsidRPr="00CF7229">
              <w:rPr>
                <w:rFonts w:ascii="Arial" w:hAnsi="Arial" w:cs="Arial"/>
                <w:sz w:val="20"/>
                <w:szCs w:val="20"/>
              </w:rPr>
              <w:t xml:space="preserve">MassHealth </w:t>
            </w:r>
            <w:r w:rsidR="00A567B7" w:rsidRPr="00CF7229">
              <w:rPr>
                <w:rFonts w:ascii="Arial" w:hAnsi="Arial" w:cs="Arial"/>
                <w:sz w:val="20"/>
                <w:szCs w:val="20"/>
              </w:rPr>
              <w:t xml:space="preserve">cases </w:t>
            </w:r>
            <w:r w:rsidRPr="00CF7229">
              <w:rPr>
                <w:rFonts w:ascii="Arial" w:hAnsi="Arial" w:cs="Arial"/>
                <w:sz w:val="20"/>
                <w:szCs w:val="20"/>
              </w:rPr>
              <w:t xml:space="preserve">that met the numerator inclusion criteria </w:t>
            </w:r>
            <w:r w:rsidR="00C13496" w:rsidRPr="00CF7229">
              <w:rPr>
                <w:rFonts w:ascii="Arial" w:hAnsi="Arial" w:cs="Arial"/>
                <w:sz w:val="20"/>
                <w:szCs w:val="20"/>
              </w:rPr>
              <w:t xml:space="preserve">(event outcome) </w:t>
            </w:r>
            <w:r w:rsidRPr="00CF7229">
              <w:rPr>
                <w:rFonts w:ascii="Arial" w:hAnsi="Arial" w:cs="Arial"/>
                <w:sz w:val="20"/>
                <w:szCs w:val="20"/>
              </w:rPr>
              <w:t xml:space="preserve">for each PSI </w:t>
            </w:r>
            <w:r w:rsidR="004331F1" w:rsidRPr="00CF7229">
              <w:rPr>
                <w:rFonts w:ascii="Arial" w:hAnsi="Arial" w:cs="Arial"/>
                <w:sz w:val="20"/>
                <w:szCs w:val="20"/>
              </w:rPr>
              <w:t>c</w:t>
            </w:r>
            <w:r w:rsidRPr="00CF7229">
              <w:rPr>
                <w:rFonts w:ascii="Arial" w:hAnsi="Arial" w:cs="Arial"/>
                <w:sz w:val="20"/>
                <w:szCs w:val="20"/>
              </w:rPr>
              <w:t>omponent</w:t>
            </w:r>
            <w:r w:rsidR="00A567B7" w:rsidRPr="00CF7229">
              <w:rPr>
                <w:rFonts w:ascii="Arial" w:hAnsi="Arial" w:cs="Arial"/>
                <w:sz w:val="20"/>
                <w:szCs w:val="20"/>
              </w:rPr>
              <w:t>.</w:t>
            </w:r>
            <w:r w:rsidRPr="00CF7229">
              <w:rPr>
                <w:rFonts w:ascii="Arial" w:hAnsi="Arial" w:cs="Arial"/>
                <w:sz w:val="20"/>
                <w:szCs w:val="20"/>
              </w:rPr>
              <w:t xml:space="preserve"> </w:t>
            </w:r>
          </w:p>
        </w:tc>
      </w:tr>
      <w:tr w:rsidR="000F2AC2" w:rsidRPr="007D39F4" w14:paraId="320B312E" w14:textId="77777777" w:rsidTr="00F5023E">
        <w:tc>
          <w:tcPr>
            <w:tcW w:w="2160" w:type="dxa"/>
          </w:tcPr>
          <w:p w14:paraId="55534AA3" w14:textId="77777777" w:rsidR="000F2AC2" w:rsidRPr="0080014C" w:rsidRDefault="000F2AC2" w:rsidP="0080014C">
            <w:pPr>
              <w:spacing w:after="0"/>
              <w:ind w:right="72"/>
              <w:rPr>
                <w:rFonts w:ascii="Arial" w:hAnsi="Arial" w:cs="Arial"/>
                <w:sz w:val="20"/>
                <w:szCs w:val="20"/>
              </w:rPr>
            </w:pPr>
            <w:r w:rsidRPr="0080014C">
              <w:rPr>
                <w:rFonts w:ascii="Arial" w:hAnsi="Arial" w:cs="Arial"/>
                <w:sz w:val="20"/>
                <w:szCs w:val="20"/>
              </w:rPr>
              <w:t># Eligible Discharges</w:t>
            </w:r>
          </w:p>
        </w:tc>
        <w:tc>
          <w:tcPr>
            <w:tcW w:w="7740" w:type="dxa"/>
          </w:tcPr>
          <w:p w14:paraId="7763283A" w14:textId="15B89A8A" w:rsidR="000F2AC2" w:rsidRPr="00CF7229" w:rsidRDefault="000F2AC2" w:rsidP="0080014C">
            <w:pPr>
              <w:spacing w:after="0" w:line="240" w:lineRule="auto"/>
              <w:ind w:right="72"/>
              <w:rPr>
                <w:rFonts w:ascii="Arial" w:hAnsi="Arial" w:cs="Arial"/>
                <w:sz w:val="20"/>
                <w:szCs w:val="20"/>
              </w:rPr>
            </w:pPr>
            <w:r w:rsidRPr="00CF7229">
              <w:rPr>
                <w:rFonts w:ascii="Arial" w:hAnsi="Arial" w:cs="Arial"/>
                <w:sz w:val="20"/>
                <w:szCs w:val="20"/>
              </w:rPr>
              <w:t xml:space="preserve">Number of </w:t>
            </w:r>
            <w:r w:rsidR="00BC458B" w:rsidRPr="00CF7229">
              <w:rPr>
                <w:rFonts w:ascii="Arial" w:hAnsi="Arial" w:cs="Arial"/>
                <w:sz w:val="20"/>
                <w:szCs w:val="20"/>
              </w:rPr>
              <w:t xml:space="preserve">MassHealth </w:t>
            </w:r>
            <w:r w:rsidRPr="00CF7229">
              <w:rPr>
                <w:rFonts w:ascii="Arial" w:hAnsi="Arial" w:cs="Arial"/>
                <w:sz w:val="20"/>
                <w:szCs w:val="20"/>
              </w:rPr>
              <w:t>discharges that me</w:t>
            </w:r>
            <w:r w:rsidR="00C13496" w:rsidRPr="00CF7229">
              <w:rPr>
                <w:rFonts w:ascii="Arial" w:hAnsi="Arial" w:cs="Arial"/>
                <w:sz w:val="20"/>
                <w:szCs w:val="20"/>
              </w:rPr>
              <w:t>t</w:t>
            </w:r>
            <w:r w:rsidRPr="00CF7229">
              <w:rPr>
                <w:rFonts w:ascii="Arial" w:hAnsi="Arial" w:cs="Arial"/>
                <w:sz w:val="20"/>
                <w:szCs w:val="20"/>
              </w:rPr>
              <w:t xml:space="preserve"> the denominator inclusion criteria </w:t>
            </w:r>
            <w:r w:rsidR="00296006" w:rsidRPr="00CF7229">
              <w:rPr>
                <w:rFonts w:ascii="Arial" w:hAnsi="Arial" w:cs="Arial"/>
                <w:sz w:val="20"/>
                <w:szCs w:val="20"/>
              </w:rPr>
              <w:t xml:space="preserve">(eligible population at risk) </w:t>
            </w:r>
            <w:r w:rsidRPr="00CF7229">
              <w:rPr>
                <w:rFonts w:ascii="Arial" w:hAnsi="Arial" w:cs="Arial"/>
                <w:sz w:val="20"/>
                <w:szCs w:val="20"/>
              </w:rPr>
              <w:t xml:space="preserve">for each PSI </w:t>
            </w:r>
            <w:r w:rsidR="004331F1" w:rsidRPr="00CF7229">
              <w:rPr>
                <w:rFonts w:ascii="Arial" w:hAnsi="Arial" w:cs="Arial"/>
                <w:sz w:val="20"/>
                <w:szCs w:val="20"/>
              </w:rPr>
              <w:t>c</w:t>
            </w:r>
            <w:r w:rsidRPr="00CF7229">
              <w:rPr>
                <w:rFonts w:ascii="Arial" w:hAnsi="Arial" w:cs="Arial"/>
                <w:sz w:val="20"/>
                <w:szCs w:val="20"/>
              </w:rPr>
              <w:t>omponent</w:t>
            </w:r>
            <w:r w:rsidR="00A567B7" w:rsidRPr="00CF7229">
              <w:rPr>
                <w:rFonts w:ascii="Arial" w:hAnsi="Arial" w:cs="Arial"/>
                <w:sz w:val="20"/>
                <w:szCs w:val="20"/>
              </w:rPr>
              <w:t>.</w:t>
            </w:r>
            <w:r w:rsidRPr="00CF7229">
              <w:rPr>
                <w:rFonts w:ascii="Arial" w:hAnsi="Arial" w:cs="Arial"/>
                <w:sz w:val="20"/>
                <w:szCs w:val="20"/>
              </w:rPr>
              <w:t xml:space="preserve"> </w:t>
            </w:r>
          </w:p>
        </w:tc>
      </w:tr>
      <w:tr w:rsidR="000F2AC2" w:rsidRPr="007D39F4" w14:paraId="1BEA9E1D" w14:textId="77777777" w:rsidTr="00F5023E">
        <w:tc>
          <w:tcPr>
            <w:tcW w:w="2160" w:type="dxa"/>
          </w:tcPr>
          <w:p w14:paraId="726A9224" w14:textId="77777777" w:rsidR="000F2AC2" w:rsidRPr="0080014C" w:rsidRDefault="000F2AC2" w:rsidP="0080014C">
            <w:pPr>
              <w:spacing w:after="0"/>
              <w:ind w:right="72"/>
              <w:rPr>
                <w:rFonts w:ascii="Arial" w:hAnsi="Arial" w:cs="Arial"/>
                <w:sz w:val="20"/>
                <w:szCs w:val="20"/>
              </w:rPr>
            </w:pPr>
            <w:r w:rsidRPr="0080014C">
              <w:rPr>
                <w:rFonts w:ascii="Arial" w:hAnsi="Arial" w:cs="Arial"/>
                <w:sz w:val="20"/>
                <w:szCs w:val="20"/>
              </w:rPr>
              <w:t>Observed Rate</w:t>
            </w:r>
          </w:p>
        </w:tc>
        <w:tc>
          <w:tcPr>
            <w:tcW w:w="7740" w:type="dxa"/>
          </w:tcPr>
          <w:p w14:paraId="7D756683" w14:textId="77777777" w:rsidR="000F2AC2" w:rsidRPr="0080014C" w:rsidRDefault="00C13496" w:rsidP="0080014C">
            <w:pPr>
              <w:spacing w:after="0" w:line="240" w:lineRule="auto"/>
              <w:ind w:right="72"/>
              <w:rPr>
                <w:rFonts w:ascii="Arial" w:hAnsi="Arial" w:cs="Arial"/>
                <w:bCs/>
                <w:sz w:val="20"/>
                <w:szCs w:val="20"/>
              </w:rPr>
            </w:pPr>
            <w:r w:rsidRPr="0080014C">
              <w:rPr>
                <w:rFonts w:ascii="Arial" w:hAnsi="Arial" w:cs="Arial"/>
                <w:bCs/>
                <w:sz w:val="20"/>
                <w:szCs w:val="20"/>
              </w:rPr>
              <w:t xml:space="preserve">Total </w:t>
            </w:r>
            <w:r w:rsidR="000F2AC2" w:rsidRPr="0080014C">
              <w:rPr>
                <w:rFonts w:ascii="Arial" w:hAnsi="Arial" w:cs="Arial"/>
                <w:bCs/>
                <w:sz w:val="20"/>
                <w:szCs w:val="20"/>
              </w:rPr>
              <w:t xml:space="preserve">event outcomes divided by the total eligible population at risk </w:t>
            </w:r>
            <w:r w:rsidR="000332D2" w:rsidRPr="0080014C">
              <w:rPr>
                <w:rFonts w:ascii="Arial" w:hAnsi="Arial" w:cs="Arial"/>
                <w:bCs/>
                <w:sz w:val="20"/>
                <w:szCs w:val="20"/>
              </w:rPr>
              <w:t xml:space="preserve">displayed </w:t>
            </w:r>
            <w:r w:rsidR="000F2AC2" w:rsidRPr="0080014C">
              <w:rPr>
                <w:rFonts w:ascii="Arial" w:hAnsi="Arial" w:cs="Arial"/>
                <w:bCs/>
                <w:sz w:val="20"/>
                <w:szCs w:val="20"/>
              </w:rPr>
              <w:t>per 1000 eligible discharges</w:t>
            </w:r>
            <w:r w:rsidR="000332D2" w:rsidRPr="0080014C">
              <w:rPr>
                <w:rFonts w:ascii="Arial" w:hAnsi="Arial" w:cs="Arial"/>
                <w:bCs/>
                <w:sz w:val="20"/>
                <w:szCs w:val="20"/>
              </w:rPr>
              <w:t xml:space="preserve">. Results are </w:t>
            </w:r>
            <w:r w:rsidR="000051BB" w:rsidRPr="0080014C">
              <w:rPr>
                <w:rFonts w:ascii="Arial" w:hAnsi="Arial" w:cs="Arial"/>
                <w:bCs/>
                <w:sz w:val="20"/>
                <w:szCs w:val="20"/>
              </w:rPr>
              <w:t xml:space="preserve">rounded </w:t>
            </w:r>
            <w:r w:rsidR="000332D2" w:rsidRPr="0080014C">
              <w:rPr>
                <w:rFonts w:ascii="Arial" w:hAnsi="Arial" w:cs="Arial"/>
                <w:bCs/>
                <w:sz w:val="20"/>
                <w:szCs w:val="20"/>
              </w:rPr>
              <w:t xml:space="preserve">to </w:t>
            </w:r>
            <w:r w:rsidR="000F2AC2" w:rsidRPr="0080014C">
              <w:rPr>
                <w:rFonts w:ascii="Arial" w:hAnsi="Arial" w:cs="Arial"/>
                <w:bCs/>
                <w:sz w:val="20"/>
                <w:szCs w:val="20"/>
              </w:rPr>
              <w:t>two decimals.</w:t>
            </w:r>
          </w:p>
        </w:tc>
      </w:tr>
      <w:tr w:rsidR="000F2AC2" w:rsidRPr="007D39F4" w14:paraId="0756BC9B" w14:textId="77777777" w:rsidTr="00F5023E">
        <w:tc>
          <w:tcPr>
            <w:tcW w:w="2160" w:type="dxa"/>
          </w:tcPr>
          <w:p w14:paraId="12C06F04" w14:textId="77777777" w:rsidR="000F2AC2" w:rsidRPr="0080014C" w:rsidRDefault="000F2AC2" w:rsidP="0080014C">
            <w:pPr>
              <w:spacing w:after="0"/>
              <w:ind w:right="72"/>
              <w:rPr>
                <w:rFonts w:ascii="Arial" w:hAnsi="Arial" w:cs="Arial"/>
                <w:sz w:val="20"/>
                <w:szCs w:val="20"/>
              </w:rPr>
            </w:pPr>
            <w:r w:rsidRPr="0080014C">
              <w:rPr>
                <w:rFonts w:ascii="Arial" w:hAnsi="Arial" w:cs="Arial"/>
                <w:sz w:val="20"/>
                <w:szCs w:val="20"/>
              </w:rPr>
              <w:t>Expected Rate</w:t>
            </w:r>
          </w:p>
        </w:tc>
        <w:tc>
          <w:tcPr>
            <w:tcW w:w="7740" w:type="dxa"/>
          </w:tcPr>
          <w:p w14:paraId="7B6FB3EE" w14:textId="77777777" w:rsidR="000F2AC2" w:rsidRPr="0080014C" w:rsidRDefault="00C13496" w:rsidP="0080014C">
            <w:pPr>
              <w:spacing w:after="0" w:line="240" w:lineRule="auto"/>
              <w:ind w:right="72"/>
              <w:rPr>
                <w:rFonts w:ascii="Arial" w:hAnsi="Arial" w:cs="Arial"/>
                <w:bCs/>
                <w:sz w:val="20"/>
                <w:szCs w:val="20"/>
              </w:rPr>
            </w:pPr>
            <w:r w:rsidRPr="0080014C">
              <w:rPr>
                <w:rFonts w:ascii="Arial" w:hAnsi="Arial" w:cs="Arial"/>
                <w:bCs/>
                <w:sz w:val="20"/>
                <w:szCs w:val="20"/>
              </w:rPr>
              <w:t>T</w:t>
            </w:r>
            <w:r w:rsidR="000F2AC2" w:rsidRPr="0080014C">
              <w:rPr>
                <w:rFonts w:ascii="Arial" w:hAnsi="Arial" w:cs="Arial"/>
                <w:bCs/>
                <w:sz w:val="20"/>
                <w:szCs w:val="20"/>
              </w:rPr>
              <w:t xml:space="preserve">otal </w:t>
            </w:r>
            <w:r w:rsidRPr="0080014C">
              <w:rPr>
                <w:rFonts w:ascii="Arial" w:hAnsi="Arial" w:cs="Arial"/>
                <w:bCs/>
                <w:sz w:val="20"/>
                <w:szCs w:val="20"/>
              </w:rPr>
              <w:t>e</w:t>
            </w:r>
            <w:r w:rsidR="000F2AC2" w:rsidRPr="0080014C">
              <w:rPr>
                <w:rFonts w:ascii="Arial" w:hAnsi="Arial" w:cs="Arial"/>
                <w:bCs/>
                <w:sz w:val="20"/>
                <w:szCs w:val="20"/>
              </w:rPr>
              <w:t xml:space="preserve">xpected </w:t>
            </w:r>
            <w:r w:rsidRPr="0080014C">
              <w:rPr>
                <w:rFonts w:ascii="Arial" w:hAnsi="Arial" w:cs="Arial"/>
                <w:bCs/>
                <w:sz w:val="20"/>
                <w:szCs w:val="20"/>
              </w:rPr>
              <w:t>e</w:t>
            </w:r>
            <w:r w:rsidR="000F2AC2" w:rsidRPr="0080014C">
              <w:rPr>
                <w:rFonts w:ascii="Arial" w:hAnsi="Arial" w:cs="Arial"/>
                <w:bCs/>
                <w:sz w:val="20"/>
                <w:szCs w:val="20"/>
              </w:rPr>
              <w:t>vents</w:t>
            </w:r>
            <w:r w:rsidRPr="0080014C">
              <w:rPr>
                <w:rFonts w:ascii="Arial" w:hAnsi="Arial" w:cs="Arial"/>
                <w:bCs/>
                <w:sz w:val="20"/>
                <w:szCs w:val="20"/>
              </w:rPr>
              <w:t xml:space="preserve"> divided by total eligible p</w:t>
            </w:r>
            <w:r w:rsidR="000F2AC2" w:rsidRPr="0080014C">
              <w:rPr>
                <w:rFonts w:ascii="Arial" w:hAnsi="Arial" w:cs="Arial"/>
                <w:bCs/>
                <w:sz w:val="20"/>
                <w:szCs w:val="20"/>
              </w:rPr>
              <w:t xml:space="preserve">opulation at </w:t>
            </w:r>
            <w:r w:rsidRPr="0080014C">
              <w:rPr>
                <w:rFonts w:ascii="Arial" w:hAnsi="Arial" w:cs="Arial"/>
                <w:bCs/>
                <w:sz w:val="20"/>
                <w:szCs w:val="20"/>
              </w:rPr>
              <w:t>r</w:t>
            </w:r>
            <w:r w:rsidR="000332D2" w:rsidRPr="0080014C">
              <w:rPr>
                <w:rFonts w:ascii="Arial" w:hAnsi="Arial" w:cs="Arial"/>
                <w:bCs/>
                <w:sz w:val="20"/>
                <w:szCs w:val="20"/>
              </w:rPr>
              <w:t>isk</w:t>
            </w:r>
            <w:r w:rsidR="000F2AC2" w:rsidRPr="0080014C">
              <w:rPr>
                <w:rFonts w:ascii="Arial" w:hAnsi="Arial" w:cs="Arial"/>
                <w:bCs/>
                <w:sz w:val="20"/>
                <w:szCs w:val="20"/>
              </w:rPr>
              <w:t xml:space="preserve"> </w:t>
            </w:r>
            <w:r w:rsidR="000332D2" w:rsidRPr="0080014C">
              <w:rPr>
                <w:rFonts w:ascii="Arial" w:hAnsi="Arial" w:cs="Arial"/>
                <w:bCs/>
                <w:sz w:val="20"/>
                <w:szCs w:val="20"/>
              </w:rPr>
              <w:t xml:space="preserve">displayed </w:t>
            </w:r>
            <w:r w:rsidR="000F2AC2" w:rsidRPr="0080014C">
              <w:rPr>
                <w:rFonts w:ascii="Arial" w:hAnsi="Arial" w:cs="Arial"/>
                <w:bCs/>
                <w:sz w:val="20"/>
                <w:szCs w:val="20"/>
              </w:rPr>
              <w:t>per 1000 eligible discharges</w:t>
            </w:r>
            <w:r w:rsidR="000332D2" w:rsidRPr="0080014C">
              <w:rPr>
                <w:rFonts w:ascii="Arial" w:hAnsi="Arial" w:cs="Arial"/>
                <w:bCs/>
                <w:sz w:val="20"/>
                <w:szCs w:val="20"/>
              </w:rPr>
              <w:t xml:space="preserve">. </w:t>
            </w:r>
            <w:r w:rsidR="000F2AC2" w:rsidRPr="0080014C">
              <w:rPr>
                <w:rFonts w:ascii="Arial" w:hAnsi="Arial" w:cs="Arial"/>
                <w:bCs/>
                <w:sz w:val="20"/>
                <w:szCs w:val="20"/>
              </w:rPr>
              <w:t xml:space="preserve"> </w:t>
            </w:r>
            <w:r w:rsidR="000332D2" w:rsidRPr="0080014C">
              <w:rPr>
                <w:rFonts w:ascii="Arial" w:hAnsi="Arial" w:cs="Arial"/>
                <w:bCs/>
                <w:sz w:val="20"/>
                <w:szCs w:val="20"/>
              </w:rPr>
              <w:t xml:space="preserve">Results are </w:t>
            </w:r>
            <w:r w:rsidR="000051BB" w:rsidRPr="0080014C">
              <w:rPr>
                <w:rFonts w:ascii="Arial" w:hAnsi="Arial" w:cs="Arial"/>
                <w:bCs/>
                <w:sz w:val="20"/>
                <w:szCs w:val="20"/>
              </w:rPr>
              <w:t xml:space="preserve">rounded </w:t>
            </w:r>
            <w:r w:rsidR="000332D2" w:rsidRPr="0080014C">
              <w:rPr>
                <w:rFonts w:ascii="Arial" w:hAnsi="Arial" w:cs="Arial"/>
                <w:bCs/>
                <w:sz w:val="20"/>
                <w:szCs w:val="20"/>
              </w:rPr>
              <w:t>to two decimals</w:t>
            </w:r>
            <w:r w:rsidR="000F2AC2" w:rsidRPr="0080014C">
              <w:rPr>
                <w:rFonts w:ascii="Arial" w:hAnsi="Arial" w:cs="Arial"/>
                <w:bCs/>
                <w:sz w:val="20"/>
                <w:szCs w:val="20"/>
              </w:rPr>
              <w:t>.</w:t>
            </w:r>
          </w:p>
        </w:tc>
      </w:tr>
      <w:tr w:rsidR="000F2AC2" w:rsidRPr="007D39F4" w14:paraId="6C95AB6A" w14:textId="77777777" w:rsidTr="00F5023E">
        <w:tc>
          <w:tcPr>
            <w:tcW w:w="2160" w:type="dxa"/>
          </w:tcPr>
          <w:p w14:paraId="258E45A0" w14:textId="77777777" w:rsidR="000F2AC2" w:rsidRPr="0080014C" w:rsidRDefault="000F2AC2" w:rsidP="0080014C">
            <w:pPr>
              <w:spacing w:after="0"/>
              <w:ind w:right="72"/>
              <w:rPr>
                <w:rFonts w:ascii="Arial" w:hAnsi="Arial" w:cs="Arial"/>
                <w:sz w:val="20"/>
                <w:szCs w:val="20"/>
              </w:rPr>
            </w:pPr>
            <w:r w:rsidRPr="0080014C">
              <w:rPr>
                <w:rFonts w:ascii="Arial" w:hAnsi="Arial" w:cs="Arial"/>
                <w:sz w:val="20"/>
                <w:szCs w:val="20"/>
              </w:rPr>
              <w:t>Risk-Adjusted Rate</w:t>
            </w:r>
          </w:p>
        </w:tc>
        <w:tc>
          <w:tcPr>
            <w:tcW w:w="7740" w:type="dxa"/>
          </w:tcPr>
          <w:p w14:paraId="5E11D142" w14:textId="77777777" w:rsidR="000F2AC2" w:rsidRPr="0080014C" w:rsidRDefault="00C13496" w:rsidP="00F701C5">
            <w:pPr>
              <w:spacing w:after="0" w:line="240" w:lineRule="auto"/>
              <w:ind w:right="72"/>
              <w:rPr>
                <w:rFonts w:ascii="Arial" w:hAnsi="Arial" w:cs="Arial"/>
                <w:bCs/>
                <w:sz w:val="20"/>
                <w:szCs w:val="20"/>
              </w:rPr>
            </w:pPr>
            <w:r w:rsidRPr="0080014C">
              <w:rPr>
                <w:rFonts w:ascii="Arial" w:hAnsi="Arial" w:cs="Arial"/>
                <w:bCs/>
                <w:sz w:val="20"/>
                <w:szCs w:val="20"/>
              </w:rPr>
              <w:t xml:space="preserve">The </w:t>
            </w:r>
            <w:r w:rsidR="00F701C5">
              <w:rPr>
                <w:rFonts w:ascii="Arial" w:hAnsi="Arial" w:cs="Arial"/>
                <w:bCs/>
                <w:sz w:val="20"/>
                <w:szCs w:val="20"/>
              </w:rPr>
              <w:t>o</w:t>
            </w:r>
            <w:r w:rsidR="000F2AC2" w:rsidRPr="0080014C">
              <w:rPr>
                <w:rFonts w:ascii="Arial" w:hAnsi="Arial" w:cs="Arial"/>
                <w:bCs/>
                <w:sz w:val="20"/>
                <w:szCs w:val="20"/>
              </w:rPr>
              <w:t xml:space="preserve">bserved </w:t>
            </w:r>
            <w:r w:rsidR="00F701C5">
              <w:rPr>
                <w:rFonts w:ascii="Arial" w:hAnsi="Arial" w:cs="Arial"/>
                <w:bCs/>
                <w:sz w:val="20"/>
                <w:szCs w:val="20"/>
              </w:rPr>
              <w:t>r</w:t>
            </w:r>
            <w:r w:rsidR="000F2AC2" w:rsidRPr="0080014C">
              <w:rPr>
                <w:rFonts w:ascii="Arial" w:hAnsi="Arial" w:cs="Arial"/>
                <w:bCs/>
                <w:sz w:val="20"/>
                <w:szCs w:val="20"/>
              </w:rPr>
              <w:t>ate</w:t>
            </w:r>
            <w:r w:rsidRPr="0080014C">
              <w:rPr>
                <w:rFonts w:ascii="Arial" w:hAnsi="Arial" w:cs="Arial"/>
                <w:bCs/>
                <w:sz w:val="20"/>
                <w:szCs w:val="20"/>
              </w:rPr>
              <w:t xml:space="preserve"> divided by ex</w:t>
            </w:r>
            <w:r w:rsidR="000F2AC2" w:rsidRPr="0080014C">
              <w:rPr>
                <w:rFonts w:ascii="Arial" w:hAnsi="Arial" w:cs="Arial"/>
                <w:bCs/>
                <w:sz w:val="20"/>
                <w:szCs w:val="20"/>
              </w:rPr>
              <w:t xml:space="preserve">pected </w:t>
            </w:r>
            <w:r w:rsidRPr="0080014C">
              <w:rPr>
                <w:rFonts w:ascii="Arial" w:hAnsi="Arial" w:cs="Arial"/>
                <w:bCs/>
                <w:sz w:val="20"/>
                <w:szCs w:val="20"/>
              </w:rPr>
              <w:t xml:space="preserve">rate times </w:t>
            </w:r>
            <w:r w:rsidR="003151C3" w:rsidRPr="0080014C">
              <w:rPr>
                <w:rFonts w:ascii="Arial" w:hAnsi="Arial" w:cs="Arial"/>
                <w:bCs/>
                <w:sz w:val="20"/>
                <w:szCs w:val="20"/>
              </w:rPr>
              <w:t xml:space="preserve">the </w:t>
            </w:r>
            <w:r w:rsidRPr="0080014C">
              <w:rPr>
                <w:rFonts w:ascii="Arial" w:hAnsi="Arial" w:cs="Arial"/>
                <w:bCs/>
                <w:sz w:val="20"/>
                <w:szCs w:val="20"/>
              </w:rPr>
              <w:t>r</w:t>
            </w:r>
            <w:r w:rsidR="000F2AC2" w:rsidRPr="0080014C">
              <w:rPr>
                <w:rFonts w:ascii="Arial" w:hAnsi="Arial" w:cs="Arial"/>
                <w:bCs/>
                <w:sz w:val="20"/>
                <w:szCs w:val="20"/>
              </w:rPr>
              <w:t xml:space="preserve">eference </w:t>
            </w:r>
            <w:r w:rsidRPr="0080014C">
              <w:rPr>
                <w:rFonts w:ascii="Arial" w:hAnsi="Arial" w:cs="Arial"/>
                <w:bCs/>
                <w:sz w:val="20"/>
                <w:szCs w:val="20"/>
              </w:rPr>
              <w:t>p</w:t>
            </w:r>
            <w:r w:rsidR="000F2AC2" w:rsidRPr="0080014C">
              <w:rPr>
                <w:rFonts w:ascii="Arial" w:hAnsi="Arial" w:cs="Arial"/>
                <w:bCs/>
                <w:sz w:val="20"/>
                <w:szCs w:val="20"/>
              </w:rPr>
              <w:t xml:space="preserve">opulation </w:t>
            </w:r>
            <w:r w:rsidRPr="0080014C">
              <w:rPr>
                <w:rFonts w:ascii="Arial" w:hAnsi="Arial" w:cs="Arial"/>
                <w:bCs/>
                <w:sz w:val="20"/>
                <w:szCs w:val="20"/>
              </w:rPr>
              <w:t>r</w:t>
            </w:r>
            <w:r w:rsidR="000F2AC2" w:rsidRPr="0080014C">
              <w:rPr>
                <w:rFonts w:ascii="Arial" w:hAnsi="Arial" w:cs="Arial"/>
                <w:bCs/>
                <w:sz w:val="20"/>
                <w:szCs w:val="20"/>
              </w:rPr>
              <w:t>ate</w:t>
            </w:r>
            <w:r w:rsidR="000332D2" w:rsidRPr="0080014C">
              <w:rPr>
                <w:rFonts w:ascii="Arial" w:hAnsi="Arial" w:cs="Arial"/>
                <w:bCs/>
                <w:sz w:val="20"/>
                <w:szCs w:val="20"/>
              </w:rPr>
              <w:t xml:space="preserve"> displayed </w:t>
            </w:r>
            <w:r w:rsidR="000F2AC2" w:rsidRPr="0080014C">
              <w:rPr>
                <w:rFonts w:ascii="Arial" w:hAnsi="Arial" w:cs="Arial"/>
                <w:bCs/>
                <w:sz w:val="20"/>
                <w:szCs w:val="20"/>
              </w:rPr>
              <w:t>per 1000 eligible discharges</w:t>
            </w:r>
            <w:r w:rsidR="000332D2" w:rsidRPr="0080014C">
              <w:rPr>
                <w:rFonts w:ascii="Arial" w:hAnsi="Arial" w:cs="Arial"/>
                <w:bCs/>
                <w:sz w:val="20"/>
                <w:szCs w:val="20"/>
              </w:rPr>
              <w:t>. Results are rounded to two decimals</w:t>
            </w:r>
            <w:r w:rsidR="000F2AC2" w:rsidRPr="0080014C">
              <w:rPr>
                <w:rFonts w:ascii="Arial" w:hAnsi="Arial" w:cs="Arial"/>
                <w:bCs/>
                <w:sz w:val="20"/>
                <w:szCs w:val="20"/>
              </w:rPr>
              <w:t>.</w:t>
            </w:r>
          </w:p>
        </w:tc>
      </w:tr>
      <w:tr w:rsidR="000F2AC2" w:rsidRPr="007D39F4" w14:paraId="13381B0C" w14:textId="77777777" w:rsidTr="00F5023E">
        <w:tc>
          <w:tcPr>
            <w:tcW w:w="2160" w:type="dxa"/>
          </w:tcPr>
          <w:p w14:paraId="44DDE490" w14:textId="77777777" w:rsidR="000F2AC2" w:rsidRPr="0080014C" w:rsidRDefault="000F2AC2" w:rsidP="0080014C">
            <w:pPr>
              <w:spacing w:after="0"/>
              <w:ind w:right="72"/>
              <w:rPr>
                <w:rFonts w:ascii="Arial" w:hAnsi="Arial" w:cs="Arial"/>
                <w:sz w:val="20"/>
                <w:szCs w:val="20"/>
              </w:rPr>
            </w:pPr>
            <w:r w:rsidRPr="0080014C">
              <w:rPr>
                <w:rFonts w:ascii="Arial" w:hAnsi="Arial" w:cs="Arial"/>
                <w:sz w:val="20"/>
                <w:szCs w:val="20"/>
              </w:rPr>
              <w:t>Smoothed Rate</w:t>
            </w:r>
          </w:p>
        </w:tc>
        <w:tc>
          <w:tcPr>
            <w:tcW w:w="7740" w:type="dxa"/>
          </w:tcPr>
          <w:p w14:paraId="0F964740" w14:textId="77777777" w:rsidR="000F2AC2" w:rsidRPr="0080014C" w:rsidRDefault="0018090E" w:rsidP="0080014C">
            <w:pPr>
              <w:spacing w:after="0" w:line="240" w:lineRule="auto"/>
              <w:rPr>
                <w:rFonts w:ascii="Arial" w:hAnsi="Arial" w:cs="Arial"/>
                <w:bCs/>
                <w:sz w:val="20"/>
                <w:szCs w:val="20"/>
              </w:rPr>
            </w:pPr>
            <w:r w:rsidRPr="0080014C">
              <w:rPr>
                <w:rFonts w:ascii="Arial" w:hAnsi="Arial" w:cs="Arial"/>
                <w:sz w:val="20"/>
                <w:szCs w:val="20"/>
                <w:lang w:val="en"/>
              </w:rPr>
              <w:t>W</w:t>
            </w:r>
            <w:r w:rsidR="00C13496" w:rsidRPr="0080014C">
              <w:rPr>
                <w:rFonts w:ascii="Arial" w:hAnsi="Arial" w:cs="Arial"/>
                <w:sz w:val="20"/>
                <w:szCs w:val="20"/>
                <w:lang w:val="en"/>
              </w:rPr>
              <w:t xml:space="preserve">eighted average of the hospitals risk-adjusted rate and the </w:t>
            </w:r>
            <w:r w:rsidR="003151C3" w:rsidRPr="0080014C">
              <w:rPr>
                <w:rFonts w:ascii="Arial" w:hAnsi="Arial" w:cs="Arial"/>
                <w:sz w:val="20"/>
                <w:szCs w:val="20"/>
                <w:lang w:val="en"/>
              </w:rPr>
              <w:t xml:space="preserve">HCUP </w:t>
            </w:r>
            <w:r w:rsidR="00C13496" w:rsidRPr="0080014C">
              <w:rPr>
                <w:rFonts w:ascii="Arial" w:hAnsi="Arial" w:cs="Arial"/>
                <w:sz w:val="20"/>
                <w:szCs w:val="20"/>
                <w:lang w:val="en"/>
              </w:rPr>
              <w:t>reference population rate using the reliability weight</w:t>
            </w:r>
            <w:r w:rsidR="00C13496" w:rsidRPr="0080014C">
              <w:rPr>
                <w:rFonts w:ascii="Arial" w:hAnsi="Arial" w:cs="Arial"/>
                <w:bCs/>
                <w:sz w:val="20"/>
                <w:szCs w:val="20"/>
              </w:rPr>
              <w:t xml:space="preserve">. </w:t>
            </w:r>
            <w:r w:rsidR="00C13496" w:rsidRPr="0080014C">
              <w:rPr>
                <w:rFonts w:ascii="Arial" w:hAnsi="Arial" w:cs="Arial"/>
                <w:sz w:val="20"/>
                <w:szCs w:val="20"/>
              </w:rPr>
              <w:t>The smoothed rate is the hospitals expected performance with a larger population of patients</w:t>
            </w:r>
            <w:r w:rsidR="000332D2" w:rsidRPr="0080014C">
              <w:rPr>
                <w:rFonts w:ascii="Arial" w:hAnsi="Arial" w:cs="Arial"/>
                <w:sz w:val="20"/>
                <w:szCs w:val="20"/>
              </w:rPr>
              <w:t xml:space="preserve"> displayed </w:t>
            </w:r>
            <w:r w:rsidR="000F2AC2" w:rsidRPr="0080014C">
              <w:rPr>
                <w:rFonts w:ascii="Arial" w:hAnsi="Arial" w:cs="Arial"/>
                <w:bCs/>
                <w:sz w:val="20"/>
                <w:szCs w:val="20"/>
              </w:rPr>
              <w:t>per 1000 eligible discharges</w:t>
            </w:r>
            <w:r w:rsidR="000332D2" w:rsidRPr="0080014C">
              <w:rPr>
                <w:rFonts w:ascii="Arial" w:hAnsi="Arial" w:cs="Arial"/>
                <w:bCs/>
                <w:sz w:val="20"/>
                <w:szCs w:val="20"/>
              </w:rPr>
              <w:t>.</w:t>
            </w:r>
            <w:r w:rsidR="000F2AC2" w:rsidRPr="0080014C">
              <w:rPr>
                <w:rFonts w:ascii="Arial" w:hAnsi="Arial" w:cs="Arial"/>
                <w:bCs/>
                <w:sz w:val="20"/>
                <w:szCs w:val="20"/>
              </w:rPr>
              <w:t xml:space="preserve"> </w:t>
            </w:r>
            <w:r w:rsidR="000332D2" w:rsidRPr="0080014C">
              <w:rPr>
                <w:rFonts w:ascii="Arial" w:hAnsi="Arial" w:cs="Arial"/>
                <w:bCs/>
                <w:sz w:val="20"/>
                <w:szCs w:val="20"/>
              </w:rPr>
              <w:t>Results are rounded to two decimals</w:t>
            </w:r>
            <w:r w:rsidR="000F2AC2" w:rsidRPr="0080014C">
              <w:rPr>
                <w:rFonts w:ascii="Arial" w:hAnsi="Arial" w:cs="Arial"/>
                <w:bCs/>
                <w:sz w:val="20"/>
                <w:szCs w:val="20"/>
              </w:rPr>
              <w:t>.</w:t>
            </w:r>
          </w:p>
        </w:tc>
      </w:tr>
      <w:tr w:rsidR="00C64038" w:rsidRPr="00C64038" w14:paraId="11B736A2" w14:textId="77777777" w:rsidTr="00F5023E">
        <w:tc>
          <w:tcPr>
            <w:tcW w:w="2160" w:type="dxa"/>
          </w:tcPr>
          <w:p w14:paraId="6A72690F" w14:textId="57DAA987" w:rsidR="001328F9" w:rsidRPr="00C64038" w:rsidRDefault="001328F9" w:rsidP="006A6349">
            <w:pPr>
              <w:spacing w:after="0"/>
              <w:ind w:right="72"/>
              <w:rPr>
                <w:rFonts w:ascii="Arial" w:hAnsi="Arial" w:cs="Arial"/>
                <w:sz w:val="20"/>
                <w:szCs w:val="20"/>
              </w:rPr>
            </w:pPr>
            <w:r w:rsidRPr="00C64038">
              <w:rPr>
                <w:rFonts w:ascii="Arial" w:hAnsi="Arial" w:cs="Arial"/>
                <w:sz w:val="20"/>
                <w:szCs w:val="20"/>
              </w:rPr>
              <w:t xml:space="preserve">PSI-90 </w:t>
            </w:r>
            <w:r w:rsidR="00982325" w:rsidRPr="00C64038">
              <w:rPr>
                <w:rFonts w:ascii="Arial" w:hAnsi="Arial" w:cs="Arial"/>
                <w:sz w:val="20"/>
                <w:szCs w:val="20"/>
              </w:rPr>
              <w:t>Composite Index</w:t>
            </w:r>
            <w:r w:rsidR="006A6349" w:rsidRPr="00C64038">
              <w:rPr>
                <w:rFonts w:ascii="Arial" w:hAnsi="Arial" w:cs="Arial"/>
                <w:sz w:val="20"/>
                <w:szCs w:val="20"/>
              </w:rPr>
              <w:t xml:space="preserve"> </w:t>
            </w:r>
            <w:r w:rsidRPr="00C64038">
              <w:rPr>
                <w:rFonts w:ascii="Arial" w:hAnsi="Arial" w:cs="Arial"/>
                <w:sz w:val="20"/>
                <w:szCs w:val="20"/>
              </w:rPr>
              <w:t xml:space="preserve">Value </w:t>
            </w:r>
          </w:p>
        </w:tc>
        <w:tc>
          <w:tcPr>
            <w:tcW w:w="7740" w:type="dxa"/>
          </w:tcPr>
          <w:p w14:paraId="42354C26" w14:textId="7FFDC702" w:rsidR="00134144" w:rsidRPr="00C64038" w:rsidRDefault="004A4C3C" w:rsidP="002C765B">
            <w:pPr>
              <w:spacing w:after="0" w:line="240" w:lineRule="auto"/>
              <w:rPr>
                <w:rFonts w:ascii="Arial" w:hAnsi="Arial" w:cs="Arial"/>
                <w:sz w:val="20"/>
                <w:szCs w:val="20"/>
              </w:rPr>
            </w:pPr>
            <w:r w:rsidRPr="00C64038">
              <w:rPr>
                <w:rFonts w:ascii="Arial" w:hAnsi="Arial" w:cs="Arial"/>
                <w:sz w:val="20"/>
                <w:szCs w:val="20"/>
                <w:lang w:val="en"/>
              </w:rPr>
              <w:t xml:space="preserve">The </w:t>
            </w:r>
            <w:r w:rsidR="001328F9" w:rsidRPr="00C64038">
              <w:rPr>
                <w:rFonts w:ascii="Arial" w:hAnsi="Arial" w:cs="Arial"/>
                <w:sz w:val="20"/>
                <w:szCs w:val="20"/>
                <w:lang w:val="en"/>
              </w:rPr>
              <w:t xml:space="preserve">weighted average of all </w:t>
            </w:r>
            <w:r w:rsidR="003151C3" w:rsidRPr="00C64038">
              <w:rPr>
                <w:rFonts w:ascii="Arial" w:hAnsi="Arial" w:cs="Arial"/>
                <w:sz w:val="20"/>
                <w:szCs w:val="20"/>
                <w:lang w:val="en"/>
              </w:rPr>
              <w:t xml:space="preserve">ten </w:t>
            </w:r>
            <w:r w:rsidR="001328F9" w:rsidRPr="00C64038">
              <w:rPr>
                <w:rFonts w:ascii="Arial" w:hAnsi="Arial" w:cs="Arial"/>
                <w:sz w:val="20"/>
                <w:szCs w:val="20"/>
                <w:lang w:val="en"/>
              </w:rPr>
              <w:t xml:space="preserve">indicators </w:t>
            </w:r>
            <w:r w:rsidRPr="00C64038">
              <w:rPr>
                <w:rFonts w:ascii="Arial" w:hAnsi="Arial" w:cs="Arial"/>
                <w:sz w:val="20"/>
                <w:szCs w:val="20"/>
                <w:lang w:val="en"/>
              </w:rPr>
              <w:t>that have been risk-adjusted and</w:t>
            </w:r>
            <w:r w:rsidR="001328F9" w:rsidRPr="00C64038">
              <w:rPr>
                <w:rFonts w:ascii="Arial" w:hAnsi="Arial" w:cs="Arial"/>
                <w:sz w:val="20"/>
                <w:szCs w:val="20"/>
                <w:lang w:val="en"/>
              </w:rPr>
              <w:t xml:space="preserve"> reliability-adjusted</w:t>
            </w:r>
            <w:r w:rsidR="004331F1" w:rsidRPr="00C64038">
              <w:rPr>
                <w:rFonts w:ascii="Arial" w:hAnsi="Arial" w:cs="Arial"/>
                <w:sz w:val="20"/>
                <w:szCs w:val="20"/>
              </w:rPr>
              <w:t xml:space="preserve">. </w:t>
            </w:r>
            <w:r w:rsidR="00C92493" w:rsidRPr="00C64038">
              <w:rPr>
                <w:rFonts w:ascii="Arial" w:hAnsi="Arial" w:cs="Arial"/>
                <w:sz w:val="20"/>
                <w:szCs w:val="20"/>
              </w:rPr>
              <w:t xml:space="preserve">Results </w:t>
            </w:r>
            <w:r w:rsidR="00602C79" w:rsidRPr="00C64038">
              <w:rPr>
                <w:rFonts w:ascii="Arial" w:hAnsi="Arial" w:cs="Arial"/>
                <w:sz w:val="20"/>
                <w:szCs w:val="20"/>
              </w:rPr>
              <w:t xml:space="preserve">are </w:t>
            </w:r>
            <w:r w:rsidR="000332D2" w:rsidRPr="00C64038">
              <w:rPr>
                <w:rFonts w:ascii="Arial" w:hAnsi="Arial" w:cs="Arial"/>
                <w:bCs/>
                <w:sz w:val="20"/>
                <w:szCs w:val="20"/>
              </w:rPr>
              <w:t xml:space="preserve">displayed to six </w:t>
            </w:r>
            <w:r w:rsidR="001328F9" w:rsidRPr="00C64038">
              <w:rPr>
                <w:rFonts w:ascii="Arial" w:hAnsi="Arial" w:cs="Arial"/>
                <w:sz w:val="20"/>
                <w:szCs w:val="20"/>
              </w:rPr>
              <w:t>decimals</w:t>
            </w:r>
            <w:r w:rsidR="00B15974" w:rsidRPr="00C64038">
              <w:rPr>
                <w:rFonts w:ascii="Arial" w:hAnsi="Arial" w:cs="Arial"/>
                <w:sz w:val="20"/>
                <w:szCs w:val="20"/>
              </w:rPr>
              <w:t>.</w:t>
            </w:r>
            <w:r w:rsidR="00CE7221" w:rsidRPr="00C64038">
              <w:rPr>
                <w:rFonts w:ascii="Arial" w:hAnsi="Arial" w:cs="Arial"/>
                <w:sz w:val="20"/>
                <w:szCs w:val="20"/>
              </w:rPr>
              <w:t xml:space="preserve"> This result is used to determine your PSI-90 Winsorized z-score.</w:t>
            </w:r>
            <w:r w:rsidR="006A6349" w:rsidRPr="00C64038">
              <w:rPr>
                <w:rFonts w:ascii="Arial" w:hAnsi="Arial" w:cs="Arial"/>
                <w:sz w:val="20"/>
                <w:szCs w:val="20"/>
              </w:rPr>
              <w:t xml:space="preserve"> </w:t>
            </w:r>
          </w:p>
        </w:tc>
      </w:tr>
      <w:tr w:rsidR="00C64038" w:rsidRPr="00C64038" w14:paraId="42579260" w14:textId="77777777" w:rsidTr="00F5023E">
        <w:tc>
          <w:tcPr>
            <w:tcW w:w="2160" w:type="dxa"/>
          </w:tcPr>
          <w:p w14:paraId="3CB79CC0" w14:textId="77777777" w:rsidR="00825565" w:rsidRPr="00C64038" w:rsidRDefault="00825565" w:rsidP="0080014C">
            <w:pPr>
              <w:spacing w:after="0"/>
              <w:ind w:right="72"/>
              <w:rPr>
                <w:rFonts w:ascii="Arial" w:hAnsi="Arial" w:cs="Arial"/>
                <w:sz w:val="20"/>
                <w:szCs w:val="20"/>
              </w:rPr>
            </w:pPr>
            <w:r w:rsidRPr="00C64038">
              <w:rPr>
                <w:rFonts w:ascii="Arial" w:hAnsi="Arial" w:cs="Arial"/>
                <w:sz w:val="20"/>
                <w:szCs w:val="20"/>
              </w:rPr>
              <w:t>5</w:t>
            </w:r>
            <w:r w:rsidRPr="00C64038">
              <w:rPr>
                <w:rFonts w:ascii="Arial" w:hAnsi="Arial" w:cs="Arial"/>
                <w:sz w:val="20"/>
                <w:szCs w:val="20"/>
                <w:vertAlign w:val="superscript"/>
              </w:rPr>
              <w:t>th</w:t>
            </w:r>
            <w:r w:rsidRPr="00C64038">
              <w:rPr>
                <w:rFonts w:ascii="Arial" w:hAnsi="Arial" w:cs="Arial"/>
                <w:sz w:val="20"/>
                <w:szCs w:val="20"/>
              </w:rPr>
              <w:t xml:space="preserve"> Percentile</w:t>
            </w:r>
            <w:r w:rsidR="00A16DFF" w:rsidRPr="00C64038">
              <w:rPr>
                <w:rFonts w:ascii="Arial" w:hAnsi="Arial" w:cs="Arial"/>
                <w:sz w:val="20"/>
                <w:szCs w:val="20"/>
              </w:rPr>
              <w:t xml:space="preserve"> </w:t>
            </w:r>
          </w:p>
        </w:tc>
        <w:tc>
          <w:tcPr>
            <w:tcW w:w="7740" w:type="dxa"/>
          </w:tcPr>
          <w:p w14:paraId="6B05388E" w14:textId="77777777" w:rsidR="00825565" w:rsidRPr="00C64038" w:rsidRDefault="00A567B7" w:rsidP="0080014C">
            <w:pPr>
              <w:spacing w:after="0" w:line="240" w:lineRule="auto"/>
              <w:ind w:right="72"/>
              <w:rPr>
                <w:rFonts w:ascii="Arial" w:hAnsi="Arial" w:cs="Arial"/>
                <w:sz w:val="20"/>
                <w:szCs w:val="20"/>
              </w:rPr>
            </w:pPr>
            <w:r w:rsidRPr="00C64038">
              <w:rPr>
                <w:rFonts w:ascii="Arial" w:hAnsi="Arial" w:cs="Arial"/>
                <w:bCs/>
                <w:sz w:val="20"/>
                <w:szCs w:val="20"/>
              </w:rPr>
              <w:t>Determined ba</w:t>
            </w:r>
            <w:r w:rsidR="00602C79" w:rsidRPr="00C64038">
              <w:rPr>
                <w:rFonts w:ascii="Arial" w:hAnsi="Arial" w:cs="Arial"/>
                <w:bCs/>
                <w:sz w:val="20"/>
                <w:szCs w:val="20"/>
              </w:rPr>
              <w:t xml:space="preserve">sed on </w:t>
            </w:r>
            <w:r w:rsidR="0018090E" w:rsidRPr="00C64038">
              <w:rPr>
                <w:rFonts w:ascii="Arial" w:hAnsi="Arial" w:cs="Arial"/>
                <w:bCs/>
                <w:sz w:val="20"/>
                <w:szCs w:val="20"/>
              </w:rPr>
              <w:t xml:space="preserve">the </w:t>
            </w:r>
            <w:r w:rsidR="00602C79" w:rsidRPr="00C64038">
              <w:rPr>
                <w:rFonts w:ascii="Arial" w:hAnsi="Arial" w:cs="Arial"/>
                <w:bCs/>
                <w:sz w:val="20"/>
                <w:szCs w:val="20"/>
              </w:rPr>
              <w:t xml:space="preserve">distribution </w:t>
            </w:r>
            <w:r w:rsidR="00825565" w:rsidRPr="00C64038">
              <w:rPr>
                <w:rFonts w:ascii="Arial" w:hAnsi="Arial" w:cs="Arial"/>
                <w:bCs/>
                <w:sz w:val="20"/>
                <w:szCs w:val="20"/>
              </w:rPr>
              <w:t xml:space="preserve">of all </w:t>
            </w:r>
            <w:r w:rsidR="004A4C3C" w:rsidRPr="00C64038">
              <w:rPr>
                <w:rFonts w:ascii="Arial" w:hAnsi="Arial" w:cs="Arial"/>
                <w:bCs/>
                <w:sz w:val="20"/>
                <w:szCs w:val="20"/>
              </w:rPr>
              <w:t xml:space="preserve">eligible </w:t>
            </w:r>
            <w:r w:rsidR="00825565" w:rsidRPr="00C64038">
              <w:rPr>
                <w:rFonts w:ascii="Arial" w:hAnsi="Arial" w:cs="Arial"/>
                <w:bCs/>
                <w:sz w:val="20"/>
                <w:szCs w:val="20"/>
              </w:rPr>
              <w:t>hospital</w:t>
            </w:r>
            <w:r w:rsidR="0018090E" w:rsidRPr="00C64038">
              <w:rPr>
                <w:rFonts w:ascii="Arial" w:hAnsi="Arial" w:cs="Arial"/>
                <w:bCs/>
                <w:sz w:val="20"/>
                <w:szCs w:val="20"/>
              </w:rPr>
              <w:t xml:space="preserve">s </w:t>
            </w:r>
            <w:r w:rsidR="00602C79" w:rsidRPr="00C64038">
              <w:rPr>
                <w:rFonts w:ascii="Arial" w:hAnsi="Arial" w:cs="Arial"/>
                <w:bCs/>
                <w:sz w:val="20"/>
                <w:szCs w:val="20"/>
              </w:rPr>
              <w:t xml:space="preserve">with a </w:t>
            </w:r>
            <w:r w:rsidR="0018090E" w:rsidRPr="00C64038">
              <w:rPr>
                <w:rFonts w:ascii="Arial" w:hAnsi="Arial" w:cs="Arial"/>
                <w:bCs/>
                <w:sz w:val="20"/>
                <w:szCs w:val="20"/>
              </w:rPr>
              <w:t xml:space="preserve">PSI-90 composite value </w:t>
            </w:r>
            <w:r w:rsidR="00602C79" w:rsidRPr="00C64038">
              <w:rPr>
                <w:rFonts w:ascii="Arial" w:hAnsi="Arial" w:cs="Arial"/>
                <w:bCs/>
                <w:sz w:val="20"/>
                <w:szCs w:val="20"/>
              </w:rPr>
              <w:t>result</w:t>
            </w:r>
            <w:r w:rsidR="000332D2" w:rsidRPr="00C64038">
              <w:rPr>
                <w:rFonts w:ascii="Arial" w:hAnsi="Arial" w:cs="Arial"/>
                <w:bCs/>
                <w:sz w:val="20"/>
                <w:szCs w:val="20"/>
              </w:rPr>
              <w:t xml:space="preserve">. </w:t>
            </w:r>
            <w:r w:rsidR="004A4C3C" w:rsidRPr="00C64038">
              <w:rPr>
                <w:rFonts w:ascii="Arial" w:hAnsi="Arial" w:cs="Arial"/>
                <w:bCs/>
                <w:sz w:val="20"/>
                <w:szCs w:val="20"/>
              </w:rPr>
              <w:t xml:space="preserve"> </w:t>
            </w:r>
            <w:r w:rsidR="000332D2" w:rsidRPr="00C64038">
              <w:rPr>
                <w:rFonts w:ascii="Arial" w:hAnsi="Arial" w:cs="Arial"/>
                <w:sz w:val="20"/>
                <w:szCs w:val="20"/>
              </w:rPr>
              <w:t xml:space="preserve">Results are </w:t>
            </w:r>
            <w:r w:rsidR="000332D2" w:rsidRPr="00C64038">
              <w:rPr>
                <w:rFonts w:ascii="Arial" w:hAnsi="Arial" w:cs="Arial"/>
                <w:bCs/>
                <w:sz w:val="20"/>
                <w:szCs w:val="20"/>
              </w:rPr>
              <w:t xml:space="preserve">displayed to six </w:t>
            </w:r>
            <w:r w:rsidR="000332D2" w:rsidRPr="00C64038">
              <w:rPr>
                <w:rFonts w:ascii="Arial" w:hAnsi="Arial" w:cs="Arial"/>
                <w:sz w:val="20"/>
                <w:szCs w:val="20"/>
              </w:rPr>
              <w:t>decimals</w:t>
            </w:r>
            <w:r w:rsidR="00602C79" w:rsidRPr="00C64038">
              <w:rPr>
                <w:rFonts w:ascii="Arial" w:hAnsi="Arial" w:cs="Arial"/>
                <w:sz w:val="20"/>
                <w:szCs w:val="20"/>
              </w:rPr>
              <w:t>.</w:t>
            </w:r>
          </w:p>
        </w:tc>
      </w:tr>
      <w:tr w:rsidR="00C64038" w:rsidRPr="00C64038" w14:paraId="73DB163F" w14:textId="77777777" w:rsidTr="00F5023E">
        <w:tc>
          <w:tcPr>
            <w:tcW w:w="2160" w:type="dxa"/>
          </w:tcPr>
          <w:p w14:paraId="34975134" w14:textId="77777777" w:rsidR="00825565" w:rsidRPr="00C64038" w:rsidRDefault="00825565" w:rsidP="0080014C">
            <w:pPr>
              <w:spacing w:after="0"/>
              <w:ind w:right="72"/>
              <w:rPr>
                <w:rFonts w:ascii="Arial" w:hAnsi="Arial" w:cs="Arial"/>
                <w:sz w:val="20"/>
                <w:szCs w:val="20"/>
              </w:rPr>
            </w:pPr>
            <w:r w:rsidRPr="00C64038">
              <w:rPr>
                <w:rFonts w:ascii="Arial" w:hAnsi="Arial" w:cs="Arial"/>
                <w:sz w:val="20"/>
                <w:szCs w:val="20"/>
              </w:rPr>
              <w:t>95</w:t>
            </w:r>
            <w:r w:rsidRPr="00C64038">
              <w:rPr>
                <w:rFonts w:ascii="Arial" w:hAnsi="Arial" w:cs="Arial"/>
                <w:sz w:val="20"/>
                <w:szCs w:val="20"/>
                <w:vertAlign w:val="superscript"/>
              </w:rPr>
              <w:t>th</w:t>
            </w:r>
            <w:r w:rsidRPr="00C64038">
              <w:rPr>
                <w:rFonts w:ascii="Arial" w:hAnsi="Arial" w:cs="Arial"/>
                <w:sz w:val="20"/>
                <w:szCs w:val="20"/>
              </w:rPr>
              <w:t xml:space="preserve"> Percentile</w:t>
            </w:r>
            <w:r w:rsidR="00A16DFF" w:rsidRPr="00C64038">
              <w:rPr>
                <w:rFonts w:ascii="Arial" w:hAnsi="Arial" w:cs="Arial"/>
                <w:sz w:val="20"/>
                <w:szCs w:val="20"/>
              </w:rPr>
              <w:t xml:space="preserve"> </w:t>
            </w:r>
          </w:p>
        </w:tc>
        <w:tc>
          <w:tcPr>
            <w:tcW w:w="7740" w:type="dxa"/>
          </w:tcPr>
          <w:p w14:paraId="2C131A0C" w14:textId="77777777" w:rsidR="00825565" w:rsidRPr="00C64038" w:rsidRDefault="0018090E" w:rsidP="0080014C">
            <w:pPr>
              <w:spacing w:after="0" w:line="240" w:lineRule="auto"/>
              <w:ind w:right="72"/>
              <w:rPr>
                <w:rFonts w:ascii="Arial" w:hAnsi="Arial" w:cs="Arial"/>
                <w:sz w:val="20"/>
                <w:szCs w:val="20"/>
              </w:rPr>
            </w:pPr>
            <w:r w:rsidRPr="00C64038">
              <w:rPr>
                <w:rFonts w:ascii="Arial" w:hAnsi="Arial" w:cs="Arial"/>
                <w:bCs/>
                <w:sz w:val="20"/>
                <w:szCs w:val="20"/>
              </w:rPr>
              <w:t>Determined based on the distribution of all eligible hospitals with a PSI-90 composite value result</w:t>
            </w:r>
            <w:r w:rsidR="000332D2" w:rsidRPr="00C64038">
              <w:rPr>
                <w:rFonts w:ascii="Arial" w:hAnsi="Arial" w:cs="Arial"/>
                <w:bCs/>
                <w:sz w:val="20"/>
                <w:szCs w:val="20"/>
              </w:rPr>
              <w:t xml:space="preserve">. </w:t>
            </w:r>
            <w:r w:rsidR="004A4C3C" w:rsidRPr="00C64038">
              <w:rPr>
                <w:rFonts w:ascii="Arial" w:hAnsi="Arial" w:cs="Arial"/>
                <w:bCs/>
                <w:sz w:val="20"/>
                <w:szCs w:val="20"/>
              </w:rPr>
              <w:t xml:space="preserve"> </w:t>
            </w:r>
            <w:r w:rsidR="000332D2" w:rsidRPr="00C64038">
              <w:rPr>
                <w:rFonts w:ascii="Arial" w:hAnsi="Arial" w:cs="Arial"/>
                <w:sz w:val="20"/>
                <w:szCs w:val="20"/>
              </w:rPr>
              <w:t xml:space="preserve">Results are </w:t>
            </w:r>
            <w:r w:rsidR="000332D2" w:rsidRPr="00C64038">
              <w:rPr>
                <w:rFonts w:ascii="Arial" w:hAnsi="Arial" w:cs="Arial"/>
                <w:bCs/>
                <w:sz w:val="20"/>
                <w:szCs w:val="20"/>
              </w:rPr>
              <w:t xml:space="preserve">displayed to six </w:t>
            </w:r>
            <w:r w:rsidR="000332D2" w:rsidRPr="00C64038">
              <w:rPr>
                <w:rFonts w:ascii="Arial" w:hAnsi="Arial" w:cs="Arial"/>
                <w:sz w:val="20"/>
                <w:szCs w:val="20"/>
              </w:rPr>
              <w:t>decimals.</w:t>
            </w:r>
          </w:p>
        </w:tc>
      </w:tr>
      <w:tr w:rsidR="00C64038" w:rsidRPr="00C64038" w14:paraId="44A56753" w14:textId="77777777" w:rsidTr="00F5023E">
        <w:tc>
          <w:tcPr>
            <w:tcW w:w="2160" w:type="dxa"/>
          </w:tcPr>
          <w:p w14:paraId="36F17190" w14:textId="77777777" w:rsidR="00645A30" w:rsidRPr="00C64038" w:rsidRDefault="00645A30" w:rsidP="0080014C">
            <w:pPr>
              <w:spacing w:after="0"/>
              <w:ind w:right="72"/>
              <w:rPr>
                <w:rFonts w:ascii="Arial" w:hAnsi="Arial" w:cs="Arial"/>
                <w:sz w:val="20"/>
                <w:szCs w:val="20"/>
              </w:rPr>
            </w:pPr>
            <w:r w:rsidRPr="00C64038">
              <w:rPr>
                <w:rFonts w:ascii="Arial" w:hAnsi="Arial" w:cs="Arial"/>
                <w:sz w:val="20"/>
                <w:szCs w:val="20"/>
              </w:rPr>
              <w:t xml:space="preserve">Winsorized </w:t>
            </w:r>
            <w:r w:rsidR="00602C79" w:rsidRPr="00C64038">
              <w:rPr>
                <w:rFonts w:ascii="Arial" w:hAnsi="Arial" w:cs="Arial"/>
                <w:sz w:val="20"/>
                <w:szCs w:val="20"/>
              </w:rPr>
              <w:t xml:space="preserve">Measure </w:t>
            </w:r>
            <w:r w:rsidRPr="00C64038">
              <w:rPr>
                <w:rFonts w:ascii="Arial" w:hAnsi="Arial" w:cs="Arial"/>
                <w:sz w:val="20"/>
                <w:szCs w:val="20"/>
              </w:rPr>
              <w:t>Result</w:t>
            </w:r>
          </w:p>
        </w:tc>
        <w:tc>
          <w:tcPr>
            <w:tcW w:w="7740" w:type="dxa"/>
          </w:tcPr>
          <w:p w14:paraId="679E72C2" w14:textId="77777777" w:rsidR="00645A30" w:rsidRPr="00C64038" w:rsidRDefault="00062E2D" w:rsidP="0080014C">
            <w:pPr>
              <w:spacing w:after="0" w:line="240" w:lineRule="auto"/>
              <w:rPr>
                <w:rFonts w:ascii="Arial" w:hAnsi="Arial" w:cs="Arial"/>
                <w:spacing w:val="-2"/>
                <w:sz w:val="20"/>
                <w:szCs w:val="20"/>
              </w:rPr>
            </w:pPr>
            <w:r w:rsidRPr="00C64038">
              <w:rPr>
                <w:rFonts w:ascii="Arial" w:hAnsi="Arial" w:cs="Arial"/>
                <w:spacing w:val="-2"/>
                <w:sz w:val="20"/>
                <w:szCs w:val="20"/>
              </w:rPr>
              <w:t>If the PSI-90 value falls below the 5</w:t>
            </w:r>
            <w:r w:rsidRPr="00C64038">
              <w:rPr>
                <w:rFonts w:ascii="Arial" w:hAnsi="Arial" w:cs="Arial"/>
                <w:spacing w:val="-2"/>
                <w:sz w:val="20"/>
                <w:szCs w:val="20"/>
                <w:vertAlign w:val="superscript"/>
              </w:rPr>
              <w:t>th</w:t>
            </w:r>
            <w:r w:rsidRPr="00C64038">
              <w:rPr>
                <w:rFonts w:ascii="Arial" w:hAnsi="Arial" w:cs="Arial"/>
                <w:spacing w:val="-2"/>
                <w:sz w:val="20"/>
                <w:szCs w:val="20"/>
              </w:rPr>
              <w:t xml:space="preserve"> percentile, the Winsorized result is equal to the 5</w:t>
            </w:r>
            <w:r w:rsidRPr="00C64038">
              <w:rPr>
                <w:rFonts w:ascii="Arial" w:hAnsi="Arial" w:cs="Arial"/>
                <w:spacing w:val="-2"/>
                <w:sz w:val="20"/>
                <w:szCs w:val="20"/>
                <w:vertAlign w:val="superscript"/>
              </w:rPr>
              <w:t>th</w:t>
            </w:r>
            <w:r w:rsidRPr="00C64038">
              <w:rPr>
                <w:rFonts w:ascii="Arial" w:hAnsi="Arial" w:cs="Arial"/>
                <w:spacing w:val="-2"/>
                <w:sz w:val="20"/>
                <w:szCs w:val="20"/>
              </w:rPr>
              <w:t xml:space="preserve"> percentile value. If the PSI-90 value falls above the 95</w:t>
            </w:r>
            <w:r w:rsidRPr="00C64038">
              <w:rPr>
                <w:rFonts w:ascii="Arial" w:hAnsi="Arial" w:cs="Arial"/>
                <w:spacing w:val="-2"/>
                <w:sz w:val="20"/>
                <w:szCs w:val="20"/>
                <w:vertAlign w:val="superscript"/>
              </w:rPr>
              <w:t>th</w:t>
            </w:r>
            <w:r w:rsidRPr="00C64038">
              <w:rPr>
                <w:rFonts w:ascii="Arial" w:hAnsi="Arial" w:cs="Arial"/>
                <w:spacing w:val="-2"/>
                <w:sz w:val="20"/>
                <w:szCs w:val="20"/>
              </w:rPr>
              <w:t xml:space="preserve"> percentile, the Winsorized result is equal to the 95</w:t>
            </w:r>
            <w:r w:rsidRPr="00C64038">
              <w:rPr>
                <w:rFonts w:ascii="Arial" w:hAnsi="Arial" w:cs="Arial"/>
                <w:spacing w:val="-2"/>
                <w:sz w:val="20"/>
                <w:szCs w:val="20"/>
                <w:vertAlign w:val="superscript"/>
              </w:rPr>
              <w:t>th</w:t>
            </w:r>
            <w:r w:rsidRPr="00C64038">
              <w:rPr>
                <w:rFonts w:ascii="Arial" w:hAnsi="Arial" w:cs="Arial"/>
                <w:spacing w:val="-2"/>
                <w:sz w:val="20"/>
                <w:szCs w:val="20"/>
              </w:rPr>
              <w:t xml:space="preserve"> percentile value.  If </w:t>
            </w:r>
            <w:r w:rsidR="00646EAD" w:rsidRPr="00C64038">
              <w:rPr>
                <w:rFonts w:ascii="Arial" w:hAnsi="Arial" w:cs="Arial"/>
                <w:spacing w:val="-2"/>
                <w:sz w:val="20"/>
                <w:szCs w:val="20"/>
              </w:rPr>
              <w:t xml:space="preserve">your hospitals </w:t>
            </w:r>
            <w:r w:rsidRPr="00C64038">
              <w:rPr>
                <w:rFonts w:ascii="Arial" w:hAnsi="Arial" w:cs="Arial"/>
                <w:spacing w:val="-2"/>
                <w:sz w:val="20"/>
                <w:szCs w:val="20"/>
              </w:rPr>
              <w:t xml:space="preserve">PSI-90 </w:t>
            </w:r>
            <w:r w:rsidR="00646EAD" w:rsidRPr="00C64038">
              <w:rPr>
                <w:rFonts w:ascii="Arial" w:hAnsi="Arial" w:cs="Arial"/>
                <w:spacing w:val="-2"/>
                <w:sz w:val="20"/>
                <w:szCs w:val="20"/>
              </w:rPr>
              <w:t xml:space="preserve">composite </w:t>
            </w:r>
            <w:r w:rsidRPr="00C64038">
              <w:rPr>
                <w:rFonts w:ascii="Arial" w:hAnsi="Arial" w:cs="Arial"/>
                <w:spacing w:val="-2"/>
                <w:sz w:val="20"/>
                <w:szCs w:val="20"/>
              </w:rPr>
              <w:t>value falls between the 5</w:t>
            </w:r>
            <w:r w:rsidRPr="00C64038">
              <w:rPr>
                <w:rFonts w:ascii="Arial" w:hAnsi="Arial" w:cs="Arial"/>
                <w:spacing w:val="-2"/>
                <w:sz w:val="20"/>
                <w:szCs w:val="20"/>
                <w:vertAlign w:val="superscript"/>
              </w:rPr>
              <w:t>th</w:t>
            </w:r>
            <w:r w:rsidRPr="00C64038">
              <w:rPr>
                <w:rFonts w:ascii="Arial" w:hAnsi="Arial" w:cs="Arial"/>
                <w:spacing w:val="-2"/>
                <w:sz w:val="20"/>
                <w:szCs w:val="20"/>
              </w:rPr>
              <w:t xml:space="preserve"> and 95</w:t>
            </w:r>
            <w:r w:rsidRPr="00C64038">
              <w:rPr>
                <w:rFonts w:ascii="Arial" w:hAnsi="Arial" w:cs="Arial"/>
                <w:spacing w:val="-2"/>
                <w:sz w:val="20"/>
                <w:szCs w:val="20"/>
                <w:vertAlign w:val="superscript"/>
              </w:rPr>
              <w:t>th</w:t>
            </w:r>
            <w:r w:rsidRPr="00C64038">
              <w:rPr>
                <w:rFonts w:ascii="Arial" w:hAnsi="Arial" w:cs="Arial"/>
                <w:spacing w:val="-2"/>
                <w:sz w:val="20"/>
                <w:szCs w:val="20"/>
              </w:rPr>
              <w:t xml:space="preserve"> percentiles, then this value is your Winsorized measure result.  </w:t>
            </w:r>
            <w:r w:rsidR="001C738B" w:rsidRPr="00C64038">
              <w:rPr>
                <w:rFonts w:ascii="Arial" w:hAnsi="Arial" w:cs="Arial"/>
                <w:spacing w:val="-2"/>
                <w:sz w:val="20"/>
                <w:szCs w:val="20"/>
              </w:rPr>
              <w:t>Winsorized results are displayed to six decimals.</w:t>
            </w:r>
          </w:p>
        </w:tc>
      </w:tr>
      <w:tr w:rsidR="00C64038" w:rsidRPr="00C64038" w14:paraId="36455136" w14:textId="77777777" w:rsidTr="00F5023E">
        <w:tc>
          <w:tcPr>
            <w:tcW w:w="2160" w:type="dxa"/>
          </w:tcPr>
          <w:p w14:paraId="1879B5BE" w14:textId="77777777" w:rsidR="00645A30" w:rsidRPr="00C64038" w:rsidRDefault="00645A30" w:rsidP="0080014C">
            <w:pPr>
              <w:spacing w:after="0"/>
              <w:ind w:right="72"/>
              <w:rPr>
                <w:rFonts w:ascii="Arial" w:hAnsi="Arial" w:cs="Arial"/>
                <w:sz w:val="20"/>
                <w:szCs w:val="20"/>
              </w:rPr>
            </w:pPr>
            <w:r w:rsidRPr="00C64038">
              <w:rPr>
                <w:rFonts w:ascii="Arial" w:hAnsi="Arial" w:cs="Arial"/>
                <w:sz w:val="20"/>
                <w:szCs w:val="20"/>
              </w:rPr>
              <w:t xml:space="preserve">Winsorized </w:t>
            </w:r>
            <w:r w:rsidR="001A4253" w:rsidRPr="00C64038">
              <w:rPr>
                <w:rFonts w:ascii="Arial" w:hAnsi="Arial" w:cs="Arial"/>
                <w:sz w:val="20"/>
                <w:szCs w:val="20"/>
              </w:rPr>
              <w:t>z-s</w:t>
            </w:r>
            <w:r w:rsidRPr="00C64038">
              <w:rPr>
                <w:rFonts w:ascii="Arial" w:hAnsi="Arial" w:cs="Arial"/>
                <w:sz w:val="20"/>
                <w:szCs w:val="20"/>
              </w:rPr>
              <w:t>core</w:t>
            </w:r>
          </w:p>
        </w:tc>
        <w:tc>
          <w:tcPr>
            <w:tcW w:w="7740" w:type="dxa"/>
          </w:tcPr>
          <w:p w14:paraId="103E04A8" w14:textId="59B03472" w:rsidR="00A65DFB" w:rsidRPr="008458B9" w:rsidRDefault="00FD6FA4" w:rsidP="003C3525">
            <w:pPr>
              <w:spacing w:after="0" w:line="240" w:lineRule="auto"/>
              <w:ind w:right="72"/>
              <w:rPr>
                <w:rFonts w:ascii="Arial" w:hAnsi="Arial" w:cs="Arial"/>
                <w:sz w:val="20"/>
                <w:szCs w:val="20"/>
                <w:shd w:val="clear" w:color="auto" w:fill="FFFFFF"/>
              </w:rPr>
            </w:pPr>
            <w:r w:rsidRPr="00C64038">
              <w:rPr>
                <w:rFonts w:ascii="Arial" w:hAnsi="Arial" w:cs="Arial"/>
                <w:sz w:val="20"/>
                <w:szCs w:val="20"/>
                <w:shd w:val="clear" w:color="auto" w:fill="FFFFFF"/>
              </w:rPr>
              <w:t xml:space="preserve">The </w:t>
            </w:r>
            <w:r w:rsidR="007A2ACB" w:rsidRPr="00C64038">
              <w:rPr>
                <w:rFonts w:ascii="Arial" w:hAnsi="Arial" w:cs="Arial"/>
                <w:sz w:val="20"/>
                <w:szCs w:val="20"/>
                <w:shd w:val="clear" w:color="auto" w:fill="FFFFFF"/>
              </w:rPr>
              <w:t xml:space="preserve">z-score reflects how many standard </w:t>
            </w:r>
            <w:r w:rsidR="00CE153F" w:rsidRPr="00C64038">
              <w:rPr>
                <w:rFonts w:ascii="Arial" w:hAnsi="Arial" w:cs="Arial"/>
                <w:sz w:val="20"/>
                <w:szCs w:val="20"/>
                <w:shd w:val="clear" w:color="auto" w:fill="FFFFFF"/>
              </w:rPr>
              <w:t>deviations</w:t>
            </w:r>
            <w:r w:rsidR="007A2ACB" w:rsidRPr="00C64038">
              <w:rPr>
                <w:rFonts w:ascii="Arial" w:hAnsi="Arial" w:cs="Arial"/>
                <w:sz w:val="20"/>
                <w:szCs w:val="20"/>
                <w:shd w:val="clear" w:color="auto" w:fill="FFFFFF"/>
              </w:rPr>
              <w:t xml:space="preserve"> </w:t>
            </w:r>
            <w:r w:rsidRPr="00C64038">
              <w:rPr>
                <w:rFonts w:ascii="Arial" w:hAnsi="Arial" w:cs="Arial"/>
                <w:sz w:val="20"/>
                <w:szCs w:val="20"/>
                <w:shd w:val="clear" w:color="auto" w:fill="FFFFFF"/>
              </w:rPr>
              <w:t xml:space="preserve">your hospitals PSI-90 composite value </w:t>
            </w:r>
            <w:r w:rsidR="007A2ACB" w:rsidRPr="00C64038">
              <w:rPr>
                <w:rFonts w:ascii="Arial" w:hAnsi="Arial" w:cs="Arial"/>
                <w:sz w:val="20"/>
                <w:szCs w:val="20"/>
                <w:shd w:val="clear" w:color="auto" w:fill="FFFFFF"/>
              </w:rPr>
              <w:t xml:space="preserve">is away from the Mean result.  </w:t>
            </w:r>
            <w:r w:rsidR="007C097D" w:rsidRPr="00C64038">
              <w:rPr>
                <w:rFonts w:ascii="Arial" w:hAnsi="Arial" w:cs="Arial"/>
                <w:sz w:val="20"/>
                <w:szCs w:val="20"/>
              </w:rPr>
              <w:t>A</w:t>
            </w:r>
            <w:r w:rsidR="007C097D" w:rsidRPr="00C64038">
              <w:rPr>
                <w:rFonts w:ascii="Arial" w:hAnsi="Arial" w:cs="Arial"/>
                <w:spacing w:val="-2"/>
                <w:sz w:val="20"/>
                <w:szCs w:val="20"/>
                <w:shd w:val="clear" w:color="auto" w:fill="FFFFFF"/>
              </w:rPr>
              <w:t xml:space="preserve"> n</w:t>
            </w:r>
            <w:r w:rsidR="007C097D" w:rsidRPr="00C64038">
              <w:rPr>
                <w:rFonts w:ascii="Arial" w:hAnsi="Arial" w:cs="Arial"/>
                <w:spacing w:val="-2"/>
                <w:sz w:val="20"/>
                <w:szCs w:val="20"/>
              </w:rPr>
              <w:t xml:space="preserve">egative z-score indicates the </w:t>
            </w:r>
            <w:r w:rsidR="003C3525" w:rsidRPr="00C64038">
              <w:rPr>
                <w:rFonts w:ascii="Arial" w:hAnsi="Arial" w:cs="Arial"/>
                <w:spacing w:val="-2"/>
                <w:sz w:val="20"/>
                <w:szCs w:val="20"/>
              </w:rPr>
              <w:t>h</w:t>
            </w:r>
            <w:r w:rsidR="00052DE1" w:rsidRPr="00C64038">
              <w:rPr>
                <w:rFonts w:ascii="Arial" w:hAnsi="Arial" w:cs="Arial"/>
                <w:spacing w:val="-2"/>
                <w:sz w:val="20"/>
                <w:szCs w:val="20"/>
              </w:rPr>
              <w:t xml:space="preserve">ospitals </w:t>
            </w:r>
            <w:r w:rsidR="007C097D" w:rsidRPr="00C64038">
              <w:rPr>
                <w:rFonts w:ascii="Arial" w:hAnsi="Arial" w:cs="Arial"/>
                <w:spacing w:val="-2"/>
                <w:sz w:val="20"/>
                <w:szCs w:val="20"/>
              </w:rPr>
              <w:t>result was below the Mean</w:t>
            </w:r>
            <w:r w:rsidR="00062E2D" w:rsidRPr="00C64038">
              <w:rPr>
                <w:rFonts w:ascii="Arial" w:hAnsi="Arial" w:cs="Arial"/>
                <w:spacing w:val="-2"/>
                <w:sz w:val="20"/>
                <w:szCs w:val="20"/>
              </w:rPr>
              <w:t xml:space="preserve"> whereas a </w:t>
            </w:r>
            <w:r w:rsidR="007C097D" w:rsidRPr="00C64038">
              <w:rPr>
                <w:rFonts w:ascii="Arial" w:hAnsi="Arial" w:cs="Arial"/>
                <w:spacing w:val="-2"/>
                <w:sz w:val="20"/>
                <w:szCs w:val="20"/>
                <w:shd w:val="clear" w:color="auto" w:fill="FFFFFF"/>
              </w:rPr>
              <w:t>p</w:t>
            </w:r>
            <w:r w:rsidR="007C097D" w:rsidRPr="00C64038">
              <w:rPr>
                <w:rFonts w:ascii="Arial" w:hAnsi="Arial" w:cs="Arial"/>
                <w:spacing w:val="-2"/>
                <w:sz w:val="20"/>
                <w:szCs w:val="20"/>
              </w:rPr>
              <w:t xml:space="preserve">ositive z-score indicates the </w:t>
            </w:r>
            <w:r w:rsidR="003C3525" w:rsidRPr="00C64038">
              <w:rPr>
                <w:rFonts w:ascii="Arial" w:hAnsi="Arial" w:cs="Arial"/>
                <w:spacing w:val="-2"/>
                <w:sz w:val="20"/>
                <w:szCs w:val="20"/>
              </w:rPr>
              <w:t>h</w:t>
            </w:r>
            <w:r w:rsidR="007C097D" w:rsidRPr="00C64038">
              <w:rPr>
                <w:rFonts w:ascii="Arial" w:hAnsi="Arial" w:cs="Arial"/>
                <w:spacing w:val="-2"/>
                <w:sz w:val="20"/>
                <w:szCs w:val="20"/>
              </w:rPr>
              <w:t>ospitals result was above the Mean</w:t>
            </w:r>
            <w:r w:rsidR="00062E2D" w:rsidRPr="00C64038">
              <w:rPr>
                <w:rFonts w:ascii="Arial" w:hAnsi="Arial" w:cs="Arial"/>
                <w:spacing w:val="-2"/>
                <w:sz w:val="20"/>
                <w:szCs w:val="20"/>
              </w:rPr>
              <w:t xml:space="preserve">. </w:t>
            </w:r>
            <w:r w:rsidRPr="00C64038">
              <w:rPr>
                <w:rFonts w:ascii="Arial" w:hAnsi="Arial" w:cs="Arial"/>
                <w:sz w:val="20"/>
                <w:szCs w:val="20"/>
                <w:shd w:val="clear" w:color="auto" w:fill="FFFFFF"/>
              </w:rPr>
              <w:t>Re</w:t>
            </w:r>
            <w:r w:rsidR="0052212C" w:rsidRPr="00C64038">
              <w:rPr>
                <w:rFonts w:ascii="Arial" w:hAnsi="Arial" w:cs="Arial"/>
                <w:spacing w:val="-2"/>
                <w:sz w:val="20"/>
                <w:szCs w:val="20"/>
              </w:rPr>
              <w:t>sults are displayed to six decimals.</w:t>
            </w:r>
            <w:r w:rsidR="007276EA" w:rsidRPr="00693A94">
              <w:rPr>
                <w:rFonts w:ascii="Arial" w:hAnsi="Arial" w:cs="Arial"/>
                <w:sz w:val="20"/>
                <w:szCs w:val="20"/>
                <w:shd w:val="clear" w:color="auto" w:fill="FFFFFF"/>
              </w:rPr>
              <w:t xml:space="preserve"> </w:t>
            </w:r>
          </w:p>
        </w:tc>
      </w:tr>
      <w:bookmarkEnd w:id="9"/>
    </w:tbl>
    <w:p w14:paraId="6DAC07AC" w14:textId="77777777" w:rsidR="00F04E0A" w:rsidRDefault="00F04E0A" w:rsidP="008E263C">
      <w:pPr>
        <w:spacing w:after="0" w:line="240" w:lineRule="auto"/>
        <w:ind w:left="360"/>
        <w:jc w:val="both"/>
        <w:rPr>
          <w:rFonts w:ascii="Arial" w:eastAsia="Times New Roman" w:hAnsi="Arial" w:cs="Arial"/>
          <w:b/>
          <w:sz w:val="20"/>
          <w:szCs w:val="20"/>
        </w:rPr>
      </w:pPr>
    </w:p>
    <w:p w14:paraId="3678A0BF" w14:textId="77777777" w:rsidR="003E0F72" w:rsidRPr="00783C5C" w:rsidRDefault="003E0F72" w:rsidP="003E0F72">
      <w:pPr>
        <w:spacing w:after="0" w:line="240" w:lineRule="auto"/>
        <w:ind w:firstLine="360"/>
        <w:rPr>
          <w:rFonts w:ascii="Arial" w:eastAsia="Times New Roman" w:hAnsi="Arial" w:cs="Arial"/>
          <w:sz w:val="20"/>
          <w:szCs w:val="20"/>
        </w:rPr>
      </w:pPr>
      <w:r w:rsidRPr="00783C5C">
        <w:rPr>
          <w:rFonts w:ascii="Arial" w:eastAsia="Times New Roman" w:hAnsi="Arial" w:cs="Arial"/>
          <w:b/>
          <w:sz w:val="20"/>
          <w:szCs w:val="20"/>
        </w:rPr>
        <w:t>Other Report Code Entry Display</w:t>
      </w:r>
      <w:r w:rsidRPr="00783C5C">
        <w:rPr>
          <w:rFonts w:ascii="Arial" w:eastAsia="Times New Roman" w:hAnsi="Arial" w:cs="Arial"/>
          <w:sz w:val="20"/>
          <w:szCs w:val="20"/>
        </w:rPr>
        <w:t xml:space="preserve">  </w:t>
      </w:r>
    </w:p>
    <w:p w14:paraId="3D95A938" w14:textId="1CA60B61" w:rsidR="00177638" w:rsidRPr="00C64038" w:rsidRDefault="00177638" w:rsidP="002B5E5F">
      <w:pPr>
        <w:pStyle w:val="ListParagraph"/>
        <w:numPr>
          <w:ilvl w:val="0"/>
          <w:numId w:val="20"/>
        </w:numPr>
        <w:spacing w:after="0" w:line="240" w:lineRule="auto"/>
        <w:ind w:left="720"/>
        <w:jc w:val="both"/>
        <w:rPr>
          <w:rFonts w:ascii="Arial" w:eastAsia="Times New Roman" w:hAnsi="Arial" w:cs="Arial"/>
          <w:sz w:val="20"/>
          <w:szCs w:val="20"/>
        </w:rPr>
      </w:pPr>
      <w:r w:rsidRPr="00C64038">
        <w:rPr>
          <w:rFonts w:ascii="Arial" w:eastAsia="Times New Roman" w:hAnsi="Arial" w:cs="Arial"/>
          <w:sz w:val="20"/>
          <w:szCs w:val="20"/>
        </w:rPr>
        <w:t xml:space="preserve">Blank = </w:t>
      </w:r>
      <w:r w:rsidRPr="00C64038">
        <w:rPr>
          <w:rFonts w:ascii="Arial" w:hAnsi="Arial" w:cs="Arial"/>
          <w:sz w:val="20"/>
          <w:szCs w:val="20"/>
        </w:rPr>
        <w:t xml:space="preserve">No cases identified (hospital </w:t>
      </w:r>
      <w:r w:rsidR="00195E02">
        <w:rPr>
          <w:rFonts w:ascii="Arial" w:hAnsi="Arial" w:cs="Arial"/>
          <w:sz w:val="20"/>
          <w:szCs w:val="20"/>
        </w:rPr>
        <w:t xml:space="preserve">was </w:t>
      </w:r>
      <w:r w:rsidRPr="00C64038">
        <w:rPr>
          <w:rFonts w:ascii="Arial" w:hAnsi="Arial" w:cs="Arial"/>
          <w:sz w:val="20"/>
          <w:szCs w:val="20"/>
        </w:rPr>
        <w:t>not open for at least 12 months of measurement period)</w:t>
      </w:r>
    </w:p>
    <w:p w14:paraId="31899699" w14:textId="38CD1ACC" w:rsidR="00177638" w:rsidRPr="00C64038" w:rsidRDefault="00177638" w:rsidP="002B5E5F">
      <w:pPr>
        <w:pStyle w:val="ListParagraph"/>
        <w:numPr>
          <w:ilvl w:val="0"/>
          <w:numId w:val="20"/>
        </w:numPr>
        <w:spacing w:after="0" w:line="240" w:lineRule="auto"/>
        <w:ind w:left="720"/>
        <w:jc w:val="both"/>
        <w:rPr>
          <w:rFonts w:ascii="Arial" w:eastAsia="Times New Roman" w:hAnsi="Arial" w:cs="Arial"/>
          <w:sz w:val="20"/>
          <w:szCs w:val="20"/>
        </w:rPr>
      </w:pPr>
      <w:r w:rsidRPr="00C64038">
        <w:rPr>
          <w:rFonts w:ascii="Arial" w:eastAsia="Times New Roman" w:hAnsi="Arial" w:cs="Arial"/>
          <w:sz w:val="20"/>
          <w:szCs w:val="20"/>
        </w:rPr>
        <w:t xml:space="preserve">NRC = </w:t>
      </w:r>
      <w:r w:rsidRPr="00C64038">
        <w:rPr>
          <w:rFonts w:ascii="Arial" w:hAnsi="Arial" w:cs="Arial"/>
          <w:sz w:val="20"/>
          <w:szCs w:val="20"/>
        </w:rPr>
        <w:t>No result computed (less than 3 eligible discharges for the PSI component).</w:t>
      </w:r>
    </w:p>
    <w:p w14:paraId="0663297A" w14:textId="77777777" w:rsidR="00177638" w:rsidRPr="00C64038" w:rsidRDefault="00177638" w:rsidP="006B3081">
      <w:pPr>
        <w:tabs>
          <w:tab w:val="left" w:pos="360"/>
        </w:tabs>
        <w:spacing w:after="0" w:line="240" w:lineRule="auto"/>
        <w:ind w:left="360"/>
        <w:jc w:val="both"/>
        <w:rPr>
          <w:rFonts w:ascii="Arial" w:hAnsi="Arial" w:cs="Arial"/>
          <w:sz w:val="20"/>
          <w:szCs w:val="20"/>
          <w:shd w:val="clear" w:color="auto" w:fill="FFFFFF"/>
        </w:rPr>
      </w:pPr>
    </w:p>
    <w:p w14:paraId="7E8F0006" w14:textId="58FE27F2" w:rsidR="00DC32DB" w:rsidRPr="00126D71" w:rsidRDefault="00D42AD1" w:rsidP="00E6621E">
      <w:pPr>
        <w:tabs>
          <w:tab w:val="left" w:pos="360"/>
        </w:tabs>
        <w:spacing w:after="0" w:line="240" w:lineRule="auto"/>
        <w:ind w:left="360"/>
        <w:jc w:val="both"/>
        <w:rPr>
          <w:rFonts w:ascii="Arial" w:hAnsi="Arial" w:cs="Arial"/>
          <w:i/>
          <w:color w:val="FF0000"/>
          <w:sz w:val="24"/>
          <w:szCs w:val="24"/>
        </w:rPr>
      </w:pPr>
      <w:bookmarkStart w:id="10" w:name="_Hlk115338943"/>
      <w:r w:rsidRPr="00126D71">
        <w:rPr>
          <w:rFonts w:ascii="Arial" w:hAnsi="Arial" w:cs="Arial"/>
          <w:b/>
          <w:bCs/>
          <w:iCs/>
          <w:sz w:val="24"/>
          <w:szCs w:val="24"/>
        </w:rPr>
        <w:t>PROVISIONAL CRITERIA</w:t>
      </w:r>
      <w:r w:rsidR="00627A62">
        <w:rPr>
          <w:rFonts w:ascii="Arial" w:hAnsi="Arial" w:cs="Arial"/>
          <w:b/>
          <w:bCs/>
          <w:iCs/>
          <w:sz w:val="24"/>
          <w:szCs w:val="24"/>
        </w:rPr>
        <w:t>:</w:t>
      </w:r>
      <w:r w:rsidR="003E37E4" w:rsidRPr="00126D71">
        <w:rPr>
          <w:rFonts w:ascii="Arial" w:hAnsi="Arial" w:cs="Arial"/>
          <w:i/>
          <w:color w:val="FF0000"/>
          <w:sz w:val="24"/>
          <w:szCs w:val="24"/>
        </w:rPr>
        <w:t xml:space="preserve"> </w:t>
      </w:r>
    </w:p>
    <w:p w14:paraId="3A20EF0E" w14:textId="04B248CD" w:rsidR="00E609DB" w:rsidRPr="005C667F" w:rsidRDefault="00AC5DAF" w:rsidP="005C667F">
      <w:pPr>
        <w:pStyle w:val="ListParagraph"/>
        <w:numPr>
          <w:ilvl w:val="0"/>
          <w:numId w:val="45"/>
        </w:numPr>
        <w:tabs>
          <w:tab w:val="left" w:pos="360"/>
        </w:tabs>
        <w:spacing w:after="0" w:line="240" w:lineRule="auto"/>
        <w:jc w:val="both"/>
        <w:rPr>
          <w:rFonts w:ascii="Arial" w:hAnsi="Arial" w:cs="Arial"/>
          <w:sz w:val="20"/>
          <w:szCs w:val="20"/>
          <w:shd w:val="clear" w:color="auto" w:fill="FFFFFF"/>
        </w:rPr>
      </w:pPr>
      <w:r w:rsidRPr="00627A62">
        <w:rPr>
          <w:rFonts w:ascii="Arial" w:hAnsi="Arial" w:cs="Arial"/>
          <w:i/>
          <w:iCs/>
          <w:sz w:val="20"/>
          <w:szCs w:val="20"/>
          <w:u w:val="single"/>
        </w:rPr>
        <w:t xml:space="preserve">The </w:t>
      </w:r>
      <w:r w:rsidR="003E37E4" w:rsidRPr="00627A62">
        <w:rPr>
          <w:rFonts w:ascii="Arial" w:hAnsi="Arial" w:cs="Arial"/>
          <w:i/>
          <w:iCs/>
          <w:sz w:val="20"/>
          <w:szCs w:val="20"/>
          <w:u w:val="single"/>
        </w:rPr>
        <w:t>PSI-90</w:t>
      </w:r>
      <w:r w:rsidR="001560A1" w:rsidRPr="00627A62">
        <w:rPr>
          <w:rFonts w:ascii="Arial" w:hAnsi="Arial" w:cs="Arial"/>
          <w:i/>
          <w:iCs/>
          <w:sz w:val="20"/>
          <w:szCs w:val="20"/>
          <w:u w:val="single"/>
        </w:rPr>
        <w:t xml:space="preserve"> </w:t>
      </w:r>
      <w:r w:rsidR="003E37E4" w:rsidRPr="00627A62">
        <w:rPr>
          <w:rFonts w:ascii="Arial" w:hAnsi="Arial" w:cs="Arial"/>
          <w:i/>
          <w:iCs/>
          <w:sz w:val="20"/>
          <w:szCs w:val="20"/>
          <w:u w:val="single"/>
        </w:rPr>
        <w:t>result reflect</w:t>
      </w:r>
      <w:r w:rsidR="00421BD8" w:rsidRPr="00627A62">
        <w:rPr>
          <w:rFonts w:ascii="Arial" w:hAnsi="Arial" w:cs="Arial"/>
          <w:i/>
          <w:iCs/>
          <w:sz w:val="20"/>
          <w:szCs w:val="20"/>
          <w:u w:val="single"/>
        </w:rPr>
        <w:t>s</w:t>
      </w:r>
      <w:r w:rsidR="003E37E4" w:rsidRPr="00627A62">
        <w:rPr>
          <w:rFonts w:ascii="Arial" w:hAnsi="Arial" w:cs="Arial"/>
          <w:i/>
          <w:iCs/>
          <w:sz w:val="20"/>
          <w:szCs w:val="20"/>
          <w:u w:val="single"/>
        </w:rPr>
        <w:t xml:space="preserve"> a </w:t>
      </w:r>
      <w:r w:rsidR="00AC78DF" w:rsidRPr="00627A62">
        <w:rPr>
          <w:rFonts w:ascii="Arial" w:hAnsi="Arial" w:cs="Arial"/>
          <w:i/>
          <w:iCs/>
          <w:sz w:val="20"/>
          <w:szCs w:val="20"/>
          <w:u w:val="single"/>
        </w:rPr>
        <w:t xml:space="preserve">shortened </w:t>
      </w:r>
      <w:r w:rsidR="00D228E1" w:rsidRPr="00627A62">
        <w:rPr>
          <w:rFonts w:ascii="Arial" w:hAnsi="Arial" w:cs="Arial"/>
          <w:i/>
          <w:iCs/>
          <w:sz w:val="20"/>
          <w:szCs w:val="20"/>
          <w:u w:val="single"/>
        </w:rPr>
        <w:t>measurement period (</w:t>
      </w:r>
      <w:r w:rsidR="003E37E4" w:rsidRPr="00627A62">
        <w:rPr>
          <w:rFonts w:ascii="Arial" w:hAnsi="Arial" w:cs="Arial"/>
          <w:i/>
          <w:iCs/>
          <w:sz w:val="20"/>
          <w:szCs w:val="20"/>
          <w:u w:val="single"/>
        </w:rPr>
        <w:t xml:space="preserve">15-month </w:t>
      </w:r>
      <w:r w:rsidR="00A65DFB" w:rsidRPr="00627A62">
        <w:rPr>
          <w:rFonts w:ascii="Arial" w:hAnsi="Arial" w:cs="Arial"/>
          <w:i/>
          <w:iCs/>
          <w:sz w:val="20"/>
          <w:szCs w:val="20"/>
          <w:u w:val="single"/>
        </w:rPr>
        <w:t xml:space="preserve">instead </w:t>
      </w:r>
      <w:r w:rsidR="003E37E4" w:rsidRPr="00627A62">
        <w:rPr>
          <w:rFonts w:ascii="Arial" w:hAnsi="Arial" w:cs="Arial"/>
          <w:i/>
          <w:iCs/>
          <w:sz w:val="20"/>
          <w:szCs w:val="20"/>
          <w:u w:val="single"/>
        </w:rPr>
        <w:t>of 24-month</w:t>
      </w:r>
      <w:r w:rsidR="00D228E1" w:rsidRPr="00627A62">
        <w:rPr>
          <w:rFonts w:ascii="Arial" w:hAnsi="Arial" w:cs="Arial"/>
          <w:i/>
          <w:iCs/>
          <w:sz w:val="20"/>
          <w:szCs w:val="20"/>
          <w:u w:val="single"/>
        </w:rPr>
        <w:t xml:space="preserve">) that </w:t>
      </w:r>
      <w:r w:rsidR="00421BD8" w:rsidRPr="00627A62">
        <w:rPr>
          <w:rFonts w:ascii="Arial" w:hAnsi="Arial" w:cs="Arial"/>
          <w:i/>
          <w:iCs/>
          <w:sz w:val="20"/>
          <w:szCs w:val="20"/>
          <w:u w:val="single"/>
        </w:rPr>
        <w:t>removed</w:t>
      </w:r>
      <w:r w:rsidR="00D45A4F" w:rsidRPr="00627A62">
        <w:rPr>
          <w:rFonts w:ascii="Arial" w:hAnsi="Arial" w:cs="Arial"/>
          <w:i/>
          <w:iCs/>
          <w:sz w:val="20"/>
          <w:szCs w:val="20"/>
          <w:u w:val="single"/>
        </w:rPr>
        <w:t xml:space="preserve"> </w:t>
      </w:r>
      <w:r w:rsidR="009775AF" w:rsidRPr="00627A62">
        <w:rPr>
          <w:rFonts w:ascii="Arial" w:hAnsi="Arial" w:cs="Arial"/>
          <w:i/>
          <w:iCs/>
          <w:sz w:val="20"/>
          <w:szCs w:val="20"/>
          <w:u w:val="single"/>
        </w:rPr>
        <w:t>all</w:t>
      </w:r>
      <w:r w:rsidR="00400C93" w:rsidRPr="00627A62">
        <w:rPr>
          <w:rFonts w:ascii="Arial" w:hAnsi="Arial" w:cs="Arial"/>
          <w:i/>
          <w:iCs/>
          <w:sz w:val="20"/>
          <w:szCs w:val="20"/>
          <w:u w:val="single"/>
        </w:rPr>
        <w:t xml:space="preserve"> </w:t>
      </w:r>
      <w:r w:rsidR="00C036D2" w:rsidRPr="00627A62">
        <w:rPr>
          <w:rFonts w:ascii="Arial" w:hAnsi="Arial" w:cs="Arial"/>
          <w:i/>
          <w:iCs/>
          <w:sz w:val="20"/>
          <w:szCs w:val="20"/>
          <w:u w:val="single"/>
        </w:rPr>
        <w:t>CY20</w:t>
      </w:r>
      <w:r w:rsidR="009775AF" w:rsidRPr="00627A62">
        <w:rPr>
          <w:rFonts w:ascii="Arial" w:hAnsi="Arial" w:cs="Arial"/>
          <w:i/>
          <w:iCs/>
          <w:sz w:val="20"/>
          <w:szCs w:val="20"/>
          <w:u w:val="single"/>
        </w:rPr>
        <w:t>20</w:t>
      </w:r>
      <w:r w:rsidR="00C036D2" w:rsidRPr="00627A62">
        <w:rPr>
          <w:rFonts w:ascii="Arial" w:hAnsi="Arial" w:cs="Arial"/>
          <w:i/>
          <w:iCs/>
          <w:sz w:val="20"/>
          <w:szCs w:val="20"/>
          <w:u w:val="single"/>
        </w:rPr>
        <w:t xml:space="preserve"> </w:t>
      </w:r>
      <w:r w:rsidR="00567BAE" w:rsidRPr="00627A62">
        <w:rPr>
          <w:rFonts w:ascii="Arial" w:hAnsi="Arial" w:cs="Arial"/>
          <w:i/>
          <w:iCs/>
          <w:sz w:val="20"/>
          <w:szCs w:val="20"/>
          <w:u w:val="single"/>
        </w:rPr>
        <w:t xml:space="preserve">discharges </w:t>
      </w:r>
      <w:r w:rsidR="00C036D2" w:rsidRPr="00627A62">
        <w:rPr>
          <w:rFonts w:ascii="Arial" w:hAnsi="Arial" w:cs="Arial"/>
          <w:i/>
          <w:iCs/>
          <w:sz w:val="20"/>
          <w:szCs w:val="20"/>
          <w:u w:val="single"/>
        </w:rPr>
        <w:t xml:space="preserve">impacted by </w:t>
      </w:r>
      <w:r w:rsidR="00F97985" w:rsidRPr="00627A62">
        <w:rPr>
          <w:rFonts w:ascii="Arial" w:hAnsi="Arial" w:cs="Arial"/>
          <w:i/>
          <w:iCs/>
          <w:sz w:val="20"/>
          <w:szCs w:val="20"/>
          <w:u w:val="single"/>
        </w:rPr>
        <w:t xml:space="preserve">the initial </w:t>
      </w:r>
      <w:r w:rsidR="00C036D2" w:rsidRPr="00627A62">
        <w:rPr>
          <w:rFonts w:ascii="Arial" w:hAnsi="Arial" w:cs="Arial"/>
          <w:i/>
          <w:iCs/>
          <w:sz w:val="20"/>
          <w:szCs w:val="20"/>
          <w:u w:val="single"/>
        </w:rPr>
        <w:t>COVID-19</w:t>
      </w:r>
      <w:r w:rsidR="00567BAE" w:rsidRPr="00627A62">
        <w:rPr>
          <w:rFonts w:ascii="Arial" w:hAnsi="Arial" w:cs="Arial"/>
          <w:i/>
          <w:iCs/>
          <w:sz w:val="20"/>
          <w:szCs w:val="20"/>
          <w:u w:val="single"/>
        </w:rPr>
        <w:t xml:space="preserve"> pandemic</w:t>
      </w:r>
      <w:r w:rsidR="00C036D2" w:rsidRPr="00627A62">
        <w:rPr>
          <w:rFonts w:ascii="Arial" w:hAnsi="Arial" w:cs="Arial"/>
          <w:i/>
          <w:iCs/>
          <w:sz w:val="20"/>
          <w:szCs w:val="20"/>
          <w:u w:val="single"/>
        </w:rPr>
        <w:t xml:space="preserve">. </w:t>
      </w:r>
      <w:bookmarkEnd w:id="10"/>
      <w:r w:rsidR="00C036D2" w:rsidRPr="00627A62">
        <w:rPr>
          <w:rFonts w:ascii="Arial" w:hAnsi="Arial" w:cs="Arial"/>
          <w:i/>
          <w:iCs/>
          <w:sz w:val="20"/>
          <w:szCs w:val="20"/>
          <w:u w:val="single"/>
        </w:rPr>
        <w:t xml:space="preserve"> </w:t>
      </w:r>
      <w:r w:rsidR="005C667F" w:rsidRPr="00627A62">
        <w:rPr>
          <w:rFonts w:ascii="Arial" w:hAnsi="Arial" w:cs="Arial"/>
          <w:i/>
          <w:iCs/>
          <w:sz w:val="20"/>
          <w:szCs w:val="20"/>
          <w:u w:val="single"/>
        </w:rPr>
        <w:t xml:space="preserve">The </w:t>
      </w:r>
      <w:r w:rsidR="00F65B10" w:rsidRPr="00627A62">
        <w:rPr>
          <w:rFonts w:ascii="Arial" w:hAnsi="Arial" w:cs="Arial"/>
          <w:i/>
          <w:iCs/>
          <w:sz w:val="20"/>
          <w:szCs w:val="20"/>
          <w:u w:val="single"/>
          <w:shd w:val="clear" w:color="auto" w:fill="FFFFFF"/>
        </w:rPr>
        <w:t xml:space="preserve">result was </w:t>
      </w:r>
      <w:r w:rsidR="00E6621E" w:rsidRPr="00627A62">
        <w:rPr>
          <w:rFonts w:ascii="Arial" w:hAnsi="Arial" w:cs="Arial"/>
          <w:i/>
          <w:iCs/>
          <w:sz w:val="20"/>
          <w:szCs w:val="20"/>
          <w:u w:val="single"/>
          <w:shd w:val="clear" w:color="auto" w:fill="FFFFFF"/>
        </w:rPr>
        <w:t>c</w:t>
      </w:r>
      <w:r w:rsidR="007E0465" w:rsidRPr="00627A62">
        <w:rPr>
          <w:rFonts w:ascii="Arial" w:hAnsi="Arial" w:cs="Arial"/>
          <w:i/>
          <w:iCs/>
          <w:sz w:val="20"/>
          <w:szCs w:val="20"/>
          <w:u w:val="single"/>
          <w:shd w:val="clear" w:color="auto" w:fill="FFFFFF"/>
        </w:rPr>
        <w:t xml:space="preserve">alculated </w:t>
      </w:r>
      <w:r w:rsidR="00E6621E" w:rsidRPr="00627A62">
        <w:rPr>
          <w:rFonts w:ascii="Arial" w:hAnsi="Arial" w:cs="Arial"/>
          <w:i/>
          <w:iCs/>
          <w:sz w:val="20"/>
          <w:szCs w:val="20"/>
          <w:u w:val="single"/>
          <w:shd w:val="clear" w:color="auto" w:fill="FFFFFF"/>
        </w:rPr>
        <w:t xml:space="preserve">using the </w:t>
      </w:r>
      <w:r w:rsidR="00E6621E" w:rsidRPr="00627A62">
        <w:rPr>
          <w:rFonts w:ascii="Arial" w:hAnsi="Arial" w:cs="Arial"/>
          <w:i/>
          <w:iCs/>
          <w:sz w:val="20"/>
          <w:szCs w:val="20"/>
          <w:u w:val="single"/>
        </w:rPr>
        <w:t>AHRQ software v202</w:t>
      </w:r>
      <w:r w:rsidR="003F0EE5" w:rsidRPr="00627A62">
        <w:rPr>
          <w:rFonts w:ascii="Arial" w:hAnsi="Arial" w:cs="Arial"/>
          <w:i/>
          <w:iCs/>
          <w:sz w:val="20"/>
          <w:szCs w:val="20"/>
          <w:u w:val="single"/>
        </w:rPr>
        <w:t>2</w:t>
      </w:r>
      <w:r w:rsidR="00E6621E" w:rsidRPr="00627A62">
        <w:rPr>
          <w:rFonts w:ascii="Arial" w:hAnsi="Arial" w:cs="Arial"/>
          <w:i/>
          <w:iCs/>
          <w:sz w:val="20"/>
          <w:szCs w:val="20"/>
          <w:u w:val="single"/>
        </w:rPr>
        <w:t xml:space="preserve"> </w:t>
      </w:r>
      <w:r w:rsidR="007E0465" w:rsidRPr="00627A62">
        <w:rPr>
          <w:rFonts w:ascii="Arial" w:hAnsi="Arial" w:cs="Arial"/>
          <w:i/>
          <w:iCs/>
          <w:sz w:val="20"/>
          <w:szCs w:val="20"/>
          <w:u w:val="single"/>
        </w:rPr>
        <w:t xml:space="preserve">which </w:t>
      </w:r>
      <w:r w:rsidR="00825E33" w:rsidRPr="00627A62">
        <w:rPr>
          <w:rFonts w:ascii="Arial" w:hAnsi="Arial" w:cs="Arial"/>
          <w:i/>
          <w:iCs/>
          <w:sz w:val="20"/>
          <w:szCs w:val="20"/>
          <w:u w:val="single"/>
        </w:rPr>
        <w:t xml:space="preserve">applied </w:t>
      </w:r>
      <w:r w:rsidR="005500CA" w:rsidRPr="00627A62">
        <w:rPr>
          <w:rFonts w:ascii="Arial" w:hAnsi="Arial" w:cs="Arial"/>
          <w:i/>
          <w:iCs/>
          <w:sz w:val="20"/>
          <w:szCs w:val="20"/>
          <w:u w:val="single"/>
        </w:rPr>
        <w:t xml:space="preserve">the </w:t>
      </w:r>
      <w:r w:rsidR="009802C5" w:rsidRPr="00627A62">
        <w:rPr>
          <w:rFonts w:ascii="Arial" w:hAnsi="Arial" w:cs="Arial"/>
          <w:i/>
          <w:iCs/>
          <w:sz w:val="20"/>
          <w:szCs w:val="20"/>
          <w:u w:val="single"/>
        </w:rPr>
        <w:t xml:space="preserve">default model to </w:t>
      </w:r>
      <w:r w:rsidR="009B304F" w:rsidRPr="00627A62">
        <w:rPr>
          <w:rFonts w:ascii="Arial" w:hAnsi="Arial" w:cs="Arial"/>
          <w:i/>
          <w:iCs/>
          <w:sz w:val="20"/>
          <w:szCs w:val="20"/>
          <w:u w:val="single"/>
        </w:rPr>
        <w:t xml:space="preserve">exclude hospital-level </w:t>
      </w:r>
      <w:r w:rsidR="00825E33" w:rsidRPr="00627A62">
        <w:rPr>
          <w:rFonts w:ascii="Arial" w:hAnsi="Arial" w:cs="Arial"/>
          <w:i/>
          <w:iCs/>
          <w:sz w:val="20"/>
          <w:szCs w:val="20"/>
          <w:u w:val="single"/>
        </w:rPr>
        <w:t>COVID-19 dis</w:t>
      </w:r>
      <w:r w:rsidR="009802C5" w:rsidRPr="00627A62">
        <w:rPr>
          <w:rFonts w:ascii="Arial" w:hAnsi="Arial" w:cs="Arial"/>
          <w:i/>
          <w:iCs/>
          <w:sz w:val="20"/>
          <w:szCs w:val="20"/>
          <w:u w:val="single"/>
        </w:rPr>
        <w:t>charges</w:t>
      </w:r>
      <w:r w:rsidR="005500CA" w:rsidRPr="005C667F">
        <w:rPr>
          <w:rFonts w:ascii="Arial" w:hAnsi="Arial" w:cs="Arial"/>
          <w:sz w:val="20"/>
          <w:szCs w:val="20"/>
        </w:rPr>
        <w:t xml:space="preserve">. </w:t>
      </w:r>
      <w:r w:rsidR="00B35D4F" w:rsidRPr="005C667F">
        <w:rPr>
          <w:rFonts w:ascii="Arial" w:hAnsi="Arial" w:cs="Arial"/>
          <w:sz w:val="20"/>
          <w:szCs w:val="20"/>
        </w:rPr>
        <w:t xml:space="preserve"> </w:t>
      </w:r>
    </w:p>
    <w:p w14:paraId="07D5C358" w14:textId="77777777" w:rsidR="005C667F" w:rsidRPr="005C667F" w:rsidRDefault="005C667F" w:rsidP="005C667F">
      <w:pPr>
        <w:tabs>
          <w:tab w:val="left" w:pos="360"/>
        </w:tabs>
        <w:spacing w:after="0" w:line="240" w:lineRule="auto"/>
        <w:ind w:left="360"/>
        <w:jc w:val="both"/>
        <w:rPr>
          <w:rFonts w:ascii="Arial" w:hAnsi="Arial" w:cs="Arial"/>
          <w:sz w:val="20"/>
          <w:szCs w:val="20"/>
          <w:shd w:val="clear" w:color="auto" w:fill="FFFFFF"/>
        </w:rPr>
      </w:pPr>
    </w:p>
    <w:p w14:paraId="4C70F49F" w14:textId="4065435B" w:rsidR="007930A1" w:rsidRPr="006E7B1C" w:rsidRDefault="007C46AB" w:rsidP="001969FE">
      <w:pPr>
        <w:pStyle w:val="ListParagraph"/>
        <w:numPr>
          <w:ilvl w:val="0"/>
          <w:numId w:val="45"/>
        </w:numPr>
        <w:tabs>
          <w:tab w:val="left" w:pos="360"/>
        </w:tabs>
        <w:spacing w:after="0" w:line="240" w:lineRule="auto"/>
        <w:jc w:val="both"/>
        <w:rPr>
          <w:rFonts w:ascii="Arial" w:hAnsi="Arial" w:cs="Arial"/>
          <w:sz w:val="20"/>
          <w:szCs w:val="20"/>
          <w:shd w:val="clear" w:color="auto" w:fill="FFFFFF"/>
        </w:rPr>
      </w:pPr>
      <w:r w:rsidRPr="006E7B1C">
        <w:rPr>
          <w:rFonts w:ascii="Arial" w:hAnsi="Arial" w:cs="Arial"/>
          <w:sz w:val="20"/>
          <w:szCs w:val="20"/>
        </w:rPr>
        <w:t xml:space="preserve">Hospitals should review the </w:t>
      </w:r>
      <w:r w:rsidR="00790672" w:rsidRPr="006E7B1C">
        <w:rPr>
          <w:rFonts w:ascii="Arial" w:hAnsi="Arial" w:cs="Arial"/>
          <w:sz w:val="20"/>
          <w:szCs w:val="20"/>
        </w:rPr>
        <w:t xml:space="preserve">PSI-90 </w:t>
      </w:r>
      <w:r w:rsidR="00B35D4F" w:rsidRPr="006E7B1C">
        <w:rPr>
          <w:rFonts w:ascii="Arial" w:hAnsi="Arial" w:cs="Arial"/>
          <w:sz w:val="20"/>
          <w:szCs w:val="20"/>
        </w:rPr>
        <w:t xml:space="preserve">composite results </w:t>
      </w:r>
      <w:r w:rsidR="00E6621E" w:rsidRPr="006E7B1C">
        <w:rPr>
          <w:rFonts w:ascii="Arial" w:hAnsi="Arial" w:cs="Arial"/>
          <w:sz w:val="20"/>
          <w:szCs w:val="20"/>
          <w:shd w:val="clear" w:color="auto" w:fill="FFFFFF"/>
        </w:rPr>
        <w:t xml:space="preserve">in conjunction with </w:t>
      </w:r>
      <w:r w:rsidR="008B1C2E" w:rsidRPr="006E7B1C">
        <w:rPr>
          <w:rFonts w:ascii="Arial" w:hAnsi="Arial" w:cs="Arial"/>
          <w:sz w:val="20"/>
          <w:szCs w:val="20"/>
          <w:shd w:val="clear" w:color="auto" w:fill="FFFFFF"/>
        </w:rPr>
        <w:t xml:space="preserve">the </w:t>
      </w:r>
      <w:r w:rsidR="00E6621E" w:rsidRPr="006E7B1C">
        <w:rPr>
          <w:rFonts w:ascii="Arial" w:hAnsi="Arial" w:cs="Arial"/>
          <w:sz w:val="20"/>
          <w:szCs w:val="20"/>
          <w:shd w:val="clear" w:color="auto" w:fill="FFFFFF"/>
        </w:rPr>
        <w:t xml:space="preserve">PSI-90 drill-down report described in Table </w:t>
      </w:r>
      <w:r w:rsidR="00790672" w:rsidRPr="006E7B1C">
        <w:rPr>
          <w:rFonts w:ascii="Arial" w:hAnsi="Arial" w:cs="Arial"/>
          <w:sz w:val="20"/>
          <w:szCs w:val="20"/>
          <w:shd w:val="clear" w:color="auto" w:fill="FFFFFF"/>
        </w:rPr>
        <w:t xml:space="preserve">2-7 </w:t>
      </w:r>
      <w:r w:rsidR="00E609DB" w:rsidRPr="006E7B1C">
        <w:rPr>
          <w:rFonts w:ascii="Arial" w:hAnsi="Arial" w:cs="Arial"/>
          <w:sz w:val="20"/>
          <w:szCs w:val="20"/>
          <w:shd w:val="clear" w:color="auto" w:fill="FFFFFF"/>
        </w:rPr>
        <w:t>below</w:t>
      </w:r>
      <w:r w:rsidR="00E6621E" w:rsidRPr="006E7B1C">
        <w:rPr>
          <w:rFonts w:ascii="Arial" w:hAnsi="Arial" w:cs="Arial"/>
          <w:sz w:val="20"/>
          <w:szCs w:val="20"/>
          <w:shd w:val="clear" w:color="auto" w:fill="FFFFFF"/>
        </w:rPr>
        <w:t>.</w:t>
      </w:r>
      <w:r w:rsidR="00723AB6" w:rsidRPr="006E7B1C">
        <w:rPr>
          <w:rFonts w:ascii="Arial" w:hAnsi="Arial" w:cs="Arial"/>
          <w:sz w:val="20"/>
          <w:szCs w:val="20"/>
          <w:shd w:val="clear" w:color="auto" w:fill="FFFFFF"/>
        </w:rPr>
        <w:t xml:space="preserve"> </w:t>
      </w:r>
    </w:p>
    <w:p w14:paraId="71429F77" w14:textId="77777777" w:rsidR="009E51EB" w:rsidRPr="00044723" w:rsidRDefault="009E51EB" w:rsidP="00E80BD9">
      <w:pPr>
        <w:tabs>
          <w:tab w:val="left" w:pos="360"/>
        </w:tabs>
        <w:spacing w:after="0" w:line="240" w:lineRule="auto"/>
        <w:ind w:left="360"/>
        <w:rPr>
          <w:rFonts w:ascii="Arial" w:hAnsi="Arial" w:cs="Arial"/>
          <w:i/>
          <w:iCs/>
          <w:sz w:val="20"/>
          <w:szCs w:val="20"/>
          <w:u w:val="single"/>
        </w:rPr>
      </w:pPr>
    </w:p>
    <w:p w14:paraId="4CA70E09" w14:textId="10890490" w:rsidR="001A36AF" w:rsidRPr="00044723" w:rsidRDefault="000B7D6C" w:rsidP="006B561D">
      <w:pPr>
        <w:tabs>
          <w:tab w:val="left" w:pos="360"/>
        </w:tabs>
        <w:spacing w:after="0" w:line="240" w:lineRule="auto"/>
        <w:ind w:left="360"/>
        <w:rPr>
          <w:rFonts w:ascii="Arial" w:hAnsi="Arial" w:cs="Arial"/>
          <w:sz w:val="20"/>
          <w:szCs w:val="20"/>
          <w:shd w:val="clear" w:color="auto" w:fill="FFFFFF"/>
        </w:rPr>
      </w:pPr>
      <w:r w:rsidRPr="00044723">
        <w:rPr>
          <w:rFonts w:ascii="Arial" w:hAnsi="Arial" w:cs="Arial"/>
          <w:sz w:val="20"/>
          <w:szCs w:val="20"/>
        </w:rPr>
        <w:t xml:space="preserve">Refer to </w:t>
      </w:r>
      <w:r w:rsidR="001935B4">
        <w:rPr>
          <w:rFonts w:ascii="Arial" w:hAnsi="Arial" w:cs="Arial"/>
          <w:sz w:val="20"/>
          <w:szCs w:val="20"/>
        </w:rPr>
        <w:t xml:space="preserve">Section 7 of </w:t>
      </w:r>
      <w:r w:rsidRPr="00044723">
        <w:rPr>
          <w:rFonts w:ascii="Arial" w:hAnsi="Arial" w:cs="Arial"/>
          <w:sz w:val="20"/>
          <w:szCs w:val="20"/>
        </w:rPr>
        <w:t>RY2</w:t>
      </w:r>
      <w:r w:rsidR="003F0EE5" w:rsidRPr="00044723">
        <w:rPr>
          <w:rFonts w:ascii="Arial" w:hAnsi="Arial" w:cs="Arial"/>
          <w:sz w:val="20"/>
          <w:szCs w:val="20"/>
        </w:rPr>
        <w:t xml:space="preserve">3 </w:t>
      </w:r>
      <w:r w:rsidRPr="00044723">
        <w:rPr>
          <w:rFonts w:ascii="Arial" w:hAnsi="Arial" w:cs="Arial"/>
          <w:sz w:val="20"/>
          <w:szCs w:val="20"/>
        </w:rPr>
        <w:t>EOHHS Technical Specifications Manual (1</w:t>
      </w:r>
      <w:r w:rsidR="003F0EE5" w:rsidRPr="00044723">
        <w:rPr>
          <w:rFonts w:ascii="Arial" w:hAnsi="Arial" w:cs="Arial"/>
          <w:sz w:val="20"/>
          <w:szCs w:val="20"/>
        </w:rPr>
        <w:t>6</w:t>
      </w:r>
      <w:r w:rsidRPr="00044723">
        <w:rPr>
          <w:rFonts w:ascii="Arial" w:hAnsi="Arial" w:cs="Arial"/>
          <w:sz w:val="20"/>
          <w:szCs w:val="20"/>
        </w:rPr>
        <w:t xml:space="preserve">.0) </w:t>
      </w:r>
      <w:r w:rsidR="005C667F">
        <w:rPr>
          <w:rFonts w:ascii="Arial" w:hAnsi="Arial" w:cs="Arial"/>
          <w:sz w:val="20"/>
          <w:szCs w:val="20"/>
        </w:rPr>
        <w:t xml:space="preserve">details </w:t>
      </w:r>
      <w:r w:rsidRPr="00044723">
        <w:rPr>
          <w:rFonts w:ascii="Arial" w:hAnsi="Arial" w:cs="Arial"/>
          <w:sz w:val="20"/>
          <w:szCs w:val="20"/>
        </w:rPr>
        <w:t xml:space="preserve">on </w:t>
      </w:r>
      <w:r w:rsidR="001935B4">
        <w:rPr>
          <w:rFonts w:ascii="Arial" w:hAnsi="Arial" w:cs="Arial"/>
          <w:sz w:val="20"/>
          <w:szCs w:val="20"/>
        </w:rPr>
        <w:t xml:space="preserve">Medicaid PSI-90 </w:t>
      </w:r>
      <w:r w:rsidR="00AC17DC" w:rsidRPr="00044723">
        <w:rPr>
          <w:rFonts w:ascii="Arial" w:hAnsi="Arial" w:cs="Arial"/>
          <w:sz w:val="20"/>
          <w:szCs w:val="20"/>
        </w:rPr>
        <w:t xml:space="preserve">claims </w:t>
      </w:r>
      <w:r w:rsidRPr="00044723">
        <w:rPr>
          <w:rFonts w:ascii="Arial" w:hAnsi="Arial" w:cs="Arial"/>
          <w:sz w:val="20"/>
          <w:szCs w:val="20"/>
        </w:rPr>
        <w:t xml:space="preserve">working </w:t>
      </w:r>
      <w:r w:rsidR="009327EF" w:rsidRPr="00044723">
        <w:rPr>
          <w:rFonts w:ascii="Arial" w:hAnsi="Arial" w:cs="Arial"/>
          <w:sz w:val="20"/>
          <w:szCs w:val="20"/>
        </w:rPr>
        <w:t xml:space="preserve">analysis </w:t>
      </w:r>
      <w:r w:rsidRPr="00044723">
        <w:rPr>
          <w:rFonts w:ascii="Arial" w:hAnsi="Arial" w:cs="Arial"/>
          <w:sz w:val="20"/>
          <w:szCs w:val="20"/>
        </w:rPr>
        <w:t>file definitions</w:t>
      </w:r>
      <w:r w:rsidR="00A45820" w:rsidRPr="00044723">
        <w:rPr>
          <w:rFonts w:ascii="Arial" w:hAnsi="Arial" w:cs="Arial"/>
          <w:sz w:val="20"/>
          <w:szCs w:val="20"/>
        </w:rPr>
        <w:t xml:space="preserve">. </w:t>
      </w:r>
      <w:bookmarkStart w:id="11" w:name="_Hlk145664262"/>
      <w:bookmarkStart w:id="12" w:name="_Hlk145664671"/>
      <w:r w:rsidR="00AC17DC" w:rsidRPr="00783C5C">
        <w:rPr>
          <w:rFonts w:ascii="Arial" w:hAnsi="Arial" w:cs="Arial"/>
          <w:sz w:val="20"/>
          <w:szCs w:val="20"/>
        </w:rPr>
        <w:t>Section 3.B</w:t>
      </w:r>
      <w:r w:rsidR="00AC17DC" w:rsidRPr="00044723">
        <w:rPr>
          <w:rFonts w:ascii="Arial" w:hAnsi="Arial" w:cs="Arial"/>
          <w:sz w:val="20"/>
          <w:szCs w:val="20"/>
        </w:rPr>
        <w:t xml:space="preserve"> in this User Guide provides</w:t>
      </w:r>
      <w:bookmarkEnd w:id="11"/>
      <w:bookmarkEnd w:id="12"/>
      <w:r w:rsidR="00E73DB5" w:rsidRPr="00044723">
        <w:rPr>
          <w:rFonts w:ascii="Arial" w:hAnsi="Arial" w:cs="Arial"/>
          <w:sz w:val="20"/>
          <w:szCs w:val="20"/>
        </w:rPr>
        <w:t xml:space="preserve"> other detail </w:t>
      </w:r>
      <w:r w:rsidR="00E73DB5" w:rsidRPr="00044723">
        <w:rPr>
          <w:rFonts w:ascii="Arial" w:hAnsi="Arial" w:cs="Arial"/>
          <w:sz w:val="20"/>
          <w:szCs w:val="20"/>
          <w:shd w:val="clear" w:color="auto" w:fill="FFFFFF"/>
        </w:rPr>
        <w:t>pertinent to Winsor z score calculation methods and interpreting your PSI-90 results</w:t>
      </w:r>
      <w:r w:rsidR="00DA19EA" w:rsidRPr="00044723">
        <w:rPr>
          <w:rFonts w:ascii="Arial" w:hAnsi="Arial" w:cs="Arial"/>
          <w:sz w:val="20"/>
          <w:szCs w:val="20"/>
          <w:shd w:val="clear" w:color="auto" w:fill="FFFFFF"/>
        </w:rPr>
        <w:t>.</w:t>
      </w:r>
    </w:p>
    <w:p w14:paraId="24741BD3" w14:textId="77777777" w:rsidR="006E70E0" w:rsidRPr="00044723" w:rsidRDefault="006E70E0" w:rsidP="00062E2D">
      <w:pPr>
        <w:tabs>
          <w:tab w:val="left" w:pos="360"/>
        </w:tabs>
        <w:spacing w:after="0" w:line="240" w:lineRule="auto"/>
        <w:ind w:left="360"/>
        <w:jc w:val="both"/>
        <w:rPr>
          <w:rFonts w:ascii="Arial" w:hAnsi="Arial" w:cs="Arial"/>
          <w:sz w:val="20"/>
          <w:szCs w:val="20"/>
          <w:shd w:val="clear" w:color="auto" w:fill="FFFFFF"/>
        </w:rPr>
      </w:pPr>
    </w:p>
    <w:p w14:paraId="155C35A9" w14:textId="77777777" w:rsidR="006E70E0" w:rsidRDefault="006E70E0" w:rsidP="00062E2D">
      <w:pPr>
        <w:tabs>
          <w:tab w:val="left" w:pos="360"/>
        </w:tabs>
        <w:spacing w:after="0" w:line="240" w:lineRule="auto"/>
        <w:ind w:left="360"/>
        <w:jc w:val="both"/>
        <w:rPr>
          <w:rFonts w:ascii="Arial" w:hAnsi="Arial" w:cs="Arial"/>
          <w:sz w:val="20"/>
          <w:szCs w:val="20"/>
          <w:shd w:val="clear" w:color="auto" w:fill="FFFFFF"/>
        </w:rPr>
      </w:pPr>
    </w:p>
    <w:p w14:paraId="71692AB7" w14:textId="77777777" w:rsidR="00DC32DB" w:rsidRPr="00F5023E" w:rsidRDefault="00DC32DB" w:rsidP="00062E2D">
      <w:pPr>
        <w:tabs>
          <w:tab w:val="left" w:pos="360"/>
        </w:tabs>
        <w:spacing w:after="0" w:line="240" w:lineRule="auto"/>
        <w:ind w:left="360"/>
        <w:jc w:val="both"/>
        <w:rPr>
          <w:rFonts w:ascii="Arial" w:hAnsi="Arial" w:cs="Arial"/>
          <w:sz w:val="20"/>
          <w:szCs w:val="20"/>
          <w:shd w:val="clear" w:color="auto" w:fill="FFFFFF"/>
        </w:rPr>
      </w:pPr>
    </w:p>
    <w:p w14:paraId="0D835D3A" w14:textId="2CE3677D" w:rsidR="000515B8" w:rsidRPr="006E70E0" w:rsidRDefault="002F504D" w:rsidP="001969FE">
      <w:pPr>
        <w:pStyle w:val="ListParagraph"/>
        <w:numPr>
          <w:ilvl w:val="0"/>
          <w:numId w:val="35"/>
        </w:numPr>
        <w:spacing w:after="0" w:line="240" w:lineRule="auto"/>
        <w:ind w:right="72"/>
        <w:jc w:val="both"/>
        <w:rPr>
          <w:rFonts w:ascii="Arial" w:hAnsi="Arial" w:cs="Arial"/>
          <w:sz w:val="20"/>
          <w:szCs w:val="20"/>
        </w:rPr>
      </w:pPr>
      <w:r w:rsidRPr="006E70E0">
        <w:rPr>
          <w:rFonts w:ascii="Arial" w:eastAsia="Times New Roman" w:hAnsi="Arial" w:cs="Arial"/>
          <w:b/>
          <w:sz w:val="20"/>
          <w:szCs w:val="20"/>
        </w:rPr>
        <w:t>PSI-90 Drill-</w:t>
      </w:r>
      <w:r w:rsidR="00454E1D" w:rsidRPr="006E70E0">
        <w:rPr>
          <w:rFonts w:ascii="Arial" w:eastAsia="Times New Roman" w:hAnsi="Arial" w:cs="Arial"/>
          <w:b/>
          <w:sz w:val="20"/>
          <w:szCs w:val="20"/>
        </w:rPr>
        <w:t>Down</w:t>
      </w:r>
      <w:r w:rsidR="00132B99" w:rsidRPr="006E70E0">
        <w:rPr>
          <w:rFonts w:ascii="Arial" w:eastAsia="Times New Roman" w:hAnsi="Arial" w:cs="Arial"/>
          <w:b/>
          <w:sz w:val="20"/>
          <w:szCs w:val="20"/>
        </w:rPr>
        <w:t xml:space="preserve"> Re</w:t>
      </w:r>
      <w:r w:rsidR="0080014C" w:rsidRPr="006E70E0">
        <w:rPr>
          <w:rFonts w:ascii="Arial" w:eastAsia="Times New Roman" w:hAnsi="Arial" w:cs="Arial"/>
          <w:b/>
          <w:sz w:val="20"/>
          <w:szCs w:val="20"/>
        </w:rPr>
        <w:t xml:space="preserve">sults: </w:t>
      </w:r>
      <w:r w:rsidR="0002444F" w:rsidRPr="006E70E0">
        <w:rPr>
          <w:rFonts w:ascii="Arial" w:hAnsi="Arial" w:cs="Arial"/>
          <w:sz w:val="20"/>
          <w:szCs w:val="20"/>
        </w:rPr>
        <w:t xml:space="preserve">This report </w:t>
      </w:r>
      <w:r w:rsidR="00B60135" w:rsidRPr="006E70E0">
        <w:rPr>
          <w:rFonts w:ascii="Arial" w:hAnsi="Arial" w:cs="Arial"/>
          <w:sz w:val="20"/>
          <w:szCs w:val="20"/>
        </w:rPr>
        <w:t xml:space="preserve">displays </w:t>
      </w:r>
      <w:r w:rsidR="00FA72AF" w:rsidRPr="006E70E0">
        <w:rPr>
          <w:rFonts w:ascii="Arial" w:hAnsi="Arial" w:cs="Arial"/>
          <w:sz w:val="20"/>
          <w:szCs w:val="20"/>
        </w:rPr>
        <w:t xml:space="preserve">the </w:t>
      </w:r>
      <w:r w:rsidR="00E1064B" w:rsidRPr="006E70E0">
        <w:rPr>
          <w:rFonts w:ascii="Arial" w:hAnsi="Arial" w:cs="Arial"/>
          <w:sz w:val="20"/>
          <w:szCs w:val="20"/>
        </w:rPr>
        <w:t xml:space="preserve">specific discharges that met the total number of observed events (numerator column) on </w:t>
      </w:r>
      <w:r w:rsidR="001A619C" w:rsidRPr="006E70E0">
        <w:rPr>
          <w:rFonts w:ascii="Arial" w:hAnsi="Arial" w:cs="Arial"/>
          <w:sz w:val="20"/>
          <w:szCs w:val="20"/>
        </w:rPr>
        <w:t xml:space="preserve">your </w:t>
      </w:r>
      <w:r w:rsidR="00E1064B" w:rsidRPr="006E70E0">
        <w:rPr>
          <w:rFonts w:ascii="Arial" w:hAnsi="Arial" w:cs="Arial"/>
          <w:sz w:val="20"/>
          <w:szCs w:val="20"/>
        </w:rPr>
        <w:t xml:space="preserve">PSI-90 Composite Report by each </w:t>
      </w:r>
      <w:r w:rsidR="004774E5" w:rsidRPr="006E70E0">
        <w:rPr>
          <w:rFonts w:ascii="Arial" w:hAnsi="Arial" w:cs="Arial"/>
          <w:sz w:val="20"/>
          <w:szCs w:val="20"/>
        </w:rPr>
        <w:t>c</w:t>
      </w:r>
      <w:r w:rsidR="00257F69" w:rsidRPr="006E70E0">
        <w:rPr>
          <w:rFonts w:ascii="Arial" w:hAnsi="Arial" w:cs="Arial"/>
          <w:sz w:val="20"/>
          <w:szCs w:val="20"/>
        </w:rPr>
        <w:t xml:space="preserve">omponent </w:t>
      </w:r>
      <w:r w:rsidRPr="006E70E0">
        <w:rPr>
          <w:rFonts w:ascii="Arial" w:hAnsi="Arial" w:cs="Arial"/>
          <w:sz w:val="20"/>
          <w:szCs w:val="20"/>
        </w:rPr>
        <w:t>indicator</w:t>
      </w:r>
      <w:r w:rsidR="00E1064B" w:rsidRPr="006E70E0">
        <w:rPr>
          <w:rFonts w:ascii="Arial" w:hAnsi="Arial" w:cs="Arial"/>
          <w:sz w:val="20"/>
          <w:szCs w:val="20"/>
        </w:rPr>
        <w:t xml:space="preserve">. </w:t>
      </w:r>
      <w:r w:rsidR="00353B6C" w:rsidRPr="006E70E0">
        <w:rPr>
          <w:rFonts w:ascii="Arial" w:hAnsi="Arial" w:cs="Arial"/>
          <w:sz w:val="20"/>
          <w:szCs w:val="20"/>
        </w:rPr>
        <w:t>The drill-</w:t>
      </w:r>
      <w:r w:rsidR="000559E4" w:rsidRPr="006E70E0">
        <w:rPr>
          <w:rFonts w:ascii="Arial" w:hAnsi="Arial" w:cs="Arial"/>
          <w:sz w:val="20"/>
          <w:szCs w:val="20"/>
        </w:rPr>
        <w:t>down report display</w:t>
      </w:r>
      <w:r w:rsidR="00D26CC7">
        <w:rPr>
          <w:rFonts w:ascii="Arial" w:hAnsi="Arial" w:cs="Arial"/>
          <w:sz w:val="20"/>
          <w:szCs w:val="20"/>
        </w:rPr>
        <w:t>s</w:t>
      </w:r>
      <w:r w:rsidR="000559E4" w:rsidRPr="006E70E0">
        <w:rPr>
          <w:rFonts w:ascii="Arial" w:hAnsi="Arial" w:cs="Arial"/>
          <w:sz w:val="20"/>
          <w:szCs w:val="20"/>
        </w:rPr>
        <w:t xml:space="preserve"> information for one indicator at a time. </w:t>
      </w:r>
      <w:r w:rsidR="00D26CC7">
        <w:rPr>
          <w:rFonts w:ascii="Arial" w:hAnsi="Arial" w:cs="Arial"/>
          <w:sz w:val="20"/>
          <w:szCs w:val="20"/>
        </w:rPr>
        <w:t xml:space="preserve">A </w:t>
      </w:r>
      <w:r w:rsidR="00906BA8" w:rsidRPr="006E70E0">
        <w:rPr>
          <w:rFonts w:ascii="Arial" w:eastAsia="Times New Roman" w:hAnsi="Arial" w:cs="Arial"/>
          <w:sz w:val="20"/>
          <w:szCs w:val="20"/>
        </w:rPr>
        <w:t>description of the report content</w:t>
      </w:r>
      <w:r w:rsidR="00D26CC7">
        <w:rPr>
          <w:rFonts w:ascii="Arial" w:eastAsia="Times New Roman" w:hAnsi="Arial" w:cs="Arial"/>
          <w:sz w:val="20"/>
          <w:szCs w:val="20"/>
        </w:rPr>
        <w:t xml:space="preserve"> follows</w:t>
      </w:r>
      <w:r w:rsidRPr="006E70E0">
        <w:rPr>
          <w:rFonts w:ascii="Arial" w:eastAsia="Times New Roman" w:hAnsi="Arial" w:cs="Arial"/>
          <w:sz w:val="20"/>
          <w:szCs w:val="20"/>
        </w:rPr>
        <w:t>.</w:t>
      </w:r>
    </w:p>
    <w:p w14:paraId="039C42D4" w14:textId="77777777" w:rsidR="00454E1D" w:rsidRPr="00F5023E" w:rsidRDefault="00454E1D" w:rsidP="00310E21">
      <w:pPr>
        <w:spacing w:after="0" w:line="240" w:lineRule="auto"/>
        <w:ind w:left="360" w:right="72" w:hanging="270"/>
        <w:jc w:val="both"/>
        <w:rPr>
          <w:rFonts w:ascii="Arial" w:eastAsia="Times New Roman" w:hAnsi="Arial" w:cs="Arial"/>
          <w:sz w:val="20"/>
          <w:szCs w:val="20"/>
        </w:rPr>
      </w:pPr>
    </w:p>
    <w:p w14:paraId="1CBC80CE" w14:textId="4A6387B2" w:rsidR="00810825" w:rsidRPr="00CE62E6" w:rsidRDefault="002D738F" w:rsidP="00611797">
      <w:pPr>
        <w:spacing w:after="0"/>
        <w:jc w:val="center"/>
        <w:rPr>
          <w:rFonts w:ascii="Arial" w:hAnsi="Arial" w:cs="Arial"/>
          <w:b/>
          <w:bCs/>
          <w:sz w:val="20"/>
          <w:szCs w:val="20"/>
        </w:rPr>
      </w:pPr>
      <w:r w:rsidRPr="00044723">
        <w:rPr>
          <w:rFonts w:ascii="Arial" w:hAnsi="Arial" w:cs="Arial"/>
          <w:b/>
          <w:bCs/>
          <w:sz w:val="20"/>
          <w:szCs w:val="20"/>
        </w:rPr>
        <w:t>Table 2-7</w:t>
      </w:r>
      <w:r w:rsidR="007609BA" w:rsidRPr="00044723">
        <w:rPr>
          <w:rFonts w:ascii="Arial" w:hAnsi="Arial" w:cs="Arial"/>
          <w:b/>
          <w:bCs/>
          <w:sz w:val="20"/>
          <w:szCs w:val="20"/>
        </w:rPr>
        <w:t>:</w:t>
      </w:r>
      <w:r w:rsidR="00810825" w:rsidRPr="00044723">
        <w:rPr>
          <w:rFonts w:ascii="Arial" w:hAnsi="Arial" w:cs="Arial"/>
          <w:b/>
          <w:bCs/>
          <w:sz w:val="20"/>
          <w:szCs w:val="20"/>
        </w:rPr>
        <w:t xml:space="preserve">  </w:t>
      </w:r>
      <w:r w:rsidR="00B360AB" w:rsidRPr="00CE62E6">
        <w:rPr>
          <w:rFonts w:ascii="Arial" w:hAnsi="Arial" w:cs="Arial"/>
          <w:b/>
          <w:bCs/>
          <w:sz w:val="20"/>
          <w:szCs w:val="20"/>
        </w:rPr>
        <w:t>MassQEX</w:t>
      </w:r>
      <w:r w:rsidR="00810825" w:rsidRPr="00CE62E6">
        <w:rPr>
          <w:rFonts w:ascii="Arial" w:hAnsi="Arial" w:cs="Arial"/>
          <w:b/>
          <w:bCs/>
          <w:sz w:val="20"/>
          <w:szCs w:val="20"/>
        </w:rPr>
        <w:t xml:space="preserve"> PSI 90 Dri</w:t>
      </w:r>
      <w:r w:rsidR="00557619" w:rsidRPr="00CE62E6">
        <w:rPr>
          <w:rFonts w:ascii="Arial" w:hAnsi="Arial" w:cs="Arial"/>
          <w:b/>
          <w:bCs/>
          <w:sz w:val="20"/>
          <w:szCs w:val="20"/>
        </w:rPr>
        <w:t>ll-</w:t>
      </w:r>
      <w:r w:rsidR="00810825" w:rsidRPr="00CE62E6">
        <w:rPr>
          <w:rFonts w:ascii="Arial" w:hAnsi="Arial" w:cs="Arial"/>
          <w:b/>
          <w:bCs/>
          <w:sz w:val="20"/>
          <w:szCs w:val="20"/>
        </w:rPr>
        <w:t xml:space="preserve">Down Report </w:t>
      </w:r>
      <w:r w:rsidR="00B2199C" w:rsidRPr="00CE62E6">
        <w:rPr>
          <w:rFonts w:ascii="Arial" w:hAnsi="Arial" w:cs="Arial"/>
          <w:b/>
          <w:bCs/>
          <w:sz w:val="20"/>
          <w:szCs w:val="20"/>
        </w:rPr>
        <w:t>Content</w:t>
      </w:r>
    </w:p>
    <w:tbl>
      <w:tblPr>
        <w:tblStyle w:val="TableGrid"/>
        <w:tblW w:w="10098" w:type="dxa"/>
        <w:tblInd w:w="360" w:type="dxa"/>
        <w:tblLook w:val="04A0" w:firstRow="1" w:lastRow="0" w:firstColumn="1" w:lastColumn="0" w:noHBand="0" w:noVBand="1"/>
      </w:tblPr>
      <w:tblGrid>
        <w:gridCol w:w="2592"/>
        <w:gridCol w:w="7506"/>
      </w:tblGrid>
      <w:tr w:rsidR="008609E1" w:rsidRPr="0031557D" w14:paraId="5B17BECA" w14:textId="77777777" w:rsidTr="00D50778">
        <w:trPr>
          <w:tblHeader/>
        </w:trPr>
        <w:tc>
          <w:tcPr>
            <w:tcW w:w="2592" w:type="dxa"/>
            <w:shd w:val="clear" w:color="auto" w:fill="FFFFCC"/>
          </w:tcPr>
          <w:p w14:paraId="06A624BF" w14:textId="77777777" w:rsidR="008609E1" w:rsidRPr="0031557D" w:rsidRDefault="008609E1" w:rsidP="0031557D">
            <w:r w:rsidRPr="0031557D">
              <w:t xml:space="preserve">Column </w:t>
            </w:r>
            <w:r w:rsidR="002C3162" w:rsidRPr="0031557D">
              <w:t xml:space="preserve">Name </w:t>
            </w:r>
          </w:p>
        </w:tc>
        <w:tc>
          <w:tcPr>
            <w:tcW w:w="7506" w:type="dxa"/>
            <w:shd w:val="clear" w:color="auto" w:fill="FFFFCC"/>
          </w:tcPr>
          <w:p w14:paraId="2EDC78EC" w14:textId="59C4210E" w:rsidR="00730039" w:rsidRPr="0031557D" w:rsidRDefault="008609E1" w:rsidP="0031557D">
            <w:r w:rsidRPr="0031557D">
              <w:t xml:space="preserve">Description </w:t>
            </w:r>
          </w:p>
        </w:tc>
      </w:tr>
      <w:tr w:rsidR="00092DCD" w:rsidRPr="00F5023E" w14:paraId="4A6C780E" w14:textId="77777777" w:rsidTr="00810825">
        <w:tc>
          <w:tcPr>
            <w:tcW w:w="2592" w:type="dxa"/>
          </w:tcPr>
          <w:p w14:paraId="38FF290B" w14:textId="77777777" w:rsidR="00092DCD" w:rsidRPr="00F5023E" w:rsidRDefault="00092DCD" w:rsidP="00310E21">
            <w:pPr>
              <w:jc w:val="both"/>
              <w:rPr>
                <w:rFonts w:ascii="Arial" w:hAnsi="Arial" w:cs="Arial"/>
              </w:rPr>
            </w:pPr>
            <w:r w:rsidRPr="00F5023E">
              <w:rPr>
                <w:rFonts w:ascii="Arial" w:hAnsi="Arial" w:cs="Arial"/>
              </w:rPr>
              <w:t xml:space="preserve">PSI Component </w:t>
            </w:r>
          </w:p>
        </w:tc>
        <w:tc>
          <w:tcPr>
            <w:tcW w:w="7506" w:type="dxa"/>
          </w:tcPr>
          <w:p w14:paraId="2FD666C9" w14:textId="77777777" w:rsidR="000F38C1" w:rsidRPr="00F5023E" w:rsidRDefault="000F38C1" w:rsidP="00310E21">
            <w:pPr>
              <w:jc w:val="both"/>
              <w:rPr>
                <w:rFonts w:ascii="Arial" w:hAnsi="Arial" w:cs="Arial"/>
              </w:rPr>
            </w:pPr>
            <w:r w:rsidRPr="00F5023E">
              <w:rPr>
                <w:rFonts w:ascii="Arial" w:hAnsi="Arial" w:cs="Arial"/>
              </w:rPr>
              <w:t xml:space="preserve">Screen </w:t>
            </w:r>
            <w:r w:rsidR="0051050B" w:rsidRPr="00F5023E">
              <w:rPr>
                <w:rFonts w:ascii="Arial" w:hAnsi="Arial" w:cs="Arial"/>
              </w:rPr>
              <w:t xml:space="preserve">text above the report will indicate </w:t>
            </w:r>
            <w:r w:rsidR="000559E4" w:rsidRPr="00F5023E">
              <w:rPr>
                <w:rFonts w:ascii="Arial" w:hAnsi="Arial" w:cs="Arial"/>
              </w:rPr>
              <w:t xml:space="preserve">the specific </w:t>
            </w:r>
            <w:r w:rsidR="0051050B" w:rsidRPr="00F5023E">
              <w:rPr>
                <w:rFonts w:ascii="Arial" w:hAnsi="Arial" w:cs="Arial"/>
              </w:rPr>
              <w:t xml:space="preserve">PSI component </w:t>
            </w:r>
            <w:r w:rsidR="00092DCD" w:rsidRPr="00F5023E">
              <w:rPr>
                <w:rFonts w:ascii="Arial" w:hAnsi="Arial" w:cs="Arial"/>
              </w:rPr>
              <w:t xml:space="preserve">name </w:t>
            </w:r>
            <w:r w:rsidR="0051050B" w:rsidRPr="00F5023E">
              <w:rPr>
                <w:rFonts w:ascii="Arial" w:hAnsi="Arial" w:cs="Arial"/>
              </w:rPr>
              <w:t xml:space="preserve">that the case level </w:t>
            </w:r>
            <w:r w:rsidR="00092DCD" w:rsidRPr="00F5023E">
              <w:rPr>
                <w:rFonts w:ascii="Arial" w:hAnsi="Arial" w:cs="Arial"/>
              </w:rPr>
              <w:t xml:space="preserve">information </w:t>
            </w:r>
            <w:r w:rsidR="0051050B" w:rsidRPr="00F5023E">
              <w:rPr>
                <w:rFonts w:ascii="Arial" w:hAnsi="Arial" w:cs="Arial"/>
              </w:rPr>
              <w:t xml:space="preserve">is </w:t>
            </w:r>
            <w:r w:rsidR="00092DCD" w:rsidRPr="00F5023E">
              <w:rPr>
                <w:rFonts w:ascii="Arial" w:hAnsi="Arial" w:cs="Arial"/>
              </w:rPr>
              <w:t>provided</w:t>
            </w:r>
            <w:r w:rsidR="0051050B" w:rsidRPr="00F5023E">
              <w:rPr>
                <w:rFonts w:ascii="Arial" w:hAnsi="Arial" w:cs="Arial"/>
              </w:rPr>
              <w:t xml:space="preserve"> on.</w:t>
            </w:r>
          </w:p>
          <w:p w14:paraId="4F31F40D" w14:textId="77777777" w:rsidR="00803191" w:rsidRPr="00F5023E" w:rsidRDefault="00803191" w:rsidP="00310E21">
            <w:pPr>
              <w:jc w:val="both"/>
              <w:rPr>
                <w:rFonts w:ascii="Arial" w:hAnsi="Arial" w:cs="Arial"/>
              </w:rPr>
            </w:pPr>
          </w:p>
        </w:tc>
      </w:tr>
      <w:tr w:rsidR="00092DCD" w:rsidRPr="00F5023E" w14:paraId="74FA4528" w14:textId="77777777" w:rsidTr="00810825">
        <w:tc>
          <w:tcPr>
            <w:tcW w:w="2592" w:type="dxa"/>
          </w:tcPr>
          <w:p w14:paraId="3E46890D" w14:textId="77777777" w:rsidR="00092DCD" w:rsidRPr="00F5023E" w:rsidRDefault="00092DCD" w:rsidP="00310E21">
            <w:pPr>
              <w:jc w:val="both"/>
              <w:rPr>
                <w:rFonts w:ascii="Arial" w:hAnsi="Arial" w:cs="Arial"/>
              </w:rPr>
            </w:pPr>
            <w:r w:rsidRPr="00F5023E">
              <w:rPr>
                <w:rFonts w:ascii="Arial" w:hAnsi="Arial" w:cs="Arial"/>
              </w:rPr>
              <w:t xml:space="preserve">Case number </w:t>
            </w:r>
          </w:p>
        </w:tc>
        <w:tc>
          <w:tcPr>
            <w:tcW w:w="7506" w:type="dxa"/>
          </w:tcPr>
          <w:p w14:paraId="33049B01" w14:textId="77777777" w:rsidR="00092DCD" w:rsidRPr="00F5023E" w:rsidRDefault="00092DCD" w:rsidP="00310E21">
            <w:pPr>
              <w:jc w:val="both"/>
              <w:rPr>
                <w:rFonts w:ascii="Arial" w:hAnsi="Arial" w:cs="Arial"/>
              </w:rPr>
            </w:pPr>
            <w:r w:rsidRPr="00F5023E">
              <w:rPr>
                <w:rFonts w:ascii="Arial" w:hAnsi="Arial" w:cs="Arial"/>
              </w:rPr>
              <w:t>Case identifier assigned by</w:t>
            </w:r>
            <w:r w:rsidR="00803191" w:rsidRPr="00F5023E">
              <w:rPr>
                <w:rFonts w:ascii="Arial" w:hAnsi="Arial" w:cs="Arial"/>
              </w:rPr>
              <w:t xml:space="preserve"> MassQEX to each observed event.</w:t>
            </w:r>
          </w:p>
          <w:p w14:paraId="52BB42B0" w14:textId="77777777" w:rsidR="00803191" w:rsidRPr="00F5023E" w:rsidRDefault="00803191" w:rsidP="00310E21">
            <w:pPr>
              <w:jc w:val="both"/>
              <w:rPr>
                <w:rFonts w:ascii="Arial" w:hAnsi="Arial" w:cs="Arial"/>
              </w:rPr>
            </w:pPr>
          </w:p>
        </w:tc>
      </w:tr>
      <w:tr w:rsidR="00092DCD" w:rsidRPr="00F5023E" w14:paraId="2E1DA68D" w14:textId="77777777" w:rsidTr="00810825">
        <w:tc>
          <w:tcPr>
            <w:tcW w:w="2592" w:type="dxa"/>
          </w:tcPr>
          <w:p w14:paraId="403C0CF6" w14:textId="77777777" w:rsidR="00092DCD" w:rsidRPr="00F5023E" w:rsidRDefault="00092DCD" w:rsidP="00310E21">
            <w:pPr>
              <w:jc w:val="both"/>
              <w:rPr>
                <w:rFonts w:ascii="Arial" w:hAnsi="Arial" w:cs="Arial"/>
              </w:rPr>
            </w:pPr>
            <w:r w:rsidRPr="00F5023E">
              <w:rPr>
                <w:rFonts w:ascii="Arial" w:hAnsi="Arial" w:cs="Arial"/>
              </w:rPr>
              <w:t xml:space="preserve">Claim No. </w:t>
            </w:r>
          </w:p>
        </w:tc>
        <w:tc>
          <w:tcPr>
            <w:tcW w:w="7506" w:type="dxa"/>
          </w:tcPr>
          <w:p w14:paraId="5ACA15E7" w14:textId="5B2C90CC" w:rsidR="00092DCD" w:rsidRPr="00F5023E" w:rsidRDefault="00811FED" w:rsidP="00310E21">
            <w:pPr>
              <w:jc w:val="both"/>
              <w:rPr>
                <w:rFonts w:ascii="Arial" w:hAnsi="Arial" w:cs="Arial"/>
              </w:rPr>
            </w:pPr>
            <w:r>
              <w:rPr>
                <w:rFonts w:ascii="Arial" w:hAnsi="Arial" w:cs="Arial"/>
              </w:rPr>
              <w:t xml:space="preserve">The </w:t>
            </w:r>
            <w:r w:rsidR="003F0EE5" w:rsidRPr="00F5023E">
              <w:rPr>
                <w:rFonts w:ascii="Arial" w:hAnsi="Arial" w:cs="Arial"/>
              </w:rPr>
              <w:t>10-digit</w:t>
            </w:r>
            <w:r w:rsidR="00092DCD" w:rsidRPr="00F5023E">
              <w:rPr>
                <w:rFonts w:ascii="Arial" w:hAnsi="Arial" w:cs="Arial"/>
              </w:rPr>
              <w:t xml:space="preserve"> MassHealth claim account number (not same as SSN)</w:t>
            </w:r>
          </w:p>
          <w:p w14:paraId="15B72546" w14:textId="77777777" w:rsidR="000508DE" w:rsidRPr="00F5023E" w:rsidRDefault="000508DE" w:rsidP="00310E21">
            <w:pPr>
              <w:jc w:val="both"/>
              <w:rPr>
                <w:rFonts w:ascii="Arial" w:hAnsi="Arial" w:cs="Arial"/>
              </w:rPr>
            </w:pPr>
          </w:p>
        </w:tc>
      </w:tr>
      <w:tr w:rsidR="00092DCD" w:rsidRPr="00F5023E" w14:paraId="3E9DFE22" w14:textId="77777777" w:rsidTr="00810825">
        <w:tc>
          <w:tcPr>
            <w:tcW w:w="2592" w:type="dxa"/>
          </w:tcPr>
          <w:p w14:paraId="428B4AEF" w14:textId="77777777" w:rsidR="00092DCD" w:rsidRPr="00F5023E" w:rsidRDefault="00092DCD" w:rsidP="00310E21">
            <w:pPr>
              <w:jc w:val="both"/>
              <w:rPr>
                <w:rFonts w:ascii="Arial" w:hAnsi="Arial" w:cs="Arial"/>
              </w:rPr>
            </w:pPr>
            <w:r w:rsidRPr="00F5023E">
              <w:rPr>
                <w:rFonts w:ascii="Arial" w:hAnsi="Arial" w:cs="Arial"/>
              </w:rPr>
              <w:t>Date of Birth</w:t>
            </w:r>
          </w:p>
        </w:tc>
        <w:tc>
          <w:tcPr>
            <w:tcW w:w="7506" w:type="dxa"/>
          </w:tcPr>
          <w:p w14:paraId="74C69940" w14:textId="77777777" w:rsidR="00092DCD" w:rsidRDefault="00092DCD" w:rsidP="00310E21">
            <w:pPr>
              <w:jc w:val="both"/>
              <w:rPr>
                <w:rFonts w:ascii="Arial" w:hAnsi="Arial" w:cs="Arial"/>
              </w:rPr>
            </w:pPr>
            <w:r w:rsidRPr="00F5023E">
              <w:rPr>
                <w:rFonts w:ascii="Arial" w:hAnsi="Arial" w:cs="Arial"/>
              </w:rPr>
              <w:t>Patient MM/DD/YY values in MMIS hospital claims files</w:t>
            </w:r>
            <w:r w:rsidR="00803191" w:rsidRPr="00F5023E">
              <w:rPr>
                <w:rFonts w:ascii="Arial" w:hAnsi="Arial" w:cs="Arial"/>
              </w:rPr>
              <w:t xml:space="preserve">. </w:t>
            </w:r>
          </w:p>
          <w:p w14:paraId="01F211B5" w14:textId="77777777" w:rsidR="0080014C" w:rsidRPr="00F5023E" w:rsidRDefault="0080014C" w:rsidP="00310E21">
            <w:pPr>
              <w:jc w:val="both"/>
              <w:rPr>
                <w:rFonts w:ascii="Arial" w:hAnsi="Arial" w:cs="Arial"/>
              </w:rPr>
            </w:pPr>
          </w:p>
        </w:tc>
      </w:tr>
      <w:tr w:rsidR="00092DCD" w:rsidRPr="00F5023E" w14:paraId="0323A9F9" w14:textId="77777777" w:rsidTr="00810825">
        <w:tc>
          <w:tcPr>
            <w:tcW w:w="2592" w:type="dxa"/>
          </w:tcPr>
          <w:p w14:paraId="4E2B2CBA" w14:textId="77777777" w:rsidR="00092DCD" w:rsidRPr="00F5023E" w:rsidRDefault="00092DCD" w:rsidP="00310E21">
            <w:pPr>
              <w:jc w:val="both"/>
              <w:rPr>
                <w:rFonts w:ascii="Arial" w:hAnsi="Arial" w:cs="Arial"/>
              </w:rPr>
            </w:pPr>
            <w:r w:rsidRPr="00F5023E">
              <w:rPr>
                <w:rFonts w:ascii="Arial" w:hAnsi="Arial" w:cs="Arial"/>
              </w:rPr>
              <w:t>Admission Date</w:t>
            </w:r>
          </w:p>
        </w:tc>
        <w:tc>
          <w:tcPr>
            <w:tcW w:w="7506" w:type="dxa"/>
          </w:tcPr>
          <w:p w14:paraId="695FCC43" w14:textId="77777777" w:rsidR="00092DCD" w:rsidRPr="00F5023E" w:rsidRDefault="0051050B" w:rsidP="00310E21">
            <w:pPr>
              <w:jc w:val="both"/>
              <w:rPr>
                <w:rFonts w:ascii="Arial" w:hAnsi="Arial" w:cs="Arial"/>
              </w:rPr>
            </w:pPr>
            <w:r w:rsidRPr="00F5023E">
              <w:rPr>
                <w:rFonts w:ascii="Arial" w:hAnsi="Arial" w:cs="Arial"/>
              </w:rPr>
              <w:t xml:space="preserve">The </w:t>
            </w:r>
            <w:r w:rsidR="00092DCD" w:rsidRPr="00F5023E">
              <w:rPr>
                <w:rFonts w:ascii="Arial" w:hAnsi="Arial" w:cs="Arial"/>
              </w:rPr>
              <w:t>MM/DD/YY values in MMIS hospital claims files for measurement period</w:t>
            </w:r>
            <w:r w:rsidR="000508DE" w:rsidRPr="00F5023E">
              <w:rPr>
                <w:rFonts w:ascii="Arial" w:hAnsi="Arial" w:cs="Arial"/>
              </w:rPr>
              <w:t>.</w:t>
            </w:r>
          </w:p>
          <w:p w14:paraId="1B2C0760" w14:textId="77777777" w:rsidR="000508DE" w:rsidRPr="00F5023E" w:rsidRDefault="000508DE" w:rsidP="00310E21">
            <w:pPr>
              <w:jc w:val="both"/>
              <w:rPr>
                <w:rFonts w:ascii="Arial" w:hAnsi="Arial" w:cs="Arial"/>
              </w:rPr>
            </w:pPr>
          </w:p>
        </w:tc>
      </w:tr>
      <w:tr w:rsidR="00092DCD" w:rsidRPr="00F5023E" w14:paraId="4C491AE5" w14:textId="77777777" w:rsidTr="00810825">
        <w:tc>
          <w:tcPr>
            <w:tcW w:w="2592" w:type="dxa"/>
          </w:tcPr>
          <w:p w14:paraId="0A3C5C80" w14:textId="77777777" w:rsidR="00092DCD" w:rsidRPr="00F5023E" w:rsidRDefault="00092DCD" w:rsidP="00310E21">
            <w:pPr>
              <w:jc w:val="both"/>
              <w:rPr>
                <w:rFonts w:ascii="Arial" w:hAnsi="Arial" w:cs="Arial"/>
              </w:rPr>
            </w:pPr>
            <w:r w:rsidRPr="00F5023E">
              <w:rPr>
                <w:rFonts w:ascii="Arial" w:hAnsi="Arial" w:cs="Arial"/>
              </w:rPr>
              <w:t>Discharge Date</w:t>
            </w:r>
          </w:p>
        </w:tc>
        <w:tc>
          <w:tcPr>
            <w:tcW w:w="7506" w:type="dxa"/>
          </w:tcPr>
          <w:p w14:paraId="48B53FF7" w14:textId="77777777" w:rsidR="00092DCD" w:rsidRPr="00F5023E" w:rsidRDefault="00092DCD" w:rsidP="00310E21">
            <w:pPr>
              <w:jc w:val="both"/>
              <w:rPr>
                <w:rFonts w:ascii="Arial" w:hAnsi="Arial" w:cs="Arial"/>
              </w:rPr>
            </w:pPr>
            <w:r w:rsidRPr="00F5023E">
              <w:rPr>
                <w:rFonts w:ascii="Arial" w:hAnsi="Arial" w:cs="Arial"/>
              </w:rPr>
              <w:t>Patient MM/DD/YY values in MMIS hospital claims files for measurement period</w:t>
            </w:r>
            <w:r w:rsidR="000508DE" w:rsidRPr="00F5023E">
              <w:rPr>
                <w:rFonts w:ascii="Arial" w:hAnsi="Arial" w:cs="Arial"/>
              </w:rPr>
              <w:t>.</w:t>
            </w:r>
          </w:p>
          <w:p w14:paraId="6C63D0AB" w14:textId="77777777" w:rsidR="000508DE" w:rsidRPr="00F5023E" w:rsidRDefault="000508DE" w:rsidP="00310E21">
            <w:pPr>
              <w:jc w:val="both"/>
              <w:rPr>
                <w:rFonts w:ascii="Arial" w:hAnsi="Arial" w:cs="Arial"/>
              </w:rPr>
            </w:pPr>
          </w:p>
        </w:tc>
      </w:tr>
      <w:tr w:rsidR="00092DCD" w:rsidRPr="00F5023E" w14:paraId="0AD92DAB" w14:textId="77777777" w:rsidTr="00810825">
        <w:trPr>
          <w:trHeight w:val="134"/>
        </w:trPr>
        <w:tc>
          <w:tcPr>
            <w:tcW w:w="2592" w:type="dxa"/>
          </w:tcPr>
          <w:p w14:paraId="2B9996E3" w14:textId="77777777" w:rsidR="00092DCD" w:rsidRPr="00F5023E" w:rsidRDefault="00092DCD" w:rsidP="00310E21">
            <w:pPr>
              <w:jc w:val="both"/>
              <w:rPr>
                <w:rFonts w:ascii="Arial" w:hAnsi="Arial" w:cs="Arial"/>
              </w:rPr>
            </w:pPr>
            <w:r w:rsidRPr="00F5023E">
              <w:rPr>
                <w:rFonts w:ascii="Arial" w:hAnsi="Arial" w:cs="Arial"/>
              </w:rPr>
              <w:t>Trigger DXPR</w:t>
            </w:r>
          </w:p>
        </w:tc>
        <w:tc>
          <w:tcPr>
            <w:tcW w:w="7506" w:type="dxa"/>
          </w:tcPr>
          <w:p w14:paraId="3E3E582F" w14:textId="5062F2AB" w:rsidR="00092DCD" w:rsidRPr="00F5023E" w:rsidRDefault="00092DCD" w:rsidP="0018090E">
            <w:pPr>
              <w:jc w:val="both"/>
              <w:rPr>
                <w:rFonts w:ascii="Arial" w:hAnsi="Arial" w:cs="Arial"/>
              </w:rPr>
            </w:pPr>
            <w:r w:rsidRPr="00F5023E">
              <w:rPr>
                <w:rFonts w:ascii="Arial" w:hAnsi="Arial" w:cs="Arial"/>
              </w:rPr>
              <w:t xml:space="preserve">Indicates which of the </w:t>
            </w:r>
            <w:r w:rsidRPr="003F0EE5">
              <w:rPr>
                <w:rFonts w:ascii="Arial" w:hAnsi="Arial" w:cs="Arial"/>
              </w:rPr>
              <w:t>ICD</w:t>
            </w:r>
            <w:r w:rsidR="0051050B" w:rsidRPr="003F0EE5">
              <w:rPr>
                <w:rFonts w:ascii="Arial" w:hAnsi="Arial" w:cs="Arial"/>
              </w:rPr>
              <w:t>-</w:t>
            </w:r>
            <w:r w:rsidR="00EA4349" w:rsidRPr="003F0EE5">
              <w:rPr>
                <w:rFonts w:ascii="Arial" w:hAnsi="Arial" w:cs="Arial"/>
              </w:rPr>
              <w:t>10</w:t>
            </w:r>
            <w:r w:rsidRPr="003F0EE5">
              <w:rPr>
                <w:rFonts w:ascii="Arial" w:hAnsi="Arial" w:cs="Arial"/>
              </w:rPr>
              <w:t xml:space="preserve"> diagnoses or </w:t>
            </w:r>
            <w:r w:rsidR="00803191" w:rsidRPr="003F0EE5">
              <w:rPr>
                <w:rFonts w:ascii="Arial" w:hAnsi="Arial" w:cs="Arial"/>
              </w:rPr>
              <w:t>ICD-</w:t>
            </w:r>
            <w:r w:rsidR="00EA4349" w:rsidRPr="003F0EE5">
              <w:rPr>
                <w:rFonts w:ascii="Arial" w:hAnsi="Arial" w:cs="Arial"/>
              </w:rPr>
              <w:t>10</w:t>
            </w:r>
            <w:r w:rsidR="00803191" w:rsidRPr="003F0EE5">
              <w:rPr>
                <w:rFonts w:ascii="Arial" w:hAnsi="Arial" w:cs="Arial"/>
              </w:rPr>
              <w:t xml:space="preserve"> </w:t>
            </w:r>
            <w:r w:rsidRPr="003F0EE5">
              <w:rPr>
                <w:rFonts w:ascii="Arial" w:hAnsi="Arial" w:cs="Arial"/>
              </w:rPr>
              <w:t>procedures</w:t>
            </w:r>
            <w:r w:rsidRPr="0095088B">
              <w:rPr>
                <w:rFonts w:ascii="Arial" w:hAnsi="Arial" w:cs="Arial"/>
              </w:rPr>
              <w:t xml:space="preserve"> </w:t>
            </w:r>
            <w:r w:rsidRPr="00F5023E">
              <w:rPr>
                <w:rFonts w:ascii="Arial" w:hAnsi="Arial" w:cs="Arial"/>
              </w:rPr>
              <w:t xml:space="preserve">were counted as PSI outcome and included in the numerator.  </w:t>
            </w:r>
          </w:p>
          <w:p w14:paraId="78C9D51E" w14:textId="77777777" w:rsidR="002B0F0F" w:rsidRPr="00F5023E" w:rsidRDefault="002B0F0F" w:rsidP="0018090E">
            <w:pPr>
              <w:jc w:val="both"/>
              <w:rPr>
                <w:rFonts w:ascii="Arial" w:hAnsi="Arial" w:cs="Arial"/>
              </w:rPr>
            </w:pPr>
          </w:p>
          <w:p w14:paraId="7201DC20" w14:textId="77777777" w:rsidR="00092DCD" w:rsidRPr="00F5023E" w:rsidRDefault="00092DCD" w:rsidP="0018090E">
            <w:pPr>
              <w:jc w:val="both"/>
              <w:rPr>
                <w:rFonts w:ascii="Arial" w:hAnsi="Arial" w:cs="Arial"/>
              </w:rPr>
            </w:pPr>
            <w:r w:rsidRPr="00F5023E">
              <w:rPr>
                <w:rFonts w:ascii="Arial" w:hAnsi="Arial" w:cs="Arial"/>
              </w:rPr>
              <w:t xml:space="preserve">If </w:t>
            </w:r>
            <w:r w:rsidR="001C738B" w:rsidRPr="00F5023E">
              <w:rPr>
                <w:rFonts w:ascii="Arial" w:hAnsi="Arial" w:cs="Arial"/>
              </w:rPr>
              <w:t xml:space="preserve">the </w:t>
            </w:r>
            <w:r w:rsidR="00D27740">
              <w:rPr>
                <w:rFonts w:ascii="Arial" w:hAnsi="Arial" w:cs="Arial"/>
              </w:rPr>
              <w:t xml:space="preserve">MMIS </w:t>
            </w:r>
            <w:r w:rsidR="003C3525">
              <w:rPr>
                <w:rFonts w:ascii="Arial" w:hAnsi="Arial" w:cs="Arial"/>
              </w:rPr>
              <w:t xml:space="preserve">hospital </w:t>
            </w:r>
            <w:r w:rsidRPr="00F5023E">
              <w:rPr>
                <w:rFonts w:ascii="Arial" w:hAnsi="Arial" w:cs="Arial"/>
              </w:rPr>
              <w:t>stay record has multiple diagnos</w:t>
            </w:r>
            <w:r w:rsidR="00803191" w:rsidRPr="00F5023E">
              <w:rPr>
                <w:rFonts w:ascii="Arial" w:hAnsi="Arial" w:cs="Arial"/>
              </w:rPr>
              <w:t xml:space="preserve">is </w:t>
            </w:r>
            <w:r w:rsidRPr="00F5023E">
              <w:rPr>
                <w:rFonts w:ascii="Arial" w:hAnsi="Arial" w:cs="Arial"/>
              </w:rPr>
              <w:t>or procedure codes for the same PSI</w:t>
            </w:r>
            <w:r w:rsidR="00803191" w:rsidRPr="00F5023E">
              <w:rPr>
                <w:rFonts w:ascii="Arial" w:hAnsi="Arial" w:cs="Arial"/>
              </w:rPr>
              <w:t xml:space="preserve"> outcome, </w:t>
            </w:r>
            <w:r w:rsidRPr="00F5023E">
              <w:rPr>
                <w:rFonts w:ascii="Arial" w:hAnsi="Arial" w:cs="Arial"/>
              </w:rPr>
              <w:t xml:space="preserve">all the codes will be </w:t>
            </w:r>
            <w:r w:rsidR="00803191" w:rsidRPr="00F5023E">
              <w:rPr>
                <w:rFonts w:ascii="Arial" w:hAnsi="Arial" w:cs="Arial"/>
              </w:rPr>
              <w:t xml:space="preserve">included </w:t>
            </w:r>
            <w:r w:rsidRPr="00F5023E">
              <w:rPr>
                <w:rFonts w:ascii="Arial" w:hAnsi="Arial" w:cs="Arial"/>
              </w:rPr>
              <w:t xml:space="preserve">in this </w:t>
            </w:r>
            <w:r w:rsidR="00803191" w:rsidRPr="00F5023E">
              <w:rPr>
                <w:rFonts w:ascii="Arial" w:hAnsi="Arial" w:cs="Arial"/>
              </w:rPr>
              <w:t xml:space="preserve">field </w:t>
            </w:r>
            <w:r w:rsidRPr="00F5023E">
              <w:rPr>
                <w:rFonts w:ascii="Arial" w:hAnsi="Arial" w:cs="Arial"/>
              </w:rPr>
              <w:t xml:space="preserve">but the </w:t>
            </w:r>
            <w:r w:rsidR="00803191" w:rsidRPr="00F5023E">
              <w:rPr>
                <w:rFonts w:ascii="Arial" w:hAnsi="Arial" w:cs="Arial"/>
              </w:rPr>
              <w:t xml:space="preserve">hospital record </w:t>
            </w:r>
            <w:r w:rsidRPr="00F5023E">
              <w:rPr>
                <w:rFonts w:ascii="Arial" w:hAnsi="Arial" w:cs="Arial"/>
              </w:rPr>
              <w:t xml:space="preserve">discharge is only </w:t>
            </w:r>
            <w:r w:rsidR="00803191" w:rsidRPr="003C3525">
              <w:rPr>
                <w:rFonts w:ascii="Arial" w:hAnsi="Arial" w:cs="Arial"/>
              </w:rPr>
              <w:t xml:space="preserve">counted </w:t>
            </w:r>
            <w:r w:rsidRPr="003C3525">
              <w:rPr>
                <w:rFonts w:ascii="Arial" w:hAnsi="Arial" w:cs="Arial"/>
              </w:rPr>
              <w:t>once</w:t>
            </w:r>
            <w:r w:rsidRPr="00F5023E">
              <w:rPr>
                <w:rFonts w:ascii="Arial" w:hAnsi="Arial" w:cs="Arial"/>
              </w:rPr>
              <w:t xml:space="preserve"> for the PSI measure. </w:t>
            </w:r>
          </w:p>
          <w:p w14:paraId="4C66BE1F" w14:textId="77777777" w:rsidR="002B0F0F" w:rsidRPr="00F5023E" w:rsidRDefault="002B0F0F" w:rsidP="0018090E">
            <w:pPr>
              <w:jc w:val="both"/>
              <w:rPr>
                <w:rFonts w:ascii="Arial" w:hAnsi="Arial" w:cs="Arial"/>
              </w:rPr>
            </w:pPr>
          </w:p>
          <w:p w14:paraId="1C9886E7" w14:textId="77777777" w:rsidR="00803191" w:rsidRPr="00F5023E" w:rsidRDefault="00092DCD" w:rsidP="0018090E">
            <w:pPr>
              <w:jc w:val="both"/>
              <w:rPr>
                <w:rFonts w:ascii="Arial" w:hAnsi="Arial" w:cs="Arial"/>
              </w:rPr>
            </w:pPr>
            <w:r w:rsidRPr="00F5023E">
              <w:rPr>
                <w:rFonts w:ascii="Arial" w:hAnsi="Arial" w:cs="Arial"/>
              </w:rPr>
              <w:t xml:space="preserve">If a hospital stay discharge qualified </w:t>
            </w:r>
            <w:r w:rsidRPr="003C3525">
              <w:rPr>
                <w:rFonts w:ascii="Arial" w:hAnsi="Arial" w:cs="Arial"/>
              </w:rPr>
              <w:t>for two separate</w:t>
            </w:r>
            <w:r w:rsidRPr="00F5023E">
              <w:rPr>
                <w:rFonts w:ascii="Arial" w:hAnsi="Arial" w:cs="Arial"/>
              </w:rPr>
              <w:t xml:space="preserve"> PSI measures, the </w:t>
            </w:r>
            <w:r w:rsidR="00803191" w:rsidRPr="00F5023E">
              <w:rPr>
                <w:rFonts w:ascii="Arial" w:hAnsi="Arial" w:cs="Arial"/>
              </w:rPr>
              <w:t xml:space="preserve">hospital record </w:t>
            </w:r>
            <w:r w:rsidRPr="00F5023E">
              <w:rPr>
                <w:rFonts w:ascii="Arial" w:hAnsi="Arial" w:cs="Arial"/>
              </w:rPr>
              <w:t xml:space="preserve">will be </w:t>
            </w:r>
            <w:r w:rsidR="000508DE" w:rsidRPr="00F5023E">
              <w:rPr>
                <w:rFonts w:ascii="Arial" w:hAnsi="Arial" w:cs="Arial"/>
              </w:rPr>
              <w:t xml:space="preserve">counted once for each of the </w:t>
            </w:r>
            <w:r w:rsidRPr="00F5023E">
              <w:rPr>
                <w:rFonts w:ascii="Arial" w:hAnsi="Arial" w:cs="Arial"/>
              </w:rPr>
              <w:t>PSI component indicator</w:t>
            </w:r>
            <w:r w:rsidR="000508DE" w:rsidRPr="00F5023E">
              <w:rPr>
                <w:rFonts w:ascii="Arial" w:hAnsi="Arial" w:cs="Arial"/>
              </w:rPr>
              <w:t xml:space="preserve">s. </w:t>
            </w:r>
          </w:p>
          <w:p w14:paraId="227C0504" w14:textId="77777777" w:rsidR="000508DE" w:rsidRPr="00F5023E" w:rsidRDefault="000508DE" w:rsidP="00310E21">
            <w:pPr>
              <w:jc w:val="both"/>
              <w:rPr>
                <w:rFonts w:ascii="Arial" w:hAnsi="Arial" w:cs="Arial"/>
              </w:rPr>
            </w:pPr>
          </w:p>
        </w:tc>
      </w:tr>
      <w:tr w:rsidR="00092DCD" w:rsidRPr="00F5023E" w14:paraId="4B512B7E" w14:textId="77777777" w:rsidTr="00810825">
        <w:tc>
          <w:tcPr>
            <w:tcW w:w="2592" w:type="dxa"/>
          </w:tcPr>
          <w:p w14:paraId="48B9A9F9" w14:textId="77777777" w:rsidR="00092DCD" w:rsidRPr="00D73FD2" w:rsidRDefault="00092DCD" w:rsidP="00310E21">
            <w:pPr>
              <w:jc w:val="both"/>
              <w:rPr>
                <w:rFonts w:ascii="Arial" w:hAnsi="Arial" w:cs="Arial"/>
              </w:rPr>
            </w:pPr>
            <w:r w:rsidRPr="00D73FD2">
              <w:rPr>
                <w:rFonts w:ascii="Arial" w:hAnsi="Arial" w:cs="Arial"/>
              </w:rPr>
              <w:t>MS_DRG</w:t>
            </w:r>
          </w:p>
        </w:tc>
        <w:tc>
          <w:tcPr>
            <w:tcW w:w="7506" w:type="dxa"/>
          </w:tcPr>
          <w:p w14:paraId="33908BD5" w14:textId="5B86A789" w:rsidR="000508DE" w:rsidRPr="00044723" w:rsidRDefault="00D27740" w:rsidP="00310E21">
            <w:pPr>
              <w:jc w:val="both"/>
              <w:rPr>
                <w:rFonts w:ascii="Arial" w:hAnsi="Arial" w:cs="Arial"/>
              </w:rPr>
            </w:pPr>
            <w:r w:rsidRPr="00044723">
              <w:rPr>
                <w:rFonts w:ascii="Arial" w:hAnsi="Arial" w:cs="Arial"/>
              </w:rPr>
              <w:t>The c</w:t>
            </w:r>
            <w:r w:rsidR="00092DCD" w:rsidRPr="00044723">
              <w:rPr>
                <w:rFonts w:ascii="Arial" w:hAnsi="Arial" w:cs="Arial"/>
              </w:rPr>
              <w:t xml:space="preserve">ode assigned by the CMS Medicare severity diagnosis related group </w:t>
            </w:r>
            <w:r w:rsidR="003F0EE5" w:rsidRPr="00044723">
              <w:rPr>
                <w:rFonts w:ascii="Arial" w:hAnsi="Arial" w:cs="Arial"/>
              </w:rPr>
              <w:t>software version</w:t>
            </w:r>
            <w:r w:rsidRPr="00044723">
              <w:rPr>
                <w:rFonts w:ascii="Arial" w:hAnsi="Arial" w:cs="Arial"/>
              </w:rPr>
              <w:t xml:space="preserve"> </w:t>
            </w:r>
            <w:r w:rsidR="00044723" w:rsidRPr="00627A62">
              <w:rPr>
                <w:rFonts w:ascii="Arial" w:hAnsi="Arial" w:cs="Arial"/>
                <w:i/>
                <w:iCs/>
                <w:u w:val="single"/>
              </w:rPr>
              <w:t>40.1</w:t>
            </w:r>
            <w:r w:rsidR="00044723" w:rsidRPr="001935B4">
              <w:rPr>
                <w:rFonts w:ascii="Arial" w:hAnsi="Arial" w:cs="Arial"/>
              </w:rPr>
              <w:t>.</w:t>
            </w:r>
            <w:r w:rsidR="00C835FB" w:rsidRPr="00044723">
              <w:rPr>
                <w:rFonts w:ascii="Arial" w:hAnsi="Arial" w:cs="Arial"/>
              </w:rPr>
              <w:t xml:space="preserve"> </w:t>
            </w:r>
          </w:p>
        </w:tc>
      </w:tr>
      <w:tr w:rsidR="00092DCD" w:rsidRPr="00F5023E" w14:paraId="76887EBE" w14:textId="77777777" w:rsidTr="00810825">
        <w:tc>
          <w:tcPr>
            <w:tcW w:w="2592" w:type="dxa"/>
          </w:tcPr>
          <w:p w14:paraId="03FE54B2" w14:textId="77777777" w:rsidR="000559E4" w:rsidRPr="00044723" w:rsidRDefault="000559E4" w:rsidP="00310E21">
            <w:pPr>
              <w:jc w:val="both"/>
              <w:rPr>
                <w:rFonts w:ascii="Arial" w:hAnsi="Arial" w:cs="Arial"/>
              </w:rPr>
            </w:pPr>
            <w:r w:rsidRPr="00D73FD2">
              <w:rPr>
                <w:rFonts w:ascii="Arial" w:hAnsi="Arial" w:cs="Arial"/>
              </w:rPr>
              <w:t>ICD</w:t>
            </w:r>
            <w:r w:rsidRPr="00044723">
              <w:rPr>
                <w:rFonts w:ascii="Arial" w:hAnsi="Arial" w:cs="Arial"/>
              </w:rPr>
              <w:t>-</w:t>
            </w:r>
            <w:r w:rsidR="007E2A1D" w:rsidRPr="00044723">
              <w:rPr>
                <w:rFonts w:ascii="Arial" w:hAnsi="Arial" w:cs="Arial"/>
              </w:rPr>
              <w:t>10</w:t>
            </w:r>
            <w:r w:rsidRPr="00044723">
              <w:rPr>
                <w:rFonts w:ascii="Arial" w:hAnsi="Arial" w:cs="Arial"/>
              </w:rPr>
              <w:t>-CM Diagnosis</w:t>
            </w:r>
          </w:p>
          <w:p w14:paraId="4F03F4EC" w14:textId="0FDDDA3C" w:rsidR="000508DE" w:rsidRPr="00D73FD2" w:rsidRDefault="000559E4" w:rsidP="007E2A1D">
            <w:pPr>
              <w:jc w:val="both"/>
              <w:rPr>
                <w:rFonts w:ascii="Arial" w:hAnsi="Arial" w:cs="Arial"/>
                <w:b/>
              </w:rPr>
            </w:pPr>
            <w:r w:rsidRPr="00044723">
              <w:rPr>
                <w:rFonts w:ascii="Arial" w:hAnsi="Arial" w:cs="Arial"/>
              </w:rPr>
              <w:t>(DX_1 to DX_</w:t>
            </w:r>
            <w:r w:rsidR="007E2A1D" w:rsidRPr="00044723">
              <w:rPr>
                <w:rFonts w:ascii="Arial" w:hAnsi="Arial" w:cs="Arial"/>
              </w:rPr>
              <w:t>3</w:t>
            </w:r>
            <w:r w:rsidR="00DD1BF2" w:rsidRPr="00044723">
              <w:rPr>
                <w:rFonts w:ascii="Arial" w:hAnsi="Arial" w:cs="Arial"/>
              </w:rPr>
              <w:t>8</w:t>
            </w:r>
            <w:r w:rsidRPr="00044723">
              <w:rPr>
                <w:rFonts w:ascii="Arial" w:hAnsi="Arial" w:cs="Arial"/>
              </w:rPr>
              <w:t>)</w:t>
            </w:r>
          </w:p>
        </w:tc>
        <w:tc>
          <w:tcPr>
            <w:tcW w:w="7506" w:type="dxa"/>
          </w:tcPr>
          <w:p w14:paraId="65D7EDC7" w14:textId="41D93386" w:rsidR="00092DCD" w:rsidRPr="00044723" w:rsidRDefault="00092DCD" w:rsidP="00310E21">
            <w:pPr>
              <w:jc w:val="both"/>
              <w:rPr>
                <w:rFonts w:ascii="Arial" w:hAnsi="Arial" w:cs="Arial"/>
              </w:rPr>
            </w:pPr>
            <w:r w:rsidRPr="00044723">
              <w:rPr>
                <w:rFonts w:ascii="Arial" w:hAnsi="Arial" w:cs="Arial"/>
              </w:rPr>
              <w:t>Identifies ICD-</w:t>
            </w:r>
            <w:r w:rsidR="007E2A1D" w:rsidRPr="00044723">
              <w:rPr>
                <w:rFonts w:ascii="Arial" w:hAnsi="Arial" w:cs="Arial"/>
              </w:rPr>
              <w:t>10</w:t>
            </w:r>
            <w:r w:rsidRPr="00044723">
              <w:rPr>
                <w:rFonts w:ascii="Arial" w:hAnsi="Arial" w:cs="Arial"/>
              </w:rPr>
              <w:t xml:space="preserve"> diagnosis codes </w:t>
            </w:r>
            <w:r w:rsidRPr="00044723">
              <w:rPr>
                <w:rFonts w:ascii="Arial" w:hAnsi="Arial" w:cs="Arial"/>
                <w:i/>
                <w:iCs/>
                <w:u w:val="single"/>
              </w:rPr>
              <w:t>DX1 through DX</w:t>
            </w:r>
            <w:r w:rsidR="00E056CA" w:rsidRPr="00044723">
              <w:rPr>
                <w:rFonts w:ascii="Arial" w:hAnsi="Arial" w:cs="Arial"/>
                <w:i/>
                <w:iCs/>
                <w:u w:val="single"/>
              </w:rPr>
              <w:t>26</w:t>
            </w:r>
            <w:r w:rsidRPr="00044723">
              <w:rPr>
                <w:rFonts w:ascii="Arial" w:hAnsi="Arial" w:cs="Arial"/>
              </w:rPr>
              <w:t xml:space="preserve"> respectively in claims file</w:t>
            </w:r>
            <w:r w:rsidR="0088604F" w:rsidRPr="00044723">
              <w:rPr>
                <w:rFonts w:ascii="Arial" w:hAnsi="Arial" w:cs="Arial"/>
              </w:rPr>
              <w:t>.</w:t>
            </w:r>
          </w:p>
          <w:p w14:paraId="27C9E8A6" w14:textId="7A089319" w:rsidR="0088604F" w:rsidRPr="00044723" w:rsidRDefault="0088604F" w:rsidP="00AD007E">
            <w:pPr>
              <w:jc w:val="both"/>
              <w:rPr>
                <w:rFonts w:ascii="Arial" w:hAnsi="Arial" w:cs="Arial"/>
              </w:rPr>
            </w:pPr>
            <w:r w:rsidRPr="00044723">
              <w:rPr>
                <w:rFonts w:ascii="Arial" w:hAnsi="Arial" w:cs="Arial"/>
              </w:rPr>
              <w:t>Additional ICD-</w:t>
            </w:r>
            <w:r w:rsidR="007E2A1D" w:rsidRPr="00044723">
              <w:rPr>
                <w:rFonts w:ascii="Arial" w:hAnsi="Arial" w:cs="Arial"/>
              </w:rPr>
              <w:t>10</w:t>
            </w:r>
            <w:r w:rsidRPr="00044723">
              <w:rPr>
                <w:rFonts w:ascii="Arial" w:hAnsi="Arial" w:cs="Arial"/>
              </w:rPr>
              <w:t xml:space="preserve"> </w:t>
            </w:r>
            <w:r w:rsidR="00D73FD2" w:rsidRPr="00044723">
              <w:rPr>
                <w:rFonts w:ascii="Arial" w:hAnsi="Arial" w:cs="Arial"/>
              </w:rPr>
              <w:t xml:space="preserve">external cause </w:t>
            </w:r>
            <w:r w:rsidRPr="00044723">
              <w:rPr>
                <w:rFonts w:ascii="Arial" w:hAnsi="Arial" w:cs="Arial"/>
              </w:rPr>
              <w:t xml:space="preserve">codes will be displayed as </w:t>
            </w:r>
            <w:r w:rsidRPr="00044723">
              <w:rPr>
                <w:rFonts w:ascii="Arial" w:hAnsi="Arial" w:cs="Arial"/>
                <w:i/>
                <w:iCs/>
                <w:u w:val="single"/>
              </w:rPr>
              <w:t>DX</w:t>
            </w:r>
            <w:r w:rsidR="00F67C53" w:rsidRPr="00044723">
              <w:rPr>
                <w:rFonts w:ascii="Arial" w:hAnsi="Arial" w:cs="Arial"/>
                <w:i/>
                <w:iCs/>
                <w:u w:val="single"/>
              </w:rPr>
              <w:t>2</w:t>
            </w:r>
            <w:r w:rsidR="00E056CA" w:rsidRPr="00044723">
              <w:rPr>
                <w:rFonts w:ascii="Arial" w:hAnsi="Arial" w:cs="Arial"/>
                <w:i/>
                <w:iCs/>
                <w:u w:val="single"/>
              </w:rPr>
              <w:t>7</w:t>
            </w:r>
            <w:r w:rsidRPr="00044723">
              <w:rPr>
                <w:rFonts w:ascii="Arial" w:hAnsi="Arial" w:cs="Arial"/>
                <w:i/>
                <w:iCs/>
                <w:u w:val="single"/>
              </w:rPr>
              <w:t xml:space="preserve"> to DX3</w:t>
            </w:r>
            <w:r w:rsidR="00E056CA" w:rsidRPr="00044723">
              <w:rPr>
                <w:rFonts w:ascii="Arial" w:hAnsi="Arial" w:cs="Arial"/>
                <w:i/>
                <w:iCs/>
                <w:u w:val="single"/>
              </w:rPr>
              <w:t>8</w:t>
            </w:r>
            <w:r w:rsidRPr="00044723">
              <w:rPr>
                <w:rFonts w:ascii="Arial" w:hAnsi="Arial" w:cs="Arial"/>
              </w:rPr>
              <w:t xml:space="preserve"> </w:t>
            </w:r>
            <w:r w:rsidR="000051BB" w:rsidRPr="00044723">
              <w:rPr>
                <w:rFonts w:ascii="Arial" w:hAnsi="Arial" w:cs="Arial"/>
              </w:rPr>
              <w:t xml:space="preserve">if and when </w:t>
            </w:r>
            <w:r w:rsidRPr="00044723">
              <w:rPr>
                <w:rFonts w:ascii="Arial" w:hAnsi="Arial" w:cs="Arial"/>
              </w:rPr>
              <w:t xml:space="preserve">identified in the claims file. </w:t>
            </w:r>
            <w:r w:rsidR="007E2A1D" w:rsidRPr="00044723">
              <w:rPr>
                <w:rFonts w:ascii="Arial" w:hAnsi="Arial" w:cs="Arial"/>
              </w:rPr>
              <w:t xml:space="preserve">  </w:t>
            </w:r>
          </w:p>
          <w:p w14:paraId="07EEFDBA" w14:textId="77777777" w:rsidR="00AD007E" w:rsidRPr="00044723" w:rsidRDefault="00AD007E" w:rsidP="00AD007E">
            <w:pPr>
              <w:jc w:val="both"/>
              <w:rPr>
                <w:rFonts w:ascii="Arial" w:hAnsi="Arial" w:cs="Arial"/>
              </w:rPr>
            </w:pPr>
          </w:p>
        </w:tc>
      </w:tr>
      <w:tr w:rsidR="00092DCD" w:rsidRPr="00F5023E" w14:paraId="42586581" w14:textId="77777777" w:rsidTr="00810825">
        <w:tc>
          <w:tcPr>
            <w:tcW w:w="2592" w:type="dxa"/>
          </w:tcPr>
          <w:p w14:paraId="6D732560" w14:textId="77777777" w:rsidR="000559E4" w:rsidRPr="00D73FD2" w:rsidRDefault="000559E4" w:rsidP="00310E21">
            <w:pPr>
              <w:jc w:val="both"/>
              <w:rPr>
                <w:rFonts w:ascii="Arial" w:hAnsi="Arial" w:cs="Arial"/>
              </w:rPr>
            </w:pPr>
            <w:r w:rsidRPr="00D73FD2">
              <w:rPr>
                <w:rFonts w:ascii="Arial" w:hAnsi="Arial" w:cs="Arial"/>
              </w:rPr>
              <w:t>ICD-</w:t>
            </w:r>
            <w:r w:rsidR="007E2A1D" w:rsidRPr="00D73FD2">
              <w:rPr>
                <w:rFonts w:ascii="Arial" w:hAnsi="Arial" w:cs="Arial"/>
              </w:rPr>
              <w:t>10</w:t>
            </w:r>
            <w:r w:rsidRPr="00D73FD2">
              <w:rPr>
                <w:rFonts w:ascii="Arial" w:hAnsi="Arial" w:cs="Arial"/>
              </w:rPr>
              <w:t>-PCS Procedure</w:t>
            </w:r>
          </w:p>
          <w:p w14:paraId="08525DFE" w14:textId="77777777" w:rsidR="000508DE" w:rsidRDefault="000559E4" w:rsidP="00310E21">
            <w:pPr>
              <w:jc w:val="both"/>
              <w:rPr>
                <w:rFonts w:ascii="Arial" w:hAnsi="Arial" w:cs="Arial"/>
              </w:rPr>
            </w:pPr>
            <w:r w:rsidRPr="00D73FD2">
              <w:rPr>
                <w:rFonts w:ascii="Arial" w:hAnsi="Arial" w:cs="Arial"/>
              </w:rPr>
              <w:t>(PR_1 to PR_2</w:t>
            </w:r>
            <w:r w:rsidR="0088604F" w:rsidRPr="00D73FD2">
              <w:rPr>
                <w:rFonts w:ascii="Arial" w:hAnsi="Arial" w:cs="Arial"/>
              </w:rPr>
              <w:t>5</w:t>
            </w:r>
            <w:r w:rsidRPr="00D73FD2">
              <w:rPr>
                <w:rFonts w:ascii="Arial" w:hAnsi="Arial" w:cs="Arial"/>
              </w:rPr>
              <w:t>)</w:t>
            </w:r>
          </w:p>
          <w:p w14:paraId="756DB282" w14:textId="4CEBACD6" w:rsidR="0095088B" w:rsidRPr="00D73FD2" w:rsidRDefault="0095088B" w:rsidP="00310E21">
            <w:pPr>
              <w:jc w:val="both"/>
              <w:rPr>
                <w:rFonts w:ascii="Arial" w:hAnsi="Arial" w:cs="Arial"/>
              </w:rPr>
            </w:pPr>
          </w:p>
        </w:tc>
        <w:tc>
          <w:tcPr>
            <w:tcW w:w="7506" w:type="dxa"/>
          </w:tcPr>
          <w:p w14:paraId="0C660EF4" w14:textId="77777777" w:rsidR="00092DCD" w:rsidRPr="00D73FD2" w:rsidRDefault="00092DCD" w:rsidP="007E2A1D">
            <w:pPr>
              <w:jc w:val="both"/>
              <w:rPr>
                <w:rFonts w:ascii="Arial" w:hAnsi="Arial" w:cs="Arial"/>
              </w:rPr>
            </w:pPr>
            <w:r w:rsidRPr="00D73FD2">
              <w:rPr>
                <w:rFonts w:ascii="Arial" w:hAnsi="Arial" w:cs="Arial"/>
              </w:rPr>
              <w:t>Identifies ICD-</w:t>
            </w:r>
            <w:r w:rsidR="007E2A1D" w:rsidRPr="00D73FD2">
              <w:rPr>
                <w:rFonts w:ascii="Arial" w:hAnsi="Arial" w:cs="Arial"/>
              </w:rPr>
              <w:t>10</w:t>
            </w:r>
            <w:r w:rsidRPr="00D73FD2">
              <w:rPr>
                <w:rFonts w:ascii="Arial" w:hAnsi="Arial" w:cs="Arial"/>
              </w:rPr>
              <w:t xml:space="preserve"> procedure codes PR1 through PR2</w:t>
            </w:r>
            <w:r w:rsidR="0088604F" w:rsidRPr="00D73FD2">
              <w:rPr>
                <w:rFonts w:ascii="Arial" w:hAnsi="Arial" w:cs="Arial"/>
              </w:rPr>
              <w:t>5</w:t>
            </w:r>
            <w:r w:rsidRPr="00D73FD2">
              <w:rPr>
                <w:rFonts w:ascii="Arial" w:hAnsi="Arial" w:cs="Arial"/>
              </w:rPr>
              <w:t xml:space="preserve"> respectively in claims file</w:t>
            </w:r>
          </w:p>
        </w:tc>
      </w:tr>
      <w:tr w:rsidR="00F9421A" w:rsidRPr="00F5023E" w14:paraId="3827369F" w14:textId="77777777" w:rsidTr="004D5D18">
        <w:tc>
          <w:tcPr>
            <w:tcW w:w="2592" w:type="dxa"/>
            <w:tcBorders>
              <w:bottom w:val="single" w:sz="4" w:space="0" w:color="auto"/>
            </w:tcBorders>
          </w:tcPr>
          <w:p w14:paraId="16657532" w14:textId="76534261" w:rsidR="0095088B" w:rsidRPr="003F0EE5" w:rsidRDefault="00F9421A" w:rsidP="00310E21">
            <w:pPr>
              <w:jc w:val="both"/>
              <w:rPr>
                <w:rFonts w:ascii="Arial" w:hAnsi="Arial" w:cs="Arial"/>
              </w:rPr>
            </w:pPr>
            <w:r w:rsidRPr="003F0EE5">
              <w:rPr>
                <w:rFonts w:ascii="Arial" w:hAnsi="Arial" w:cs="Arial"/>
              </w:rPr>
              <w:t>ICD-10</w:t>
            </w:r>
            <w:r w:rsidR="005A6A1C" w:rsidRPr="003F0EE5">
              <w:rPr>
                <w:rFonts w:ascii="Arial" w:hAnsi="Arial" w:cs="Arial"/>
              </w:rPr>
              <w:t>-PCS-Procedure Date</w:t>
            </w:r>
          </w:p>
        </w:tc>
        <w:tc>
          <w:tcPr>
            <w:tcW w:w="7506" w:type="dxa"/>
            <w:tcBorders>
              <w:bottom w:val="single" w:sz="4" w:space="0" w:color="auto"/>
            </w:tcBorders>
          </w:tcPr>
          <w:p w14:paraId="4D4DAE5E" w14:textId="3DDEF584" w:rsidR="00F9421A" w:rsidRPr="003F0EE5" w:rsidRDefault="005A6A1C" w:rsidP="00646EAD">
            <w:pPr>
              <w:jc w:val="both"/>
              <w:rPr>
                <w:rFonts w:ascii="Arial" w:hAnsi="Arial" w:cs="Arial"/>
              </w:rPr>
            </w:pPr>
            <w:r w:rsidRPr="003F0EE5">
              <w:rPr>
                <w:rFonts w:ascii="Arial" w:hAnsi="Arial" w:cs="Arial"/>
              </w:rPr>
              <w:t xml:space="preserve">Identifies </w:t>
            </w:r>
            <w:r w:rsidR="00D03DDF" w:rsidRPr="003F0EE5">
              <w:rPr>
                <w:rFonts w:ascii="Arial" w:hAnsi="Arial" w:cs="Arial"/>
              </w:rPr>
              <w:t>dates for ICD-10-PCS procedure</w:t>
            </w:r>
            <w:r w:rsidR="001E1506" w:rsidRPr="003F0EE5">
              <w:rPr>
                <w:rFonts w:ascii="Arial" w:hAnsi="Arial" w:cs="Arial"/>
              </w:rPr>
              <w:t xml:space="preserve"> codes PR1 to PR</w:t>
            </w:r>
            <w:r w:rsidR="00356001" w:rsidRPr="003F0EE5">
              <w:rPr>
                <w:rFonts w:ascii="Arial" w:hAnsi="Arial" w:cs="Arial"/>
              </w:rPr>
              <w:t>25</w:t>
            </w:r>
            <w:r w:rsidR="00FB643B" w:rsidRPr="003F0EE5">
              <w:rPr>
                <w:rFonts w:ascii="Arial" w:hAnsi="Arial" w:cs="Arial"/>
              </w:rPr>
              <w:t xml:space="preserve"> retrospectively in claims files </w:t>
            </w:r>
          </w:p>
        </w:tc>
      </w:tr>
      <w:tr w:rsidR="00092DCD" w:rsidRPr="00F5023E" w14:paraId="770F8DA9" w14:textId="77777777" w:rsidTr="004D5D18">
        <w:tc>
          <w:tcPr>
            <w:tcW w:w="2592" w:type="dxa"/>
            <w:tcBorders>
              <w:bottom w:val="single" w:sz="4" w:space="0" w:color="auto"/>
            </w:tcBorders>
          </w:tcPr>
          <w:p w14:paraId="543AEEE9" w14:textId="77777777" w:rsidR="00092DCD" w:rsidRPr="00F5023E" w:rsidRDefault="00092DCD" w:rsidP="00310E21">
            <w:pPr>
              <w:jc w:val="both"/>
              <w:rPr>
                <w:rFonts w:ascii="Arial" w:hAnsi="Arial" w:cs="Arial"/>
              </w:rPr>
            </w:pPr>
            <w:r w:rsidRPr="00F5023E">
              <w:rPr>
                <w:rFonts w:ascii="Arial" w:hAnsi="Arial" w:cs="Arial"/>
              </w:rPr>
              <w:t>Present on Admission</w:t>
            </w:r>
            <w:r w:rsidR="000559E4" w:rsidRPr="00F5023E">
              <w:rPr>
                <w:rFonts w:ascii="Arial" w:hAnsi="Arial" w:cs="Arial"/>
              </w:rPr>
              <w:t xml:space="preserve"> </w:t>
            </w:r>
          </w:p>
          <w:p w14:paraId="73EC53CE" w14:textId="77777777" w:rsidR="00092DCD" w:rsidRPr="00F5023E" w:rsidRDefault="000559E4" w:rsidP="00310E21">
            <w:pPr>
              <w:jc w:val="both"/>
              <w:rPr>
                <w:rFonts w:ascii="Arial" w:hAnsi="Arial" w:cs="Arial"/>
                <w:color w:val="C00000"/>
              </w:rPr>
            </w:pPr>
            <w:r w:rsidRPr="00F5023E">
              <w:rPr>
                <w:rFonts w:ascii="Arial" w:hAnsi="Arial" w:cs="Arial"/>
              </w:rPr>
              <w:t>(POA)</w:t>
            </w:r>
          </w:p>
        </w:tc>
        <w:tc>
          <w:tcPr>
            <w:tcW w:w="7506" w:type="dxa"/>
            <w:tcBorders>
              <w:bottom w:val="single" w:sz="4" w:space="0" w:color="auto"/>
            </w:tcBorders>
          </w:tcPr>
          <w:p w14:paraId="4C580D02" w14:textId="77777777" w:rsidR="000508DE" w:rsidRPr="00F5023E" w:rsidRDefault="00092DCD" w:rsidP="00646EAD">
            <w:pPr>
              <w:jc w:val="both"/>
              <w:rPr>
                <w:rFonts w:ascii="Arial" w:hAnsi="Arial" w:cs="Arial"/>
              </w:rPr>
            </w:pPr>
            <w:r w:rsidRPr="00F5023E">
              <w:rPr>
                <w:rFonts w:ascii="Arial" w:hAnsi="Arial" w:cs="Arial"/>
              </w:rPr>
              <w:t xml:space="preserve">Present on Admission flag for </w:t>
            </w:r>
            <w:r w:rsidR="000508DE" w:rsidRPr="00F5023E">
              <w:rPr>
                <w:rFonts w:ascii="Arial" w:hAnsi="Arial" w:cs="Arial"/>
              </w:rPr>
              <w:t>D</w:t>
            </w:r>
            <w:r w:rsidRPr="00F5023E">
              <w:rPr>
                <w:rFonts w:ascii="Arial" w:hAnsi="Arial" w:cs="Arial"/>
              </w:rPr>
              <w:t>iagnoses 1 throu</w:t>
            </w:r>
            <w:r w:rsidR="000508DE" w:rsidRPr="00F5023E">
              <w:rPr>
                <w:rFonts w:ascii="Arial" w:hAnsi="Arial" w:cs="Arial"/>
              </w:rPr>
              <w:t xml:space="preserve">gh </w:t>
            </w:r>
            <w:r w:rsidR="0088604F" w:rsidRPr="00F5023E">
              <w:rPr>
                <w:rFonts w:ascii="Arial" w:hAnsi="Arial" w:cs="Arial"/>
              </w:rPr>
              <w:t>37</w:t>
            </w:r>
            <w:r w:rsidR="000508DE" w:rsidRPr="00F5023E">
              <w:rPr>
                <w:rFonts w:ascii="Arial" w:hAnsi="Arial" w:cs="Arial"/>
              </w:rPr>
              <w:t xml:space="preserve"> respectively that include:</w:t>
            </w:r>
          </w:p>
          <w:p w14:paraId="68F7D346" w14:textId="77777777" w:rsidR="00092DCD" w:rsidRPr="00F5023E" w:rsidRDefault="00092DCD" w:rsidP="00646EAD">
            <w:pPr>
              <w:jc w:val="both"/>
              <w:rPr>
                <w:rFonts w:ascii="Arial" w:hAnsi="Arial" w:cs="Arial"/>
              </w:rPr>
            </w:pPr>
            <w:r w:rsidRPr="00F5023E">
              <w:rPr>
                <w:rFonts w:ascii="Arial" w:hAnsi="Arial" w:cs="Arial"/>
              </w:rPr>
              <w:t>Y=Yes</w:t>
            </w:r>
            <w:r w:rsidR="000508DE" w:rsidRPr="00F5023E">
              <w:rPr>
                <w:rFonts w:ascii="Arial" w:hAnsi="Arial" w:cs="Arial"/>
              </w:rPr>
              <w:t xml:space="preserve">; </w:t>
            </w:r>
            <w:r w:rsidRPr="00F5023E">
              <w:rPr>
                <w:rFonts w:ascii="Arial" w:hAnsi="Arial" w:cs="Arial"/>
              </w:rPr>
              <w:t>N=No</w:t>
            </w:r>
            <w:r w:rsidR="000508DE" w:rsidRPr="00F5023E">
              <w:rPr>
                <w:rFonts w:ascii="Arial" w:hAnsi="Arial" w:cs="Arial"/>
              </w:rPr>
              <w:t xml:space="preserve">; </w:t>
            </w:r>
            <w:r w:rsidRPr="00F5023E">
              <w:rPr>
                <w:rFonts w:ascii="Arial" w:hAnsi="Arial" w:cs="Arial"/>
              </w:rPr>
              <w:t>U=Unknown</w:t>
            </w:r>
            <w:r w:rsidR="000508DE" w:rsidRPr="00F5023E">
              <w:rPr>
                <w:rFonts w:ascii="Arial" w:hAnsi="Arial" w:cs="Arial"/>
              </w:rPr>
              <w:t xml:space="preserve">; </w:t>
            </w:r>
            <w:r w:rsidRPr="00F5023E">
              <w:rPr>
                <w:rFonts w:ascii="Arial" w:hAnsi="Arial" w:cs="Arial"/>
              </w:rPr>
              <w:t>W=</w:t>
            </w:r>
            <w:r w:rsidR="000508DE" w:rsidRPr="00F5023E">
              <w:rPr>
                <w:rFonts w:ascii="Arial" w:hAnsi="Arial" w:cs="Arial"/>
              </w:rPr>
              <w:t>C</w:t>
            </w:r>
            <w:r w:rsidRPr="00F5023E">
              <w:rPr>
                <w:rFonts w:ascii="Arial" w:hAnsi="Arial" w:cs="Arial"/>
              </w:rPr>
              <w:t>linically undetermined, and 1=</w:t>
            </w:r>
            <w:r w:rsidR="000508DE" w:rsidRPr="00F5023E">
              <w:rPr>
                <w:rFonts w:ascii="Arial" w:hAnsi="Arial" w:cs="Arial"/>
              </w:rPr>
              <w:t xml:space="preserve"> Blank</w:t>
            </w:r>
            <w:r w:rsidRPr="00F5023E">
              <w:rPr>
                <w:rFonts w:ascii="Arial" w:hAnsi="Arial" w:cs="Arial"/>
              </w:rPr>
              <w:t xml:space="preserve">. </w:t>
            </w:r>
          </w:p>
          <w:p w14:paraId="3D944CA7" w14:textId="77777777" w:rsidR="00092DCD" w:rsidRPr="00F5023E" w:rsidRDefault="00092DCD" w:rsidP="00646EAD">
            <w:pPr>
              <w:jc w:val="both"/>
              <w:rPr>
                <w:rFonts w:ascii="Arial" w:hAnsi="Arial" w:cs="Arial"/>
              </w:rPr>
            </w:pPr>
            <w:r w:rsidRPr="00F5023E">
              <w:rPr>
                <w:rFonts w:ascii="Arial" w:hAnsi="Arial" w:cs="Arial"/>
              </w:rPr>
              <w:t xml:space="preserve">The POA value of N or U is required to be counted as a PSI outcome and included in the numerator. </w:t>
            </w:r>
          </w:p>
          <w:p w14:paraId="213B3290" w14:textId="6A965365" w:rsidR="00760A2E" w:rsidRPr="00F5023E" w:rsidRDefault="00810265" w:rsidP="00646EAD">
            <w:pPr>
              <w:jc w:val="both"/>
              <w:rPr>
                <w:rFonts w:ascii="Arial" w:hAnsi="Arial" w:cs="Arial"/>
              </w:rPr>
            </w:pPr>
            <w:r w:rsidRPr="00F5023E">
              <w:rPr>
                <w:rFonts w:ascii="Arial" w:hAnsi="Arial" w:cs="Arial"/>
              </w:rPr>
              <w:t>N/A = Not applicable (POA flag not reported; has value other than ones listed).</w:t>
            </w:r>
          </w:p>
        </w:tc>
      </w:tr>
    </w:tbl>
    <w:p w14:paraId="2ABA73F2" w14:textId="77777777" w:rsidR="008E263C" w:rsidRPr="00F5023E" w:rsidRDefault="008E263C" w:rsidP="008E263C">
      <w:pPr>
        <w:spacing w:after="0" w:line="240" w:lineRule="auto"/>
        <w:ind w:left="360"/>
        <w:jc w:val="both"/>
        <w:rPr>
          <w:rFonts w:ascii="Arial" w:eastAsia="Times New Roman" w:hAnsi="Arial" w:cs="Arial"/>
          <w:b/>
          <w:sz w:val="20"/>
          <w:szCs w:val="20"/>
        </w:rPr>
      </w:pPr>
    </w:p>
    <w:p w14:paraId="46C88FB7" w14:textId="77777777" w:rsidR="000508DE" w:rsidRPr="00F5023E" w:rsidRDefault="00C743F0" w:rsidP="00310E21">
      <w:pPr>
        <w:spacing w:after="0" w:line="240" w:lineRule="auto"/>
        <w:ind w:left="360" w:right="72"/>
        <w:jc w:val="both"/>
        <w:rPr>
          <w:rFonts w:ascii="Arial" w:hAnsi="Arial" w:cs="Arial"/>
          <w:sz w:val="20"/>
          <w:szCs w:val="20"/>
        </w:rPr>
      </w:pPr>
      <w:r w:rsidRPr="00134144">
        <w:rPr>
          <w:rFonts w:ascii="Arial" w:eastAsia="Times New Roman" w:hAnsi="Arial" w:cs="Arial"/>
          <w:iCs/>
          <w:sz w:val="20"/>
          <w:szCs w:val="20"/>
        </w:rPr>
        <w:t>T</w:t>
      </w:r>
      <w:r w:rsidR="0051050B" w:rsidRPr="00134144">
        <w:rPr>
          <w:rFonts w:ascii="Arial" w:hAnsi="Arial" w:cs="Arial"/>
          <w:sz w:val="20"/>
          <w:szCs w:val="20"/>
        </w:rPr>
        <w:t>h</w:t>
      </w:r>
      <w:r w:rsidR="00D8003E" w:rsidRPr="00134144">
        <w:rPr>
          <w:rFonts w:ascii="Arial" w:hAnsi="Arial" w:cs="Arial"/>
          <w:sz w:val="20"/>
          <w:szCs w:val="20"/>
        </w:rPr>
        <w:t>e</w:t>
      </w:r>
      <w:r w:rsidR="0051050B" w:rsidRPr="00134144">
        <w:rPr>
          <w:rFonts w:ascii="Arial" w:hAnsi="Arial" w:cs="Arial"/>
          <w:sz w:val="20"/>
          <w:szCs w:val="20"/>
        </w:rPr>
        <w:t xml:space="preserve"> </w:t>
      </w:r>
      <w:r w:rsidRPr="00134144">
        <w:rPr>
          <w:rFonts w:ascii="Arial" w:hAnsi="Arial" w:cs="Arial"/>
          <w:sz w:val="20"/>
          <w:szCs w:val="20"/>
        </w:rPr>
        <w:t xml:space="preserve">PSI-90 </w:t>
      </w:r>
      <w:r w:rsidR="008E263C" w:rsidRPr="00134144">
        <w:rPr>
          <w:rFonts w:ascii="Arial" w:hAnsi="Arial" w:cs="Arial"/>
          <w:sz w:val="20"/>
          <w:szCs w:val="20"/>
        </w:rPr>
        <w:t xml:space="preserve">drill-down </w:t>
      </w:r>
      <w:r w:rsidR="0051050B" w:rsidRPr="00134144">
        <w:rPr>
          <w:rFonts w:ascii="Arial" w:hAnsi="Arial" w:cs="Arial"/>
          <w:sz w:val="20"/>
          <w:szCs w:val="20"/>
        </w:rPr>
        <w:t>report provides case-level information</w:t>
      </w:r>
      <w:r w:rsidR="008E263C" w:rsidRPr="00134144">
        <w:rPr>
          <w:rFonts w:ascii="Arial" w:hAnsi="Arial" w:cs="Arial"/>
          <w:sz w:val="20"/>
          <w:szCs w:val="20"/>
        </w:rPr>
        <w:t xml:space="preserve"> on numerator events </w:t>
      </w:r>
      <w:r w:rsidR="0051050B" w:rsidRPr="00134144">
        <w:rPr>
          <w:rFonts w:ascii="Arial" w:hAnsi="Arial" w:cs="Arial"/>
          <w:sz w:val="20"/>
          <w:szCs w:val="20"/>
        </w:rPr>
        <w:t xml:space="preserve">to facilitate </w:t>
      </w:r>
      <w:r w:rsidRPr="00134144">
        <w:rPr>
          <w:rFonts w:ascii="Arial" w:hAnsi="Arial" w:cs="Arial"/>
          <w:sz w:val="20"/>
          <w:szCs w:val="20"/>
        </w:rPr>
        <w:t xml:space="preserve">your </w:t>
      </w:r>
      <w:r w:rsidR="0051050B" w:rsidRPr="00134144">
        <w:rPr>
          <w:rFonts w:ascii="Arial" w:hAnsi="Arial" w:cs="Arial"/>
          <w:sz w:val="20"/>
          <w:szCs w:val="20"/>
        </w:rPr>
        <w:t>hospital</w:t>
      </w:r>
      <w:r w:rsidR="00DD35E0" w:rsidRPr="00134144">
        <w:rPr>
          <w:rFonts w:ascii="Arial" w:hAnsi="Arial" w:cs="Arial"/>
          <w:sz w:val="20"/>
          <w:szCs w:val="20"/>
        </w:rPr>
        <w:t>’</w:t>
      </w:r>
      <w:r w:rsidRPr="00134144">
        <w:rPr>
          <w:rFonts w:ascii="Arial" w:hAnsi="Arial" w:cs="Arial"/>
          <w:sz w:val="20"/>
          <w:szCs w:val="20"/>
        </w:rPr>
        <w:t>s</w:t>
      </w:r>
      <w:r w:rsidR="0051050B" w:rsidRPr="00134144">
        <w:rPr>
          <w:rFonts w:ascii="Arial" w:hAnsi="Arial" w:cs="Arial"/>
          <w:sz w:val="20"/>
          <w:szCs w:val="20"/>
        </w:rPr>
        <w:t xml:space="preserve"> identification of charts for further review</w:t>
      </w:r>
      <w:r w:rsidR="005172C1" w:rsidRPr="00134144">
        <w:rPr>
          <w:rFonts w:ascii="Arial" w:hAnsi="Arial" w:cs="Arial"/>
          <w:sz w:val="20"/>
          <w:szCs w:val="20"/>
        </w:rPr>
        <w:t>.</w:t>
      </w:r>
      <w:r w:rsidR="00257F69" w:rsidRPr="00F5023E">
        <w:rPr>
          <w:rFonts w:ascii="Arial" w:hAnsi="Arial" w:cs="Arial"/>
          <w:sz w:val="20"/>
          <w:szCs w:val="20"/>
        </w:rPr>
        <w:t xml:space="preserve"> </w:t>
      </w:r>
    </w:p>
    <w:p w14:paraId="173E43AA" w14:textId="77777777" w:rsidR="000508DE" w:rsidRPr="00F5023E" w:rsidRDefault="000508DE" w:rsidP="00310E21">
      <w:pPr>
        <w:spacing w:after="0" w:line="240" w:lineRule="auto"/>
        <w:ind w:left="360" w:right="72"/>
        <w:jc w:val="both"/>
        <w:rPr>
          <w:rFonts w:ascii="Arial" w:eastAsia="Times New Roman" w:hAnsi="Arial" w:cs="Arial"/>
          <w:iCs/>
          <w:sz w:val="20"/>
          <w:szCs w:val="20"/>
        </w:rPr>
      </w:pPr>
    </w:p>
    <w:p w14:paraId="4AB67E9D" w14:textId="77777777" w:rsidR="00480064" w:rsidRPr="00F5023E" w:rsidRDefault="00CE7221" w:rsidP="00310E21">
      <w:pPr>
        <w:spacing w:after="0" w:line="240" w:lineRule="auto"/>
        <w:ind w:left="360" w:right="72"/>
        <w:jc w:val="both"/>
        <w:rPr>
          <w:rFonts w:ascii="Arial" w:eastAsia="Times New Roman" w:hAnsi="Arial" w:cs="Arial"/>
          <w:sz w:val="20"/>
          <w:szCs w:val="20"/>
        </w:rPr>
      </w:pPr>
      <w:r w:rsidRPr="007E2A1D">
        <w:rPr>
          <w:rFonts w:ascii="Arial" w:eastAsia="Times New Roman" w:hAnsi="Arial" w:cs="Arial"/>
          <w:b/>
          <w:iCs/>
          <w:sz w:val="20"/>
          <w:szCs w:val="20"/>
        </w:rPr>
        <w:t>IMPORTANT</w:t>
      </w:r>
      <w:r w:rsidRPr="00F5023E">
        <w:rPr>
          <w:rFonts w:ascii="Arial" w:eastAsia="Times New Roman" w:hAnsi="Arial" w:cs="Arial"/>
          <w:iCs/>
          <w:sz w:val="20"/>
          <w:szCs w:val="20"/>
        </w:rPr>
        <w:t>: This report</w:t>
      </w:r>
      <w:r w:rsidRPr="00F5023E">
        <w:rPr>
          <w:rFonts w:ascii="Arial" w:hAnsi="Arial" w:cs="Arial"/>
          <w:sz w:val="20"/>
          <w:szCs w:val="20"/>
        </w:rPr>
        <w:t xml:space="preserve"> </w:t>
      </w:r>
      <w:r w:rsidRPr="00F5023E">
        <w:rPr>
          <w:rStyle w:val="Emphasis"/>
          <w:rFonts w:ascii="Arial" w:hAnsi="Arial" w:cs="Arial"/>
          <w:i w:val="0"/>
          <w:sz w:val="20"/>
          <w:szCs w:val="20"/>
          <w:bdr w:val="none" w:sz="0" w:space="0" w:color="auto" w:frame="1"/>
        </w:rPr>
        <w:t>displays protected health information that may be disclosed only with authorized individuals within the hospital in accordance with HIPAA requirements</w:t>
      </w:r>
      <w:r w:rsidRPr="00F5023E">
        <w:rPr>
          <w:rFonts w:ascii="Arial" w:eastAsia="Times New Roman" w:hAnsi="Arial" w:cs="Arial"/>
          <w:iCs/>
          <w:sz w:val="20"/>
          <w:szCs w:val="20"/>
        </w:rPr>
        <w:t xml:space="preserve"> </w:t>
      </w:r>
      <w:r w:rsidR="00FA72AF" w:rsidRPr="00F5023E">
        <w:rPr>
          <w:rFonts w:ascii="Arial" w:eastAsia="Times New Roman" w:hAnsi="Arial" w:cs="Arial"/>
          <w:iCs/>
          <w:sz w:val="20"/>
          <w:szCs w:val="20"/>
        </w:rPr>
        <w:t>Th</w:t>
      </w:r>
      <w:r w:rsidR="0051050B" w:rsidRPr="00F5023E">
        <w:rPr>
          <w:rFonts w:ascii="Arial" w:eastAsia="Times New Roman" w:hAnsi="Arial" w:cs="Arial"/>
          <w:iCs/>
          <w:sz w:val="20"/>
          <w:szCs w:val="20"/>
        </w:rPr>
        <w:t xml:space="preserve">e </w:t>
      </w:r>
      <w:r w:rsidR="00E0569F" w:rsidRPr="00F5023E">
        <w:rPr>
          <w:rFonts w:ascii="Arial" w:eastAsia="Times New Roman" w:hAnsi="Arial" w:cs="Arial"/>
          <w:iCs/>
          <w:sz w:val="20"/>
          <w:szCs w:val="20"/>
        </w:rPr>
        <w:t xml:space="preserve">PSI-90 </w:t>
      </w:r>
      <w:r w:rsidR="0051050B" w:rsidRPr="00F5023E">
        <w:rPr>
          <w:rFonts w:ascii="Arial" w:eastAsia="Times New Roman" w:hAnsi="Arial" w:cs="Arial"/>
          <w:iCs/>
          <w:sz w:val="20"/>
          <w:szCs w:val="20"/>
        </w:rPr>
        <w:t xml:space="preserve">drill-down </w:t>
      </w:r>
      <w:r w:rsidR="00FA72AF" w:rsidRPr="00F5023E">
        <w:rPr>
          <w:rFonts w:ascii="Arial" w:eastAsia="Times New Roman" w:hAnsi="Arial" w:cs="Arial"/>
          <w:iCs/>
          <w:sz w:val="20"/>
          <w:szCs w:val="20"/>
        </w:rPr>
        <w:t xml:space="preserve">report is displayed in </w:t>
      </w:r>
      <w:r w:rsidR="00FA72AF" w:rsidRPr="00F5023E">
        <w:rPr>
          <w:rFonts w:ascii="Arial" w:hAnsi="Arial" w:cs="Arial"/>
          <w:bCs/>
          <w:sz w:val="20"/>
          <w:szCs w:val="20"/>
          <w:shd w:val="clear" w:color="auto" w:fill="FFFFFF"/>
        </w:rPr>
        <w:t>HTML</w:t>
      </w:r>
      <w:r w:rsidR="00FA72AF" w:rsidRPr="00F5023E">
        <w:rPr>
          <w:rFonts w:ascii="Arial" w:hAnsi="Arial" w:cs="Arial"/>
          <w:sz w:val="20"/>
          <w:szCs w:val="20"/>
          <w:shd w:val="clear" w:color="auto" w:fill="FFFFFF"/>
        </w:rPr>
        <w:t xml:space="preserve"> web </w:t>
      </w:r>
      <w:r w:rsidRPr="00F5023E">
        <w:rPr>
          <w:rFonts w:ascii="Arial" w:hAnsi="Arial" w:cs="Arial"/>
          <w:sz w:val="20"/>
          <w:szCs w:val="20"/>
          <w:shd w:val="clear" w:color="auto" w:fill="FFFFFF"/>
        </w:rPr>
        <w:t xml:space="preserve">page </w:t>
      </w:r>
      <w:r w:rsidR="00FA72AF" w:rsidRPr="00F5023E">
        <w:rPr>
          <w:rFonts w:ascii="Arial" w:hAnsi="Arial" w:cs="Arial"/>
          <w:sz w:val="20"/>
          <w:szCs w:val="20"/>
          <w:shd w:val="clear" w:color="auto" w:fill="FFFFFF"/>
        </w:rPr>
        <w:t>format for viewing only and cannot be downloaded for printing</w:t>
      </w:r>
      <w:r w:rsidR="00092DCD" w:rsidRPr="00F5023E">
        <w:rPr>
          <w:rFonts w:ascii="Arial" w:hAnsi="Arial" w:cs="Arial"/>
          <w:sz w:val="20"/>
          <w:szCs w:val="20"/>
          <w:shd w:val="clear" w:color="auto" w:fill="FFFFFF"/>
        </w:rPr>
        <w:t>.</w:t>
      </w:r>
    </w:p>
    <w:p w14:paraId="56242D2B" w14:textId="77777777" w:rsidR="00153663" w:rsidRPr="00F5023E" w:rsidRDefault="00153663" w:rsidP="00310E21">
      <w:pPr>
        <w:spacing w:after="0" w:line="240" w:lineRule="auto"/>
        <w:ind w:right="72"/>
        <w:jc w:val="both"/>
        <w:rPr>
          <w:rFonts w:ascii="Arial" w:eastAsia="Times New Roman" w:hAnsi="Arial" w:cs="Arial"/>
          <w:sz w:val="20"/>
          <w:szCs w:val="20"/>
        </w:rPr>
      </w:pPr>
    </w:p>
    <w:p w14:paraId="44E5A62F" w14:textId="6E3DB5BF" w:rsidR="000F38C1" w:rsidRPr="00906FBE" w:rsidRDefault="001C162E" w:rsidP="00906FBE">
      <w:pPr>
        <w:tabs>
          <w:tab w:val="left" w:pos="360"/>
        </w:tabs>
        <w:spacing w:after="0" w:line="240" w:lineRule="auto"/>
        <w:ind w:left="360"/>
        <w:jc w:val="both"/>
        <w:rPr>
          <w:rFonts w:ascii="Arial" w:hAnsi="Arial" w:cs="Arial"/>
          <w:sz w:val="20"/>
          <w:szCs w:val="20"/>
          <w:shd w:val="clear" w:color="auto" w:fill="FFFFFF"/>
        </w:rPr>
      </w:pPr>
      <w:r>
        <w:rPr>
          <w:rFonts w:ascii="Arial" w:hAnsi="Arial" w:cs="Arial"/>
          <w:sz w:val="20"/>
          <w:szCs w:val="20"/>
          <w:shd w:val="clear" w:color="auto" w:fill="FFFFFF"/>
        </w:rPr>
        <w:t>C</w:t>
      </w:r>
      <w:r w:rsidR="000F38C1" w:rsidRPr="00F5023E">
        <w:rPr>
          <w:rFonts w:ascii="Arial" w:hAnsi="Arial" w:cs="Arial"/>
          <w:sz w:val="20"/>
          <w:szCs w:val="20"/>
          <w:shd w:val="clear" w:color="auto" w:fill="FFFFFF"/>
        </w:rPr>
        <w:t xml:space="preserve">ontact the MassQEX helpdesk </w:t>
      </w:r>
      <w:r>
        <w:rPr>
          <w:rFonts w:ascii="Arial" w:hAnsi="Arial" w:cs="Arial"/>
          <w:sz w:val="20"/>
          <w:szCs w:val="20"/>
          <w:shd w:val="clear" w:color="auto" w:fill="FFFFFF"/>
        </w:rPr>
        <w:t xml:space="preserve">via email </w:t>
      </w:r>
      <w:r w:rsidR="000F38C1" w:rsidRPr="00F5023E">
        <w:rPr>
          <w:rFonts w:ascii="Arial" w:hAnsi="Arial" w:cs="Arial"/>
          <w:sz w:val="20"/>
          <w:szCs w:val="20"/>
          <w:shd w:val="clear" w:color="auto" w:fill="FFFFFF"/>
        </w:rPr>
        <w:t xml:space="preserve">at </w:t>
      </w:r>
      <w:hyperlink r:id="rId14" w:history="1">
        <w:r w:rsidR="00906FBE" w:rsidRPr="00A019F8">
          <w:rPr>
            <w:rStyle w:val="Hyperlink"/>
            <w:rFonts w:ascii="Arial" w:hAnsi="Arial" w:cs="Arial"/>
            <w:sz w:val="20"/>
            <w:szCs w:val="20"/>
            <w:shd w:val="clear" w:color="auto" w:fill="FFFFFF"/>
          </w:rPr>
          <w:t>massqexhelp@telligen.com</w:t>
        </w:r>
      </w:hyperlink>
      <w:r w:rsidR="00906FBE">
        <w:rPr>
          <w:rFonts w:ascii="Arial" w:hAnsi="Arial" w:cs="Arial"/>
          <w:sz w:val="20"/>
          <w:szCs w:val="20"/>
          <w:shd w:val="clear" w:color="auto" w:fill="FFFFFF"/>
        </w:rPr>
        <w:t xml:space="preserve"> </w:t>
      </w:r>
      <w:r w:rsidR="000F38C1" w:rsidRPr="00F5023E">
        <w:rPr>
          <w:rFonts w:ascii="Arial" w:hAnsi="Arial" w:cs="Arial"/>
          <w:sz w:val="20"/>
          <w:szCs w:val="20"/>
          <w:shd w:val="clear" w:color="auto" w:fill="FFFFFF"/>
        </w:rPr>
        <w:t xml:space="preserve"> or </w:t>
      </w:r>
      <w:r>
        <w:rPr>
          <w:rFonts w:ascii="Arial" w:hAnsi="Arial" w:cs="Arial"/>
          <w:sz w:val="20"/>
          <w:szCs w:val="20"/>
          <w:shd w:val="clear" w:color="auto" w:fill="FFFFFF"/>
        </w:rPr>
        <w:t xml:space="preserve">phone </w:t>
      </w:r>
      <w:r w:rsidR="000F38C1" w:rsidRPr="00F5023E">
        <w:rPr>
          <w:rFonts w:ascii="Arial" w:hAnsi="Arial" w:cs="Arial"/>
          <w:sz w:val="20"/>
          <w:szCs w:val="20"/>
        </w:rPr>
        <w:t xml:space="preserve">(844) 546-1343 </w:t>
      </w:r>
      <w:r w:rsidR="001077AF">
        <w:rPr>
          <w:rFonts w:ascii="Arial" w:hAnsi="Arial" w:cs="Arial"/>
          <w:sz w:val="20"/>
          <w:szCs w:val="20"/>
        </w:rPr>
        <w:t xml:space="preserve">if you </w:t>
      </w:r>
      <w:r w:rsidR="007F106F">
        <w:rPr>
          <w:rFonts w:ascii="Arial" w:hAnsi="Arial" w:cs="Arial"/>
          <w:sz w:val="20"/>
          <w:szCs w:val="20"/>
        </w:rPr>
        <w:t xml:space="preserve">need </w:t>
      </w:r>
      <w:r w:rsidR="007F106F" w:rsidRPr="00F5023E">
        <w:rPr>
          <w:rFonts w:ascii="Arial" w:hAnsi="Arial" w:cs="Arial"/>
          <w:sz w:val="20"/>
          <w:szCs w:val="20"/>
        </w:rPr>
        <w:t>assistance</w:t>
      </w:r>
      <w:r w:rsidR="000F38C1" w:rsidRPr="00F5023E">
        <w:rPr>
          <w:rFonts w:ascii="Arial" w:hAnsi="Arial" w:cs="Arial"/>
          <w:sz w:val="20"/>
          <w:szCs w:val="20"/>
          <w:shd w:val="clear" w:color="auto" w:fill="FFFFFF"/>
        </w:rPr>
        <w:t xml:space="preserve"> with interpreting </w:t>
      </w:r>
      <w:r w:rsidR="005172C1" w:rsidRPr="00F5023E">
        <w:rPr>
          <w:rFonts w:ascii="Arial" w:hAnsi="Arial" w:cs="Arial"/>
          <w:sz w:val="20"/>
          <w:szCs w:val="20"/>
          <w:shd w:val="clear" w:color="auto" w:fill="FFFFFF"/>
        </w:rPr>
        <w:t>the content of the PSI-90 drill-</w:t>
      </w:r>
      <w:r w:rsidR="000F38C1" w:rsidRPr="00F5023E">
        <w:rPr>
          <w:rFonts w:ascii="Arial" w:hAnsi="Arial" w:cs="Arial"/>
          <w:sz w:val="20"/>
          <w:szCs w:val="20"/>
          <w:shd w:val="clear" w:color="auto" w:fill="FFFFFF"/>
        </w:rPr>
        <w:t>down re</w:t>
      </w:r>
      <w:r w:rsidR="001077AF">
        <w:rPr>
          <w:rFonts w:ascii="Arial" w:hAnsi="Arial" w:cs="Arial"/>
          <w:sz w:val="20"/>
          <w:szCs w:val="20"/>
          <w:shd w:val="clear" w:color="auto" w:fill="FFFFFF"/>
        </w:rPr>
        <w:t>sults.</w:t>
      </w:r>
    </w:p>
    <w:p w14:paraId="39253191" w14:textId="77777777" w:rsidR="00642377" w:rsidRDefault="00642377" w:rsidP="00310E21">
      <w:pPr>
        <w:spacing w:after="0" w:line="240" w:lineRule="auto"/>
        <w:ind w:right="72"/>
        <w:jc w:val="both"/>
        <w:rPr>
          <w:rFonts w:ascii="Arial" w:eastAsia="Times New Roman" w:hAnsi="Arial" w:cs="Arial"/>
          <w:sz w:val="20"/>
          <w:szCs w:val="20"/>
        </w:rPr>
      </w:pPr>
    </w:p>
    <w:p w14:paraId="10BC680E" w14:textId="77777777" w:rsidR="00611797" w:rsidRDefault="00611797" w:rsidP="00310E21">
      <w:pPr>
        <w:spacing w:after="0" w:line="240" w:lineRule="auto"/>
        <w:ind w:right="72"/>
        <w:jc w:val="both"/>
        <w:rPr>
          <w:rFonts w:ascii="Arial" w:eastAsia="Times New Roman" w:hAnsi="Arial" w:cs="Arial"/>
          <w:sz w:val="20"/>
          <w:szCs w:val="20"/>
        </w:rPr>
      </w:pPr>
    </w:p>
    <w:p w14:paraId="75695687" w14:textId="77777777" w:rsidR="00611797" w:rsidRDefault="00611797" w:rsidP="00310E21">
      <w:pPr>
        <w:spacing w:after="0" w:line="240" w:lineRule="auto"/>
        <w:ind w:right="72"/>
        <w:jc w:val="both"/>
        <w:rPr>
          <w:rFonts w:ascii="Arial" w:eastAsia="Times New Roman" w:hAnsi="Arial" w:cs="Arial"/>
          <w:sz w:val="20"/>
          <w:szCs w:val="20"/>
        </w:rPr>
      </w:pPr>
    </w:p>
    <w:p w14:paraId="7FB63EBE" w14:textId="77777777" w:rsidR="00611797" w:rsidRDefault="00611797" w:rsidP="00310E21">
      <w:pPr>
        <w:spacing w:after="0" w:line="240" w:lineRule="auto"/>
        <w:ind w:right="72"/>
        <w:jc w:val="both"/>
        <w:rPr>
          <w:rFonts w:ascii="Arial" w:eastAsia="Times New Roman" w:hAnsi="Arial" w:cs="Arial"/>
          <w:sz w:val="20"/>
          <w:szCs w:val="20"/>
        </w:rPr>
      </w:pPr>
    </w:p>
    <w:p w14:paraId="324FE48B" w14:textId="77777777" w:rsidR="00611797" w:rsidRDefault="00611797" w:rsidP="00310E21">
      <w:pPr>
        <w:spacing w:after="0" w:line="240" w:lineRule="auto"/>
        <w:ind w:right="72"/>
        <w:jc w:val="both"/>
        <w:rPr>
          <w:rFonts w:ascii="Arial" w:eastAsia="Times New Roman" w:hAnsi="Arial" w:cs="Arial"/>
          <w:sz w:val="20"/>
          <w:szCs w:val="20"/>
        </w:rPr>
      </w:pPr>
    </w:p>
    <w:p w14:paraId="0D211B76" w14:textId="77777777" w:rsidR="00611797" w:rsidRPr="00F5023E" w:rsidRDefault="00611797" w:rsidP="00310E21">
      <w:pPr>
        <w:spacing w:after="0" w:line="240" w:lineRule="auto"/>
        <w:ind w:right="72"/>
        <w:jc w:val="both"/>
        <w:rPr>
          <w:rFonts w:ascii="Arial" w:eastAsia="Times New Roman" w:hAnsi="Arial" w:cs="Arial"/>
          <w:sz w:val="20"/>
          <w:szCs w:val="20"/>
        </w:rPr>
      </w:pPr>
    </w:p>
    <w:p w14:paraId="372E6686" w14:textId="59A8D7E3" w:rsidR="00BB069D" w:rsidRPr="00044723" w:rsidRDefault="000515B8" w:rsidP="00310E21">
      <w:pPr>
        <w:tabs>
          <w:tab w:val="left" w:pos="270"/>
        </w:tabs>
        <w:spacing w:after="0" w:line="240" w:lineRule="auto"/>
        <w:ind w:left="540" w:right="72" w:hanging="270"/>
        <w:jc w:val="both"/>
        <w:rPr>
          <w:rFonts w:ascii="Arial" w:eastAsia="Times New Roman" w:hAnsi="Arial" w:cs="Arial"/>
          <w:sz w:val="20"/>
          <w:szCs w:val="20"/>
        </w:rPr>
      </w:pPr>
      <w:r w:rsidRPr="007D39F4">
        <w:rPr>
          <w:rFonts w:ascii="Times New Roman" w:eastAsia="Times New Roman" w:hAnsi="Times New Roman" w:cs="Times New Roman"/>
          <w:b/>
        </w:rPr>
        <w:t xml:space="preserve">3) </w:t>
      </w:r>
      <w:r w:rsidR="00126D71">
        <w:rPr>
          <w:rFonts w:ascii="Times New Roman" w:eastAsia="Times New Roman" w:hAnsi="Times New Roman" w:cs="Times New Roman"/>
          <w:b/>
        </w:rPr>
        <w:t xml:space="preserve"> </w:t>
      </w:r>
      <w:r w:rsidR="00022BD7" w:rsidRPr="0080014C">
        <w:rPr>
          <w:rFonts w:ascii="Arial" w:eastAsia="Times New Roman" w:hAnsi="Arial" w:cs="Arial"/>
          <w:b/>
          <w:sz w:val="20"/>
          <w:szCs w:val="20"/>
        </w:rPr>
        <w:t>Healthcare-Associated Infection</w:t>
      </w:r>
      <w:r w:rsidR="006E70E0">
        <w:rPr>
          <w:rFonts w:ascii="Arial" w:eastAsia="Times New Roman" w:hAnsi="Arial" w:cs="Arial"/>
          <w:b/>
          <w:sz w:val="20"/>
          <w:szCs w:val="20"/>
        </w:rPr>
        <w:t>s</w:t>
      </w:r>
      <w:r w:rsidR="00022BD7" w:rsidRPr="0080014C">
        <w:rPr>
          <w:rFonts w:ascii="Arial" w:eastAsia="Times New Roman" w:hAnsi="Arial" w:cs="Arial"/>
          <w:b/>
          <w:sz w:val="20"/>
          <w:szCs w:val="20"/>
        </w:rPr>
        <w:t xml:space="preserve"> </w:t>
      </w:r>
      <w:r w:rsidR="004E036D">
        <w:rPr>
          <w:rFonts w:ascii="Arial" w:eastAsia="Times New Roman" w:hAnsi="Arial" w:cs="Arial"/>
          <w:b/>
          <w:sz w:val="20"/>
          <w:szCs w:val="20"/>
        </w:rPr>
        <w:t xml:space="preserve">(HAI) </w:t>
      </w:r>
      <w:r w:rsidR="000F2AC2" w:rsidRPr="0080014C">
        <w:rPr>
          <w:rFonts w:ascii="Arial" w:eastAsia="Times New Roman" w:hAnsi="Arial" w:cs="Arial"/>
          <w:b/>
          <w:sz w:val="20"/>
          <w:szCs w:val="20"/>
        </w:rPr>
        <w:t>Re</w:t>
      </w:r>
      <w:r w:rsidR="0080014C">
        <w:rPr>
          <w:rFonts w:ascii="Arial" w:eastAsia="Times New Roman" w:hAnsi="Arial" w:cs="Arial"/>
          <w:b/>
          <w:sz w:val="20"/>
          <w:szCs w:val="20"/>
        </w:rPr>
        <w:t>sults</w:t>
      </w:r>
      <w:r w:rsidR="00022BD7" w:rsidRPr="0080014C">
        <w:rPr>
          <w:rFonts w:ascii="Arial" w:eastAsia="Times New Roman" w:hAnsi="Arial" w:cs="Arial"/>
          <w:sz w:val="20"/>
          <w:szCs w:val="20"/>
        </w:rPr>
        <w:t>:</w:t>
      </w:r>
      <w:r w:rsidR="00D2403E" w:rsidRPr="0080014C">
        <w:rPr>
          <w:rFonts w:ascii="Arial" w:eastAsia="Times New Roman" w:hAnsi="Arial" w:cs="Arial"/>
          <w:sz w:val="20"/>
          <w:szCs w:val="20"/>
        </w:rPr>
        <w:t xml:space="preserve">  </w:t>
      </w:r>
      <w:r w:rsidR="00D2403E" w:rsidRPr="0080014C">
        <w:rPr>
          <w:rFonts w:ascii="Arial" w:hAnsi="Arial" w:cs="Arial"/>
          <w:sz w:val="20"/>
          <w:szCs w:val="20"/>
        </w:rPr>
        <w:t xml:space="preserve">This report displays </w:t>
      </w:r>
      <w:r w:rsidR="00BA6442" w:rsidRPr="000F5815">
        <w:rPr>
          <w:rFonts w:ascii="Arial" w:hAnsi="Arial" w:cs="Arial"/>
          <w:sz w:val="20"/>
          <w:szCs w:val="20"/>
        </w:rPr>
        <w:t xml:space="preserve">each </w:t>
      </w:r>
      <w:r w:rsidR="005F0ADC" w:rsidRPr="000F5815">
        <w:rPr>
          <w:rFonts w:ascii="Arial" w:hAnsi="Arial" w:cs="Arial"/>
          <w:sz w:val="20"/>
          <w:szCs w:val="20"/>
        </w:rPr>
        <w:t xml:space="preserve">HAI </w:t>
      </w:r>
      <w:r w:rsidR="00BA6442" w:rsidRPr="000F5815">
        <w:rPr>
          <w:rFonts w:ascii="Arial" w:hAnsi="Arial" w:cs="Arial"/>
          <w:sz w:val="20"/>
          <w:szCs w:val="20"/>
        </w:rPr>
        <w:t xml:space="preserve">measure </w:t>
      </w:r>
      <w:r w:rsidR="00296006" w:rsidRPr="0080014C">
        <w:rPr>
          <w:rFonts w:ascii="Arial" w:hAnsi="Arial" w:cs="Arial"/>
          <w:sz w:val="20"/>
          <w:szCs w:val="20"/>
        </w:rPr>
        <w:t xml:space="preserve">overall </w:t>
      </w:r>
      <w:r w:rsidR="00E6720A" w:rsidRPr="0080014C">
        <w:rPr>
          <w:rFonts w:ascii="Arial" w:hAnsi="Arial" w:cs="Arial"/>
          <w:sz w:val="20"/>
          <w:szCs w:val="20"/>
        </w:rPr>
        <w:t>number of observed infections</w:t>
      </w:r>
      <w:r w:rsidR="00296006" w:rsidRPr="00044723">
        <w:rPr>
          <w:rFonts w:ascii="Arial" w:hAnsi="Arial" w:cs="Arial"/>
          <w:sz w:val="20"/>
          <w:szCs w:val="20"/>
        </w:rPr>
        <w:t xml:space="preserve">, standard </w:t>
      </w:r>
      <w:r w:rsidR="00E6720A" w:rsidRPr="00044723">
        <w:rPr>
          <w:rFonts w:ascii="Arial" w:hAnsi="Arial" w:cs="Arial"/>
          <w:sz w:val="20"/>
          <w:szCs w:val="20"/>
        </w:rPr>
        <w:t xml:space="preserve">infection ratio </w:t>
      </w:r>
      <w:r w:rsidR="00D2403E" w:rsidRPr="00044723">
        <w:rPr>
          <w:rFonts w:ascii="Arial" w:hAnsi="Arial" w:cs="Arial"/>
          <w:sz w:val="20"/>
          <w:szCs w:val="20"/>
        </w:rPr>
        <w:t xml:space="preserve">and z-score </w:t>
      </w:r>
      <w:r w:rsidR="00BA6442" w:rsidRPr="00044723">
        <w:rPr>
          <w:rFonts w:ascii="Arial" w:hAnsi="Arial" w:cs="Arial"/>
          <w:sz w:val="20"/>
          <w:szCs w:val="20"/>
        </w:rPr>
        <w:t>as applicable</w:t>
      </w:r>
      <w:r w:rsidR="00604FD8" w:rsidRPr="00044723">
        <w:rPr>
          <w:rFonts w:ascii="Arial" w:hAnsi="Arial" w:cs="Arial"/>
          <w:sz w:val="20"/>
          <w:szCs w:val="20"/>
        </w:rPr>
        <w:t xml:space="preserve">. </w:t>
      </w:r>
      <w:bookmarkStart w:id="13" w:name="_Hlk13741985"/>
      <w:r w:rsidR="00342995" w:rsidRPr="00044723">
        <w:rPr>
          <w:rFonts w:ascii="Arial" w:hAnsi="Arial" w:cs="Arial"/>
          <w:sz w:val="20"/>
          <w:szCs w:val="20"/>
        </w:rPr>
        <w:t xml:space="preserve">A </w:t>
      </w:r>
      <w:r w:rsidR="00906BA8" w:rsidRPr="00044723">
        <w:rPr>
          <w:rFonts w:ascii="Arial" w:eastAsia="Times New Roman" w:hAnsi="Arial" w:cs="Arial"/>
          <w:sz w:val="20"/>
          <w:szCs w:val="20"/>
        </w:rPr>
        <w:t>description of report content</w:t>
      </w:r>
      <w:r w:rsidR="00342995" w:rsidRPr="00044723">
        <w:rPr>
          <w:rFonts w:ascii="Arial" w:eastAsia="Times New Roman" w:hAnsi="Arial" w:cs="Arial"/>
          <w:sz w:val="20"/>
          <w:szCs w:val="20"/>
        </w:rPr>
        <w:t xml:space="preserve"> follows</w:t>
      </w:r>
      <w:r w:rsidR="00906BA8" w:rsidRPr="00044723">
        <w:rPr>
          <w:rFonts w:ascii="Arial" w:eastAsia="Times New Roman" w:hAnsi="Arial" w:cs="Arial"/>
          <w:sz w:val="20"/>
          <w:szCs w:val="20"/>
        </w:rPr>
        <w:t>.</w:t>
      </w:r>
      <w:r w:rsidR="00E6720A" w:rsidRPr="00044723">
        <w:rPr>
          <w:rFonts w:ascii="Arial" w:eastAsia="Times New Roman" w:hAnsi="Arial" w:cs="Arial"/>
          <w:sz w:val="20"/>
          <w:szCs w:val="20"/>
        </w:rPr>
        <w:t xml:space="preserve"> </w:t>
      </w:r>
    </w:p>
    <w:p w14:paraId="0A1FE140" w14:textId="77777777" w:rsidR="00E6720A" w:rsidRPr="00044723" w:rsidRDefault="00E6720A" w:rsidP="00310E21">
      <w:pPr>
        <w:tabs>
          <w:tab w:val="left" w:pos="270"/>
        </w:tabs>
        <w:spacing w:after="0" w:line="240" w:lineRule="auto"/>
        <w:ind w:left="540" w:right="72" w:hanging="270"/>
        <w:jc w:val="both"/>
        <w:rPr>
          <w:rFonts w:ascii="Arial" w:eastAsia="Times New Roman" w:hAnsi="Arial" w:cs="Arial"/>
          <w:b/>
          <w:sz w:val="20"/>
          <w:szCs w:val="20"/>
        </w:rPr>
      </w:pPr>
    </w:p>
    <w:p w14:paraId="0410FB11" w14:textId="7CC9322E" w:rsidR="000F2AC2" w:rsidRPr="00906FBE" w:rsidRDefault="00E30B1A" w:rsidP="00DE71DC">
      <w:pPr>
        <w:tabs>
          <w:tab w:val="left" w:pos="270"/>
        </w:tabs>
        <w:spacing w:after="0" w:line="240" w:lineRule="auto"/>
        <w:ind w:left="270" w:right="72" w:hanging="270"/>
        <w:jc w:val="center"/>
        <w:rPr>
          <w:rFonts w:ascii="Arial" w:eastAsia="Times New Roman" w:hAnsi="Arial" w:cs="Arial"/>
          <w:b/>
          <w:sz w:val="20"/>
          <w:szCs w:val="20"/>
        </w:rPr>
      </w:pPr>
      <w:r w:rsidRPr="00044723">
        <w:rPr>
          <w:rFonts w:ascii="Arial" w:eastAsia="Times New Roman" w:hAnsi="Arial" w:cs="Arial"/>
          <w:b/>
        </w:rPr>
        <w:t xml:space="preserve">Table </w:t>
      </w:r>
      <w:r w:rsidR="002D738F" w:rsidRPr="00044723">
        <w:rPr>
          <w:rFonts w:ascii="Arial" w:eastAsia="Times New Roman" w:hAnsi="Arial" w:cs="Arial"/>
          <w:b/>
          <w:sz w:val="20"/>
          <w:szCs w:val="20"/>
        </w:rPr>
        <w:t>2-8</w:t>
      </w:r>
      <w:r w:rsidR="00B052AC" w:rsidRPr="00044723">
        <w:rPr>
          <w:rFonts w:ascii="Arial" w:eastAsia="Times New Roman" w:hAnsi="Arial" w:cs="Arial"/>
          <w:b/>
          <w:sz w:val="20"/>
          <w:szCs w:val="20"/>
        </w:rPr>
        <w:t xml:space="preserve">:  </w:t>
      </w:r>
      <w:r w:rsidR="00B360AB" w:rsidRPr="00044723">
        <w:rPr>
          <w:rFonts w:ascii="Arial" w:eastAsia="Times New Roman" w:hAnsi="Arial" w:cs="Arial"/>
          <w:b/>
          <w:sz w:val="20"/>
          <w:szCs w:val="20"/>
        </w:rPr>
        <w:t xml:space="preserve">MassQEX </w:t>
      </w:r>
      <w:r w:rsidR="00B052AC" w:rsidRPr="00044723">
        <w:rPr>
          <w:rFonts w:ascii="Arial" w:eastAsia="Times New Roman" w:hAnsi="Arial" w:cs="Arial"/>
          <w:b/>
          <w:sz w:val="20"/>
          <w:szCs w:val="20"/>
        </w:rPr>
        <w:t>H</w:t>
      </w:r>
      <w:r w:rsidR="00BA6442" w:rsidRPr="00044723">
        <w:rPr>
          <w:rFonts w:ascii="Arial" w:eastAsia="Times New Roman" w:hAnsi="Arial" w:cs="Arial"/>
          <w:b/>
          <w:sz w:val="20"/>
          <w:szCs w:val="20"/>
        </w:rPr>
        <w:t xml:space="preserve">AI </w:t>
      </w:r>
      <w:r w:rsidR="00C26C39" w:rsidRPr="00044723">
        <w:rPr>
          <w:rFonts w:ascii="Arial" w:eastAsia="Times New Roman" w:hAnsi="Arial" w:cs="Arial"/>
          <w:b/>
          <w:sz w:val="20"/>
          <w:szCs w:val="20"/>
        </w:rPr>
        <w:t xml:space="preserve">Measures </w:t>
      </w:r>
      <w:r w:rsidR="00607CBC" w:rsidRPr="00044723">
        <w:rPr>
          <w:rFonts w:ascii="Arial" w:eastAsia="Times New Roman" w:hAnsi="Arial" w:cs="Arial"/>
          <w:b/>
          <w:sz w:val="20"/>
          <w:szCs w:val="20"/>
        </w:rPr>
        <w:t xml:space="preserve">Report </w:t>
      </w:r>
      <w:r w:rsidR="00607CBC" w:rsidRPr="00906FBE">
        <w:rPr>
          <w:rFonts w:ascii="Arial" w:eastAsia="Times New Roman" w:hAnsi="Arial" w:cs="Arial"/>
          <w:b/>
          <w:sz w:val="20"/>
          <w:szCs w:val="20"/>
        </w:rPr>
        <w:t>Content</w:t>
      </w:r>
    </w:p>
    <w:tbl>
      <w:tblPr>
        <w:tblStyle w:val="TableGrid4"/>
        <w:tblW w:w="9833" w:type="dxa"/>
        <w:tblInd w:w="535" w:type="dxa"/>
        <w:tblLook w:val="04A0" w:firstRow="1" w:lastRow="0" w:firstColumn="1" w:lastColumn="0" w:noHBand="0" w:noVBand="1"/>
      </w:tblPr>
      <w:tblGrid>
        <w:gridCol w:w="2363"/>
        <w:gridCol w:w="7470"/>
      </w:tblGrid>
      <w:tr w:rsidR="00607CBC" w:rsidRPr="0080014C" w14:paraId="2178BFF8" w14:textId="77777777" w:rsidTr="00031AEE">
        <w:trPr>
          <w:tblHeader/>
        </w:trPr>
        <w:tc>
          <w:tcPr>
            <w:tcW w:w="2363" w:type="dxa"/>
            <w:shd w:val="clear" w:color="auto" w:fill="FFFFCC"/>
          </w:tcPr>
          <w:p w14:paraId="1A7C721A" w14:textId="77777777" w:rsidR="00607CBC" w:rsidRPr="0080014C" w:rsidRDefault="00607CBC" w:rsidP="00646EAD">
            <w:pPr>
              <w:ind w:right="72"/>
              <w:rPr>
                <w:rFonts w:ascii="Arial" w:hAnsi="Arial" w:cs="Arial"/>
              </w:rPr>
            </w:pPr>
            <w:r w:rsidRPr="0080014C">
              <w:rPr>
                <w:rFonts w:ascii="Arial" w:hAnsi="Arial" w:cs="Arial"/>
                <w:b/>
              </w:rPr>
              <w:t xml:space="preserve">Column </w:t>
            </w:r>
            <w:r w:rsidR="002C3162" w:rsidRPr="0080014C">
              <w:rPr>
                <w:rFonts w:ascii="Arial" w:hAnsi="Arial" w:cs="Arial"/>
                <w:b/>
              </w:rPr>
              <w:t xml:space="preserve">Name </w:t>
            </w:r>
          </w:p>
        </w:tc>
        <w:tc>
          <w:tcPr>
            <w:tcW w:w="7470" w:type="dxa"/>
            <w:shd w:val="clear" w:color="auto" w:fill="FFFFCC"/>
          </w:tcPr>
          <w:p w14:paraId="33320864" w14:textId="77777777" w:rsidR="00607CBC" w:rsidRPr="0080014C" w:rsidRDefault="00607CBC" w:rsidP="00646EAD">
            <w:pPr>
              <w:ind w:right="72"/>
              <w:rPr>
                <w:rFonts w:ascii="Arial" w:hAnsi="Arial" w:cs="Arial"/>
              </w:rPr>
            </w:pPr>
            <w:r w:rsidRPr="0080014C">
              <w:rPr>
                <w:rFonts w:ascii="Arial" w:hAnsi="Arial" w:cs="Arial"/>
                <w:b/>
              </w:rPr>
              <w:t xml:space="preserve">Description </w:t>
            </w:r>
          </w:p>
        </w:tc>
      </w:tr>
      <w:tr w:rsidR="000F2AC2" w:rsidRPr="0080014C" w14:paraId="0A5F0DAA" w14:textId="77777777" w:rsidTr="00031AEE">
        <w:tc>
          <w:tcPr>
            <w:tcW w:w="2363" w:type="dxa"/>
          </w:tcPr>
          <w:p w14:paraId="30694631" w14:textId="77777777" w:rsidR="000F2AC2" w:rsidRPr="0080014C" w:rsidRDefault="000F2AC2" w:rsidP="00646EAD">
            <w:pPr>
              <w:ind w:right="72"/>
              <w:rPr>
                <w:rFonts w:ascii="Arial" w:hAnsi="Arial" w:cs="Arial"/>
              </w:rPr>
            </w:pPr>
            <w:r w:rsidRPr="0080014C">
              <w:rPr>
                <w:rFonts w:ascii="Arial" w:hAnsi="Arial" w:cs="Arial"/>
              </w:rPr>
              <w:t>HAI Components</w:t>
            </w:r>
          </w:p>
        </w:tc>
        <w:tc>
          <w:tcPr>
            <w:tcW w:w="7470" w:type="dxa"/>
          </w:tcPr>
          <w:p w14:paraId="62B30F4E" w14:textId="08D083AD" w:rsidR="00C51746" w:rsidRPr="0080014C" w:rsidRDefault="000F2AC2" w:rsidP="00646EAD">
            <w:pPr>
              <w:ind w:right="72"/>
              <w:rPr>
                <w:rFonts w:ascii="Arial" w:hAnsi="Arial" w:cs="Arial"/>
              </w:rPr>
            </w:pPr>
            <w:r w:rsidRPr="0080014C">
              <w:rPr>
                <w:rFonts w:ascii="Arial" w:hAnsi="Arial" w:cs="Arial"/>
              </w:rPr>
              <w:t>List</w:t>
            </w:r>
            <w:r w:rsidR="001328F9" w:rsidRPr="0080014C">
              <w:rPr>
                <w:rFonts w:ascii="Arial" w:hAnsi="Arial" w:cs="Arial"/>
              </w:rPr>
              <w:t xml:space="preserve"> Mass</w:t>
            </w:r>
            <w:r w:rsidR="001A4253" w:rsidRPr="0080014C">
              <w:rPr>
                <w:rFonts w:ascii="Arial" w:hAnsi="Arial" w:cs="Arial"/>
              </w:rPr>
              <w:t xml:space="preserve">QEX assigned </w:t>
            </w:r>
            <w:r w:rsidR="001328F9" w:rsidRPr="0080014C">
              <w:rPr>
                <w:rFonts w:ascii="Arial" w:hAnsi="Arial" w:cs="Arial"/>
              </w:rPr>
              <w:t xml:space="preserve">metric ID and </w:t>
            </w:r>
            <w:r w:rsidR="00D2403E" w:rsidRPr="0080014C">
              <w:rPr>
                <w:rFonts w:ascii="Arial" w:hAnsi="Arial" w:cs="Arial"/>
              </w:rPr>
              <w:t xml:space="preserve">each </w:t>
            </w:r>
            <w:r w:rsidR="00604FD8" w:rsidRPr="0080014C">
              <w:rPr>
                <w:rFonts w:ascii="Arial" w:hAnsi="Arial" w:cs="Arial"/>
              </w:rPr>
              <w:t xml:space="preserve">HAI </w:t>
            </w:r>
            <w:r w:rsidR="001A4253" w:rsidRPr="0080014C">
              <w:rPr>
                <w:rFonts w:ascii="Arial" w:hAnsi="Arial" w:cs="Arial"/>
              </w:rPr>
              <w:t xml:space="preserve">measure </w:t>
            </w:r>
            <w:r w:rsidR="001328F9" w:rsidRPr="0080014C">
              <w:rPr>
                <w:rFonts w:ascii="Arial" w:hAnsi="Arial" w:cs="Arial"/>
              </w:rPr>
              <w:t>name</w:t>
            </w:r>
            <w:r w:rsidR="00D2403E" w:rsidRPr="0080014C">
              <w:rPr>
                <w:rFonts w:ascii="Arial" w:hAnsi="Arial" w:cs="Arial"/>
              </w:rPr>
              <w:t>.</w:t>
            </w:r>
          </w:p>
        </w:tc>
      </w:tr>
      <w:tr w:rsidR="000F2AC2" w:rsidRPr="0080014C" w14:paraId="761A107C" w14:textId="77777777" w:rsidTr="00031AEE">
        <w:tc>
          <w:tcPr>
            <w:tcW w:w="2363" w:type="dxa"/>
          </w:tcPr>
          <w:p w14:paraId="7B9BDC91" w14:textId="77777777" w:rsidR="000F2AC2" w:rsidRPr="0080014C" w:rsidRDefault="000F2AC2" w:rsidP="00646EAD">
            <w:pPr>
              <w:ind w:right="72"/>
              <w:rPr>
                <w:rFonts w:ascii="Arial" w:hAnsi="Arial" w:cs="Arial"/>
              </w:rPr>
            </w:pPr>
            <w:r w:rsidRPr="0080014C">
              <w:rPr>
                <w:rFonts w:ascii="Arial" w:hAnsi="Arial" w:cs="Arial"/>
              </w:rPr>
              <w:t># Observed Infections</w:t>
            </w:r>
          </w:p>
        </w:tc>
        <w:tc>
          <w:tcPr>
            <w:tcW w:w="7470" w:type="dxa"/>
          </w:tcPr>
          <w:p w14:paraId="5D7F4229" w14:textId="3A9215EF" w:rsidR="00C51746" w:rsidRPr="0080014C" w:rsidRDefault="00645A30" w:rsidP="00844446">
            <w:pPr>
              <w:ind w:right="72"/>
              <w:rPr>
                <w:rFonts w:ascii="Arial" w:hAnsi="Arial" w:cs="Arial"/>
              </w:rPr>
            </w:pPr>
            <w:r w:rsidRPr="0080014C">
              <w:rPr>
                <w:rFonts w:ascii="Arial" w:hAnsi="Arial" w:cs="Arial"/>
              </w:rPr>
              <w:t xml:space="preserve">Number of </w:t>
            </w:r>
            <w:r w:rsidR="00AC36F6" w:rsidRPr="0080014C">
              <w:rPr>
                <w:rFonts w:ascii="Arial" w:hAnsi="Arial" w:cs="Arial"/>
              </w:rPr>
              <w:t xml:space="preserve">reported </w:t>
            </w:r>
            <w:r w:rsidR="00554D74" w:rsidRPr="0080014C">
              <w:rPr>
                <w:rFonts w:ascii="Arial" w:hAnsi="Arial" w:cs="Arial"/>
              </w:rPr>
              <w:t xml:space="preserve">infection </w:t>
            </w:r>
            <w:r w:rsidR="000F2AC2" w:rsidRPr="0080014C">
              <w:rPr>
                <w:rFonts w:ascii="Arial" w:hAnsi="Arial" w:cs="Arial"/>
              </w:rPr>
              <w:t xml:space="preserve">events for </w:t>
            </w:r>
            <w:r w:rsidR="000508DE" w:rsidRPr="0080014C">
              <w:rPr>
                <w:rFonts w:ascii="Arial" w:hAnsi="Arial" w:cs="Arial"/>
              </w:rPr>
              <w:t>the s</w:t>
            </w:r>
            <w:r w:rsidR="000F2AC2" w:rsidRPr="0080014C">
              <w:rPr>
                <w:rFonts w:ascii="Arial" w:hAnsi="Arial" w:cs="Arial"/>
              </w:rPr>
              <w:t xml:space="preserve">pecific </w:t>
            </w:r>
            <w:r w:rsidR="00844446">
              <w:rPr>
                <w:rFonts w:ascii="Arial" w:hAnsi="Arial" w:cs="Arial"/>
              </w:rPr>
              <w:t xml:space="preserve">NHSN </w:t>
            </w:r>
            <w:r w:rsidR="00604FD8" w:rsidRPr="0080014C">
              <w:rPr>
                <w:rFonts w:ascii="Arial" w:hAnsi="Arial" w:cs="Arial"/>
              </w:rPr>
              <w:t xml:space="preserve">ward </w:t>
            </w:r>
            <w:r w:rsidR="000F2AC2" w:rsidRPr="0080014C">
              <w:rPr>
                <w:rFonts w:ascii="Arial" w:hAnsi="Arial" w:cs="Arial"/>
              </w:rPr>
              <w:t>location</w:t>
            </w:r>
            <w:r w:rsidR="00604FD8" w:rsidRPr="0080014C">
              <w:rPr>
                <w:rFonts w:ascii="Arial" w:hAnsi="Arial" w:cs="Arial"/>
              </w:rPr>
              <w:t xml:space="preserve">s applicable to the </w:t>
            </w:r>
            <w:r w:rsidR="00554D74" w:rsidRPr="0080014C">
              <w:rPr>
                <w:rFonts w:ascii="Arial" w:hAnsi="Arial" w:cs="Arial"/>
              </w:rPr>
              <w:t xml:space="preserve">HAI </w:t>
            </w:r>
            <w:r w:rsidR="00604FD8" w:rsidRPr="0080014C">
              <w:rPr>
                <w:rFonts w:ascii="Arial" w:hAnsi="Arial" w:cs="Arial"/>
              </w:rPr>
              <w:t>measure</w:t>
            </w:r>
            <w:r w:rsidR="00554D74" w:rsidRPr="0080014C">
              <w:rPr>
                <w:rFonts w:ascii="Arial" w:hAnsi="Arial" w:cs="Arial"/>
              </w:rPr>
              <w:t xml:space="preserve"> </w:t>
            </w:r>
            <w:r w:rsidR="003A256D">
              <w:rPr>
                <w:rFonts w:ascii="Arial" w:hAnsi="Arial" w:cs="Arial"/>
              </w:rPr>
              <w:t xml:space="preserve">as </w:t>
            </w:r>
            <w:r w:rsidR="0080014C">
              <w:rPr>
                <w:rFonts w:ascii="Arial" w:hAnsi="Arial" w:cs="Arial"/>
              </w:rPr>
              <w:t xml:space="preserve">noted </w:t>
            </w:r>
            <w:r w:rsidR="000508DE" w:rsidRPr="0080014C">
              <w:rPr>
                <w:rFonts w:ascii="Arial" w:hAnsi="Arial" w:cs="Arial"/>
              </w:rPr>
              <w:t xml:space="preserve">in </w:t>
            </w:r>
            <w:r w:rsidR="00554D74" w:rsidRPr="0080014C">
              <w:rPr>
                <w:rFonts w:ascii="Arial" w:hAnsi="Arial" w:cs="Arial"/>
              </w:rPr>
              <w:t>EOHHS Technical Specifications Manual. F</w:t>
            </w:r>
            <w:r w:rsidR="00604FD8" w:rsidRPr="0080014C">
              <w:rPr>
                <w:rFonts w:ascii="Arial" w:hAnsi="Arial" w:cs="Arial"/>
              </w:rPr>
              <w:t xml:space="preserve">or </w:t>
            </w:r>
            <w:r w:rsidR="00844446">
              <w:rPr>
                <w:rFonts w:ascii="Arial" w:hAnsi="Arial" w:cs="Arial"/>
              </w:rPr>
              <w:t>surgical site infections (</w:t>
            </w:r>
            <w:r w:rsidR="00604FD8" w:rsidRPr="0080014C">
              <w:rPr>
                <w:rFonts w:ascii="Arial" w:hAnsi="Arial" w:cs="Arial"/>
              </w:rPr>
              <w:t>SSI</w:t>
            </w:r>
            <w:r w:rsidR="00844446">
              <w:rPr>
                <w:rFonts w:ascii="Arial" w:hAnsi="Arial" w:cs="Arial"/>
              </w:rPr>
              <w:t>)</w:t>
            </w:r>
            <w:r w:rsidR="00604FD8" w:rsidRPr="0080014C">
              <w:rPr>
                <w:rFonts w:ascii="Arial" w:hAnsi="Arial" w:cs="Arial"/>
              </w:rPr>
              <w:t xml:space="preserve"> the sum of reported </w:t>
            </w:r>
            <w:r w:rsidR="00554D74" w:rsidRPr="0080014C">
              <w:rPr>
                <w:rFonts w:ascii="Arial" w:hAnsi="Arial" w:cs="Arial"/>
              </w:rPr>
              <w:t xml:space="preserve">infection </w:t>
            </w:r>
            <w:r w:rsidR="00604FD8" w:rsidRPr="0080014C">
              <w:rPr>
                <w:rFonts w:ascii="Arial" w:hAnsi="Arial" w:cs="Arial"/>
              </w:rPr>
              <w:t>events across colon and abdo</w:t>
            </w:r>
            <w:r w:rsidR="00554D74" w:rsidRPr="0080014C">
              <w:rPr>
                <w:rFonts w:ascii="Arial" w:hAnsi="Arial" w:cs="Arial"/>
              </w:rPr>
              <w:t>minal</w:t>
            </w:r>
            <w:r w:rsidR="00604FD8" w:rsidRPr="0080014C">
              <w:rPr>
                <w:rFonts w:ascii="Arial" w:hAnsi="Arial" w:cs="Arial"/>
              </w:rPr>
              <w:t xml:space="preserve"> hysterectomy procedures pe</w:t>
            </w:r>
            <w:r w:rsidR="00554D74" w:rsidRPr="0080014C">
              <w:rPr>
                <w:rFonts w:ascii="Arial" w:hAnsi="Arial" w:cs="Arial"/>
              </w:rPr>
              <w:t>r</w:t>
            </w:r>
            <w:r w:rsidR="00604FD8" w:rsidRPr="0080014C">
              <w:rPr>
                <w:rFonts w:ascii="Arial" w:hAnsi="Arial" w:cs="Arial"/>
              </w:rPr>
              <w:t xml:space="preserve">formed in the hospital. </w:t>
            </w:r>
            <w:r w:rsidR="000F2AC2" w:rsidRPr="0080014C">
              <w:rPr>
                <w:rFonts w:ascii="Arial" w:hAnsi="Arial" w:cs="Arial"/>
              </w:rPr>
              <w:t xml:space="preserve">Result is </w:t>
            </w:r>
            <w:r w:rsidR="000508DE" w:rsidRPr="0080014C">
              <w:rPr>
                <w:rFonts w:ascii="Arial" w:hAnsi="Arial" w:cs="Arial"/>
              </w:rPr>
              <w:t xml:space="preserve">displayed to </w:t>
            </w:r>
            <w:r w:rsidR="0052212C" w:rsidRPr="0080014C">
              <w:rPr>
                <w:rFonts w:ascii="Arial" w:hAnsi="Arial" w:cs="Arial"/>
              </w:rPr>
              <w:t>three decimals.</w:t>
            </w:r>
            <w:r w:rsidR="00554D74" w:rsidRPr="0080014C">
              <w:rPr>
                <w:rFonts w:ascii="Arial" w:hAnsi="Arial" w:cs="Arial"/>
              </w:rPr>
              <w:t xml:space="preserve"> </w:t>
            </w:r>
          </w:p>
        </w:tc>
      </w:tr>
      <w:bookmarkEnd w:id="13"/>
      <w:tr w:rsidR="000F2AC2" w:rsidRPr="0080014C" w14:paraId="01B820BB" w14:textId="77777777" w:rsidTr="00031AEE">
        <w:tc>
          <w:tcPr>
            <w:tcW w:w="2363" w:type="dxa"/>
          </w:tcPr>
          <w:p w14:paraId="60F74CF9" w14:textId="77777777" w:rsidR="000F2AC2" w:rsidRPr="0080014C" w:rsidRDefault="000F2AC2" w:rsidP="00646EAD">
            <w:pPr>
              <w:ind w:right="72"/>
              <w:rPr>
                <w:rFonts w:ascii="Arial" w:hAnsi="Arial" w:cs="Arial"/>
              </w:rPr>
            </w:pPr>
            <w:r w:rsidRPr="0080014C">
              <w:rPr>
                <w:rFonts w:ascii="Arial" w:hAnsi="Arial" w:cs="Arial"/>
              </w:rPr>
              <w:t># Predicted Infections</w:t>
            </w:r>
          </w:p>
        </w:tc>
        <w:tc>
          <w:tcPr>
            <w:tcW w:w="7470" w:type="dxa"/>
          </w:tcPr>
          <w:p w14:paraId="0A50C3E7" w14:textId="77777777" w:rsidR="00093155" w:rsidRPr="0031692C" w:rsidRDefault="000F2AC2" w:rsidP="00646EAD">
            <w:pPr>
              <w:rPr>
                <w:rFonts w:ascii="Arial" w:hAnsi="Arial" w:cs="Arial"/>
                <w:lang w:bidi="en-US"/>
              </w:rPr>
            </w:pPr>
            <w:r w:rsidRPr="0080014C">
              <w:rPr>
                <w:rFonts w:ascii="Arial" w:hAnsi="Arial" w:cs="Arial"/>
                <w:lang w:bidi="en-US"/>
              </w:rPr>
              <w:t xml:space="preserve">Calculated by CDC using </w:t>
            </w:r>
            <w:r w:rsidR="00554D74" w:rsidRPr="0080014C">
              <w:rPr>
                <w:rFonts w:ascii="Arial" w:hAnsi="Arial" w:cs="Arial"/>
                <w:lang w:bidi="en-US"/>
              </w:rPr>
              <w:t xml:space="preserve">the standard population from </w:t>
            </w:r>
            <w:r w:rsidR="00C73813">
              <w:rPr>
                <w:rFonts w:ascii="Arial" w:hAnsi="Arial" w:cs="Arial"/>
                <w:lang w:bidi="en-US"/>
              </w:rPr>
              <w:t>2015 baseline period</w:t>
            </w:r>
            <w:r w:rsidR="00554D74" w:rsidRPr="0080014C">
              <w:rPr>
                <w:rFonts w:ascii="Arial" w:hAnsi="Arial" w:cs="Arial"/>
                <w:lang w:bidi="en-US"/>
              </w:rPr>
              <w:t xml:space="preserve">. </w:t>
            </w:r>
            <w:r w:rsidR="00CE153F" w:rsidRPr="0031692C">
              <w:rPr>
                <w:rFonts w:ascii="Arial" w:hAnsi="Arial" w:cs="Arial"/>
                <w:lang w:bidi="en-US"/>
              </w:rPr>
              <w:t xml:space="preserve">All results are rounded to </w:t>
            </w:r>
            <w:r w:rsidR="0052212C" w:rsidRPr="0031692C">
              <w:rPr>
                <w:rFonts w:ascii="Arial" w:hAnsi="Arial" w:cs="Arial"/>
                <w:lang w:bidi="en-US"/>
              </w:rPr>
              <w:t xml:space="preserve">three </w:t>
            </w:r>
            <w:r w:rsidR="00CE153F" w:rsidRPr="0031692C">
              <w:rPr>
                <w:rFonts w:ascii="Arial" w:hAnsi="Arial" w:cs="Arial"/>
                <w:lang w:bidi="en-US"/>
              </w:rPr>
              <w:t>decimals.</w:t>
            </w:r>
          </w:p>
          <w:p w14:paraId="378D1E0C" w14:textId="77777777" w:rsidR="00093155" w:rsidRPr="0080014C" w:rsidRDefault="00554D74" w:rsidP="00646EAD">
            <w:pPr>
              <w:rPr>
                <w:rFonts w:ascii="Arial" w:hAnsi="Arial" w:cs="Arial"/>
                <w:lang w:bidi="en-US"/>
              </w:rPr>
            </w:pPr>
            <w:r w:rsidRPr="0080014C">
              <w:rPr>
                <w:rFonts w:ascii="Arial" w:hAnsi="Arial" w:cs="Arial"/>
                <w:lang w:bidi="en-US"/>
              </w:rPr>
              <w:t xml:space="preserve">For the </w:t>
            </w:r>
            <w:r w:rsidR="00093155" w:rsidRPr="0080014C">
              <w:rPr>
                <w:rFonts w:ascii="Arial" w:hAnsi="Arial" w:cs="Arial"/>
                <w:lang w:bidi="en-US"/>
              </w:rPr>
              <w:t xml:space="preserve">HAI-1 </w:t>
            </w:r>
            <w:r w:rsidR="0052212C" w:rsidRPr="0080014C">
              <w:rPr>
                <w:rFonts w:ascii="Arial" w:hAnsi="Arial" w:cs="Arial"/>
                <w:lang w:bidi="en-US"/>
              </w:rPr>
              <w:t xml:space="preserve">(CLABSI) </w:t>
            </w:r>
            <w:r w:rsidR="00093155" w:rsidRPr="0080014C">
              <w:rPr>
                <w:rFonts w:ascii="Arial" w:hAnsi="Arial" w:cs="Arial"/>
                <w:lang w:bidi="en-US"/>
              </w:rPr>
              <w:t xml:space="preserve">and HAI-2 </w:t>
            </w:r>
            <w:r w:rsidR="0052212C" w:rsidRPr="0080014C">
              <w:rPr>
                <w:rFonts w:ascii="Arial" w:hAnsi="Arial" w:cs="Arial"/>
                <w:lang w:bidi="en-US"/>
              </w:rPr>
              <w:t xml:space="preserve">(CAUTI) </w:t>
            </w:r>
            <w:r w:rsidRPr="0080014C">
              <w:rPr>
                <w:rFonts w:ascii="Arial" w:hAnsi="Arial" w:cs="Arial"/>
                <w:lang w:bidi="en-US"/>
              </w:rPr>
              <w:t>t</w:t>
            </w:r>
            <w:r w:rsidR="00093155" w:rsidRPr="0080014C">
              <w:rPr>
                <w:rFonts w:ascii="Arial" w:hAnsi="Arial" w:cs="Arial"/>
                <w:lang w:bidi="en-US"/>
              </w:rPr>
              <w:t xml:space="preserve">he </w:t>
            </w:r>
            <w:r w:rsidRPr="0080014C">
              <w:rPr>
                <w:rFonts w:ascii="Arial" w:hAnsi="Arial" w:cs="Arial"/>
                <w:lang w:bidi="en-US"/>
              </w:rPr>
              <w:t xml:space="preserve">CDC </w:t>
            </w:r>
            <w:r w:rsidR="00093155" w:rsidRPr="0080014C">
              <w:rPr>
                <w:rFonts w:ascii="Arial" w:hAnsi="Arial" w:cs="Arial"/>
                <w:lang w:bidi="en-US"/>
              </w:rPr>
              <w:t xml:space="preserve">calculates predicted infections using </w:t>
            </w:r>
            <w:r w:rsidRPr="0080014C">
              <w:rPr>
                <w:rFonts w:ascii="Arial" w:hAnsi="Arial" w:cs="Arial"/>
                <w:lang w:bidi="en-US"/>
              </w:rPr>
              <w:t>binomial regression models that are risk-adjusted based on patient care locations</w:t>
            </w:r>
            <w:r w:rsidR="00825565" w:rsidRPr="0080014C">
              <w:rPr>
                <w:rFonts w:ascii="Arial" w:hAnsi="Arial" w:cs="Arial"/>
                <w:lang w:bidi="en-US"/>
              </w:rPr>
              <w:t>.</w:t>
            </w:r>
            <w:r w:rsidR="00093155" w:rsidRPr="0080014C">
              <w:rPr>
                <w:rFonts w:ascii="Arial" w:hAnsi="Arial" w:cs="Arial"/>
                <w:lang w:bidi="en-US"/>
              </w:rPr>
              <w:t xml:space="preserve"> </w:t>
            </w:r>
          </w:p>
          <w:p w14:paraId="3BC67499" w14:textId="77777777" w:rsidR="00093155" w:rsidRPr="0080014C" w:rsidRDefault="00093155" w:rsidP="00646EAD">
            <w:pPr>
              <w:rPr>
                <w:rFonts w:ascii="Arial" w:hAnsi="Arial" w:cs="Arial"/>
              </w:rPr>
            </w:pPr>
            <w:r w:rsidRPr="0080014C">
              <w:rPr>
                <w:rFonts w:ascii="Arial" w:hAnsi="Arial" w:cs="Arial"/>
                <w:lang w:bidi="en-US"/>
              </w:rPr>
              <w:t>For HAI-3</w:t>
            </w:r>
            <w:r w:rsidR="0052212C" w:rsidRPr="0080014C">
              <w:rPr>
                <w:rFonts w:ascii="Arial" w:hAnsi="Arial" w:cs="Arial"/>
                <w:lang w:bidi="en-US"/>
              </w:rPr>
              <w:t xml:space="preserve"> (MRSA)</w:t>
            </w:r>
            <w:r w:rsidRPr="0080014C">
              <w:rPr>
                <w:rFonts w:ascii="Arial" w:hAnsi="Arial" w:cs="Arial"/>
                <w:lang w:bidi="en-US"/>
              </w:rPr>
              <w:t xml:space="preserve"> and HAI-4 </w:t>
            </w:r>
            <w:r w:rsidR="0052212C" w:rsidRPr="0080014C">
              <w:rPr>
                <w:rFonts w:ascii="Arial" w:hAnsi="Arial" w:cs="Arial"/>
                <w:lang w:bidi="en-US"/>
              </w:rPr>
              <w:t xml:space="preserve">(CDI) </w:t>
            </w:r>
            <w:r w:rsidRPr="0080014C">
              <w:rPr>
                <w:rFonts w:ascii="Arial" w:hAnsi="Arial" w:cs="Arial"/>
                <w:lang w:bidi="en-US"/>
              </w:rPr>
              <w:t>the CDC calculates number of predicted infections based on patient days using binomial regression models</w:t>
            </w:r>
          </w:p>
          <w:p w14:paraId="42A2FC5C" w14:textId="38BB4D79" w:rsidR="00C51746" w:rsidRPr="0080014C" w:rsidRDefault="00093155" w:rsidP="00646EAD">
            <w:pPr>
              <w:rPr>
                <w:rFonts w:ascii="Arial" w:hAnsi="Arial" w:cs="Arial"/>
                <w:lang w:bidi="en-US"/>
              </w:rPr>
            </w:pPr>
            <w:r w:rsidRPr="0080014C">
              <w:rPr>
                <w:rFonts w:ascii="Arial" w:hAnsi="Arial" w:cs="Arial"/>
                <w:lang w:bidi="en-US"/>
              </w:rPr>
              <w:t xml:space="preserve">For the HAI-5 </w:t>
            </w:r>
            <w:r w:rsidR="0052212C" w:rsidRPr="0080014C">
              <w:rPr>
                <w:rFonts w:ascii="Arial" w:hAnsi="Arial" w:cs="Arial"/>
                <w:lang w:bidi="en-US"/>
              </w:rPr>
              <w:t xml:space="preserve">(SSI’s) </w:t>
            </w:r>
            <w:r w:rsidRPr="0080014C">
              <w:rPr>
                <w:rFonts w:ascii="Arial" w:hAnsi="Arial" w:cs="Arial"/>
                <w:lang w:bidi="en-US"/>
              </w:rPr>
              <w:t xml:space="preserve">the CDC derives the number of predicated infections for each surgical procedure using logistic regression models. </w:t>
            </w:r>
          </w:p>
        </w:tc>
      </w:tr>
      <w:tr w:rsidR="000F2AC2" w:rsidRPr="0080014C" w14:paraId="3B11329E" w14:textId="77777777" w:rsidTr="00031AEE">
        <w:tc>
          <w:tcPr>
            <w:tcW w:w="2363" w:type="dxa"/>
          </w:tcPr>
          <w:p w14:paraId="0FCC481B" w14:textId="77777777" w:rsidR="000F2AC2" w:rsidRPr="0080014C" w:rsidRDefault="000F2AC2" w:rsidP="00646EAD">
            <w:pPr>
              <w:ind w:right="72"/>
              <w:rPr>
                <w:rFonts w:ascii="Arial" w:hAnsi="Arial" w:cs="Arial"/>
                <w:bCs/>
              </w:rPr>
            </w:pPr>
            <w:r w:rsidRPr="0080014C">
              <w:rPr>
                <w:rFonts w:ascii="Arial" w:hAnsi="Arial" w:cs="Arial"/>
                <w:bCs/>
              </w:rPr>
              <w:t>SIR</w:t>
            </w:r>
            <w:r w:rsidR="00557619" w:rsidRPr="0080014C">
              <w:rPr>
                <w:rFonts w:ascii="Arial" w:hAnsi="Arial" w:cs="Arial"/>
                <w:bCs/>
              </w:rPr>
              <w:t xml:space="preserve"> </w:t>
            </w:r>
            <w:r w:rsidR="00646EAD" w:rsidRPr="0080014C">
              <w:rPr>
                <w:rFonts w:ascii="Arial" w:hAnsi="Arial" w:cs="Arial"/>
                <w:bCs/>
              </w:rPr>
              <w:t>(</w:t>
            </w:r>
            <w:r w:rsidR="00BA5541" w:rsidRPr="0080014C">
              <w:rPr>
                <w:rFonts w:ascii="Arial" w:hAnsi="Arial" w:cs="Arial"/>
                <w:bCs/>
              </w:rPr>
              <w:t>S</w:t>
            </w:r>
            <w:r w:rsidR="00557619" w:rsidRPr="0080014C">
              <w:rPr>
                <w:rFonts w:ascii="Arial" w:hAnsi="Arial" w:cs="Arial"/>
                <w:bCs/>
              </w:rPr>
              <w:t xml:space="preserve">tandard </w:t>
            </w:r>
            <w:r w:rsidR="00BA5541" w:rsidRPr="0080014C">
              <w:rPr>
                <w:rFonts w:ascii="Arial" w:hAnsi="Arial" w:cs="Arial"/>
                <w:bCs/>
              </w:rPr>
              <w:t>I</w:t>
            </w:r>
            <w:r w:rsidR="00557619" w:rsidRPr="0080014C">
              <w:rPr>
                <w:rFonts w:ascii="Arial" w:hAnsi="Arial" w:cs="Arial"/>
                <w:bCs/>
              </w:rPr>
              <w:t xml:space="preserve">nfection </w:t>
            </w:r>
            <w:r w:rsidR="00BA5541" w:rsidRPr="0080014C">
              <w:rPr>
                <w:rFonts w:ascii="Arial" w:hAnsi="Arial" w:cs="Arial"/>
                <w:bCs/>
              </w:rPr>
              <w:t>R</w:t>
            </w:r>
            <w:r w:rsidR="00557619" w:rsidRPr="0080014C">
              <w:rPr>
                <w:rFonts w:ascii="Arial" w:hAnsi="Arial" w:cs="Arial"/>
                <w:bCs/>
              </w:rPr>
              <w:t>atio)</w:t>
            </w:r>
          </w:p>
        </w:tc>
        <w:tc>
          <w:tcPr>
            <w:tcW w:w="7470" w:type="dxa"/>
          </w:tcPr>
          <w:p w14:paraId="2AF6E0B2" w14:textId="3380463A" w:rsidR="00C56B70" w:rsidRPr="0031692C" w:rsidRDefault="00544BCF" w:rsidP="00646EAD">
            <w:pPr>
              <w:rPr>
                <w:rFonts w:ascii="Arial" w:hAnsi="Arial" w:cs="Arial"/>
                <w:bCs/>
              </w:rPr>
            </w:pPr>
            <w:r w:rsidRPr="0080014C">
              <w:rPr>
                <w:rFonts w:ascii="Arial" w:hAnsi="Arial" w:cs="Arial"/>
                <w:bCs/>
              </w:rPr>
              <w:t xml:space="preserve">The CDC calculates </w:t>
            </w:r>
            <w:r w:rsidR="00C56B70" w:rsidRPr="0080014C">
              <w:rPr>
                <w:rFonts w:ascii="Arial" w:hAnsi="Arial" w:cs="Arial"/>
                <w:bCs/>
              </w:rPr>
              <w:t xml:space="preserve">an SIR </w:t>
            </w:r>
            <w:r w:rsidRPr="0080014C">
              <w:rPr>
                <w:rFonts w:ascii="Arial" w:hAnsi="Arial" w:cs="Arial"/>
                <w:bCs/>
              </w:rPr>
              <w:t xml:space="preserve">by dividing </w:t>
            </w:r>
            <w:r w:rsidR="00C56B70" w:rsidRPr="0080014C">
              <w:rPr>
                <w:rFonts w:ascii="Arial" w:hAnsi="Arial" w:cs="Arial"/>
                <w:bCs/>
              </w:rPr>
              <w:t xml:space="preserve">a </w:t>
            </w:r>
            <w:r w:rsidRPr="0080014C">
              <w:rPr>
                <w:rFonts w:ascii="Arial" w:hAnsi="Arial" w:cs="Arial"/>
                <w:bCs/>
              </w:rPr>
              <w:t>hospital</w:t>
            </w:r>
            <w:r w:rsidR="00C56B70" w:rsidRPr="0080014C">
              <w:rPr>
                <w:rFonts w:ascii="Arial" w:hAnsi="Arial" w:cs="Arial"/>
                <w:bCs/>
              </w:rPr>
              <w:t>’</w:t>
            </w:r>
            <w:r w:rsidRPr="0080014C">
              <w:rPr>
                <w:rFonts w:ascii="Arial" w:hAnsi="Arial" w:cs="Arial"/>
                <w:bCs/>
              </w:rPr>
              <w:t xml:space="preserve">s reported number of </w:t>
            </w:r>
            <w:r w:rsidR="00C56B70" w:rsidRPr="0080014C">
              <w:rPr>
                <w:rFonts w:ascii="Arial" w:hAnsi="Arial" w:cs="Arial"/>
                <w:bCs/>
              </w:rPr>
              <w:t xml:space="preserve">HAI’s </w:t>
            </w:r>
            <w:r w:rsidR="000F2AC2" w:rsidRPr="0080014C">
              <w:rPr>
                <w:rFonts w:ascii="Arial" w:hAnsi="Arial" w:cs="Arial"/>
                <w:bCs/>
              </w:rPr>
              <w:t xml:space="preserve">by the </w:t>
            </w:r>
            <w:r w:rsidR="00D2403E" w:rsidRPr="0080014C">
              <w:rPr>
                <w:rFonts w:ascii="Arial" w:hAnsi="Arial" w:cs="Arial"/>
                <w:bCs/>
              </w:rPr>
              <w:t xml:space="preserve">predicted </w:t>
            </w:r>
            <w:r w:rsidRPr="0080014C">
              <w:rPr>
                <w:rFonts w:ascii="Arial" w:hAnsi="Arial" w:cs="Arial"/>
                <w:bCs/>
              </w:rPr>
              <w:t xml:space="preserve">number of </w:t>
            </w:r>
            <w:r w:rsidR="00C56B70" w:rsidRPr="0080014C">
              <w:rPr>
                <w:rFonts w:ascii="Arial" w:hAnsi="Arial" w:cs="Arial"/>
                <w:bCs/>
              </w:rPr>
              <w:t>HAI’s</w:t>
            </w:r>
            <w:r w:rsidR="00645A30" w:rsidRPr="0080014C">
              <w:rPr>
                <w:rFonts w:ascii="Arial" w:hAnsi="Arial" w:cs="Arial"/>
                <w:bCs/>
              </w:rPr>
              <w:t xml:space="preserve">. </w:t>
            </w:r>
            <w:r w:rsidRPr="0080014C">
              <w:rPr>
                <w:rFonts w:ascii="Arial" w:hAnsi="Arial" w:cs="Arial"/>
                <w:bCs/>
              </w:rPr>
              <w:t xml:space="preserve"> </w:t>
            </w:r>
            <w:r w:rsidR="00C56B70" w:rsidRPr="0080014C">
              <w:rPr>
                <w:rFonts w:ascii="Arial" w:hAnsi="Arial" w:cs="Arial"/>
                <w:bCs/>
              </w:rPr>
              <w:t>For the SIR to be calculated</w:t>
            </w:r>
            <w:r w:rsidR="00DD35E0">
              <w:rPr>
                <w:rFonts w:ascii="Arial" w:hAnsi="Arial" w:cs="Arial"/>
                <w:bCs/>
              </w:rPr>
              <w:t xml:space="preserve">, </w:t>
            </w:r>
            <w:r w:rsidR="00C56B70" w:rsidRPr="0080014C">
              <w:rPr>
                <w:rFonts w:ascii="Arial" w:hAnsi="Arial" w:cs="Arial"/>
                <w:bCs/>
              </w:rPr>
              <w:t>t</w:t>
            </w:r>
            <w:r w:rsidRPr="0080014C">
              <w:rPr>
                <w:rFonts w:ascii="Arial" w:hAnsi="Arial" w:cs="Arial"/>
                <w:bCs/>
              </w:rPr>
              <w:t>he hospital</w:t>
            </w:r>
            <w:r w:rsidR="00DD35E0">
              <w:rPr>
                <w:rFonts w:ascii="Arial" w:hAnsi="Arial" w:cs="Arial"/>
                <w:bCs/>
              </w:rPr>
              <w:t>’</w:t>
            </w:r>
            <w:r w:rsidRPr="0080014C">
              <w:rPr>
                <w:rFonts w:ascii="Arial" w:hAnsi="Arial" w:cs="Arial"/>
                <w:bCs/>
              </w:rPr>
              <w:t>s number of predicted infections must be greater than or equal to one.</w:t>
            </w:r>
            <w:r w:rsidR="00E02124" w:rsidRPr="0080014C">
              <w:rPr>
                <w:rFonts w:ascii="Arial" w:hAnsi="Arial" w:cs="Arial"/>
                <w:bCs/>
              </w:rPr>
              <w:t xml:space="preserve"> </w:t>
            </w:r>
            <w:r w:rsidR="00E02124" w:rsidRPr="0031692C">
              <w:rPr>
                <w:rFonts w:ascii="Arial" w:hAnsi="Arial" w:cs="Arial"/>
                <w:bCs/>
              </w:rPr>
              <w:t>The SIR result is displayed to three decimals.</w:t>
            </w:r>
          </w:p>
          <w:p w14:paraId="72261C1B" w14:textId="356D06C2" w:rsidR="003F67D7" w:rsidRPr="00D542AB" w:rsidRDefault="00C56B70" w:rsidP="00134144">
            <w:pPr>
              <w:rPr>
                <w:rFonts w:ascii="Arial" w:hAnsi="Arial" w:cs="Arial"/>
              </w:rPr>
            </w:pPr>
            <w:r w:rsidRPr="0080014C">
              <w:rPr>
                <w:rFonts w:ascii="Arial" w:hAnsi="Arial" w:cs="Arial"/>
                <w:bCs/>
              </w:rPr>
              <w:t xml:space="preserve">For the </w:t>
            </w:r>
            <w:r w:rsidR="00D66A0D" w:rsidRPr="0080014C">
              <w:rPr>
                <w:rFonts w:ascii="Arial" w:hAnsi="Arial" w:cs="Arial"/>
                <w:bCs/>
              </w:rPr>
              <w:t xml:space="preserve">HAI-4 </w:t>
            </w:r>
            <w:r w:rsidR="0052212C" w:rsidRPr="0080014C">
              <w:rPr>
                <w:rFonts w:ascii="Arial" w:hAnsi="Arial" w:cs="Arial"/>
                <w:bCs/>
              </w:rPr>
              <w:t xml:space="preserve">(C. Difficile) </w:t>
            </w:r>
            <w:r w:rsidRPr="0080014C">
              <w:rPr>
                <w:rFonts w:ascii="Arial" w:hAnsi="Arial" w:cs="Arial"/>
                <w:bCs/>
              </w:rPr>
              <w:t xml:space="preserve">the CDC will not calculate an SIR if the CDI community-onset prevalence rate for the hospital is above </w:t>
            </w:r>
            <w:r w:rsidR="00C73813">
              <w:rPr>
                <w:rFonts w:ascii="Arial" w:hAnsi="Arial" w:cs="Arial"/>
                <w:bCs/>
              </w:rPr>
              <w:t xml:space="preserve">the CDC designated threshold.  </w:t>
            </w:r>
            <w:r w:rsidR="00646EAD" w:rsidRPr="0080014C">
              <w:rPr>
                <w:rFonts w:ascii="Arial" w:hAnsi="Arial" w:cs="Arial"/>
                <w:bCs/>
              </w:rPr>
              <w:t>Th</w:t>
            </w:r>
            <w:r w:rsidR="007F252A">
              <w:rPr>
                <w:rFonts w:ascii="Arial" w:hAnsi="Arial" w:cs="Arial"/>
                <w:bCs/>
              </w:rPr>
              <w:t xml:space="preserve">e </w:t>
            </w:r>
            <w:r w:rsidR="007F252A" w:rsidRPr="001935B4">
              <w:rPr>
                <w:rFonts w:ascii="Arial" w:hAnsi="Arial" w:cs="Arial"/>
                <w:bCs/>
              </w:rPr>
              <w:t xml:space="preserve">SIR </w:t>
            </w:r>
            <w:r w:rsidR="00646EAD" w:rsidRPr="001935B4">
              <w:rPr>
                <w:rFonts w:ascii="Arial" w:hAnsi="Arial" w:cs="Arial"/>
                <w:bCs/>
              </w:rPr>
              <w:t xml:space="preserve">result is </w:t>
            </w:r>
            <w:r w:rsidR="0018090E" w:rsidRPr="0080014C">
              <w:rPr>
                <w:rFonts w:ascii="Arial" w:hAnsi="Arial" w:cs="Arial"/>
              </w:rPr>
              <w:t xml:space="preserve">used to determine </w:t>
            </w:r>
            <w:r w:rsidR="005B4468">
              <w:rPr>
                <w:rFonts w:ascii="Arial" w:hAnsi="Arial" w:cs="Arial"/>
              </w:rPr>
              <w:t>each</w:t>
            </w:r>
            <w:r w:rsidR="0018090E" w:rsidRPr="0080014C">
              <w:rPr>
                <w:rFonts w:ascii="Arial" w:hAnsi="Arial" w:cs="Arial"/>
              </w:rPr>
              <w:t xml:space="preserve"> </w:t>
            </w:r>
            <w:r w:rsidR="0077509F" w:rsidRPr="0080014C">
              <w:rPr>
                <w:rFonts w:ascii="Arial" w:hAnsi="Arial" w:cs="Arial"/>
              </w:rPr>
              <w:t xml:space="preserve">HAI </w:t>
            </w:r>
            <w:r w:rsidR="00646EAD" w:rsidRPr="0080014C">
              <w:rPr>
                <w:rFonts w:ascii="Arial" w:hAnsi="Arial" w:cs="Arial"/>
              </w:rPr>
              <w:t xml:space="preserve">measure </w:t>
            </w:r>
            <w:r w:rsidR="0018090E" w:rsidRPr="0080014C">
              <w:rPr>
                <w:rFonts w:ascii="Arial" w:hAnsi="Arial" w:cs="Arial"/>
              </w:rPr>
              <w:t>Winsorized z-score.</w:t>
            </w:r>
            <w:r w:rsidR="00134144">
              <w:rPr>
                <w:rFonts w:ascii="Arial" w:hAnsi="Arial" w:cs="Arial"/>
              </w:rPr>
              <w:t xml:space="preserve"> </w:t>
            </w:r>
          </w:p>
        </w:tc>
      </w:tr>
      <w:tr w:rsidR="00825565" w:rsidRPr="0080014C" w14:paraId="36DBFBC8" w14:textId="77777777" w:rsidTr="00031AEE">
        <w:tc>
          <w:tcPr>
            <w:tcW w:w="2363" w:type="dxa"/>
          </w:tcPr>
          <w:p w14:paraId="1DCFA627" w14:textId="7797C0A7" w:rsidR="00825565" w:rsidRPr="0080014C" w:rsidRDefault="00825565" w:rsidP="00646EAD">
            <w:pPr>
              <w:ind w:right="72"/>
              <w:rPr>
                <w:rFonts w:ascii="Arial" w:hAnsi="Arial" w:cs="Arial"/>
                <w:bCs/>
              </w:rPr>
            </w:pPr>
            <w:r w:rsidRPr="0080014C">
              <w:rPr>
                <w:rFonts w:ascii="Arial" w:hAnsi="Arial" w:cs="Arial"/>
                <w:bCs/>
              </w:rPr>
              <w:t>5</w:t>
            </w:r>
            <w:r w:rsidRPr="0080014C">
              <w:rPr>
                <w:rFonts w:ascii="Arial" w:hAnsi="Arial" w:cs="Arial"/>
                <w:bCs/>
                <w:vertAlign w:val="superscript"/>
              </w:rPr>
              <w:t>th</w:t>
            </w:r>
            <w:r w:rsidRPr="0080014C">
              <w:rPr>
                <w:rFonts w:ascii="Arial" w:hAnsi="Arial" w:cs="Arial"/>
                <w:bCs/>
              </w:rPr>
              <w:t xml:space="preserve"> Percentile</w:t>
            </w:r>
            <w:r w:rsidR="00D2403E" w:rsidRPr="0080014C">
              <w:rPr>
                <w:rFonts w:ascii="Arial" w:hAnsi="Arial" w:cs="Arial"/>
                <w:bCs/>
              </w:rPr>
              <w:t xml:space="preserve"> </w:t>
            </w:r>
          </w:p>
        </w:tc>
        <w:tc>
          <w:tcPr>
            <w:tcW w:w="7470" w:type="dxa"/>
          </w:tcPr>
          <w:p w14:paraId="408E86F3" w14:textId="1202F10D" w:rsidR="00C51746" w:rsidRPr="00134144" w:rsidRDefault="0077509F" w:rsidP="00646EAD">
            <w:pPr>
              <w:rPr>
                <w:rFonts w:ascii="Arial" w:hAnsi="Arial" w:cs="Arial"/>
              </w:rPr>
            </w:pPr>
            <w:r w:rsidRPr="0080014C">
              <w:rPr>
                <w:rFonts w:ascii="Arial" w:hAnsi="Arial" w:cs="Arial"/>
                <w:bCs/>
              </w:rPr>
              <w:t xml:space="preserve">Determined based on the distribution of all eligible hospitals with a given measure result.  </w:t>
            </w:r>
            <w:r w:rsidRPr="0080014C">
              <w:rPr>
                <w:rFonts w:ascii="Arial" w:hAnsi="Arial" w:cs="Arial"/>
              </w:rPr>
              <w:t xml:space="preserve">Results are </w:t>
            </w:r>
            <w:r w:rsidRPr="0080014C">
              <w:rPr>
                <w:rFonts w:ascii="Arial" w:hAnsi="Arial" w:cs="Arial"/>
                <w:bCs/>
              </w:rPr>
              <w:t xml:space="preserve">displayed to three </w:t>
            </w:r>
            <w:r w:rsidR="004A4C3C" w:rsidRPr="0080014C">
              <w:rPr>
                <w:rFonts w:ascii="Arial" w:hAnsi="Arial" w:cs="Arial"/>
              </w:rPr>
              <w:t>decimals.</w:t>
            </w:r>
          </w:p>
        </w:tc>
      </w:tr>
      <w:tr w:rsidR="00825565" w:rsidRPr="0080014C" w14:paraId="621B91CA" w14:textId="77777777" w:rsidTr="00031AEE">
        <w:tc>
          <w:tcPr>
            <w:tcW w:w="2363" w:type="dxa"/>
          </w:tcPr>
          <w:p w14:paraId="305709E3" w14:textId="77777777" w:rsidR="00825565" w:rsidRPr="0080014C" w:rsidRDefault="00825565" w:rsidP="00646EAD">
            <w:pPr>
              <w:ind w:right="72"/>
              <w:rPr>
                <w:rFonts w:ascii="Arial" w:hAnsi="Arial" w:cs="Arial"/>
                <w:bCs/>
              </w:rPr>
            </w:pPr>
            <w:r w:rsidRPr="0080014C">
              <w:rPr>
                <w:rFonts w:ascii="Arial" w:hAnsi="Arial" w:cs="Arial"/>
                <w:bCs/>
              </w:rPr>
              <w:t>95</w:t>
            </w:r>
            <w:r w:rsidRPr="0080014C">
              <w:rPr>
                <w:rFonts w:ascii="Arial" w:hAnsi="Arial" w:cs="Arial"/>
                <w:bCs/>
                <w:vertAlign w:val="superscript"/>
              </w:rPr>
              <w:t>th</w:t>
            </w:r>
            <w:r w:rsidRPr="0080014C">
              <w:rPr>
                <w:rFonts w:ascii="Arial" w:hAnsi="Arial" w:cs="Arial"/>
                <w:bCs/>
              </w:rPr>
              <w:t xml:space="preserve"> Percentile</w:t>
            </w:r>
          </w:p>
        </w:tc>
        <w:tc>
          <w:tcPr>
            <w:tcW w:w="7470" w:type="dxa"/>
          </w:tcPr>
          <w:p w14:paraId="5DCED057" w14:textId="7D827D04" w:rsidR="00C51746" w:rsidRPr="00134144" w:rsidRDefault="00646EAD" w:rsidP="00646EAD">
            <w:pPr>
              <w:rPr>
                <w:rFonts w:ascii="Arial" w:hAnsi="Arial" w:cs="Arial"/>
              </w:rPr>
            </w:pPr>
            <w:r w:rsidRPr="0080014C">
              <w:rPr>
                <w:rFonts w:ascii="Arial" w:hAnsi="Arial" w:cs="Arial"/>
                <w:bCs/>
              </w:rPr>
              <w:t xml:space="preserve">Determined based on the distribution of all eligible hospitals with a given measure result.  </w:t>
            </w:r>
            <w:r w:rsidRPr="0080014C">
              <w:rPr>
                <w:rFonts w:ascii="Arial" w:hAnsi="Arial" w:cs="Arial"/>
              </w:rPr>
              <w:t xml:space="preserve">Results are </w:t>
            </w:r>
            <w:r w:rsidRPr="0080014C">
              <w:rPr>
                <w:rFonts w:ascii="Arial" w:hAnsi="Arial" w:cs="Arial"/>
                <w:bCs/>
              </w:rPr>
              <w:t xml:space="preserve">displayed to three </w:t>
            </w:r>
            <w:r w:rsidRPr="0080014C">
              <w:rPr>
                <w:rFonts w:ascii="Arial" w:hAnsi="Arial" w:cs="Arial"/>
              </w:rPr>
              <w:t>decimals.</w:t>
            </w:r>
          </w:p>
        </w:tc>
      </w:tr>
      <w:tr w:rsidR="00573D0A" w:rsidRPr="0080014C" w14:paraId="17E5254A" w14:textId="77777777" w:rsidTr="00031AEE">
        <w:tc>
          <w:tcPr>
            <w:tcW w:w="2363" w:type="dxa"/>
          </w:tcPr>
          <w:p w14:paraId="56B4D9B5" w14:textId="77777777" w:rsidR="00573D0A" w:rsidRPr="0080014C" w:rsidRDefault="00573D0A" w:rsidP="00646EAD">
            <w:pPr>
              <w:ind w:right="72"/>
              <w:rPr>
                <w:rFonts w:ascii="Arial" w:hAnsi="Arial" w:cs="Arial"/>
                <w:bCs/>
              </w:rPr>
            </w:pPr>
            <w:r w:rsidRPr="0080014C">
              <w:rPr>
                <w:rFonts w:ascii="Arial" w:hAnsi="Arial" w:cs="Arial"/>
                <w:bCs/>
              </w:rPr>
              <w:t xml:space="preserve">Winsorized </w:t>
            </w:r>
            <w:r w:rsidR="001A4253" w:rsidRPr="0080014C">
              <w:rPr>
                <w:rFonts w:ascii="Arial" w:hAnsi="Arial" w:cs="Arial"/>
                <w:bCs/>
              </w:rPr>
              <w:t xml:space="preserve">Measure </w:t>
            </w:r>
            <w:r w:rsidRPr="0080014C">
              <w:rPr>
                <w:rFonts w:ascii="Arial" w:hAnsi="Arial" w:cs="Arial"/>
                <w:bCs/>
              </w:rPr>
              <w:t>Result</w:t>
            </w:r>
          </w:p>
        </w:tc>
        <w:tc>
          <w:tcPr>
            <w:tcW w:w="7470" w:type="dxa"/>
          </w:tcPr>
          <w:p w14:paraId="69986EF2" w14:textId="4F3D4B67" w:rsidR="00C51746" w:rsidRPr="0080014C" w:rsidRDefault="001A4253" w:rsidP="00646EAD">
            <w:pPr>
              <w:rPr>
                <w:rFonts w:ascii="Arial" w:hAnsi="Arial" w:cs="Arial"/>
                <w:spacing w:val="-2"/>
              </w:rPr>
            </w:pPr>
            <w:r w:rsidRPr="0080014C">
              <w:rPr>
                <w:rFonts w:ascii="Arial" w:hAnsi="Arial" w:cs="Arial"/>
                <w:spacing w:val="-2"/>
              </w:rPr>
              <w:t xml:space="preserve">If the HAI </w:t>
            </w:r>
            <w:r w:rsidR="00646EAD" w:rsidRPr="0080014C">
              <w:rPr>
                <w:rFonts w:ascii="Arial" w:hAnsi="Arial" w:cs="Arial"/>
                <w:spacing w:val="-2"/>
              </w:rPr>
              <w:t xml:space="preserve">measure </w:t>
            </w:r>
            <w:r w:rsidRPr="0080014C">
              <w:rPr>
                <w:rFonts w:ascii="Arial" w:hAnsi="Arial" w:cs="Arial"/>
                <w:spacing w:val="-2"/>
              </w:rPr>
              <w:t>value falls below the 5</w:t>
            </w:r>
            <w:r w:rsidRPr="0080014C">
              <w:rPr>
                <w:rFonts w:ascii="Arial" w:hAnsi="Arial" w:cs="Arial"/>
                <w:spacing w:val="-2"/>
                <w:vertAlign w:val="superscript"/>
              </w:rPr>
              <w:t>th</w:t>
            </w:r>
            <w:r w:rsidRPr="0080014C">
              <w:rPr>
                <w:rFonts w:ascii="Arial" w:hAnsi="Arial" w:cs="Arial"/>
                <w:spacing w:val="-2"/>
              </w:rPr>
              <w:t xml:space="preserve"> percentile, the Winsorized result is equal to the 5</w:t>
            </w:r>
            <w:r w:rsidRPr="0080014C">
              <w:rPr>
                <w:rFonts w:ascii="Arial" w:hAnsi="Arial" w:cs="Arial"/>
                <w:spacing w:val="-2"/>
                <w:vertAlign w:val="superscript"/>
              </w:rPr>
              <w:t>th</w:t>
            </w:r>
            <w:r w:rsidRPr="0080014C">
              <w:rPr>
                <w:rFonts w:ascii="Arial" w:hAnsi="Arial" w:cs="Arial"/>
                <w:spacing w:val="-2"/>
              </w:rPr>
              <w:t xml:space="preserve"> percentile value. If the HAI </w:t>
            </w:r>
            <w:r w:rsidR="00646EAD" w:rsidRPr="0080014C">
              <w:rPr>
                <w:rFonts w:ascii="Arial" w:hAnsi="Arial" w:cs="Arial"/>
                <w:spacing w:val="-2"/>
              </w:rPr>
              <w:t xml:space="preserve">measure </w:t>
            </w:r>
            <w:r w:rsidRPr="0080014C">
              <w:rPr>
                <w:rFonts w:ascii="Arial" w:hAnsi="Arial" w:cs="Arial"/>
                <w:spacing w:val="-2"/>
              </w:rPr>
              <w:t>value falls above the 95</w:t>
            </w:r>
            <w:r w:rsidRPr="0080014C">
              <w:rPr>
                <w:rFonts w:ascii="Arial" w:hAnsi="Arial" w:cs="Arial"/>
                <w:spacing w:val="-2"/>
                <w:vertAlign w:val="superscript"/>
              </w:rPr>
              <w:t>th</w:t>
            </w:r>
            <w:r w:rsidRPr="0080014C">
              <w:rPr>
                <w:rFonts w:ascii="Arial" w:hAnsi="Arial" w:cs="Arial"/>
                <w:spacing w:val="-2"/>
              </w:rPr>
              <w:t xml:space="preserve"> percentile, the Winsorized result is equal to the 95</w:t>
            </w:r>
            <w:r w:rsidRPr="0080014C">
              <w:rPr>
                <w:rFonts w:ascii="Arial" w:hAnsi="Arial" w:cs="Arial"/>
                <w:spacing w:val="-2"/>
                <w:vertAlign w:val="superscript"/>
              </w:rPr>
              <w:t>th</w:t>
            </w:r>
            <w:r w:rsidRPr="0080014C">
              <w:rPr>
                <w:rFonts w:ascii="Arial" w:hAnsi="Arial" w:cs="Arial"/>
                <w:spacing w:val="-2"/>
              </w:rPr>
              <w:t xml:space="preserve"> percentile value. </w:t>
            </w:r>
            <w:r w:rsidR="00646EAD" w:rsidRPr="0080014C">
              <w:rPr>
                <w:rFonts w:ascii="Arial" w:hAnsi="Arial" w:cs="Arial"/>
                <w:spacing w:val="-2"/>
              </w:rPr>
              <w:t>If your hospitals HAI value falls between the 5</w:t>
            </w:r>
            <w:r w:rsidR="00646EAD" w:rsidRPr="0080014C">
              <w:rPr>
                <w:rFonts w:ascii="Arial" w:hAnsi="Arial" w:cs="Arial"/>
                <w:spacing w:val="-2"/>
                <w:vertAlign w:val="superscript"/>
              </w:rPr>
              <w:t>th</w:t>
            </w:r>
            <w:r w:rsidR="00646EAD" w:rsidRPr="0080014C">
              <w:rPr>
                <w:rFonts w:ascii="Arial" w:hAnsi="Arial" w:cs="Arial"/>
                <w:spacing w:val="-2"/>
              </w:rPr>
              <w:t xml:space="preserve"> and 95</w:t>
            </w:r>
            <w:r w:rsidR="00646EAD" w:rsidRPr="0080014C">
              <w:rPr>
                <w:rFonts w:ascii="Arial" w:hAnsi="Arial" w:cs="Arial"/>
                <w:spacing w:val="-2"/>
                <w:vertAlign w:val="superscript"/>
              </w:rPr>
              <w:t>th</w:t>
            </w:r>
            <w:r w:rsidR="00646EAD" w:rsidRPr="0080014C">
              <w:rPr>
                <w:rFonts w:ascii="Arial" w:hAnsi="Arial" w:cs="Arial"/>
                <w:spacing w:val="-2"/>
              </w:rPr>
              <w:t xml:space="preserve"> percentiles, then this value is your Winsorized measure result.  </w:t>
            </w:r>
            <w:r w:rsidR="0052212C" w:rsidRPr="00CE62E6">
              <w:rPr>
                <w:rFonts w:ascii="Arial" w:hAnsi="Arial" w:cs="Arial"/>
                <w:spacing w:val="-2"/>
              </w:rPr>
              <w:t>Winsorized r</w:t>
            </w:r>
            <w:r w:rsidRPr="00CE62E6">
              <w:rPr>
                <w:rFonts w:ascii="Arial" w:hAnsi="Arial" w:cs="Arial"/>
                <w:spacing w:val="-2"/>
              </w:rPr>
              <w:t>esult</w:t>
            </w:r>
            <w:r w:rsidR="00544BCF" w:rsidRPr="00CE62E6">
              <w:rPr>
                <w:rFonts w:ascii="Arial" w:hAnsi="Arial" w:cs="Arial"/>
                <w:spacing w:val="-2"/>
              </w:rPr>
              <w:t xml:space="preserve">s </w:t>
            </w:r>
            <w:r w:rsidRPr="00CE62E6">
              <w:rPr>
                <w:rFonts w:ascii="Arial" w:hAnsi="Arial" w:cs="Arial"/>
                <w:spacing w:val="-2"/>
              </w:rPr>
              <w:t xml:space="preserve">are </w:t>
            </w:r>
            <w:r w:rsidR="0052212C" w:rsidRPr="00CE62E6">
              <w:rPr>
                <w:rFonts w:ascii="Arial" w:hAnsi="Arial" w:cs="Arial"/>
                <w:spacing w:val="-2"/>
              </w:rPr>
              <w:t xml:space="preserve">displayed to six </w:t>
            </w:r>
            <w:r w:rsidRPr="00CE62E6">
              <w:rPr>
                <w:rFonts w:ascii="Arial" w:hAnsi="Arial" w:cs="Arial"/>
                <w:spacing w:val="-2"/>
              </w:rPr>
              <w:t>decimals</w:t>
            </w:r>
            <w:r w:rsidRPr="0012354F">
              <w:rPr>
                <w:rFonts w:ascii="Arial" w:hAnsi="Arial" w:cs="Arial"/>
                <w:spacing w:val="-2"/>
              </w:rPr>
              <w:t>.</w:t>
            </w:r>
          </w:p>
        </w:tc>
      </w:tr>
      <w:tr w:rsidR="00EB7DB7" w:rsidRPr="00EB7DB7" w14:paraId="1CE9B5D2" w14:textId="77777777" w:rsidTr="00031AEE">
        <w:tc>
          <w:tcPr>
            <w:tcW w:w="2363" w:type="dxa"/>
          </w:tcPr>
          <w:p w14:paraId="4CD44686" w14:textId="77777777" w:rsidR="00573D0A" w:rsidRPr="00EB7DB7" w:rsidRDefault="00573D0A" w:rsidP="00646EAD">
            <w:pPr>
              <w:ind w:right="72"/>
              <w:rPr>
                <w:rFonts w:ascii="Arial" w:hAnsi="Arial" w:cs="Arial"/>
                <w:bCs/>
              </w:rPr>
            </w:pPr>
            <w:r w:rsidRPr="00EB7DB7">
              <w:rPr>
                <w:rFonts w:ascii="Arial" w:hAnsi="Arial" w:cs="Arial"/>
                <w:bCs/>
              </w:rPr>
              <w:t xml:space="preserve"> Winsorized </w:t>
            </w:r>
            <w:r w:rsidR="00995F67" w:rsidRPr="00EB7DB7">
              <w:rPr>
                <w:rFonts w:ascii="Arial" w:hAnsi="Arial" w:cs="Arial"/>
                <w:bCs/>
              </w:rPr>
              <w:t>z</w:t>
            </w:r>
            <w:r w:rsidRPr="00EB7DB7">
              <w:rPr>
                <w:rFonts w:ascii="Arial" w:hAnsi="Arial" w:cs="Arial"/>
                <w:bCs/>
              </w:rPr>
              <w:t>-score</w:t>
            </w:r>
          </w:p>
        </w:tc>
        <w:tc>
          <w:tcPr>
            <w:tcW w:w="7470" w:type="dxa"/>
          </w:tcPr>
          <w:p w14:paraId="06A256D4" w14:textId="5D3316D3" w:rsidR="00000B6B" w:rsidRPr="007F106F" w:rsidRDefault="00646EAD" w:rsidP="003C3525">
            <w:pPr>
              <w:pStyle w:val="ListParagraph"/>
              <w:ind w:left="0"/>
              <w:rPr>
                <w:rFonts w:ascii="Arial" w:hAnsi="Arial" w:cs="Arial"/>
                <w:spacing w:val="-2"/>
              </w:rPr>
            </w:pPr>
            <w:r w:rsidRPr="00EB7DB7">
              <w:rPr>
                <w:rFonts w:ascii="Arial" w:hAnsi="Arial" w:cs="Arial"/>
                <w:shd w:val="clear" w:color="auto" w:fill="FFFFFF"/>
              </w:rPr>
              <w:t xml:space="preserve">The z-score reflects how many standard deviations your hospitals PSI-90 composite value is away from the Mean result.  </w:t>
            </w:r>
            <w:r w:rsidRPr="00EB7DB7">
              <w:rPr>
                <w:rFonts w:ascii="Arial" w:hAnsi="Arial" w:cs="Arial"/>
              </w:rPr>
              <w:t>A</w:t>
            </w:r>
            <w:r w:rsidRPr="00EB7DB7">
              <w:rPr>
                <w:rFonts w:ascii="Arial" w:hAnsi="Arial" w:cs="Arial"/>
                <w:spacing w:val="-2"/>
                <w:shd w:val="clear" w:color="auto" w:fill="FFFFFF"/>
              </w:rPr>
              <w:t xml:space="preserve"> n</w:t>
            </w:r>
            <w:r w:rsidRPr="00EB7DB7">
              <w:rPr>
                <w:rFonts w:ascii="Arial" w:hAnsi="Arial" w:cs="Arial"/>
                <w:spacing w:val="-2"/>
              </w:rPr>
              <w:t xml:space="preserve">egative z-score indicates the </w:t>
            </w:r>
            <w:r w:rsidR="003C3525" w:rsidRPr="00EB7DB7">
              <w:rPr>
                <w:rFonts w:ascii="Arial" w:hAnsi="Arial" w:cs="Arial"/>
                <w:spacing w:val="-2"/>
              </w:rPr>
              <w:t>h</w:t>
            </w:r>
            <w:r w:rsidRPr="00EB7DB7">
              <w:rPr>
                <w:rFonts w:ascii="Arial" w:hAnsi="Arial" w:cs="Arial"/>
                <w:spacing w:val="-2"/>
              </w:rPr>
              <w:t xml:space="preserve">ospitals result was below the Mean whereas a </w:t>
            </w:r>
            <w:r w:rsidRPr="00EB7DB7">
              <w:rPr>
                <w:rFonts w:ascii="Arial" w:hAnsi="Arial" w:cs="Arial"/>
                <w:spacing w:val="-2"/>
                <w:shd w:val="clear" w:color="auto" w:fill="FFFFFF"/>
              </w:rPr>
              <w:t>p</w:t>
            </w:r>
            <w:r w:rsidRPr="00EB7DB7">
              <w:rPr>
                <w:rFonts w:ascii="Arial" w:hAnsi="Arial" w:cs="Arial"/>
                <w:spacing w:val="-2"/>
              </w:rPr>
              <w:t xml:space="preserve">ositive z-score indicates the </w:t>
            </w:r>
            <w:r w:rsidR="003C3525" w:rsidRPr="00EB7DB7">
              <w:rPr>
                <w:rFonts w:ascii="Arial" w:hAnsi="Arial" w:cs="Arial"/>
                <w:spacing w:val="-2"/>
              </w:rPr>
              <w:t>h</w:t>
            </w:r>
            <w:r w:rsidRPr="00EB7DB7">
              <w:rPr>
                <w:rFonts w:ascii="Arial" w:hAnsi="Arial" w:cs="Arial"/>
                <w:spacing w:val="-2"/>
              </w:rPr>
              <w:t>ospitals result was above the Mean.</w:t>
            </w:r>
            <w:r w:rsidR="0080014C" w:rsidRPr="00EB7DB7">
              <w:rPr>
                <w:rFonts w:ascii="Arial" w:hAnsi="Arial" w:cs="Arial"/>
                <w:spacing w:val="-2"/>
              </w:rPr>
              <w:t xml:space="preserve"> </w:t>
            </w:r>
            <w:r w:rsidR="0052212C" w:rsidRPr="00EB7DB7">
              <w:rPr>
                <w:rFonts w:ascii="Arial" w:hAnsi="Arial" w:cs="Arial"/>
                <w:spacing w:val="-2"/>
              </w:rPr>
              <w:t>Winsorized results are displayed to six decimals.</w:t>
            </w:r>
            <w:r w:rsidR="00C976A5" w:rsidRPr="00EB7DB7">
              <w:rPr>
                <w:rFonts w:ascii="Arial" w:hAnsi="Arial" w:cs="Arial"/>
                <w:spacing w:val="-2"/>
              </w:rPr>
              <w:t xml:space="preserve"> </w:t>
            </w:r>
          </w:p>
        </w:tc>
      </w:tr>
    </w:tbl>
    <w:p w14:paraId="1ED3D33C" w14:textId="77777777" w:rsidR="00000B6B" w:rsidRDefault="00000B6B" w:rsidP="008E263C">
      <w:pPr>
        <w:spacing w:after="0" w:line="240" w:lineRule="auto"/>
        <w:ind w:left="720"/>
        <w:jc w:val="both"/>
        <w:rPr>
          <w:rFonts w:ascii="Arial" w:eastAsia="Times New Roman" w:hAnsi="Arial" w:cs="Arial"/>
          <w:b/>
          <w:sz w:val="20"/>
          <w:szCs w:val="20"/>
        </w:rPr>
      </w:pPr>
    </w:p>
    <w:p w14:paraId="218B7A57" w14:textId="77777777" w:rsidR="003E0F72" w:rsidRPr="00480D88" w:rsidRDefault="003E0F72" w:rsidP="003E0F72">
      <w:pPr>
        <w:spacing w:after="0" w:line="240" w:lineRule="auto"/>
        <w:ind w:firstLine="720"/>
        <w:rPr>
          <w:rFonts w:ascii="Arial" w:eastAsia="Times New Roman" w:hAnsi="Arial" w:cs="Arial"/>
          <w:sz w:val="20"/>
          <w:szCs w:val="20"/>
        </w:rPr>
      </w:pPr>
      <w:r w:rsidRPr="00480D88">
        <w:rPr>
          <w:rFonts w:ascii="Arial" w:eastAsia="Times New Roman" w:hAnsi="Arial" w:cs="Arial"/>
          <w:b/>
          <w:sz w:val="20"/>
          <w:szCs w:val="20"/>
        </w:rPr>
        <w:t>Other Report Code Entry Display</w:t>
      </w:r>
      <w:r w:rsidRPr="00480D88">
        <w:rPr>
          <w:rFonts w:ascii="Arial" w:eastAsia="Times New Roman" w:hAnsi="Arial" w:cs="Arial"/>
          <w:sz w:val="20"/>
          <w:szCs w:val="20"/>
        </w:rPr>
        <w:t xml:space="preserve">  </w:t>
      </w:r>
    </w:p>
    <w:p w14:paraId="317B6A3D" w14:textId="77777777" w:rsidR="008E263C" w:rsidRPr="00044723" w:rsidRDefault="008E263C" w:rsidP="002B5E5F">
      <w:pPr>
        <w:pStyle w:val="ListParagraph"/>
        <w:numPr>
          <w:ilvl w:val="0"/>
          <w:numId w:val="20"/>
        </w:numPr>
        <w:spacing w:after="0" w:line="240" w:lineRule="auto"/>
        <w:jc w:val="both"/>
        <w:rPr>
          <w:rFonts w:ascii="Arial" w:eastAsia="Times New Roman" w:hAnsi="Arial" w:cs="Arial"/>
          <w:sz w:val="20"/>
          <w:szCs w:val="20"/>
        </w:rPr>
      </w:pPr>
      <w:r w:rsidRPr="00044723">
        <w:rPr>
          <w:rFonts w:ascii="Arial" w:eastAsia="Times New Roman" w:hAnsi="Arial" w:cs="Arial"/>
          <w:sz w:val="20"/>
          <w:szCs w:val="20"/>
        </w:rPr>
        <w:t xml:space="preserve">Blank = </w:t>
      </w:r>
      <w:r w:rsidRPr="00044723">
        <w:rPr>
          <w:rFonts w:ascii="Arial" w:hAnsi="Arial" w:cs="Arial"/>
          <w:sz w:val="20"/>
          <w:szCs w:val="20"/>
        </w:rPr>
        <w:t>No data was reported in the NHSN surveillance system for the measure</w:t>
      </w:r>
      <w:r w:rsidRPr="00044723">
        <w:rPr>
          <w:rFonts w:ascii="Arial" w:eastAsia="Times New Roman" w:hAnsi="Arial" w:cs="Arial"/>
          <w:sz w:val="20"/>
          <w:szCs w:val="20"/>
        </w:rPr>
        <w:t xml:space="preserve"> </w:t>
      </w:r>
    </w:p>
    <w:p w14:paraId="66A76B3E" w14:textId="77777777" w:rsidR="008E263C" w:rsidRPr="00044723" w:rsidRDefault="008E263C" w:rsidP="002B5E5F">
      <w:pPr>
        <w:pStyle w:val="ListParagraph"/>
        <w:numPr>
          <w:ilvl w:val="0"/>
          <w:numId w:val="20"/>
        </w:numPr>
        <w:spacing w:after="0" w:line="240" w:lineRule="auto"/>
        <w:jc w:val="both"/>
        <w:rPr>
          <w:rFonts w:ascii="Arial" w:eastAsia="Times New Roman" w:hAnsi="Arial" w:cs="Arial"/>
          <w:sz w:val="20"/>
          <w:szCs w:val="20"/>
        </w:rPr>
      </w:pPr>
      <w:r w:rsidRPr="00044723">
        <w:rPr>
          <w:rFonts w:ascii="Arial" w:eastAsia="Times New Roman" w:hAnsi="Arial" w:cs="Arial"/>
          <w:sz w:val="20"/>
          <w:szCs w:val="20"/>
        </w:rPr>
        <w:t xml:space="preserve">NRC = </w:t>
      </w:r>
      <w:r w:rsidRPr="00044723">
        <w:rPr>
          <w:rFonts w:ascii="Arial" w:hAnsi="Arial" w:cs="Arial"/>
          <w:sz w:val="20"/>
          <w:szCs w:val="20"/>
        </w:rPr>
        <w:t xml:space="preserve">No results computed by </w:t>
      </w:r>
      <w:r w:rsidRPr="00044723">
        <w:rPr>
          <w:rFonts w:ascii="Arial" w:hAnsi="Arial" w:cs="Arial"/>
          <w:bCs/>
          <w:sz w:val="20"/>
          <w:szCs w:val="20"/>
        </w:rPr>
        <w:t>CDC if number of predicted infections is less than 1.0 or when the hospital reported insufficient data to CDC.</w:t>
      </w:r>
    </w:p>
    <w:p w14:paraId="3FCA157F" w14:textId="77777777" w:rsidR="008E263C" w:rsidRPr="00044723" w:rsidRDefault="008E263C" w:rsidP="00C743F0">
      <w:pPr>
        <w:spacing w:after="0" w:line="240" w:lineRule="auto"/>
        <w:ind w:left="720" w:right="72"/>
        <w:jc w:val="both"/>
        <w:rPr>
          <w:rFonts w:ascii="Arial" w:eastAsia="Times New Roman" w:hAnsi="Arial" w:cs="Arial"/>
          <w:sz w:val="20"/>
          <w:szCs w:val="20"/>
        </w:rPr>
      </w:pPr>
    </w:p>
    <w:p w14:paraId="52ECFC3D" w14:textId="3D6F084A" w:rsidR="00A76EED" w:rsidRPr="00126D71" w:rsidRDefault="00126D71" w:rsidP="006971A1">
      <w:pPr>
        <w:tabs>
          <w:tab w:val="left" w:pos="360"/>
        </w:tabs>
        <w:spacing w:after="0" w:line="240" w:lineRule="auto"/>
        <w:ind w:left="360"/>
        <w:jc w:val="both"/>
        <w:rPr>
          <w:rFonts w:ascii="Arial" w:hAnsi="Arial" w:cs="Arial"/>
          <w:b/>
          <w:bCs/>
          <w:iCs/>
        </w:rPr>
      </w:pPr>
      <w:bookmarkStart w:id="14" w:name="_Hlk115692558"/>
      <w:r w:rsidRPr="00126D71">
        <w:rPr>
          <w:rFonts w:ascii="Arial" w:hAnsi="Arial" w:cs="Arial"/>
          <w:b/>
          <w:bCs/>
          <w:iCs/>
        </w:rPr>
        <w:tab/>
      </w:r>
      <w:r w:rsidR="00D42AD1" w:rsidRPr="00126D71">
        <w:rPr>
          <w:rFonts w:ascii="Arial" w:hAnsi="Arial" w:cs="Arial"/>
          <w:b/>
          <w:bCs/>
          <w:iCs/>
        </w:rPr>
        <w:t>PROVISIONAL CRITERIA</w:t>
      </w:r>
      <w:bookmarkEnd w:id="14"/>
      <w:r w:rsidR="00D42AD1" w:rsidRPr="00126D71">
        <w:rPr>
          <w:rFonts w:ascii="Arial" w:hAnsi="Arial" w:cs="Arial"/>
          <w:b/>
          <w:bCs/>
          <w:iCs/>
        </w:rPr>
        <w:t xml:space="preserve">: </w:t>
      </w:r>
    </w:p>
    <w:p w14:paraId="671D8255" w14:textId="5BEC13B7" w:rsidR="00C2308E" w:rsidRPr="00044723" w:rsidRDefault="006971A1" w:rsidP="001969FE">
      <w:pPr>
        <w:pStyle w:val="ListParagraph"/>
        <w:numPr>
          <w:ilvl w:val="0"/>
          <w:numId w:val="44"/>
        </w:numPr>
        <w:tabs>
          <w:tab w:val="left" w:pos="360"/>
        </w:tabs>
        <w:spacing w:after="0" w:line="240" w:lineRule="auto"/>
        <w:jc w:val="both"/>
        <w:rPr>
          <w:rFonts w:ascii="Arial" w:hAnsi="Arial" w:cs="Arial"/>
          <w:i/>
          <w:iCs/>
          <w:sz w:val="20"/>
          <w:szCs w:val="20"/>
          <w:u w:val="single"/>
        </w:rPr>
      </w:pPr>
      <w:r w:rsidRPr="004D3C70">
        <w:rPr>
          <w:rFonts w:ascii="Arial" w:hAnsi="Arial" w:cs="Arial"/>
          <w:i/>
          <w:iCs/>
          <w:sz w:val="20"/>
          <w:szCs w:val="20"/>
          <w:u w:val="single"/>
        </w:rPr>
        <w:t>The RY2</w:t>
      </w:r>
      <w:r w:rsidR="00C835FB" w:rsidRPr="004D3C70">
        <w:rPr>
          <w:rFonts w:ascii="Arial" w:hAnsi="Arial" w:cs="Arial"/>
          <w:i/>
          <w:iCs/>
          <w:sz w:val="20"/>
          <w:szCs w:val="20"/>
          <w:u w:val="single"/>
        </w:rPr>
        <w:t>3</w:t>
      </w:r>
      <w:r w:rsidRPr="004D3C70">
        <w:rPr>
          <w:rFonts w:ascii="Arial" w:hAnsi="Arial" w:cs="Arial"/>
          <w:i/>
          <w:iCs/>
          <w:sz w:val="20"/>
          <w:szCs w:val="20"/>
          <w:u w:val="single"/>
        </w:rPr>
        <w:t xml:space="preserve"> MassHealth HAI measure results </w:t>
      </w:r>
      <w:r w:rsidR="00690830" w:rsidRPr="004D3C70">
        <w:rPr>
          <w:rFonts w:ascii="Arial" w:hAnsi="Arial" w:cs="Arial"/>
          <w:i/>
          <w:iCs/>
          <w:sz w:val="20"/>
          <w:szCs w:val="20"/>
          <w:u w:val="single"/>
        </w:rPr>
        <w:t xml:space="preserve">reflect </w:t>
      </w:r>
      <w:r w:rsidR="00AA1195" w:rsidRPr="004D3C70">
        <w:rPr>
          <w:rFonts w:ascii="Arial" w:hAnsi="Arial" w:cs="Arial"/>
          <w:i/>
          <w:iCs/>
          <w:sz w:val="20"/>
          <w:szCs w:val="20"/>
          <w:u w:val="single"/>
        </w:rPr>
        <w:t>a 12 month (</w:t>
      </w:r>
      <w:r w:rsidR="00690830" w:rsidRPr="004D3C70">
        <w:rPr>
          <w:rFonts w:ascii="Arial" w:hAnsi="Arial" w:cs="Arial"/>
          <w:i/>
          <w:iCs/>
          <w:sz w:val="20"/>
          <w:szCs w:val="20"/>
          <w:u w:val="single"/>
        </w:rPr>
        <w:t>CY</w:t>
      </w:r>
      <w:r w:rsidR="00257486" w:rsidRPr="004D3C70">
        <w:rPr>
          <w:rFonts w:ascii="Arial" w:hAnsi="Arial" w:cs="Arial"/>
          <w:i/>
          <w:iCs/>
          <w:sz w:val="20"/>
          <w:szCs w:val="20"/>
          <w:u w:val="single"/>
        </w:rPr>
        <w:t>2021</w:t>
      </w:r>
      <w:r w:rsidR="00AA1195" w:rsidRPr="004D3C70">
        <w:rPr>
          <w:rFonts w:ascii="Arial" w:hAnsi="Arial" w:cs="Arial"/>
          <w:i/>
          <w:iCs/>
          <w:sz w:val="20"/>
          <w:szCs w:val="20"/>
          <w:u w:val="single"/>
        </w:rPr>
        <w:t xml:space="preserve">) </w:t>
      </w:r>
      <w:r w:rsidRPr="004D3C70">
        <w:rPr>
          <w:rFonts w:ascii="Arial" w:hAnsi="Arial" w:cs="Arial"/>
          <w:i/>
          <w:iCs/>
          <w:sz w:val="20"/>
          <w:szCs w:val="20"/>
          <w:u w:val="single"/>
        </w:rPr>
        <w:t xml:space="preserve">instead of 24-month data period </w:t>
      </w:r>
      <w:r w:rsidR="00E73DB5" w:rsidRPr="004D3C70">
        <w:rPr>
          <w:rFonts w:ascii="Arial" w:hAnsi="Arial" w:cs="Arial"/>
          <w:i/>
          <w:iCs/>
          <w:sz w:val="20"/>
          <w:szCs w:val="20"/>
          <w:u w:val="single"/>
        </w:rPr>
        <w:t xml:space="preserve">which removes </w:t>
      </w:r>
      <w:r w:rsidR="00257486" w:rsidRPr="004D3C70">
        <w:rPr>
          <w:rFonts w:ascii="Arial" w:hAnsi="Arial" w:cs="Arial"/>
          <w:i/>
          <w:iCs/>
          <w:sz w:val="20"/>
          <w:szCs w:val="20"/>
          <w:u w:val="single"/>
        </w:rPr>
        <w:t xml:space="preserve">all </w:t>
      </w:r>
      <w:r w:rsidRPr="004D3C70">
        <w:rPr>
          <w:rFonts w:ascii="Arial" w:hAnsi="Arial" w:cs="Arial"/>
          <w:i/>
          <w:iCs/>
          <w:sz w:val="20"/>
          <w:szCs w:val="20"/>
          <w:u w:val="single"/>
        </w:rPr>
        <w:t>CY</w:t>
      </w:r>
      <w:r w:rsidR="00BA6480" w:rsidRPr="004D3C70">
        <w:rPr>
          <w:rFonts w:ascii="Arial" w:hAnsi="Arial" w:cs="Arial"/>
          <w:i/>
          <w:iCs/>
          <w:sz w:val="20"/>
          <w:szCs w:val="20"/>
          <w:u w:val="single"/>
        </w:rPr>
        <w:t>20</w:t>
      </w:r>
      <w:r w:rsidRPr="004D3C70">
        <w:rPr>
          <w:rFonts w:ascii="Arial" w:hAnsi="Arial" w:cs="Arial"/>
          <w:i/>
          <w:iCs/>
          <w:sz w:val="20"/>
          <w:szCs w:val="20"/>
          <w:u w:val="single"/>
        </w:rPr>
        <w:t xml:space="preserve">20 </w:t>
      </w:r>
      <w:r w:rsidR="00502878" w:rsidRPr="004D3C70">
        <w:rPr>
          <w:rFonts w:ascii="Arial" w:hAnsi="Arial" w:cs="Arial"/>
          <w:i/>
          <w:iCs/>
          <w:sz w:val="20"/>
          <w:szCs w:val="20"/>
          <w:u w:val="single"/>
        </w:rPr>
        <w:t xml:space="preserve">data </w:t>
      </w:r>
      <w:r w:rsidRPr="004D3C70">
        <w:rPr>
          <w:rFonts w:ascii="Arial" w:hAnsi="Arial" w:cs="Arial"/>
          <w:i/>
          <w:iCs/>
          <w:sz w:val="20"/>
          <w:szCs w:val="20"/>
          <w:u w:val="single"/>
        </w:rPr>
        <w:t>impacted by the</w:t>
      </w:r>
      <w:r w:rsidR="007C0A9D" w:rsidRPr="004D3C70">
        <w:rPr>
          <w:rFonts w:ascii="Arial" w:hAnsi="Arial" w:cs="Arial"/>
          <w:i/>
          <w:iCs/>
          <w:sz w:val="20"/>
          <w:szCs w:val="20"/>
          <w:u w:val="single"/>
        </w:rPr>
        <w:t xml:space="preserve"> initial</w:t>
      </w:r>
      <w:r w:rsidRPr="004D3C70">
        <w:rPr>
          <w:rFonts w:ascii="Arial" w:hAnsi="Arial" w:cs="Arial"/>
          <w:i/>
          <w:iCs/>
          <w:sz w:val="20"/>
          <w:szCs w:val="20"/>
          <w:u w:val="single"/>
        </w:rPr>
        <w:t xml:space="preserve"> COVID-19 surge</w:t>
      </w:r>
      <w:r w:rsidRPr="00044723">
        <w:rPr>
          <w:rFonts w:ascii="Arial" w:hAnsi="Arial" w:cs="Arial"/>
          <w:i/>
          <w:iCs/>
          <w:sz w:val="20"/>
          <w:szCs w:val="20"/>
          <w:u w:val="single"/>
        </w:rPr>
        <w:t xml:space="preserve">. </w:t>
      </w:r>
    </w:p>
    <w:p w14:paraId="5DF5A400" w14:textId="77777777" w:rsidR="00BE465D" w:rsidRPr="00044723" w:rsidRDefault="00BE465D" w:rsidP="00BE465D">
      <w:pPr>
        <w:pStyle w:val="ListParagraph"/>
        <w:tabs>
          <w:tab w:val="left" w:pos="360"/>
        </w:tabs>
        <w:spacing w:after="0" w:line="240" w:lineRule="auto"/>
        <w:ind w:left="1080"/>
        <w:jc w:val="both"/>
        <w:rPr>
          <w:rFonts w:ascii="Arial" w:hAnsi="Arial" w:cs="Arial"/>
          <w:sz w:val="20"/>
          <w:szCs w:val="20"/>
        </w:rPr>
      </w:pPr>
    </w:p>
    <w:p w14:paraId="59FD47C1" w14:textId="69CB539A" w:rsidR="00041750" w:rsidRPr="00044723" w:rsidRDefault="00041750" w:rsidP="001969FE">
      <w:pPr>
        <w:pStyle w:val="ListParagraph"/>
        <w:numPr>
          <w:ilvl w:val="0"/>
          <w:numId w:val="44"/>
        </w:numPr>
        <w:tabs>
          <w:tab w:val="left" w:pos="360"/>
        </w:tabs>
        <w:spacing w:after="0" w:line="240" w:lineRule="auto"/>
        <w:jc w:val="both"/>
        <w:rPr>
          <w:rFonts w:ascii="Arial" w:hAnsi="Arial" w:cs="Arial"/>
          <w:sz w:val="20"/>
          <w:szCs w:val="20"/>
        </w:rPr>
      </w:pPr>
      <w:r w:rsidRPr="00044723">
        <w:rPr>
          <w:rFonts w:ascii="Arial" w:eastAsia="Times New Roman" w:hAnsi="Arial" w:cs="Arial"/>
          <w:iCs/>
          <w:sz w:val="20"/>
          <w:szCs w:val="20"/>
        </w:rPr>
        <w:t>T</w:t>
      </w:r>
      <w:r w:rsidRPr="00044723">
        <w:rPr>
          <w:rFonts w:ascii="Arial" w:hAnsi="Arial" w:cs="Arial"/>
          <w:sz w:val="20"/>
          <w:szCs w:val="20"/>
        </w:rPr>
        <w:t xml:space="preserve">he </w:t>
      </w:r>
      <w:r w:rsidRPr="00044723">
        <w:rPr>
          <w:rFonts w:ascii="Arial" w:eastAsia="Times New Roman" w:hAnsi="Arial" w:cs="Arial"/>
          <w:sz w:val="20"/>
          <w:szCs w:val="20"/>
        </w:rPr>
        <w:t>Mass</w:t>
      </w:r>
      <w:r w:rsidR="000131B8" w:rsidRPr="00044723">
        <w:rPr>
          <w:rFonts w:ascii="Arial" w:eastAsia="Times New Roman" w:hAnsi="Arial" w:cs="Arial"/>
          <w:sz w:val="20"/>
          <w:szCs w:val="20"/>
        </w:rPr>
        <w:t xml:space="preserve">Health </w:t>
      </w:r>
      <w:r w:rsidRPr="00044723">
        <w:rPr>
          <w:rFonts w:ascii="Arial" w:eastAsia="Times New Roman" w:hAnsi="Arial" w:cs="Arial"/>
          <w:sz w:val="20"/>
          <w:szCs w:val="20"/>
        </w:rPr>
        <w:t>HAI report reflects a snapshot of each infection measure data extracted directly from the NHSN system database using a specific freeze date</w:t>
      </w:r>
      <w:r w:rsidR="000F08AC" w:rsidRPr="00044723">
        <w:rPr>
          <w:rFonts w:ascii="Arial" w:eastAsia="Times New Roman" w:hAnsi="Arial" w:cs="Arial"/>
          <w:sz w:val="20"/>
          <w:szCs w:val="20"/>
        </w:rPr>
        <w:t>.</w:t>
      </w:r>
    </w:p>
    <w:p w14:paraId="5AB4A583" w14:textId="77777777" w:rsidR="00BF3FD9" w:rsidRPr="00044723" w:rsidRDefault="00BF3FD9" w:rsidP="00880D85">
      <w:pPr>
        <w:spacing w:after="0" w:line="240" w:lineRule="auto"/>
        <w:ind w:left="360" w:right="72"/>
        <w:jc w:val="both"/>
        <w:rPr>
          <w:rFonts w:ascii="Arial" w:hAnsi="Arial" w:cs="Arial"/>
          <w:sz w:val="20"/>
          <w:szCs w:val="20"/>
        </w:rPr>
      </w:pPr>
    </w:p>
    <w:p w14:paraId="124F7D92" w14:textId="77777777" w:rsidR="00BE465D" w:rsidRPr="00044723" w:rsidRDefault="00910CC5" w:rsidP="00B167AC">
      <w:pPr>
        <w:tabs>
          <w:tab w:val="left" w:pos="360"/>
        </w:tabs>
        <w:spacing w:after="0" w:line="240" w:lineRule="auto"/>
        <w:ind w:left="360"/>
        <w:jc w:val="both"/>
        <w:rPr>
          <w:rFonts w:ascii="Arial" w:hAnsi="Arial" w:cs="Arial"/>
          <w:sz w:val="20"/>
          <w:szCs w:val="20"/>
        </w:rPr>
      </w:pPr>
      <w:r w:rsidRPr="00044723">
        <w:rPr>
          <w:rFonts w:ascii="Arial" w:hAnsi="Arial" w:cs="Arial"/>
          <w:sz w:val="20"/>
          <w:szCs w:val="20"/>
        </w:rPr>
        <w:t>Refer to Section 8 of RY</w:t>
      </w:r>
      <w:r w:rsidR="007E2A1D" w:rsidRPr="00044723">
        <w:rPr>
          <w:rFonts w:ascii="Arial" w:hAnsi="Arial" w:cs="Arial"/>
          <w:sz w:val="20"/>
          <w:szCs w:val="20"/>
        </w:rPr>
        <w:t>2</w:t>
      </w:r>
      <w:r w:rsidR="00C835FB" w:rsidRPr="00044723">
        <w:rPr>
          <w:rFonts w:ascii="Arial" w:hAnsi="Arial" w:cs="Arial"/>
          <w:sz w:val="20"/>
          <w:szCs w:val="20"/>
        </w:rPr>
        <w:t>3</w:t>
      </w:r>
      <w:r w:rsidRPr="00044723">
        <w:rPr>
          <w:rFonts w:ascii="Arial" w:hAnsi="Arial" w:cs="Arial"/>
          <w:sz w:val="20"/>
          <w:szCs w:val="20"/>
        </w:rPr>
        <w:t xml:space="preserve"> EOHHS Technical Specifications Manual (1</w:t>
      </w:r>
      <w:r w:rsidR="00C835FB" w:rsidRPr="00044723">
        <w:rPr>
          <w:rFonts w:ascii="Arial" w:hAnsi="Arial" w:cs="Arial"/>
          <w:sz w:val="20"/>
          <w:szCs w:val="20"/>
        </w:rPr>
        <w:t>6</w:t>
      </w:r>
      <w:r w:rsidRPr="00044723">
        <w:rPr>
          <w:rFonts w:ascii="Arial" w:hAnsi="Arial" w:cs="Arial"/>
          <w:sz w:val="20"/>
          <w:szCs w:val="20"/>
        </w:rPr>
        <w:t xml:space="preserve">.0) </w:t>
      </w:r>
      <w:r w:rsidR="00B81364" w:rsidRPr="00044723">
        <w:rPr>
          <w:rFonts w:ascii="Arial" w:hAnsi="Arial" w:cs="Arial"/>
          <w:sz w:val="20"/>
          <w:szCs w:val="20"/>
        </w:rPr>
        <w:t xml:space="preserve">on </w:t>
      </w:r>
      <w:r w:rsidR="00DE3199" w:rsidRPr="00044723">
        <w:rPr>
          <w:rFonts w:ascii="Arial" w:hAnsi="Arial" w:cs="Arial"/>
          <w:sz w:val="20"/>
          <w:szCs w:val="20"/>
        </w:rPr>
        <w:t xml:space="preserve">measure </w:t>
      </w:r>
      <w:r w:rsidR="009B1FFA" w:rsidRPr="00044723">
        <w:rPr>
          <w:rFonts w:ascii="Arial" w:hAnsi="Arial" w:cs="Arial"/>
          <w:sz w:val="20"/>
          <w:szCs w:val="20"/>
        </w:rPr>
        <w:t xml:space="preserve">extraction </w:t>
      </w:r>
      <w:r w:rsidR="00B81364" w:rsidRPr="00044723">
        <w:rPr>
          <w:rFonts w:ascii="Arial" w:hAnsi="Arial" w:cs="Arial"/>
          <w:sz w:val="20"/>
          <w:szCs w:val="20"/>
        </w:rPr>
        <w:t>method</w:t>
      </w:r>
      <w:r w:rsidR="0007762D" w:rsidRPr="00044723">
        <w:rPr>
          <w:rFonts w:ascii="Arial" w:hAnsi="Arial" w:cs="Arial"/>
          <w:sz w:val="20"/>
          <w:szCs w:val="20"/>
        </w:rPr>
        <w:t xml:space="preserve">s </w:t>
      </w:r>
      <w:r w:rsidRPr="00044723">
        <w:rPr>
          <w:rFonts w:ascii="Arial" w:hAnsi="Arial" w:cs="Arial"/>
          <w:sz w:val="20"/>
          <w:szCs w:val="20"/>
        </w:rPr>
        <w:t>that apply to the HAI</w:t>
      </w:r>
      <w:r w:rsidR="00F97319" w:rsidRPr="00044723">
        <w:rPr>
          <w:rFonts w:ascii="Arial" w:hAnsi="Arial" w:cs="Arial"/>
          <w:sz w:val="20"/>
          <w:szCs w:val="20"/>
        </w:rPr>
        <w:t xml:space="preserve"> </w:t>
      </w:r>
      <w:r w:rsidRPr="00044723">
        <w:rPr>
          <w:rFonts w:ascii="Arial" w:hAnsi="Arial" w:cs="Arial"/>
          <w:sz w:val="20"/>
          <w:szCs w:val="20"/>
        </w:rPr>
        <w:t>report.</w:t>
      </w:r>
      <w:r w:rsidR="0020323C" w:rsidRPr="00044723">
        <w:rPr>
          <w:rFonts w:ascii="Arial" w:hAnsi="Arial" w:cs="Arial"/>
          <w:sz w:val="20"/>
          <w:szCs w:val="20"/>
          <w:shd w:val="clear" w:color="auto" w:fill="FFFFFF"/>
        </w:rPr>
        <w:t xml:space="preserve"> </w:t>
      </w:r>
      <w:bookmarkStart w:id="15" w:name="_Hlk115341332"/>
      <w:r w:rsidR="00BE465D" w:rsidRPr="00044723">
        <w:rPr>
          <w:rFonts w:ascii="Arial" w:hAnsi="Arial" w:cs="Arial"/>
          <w:sz w:val="20"/>
          <w:szCs w:val="20"/>
        </w:rPr>
        <w:t xml:space="preserve">Section 3.B in this User Guide provides other detail </w:t>
      </w:r>
      <w:r w:rsidR="00BE465D" w:rsidRPr="00044723">
        <w:rPr>
          <w:rFonts w:ascii="Arial" w:hAnsi="Arial" w:cs="Arial"/>
          <w:sz w:val="20"/>
          <w:szCs w:val="20"/>
          <w:shd w:val="clear" w:color="auto" w:fill="FFFFFF"/>
        </w:rPr>
        <w:t>pertinent to Winsor z score calculation methods and interpreting your HAI results discrepancies.</w:t>
      </w:r>
      <w:bookmarkEnd w:id="15"/>
    </w:p>
    <w:p w14:paraId="5C8E51F3" w14:textId="0E910D07" w:rsidR="00880D85" w:rsidRDefault="00880D85" w:rsidP="00880D85">
      <w:pPr>
        <w:spacing w:after="0" w:line="240" w:lineRule="auto"/>
        <w:ind w:left="360" w:right="72"/>
        <w:jc w:val="both"/>
        <w:rPr>
          <w:rFonts w:ascii="Arial" w:hAnsi="Arial" w:cs="Arial"/>
          <w:sz w:val="20"/>
          <w:szCs w:val="20"/>
          <w:shd w:val="clear" w:color="auto" w:fill="FFFFFF"/>
        </w:rPr>
      </w:pPr>
    </w:p>
    <w:p w14:paraId="4FA2ED65" w14:textId="77777777" w:rsidR="004467BF" w:rsidRDefault="004467BF" w:rsidP="00880D85">
      <w:pPr>
        <w:spacing w:after="0" w:line="240" w:lineRule="auto"/>
        <w:ind w:left="360" w:right="72"/>
        <w:jc w:val="both"/>
        <w:rPr>
          <w:rFonts w:ascii="Arial" w:hAnsi="Arial" w:cs="Arial"/>
          <w:sz w:val="20"/>
          <w:szCs w:val="20"/>
          <w:shd w:val="clear" w:color="auto" w:fill="FFFFFF"/>
        </w:rPr>
      </w:pPr>
    </w:p>
    <w:p w14:paraId="35D9C615" w14:textId="77777777" w:rsidR="007F106F" w:rsidRDefault="007F106F" w:rsidP="00880D85">
      <w:pPr>
        <w:spacing w:after="0" w:line="240" w:lineRule="auto"/>
        <w:ind w:left="360" w:right="72"/>
        <w:jc w:val="both"/>
        <w:rPr>
          <w:rFonts w:ascii="Arial" w:hAnsi="Arial" w:cs="Arial"/>
          <w:sz w:val="20"/>
          <w:szCs w:val="20"/>
          <w:shd w:val="clear" w:color="auto" w:fill="FFFFFF"/>
        </w:rPr>
      </w:pPr>
    </w:p>
    <w:p w14:paraId="1CBA9D77" w14:textId="73F2B927" w:rsidR="00C92493" w:rsidRPr="00B13CC6" w:rsidRDefault="007775CB" w:rsidP="002B5E5F">
      <w:pPr>
        <w:pStyle w:val="ListParagraph"/>
        <w:numPr>
          <w:ilvl w:val="0"/>
          <w:numId w:val="8"/>
        </w:numPr>
        <w:tabs>
          <w:tab w:val="left" w:pos="720"/>
        </w:tabs>
        <w:spacing w:after="0" w:line="240" w:lineRule="auto"/>
        <w:jc w:val="both"/>
        <w:rPr>
          <w:rFonts w:ascii="Arial" w:eastAsia="Times New Roman" w:hAnsi="Arial" w:cs="Arial"/>
          <w:b/>
          <w:iCs/>
          <w:sz w:val="24"/>
          <w:szCs w:val="24"/>
        </w:rPr>
      </w:pPr>
      <w:r w:rsidRPr="00B13CC6">
        <w:rPr>
          <w:rFonts w:ascii="Arial" w:eastAsia="Times New Roman" w:hAnsi="Arial" w:cs="Arial"/>
          <w:b/>
          <w:sz w:val="24"/>
          <w:szCs w:val="24"/>
        </w:rPr>
        <w:t>Ma</w:t>
      </w:r>
      <w:r w:rsidR="002B0F0F" w:rsidRPr="00B13CC6">
        <w:rPr>
          <w:rFonts w:ascii="Arial" w:eastAsia="Times New Roman" w:hAnsi="Arial" w:cs="Arial"/>
          <w:b/>
          <w:sz w:val="24"/>
          <w:szCs w:val="24"/>
        </w:rPr>
        <w:t>ss</w:t>
      </w:r>
      <w:r w:rsidR="00372702" w:rsidRPr="00B13CC6">
        <w:rPr>
          <w:rFonts w:ascii="Arial" w:eastAsia="Times New Roman" w:hAnsi="Arial" w:cs="Arial"/>
          <w:b/>
          <w:sz w:val="24"/>
          <w:szCs w:val="24"/>
        </w:rPr>
        <w:t>QEX</w:t>
      </w:r>
      <w:r w:rsidR="00335614" w:rsidRPr="00B13CC6">
        <w:rPr>
          <w:rFonts w:ascii="Arial" w:eastAsia="Times New Roman" w:hAnsi="Arial" w:cs="Arial"/>
          <w:b/>
          <w:sz w:val="24"/>
          <w:szCs w:val="24"/>
        </w:rPr>
        <w:t xml:space="preserve"> </w:t>
      </w:r>
      <w:r w:rsidR="006A4992">
        <w:rPr>
          <w:rFonts w:ascii="Arial" w:eastAsia="Times New Roman" w:hAnsi="Arial" w:cs="Arial"/>
          <w:b/>
          <w:sz w:val="24"/>
          <w:szCs w:val="24"/>
        </w:rPr>
        <w:t xml:space="preserve">Hospital </w:t>
      </w:r>
      <w:r w:rsidR="009534CC" w:rsidRPr="00B13CC6">
        <w:rPr>
          <w:rFonts w:ascii="Arial" w:eastAsia="Times New Roman" w:hAnsi="Arial" w:cs="Arial"/>
          <w:b/>
          <w:sz w:val="24"/>
          <w:szCs w:val="24"/>
        </w:rPr>
        <w:t>Patient Experience</w:t>
      </w:r>
      <w:r w:rsidR="002B0F0F" w:rsidRPr="00B13CC6">
        <w:rPr>
          <w:rFonts w:ascii="Arial" w:eastAsia="Times New Roman" w:hAnsi="Arial" w:cs="Arial"/>
          <w:b/>
          <w:sz w:val="24"/>
          <w:szCs w:val="24"/>
        </w:rPr>
        <w:t xml:space="preserve"> </w:t>
      </w:r>
      <w:r w:rsidR="00607CBC" w:rsidRPr="00B13CC6">
        <w:rPr>
          <w:rFonts w:ascii="Arial" w:eastAsia="Times New Roman" w:hAnsi="Arial" w:cs="Arial"/>
          <w:b/>
          <w:sz w:val="24"/>
          <w:szCs w:val="24"/>
        </w:rPr>
        <w:t>Measure Re</w:t>
      </w:r>
      <w:r w:rsidR="00361108">
        <w:rPr>
          <w:rFonts w:ascii="Arial" w:eastAsia="Times New Roman" w:hAnsi="Arial" w:cs="Arial"/>
          <w:b/>
          <w:sz w:val="24"/>
          <w:szCs w:val="24"/>
        </w:rPr>
        <w:t xml:space="preserve">port </w:t>
      </w:r>
      <w:r w:rsidR="00296006" w:rsidRPr="00B13CC6">
        <w:rPr>
          <w:rFonts w:ascii="Arial" w:eastAsia="Times New Roman" w:hAnsi="Arial" w:cs="Arial"/>
          <w:b/>
          <w:sz w:val="24"/>
          <w:szCs w:val="24"/>
        </w:rPr>
        <w:t xml:space="preserve"> </w:t>
      </w:r>
    </w:p>
    <w:p w14:paraId="3E3791B5" w14:textId="77777777" w:rsidR="00C92493" w:rsidRPr="00C73813" w:rsidRDefault="00C92493" w:rsidP="00F213BD">
      <w:pPr>
        <w:pStyle w:val="ListParagraph"/>
        <w:tabs>
          <w:tab w:val="left" w:pos="10440"/>
        </w:tabs>
        <w:spacing w:after="0" w:line="240" w:lineRule="auto"/>
        <w:ind w:left="360" w:right="72"/>
        <w:rPr>
          <w:rFonts w:ascii="Times New Roman" w:eastAsia="Times New Roman" w:hAnsi="Times New Roman" w:cs="Times New Roman"/>
          <w:b/>
          <w:sz w:val="20"/>
          <w:szCs w:val="20"/>
        </w:rPr>
      </w:pPr>
    </w:p>
    <w:p w14:paraId="74DD9E6C" w14:textId="43272470" w:rsidR="00C743F0" w:rsidRPr="00044723" w:rsidRDefault="00B82A5E" w:rsidP="00310E21">
      <w:pPr>
        <w:pStyle w:val="ListParagraph"/>
        <w:tabs>
          <w:tab w:val="left" w:pos="10440"/>
        </w:tabs>
        <w:spacing w:after="0" w:line="240" w:lineRule="auto"/>
        <w:ind w:left="360" w:right="72"/>
        <w:jc w:val="both"/>
        <w:rPr>
          <w:rFonts w:ascii="Arial" w:eastAsia="Times New Roman" w:hAnsi="Arial" w:cs="Arial"/>
          <w:sz w:val="20"/>
          <w:szCs w:val="20"/>
        </w:rPr>
      </w:pPr>
      <w:r w:rsidRPr="009E2C5E">
        <w:rPr>
          <w:rFonts w:ascii="Arial" w:hAnsi="Arial" w:cs="Arial"/>
          <w:sz w:val="20"/>
          <w:szCs w:val="20"/>
        </w:rPr>
        <w:t xml:space="preserve">The </w:t>
      </w:r>
      <w:r w:rsidR="0012174E" w:rsidRPr="009E2C5E">
        <w:rPr>
          <w:rFonts w:ascii="Arial" w:hAnsi="Arial" w:cs="Arial"/>
          <w:sz w:val="20"/>
          <w:szCs w:val="20"/>
        </w:rPr>
        <w:t xml:space="preserve">patient experience </w:t>
      </w:r>
      <w:r w:rsidR="00C21FB5" w:rsidRPr="00044723">
        <w:rPr>
          <w:rFonts w:ascii="Arial" w:hAnsi="Arial" w:cs="Arial"/>
          <w:sz w:val="20"/>
          <w:szCs w:val="20"/>
        </w:rPr>
        <w:t xml:space="preserve">report summarizes the </w:t>
      </w:r>
      <w:r w:rsidR="00B846C8" w:rsidRPr="00044723">
        <w:rPr>
          <w:rFonts w:ascii="Arial" w:eastAsia="Times New Roman" w:hAnsi="Arial" w:cs="Arial"/>
          <w:bCs/>
          <w:sz w:val="20"/>
          <w:szCs w:val="20"/>
        </w:rPr>
        <w:t xml:space="preserve">Hospital Consumer Assessment of Health Provider System </w:t>
      </w:r>
      <w:r w:rsidR="00C35B46" w:rsidRPr="00044723">
        <w:rPr>
          <w:rFonts w:ascii="Arial" w:eastAsia="Times New Roman" w:hAnsi="Arial" w:cs="Arial"/>
          <w:bCs/>
          <w:sz w:val="20"/>
          <w:szCs w:val="20"/>
        </w:rPr>
        <w:t>(HCAHPS)</w:t>
      </w:r>
      <w:r w:rsidR="0025244A" w:rsidRPr="00044723">
        <w:rPr>
          <w:rFonts w:ascii="Arial" w:eastAsia="Times New Roman" w:hAnsi="Arial" w:cs="Arial"/>
          <w:b/>
          <w:sz w:val="20"/>
          <w:szCs w:val="20"/>
        </w:rPr>
        <w:t xml:space="preserve"> </w:t>
      </w:r>
      <w:r w:rsidRPr="00044723">
        <w:rPr>
          <w:rFonts w:ascii="Arial" w:hAnsi="Arial" w:cs="Arial"/>
          <w:sz w:val="20"/>
          <w:szCs w:val="20"/>
        </w:rPr>
        <w:t>survey dimension measure</w:t>
      </w:r>
      <w:r w:rsidR="00610663" w:rsidRPr="00044723">
        <w:rPr>
          <w:rFonts w:ascii="Arial" w:hAnsi="Arial" w:cs="Arial"/>
          <w:sz w:val="20"/>
          <w:szCs w:val="20"/>
        </w:rPr>
        <w:t xml:space="preserve"> </w:t>
      </w:r>
      <w:r w:rsidR="00C21FB5" w:rsidRPr="00044723">
        <w:rPr>
          <w:rFonts w:ascii="Arial" w:hAnsi="Arial" w:cs="Arial"/>
          <w:sz w:val="20"/>
          <w:szCs w:val="20"/>
        </w:rPr>
        <w:t>result values</w:t>
      </w:r>
      <w:r w:rsidR="00C743F0" w:rsidRPr="00044723">
        <w:rPr>
          <w:rFonts w:ascii="Arial" w:hAnsi="Arial" w:cs="Arial"/>
          <w:sz w:val="20"/>
          <w:szCs w:val="20"/>
        </w:rPr>
        <w:t>.</w:t>
      </w:r>
      <w:r w:rsidR="002B0F0F" w:rsidRPr="00044723">
        <w:rPr>
          <w:rFonts w:ascii="Arial" w:eastAsia="Times New Roman" w:hAnsi="Arial" w:cs="Arial"/>
          <w:sz w:val="20"/>
          <w:szCs w:val="20"/>
        </w:rPr>
        <w:t xml:space="preserve"> </w:t>
      </w:r>
      <w:r w:rsidRPr="00044723">
        <w:rPr>
          <w:rFonts w:ascii="Arial" w:eastAsia="Times New Roman" w:hAnsi="Arial" w:cs="Arial"/>
          <w:sz w:val="20"/>
          <w:szCs w:val="20"/>
        </w:rPr>
        <w:t xml:space="preserve">A </w:t>
      </w:r>
      <w:r w:rsidR="00C743F0" w:rsidRPr="00044723">
        <w:rPr>
          <w:rFonts w:ascii="Arial" w:eastAsia="Times New Roman" w:hAnsi="Arial" w:cs="Arial"/>
          <w:sz w:val="20"/>
          <w:szCs w:val="20"/>
        </w:rPr>
        <w:t xml:space="preserve">description of </w:t>
      </w:r>
      <w:r w:rsidRPr="00044723">
        <w:rPr>
          <w:rFonts w:ascii="Arial" w:eastAsia="Times New Roman" w:hAnsi="Arial" w:cs="Arial"/>
          <w:sz w:val="20"/>
          <w:szCs w:val="20"/>
        </w:rPr>
        <w:t xml:space="preserve">the </w:t>
      </w:r>
      <w:r w:rsidR="00C743F0" w:rsidRPr="00044723">
        <w:rPr>
          <w:rFonts w:ascii="Arial" w:eastAsia="Times New Roman" w:hAnsi="Arial" w:cs="Arial"/>
          <w:sz w:val="20"/>
          <w:szCs w:val="20"/>
        </w:rPr>
        <w:t>report content</w:t>
      </w:r>
      <w:r w:rsidRPr="00044723">
        <w:rPr>
          <w:rFonts w:ascii="Arial" w:eastAsia="Times New Roman" w:hAnsi="Arial" w:cs="Arial"/>
          <w:sz w:val="20"/>
          <w:szCs w:val="20"/>
        </w:rPr>
        <w:t xml:space="preserve"> follows</w:t>
      </w:r>
      <w:r w:rsidR="009534CC" w:rsidRPr="00044723">
        <w:rPr>
          <w:rFonts w:ascii="Arial" w:eastAsia="Times New Roman" w:hAnsi="Arial" w:cs="Arial"/>
          <w:sz w:val="20"/>
          <w:szCs w:val="20"/>
        </w:rPr>
        <w:t xml:space="preserve">. </w:t>
      </w:r>
    </w:p>
    <w:p w14:paraId="751394FC" w14:textId="77777777" w:rsidR="007D39F4" w:rsidRPr="00044723" w:rsidRDefault="007D39F4" w:rsidP="00310E21">
      <w:pPr>
        <w:pStyle w:val="ListParagraph"/>
        <w:tabs>
          <w:tab w:val="left" w:pos="10440"/>
        </w:tabs>
        <w:spacing w:after="0" w:line="240" w:lineRule="auto"/>
        <w:ind w:left="360" w:right="72"/>
        <w:jc w:val="both"/>
        <w:rPr>
          <w:rFonts w:ascii="Arial" w:eastAsia="Times New Roman" w:hAnsi="Arial" w:cs="Arial"/>
          <w:sz w:val="20"/>
          <w:szCs w:val="20"/>
        </w:rPr>
      </w:pPr>
    </w:p>
    <w:p w14:paraId="0B477C37" w14:textId="72558EB9" w:rsidR="00607CBC" w:rsidRPr="00044723" w:rsidRDefault="002D738F" w:rsidP="00A755A0">
      <w:pPr>
        <w:spacing w:after="0" w:line="240" w:lineRule="auto"/>
        <w:ind w:right="72"/>
        <w:jc w:val="center"/>
        <w:rPr>
          <w:rFonts w:ascii="Arial" w:eastAsia="Times New Roman" w:hAnsi="Arial" w:cs="Arial"/>
          <w:b/>
          <w:sz w:val="20"/>
          <w:szCs w:val="20"/>
        </w:rPr>
      </w:pPr>
      <w:r w:rsidRPr="00044723">
        <w:rPr>
          <w:rFonts w:ascii="Arial" w:eastAsia="Times New Roman" w:hAnsi="Arial" w:cs="Arial"/>
          <w:b/>
          <w:sz w:val="20"/>
          <w:szCs w:val="20"/>
        </w:rPr>
        <w:t xml:space="preserve">Table 2-9: </w:t>
      </w:r>
      <w:r w:rsidR="00607CBC" w:rsidRPr="00044723">
        <w:rPr>
          <w:rFonts w:ascii="Arial" w:eastAsia="Times New Roman" w:hAnsi="Arial" w:cs="Arial"/>
          <w:b/>
          <w:sz w:val="20"/>
          <w:szCs w:val="20"/>
        </w:rPr>
        <w:t xml:space="preserve"> </w:t>
      </w:r>
      <w:r w:rsidR="00B360AB" w:rsidRPr="00044723">
        <w:rPr>
          <w:rFonts w:ascii="Arial" w:eastAsia="Times New Roman" w:hAnsi="Arial" w:cs="Arial"/>
          <w:b/>
          <w:sz w:val="20"/>
          <w:szCs w:val="20"/>
        </w:rPr>
        <w:t xml:space="preserve">MassQEX </w:t>
      </w:r>
      <w:r w:rsidR="00235217" w:rsidRPr="00044723">
        <w:rPr>
          <w:rFonts w:ascii="Arial" w:eastAsia="Times New Roman" w:hAnsi="Arial" w:cs="Arial"/>
          <w:b/>
          <w:sz w:val="20"/>
          <w:szCs w:val="20"/>
        </w:rPr>
        <w:t xml:space="preserve">HCAHPS Measure Results </w:t>
      </w:r>
      <w:r w:rsidR="00607CBC" w:rsidRPr="00044723">
        <w:rPr>
          <w:rFonts w:ascii="Arial" w:eastAsia="Times New Roman" w:hAnsi="Arial" w:cs="Arial"/>
          <w:b/>
          <w:sz w:val="20"/>
          <w:szCs w:val="20"/>
        </w:rPr>
        <w:t>Content</w:t>
      </w:r>
    </w:p>
    <w:tbl>
      <w:tblPr>
        <w:tblW w:w="972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7290"/>
      </w:tblGrid>
      <w:tr w:rsidR="00FF0F0C" w:rsidRPr="00C73813" w14:paraId="463F0D04" w14:textId="77777777" w:rsidTr="00480D88">
        <w:trPr>
          <w:tblHeader/>
        </w:trPr>
        <w:tc>
          <w:tcPr>
            <w:tcW w:w="2430" w:type="dxa"/>
            <w:shd w:val="clear" w:color="auto" w:fill="FFFFCC"/>
          </w:tcPr>
          <w:p w14:paraId="5074F66A" w14:textId="77777777" w:rsidR="00FF0F0C" w:rsidRPr="00C73813" w:rsidRDefault="00FF0F0C" w:rsidP="00C73813">
            <w:pPr>
              <w:spacing w:after="0" w:line="240" w:lineRule="auto"/>
              <w:ind w:right="72"/>
              <w:rPr>
                <w:rFonts w:ascii="Arial" w:hAnsi="Arial" w:cs="Arial"/>
                <w:b/>
                <w:sz w:val="20"/>
                <w:szCs w:val="20"/>
              </w:rPr>
            </w:pPr>
            <w:r w:rsidRPr="00C73813">
              <w:rPr>
                <w:rFonts w:ascii="Arial" w:hAnsi="Arial" w:cs="Arial"/>
                <w:b/>
                <w:sz w:val="20"/>
                <w:szCs w:val="20"/>
              </w:rPr>
              <w:t>Column Name</w:t>
            </w:r>
          </w:p>
        </w:tc>
        <w:tc>
          <w:tcPr>
            <w:tcW w:w="7290" w:type="dxa"/>
            <w:shd w:val="clear" w:color="auto" w:fill="FFFFCC"/>
          </w:tcPr>
          <w:p w14:paraId="321E0F55" w14:textId="77777777" w:rsidR="00FF0F0C" w:rsidRPr="00C73813" w:rsidRDefault="00FF0F0C" w:rsidP="00C73813">
            <w:pPr>
              <w:spacing w:after="0" w:line="240" w:lineRule="auto"/>
              <w:ind w:right="72"/>
              <w:rPr>
                <w:rFonts w:ascii="Arial" w:hAnsi="Arial" w:cs="Arial"/>
                <w:b/>
                <w:sz w:val="20"/>
                <w:szCs w:val="20"/>
              </w:rPr>
            </w:pPr>
            <w:r w:rsidRPr="00C73813">
              <w:rPr>
                <w:rFonts w:ascii="Arial" w:hAnsi="Arial" w:cs="Arial"/>
                <w:b/>
                <w:sz w:val="20"/>
                <w:szCs w:val="20"/>
              </w:rPr>
              <w:t>Description</w:t>
            </w:r>
          </w:p>
        </w:tc>
      </w:tr>
      <w:tr w:rsidR="00607CBC" w:rsidRPr="00C73813" w14:paraId="4D5C2A06" w14:textId="77777777" w:rsidTr="007F106F">
        <w:tc>
          <w:tcPr>
            <w:tcW w:w="2430" w:type="dxa"/>
          </w:tcPr>
          <w:p w14:paraId="7BE323D2" w14:textId="77777777" w:rsidR="00607CBC" w:rsidRPr="00C73813" w:rsidRDefault="00607CBC" w:rsidP="00C73813">
            <w:pPr>
              <w:spacing w:after="0" w:line="240" w:lineRule="auto"/>
              <w:ind w:right="72"/>
              <w:rPr>
                <w:rFonts w:ascii="Arial" w:hAnsi="Arial" w:cs="Arial"/>
                <w:sz w:val="20"/>
                <w:szCs w:val="20"/>
              </w:rPr>
            </w:pPr>
            <w:r w:rsidRPr="00C73813">
              <w:rPr>
                <w:rFonts w:ascii="Arial" w:hAnsi="Arial" w:cs="Arial"/>
                <w:sz w:val="20"/>
                <w:szCs w:val="20"/>
              </w:rPr>
              <w:t>Metric ID #</w:t>
            </w:r>
          </w:p>
        </w:tc>
        <w:tc>
          <w:tcPr>
            <w:tcW w:w="7290" w:type="dxa"/>
          </w:tcPr>
          <w:p w14:paraId="53E23988" w14:textId="2B725238" w:rsidR="00607CBC" w:rsidRPr="00EB5D30" w:rsidRDefault="00607CBC" w:rsidP="00C73813">
            <w:pPr>
              <w:spacing w:after="0" w:line="240" w:lineRule="auto"/>
              <w:ind w:right="72"/>
              <w:rPr>
                <w:rFonts w:ascii="Arial" w:hAnsi="Arial" w:cs="Arial"/>
                <w:sz w:val="20"/>
                <w:szCs w:val="20"/>
              </w:rPr>
            </w:pPr>
            <w:r w:rsidRPr="00EB5D30">
              <w:rPr>
                <w:rFonts w:ascii="Arial" w:hAnsi="Arial" w:cs="Arial"/>
                <w:sz w:val="20"/>
                <w:szCs w:val="20"/>
              </w:rPr>
              <w:t xml:space="preserve">CMS </w:t>
            </w:r>
            <w:r w:rsidR="0026728E" w:rsidRPr="00EB5D30">
              <w:rPr>
                <w:rFonts w:ascii="Arial" w:hAnsi="Arial" w:cs="Arial"/>
                <w:sz w:val="20"/>
                <w:szCs w:val="20"/>
              </w:rPr>
              <w:t>nam</w:t>
            </w:r>
            <w:r w:rsidRPr="00EB5D30">
              <w:rPr>
                <w:rFonts w:ascii="Arial" w:hAnsi="Arial" w:cs="Arial"/>
                <w:sz w:val="20"/>
                <w:szCs w:val="20"/>
              </w:rPr>
              <w:t>ing convention for individual HCAHPS</w:t>
            </w:r>
            <w:r w:rsidR="00E52D46" w:rsidRPr="00EB5D30">
              <w:rPr>
                <w:rFonts w:ascii="Arial" w:hAnsi="Arial" w:cs="Arial"/>
                <w:sz w:val="20"/>
                <w:szCs w:val="20"/>
              </w:rPr>
              <w:t xml:space="preserve"> survey </w:t>
            </w:r>
            <w:r w:rsidR="00241839" w:rsidRPr="00EB5D30">
              <w:rPr>
                <w:rFonts w:ascii="Arial" w:hAnsi="Arial" w:cs="Arial"/>
                <w:sz w:val="20"/>
                <w:szCs w:val="20"/>
              </w:rPr>
              <w:t>dimension measures</w:t>
            </w:r>
            <w:r w:rsidR="00257F69" w:rsidRPr="00EB5D30">
              <w:rPr>
                <w:rFonts w:ascii="Arial" w:hAnsi="Arial" w:cs="Arial"/>
                <w:sz w:val="20"/>
                <w:szCs w:val="20"/>
              </w:rPr>
              <w:t xml:space="preserve"> in the </w:t>
            </w:r>
            <w:r w:rsidR="00EA0710" w:rsidRPr="00EB5D30">
              <w:rPr>
                <w:rFonts w:ascii="Arial" w:hAnsi="Arial" w:cs="Arial"/>
                <w:sz w:val="20"/>
                <w:szCs w:val="20"/>
              </w:rPr>
              <w:t xml:space="preserve">CMS Provider Data Catalog website </w:t>
            </w:r>
            <w:r w:rsidR="00257F69" w:rsidRPr="00EB5D30">
              <w:rPr>
                <w:rFonts w:ascii="Arial" w:hAnsi="Arial" w:cs="Arial"/>
                <w:sz w:val="20"/>
                <w:szCs w:val="20"/>
              </w:rPr>
              <w:t>archived database</w:t>
            </w:r>
            <w:r w:rsidR="002B0F0F" w:rsidRPr="00EB5D30">
              <w:rPr>
                <w:rFonts w:ascii="Arial" w:hAnsi="Arial" w:cs="Arial"/>
                <w:sz w:val="20"/>
                <w:szCs w:val="20"/>
              </w:rPr>
              <w:t>.</w:t>
            </w:r>
          </w:p>
          <w:p w14:paraId="28C5F531" w14:textId="77777777" w:rsidR="002B0F0F" w:rsidRPr="00F424FE" w:rsidRDefault="002B0F0F" w:rsidP="00C73813">
            <w:pPr>
              <w:spacing w:after="0" w:line="240" w:lineRule="auto"/>
              <w:ind w:right="72"/>
              <w:rPr>
                <w:rFonts w:ascii="Arial" w:hAnsi="Arial" w:cs="Arial"/>
                <w:sz w:val="20"/>
                <w:szCs w:val="20"/>
              </w:rPr>
            </w:pPr>
          </w:p>
        </w:tc>
      </w:tr>
      <w:tr w:rsidR="00607CBC" w:rsidRPr="00C73813" w14:paraId="3D8768BB" w14:textId="77777777" w:rsidTr="007F106F">
        <w:tc>
          <w:tcPr>
            <w:tcW w:w="2430" w:type="dxa"/>
          </w:tcPr>
          <w:p w14:paraId="63C4FE1F" w14:textId="5A8C9BA3" w:rsidR="00607CBC" w:rsidRPr="00C73813" w:rsidRDefault="00607CBC" w:rsidP="00C73813">
            <w:pPr>
              <w:spacing w:after="0" w:line="240" w:lineRule="auto"/>
              <w:ind w:right="72"/>
              <w:rPr>
                <w:rFonts w:ascii="Arial" w:hAnsi="Arial" w:cs="Arial"/>
                <w:sz w:val="20"/>
                <w:szCs w:val="20"/>
              </w:rPr>
            </w:pPr>
            <w:r w:rsidRPr="00C73813">
              <w:rPr>
                <w:rFonts w:ascii="Arial" w:hAnsi="Arial" w:cs="Arial"/>
                <w:sz w:val="20"/>
                <w:szCs w:val="20"/>
              </w:rPr>
              <w:t>Survey Dimension</w:t>
            </w:r>
            <w:r w:rsidR="004A7517">
              <w:rPr>
                <w:rFonts w:ascii="Arial" w:hAnsi="Arial" w:cs="Arial"/>
                <w:sz w:val="20"/>
                <w:szCs w:val="20"/>
              </w:rPr>
              <w:t>s</w:t>
            </w:r>
          </w:p>
        </w:tc>
        <w:tc>
          <w:tcPr>
            <w:tcW w:w="7290" w:type="dxa"/>
          </w:tcPr>
          <w:p w14:paraId="792A0386" w14:textId="367CD98C" w:rsidR="008A123C" w:rsidRDefault="00DC49E5" w:rsidP="00C73813">
            <w:pPr>
              <w:spacing w:after="0" w:line="240" w:lineRule="auto"/>
              <w:ind w:right="72"/>
              <w:rPr>
                <w:rFonts w:ascii="Arial" w:hAnsi="Arial" w:cs="Arial"/>
                <w:sz w:val="20"/>
                <w:szCs w:val="20"/>
              </w:rPr>
            </w:pPr>
            <w:r>
              <w:rPr>
                <w:rFonts w:ascii="Arial" w:hAnsi="Arial" w:cs="Arial"/>
                <w:sz w:val="20"/>
                <w:szCs w:val="20"/>
              </w:rPr>
              <w:t xml:space="preserve">Name of each </w:t>
            </w:r>
            <w:r w:rsidR="00607CBC" w:rsidRPr="00F424FE">
              <w:rPr>
                <w:rFonts w:ascii="Arial" w:hAnsi="Arial" w:cs="Arial"/>
                <w:sz w:val="20"/>
                <w:szCs w:val="20"/>
              </w:rPr>
              <w:t xml:space="preserve">HCAHPS </w:t>
            </w:r>
            <w:r w:rsidR="00257F69" w:rsidRPr="00F424FE">
              <w:rPr>
                <w:rFonts w:ascii="Arial" w:hAnsi="Arial" w:cs="Arial"/>
                <w:sz w:val="20"/>
                <w:szCs w:val="20"/>
              </w:rPr>
              <w:t>survey dimension</w:t>
            </w:r>
            <w:r w:rsidR="00CA11BF">
              <w:rPr>
                <w:rFonts w:ascii="Arial" w:hAnsi="Arial" w:cs="Arial"/>
                <w:sz w:val="20"/>
                <w:szCs w:val="20"/>
              </w:rPr>
              <w:t xml:space="preserve"> </w:t>
            </w:r>
            <w:r>
              <w:rPr>
                <w:rFonts w:ascii="Arial" w:hAnsi="Arial" w:cs="Arial"/>
                <w:sz w:val="20"/>
                <w:szCs w:val="20"/>
              </w:rPr>
              <w:t xml:space="preserve">that </w:t>
            </w:r>
            <w:r w:rsidR="00241839">
              <w:rPr>
                <w:rFonts w:ascii="Arial" w:hAnsi="Arial" w:cs="Arial"/>
                <w:sz w:val="20"/>
                <w:szCs w:val="20"/>
              </w:rPr>
              <w:t xml:space="preserve">is </w:t>
            </w:r>
            <w:r w:rsidR="00607CBC" w:rsidRPr="00F424FE">
              <w:rPr>
                <w:rFonts w:ascii="Arial" w:hAnsi="Arial" w:cs="Arial"/>
                <w:sz w:val="20"/>
                <w:szCs w:val="20"/>
              </w:rPr>
              <w:t>comprised of one or more survey questions.</w:t>
            </w:r>
            <w:r w:rsidR="008A7DF2">
              <w:rPr>
                <w:rFonts w:ascii="Arial" w:hAnsi="Arial" w:cs="Arial"/>
                <w:sz w:val="20"/>
                <w:szCs w:val="20"/>
              </w:rPr>
              <w:t xml:space="preserve"> </w:t>
            </w:r>
          </w:p>
          <w:p w14:paraId="4189986B" w14:textId="77777777" w:rsidR="008A123C" w:rsidRDefault="008A123C" w:rsidP="00C73813">
            <w:pPr>
              <w:spacing w:after="0" w:line="240" w:lineRule="auto"/>
              <w:ind w:right="72"/>
              <w:rPr>
                <w:rStyle w:val="Emphasis"/>
                <w:rFonts w:ascii="Arial" w:hAnsi="Arial" w:cs="Arial"/>
                <w:i w:val="0"/>
                <w:sz w:val="20"/>
                <w:szCs w:val="20"/>
              </w:rPr>
            </w:pPr>
          </w:p>
          <w:p w14:paraId="6D38E327" w14:textId="5BD62656" w:rsidR="00A57D5E" w:rsidRPr="003C5472" w:rsidRDefault="00DE45D1" w:rsidP="00C73813">
            <w:pPr>
              <w:spacing w:after="0" w:line="240" w:lineRule="auto"/>
              <w:ind w:right="72"/>
              <w:rPr>
                <w:rStyle w:val="Emphasis"/>
                <w:rFonts w:ascii="Arial" w:hAnsi="Arial" w:cs="Arial"/>
                <w:i w:val="0"/>
                <w:iCs w:val="0"/>
                <w:sz w:val="20"/>
                <w:szCs w:val="20"/>
              </w:rPr>
            </w:pPr>
            <w:r w:rsidRPr="00F424FE">
              <w:rPr>
                <w:rStyle w:val="Emphasis"/>
                <w:rFonts w:ascii="Arial" w:hAnsi="Arial" w:cs="Arial"/>
                <w:i w:val="0"/>
                <w:sz w:val="20"/>
                <w:szCs w:val="20"/>
              </w:rPr>
              <w:t xml:space="preserve">The </w:t>
            </w:r>
            <w:r w:rsidR="0025244A">
              <w:rPr>
                <w:rStyle w:val="Emphasis"/>
                <w:rFonts w:ascii="Arial" w:hAnsi="Arial" w:cs="Arial"/>
                <w:i w:val="0"/>
                <w:sz w:val="20"/>
                <w:szCs w:val="20"/>
              </w:rPr>
              <w:t>s</w:t>
            </w:r>
            <w:r w:rsidR="0025244A">
              <w:rPr>
                <w:rStyle w:val="Emphasis"/>
                <w:i w:val="0"/>
              </w:rPr>
              <w:t xml:space="preserve">urvey </w:t>
            </w:r>
            <w:r w:rsidRPr="00F424FE">
              <w:rPr>
                <w:rStyle w:val="Emphasis"/>
                <w:rFonts w:ascii="Arial" w:hAnsi="Arial" w:cs="Arial"/>
                <w:i w:val="0"/>
                <w:sz w:val="20"/>
                <w:szCs w:val="20"/>
              </w:rPr>
              <w:t>dimensions include</w:t>
            </w:r>
            <w:r w:rsidR="007E2A1D" w:rsidRPr="00F424FE">
              <w:rPr>
                <w:rStyle w:val="Emphasis"/>
                <w:rFonts w:ascii="Arial" w:hAnsi="Arial" w:cs="Arial"/>
                <w:i w:val="0"/>
                <w:sz w:val="20"/>
                <w:szCs w:val="20"/>
              </w:rPr>
              <w:t>:</w:t>
            </w:r>
            <w:r w:rsidR="004E75B5" w:rsidRPr="00F424FE">
              <w:rPr>
                <w:rStyle w:val="Emphasis"/>
                <w:rFonts w:ascii="Arial" w:hAnsi="Arial" w:cs="Arial"/>
                <w:i w:val="0"/>
                <w:sz w:val="20"/>
                <w:szCs w:val="20"/>
              </w:rPr>
              <w:t xml:space="preserve"> </w:t>
            </w:r>
          </w:p>
          <w:p w14:paraId="3A6F3898" w14:textId="365189C4" w:rsidR="00A57D5E" w:rsidRPr="00F424FE" w:rsidRDefault="00CB5479" w:rsidP="001969FE">
            <w:pPr>
              <w:pStyle w:val="ListParagraph"/>
              <w:numPr>
                <w:ilvl w:val="0"/>
                <w:numId w:val="39"/>
              </w:numPr>
              <w:spacing w:after="0"/>
              <w:ind w:left="166" w:right="72" w:hanging="166"/>
              <w:rPr>
                <w:rStyle w:val="Emphasis"/>
                <w:rFonts w:ascii="Arial" w:hAnsi="Arial" w:cs="Arial"/>
                <w:i w:val="0"/>
                <w:sz w:val="20"/>
                <w:szCs w:val="20"/>
              </w:rPr>
            </w:pPr>
            <w:r w:rsidRPr="00F424FE">
              <w:rPr>
                <w:rStyle w:val="Emphasis"/>
                <w:rFonts w:ascii="Arial" w:hAnsi="Arial" w:cs="Arial"/>
                <w:i w:val="0"/>
                <w:sz w:val="20"/>
                <w:szCs w:val="20"/>
              </w:rPr>
              <w:t>N</w:t>
            </w:r>
            <w:r w:rsidR="00DE45D1" w:rsidRPr="00F424FE">
              <w:rPr>
                <w:rStyle w:val="Emphasis"/>
                <w:rFonts w:ascii="Arial" w:hAnsi="Arial" w:cs="Arial"/>
                <w:i w:val="0"/>
                <w:sz w:val="20"/>
                <w:szCs w:val="20"/>
              </w:rPr>
              <w:t>urse communication (HCOMP-1A-P)</w:t>
            </w:r>
            <w:r w:rsidR="004E75B5" w:rsidRPr="00F424FE">
              <w:rPr>
                <w:rStyle w:val="Emphasis"/>
                <w:rFonts w:ascii="Arial" w:hAnsi="Arial" w:cs="Arial"/>
                <w:i w:val="0"/>
                <w:sz w:val="20"/>
                <w:szCs w:val="20"/>
              </w:rPr>
              <w:t xml:space="preserve"> </w:t>
            </w:r>
          </w:p>
          <w:p w14:paraId="57DAE893" w14:textId="6BFF2594" w:rsidR="00A57D5E" w:rsidRPr="00F424FE" w:rsidRDefault="00CB5479" w:rsidP="001969FE">
            <w:pPr>
              <w:pStyle w:val="ListParagraph"/>
              <w:numPr>
                <w:ilvl w:val="0"/>
                <w:numId w:val="39"/>
              </w:numPr>
              <w:spacing w:after="0"/>
              <w:ind w:left="166" w:right="72" w:hanging="166"/>
              <w:rPr>
                <w:rStyle w:val="Emphasis"/>
                <w:rFonts w:ascii="Arial" w:hAnsi="Arial" w:cs="Arial"/>
                <w:i w:val="0"/>
                <w:sz w:val="20"/>
                <w:szCs w:val="20"/>
              </w:rPr>
            </w:pPr>
            <w:r w:rsidRPr="00F424FE">
              <w:rPr>
                <w:rStyle w:val="Emphasis"/>
                <w:rFonts w:ascii="Arial" w:hAnsi="Arial" w:cs="Arial"/>
                <w:i w:val="0"/>
                <w:sz w:val="20"/>
                <w:szCs w:val="20"/>
              </w:rPr>
              <w:t>D</w:t>
            </w:r>
            <w:r w:rsidR="00DE45D1" w:rsidRPr="00F424FE">
              <w:rPr>
                <w:rStyle w:val="Emphasis"/>
                <w:rFonts w:ascii="Arial" w:hAnsi="Arial" w:cs="Arial"/>
                <w:i w:val="0"/>
                <w:sz w:val="20"/>
                <w:szCs w:val="20"/>
              </w:rPr>
              <w:t xml:space="preserve">octor communication (HCOMP-2A-P) </w:t>
            </w:r>
          </w:p>
          <w:p w14:paraId="04192294" w14:textId="3D75D1D1" w:rsidR="007E2A1D" w:rsidRPr="00F424FE" w:rsidRDefault="00CB5479" w:rsidP="001969FE">
            <w:pPr>
              <w:pStyle w:val="ListParagraph"/>
              <w:numPr>
                <w:ilvl w:val="0"/>
                <w:numId w:val="39"/>
              </w:numPr>
              <w:spacing w:after="0"/>
              <w:ind w:left="166" w:right="72" w:hanging="166"/>
              <w:rPr>
                <w:rStyle w:val="Emphasis"/>
                <w:rFonts w:ascii="Arial" w:hAnsi="Arial" w:cs="Arial"/>
                <w:i w:val="0"/>
                <w:sz w:val="20"/>
                <w:szCs w:val="20"/>
              </w:rPr>
            </w:pPr>
            <w:r w:rsidRPr="00F424FE">
              <w:rPr>
                <w:rStyle w:val="Emphasis"/>
                <w:rFonts w:ascii="Arial" w:hAnsi="Arial" w:cs="Arial"/>
                <w:i w:val="0"/>
                <w:sz w:val="20"/>
                <w:szCs w:val="20"/>
              </w:rPr>
              <w:t>H</w:t>
            </w:r>
            <w:r w:rsidR="00DE45D1" w:rsidRPr="00F424FE">
              <w:rPr>
                <w:rStyle w:val="Emphasis"/>
                <w:rFonts w:ascii="Arial" w:hAnsi="Arial" w:cs="Arial"/>
                <w:i w:val="0"/>
                <w:sz w:val="20"/>
                <w:szCs w:val="20"/>
              </w:rPr>
              <w:t>ospital staff responsiveness (HCOMP-3A-P)</w:t>
            </w:r>
          </w:p>
          <w:p w14:paraId="53502CB4" w14:textId="0D07E67B" w:rsidR="00A57D5E" w:rsidRPr="00F424FE" w:rsidRDefault="00CB5479" w:rsidP="001969FE">
            <w:pPr>
              <w:pStyle w:val="ListParagraph"/>
              <w:numPr>
                <w:ilvl w:val="0"/>
                <w:numId w:val="39"/>
              </w:numPr>
              <w:spacing w:after="0"/>
              <w:ind w:left="166" w:right="72" w:hanging="166"/>
              <w:rPr>
                <w:rStyle w:val="Emphasis"/>
                <w:rFonts w:ascii="Arial" w:hAnsi="Arial" w:cs="Arial"/>
                <w:i w:val="0"/>
                <w:sz w:val="20"/>
                <w:szCs w:val="20"/>
              </w:rPr>
            </w:pPr>
            <w:r w:rsidRPr="00F424FE">
              <w:rPr>
                <w:rStyle w:val="Emphasis"/>
                <w:rFonts w:ascii="Arial" w:hAnsi="Arial" w:cs="Arial"/>
                <w:i w:val="0"/>
                <w:sz w:val="20"/>
                <w:szCs w:val="20"/>
              </w:rPr>
              <w:t>C</w:t>
            </w:r>
            <w:r w:rsidR="00DE45D1" w:rsidRPr="00F424FE">
              <w:rPr>
                <w:rStyle w:val="Emphasis"/>
                <w:rFonts w:ascii="Arial" w:hAnsi="Arial" w:cs="Arial"/>
                <w:i w:val="0"/>
                <w:sz w:val="20"/>
                <w:szCs w:val="20"/>
              </w:rPr>
              <w:t>ommunication about medicines (HCOMP-5A-P)</w:t>
            </w:r>
            <w:r w:rsidR="004E75B5" w:rsidRPr="00F424FE">
              <w:rPr>
                <w:rStyle w:val="Emphasis"/>
                <w:rFonts w:ascii="Arial" w:hAnsi="Arial" w:cs="Arial"/>
                <w:i w:val="0"/>
                <w:sz w:val="20"/>
                <w:szCs w:val="20"/>
              </w:rPr>
              <w:t xml:space="preserve"> </w:t>
            </w:r>
          </w:p>
          <w:p w14:paraId="45CFE449" w14:textId="37F4E532" w:rsidR="00A57D5E" w:rsidRPr="00F424FE" w:rsidRDefault="00CB5479" w:rsidP="001969FE">
            <w:pPr>
              <w:pStyle w:val="ListParagraph"/>
              <w:numPr>
                <w:ilvl w:val="0"/>
                <w:numId w:val="39"/>
              </w:numPr>
              <w:spacing w:after="0"/>
              <w:ind w:left="166" w:right="72" w:hanging="166"/>
              <w:rPr>
                <w:rStyle w:val="Emphasis"/>
                <w:rFonts w:ascii="Arial" w:hAnsi="Arial" w:cs="Arial"/>
                <w:i w:val="0"/>
                <w:sz w:val="20"/>
                <w:szCs w:val="20"/>
              </w:rPr>
            </w:pPr>
            <w:r w:rsidRPr="00F424FE">
              <w:rPr>
                <w:rStyle w:val="Emphasis"/>
                <w:rFonts w:ascii="Arial" w:hAnsi="Arial" w:cs="Arial"/>
                <w:i w:val="0"/>
                <w:sz w:val="20"/>
                <w:szCs w:val="20"/>
              </w:rPr>
              <w:t>D</w:t>
            </w:r>
            <w:r w:rsidR="00DE45D1" w:rsidRPr="00F424FE">
              <w:rPr>
                <w:rStyle w:val="Emphasis"/>
                <w:rFonts w:ascii="Arial" w:hAnsi="Arial" w:cs="Arial"/>
                <w:i w:val="0"/>
                <w:sz w:val="20"/>
                <w:szCs w:val="20"/>
              </w:rPr>
              <w:t xml:space="preserve">ischarge information (HCOMP-6Y-P) </w:t>
            </w:r>
            <w:r w:rsidR="004E75B5" w:rsidRPr="00F424FE">
              <w:rPr>
                <w:rStyle w:val="Emphasis"/>
                <w:rFonts w:ascii="Arial" w:hAnsi="Arial" w:cs="Arial"/>
                <w:i w:val="0"/>
                <w:sz w:val="20"/>
                <w:szCs w:val="20"/>
              </w:rPr>
              <w:t xml:space="preserve"> </w:t>
            </w:r>
          </w:p>
          <w:p w14:paraId="537597C4" w14:textId="6F7105DB" w:rsidR="00A57D5E" w:rsidRPr="00F424FE" w:rsidRDefault="00CB5479" w:rsidP="001969FE">
            <w:pPr>
              <w:pStyle w:val="ListParagraph"/>
              <w:numPr>
                <w:ilvl w:val="0"/>
                <w:numId w:val="39"/>
              </w:numPr>
              <w:spacing w:after="0"/>
              <w:ind w:left="166" w:right="72" w:hanging="166"/>
              <w:rPr>
                <w:rStyle w:val="Emphasis"/>
                <w:rFonts w:ascii="Arial" w:hAnsi="Arial" w:cs="Arial"/>
                <w:i w:val="0"/>
                <w:sz w:val="20"/>
                <w:szCs w:val="20"/>
              </w:rPr>
            </w:pPr>
            <w:r w:rsidRPr="00F424FE">
              <w:rPr>
                <w:rStyle w:val="Emphasis"/>
                <w:rFonts w:ascii="Arial" w:hAnsi="Arial" w:cs="Arial"/>
                <w:i w:val="0"/>
                <w:sz w:val="20"/>
                <w:szCs w:val="20"/>
              </w:rPr>
              <w:t>C</w:t>
            </w:r>
            <w:r w:rsidR="00DE45D1" w:rsidRPr="00F424FE">
              <w:rPr>
                <w:rStyle w:val="Emphasis"/>
                <w:rFonts w:ascii="Arial" w:hAnsi="Arial" w:cs="Arial"/>
                <w:i w:val="0"/>
                <w:sz w:val="20"/>
                <w:szCs w:val="20"/>
              </w:rPr>
              <w:t xml:space="preserve">are transition (HCOMP-7SA) and </w:t>
            </w:r>
            <w:r w:rsidR="004E75B5" w:rsidRPr="00F424FE">
              <w:rPr>
                <w:rStyle w:val="Emphasis"/>
                <w:rFonts w:ascii="Arial" w:hAnsi="Arial" w:cs="Arial"/>
                <w:i w:val="0"/>
                <w:sz w:val="20"/>
                <w:szCs w:val="20"/>
              </w:rPr>
              <w:t xml:space="preserve"> </w:t>
            </w:r>
          </w:p>
          <w:p w14:paraId="30057E78" w14:textId="71C775A8" w:rsidR="004E75B5" w:rsidRPr="00F424FE" w:rsidRDefault="00CB5479" w:rsidP="001969FE">
            <w:pPr>
              <w:pStyle w:val="ListParagraph"/>
              <w:numPr>
                <w:ilvl w:val="0"/>
                <w:numId w:val="39"/>
              </w:numPr>
              <w:spacing w:after="0"/>
              <w:ind w:left="166" w:right="72" w:hanging="166"/>
              <w:rPr>
                <w:rStyle w:val="Emphasis"/>
                <w:rFonts w:ascii="Arial" w:hAnsi="Arial" w:cs="Arial"/>
                <w:i w:val="0"/>
                <w:sz w:val="20"/>
                <w:szCs w:val="20"/>
              </w:rPr>
            </w:pPr>
            <w:r w:rsidRPr="00F424FE">
              <w:rPr>
                <w:rStyle w:val="Emphasis"/>
                <w:rFonts w:ascii="Arial" w:hAnsi="Arial" w:cs="Arial"/>
                <w:i w:val="0"/>
                <w:sz w:val="20"/>
                <w:szCs w:val="20"/>
              </w:rPr>
              <w:t>O</w:t>
            </w:r>
            <w:r w:rsidR="00DE45D1" w:rsidRPr="00F424FE">
              <w:rPr>
                <w:rStyle w:val="Emphasis"/>
                <w:rFonts w:ascii="Arial" w:hAnsi="Arial" w:cs="Arial"/>
                <w:i w:val="0"/>
                <w:sz w:val="20"/>
                <w:szCs w:val="20"/>
              </w:rPr>
              <w:t>verall hospital rating (HCOMP-RTG)</w:t>
            </w:r>
            <w:r w:rsidR="001B1D99" w:rsidRPr="00F424FE">
              <w:rPr>
                <w:rStyle w:val="Emphasis"/>
                <w:rFonts w:ascii="Arial" w:hAnsi="Arial" w:cs="Arial"/>
                <w:i w:val="0"/>
                <w:sz w:val="20"/>
                <w:szCs w:val="20"/>
              </w:rPr>
              <w:t>.</w:t>
            </w:r>
          </w:p>
          <w:p w14:paraId="614C0C79" w14:textId="77777777" w:rsidR="00735345" w:rsidRPr="00F424FE" w:rsidRDefault="00735345" w:rsidP="00735345">
            <w:pPr>
              <w:pStyle w:val="ListParagraph"/>
              <w:spacing w:after="0" w:line="240" w:lineRule="auto"/>
              <w:ind w:left="360" w:right="72"/>
              <w:rPr>
                <w:rFonts w:ascii="Arial" w:hAnsi="Arial" w:cs="Arial"/>
                <w:iCs/>
                <w:sz w:val="20"/>
                <w:szCs w:val="20"/>
              </w:rPr>
            </w:pPr>
          </w:p>
        </w:tc>
      </w:tr>
      <w:tr w:rsidR="00607CBC" w:rsidRPr="00044723" w14:paraId="29A431A4" w14:textId="77777777" w:rsidTr="007F106F">
        <w:tc>
          <w:tcPr>
            <w:tcW w:w="2430" w:type="dxa"/>
          </w:tcPr>
          <w:p w14:paraId="0EC9A18F" w14:textId="3FAC453B" w:rsidR="00607CBC" w:rsidRPr="00044723" w:rsidRDefault="00607CBC" w:rsidP="00C73813">
            <w:pPr>
              <w:spacing w:after="0" w:line="240" w:lineRule="auto"/>
              <w:ind w:right="72"/>
              <w:rPr>
                <w:rFonts w:ascii="Arial" w:hAnsi="Arial" w:cs="Arial"/>
                <w:sz w:val="20"/>
                <w:szCs w:val="20"/>
              </w:rPr>
            </w:pPr>
            <w:r w:rsidRPr="00044723">
              <w:rPr>
                <w:rFonts w:ascii="Arial" w:hAnsi="Arial" w:cs="Arial"/>
                <w:sz w:val="20"/>
                <w:szCs w:val="20"/>
              </w:rPr>
              <w:t xml:space="preserve">Top Box Response </w:t>
            </w:r>
            <w:r w:rsidR="003A2E9A" w:rsidRPr="00044723">
              <w:rPr>
                <w:rFonts w:ascii="Arial" w:hAnsi="Arial" w:cs="Arial"/>
                <w:sz w:val="20"/>
                <w:szCs w:val="20"/>
              </w:rPr>
              <w:t>Rate</w:t>
            </w:r>
          </w:p>
        </w:tc>
        <w:tc>
          <w:tcPr>
            <w:tcW w:w="7290" w:type="dxa"/>
          </w:tcPr>
          <w:p w14:paraId="1F33AB37" w14:textId="77777777" w:rsidR="002B0F0F" w:rsidRPr="00044723" w:rsidRDefault="003A1526" w:rsidP="00C64DB0">
            <w:pPr>
              <w:spacing w:after="0" w:line="240" w:lineRule="auto"/>
              <w:rPr>
                <w:rFonts w:ascii="Arial" w:hAnsi="Arial" w:cs="Arial"/>
                <w:sz w:val="20"/>
                <w:szCs w:val="20"/>
              </w:rPr>
            </w:pPr>
            <w:r w:rsidRPr="00044723">
              <w:rPr>
                <w:rFonts w:ascii="Arial" w:hAnsi="Arial" w:cs="Arial"/>
                <w:sz w:val="20"/>
                <w:szCs w:val="20"/>
              </w:rPr>
              <w:t>The r</w:t>
            </w:r>
            <w:r w:rsidR="00AF0E34" w:rsidRPr="00044723">
              <w:rPr>
                <w:rFonts w:ascii="Arial" w:hAnsi="Arial" w:cs="Arial"/>
                <w:sz w:val="20"/>
                <w:szCs w:val="20"/>
              </w:rPr>
              <w:t xml:space="preserve">esults </w:t>
            </w:r>
            <w:r w:rsidR="00875959" w:rsidRPr="00044723">
              <w:rPr>
                <w:rFonts w:ascii="Arial" w:hAnsi="Arial" w:cs="Arial"/>
                <w:sz w:val="20"/>
                <w:szCs w:val="20"/>
              </w:rPr>
              <w:t xml:space="preserve">in this column </w:t>
            </w:r>
            <w:r w:rsidR="00AF0E34" w:rsidRPr="00044723">
              <w:rPr>
                <w:rFonts w:ascii="Arial" w:hAnsi="Arial" w:cs="Arial"/>
                <w:sz w:val="20"/>
                <w:szCs w:val="20"/>
              </w:rPr>
              <w:t xml:space="preserve">are </w:t>
            </w:r>
            <w:r w:rsidR="00607CBC" w:rsidRPr="00044723">
              <w:rPr>
                <w:rFonts w:ascii="Arial" w:hAnsi="Arial" w:cs="Arial"/>
                <w:sz w:val="20"/>
                <w:szCs w:val="20"/>
              </w:rPr>
              <w:t>whole number</w:t>
            </w:r>
            <w:r w:rsidR="00257F69" w:rsidRPr="00044723">
              <w:rPr>
                <w:rFonts w:ascii="Arial" w:hAnsi="Arial" w:cs="Arial"/>
                <w:sz w:val="20"/>
                <w:szCs w:val="20"/>
              </w:rPr>
              <w:t xml:space="preserve"> integer</w:t>
            </w:r>
            <w:r w:rsidR="00AF0E34" w:rsidRPr="00044723">
              <w:rPr>
                <w:rFonts w:ascii="Arial" w:hAnsi="Arial" w:cs="Arial"/>
                <w:sz w:val="20"/>
                <w:szCs w:val="20"/>
              </w:rPr>
              <w:t>s</w:t>
            </w:r>
            <w:r w:rsidR="00C64DB0" w:rsidRPr="00044723">
              <w:rPr>
                <w:rFonts w:ascii="Arial" w:hAnsi="Arial" w:cs="Arial"/>
                <w:sz w:val="20"/>
                <w:szCs w:val="20"/>
              </w:rPr>
              <w:t xml:space="preserve">. </w:t>
            </w:r>
            <w:r w:rsidR="00037129" w:rsidRPr="00044723">
              <w:rPr>
                <w:rFonts w:ascii="Arial" w:hAnsi="Arial" w:cs="Arial"/>
                <w:sz w:val="20"/>
                <w:szCs w:val="20"/>
              </w:rPr>
              <w:t xml:space="preserve">The </w:t>
            </w:r>
            <w:r w:rsidR="002C3396" w:rsidRPr="00044723">
              <w:rPr>
                <w:rFonts w:ascii="Arial" w:hAnsi="Arial" w:cs="Arial"/>
                <w:sz w:val="20"/>
                <w:szCs w:val="20"/>
              </w:rPr>
              <w:t>top-box</w:t>
            </w:r>
            <w:r w:rsidR="00AE5A36" w:rsidRPr="00044723">
              <w:rPr>
                <w:rFonts w:ascii="Arial" w:hAnsi="Arial" w:cs="Arial"/>
                <w:sz w:val="20"/>
                <w:szCs w:val="20"/>
              </w:rPr>
              <w:t xml:space="preserve"> response </w:t>
            </w:r>
            <w:r w:rsidR="002C3396" w:rsidRPr="00044723">
              <w:rPr>
                <w:rFonts w:ascii="Arial" w:hAnsi="Arial" w:cs="Arial"/>
                <w:sz w:val="20"/>
                <w:szCs w:val="20"/>
              </w:rPr>
              <w:t>indicates how often patients selected the most positive response </w:t>
            </w:r>
            <w:r w:rsidR="00F25F58" w:rsidRPr="00044723">
              <w:rPr>
                <w:rFonts w:ascii="Arial" w:hAnsi="Arial" w:cs="Arial"/>
                <w:sz w:val="20"/>
                <w:szCs w:val="20"/>
              </w:rPr>
              <w:t xml:space="preserve">when asked about their experience </w:t>
            </w:r>
            <w:r w:rsidR="00AE5A36" w:rsidRPr="00044723">
              <w:rPr>
                <w:rFonts w:ascii="Arial" w:hAnsi="Arial" w:cs="Arial"/>
                <w:sz w:val="20"/>
                <w:szCs w:val="20"/>
              </w:rPr>
              <w:t xml:space="preserve">for </w:t>
            </w:r>
            <w:r w:rsidR="00037129" w:rsidRPr="00044723">
              <w:rPr>
                <w:rFonts w:ascii="Arial" w:hAnsi="Arial" w:cs="Arial"/>
                <w:sz w:val="20"/>
                <w:szCs w:val="20"/>
              </w:rPr>
              <w:t xml:space="preserve">each </w:t>
            </w:r>
            <w:r w:rsidR="00AE5A36" w:rsidRPr="00044723">
              <w:rPr>
                <w:rFonts w:ascii="Arial" w:hAnsi="Arial" w:cs="Arial"/>
                <w:sz w:val="20"/>
                <w:szCs w:val="20"/>
              </w:rPr>
              <w:t>survey dimension</w:t>
            </w:r>
            <w:r w:rsidR="00F25F58" w:rsidRPr="00044723">
              <w:rPr>
                <w:rFonts w:ascii="Arial" w:hAnsi="Arial" w:cs="Arial"/>
                <w:sz w:val="20"/>
                <w:szCs w:val="20"/>
              </w:rPr>
              <w:t>.</w:t>
            </w:r>
          </w:p>
          <w:p w14:paraId="1CEC206A" w14:textId="3CDF4919" w:rsidR="00C64DB0" w:rsidRPr="00044723" w:rsidRDefault="00C64DB0" w:rsidP="00C64DB0">
            <w:pPr>
              <w:spacing w:after="0" w:line="240" w:lineRule="auto"/>
              <w:rPr>
                <w:rFonts w:ascii="Arial" w:hAnsi="Arial" w:cs="Arial"/>
                <w:sz w:val="20"/>
                <w:szCs w:val="20"/>
              </w:rPr>
            </w:pPr>
          </w:p>
        </w:tc>
      </w:tr>
      <w:tr w:rsidR="00607CBC" w:rsidRPr="00044723" w14:paraId="0E2BFA2F" w14:textId="77777777" w:rsidTr="007F106F">
        <w:tc>
          <w:tcPr>
            <w:tcW w:w="2430" w:type="dxa"/>
          </w:tcPr>
          <w:p w14:paraId="1B111DB9" w14:textId="16567A01" w:rsidR="00607CBC" w:rsidRPr="00044723" w:rsidRDefault="00C00459" w:rsidP="00C73813">
            <w:pPr>
              <w:spacing w:after="0" w:line="240" w:lineRule="auto"/>
              <w:ind w:right="72"/>
              <w:rPr>
                <w:rFonts w:ascii="Arial" w:hAnsi="Arial" w:cs="Arial"/>
                <w:bCs/>
                <w:sz w:val="20"/>
                <w:szCs w:val="20"/>
              </w:rPr>
            </w:pPr>
            <w:r w:rsidRPr="00044723">
              <w:rPr>
                <w:rFonts w:ascii="Arial" w:hAnsi="Arial" w:cs="Arial"/>
                <w:bCs/>
                <w:sz w:val="20"/>
                <w:szCs w:val="20"/>
              </w:rPr>
              <w:t xml:space="preserve"># </w:t>
            </w:r>
            <w:r w:rsidR="00607CBC" w:rsidRPr="00044723">
              <w:rPr>
                <w:rFonts w:ascii="Arial" w:hAnsi="Arial" w:cs="Arial"/>
                <w:bCs/>
                <w:sz w:val="20"/>
                <w:szCs w:val="20"/>
              </w:rPr>
              <w:t>Completed Surveys</w:t>
            </w:r>
          </w:p>
        </w:tc>
        <w:tc>
          <w:tcPr>
            <w:tcW w:w="7290" w:type="dxa"/>
          </w:tcPr>
          <w:p w14:paraId="7AADFE12" w14:textId="0C444152" w:rsidR="00607CBC" w:rsidRPr="00044723" w:rsidRDefault="002C3162" w:rsidP="00C73813">
            <w:pPr>
              <w:spacing w:after="0" w:line="240" w:lineRule="auto"/>
              <w:rPr>
                <w:rFonts w:ascii="Arial" w:hAnsi="Arial" w:cs="Arial"/>
                <w:bCs/>
                <w:sz w:val="20"/>
                <w:szCs w:val="20"/>
              </w:rPr>
            </w:pPr>
            <w:r w:rsidRPr="00044723">
              <w:rPr>
                <w:rFonts w:ascii="Arial" w:hAnsi="Arial" w:cs="Arial"/>
                <w:bCs/>
                <w:sz w:val="20"/>
                <w:szCs w:val="20"/>
              </w:rPr>
              <w:t xml:space="preserve">Number </w:t>
            </w:r>
            <w:r w:rsidR="00607CBC" w:rsidRPr="00044723">
              <w:rPr>
                <w:rFonts w:ascii="Arial" w:hAnsi="Arial" w:cs="Arial"/>
                <w:bCs/>
                <w:sz w:val="20"/>
                <w:szCs w:val="20"/>
              </w:rPr>
              <w:t>of completed surveys reported fo</w:t>
            </w:r>
            <w:r w:rsidR="007446E0" w:rsidRPr="00044723">
              <w:rPr>
                <w:rFonts w:ascii="Arial" w:hAnsi="Arial" w:cs="Arial"/>
                <w:bCs/>
                <w:sz w:val="20"/>
                <w:szCs w:val="20"/>
              </w:rPr>
              <w:t xml:space="preserve">r the </w:t>
            </w:r>
            <w:r w:rsidR="0062200F" w:rsidRPr="00044723">
              <w:rPr>
                <w:rFonts w:ascii="Arial" w:hAnsi="Arial" w:cs="Arial"/>
                <w:bCs/>
                <w:sz w:val="20"/>
                <w:szCs w:val="20"/>
              </w:rPr>
              <w:t xml:space="preserve">measurement period </w:t>
            </w:r>
            <w:r w:rsidR="0012409B" w:rsidRPr="00044723">
              <w:rPr>
                <w:rFonts w:ascii="Arial" w:hAnsi="Arial" w:cs="Arial"/>
                <w:bCs/>
                <w:sz w:val="20"/>
                <w:szCs w:val="20"/>
              </w:rPr>
              <w:t>as</w:t>
            </w:r>
            <w:r w:rsidR="00257F69" w:rsidRPr="00044723">
              <w:rPr>
                <w:rFonts w:ascii="Arial" w:hAnsi="Arial" w:cs="Arial"/>
                <w:bCs/>
                <w:sz w:val="20"/>
                <w:szCs w:val="20"/>
              </w:rPr>
              <w:t xml:space="preserve"> posted on </w:t>
            </w:r>
            <w:r w:rsidR="00EA0710" w:rsidRPr="00044723">
              <w:rPr>
                <w:rFonts w:ascii="Arial" w:hAnsi="Arial" w:cs="Arial"/>
                <w:sz w:val="20"/>
                <w:szCs w:val="20"/>
              </w:rPr>
              <w:t>CMS Provider Data Catalog website</w:t>
            </w:r>
            <w:r w:rsidR="00EA0710" w:rsidRPr="00044723">
              <w:rPr>
                <w:rFonts w:ascii="Arial" w:hAnsi="Arial" w:cs="Arial"/>
                <w:bCs/>
                <w:sz w:val="20"/>
                <w:szCs w:val="20"/>
              </w:rPr>
              <w:t xml:space="preserve"> </w:t>
            </w:r>
            <w:r w:rsidR="00257F69" w:rsidRPr="00044723">
              <w:rPr>
                <w:rFonts w:ascii="Arial" w:hAnsi="Arial" w:cs="Arial"/>
                <w:bCs/>
                <w:sz w:val="20"/>
                <w:szCs w:val="20"/>
              </w:rPr>
              <w:t>database.</w:t>
            </w:r>
          </w:p>
          <w:p w14:paraId="7FF8FDC2" w14:textId="77777777" w:rsidR="009534CC" w:rsidRPr="00044723" w:rsidRDefault="009534CC" w:rsidP="00C73813">
            <w:pPr>
              <w:spacing w:after="0" w:line="240" w:lineRule="auto"/>
              <w:rPr>
                <w:rFonts w:ascii="Arial" w:hAnsi="Arial" w:cs="Arial"/>
                <w:bCs/>
                <w:sz w:val="20"/>
                <w:szCs w:val="20"/>
              </w:rPr>
            </w:pPr>
          </w:p>
        </w:tc>
      </w:tr>
    </w:tbl>
    <w:p w14:paraId="4829968B" w14:textId="77777777" w:rsidR="001A36AF" w:rsidRPr="00044723" w:rsidRDefault="001A36AF" w:rsidP="00310E21">
      <w:pPr>
        <w:spacing w:after="0" w:line="240" w:lineRule="auto"/>
        <w:ind w:left="720" w:right="72"/>
        <w:jc w:val="both"/>
        <w:rPr>
          <w:rFonts w:ascii="Arial" w:eastAsia="Times New Roman" w:hAnsi="Arial" w:cs="Arial"/>
          <w:sz w:val="20"/>
          <w:szCs w:val="20"/>
        </w:rPr>
      </w:pPr>
    </w:p>
    <w:p w14:paraId="3A1220F2" w14:textId="58CB5A6E" w:rsidR="00B167AC" w:rsidRPr="00480D88" w:rsidRDefault="003E0F72" w:rsidP="003E0F72">
      <w:pPr>
        <w:spacing w:after="0" w:line="240" w:lineRule="auto"/>
        <w:ind w:firstLine="720"/>
        <w:rPr>
          <w:rFonts w:ascii="Arial" w:eastAsia="Times New Roman" w:hAnsi="Arial" w:cs="Arial"/>
          <w:sz w:val="20"/>
          <w:szCs w:val="20"/>
        </w:rPr>
      </w:pPr>
      <w:r w:rsidRPr="00480D88">
        <w:rPr>
          <w:rFonts w:ascii="Arial" w:eastAsia="Times New Roman" w:hAnsi="Arial" w:cs="Arial"/>
          <w:b/>
          <w:sz w:val="20"/>
          <w:szCs w:val="20"/>
        </w:rPr>
        <w:t>Other Report Code Entry Display</w:t>
      </w:r>
      <w:r w:rsidRPr="00480D88">
        <w:rPr>
          <w:rFonts w:ascii="Arial" w:eastAsia="Times New Roman" w:hAnsi="Arial" w:cs="Arial"/>
          <w:sz w:val="20"/>
          <w:szCs w:val="20"/>
        </w:rPr>
        <w:t xml:space="preserve">  </w:t>
      </w:r>
    </w:p>
    <w:p w14:paraId="3E633BD6" w14:textId="17BC9889" w:rsidR="000B27AF" w:rsidRPr="00044723" w:rsidRDefault="000B27AF" w:rsidP="003E0F72">
      <w:pPr>
        <w:pStyle w:val="ListParagraph"/>
        <w:numPr>
          <w:ilvl w:val="0"/>
          <w:numId w:val="20"/>
        </w:numPr>
        <w:spacing w:after="0" w:line="240" w:lineRule="auto"/>
        <w:jc w:val="both"/>
        <w:rPr>
          <w:rFonts w:ascii="Arial" w:eastAsia="Times New Roman" w:hAnsi="Arial" w:cs="Arial"/>
          <w:sz w:val="20"/>
          <w:szCs w:val="20"/>
        </w:rPr>
      </w:pPr>
      <w:r w:rsidRPr="00480D88">
        <w:rPr>
          <w:rFonts w:ascii="Arial" w:eastAsia="Times New Roman" w:hAnsi="Arial" w:cs="Arial"/>
          <w:sz w:val="20"/>
          <w:szCs w:val="20"/>
        </w:rPr>
        <w:t xml:space="preserve">Blank = </w:t>
      </w:r>
      <w:r w:rsidRPr="00480D88">
        <w:rPr>
          <w:rFonts w:ascii="Arial" w:hAnsi="Arial" w:cs="Arial"/>
          <w:sz w:val="20"/>
          <w:szCs w:val="20"/>
        </w:rPr>
        <w:t xml:space="preserve">No survey dimension data were </w:t>
      </w:r>
      <w:r w:rsidRPr="00044723">
        <w:rPr>
          <w:rFonts w:ascii="Arial" w:hAnsi="Arial" w:cs="Arial"/>
          <w:sz w:val="20"/>
          <w:szCs w:val="20"/>
        </w:rPr>
        <w:t xml:space="preserve">posted on </w:t>
      </w:r>
      <w:r w:rsidR="00EA0710" w:rsidRPr="00044723">
        <w:rPr>
          <w:rFonts w:ascii="Arial" w:hAnsi="Arial" w:cs="Arial"/>
          <w:sz w:val="20"/>
          <w:szCs w:val="20"/>
        </w:rPr>
        <w:t>CMS Provider Data Catalog website</w:t>
      </w:r>
      <w:r w:rsidRPr="00044723">
        <w:rPr>
          <w:rFonts w:ascii="Arial" w:hAnsi="Arial" w:cs="Arial"/>
          <w:sz w:val="20"/>
          <w:szCs w:val="20"/>
        </w:rPr>
        <w:t>.</w:t>
      </w:r>
    </w:p>
    <w:p w14:paraId="7FFB46A6" w14:textId="095B8596" w:rsidR="000B27AF" w:rsidRPr="00044723" w:rsidRDefault="000B27AF" w:rsidP="003E0F72">
      <w:pPr>
        <w:pStyle w:val="ListParagraph"/>
        <w:numPr>
          <w:ilvl w:val="0"/>
          <w:numId w:val="20"/>
        </w:numPr>
        <w:spacing w:after="0" w:line="240" w:lineRule="auto"/>
        <w:jc w:val="both"/>
        <w:rPr>
          <w:rFonts w:ascii="Arial" w:eastAsia="Times New Roman" w:hAnsi="Arial" w:cs="Arial"/>
          <w:sz w:val="20"/>
          <w:szCs w:val="20"/>
        </w:rPr>
      </w:pPr>
      <w:r w:rsidRPr="00044723">
        <w:rPr>
          <w:rFonts w:ascii="Arial" w:eastAsia="Times New Roman" w:hAnsi="Arial" w:cs="Arial"/>
          <w:sz w:val="20"/>
          <w:szCs w:val="20"/>
        </w:rPr>
        <w:t xml:space="preserve">NR = </w:t>
      </w:r>
      <w:r w:rsidRPr="00044723">
        <w:rPr>
          <w:rFonts w:ascii="Arial" w:hAnsi="Arial" w:cs="Arial"/>
          <w:sz w:val="20"/>
          <w:szCs w:val="20"/>
        </w:rPr>
        <w:t>No r</w:t>
      </w:r>
      <w:r w:rsidR="00F424FE" w:rsidRPr="00044723">
        <w:rPr>
          <w:rFonts w:ascii="Arial" w:hAnsi="Arial" w:cs="Arial"/>
          <w:sz w:val="20"/>
          <w:szCs w:val="20"/>
        </w:rPr>
        <w:t>esults</w:t>
      </w:r>
      <w:r w:rsidRPr="00044723">
        <w:rPr>
          <w:rFonts w:ascii="Arial" w:hAnsi="Arial" w:cs="Arial"/>
          <w:sz w:val="20"/>
          <w:szCs w:val="20"/>
        </w:rPr>
        <w:t xml:space="preserve"> were calculated for top box responses.</w:t>
      </w:r>
    </w:p>
    <w:p w14:paraId="65D23A33" w14:textId="77777777" w:rsidR="000B27AF" w:rsidRPr="00044723" w:rsidRDefault="000B27AF" w:rsidP="000B27AF">
      <w:pPr>
        <w:tabs>
          <w:tab w:val="left" w:pos="360"/>
        </w:tabs>
        <w:spacing w:after="0" w:line="240" w:lineRule="auto"/>
        <w:ind w:left="360"/>
        <w:jc w:val="both"/>
        <w:rPr>
          <w:rFonts w:ascii="Arial" w:hAnsi="Arial" w:cs="Arial"/>
          <w:sz w:val="20"/>
          <w:szCs w:val="20"/>
          <w:shd w:val="clear" w:color="auto" w:fill="FFFFFF"/>
        </w:rPr>
      </w:pPr>
    </w:p>
    <w:p w14:paraId="62FC792B" w14:textId="77777777" w:rsidR="00376563" w:rsidRPr="00044723" w:rsidRDefault="00376563" w:rsidP="00310E21">
      <w:pPr>
        <w:spacing w:after="0" w:line="240" w:lineRule="auto"/>
        <w:ind w:left="720" w:right="72"/>
        <w:jc w:val="both"/>
        <w:rPr>
          <w:rFonts w:ascii="Arial" w:eastAsia="Times New Roman" w:hAnsi="Arial" w:cs="Arial"/>
          <w:sz w:val="20"/>
          <w:szCs w:val="20"/>
        </w:rPr>
      </w:pPr>
    </w:p>
    <w:p w14:paraId="5927DB44" w14:textId="3010974F" w:rsidR="00F97319" w:rsidRPr="00EC4F6B" w:rsidRDefault="00D42AD1" w:rsidP="004940E8">
      <w:pPr>
        <w:tabs>
          <w:tab w:val="left" w:pos="360"/>
        </w:tabs>
        <w:spacing w:after="0" w:line="240" w:lineRule="auto"/>
        <w:ind w:left="360"/>
        <w:jc w:val="both"/>
        <w:rPr>
          <w:rFonts w:ascii="Arial" w:hAnsi="Arial" w:cs="Arial"/>
          <w:i/>
        </w:rPr>
      </w:pPr>
      <w:r w:rsidRPr="00044723">
        <w:rPr>
          <w:rFonts w:ascii="Arial" w:hAnsi="Arial" w:cs="Arial"/>
          <w:b/>
          <w:bCs/>
          <w:i/>
          <w:u w:val="single"/>
        </w:rPr>
        <w:t>PROVISIONAL CRITERIA</w:t>
      </w:r>
      <w:r w:rsidR="006971A1" w:rsidRPr="00044723">
        <w:rPr>
          <w:rFonts w:ascii="Arial" w:hAnsi="Arial" w:cs="Arial"/>
          <w:i/>
        </w:rPr>
        <w:t>:</w:t>
      </w:r>
      <w:r w:rsidR="006971A1" w:rsidRPr="00EC4F6B">
        <w:rPr>
          <w:rFonts w:ascii="Arial" w:hAnsi="Arial" w:cs="Arial"/>
          <w:i/>
        </w:rPr>
        <w:t xml:space="preserve"> </w:t>
      </w:r>
    </w:p>
    <w:p w14:paraId="00CB04CE" w14:textId="77777777" w:rsidR="00665F3D" w:rsidRPr="00EC4F6B" w:rsidRDefault="00665F3D" w:rsidP="00665F3D">
      <w:pPr>
        <w:pStyle w:val="ListParagraph"/>
        <w:tabs>
          <w:tab w:val="left" w:pos="360"/>
        </w:tabs>
        <w:spacing w:after="0" w:line="240" w:lineRule="auto"/>
        <w:jc w:val="both"/>
        <w:rPr>
          <w:rFonts w:ascii="Arial" w:hAnsi="Arial" w:cs="Arial"/>
          <w:color w:val="FF0000"/>
        </w:rPr>
      </w:pPr>
    </w:p>
    <w:p w14:paraId="703F5A2F" w14:textId="77777777" w:rsidR="00E41578" w:rsidRPr="00DB70CC" w:rsidRDefault="00FB4B73" w:rsidP="00E41578">
      <w:pPr>
        <w:pStyle w:val="ListParagraph"/>
        <w:numPr>
          <w:ilvl w:val="0"/>
          <w:numId w:val="46"/>
        </w:numPr>
        <w:tabs>
          <w:tab w:val="left" w:pos="360"/>
        </w:tabs>
        <w:spacing w:after="0" w:line="240" w:lineRule="auto"/>
        <w:jc w:val="both"/>
        <w:rPr>
          <w:rFonts w:ascii="Arial" w:hAnsi="Arial" w:cs="Arial"/>
          <w:sz w:val="20"/>
          <w:szCs w:val="20"/>
        </w:rPr>
      </w:pPr>
      <w:r w:rsidRPr="00480D88">
        <w:rPr>
          <w:rFonts w:ascii="Arial" w:hAnsi="Arial" w:cs="Arial"/>
          <w:sz w:val="20"/>
          <w:szCs w:val="20"/>
        </w:rPr>
        <w:t>The R</w:t>
      </w:r>
      <w:r w:rsidR="006971A1" w:rsidRPr="00480D88">
        <w:rPr>
          <w:rFonts w:ascii="Arial" w:hAnsi="Arial" w:cs="Arial"/>
          <w:sz w:val="20"/>
          <w:szCs w:val="20"/>
        </w:rPr>
        <w:t>Y2</w:t>
      </w:r>
      <w:r w:rsidR="00966616" w:rsidRPr="00480D88">
        <w:rPr>
          <w:rFonts w:ascii="Arial" w:hAnsi="Arial" w:cs="Arial"/>
          <w:sz w:val="20"/>
          <w:szCs w:val="20"/>
        </w:rPr>
        <w:t>3</w:t>
      </w:r>
      <w:r w:rsidR="006971A1" w:rsidRPr="00480D88">
        <w:rPr>
          <w:rFonts w:ascii="Arial" w:hAnsi="Arial" w:cs="Arial"/>
          <w:sz w:val="20"/>
          <w:szCs w:val="20"/>
        </w:rPr>
        <w:t xml:space="preserve"> MassHealth HCAHPS </w:t>
      </w:r>
      <w:r w:rsidR="00740295" w:rsidRPr="00480D88">
        <w:rPr>
          <w:rFonts w:ascii="Arial" w:hAnsi="Arial" w:cs="Arial"/>
          <w:sz w:val="20"/>
          <w:szCs w:val="20"/>
        </w:rPr>
        <w:t xml:space="preserve">measure </w:t>
      </w:r>
      <w:r w:rsidR="00363521" w:rsidRPr="00480D88">
        <w:rPr>
          <w:rFonts w:ascii="Arial" w:hAnsi="Arial" w:cs="Arial"/>
          <w:sz w:val="20"/>
          <w:szCs w:val="20"/>
        </w:rPr>
        <w:t xml:space="preserve">report </w:t>
      </w:r>
      <w:r w:rsidR="006971A1" w:rsidRPr="00480D88">
        <w:rPr>
          <w:rFonts w:ascii="Arial" w:hAnsi="Arial" w:cs="Arial"/>
          <w:i/>
          <w:iCs/>
          <w:sz w:val="20"/>
          <w:szCs w:val="20"/>
          <w:u w:val="single"/>
        </w:rPr>
        <w:t>reflect</w:t>
      </w:r>
      <w:r w:rsidR="00B23C71" w:rsidRPr="00480D88">
        <w:rPr>
          <w:rFonts w:ascii="Arial" w:hAnsi="Arial" w:cs="Arial"/>
          <w:i/>
          <w:iCs/>
          <w:sz w:val="20"/>
          <w:szCs w:val="20"/>
          <w:u w:val="single"/>
        </w:rPr>
        <w:t>s</w:t>
      </w:r>
      <w:r w:rsidR="006971A1" w:rsidRPr="00480D88">
        <w:rPr>
          <w:rFonts w:ascii="Arial" w:hAnsi="Arial" w:cs="Arial"/>
          <w:i/>
          <w:iCs/>
          <w:sz w:val="20"/>
          <w:szCs w:val="20"/>
          <w:u w:val="single"/>
        </w:rPr>
        <w:t xml:space="preserve"> a </w:t>
      </w:r>
      <w:r w:rsidR="00F45EDC" w:rsidRPr="00480D88">
        <w:rPr>
          <w:rFonts w:ascii="Arial" w:hAnsi="Arial" w:cs="Arial"/>
          <w:i/>
          <w:iCs/>
          <w:sz w:val="20"/>
          <w:szCs w:val="20"/>
          <w:u w:val="single"/>
        </w:rPr>
        <w:t xml:space="preserve">full </w:t>
      </w:r>
      <w:r w:rsidR="007D3941" w:rsidRPr="00480D88">
        <w:rPr>
          <w:rFonts w:ascii="Arial" w:hAnsi="Arial" w:cs="Arial"/>
          <w:i/>
          <w:iCs/>
          <w:sz w:val="20"/>
          <w:szCs w:val="20"/>
          <w:u w:val="single"/>
        </w:rPr>
        <w:t xml:space="preserve">CY2021 </w:t>
      </w:r>
      <w:r w:rsidR="00F45EDC" w:rsidRPr="00480D88">
        <w:rPr>
          <w:rFonts w:ascii="Arial" w:hAnsi="Arial" w:cs="Arial"/>
          <w:i/>
          <w:iCs/>
          <w:sz w:val="20"/>
          <w:szCs w:val="20"/>
          <w:u w:val="single"/>
        </w:rPr>
        <w:t>(</w:t>
      </w:r>
      <w:r w:rsidR="006971A1" w:rsidRPr="00480D88">
        <w:rPr>
          <w:rFonts w:ascii="Arial" w:hAnsi="Arial" w:cs="Arial"/>
          <w:i/>
          <w:iCs/>
          <w:sz w:val="20"/>
          <w:szCs w:val="20"/>
          <w:u w:val="single"/>
        </w:rPr>
        <w:t>12</w:t>
      </w:r>
      <w:r w:rsidR="00311117" w:rsidRPr="00480D88">
        <w:rPr>
          <w:rFonts w:ascii="Arial" w:hAnsi="Arial" w:cs="Arial"/>
          <w:i/>
          <w:iCs/>
          <w:sz w:val="20"/>
          <w:szCs w:val="20"/>
          <w:u w:val="single"/>
        </w:rPr>
        <w:t xml:space="preserve"> </w:t>
      </w:r>
      <w:r w:rsidR="006971A1" w:rsidRPr="00480D88">
        <w:rPr>
          <w:rFonts w:ascii="Arial" w:hAnsi="Arial" w:cs="Arial"/>
          <w:i/>
          <w:iCs/>
          <w:sz w:val="20"/>
          <w:szCs w:val="20"/>
          <w:u w:val="single"/>
        </w:rPr>
        <w:t>month</w:t>
      </w:r>
      <w:r w:rsidR="00F45EDC" w:rsidRPr="00480D88">
        <w:rPr>
          <w:rFonts w:ascii="Arial" w:hAnsi="Arial" w:cs="Arial"/>
          <w:i/>
          <w:iCs/>
          <w:sz w:val="20"/>
          <w:szCs w:val="20"/>
          <w:u w:val="single"/>
        </w:rPr>
        <w:t>s)</w:t>
      </w:r>
      <w:r w:rsidR="006971A1" w:rsidRPr="00480D88">
        <w:rPr>
          <w:rFonts w:ascii="Arial" w:hAnsi="Arial" w:cs="Arial"/>
          <w:i/>
          <w:iCs/>
          <w:sz w:val="20"/>
          <w:szCs w:val="20"/>
          <w:u w:val="single"/>
        </w:rPr>
        <w:t xml:space="preserve"> </w:t>
      </w:r>
      <w:r w:rsidR="0019769E" w:rsidRPr="00480D88">
        <w:rPr>
          <w:rFonts w:ascii="Arial" w:hAnsi="Arial" w:cs="Arial"/>
          <w:i/>
          <w:iCs/>
          <w:sz w:val="20"/>
          <w:szCs w:val="20"/>
          <w:u w:val="single"/>
        </w:rPr>
        <w:t>data period</w:t>
      </w:r>
      <w:r w:rsidR="0019769E" w:rsidRPr="00480D88">
        <w:rPr>
          <w:rFonts w:ascii="Arial" w:hAnsi="Arial" w:cs="Arial"/>
          <w:sz w:val="20"/>
          <w:szCs w:val="20"/>
        </w:rPr>
        <w:t xml:space="preserve"> </w:t>
      </w:r>
      <w:r w:rsidRPr="00480D88">
        <w:rPr>
          <w:rFonts w:ascii="Arial" w:hAnsi="Arial" w:cs="Arial"/>
          <w:sz w:val="20"/>
          <w:szCs w:val="20"/>
        </w:rPr>
        <w:t xml:space="preserve">available on the </w:t>
      </w:r>
      <w:r w:rsidR="00860491" w:rsidRPr="00480D88">
        <w:rPr>
          <w:rFonts w:ascii="Arial" w:hAnsi="Arial" w:cs="Arial"/>
          <w:sz w:val="20"/>
          <w:szCs w:val="20"/>
        </w:rPr>
        <w:t>public</w:t>
      </w:r>
      <w:r w:rsidR="006971A1" w:rsidRPr="00480D88">
        <w:rPr>
          <w:rFonts w:ascii="Arial" w:hAnsi="Arial" w:cs="Arial"/>
          <w:sz w:val="20"/>
          <w:szCs w:val="20"/>
        </w:rPr>
        <w:t xml:space="preserve"> </w:t>
      </w:r>
      <w:bookmarkStart w:id="16" w:name="_Hlk145659046"/>
      <w:r w:rsidR="006971A1" w:rsidRPr="00480D88">
        <w:rPr>
          <w:rFonts w:ascii="Arial" w:hAnsi="Arial" w:cs="Arial"/>
          <w:sz w:val="20"/>
          <w:szCs w:val="20"/>
        </w:rPr>
        <w:t>CMS Provider Catalog Data websit</w:t>
      </w:r>
      <w:r w:rsidR="00713BD2" w:rsidRPr="00480D88">
        <w:rPr>
          <w:rFonts w:ascii="Arial" w:hAnsi="Arial" w:cs="Arial"/>
          <w:sz w:val="20"/>
          <w:szCs w:val="20"/>
        </w:rPr>
        <w:t>e</w:t>
      </w:r>
      <w:bookmarkEnd w:id="16"/>
      <w:r w:rsidR="00D95A77" w:rsidRPr="00480D88">
        <w:rPr>
          <w:rFonts w:ascii="Arial" w:hAnsi="Arial" w:cs="Arial"/>
          <w:sz w:val="20"/>
          <w:szCs w:val="20"/>
        </w:rPr>
        <w:t xml:space="preserve">. </w:t>
      </w:r>
      <w:r w:rsidR="0076170A" w:rsidRPr="00480D88">
        <w:rPr>
          <w:rFonts w:ascii="Arial" w:hAnsi="Arial" w:cs="Arial"/>
          <w:i/>
          <w:iCs/>
          <w:sz w:val="20"/>
          <w:szCs w:val="20"/>
          <w:u w:val="single"/>
        </w:rPr>
        <w:t xml:space="preserve">Per </w:t>
      </w:r>
      <w:r w:rsidR="00B401B6" w:rsidRPr="00480D88">
        <w:rPr>
          <w:rFonts w:ascii="Arial" w:hAnsi="Arial" w:cs="Arial"/>
          <w:i/>
          <w:iCs/>
          <w:sz w:val="20"/>
          <w:szCs w:val="20"/>
          <w:u w:val="single"/>
        </w:rPr>
        <w:t xml:space="preserve">FY23 </w:t>
      </w:r>
      <w:r w:rsidR="00713BD2" w:rsidRPr="00480D88">
        <w:rPr>
          <w:rFonts w:ascii="Arial" w:hAnsi="Arial" w:cs="Arial"/>
          <w:i/>
          <w:iCs/>
          <w:sz w:val="20"/>
          <w:szCs w:val="20"/>
          <w:u w:val="single"/>
        </w:rPr>
        <w:t xml:space="preserve">CMS IPPS </w:t>
      </w:r>
      <w:r w:rsidR="0076170A" w:rsidRPr="00480D88">
        <w:rPr>
          <w:rFonts w:ascii="Arial" w:hAnsi="Arial" w:cs="Arial"/>
          <w:i/>
          <w:iCs/>
          <w:sz w:val="20"/>
          <w:szCs w:val="20"/>
          <w:u w:val="single"/>
        </w:rPr>
        <w:t xml:space="preserve">rule guidance </w:t>
      </w:r>
      <w:r w:rsidR="00933C13" w:rsidRPr="00480D88">
        <w:rPr>
          <w:rFonts w:ascii="Arial" w:hAnsi="Arial" w:cs="Arial"/>
          <w:i/>
          <w:iCs/>
          <w:sz w:val="20"/>
          <w:szCs w:val="20"/>
          <w:u w:val="single"/>
        </w:rPr>
        <w:t>the</w:t>
      </w:r>
      <w:r w:rsidR="004B703F" w:rsidRPr="00480D88">
        <w:rPr>
          <w:rFonts w:ascii="Arial" w:hAnsi="Arial" w:cs="Arial"/>
          <w:i/>
          <w:iCs/>
          <w:sz w:val="20"/>
          <w:szCs w:val="20"/>
          <w:u w:val="single"/>
        </w:rPr>
        <w:t xml:space="preserve"> </w:t>
      </w:r>
      <w:r w:rsidR="00315CDE" w:rsidRPr="00480D88">
        <w:rPr>
          <w:rFonts w:ascii="Arial" w:hAnsi="Arial" w:cs="Arial"/>
          <w:i/>
          <w:iCs/>
          <w:sz w:val="20"/>
          <w:szCs w:val="20"/>
          <w:u w:val="single"/>
        </w:rPr>
        <w:t xml:space="preserve">national </w:t>
      </w:r>
      <w:r w:rsidR="00B114A1" w:rsidRPr="00480D88">
        <w:rPr>
          <w:rFonts w:ascii="Arial" w:hAnsi="Arial" w:cs="Arial"/>
          <w:i/>
          <w:iCs/>
          <w:sz w:val="20"/>
          <w:szCs w:val="20"/>
          <w:u w:val="single"/>
        </w:rPr>
        <w:t xml:space="preserve">posted </w:t>
      </w:r>
      <w:r w:rsidR="004B703F" w:rsidRPr="00480D88">
        <w:rPr>
          <w:rFonts w:ascii="Arial" w:hAnsi="Arial" w:cs="Arial"/>
          <w:i/>
          <w:iCs/>
          <w:sz w:val="20"/>
          <w:szCs w:val="20"/>
          <w:u w:val="single"/>
        </w:rPr>
        <w:t xml:space="preserve">HCAHPS </w:t>
      </w:r>
      <w:r w:rsidR="00E55B3B" w:rsidRPr="00480D88">
        <w:rPr>
          <w:rFonts w:ascii="Arial" w:hAnsi="Arial" w:cs="Arial"/>
          <w:i/>
          <w:iCs/>
          <w:sz w:val="20"/>
          <w:szCs w:val="20"/>
          <w:u w:val="single"/>
        </w:rPr>
        <w:t xml:space="preserve">data </w:t>
      </w:r>
      <w:r w:rsidR="004B703F" w:rsidRPr="00480D88">
        <w:rPr>
          <w:rFonts w:ascii="Arial" w:hAnsi="Arial" w:cs="Arial"/>
          <w:i/>
          <w:iCs/>
          <w:sz w:val="20"/>
          <w:szCs w:val="20"/>
          <w:u w:val="single"/>
        </w:rPr>
        <w:t xml:space="preserve">was </w:t>
      </w:r>
      <w:r w:rsidR="001361DF" w:rsidRPr="00480D88">
        <w:rPr>
          <w:rFonts w:ascii="Arial" w:hAnsi="Arial" w:cs="Arial"/>
          <w:i/>
          <w:iCs/>
          <w:sz w:val="20"/>
          <w:szCs w:val="20"/>
          <w:u w:val="single"/>
        </w:rPr>
        <w:t>suppres</w:t>
      </w:r>
      <w:r w:rsidR="00B26401" w:rsidRPr="00480D88">
        <w:rPr>
          <w:rFonts w:ascii="Arial" w:hAnsi="Arial" w:cs="Arial"/>
          <w:i/>
          <w:iCs/>
          <w:sz w:val="20"/>
          <w:szCs w:val="20"/>
          <w:u w:val="single"/>
        </w:rPr>
        <w:t xml:space="preserve">sed </w:t>
      </w:r>
      <w:r w:rsidR="00E32CA7" w:rsidRPr="00480D88">
        <w:rPr>
          <w:rFonts w:ascii="Arial" w:hAnsi="Arial" w:cs="Arial"/>
          <w:i/>
          <w:iCs/>
          <w:sz w:val="20"/>
          <w:szCs w:val="20"/>
          <w:u w:val="single"/>
        </w:rPr>
        <w:t xml:space="preserve">for </w:t>
      </w:r>
      <w:r w:rsidR="00E55A74" w:rsidRPr="00480D88">
        <w:rPr>
          <w:rFonts w:ascii="Arial" w:hAnsi="Arial" w:cs="Arial"/>
          <w:i/>
          <w:iCs/>
          <w:sz w:val="20"/>
          <w:szCs w:val="20"/>
          <w:u w:val="single"/>
        </w:rPr>
        <w:t xml:space="preserve">performance </w:t>
      </w:r>
      <w:r w:rsidR="001361DF" w:rsidRPr="00480D88">
        <w:rPr>
          <w:rFonts w:ascii="Arial" w:hAnsi="Arial" w:cs="Arial"/>
          <w:i/>
          <w:iCs/>
          <w:sz w:val="20"/>
          <w:szCs w:val="20"/>
          <w:u w:val="single"/>
        </w:rPr>
        <w:t xml:space="preserve">scoring purposes </w:t>
      </w:r>
      <w:r w:rsidR="00E32CA7" w:rsidRPr="00480D88">
        <w:rPr>
          <w:rFonts w:ascii="Arial" w:hAnsi="Arial" w:cs="Arial"/>
          <w:i/>
          <w:iCs/>
          <w:sz w:val="20"/>
          <w:szCs w:val="20"/>
          <w:u w:val="single"/>
        </w:rPr>
        <w:t xml:space="preserve">due to </w:t>
      </w:r>
      <w:r w:rsidR="00DB25B1" w:rsidRPr="00480D88">
        <w:rPr>
          <w:rFonts w:ascii="Arial" w:hAnsi="Arial" w:cs="Arial"/>
          <w:i/>
          <w:iCs/>
          <w:sz w:val="20"/>
          <w:szCs w:val="20"/>
          <w:u w:val="single"/>
        </w:rPr>
        <w:t xml:space="preserve">impact of </w:t>
      </w:r>
      <w:r w:rsidR="00933C13" w:rsidRPr="00480D88">
        <w:rPr>
          <w:rFonts w:ascii="Arial" w:hAnsi="Arial" w:cs="Arial"/>
          <w:i/>
          <w:iCs/>
          <w:sz w:val="20"/>
          <w:szCs w:val="20"/>
          <w:u w:val="single"/>
        </w:rPr>
        <w:t xml:space="preserve">continuing </w:t>
      </w:r>
      <w:r w:rsidR="006F6C51" w:rsidRPr="00480D88">
        <w:rPr>
          <w:rFonts w:ascii="Arial" w:hAnsi="Arial" w:cs="Arial"/>
          <w:i/>
          <w:iCs/>
          <w:sz w:val="20"/>
          <w:szCs w:val="20"/>
          <w:u w:val="single"/>
        </w:rPr>
        <w:t>C</w:t>
      </w:r>
      <w:r w:rsidR="00933C13" w:rsidRPr="00480D88">
        <w:rPr>
          <w:rFonts w:ascii="Arial" w:hAnsi="Arial" w:cs="Arial"/>
          <w:i/>
          <w:iCs/>
          <w:sz w:val="20"/>
          <w:szCs w:val="20"/>
          <w:u w:val="single"/>
        </w:rPr>
        <w:t>ovid-</w:t>
      </w:r>
      <w:r w:rsidR="00FF0564" w:rsidRPr="00480D88">
        <w:rPr>
          <w:rFonts w:ascii="Arial" w:hAnsi="Arial" w:cs="Arial"/>
          <w:i/>
          <w:iCs/>
          <w:sz w:val="20"/>
          <w:szCs w:val="20"/>
          <w:u w:val="single"/>
        </w:rPr>
        <w:t>19 surges</w:t>
      </w:r>
      <w:r w:rsidR="003467B2" w:rsidRPr="00480D88">
        <w:rPr>
          <w:rFonts w:ascii="Arial" w:hAnsi="Arial" w:cs="Arial"/>
          <w:i/>
          <w:iCs/>
          <w:sz w:val="20"/>
          <w:szCs w:val="20"/>
          <w:u w:val="single"/>
        </w:rPr>
        <w:t xml:space="preserve"> affecting </w:t>
      </w:r>
      <w:r w:rsidR="00E32CA7" w:rsidRPr="00480D88">
        <w:rPr>
          <w:rFonts w:ascii="Arial" w:hAnsi="Arial" w:cs="Arial"/>
          <w:i/>
          <w:iCs/>
          <w:sz w:val="20"/>
          <w:szCs w:val="20"/>
          <w:u w:val="single"/>
        </w:rPr>
        <w:t>th</w:t>
      </w:r>
      <w:r w:rsidR="0086270D" w:rsidRPr="00480D88">
        <w:rPr>
          <w:rFonts w:ascii="Arial" w:hAnsi="Arial" w:cs="Arial"/>
          <w:i/>
          <w:iCs/>
          <w:sz w:val="20"/>
          <w:szCs w:val="20"/>
          <w:u w:val="single"/>
        </w:rPr>
        <w:t xml:space="preserve">e CY2021 </w:t>
      </w:r>
      <w:r w:rsidR="00E32CA7" w:rsidRPr="00480D88">
        <w:rPr>
          <w:rFonts w:ascii="Arial" w:hAnsi="Arial" w:cs="Arial"/>
          <w:i/>
          <w:iCs/>
          <w:sz w:val="20"/>
          <w:szCs w:val="20"/>
          <w:u w:val="single"/>
        </w:rPr>
        <w:t>period</w:t>
      </w:r>
      <w:r w:rsidR="006F6C51" w:rsidRPr="00DB70CC">
        <w:rPr>
          <w:rFonts w:ascii="Arial" w:hAnsi="Arial" w:cs="Arial"/>
          <w:i/>
          <w:iCs/>
          <w:sz w:val="20"/>
          <w:szCs w:val="20"/>
          <w:u w:val="single"/>
        </w:rPr>
        <w:t xml:space="preserve">. </w:t>
      </w:r>
      <w:r w:rsidR="00120F7E" w:rsidRPr="00DB70CC">
        <w:rPr>
          <w:rFonts w:ascii="Arial" w:hAnsi="Arial" w:cs="Arial"/>
          <w:i/>
          <w:iCs/>
          <w:sz w:val="20"/>
          <w:szCs w:val="20"/>
          <w:u w:val="single"/>
        </w:rPr>
        <w:t xml:space="preserve"> </w:t>
      </w:r>
    </w:p>
    <w:p w14:paraId="752341B7" w14:textId="77777777" w:rsidR="00E41578" w:rsidRPr="00DB70CC" w:rsidRDefault="00E41578" w:rsidP="00E41578">
      <w:pPr>
        <w:pStyle w:val="ListParagraph"/>
        <w:tabs>
          <w:tab w:val="left" w:pos="360"/>
        </w:tabs>
        <w:spacing w:after="0" w:line="240" w:lineRule="auto"/>
        <w:jc w:val="both"/>
        <w:rPr>
          <w:rFonts w:ascii="Arial" w:hAnsi="Arial" w:cs="Arial"/>
          <w:sz w:val="20"/>
          <w:szCs w:val="20"/>
        </w:rPr>
      </w:pPr>
    </w:p>
    <w:p w14:paraId="402B4D8F" w14:textId="31702A9C" w:rsidR="0086270D" w:rsidRPr="00480D88" w:rsidRDefault="0076170A" w:rsidP="00E41578">
      <w:pPr>
        <w:pStyle w:val="ListParagraph"/>
        <w:numPr>
          <w:ilvl w:val="0"/>
          <w:numId w:val="46"/>
        </w:numPr>
        <w:tabs>
          <w:tab w:val="left" w:pos="360"/>
        </w:tabs>
        <w:spacing w:after="0" w:line="240" w:lineRule="auto"/>
        <w:jc w:val="both"/>
        <w:rPr>
          <w:rFonts w:ascii="Arial" w:hAnsi="Arial" w:cs="Arial"/>
          <w:color w:val="FF0000"/>
          <w:sz w:val="20"/>
          <w:szCs w:val="20"/>
        </w:rPr>
      </w:pPr>
      <w:r w:rsidRPr="00DB70CC">
        <w:rPr>
          <w:rFonts w:ascii="Arial" w:hAnsi="Arial" w:cs="Arial"/>
          <w:i/>
          <w:iCs/>
          <w:sz w:val="20"/>
          <w:szCs w:val="20"/>
          <w:u w:val="single"/>
        </w:rPr>
        <w:t>Th</w:t>
      </w:r>
      <w:r w:rsidR="00355333" w:rsidRPr="00DB70CC">
        <w:rPr>
          <w:rFonts w:ascii="Arial" w:hAnsi="Arial" w:cs="Arial"/>
          <w:i/>
          <w:iCs/>
          <w:sz w:val="20"/>
          <w:szCs w:val="20"/>
          <w:u w:val="single"/>
        </w:rPr>
        <w:t>e</w:t>
      </w:r>
      <w:r w:rsidRPr="00DB70CC">
        <w:rPr>
          <w:rFonts w:ascii="Arial" w:hAnsi="Arial" w:cs="Arial"/>
          <w:i/>
          <w:iCs/>
          <w:sz w:val="20"/>
          <w:szCs w:val="20"/>
          <w:u w:val="single"/>
        </w:rPr>
        <w:t xml:space="preserve"> </w:t>
      </w:r>
      <w:r w:rsidR="0086270D" w:rsidRPr="00480D88">
        <w:rPr>
          <w:rFonts w:ascii="Arial" w:hAnsi="Arial" w:cs="Arial"/>
          <w:i/>
          <w:iCs/>
          <w:sz w:val="20"/>
          <w:szCs w:val="20"/>
          <w:u w:val="single"/>
        </w:rPr>
        <w:t xml:space="preserve">RY23 MassHealth HCAHPS reports are provided for monitoring purposes and </w:t>
      </w:r>
      <w:r w:rsidR="008E0C80" w:rsidRPr="00480D88">
        <w:rPr>
          <w:rFonts w:ascii="Arial" w:hAnsi="Arial" w:cs="Arial"/>
          <w:i/>
          <w:iCs/>
          <w:sz w:val="20"/>
          <w:szCs w:val="20"/>
          <w:u w:val="single"/>
        </w:rPr>
        <w:t xml:space="preserve">results are </w:t>
      </w:r>
      <w:r w:rsidR="0086270D" w:rsidRPr="00480D88">
        <w:rPr>
          <w:rFonts w:ascii="Arial" w:hAnsi="Arial" w:cs="Arial"/>
          <w:i/>
          <w:iCs/>
          <w:sz w:val="20"/>
          <w:szCs w:val="20"/>
          <w:u w:val="single"/>
        </w:rPr>
        <w:t>not used to compute benchmarks or total performance scores</w:t>
      </w:r>
      <w:r w:rsidR="008E0C80" w:rsidRPr="00480D88">
        <w:rPr>
          <w:rFonts w:ascii="Arial" w:hAnsi="Arial" w:cs="Arial"/>
          <w:i/>
          <w:iCs/>
          <w:sz w:val="20"/>
          <w:szCs w:val="20"/>
          <w:u w:val="single"/>
        </w:rPr>
        <w:t xml:space="preserve"> for the patient experience category</w:t>
      </w:r>
      <w:r w:rsidR="0086270D" w:rsidRPr="00480D88">
        <w:rPr>
          <w:rFonts w:ascii="Arial" w:hAnsi="Arial" w:cs="Arial"/>
          <w:sz w:val="20"/>
          <w:szCs w:val="20"/>
        </w:rPr>
        <w:t xml:space="preserve">. </w:t>
      </w:r>
    </w:p>
    <w:p w14:paraId="584B3D7E" w14:textId="77777777" w:rsidR="0086270D" w:rsidRPr="00480D88" w:rsidRDefault="0086270D" w:rsidP="0086270D">
      <w:pPr>
        <w:pStyle w:val="ListParagraph"/>
        <w:tabs>
          <w:tab w:val="left" w:pos="360"/>
        </w:tabs>
        <w:spacing w:after="0" w:line="240" w:lineRule="auto"/>
        <w:jc w:val="both"/>
        <w:rPr>
          <w:rFonts w:ascii="Arial" w:hAnsi="Arial" w:cs="Arial"/>
          <w:i/>
          <w:iCs/>
          <w:color w:val="FF0000"/>
          <w:sz w:val="20"/>
          <w:szCs w:val="20"/>
          <w:u w:val="single"/>
        </w:rPr>
      </w:pPr>
    </w:p>
    <w:p w14:paraId="6C6B0ED1" w14:textId="01E5AB36" w:rsidR="006971A1" w:rsidRPr="00480D88" w:rsidRDefault="00995C3D" w:rsidP="001969FE">
      <w:pPr>
        <w:pStyle w:val="ListParagraph"/>
        <w:numPr>
          <w:ilvl w:val="0"/>
          <w:numId w:val="46"/>
        </w:numPr>
        <w:tabs>
          <w:tab w:val="left" w:pos="360"/>
        </w:tabs>
        <w:spacing w:after="0" w:line="240" w:lineRule="auto"/>
        <w:jc w:val="both"/>
        <w:rPr>
          <w:rFonts w:ascii="Arial" w:hAnsi="Arial" w:cs="Arial"/>
          <w:i/>
          <w:iCs/>
          <w:sz w:val="20"/>
          <w:szCs w:val="20"/>
          <w:u w:val="single"/>
        </w:rPr>
      </w:pPr>
      <w:r w:rsidRPr="00480D88">
        <w:rPr>
          <w:rFonts w:ascii="Arial" w:hAnsi="Arial" w:cs="Arial"/>
          <w:i/>
          <w:iCs/>
          <w:sz w:val="20"/>
          <w:szCs w:val="20"/>
          <w:u w:val="single"/>
        </w:rPr>
        <w:t>Pursuant to Acute RFA2</w:t>
      </w:r>
      <w:r w:rsidR="00D367CC" w:rsidRPr="00480D88">
        <w:rPr>
          <w:rFonts w:ascii="Arial" w:hAnsi="Arial" w:cs="Arial"/>
          <w:i/>
          <w:iCs/>
          <w:sz w:val="20"/>
          <w:szCs w:val="20"/>
          <w:u w:val="single"/>
        </w:rPr>
        <w:t>3</w:t>
      </w:r>
      <w:r w:rsidRPr="00480D88">
        <w:rPr>
          <w:rFonts w:ascii="Arial" w:hAnsi="Arial" w:cs="Arial"/>
          <w:i/>
          <w:iCs/>
          <w:sz w:val="20"/>
          <w:szCs w:val="20"/>
          <w:u w:val="single"/>
        </w:rPr>
        <w:t xml:space="preserve">, </w:t>
      </w:r>
      <w:r w:rsidR="006435E0" w:rsidRPr="00480D88">
        <w:rPr>
          <w:rFonts w:ascii="Arial" w:hAnsi="Arial" w:cs="Arial"/>
          <w:i/>
          <w:iCs/>
          <w:sz w:val="20"/>
          <w:szCs w:val="20"/>
          <w:u w:val="single"/>
        </w:rPr>
        <w:t xml:space="preserve">the </w:t>
      </w:r>
      <w:r w:rsidRPr="00480D88">
        <w:rPr>
          <w:rFonts w:ascii="Arial" w:hAnsi="Arial" w:cs="Arial"/>
          <w:i/>
          <w:iCs/>
          <w:sz w:val="20"/>
          <w:szCs w:val="20"/>
          <w:u w:val="single"/>
        </w:rPr>
        <w:t xml:space="preserve">hospital will </w:t>
      </w:r>
      <w:r w:rsidR="00A84CA7" w:rsidRPr="00480D88">
        <w:rPr>
          <w:rFonts w:ascii="Arial" w:hAnsi="Arial" w:cs="Arial"/>
          <w:i/>
          <w:iCs/>
          <w:sz w:val="20"/>
          <w:szCs w:val="20"/>
          <w:u w:val="single"/>
        </w:rPr>
        <w:t xml:space="preserve">be eligible to </w:t>
      </w:r>
      <w:r w:rsidRPr="00480D88">
        <w:rPr>
          <w:rFonts w:ascii="Arial" w:hAnsi="Arial" w:cs="Arial"/>
          <w:i/>
          <w:iCs/>
          <w:sz w:val="20"/>
          <w:szCs w:val="20"/>
          <w:u w:val="single"/>
        </w:rPr>
        <w:t xml:space="preserve">receive </w:t>
      </w:r>
      <w:r w:rsidR="006435E0" w:rsidRPr="00480D88">
        <w:rPr>
          <w:rFonts w:ascii="Arial" w:hAnsi="Arial" w:cs="Arial"/>
          <w:i/>
          <w:iCs/>
          <w:sz w:val="20"/>
          <w:szCs w:val="20"/>
          <w:u w:val="single"/>
        </w:rPr>
        <w:t xml:space="preserve">a </w:t>
      </w:r>
      <w:r w:rsidR="008C2F7A" w:rsidRPr="00480D88">
        <w:rPr>
          <w:rFonts w:ascii="Arial" w:hAnsi="Arial" w:cs="Arial"/>
          <w:i/>
          <w:iCs/>
          <w:sz w:val="20"/>
          <w:szCs w:val="20"/>
          <w:u w:val="single"/>
        </w:rPr>
        <w:t xml:space="preserve">quality </w:t>
      </w:r>
      <w:r w:rsidR="00981CE1" w:rsidRPr="00480D88">
        <w:rPr>
          <w:rFonts w:ascii="Arial" w:hAnsi="Arial" w:cs="Arial"/>
          <w:i/>
          <w:iCs/>
          <w:sz w:val="20"/>
          <w:szCs w:val="20"/>
          <w:u w:val="single"/>
        </w:rPr>
        <w:t>score</w:t>
      </w:r>
      <w:r w:rsidR="00B92CE0" w:rsidRPr="00480D88">
        <w:rPr>
          <w:rFonts w:ascii="Arial" w:hAnsi="Arial" w:cs="Arial"/>
          <w:i/>
          <w:iCs/>
          <w:sz w:val="20"/>
          <w:szCs w:val="20"/>
          <w:u w:val="single"/>
        </w:rPr>
        <w:t xml:space="preserve"> </w:t>
      </w:r>
      <w:r w:rsidR="00632293" w:rsidRPr="00480D88">
        <w:rPr>
          <w:rFonts w:ascii="Arial" w:hAnsi="Arial" w:cs="Arial"/>
          <w:i/>
          <w:iCs/>
          <w:sz w:val="20"/>
          <w:szCs w:val="20"/>
          <w:u w:val="single"/>
        </w:rPr>
        <w:t xml:space="preserve">for </w:t>
      </w:r>
      <w:r w:rsidR="008C2F7A" w:rsidRPr="00480D88">
        <w:rPr>
          <w:rFonts w:ascii="Arial" w:hAnsi="Arial" w:cs="Arial"/>
          <w:i/>
          <w:iCs/>
          <w:sz w:val="20"/>
          <w:szCs w:val="20"/>
          <w:u w:val="single"/>
        </w:rPr>
        <w:t xml:space="preserve">the </w:t>
      </w:r>
      <w:r w:rsidR="008D1815" w:rsidRPr="00480D88">
        <w:rPr>
          <w:rFonts w:ascii="Arial" w:hAnsi="Arial" w:cs="Arial"/>
          <w:i/>
          <w:iCs/>
          <w:sz w:val="20"/>
          <w:szCs w:val="20"/>
          <w:u w:val="single"/>
        </w:rPr>
        <w:t xml:space="preserve">comparison year </w:t>
      </w:r>
      <w:r w:rsidR="00632293" w:rsidRPr="00480D88">
        <w:rPr>
          <w:rFonts w:ascii="Arial" w:hAnsi="Arial" w:cs="Arial"/>
          <w:i/>
          <w:iCs/>
          <w:sz w:val="20"/>
          <w:szCs w:val="20"/>
          <w:u w:val="single"/>
        </w:rPr>
        <w:t>data</w:t>
      </w:r>
      <w:r w:rsidR="004B2DA9" w:rsidRPr="00480D88">
        <w:rPr>
          <w:rFonts w:ascii="Arial" w:hAnsi="Arial" w:cs="Arial"/>
          <w:i/>
          <w:iCs/>
          <w:sz w:val="20"/>
          <w:szCs w:val="20"/>
          <w:u w:val="single"/>
        </w:rPr>
        <w:t xml:space="preserve"> </w:t>
      </w:r>
      <w:r w:rsidR="008C2F7A" w:rsidRPr="00480D88">
        <w:rPr>
          <w:rFonts w:ascii="Arial" w:hAnsi="Arial" w:cs="Arial"/>
          <w:i/>
          <w:iCs/>
          <w:sz w:val="20"/>
          <w:szCs w:val="20"/>
          <w:u w:val="single"/>
        </w:rPr>
        <w:t xml:space="preserve">obtained from the CMS Provider Catalog Data website </w:t>
      </w:r>
      <w:r w:rsidR="00981CE1" w:rsidRPr="00480D88">
        <w:rPr>
          <w:rFonts w:ascii="Arial" w:hAnsi="Arial" w:cs="Arial"/>
          <w:i/>
          <w:iCs/>
          <w:sz w:val="20"/>
          <w:szCs w:val="20"/>
          <w:u w:val="single"/>
        </w:rPr>
        <w:t>that m</w:t>
      </w:r>
      <w:r w:rsidR="00FA5720" w:rsidRPr="00480D88">
        <w:rPr>
          <w:rFonts w:ascii="Arial" w:hAnsi="Arial" w:cs="Arial"/>
          <w:i/>
          <w:iCs/>
          <w:sz w:val="20"/>
          <w:szCs w:val="20"/>
          <w:u w:val="single"/>
        </w:rPr>
        <w:t xml:space="preserve">et the minimum </w:t>
      </w:r>
      <w:r w:rsidR="00535CF5" w:rsidRPr="00480D88">
        <w:rPr>
          <w:rFonts w:ascii="Arial" w:hAnsi="Arial" w:cs="Arial"/>
          <w:i/>
          <w:iCs/>
          <w:sz w:val="20"/>
          <w:szCs w:val="20"/>
          <w:u w:val="single"/>
        </w:rPr>
        <w:t xml:space="preserve">total </w:t>
      </w:r>
      <w:r w:rsidR="00C5056F" w:rsidRPr="00480D88">
        <w:rPr>
          <w:rFonts w:ascii="Arial" w:hAnsi="Arial" w:cs="Arial"/>
          <w:i/>
          <w:iCs/>
          <w:sz w:val="20"/>
          <w:szCs w:val="20"/>
          <w:u w:val="single"/>
        </w:rPr>
        <w:t xml:space="preserve">of </w:t>
      </w:r>
      <w:r w:rsidR="00D367CC" w:rsidRPr="00480D88">
        <w:rPr>
          <w:rFonts w:ascii="Arial" w:hAnsi="Arial" w:cs="Arial"/>
          <w:i/>
          <w:iCs/>
          <w:sz w:val="20"/>
          <w:szCs w:val="20"/>
          <w:u w:val="single"/>
        </w:rPr>
        <w:t>10</w:t>
      </w:r>
      <w:r w:rsidR="00C5056F" w:rsidRPr="00480D88">
        <w:rPr>
          <w:rFonts w:ascii="Arial" w:hAnsi="Arial" w:cs="Arial"/>
          <w:i/>
          <w:iCs/>
          <w:sz w:val="20"/>
          <w:szCs w:val="20"/>
          <w:u w:val="single"/>
        </w:rPr>
        <w:t xml:space="preserve">0 </w:t>
      </w:r>
      <w:r w:rsidR="00FA5720" w:rsidRPr="00480D88">
        <w:rPr>
          <w:rFonts w:ascii="Arial" w:hAnsi="Arial" w:cs="Arial"/>
          <w:i/>
          <w:iCs/>
          <w:sz w:val="20"/>
          <w:szCs w:val="20"/>
          <w:u w:val="single"/>
        </w:rPr>
        <w:t xml:space="preserve">surveys </w:t>
      </w:r>
      <w:r w:rsidR="00981CE1" w:rsidRPr="00480D88">
        <w:rPr>
          <w:rFonts w:ascii="Arial" w:hAnsi="Arial" w:cs="Arial"/>
          <w:i/>
          <w:iCs/>
          <w:sz w:val="20"/>
          <w:szCs w:val="20"/>
          <w:u w:val="single"/>
        </w:rPr>
        <w:t>completed</w:t>
      </w:r>
      <w:r w:rsidR="008D1815" w:rsidRPr="00480D88">
        <w:rPr>
          <w:rFonts w:ascii="Arial" w:hAnsi="Arial" w:cs="Arial"/>
          <w:i/>
          <w:iCs/>
          <w:sz w:val="20"/>
          <w:szCs w:val="20"/>
          <w:u w:val="single"/>
        </w:rPr>
        <w:t>.</w:t>
      </w:r>
      <w:r w:rsidR="004B2DA9" w:rsidRPr="00480D88">
        <w:rPr>
          <w:rFonts w:ascii="Arial" w:hAnsi="Arial" w:cs="Arial"/>
          <w:i/>
          <w:iCs/>
          <w:sz w:val="20"/>
          <w:szCs w:val="20"/>
          <w:u w:val="single"/>
        </w:rPr>
        <w:t xml:space="preserve"> </w:t>
      </w:r>
      <w:r w:rsidR="00CE0A66" w:rsidRPr="00480D88">
        <w:rPr>
          <w:rFonts w:ascii="Arial" w:hAnsi="Arial" w:cs="Arial"/>
          <w:i/>
          <w:iCs/>
          <w:sz w:val="20"/>
          <w:szCs w:val="20"/>
          <w:u w:val="single"/>
        </w:rPr>
        <w:t xml:space="preserve"> </w:t>
      </w:r>
    </w:p>
    <w:p w14:paraId="048C60BF" w14:textId="77777777" w:rsidR="00F83677" w:rsidRPr="008E0C80" w:rsidRDefault="00F83677" w:rsidP="00F83677">
      <w:pPr>
        <w:tabs>
          <w:tab w:val="left" w:pos="360"/>
        </w:tabs>
        <w:spacing w:after="0" w:line="240" w:lineRule="auto"/>
        <w:ind w:left="360"/>
        <w:jc w:val="both"/>
        <w:rPr>
          <w:rFonts w:ascii="Arial" w:eastAsia="Times New Roman" w:hAnsi="Arial" w:cs="Arial"/>
          <w:iCs/>
          <w:sz w:val="20"/>
          <w:szCs w:val="20"/>
        </w:rPr>
      </w:pPr>
    </w:p>
    <w:p w14:paraId="1C1FA76A" w14:textId="77777777" w:rsidR="0053597A" w:rsidRPr="008E0C80" w:rsidRDefault="0053597A" w:rsidP="00F83677">
      <w:pPr>
        <w:tabs>
          <w:tab w:val="left" w:pos="360"/>
        </w:tabs>
        <w:spacing w:after="0" w:line="240" w:lineRule="auto"/>
        <w:ind w:left="360"/>
        <w:jc w:val="both"/>
        <w:rPr>
          <w:rFonts w:ascii="Arial" w:eastAsia="Times New Roman" w:hAnsi="Arial" w:cs="Arial"/>
          <w:iCs/>
          <w:sz w:val="20"/>
          <w:szCs w:val="20"/>
        </w:rPr>
      </w:pPr>
    </w:p>
    <w:p w14:paraId="1BE99DEA" w14:textId="77777777" w:rsidR="000B27AF" w:rsidRPr="008E0C80" w:rsidRDefault="000B27AF" w:rsidP="00937732">
      <w:pPr>
        <w:spacing w:after="0"/>
        <w:ind w:left="360" w:right="72"/>
        <w:rPr>
          <w:rFonts w:ascii="Arial" w:hAnsi="Arial" w:cs="Arial"/>
          <w:sz w:val="20"/>
          <w:szCs w:val="20"/>
          <w:shd w:val="clear" w:color="auto" w:fill="FFFFFF"/>
        </w:rPr>
      </w:pPr>
      <w:r w:rsidRPr="008E0C80">
        <w:rPr>
          <w:rFonts w:ascii="Arial" w:hAnsi="Arial" w:cs="Arial"/>
          <w:sz w:val="20"/>
          <w:szCs w:val="20"/>
        </w:rPr>
        <w:t>Refer to Section 9 of the RY</w:t>
      </w:r>
      <w:r w:rsidR="007E2A1D" w:rsidRPr="008E0C80">
        <w:rPr>
          <w:rFonts w:ascii="Arial" w:hAnsi="Arial" w:cs="Arial"/>
          <w:sz w:val="20"/>
          <w:szCs w:val="20"/>
        </w:rPr>
        <w:t>2</w:t>
      </w:r>
      <w:r w:rsidR="00C835FB" w:rsidRPr="008E0C80">
        <w:rPr>
          <w:rFonts w:ascii="Arial" w:hAnsi="Arial" w:cs="Arial"/>
          <w:sz w:val="20"/>
          <w:szCs w:val="20"/>
        </w:rPr>
        <w:t>3</w:t>
      </w:r>
      <w:r w:rsidRPr="008E0C80">
        <w:rPr>
          <w:rFonts w:ascii="Arial" w:hAnsi="Arial" w:cs="Arial"/>
          <w:sz w:val="20"/>
          <w:szCs w:val="20"/>
        </w:rPr>
        <w:t xml:space="preserve"> EOHHS Technical Specifications Manual (1</w:t>
      </w:r>
      <w:r w:rsidR="00C835FB" w:rsidRPr="008E0C80">
        <w:rPr>
          <w:rFonts w:ascii="Arial" w:hAnsi="Arial" w:cs="Arial"/>
          <w:sz w:val="20"/>
          <w:szCs w:val="20"/>
        </w:rPr>
        <w:t>6</w:t>
      </w:r>
      <w:r w:rsidRPr="008E0C80">
        <w:rPr>
          <w:rFonts w:ascii="Arial" w:hAnsi="Arial" w:cs="Arial"/>
          <w:sz w:val="20"/>
          <w:szCs w:val="20"/>
        </w:rPr>
        <w:t xml:space="preserve">.0) for more detail on MassQEX collection </w:t>
      </w:r>
      <w:r w:rsidR="00A20369" w:rsidRPr="008E0C80">
        <w:rPr>
          <w:rFonts w:ascii="Arial" w:hAnsi="Arial" w:cs="Arial"/>
          <w:sz w:val="20"/>
          <w:szCs w:val="20"/>
        </w:rPr>
        <w:t xml:space="preserve">methods </w:t>
      </w:r>
      <w:r w:rsidRPr="008E0C80">
        <w:rPr>
          <w:rFonts w:ascii="Arial" w:hAnsi="Arial" w:cs="Arial"/>
          <w:sz w:val="20"/>
          <w:szCs w:val="20"/>
        </w:rPr>
        <w:t>that apply to the HCAHPS measure report.</w:t>
      </w:r>
      <w:r w:rsidR="00F83677" w:rsidRPr="008E0C80">
        <w:rPr>
          <w:rFonts w:ascii="Arial" w:eastAsia="Times New Roman" w:hAnsi="Arial" w:cs="Arial"/>
          <w:sz w:val="20"/>
          <w:szCs w:val="20"/>
        </w:rPr>
        <w:t xml:space="preserve"> </w:t>
      </w:r>
      <w:r w:rsidR="00F83677" w:rsidRPr="008E0C80">
        <w:rPr>
          <w:rFonts w:ascii="Arial" w:hAnsi="Arial" w:cs="Arial"/>
          <w:sz w:val="20"/>
          <w:szCs w:val="20"/>
          <w:shd w:val="clear" w:color="auto" w:fill="FFFFFF"/>
        </w:rPr>
        <w:t xml:space="preserve">Refer to </w:t>
      </w:r>
      <w:r w:rsidR="00F83677" w:rsidRPr="008E0C80">
        <w:rPr>
          <w:rFonts w:ascii="Arial" w:hAnsi="Arial" w:cs="Arial"/>
          <w:i/>
          <w:iCs/>
          <w:sz w:val="20"/>
          <w:szCs w:val="20"/>
          <w:u w:val="single"/>
          <w:shd w:val="clear" w:color="auto" w:fill="FFFFFF"/>
        </w:rPr>
        <w:t>Section 3.C of this User Guide</w:t>
      </w:r>
      <w:r w:rsidR="00F83677" w:rsidRPr="008E0C80">
        <w:rPr>
          <w:rFonts w:ascii="Arial" w:hAnsi="Arial" w:cs="Arial"/>
          <w:sz w:val="20"/>
          <w:szCs w:val="20"/>
          <w:shd w:val="clear" w:color="auto" w:fill="FFFFFF"/>
        </w:rPr>
        <w:t xml:space="preserve"> for other information on how to read the MassHealth specific HCAHPS report discrepancies</w:t>
      </w:r>
      <w:r w:rsidR="00087E48" w:rsidRPr="008E0C80">
        <w:rPr>
          <w:rFonts w:ascii="Arial" w:hAnsi="Arial" w:cs="Arial"/>
          <w:sz w:val="20"/>
          <w:szCs w:val="20"/>
          <w:shd w:val="clear" w:color="auto" w:fill="FFFFFF"/>
        </w:rPr>
        <w:t>.</w:t>
      </w:r>
    </w:p>
    <w:p w14:paraId="113D4574" w14:textId="77777777" w:rsidR="00087E48" w:rsidRPr="008E0C80" w:rsidRDefault="00087E48" w:rsidP="00F83677">
      <w:pPr>
        <w:spacing w:after="0" w:line="240" w:lineRule="auto"/>
        <w:ind w:left="360" w:right="72"/>
        <w:rPr>
          <w:rFonts w:ascii="Arial" w:hAnsi="Arial" w:cs="Arial"/>
          <w:sz w:val="20"/>
          <w:szCs w:val="20"/>
          <w:shd w:val="clear" w:color="auto" w:fill="FFFFFF"/>
        </w:rPr>
      </w:pPr>
    </w:p>
    <w:p w14:paraId="300AC13B" w14:textId="77777777" w:rsidR="00087E48" w:rsidRDefault="00087E48" w:rsidP="00F83677">
      <w:pPr>
        <w:spacing w:after="0" w:line="240" w:lineRule="auto"/>
        <w:ind w:left="360" w:right="72"/>
        <w:rPr>
          <w:rFonts w:ascii="Arial" w:hAnsi="Arial" w:cs="Arial"/>
          <w:sz w:val="20"/>
          <w:szCs w:val="20"/>
          <w:shd w:val="clear" w:color="auto" w:fill="FFFFFF"/>
        </w:rPr>
      </w:pPr>
    </w:p>
    <w:p w14:paraId="14AE71EA" w14:textId="77777777" w:rsidR="00087E48" w:rsidRDefault="00087E48" w:rsidP="00F83677">
      <w:pPr>
        <w:spacing w:after="0" w:line="240" w:lineRule="auto"/>
        <w:ind w:left="360" w:right="72"/>
        <w:rPr>
          <w:rFonts w:ascii="Arial" w:hAnsi="Arial" w:cs="Arial"/>
          <w:sz w:val="20"/>
          <w:szCs w:val="20"/>
          <w:shd w:val="clear" w:color="auto" w:fill="FFFFFF"/>
        </w:rPr>
      </w:pPr>
    </w:p>
    <w:p w14:paraId="54FB2FCB" w14:textId="77777777" w:rsidR="000F5815" w:rsidRDefault="000F5815" w:rsidP="00F83677">
      <w:pPr>
        <w:spacing w:after="0" w:line="240" w:lineRule="auto"/>
        <w:ind w:left="360" w:right="72"/>
        <w:rPr>
          <w:rFonts w:ascii="Arial" w:hAnsi="Arial" w:cs="Arial"/>
          <w:sz w:val="20"/>
          <w:szCs w:val="20"/>
          <w:shd w:val="clear" w:color="auto" w:fill="FFFFFF"/>
        </w:rPr>
      </w:pPr>
    </w:p>
    <w:p w14:paraId="230138C9" w14:textId="77777777" w:rsidR="000F5815" w:rsidRDefault="000F5815" w:rsidP="00F83677">
      <w:pPr>
        <w:spacing w:after="0" w:line="240" w:lineRule="auto"/>
        <w:ind w:left="360" w:right="72"/>
        <w:rPr>
          <w:rFonts w:ascii="Arial" w:hAnsi="Arial" w:cs="Arial"/>
          <w:sz w:val="20"/>
          <w:szCs w:val="20"/>
          <w:shd w:val="clear" w:color="auto" w:fill="FFFFFF"/>
        </w:rPr>
      </w:pPr>
    </w:p>
    <w:p w14:paraId="023AB861" w14:textId="77777777" w:rsidR="000F5815" w:rsidRDefault="000F5815" w:rsidP="00F83677">
      <w:pPr>
        <w:spacing w:after="0" w:line="240" w:lineRule="auto"/>
        <w:ind w:left="360" w:right="72"/>
        <w:rPr>
          <w:rFonts w:ascii="Arial" w:hAnsi="Arial" w:cs="Arial"/>
          <w:sz w:val="20"/>
          <w:szCs w:val="20"/>
          <w:shd w:val="clear" w:color="auto" w:fill="FFFFFF"/>
        </w:rPr>
      </w:pPr>
    </w:p>
    <w:p w14:paraId="5E582B23" w14:textId="77777777" w:rsidR="000F5815" w:rsidRDefault="000F5815" w:rsidP="00F83677">
      <w:pPr>
        <w:spacing w:after="0" w:line="240" w:lineRule="auto"/>
        <w:ind w:left="360" w:right="72"/>
        <w:rPr>
          <w:rFonts w:ascii="Arial" w:hAnsi="Arial" w:cs="Arial"/>
          <w:sz w:val="20"/>
          <w:szCs w:val="20"/>
          <w:shd w:val="clear" w:color="auto" w:fill="FFFFFF"/>
        </w:rPr>
      </w:pPr>
    </w:p>
    <w:p w14:paraId="5ACA4EC5" w14:textId="313F800F" w:rsidR="00087E48" w:rsidRPr="00487E78" w:rsidRDefault="00EF7482" w:rsidP="00302E51">
      <w:pPr>
        <w:pStyle w:val="Heading1"/>
        <w:numPr>
          <w:ilvl w:val="0"/>
          <w:numId w:val="8"/>
        </w:numPr>
        <w:spacing w:before="0" w:after="240"/>
        <w:rPr>
          <w:rFonts w:ascii="Arial" w:hAnsi="Arial" w:cs="Arial"/>
          <w:sz w:val="24"/>
          <w:szCs w:val="24"/>
          <w:shd w:val="clear" w:color="auto" w:fill="FFFFFF"/>
        </w:rPr>
      </w:pPr>
      <w:r w:rsidRPr="0053597A">
        <w:rPr>
          <w:rFonts w:ascii="Arial" w:hAnsi="Arial" w:cs="Arial"/>
          <w:sz w:val="24"/>
          <w:szCs w:val="24"/>
          <w:shd w:val="clear" w:color="auto" w:fill="FFFFFF"/>
        </w:rPr>
        <w:t xml:space="preserve">MassHealth </w:t>
      </w:r>
      <w:r w:rsidR="00087E48" w:rsidRPr="0053597A">
        <w:rPr>
          <w:rFonts w:ascii="Arial" w:hAnsi="Arial" w:cs="Arial"/>
          <w:sz w:val="24"/>
          <w:szCs w:val="24"/>
          <w:shd w:val="clear" w:color="auto" w:fill="FFFFFF"/>
        </w:rPr>
        <w:t>Perinatal</w:t>
      </w:r>
      <w:r w:rsidR="00BC1F52" w:rsidRPr="0053597A">
        <w:rPr>
          <w:rFonts w:ascii="Arial" w:hAnsi="Arial" w:cs="Arial"/>
          <w:sz w:val="24"/>
          <w:szCs w:val="24"/>
          <w:shd w:val="clear" w:color="auto" w:fill="FFFFFF"/>
        </w:rPr>
        <w:t xml:space="preserve"> </w:t>
      </w:r>
      <w:r w:rsidR="00087E48" w:rsidRPr="0053597A">
        <w:rPr>
          <w:rFonts w:ascii="Arial" w:hAnsi="Arial" w:cs="Arial"/>
          <w:sz w:val="24"/>
          <w:szCs w:val="24"/>
          <w:shd w:val="clear" w:color="auto" w:fill="FFFFFF"/>
        </w:rPr>
        <w:t xml:space="preserve">Morbidity </w:t>
      </w:r>
      <w:r w:rsidR="00BC1F52" w:rsidRPr="0053597A">
        <w:rPr>
          <w:rFonts w:ascii="Arial" w:hAnsi="Arial" w:cs="Arial"/>
          <w:sz w:val="24"/>
          <w:szCs w:val="24"/>
          <w:shd w:val="clear" w:color="auto" w:fill="FFFFFF"/>
        </w:rPr>
        <w:t>Structural Measure</w:t>
      </w:r>
      <w:r w:rsidRPr="00487E78">
        <w:rPr>
          <w:rFonts w:ascii="Arial" w:hAnsi="Arial" w:cs="Arial"/>
          <w:sz w:val="24"/>
          <w:szCs w:val="24"/>
          <w:shd w:val="clear" w:color="auto" w:fill="FFFFFF"/>
        </w:rPr>
        <w:t xml:space="preserve"> Report</w:t>
      </w:r>
    </w:p>
    <w:p w14:paraId="558BF098" w14:textId="4C8A7D83" w:rsidR="00CD6841" w:rsidRPr="007B7047" w:rsidRDefault="00CD6841" w:rsidP="00487E78">
      <w:pPr>
        <w:spacing w:after="0" w:line="240" w:lineRule="auto"/>
        <w:ind w:left="360" w:right="72"/>
        <w:rPr>
          <w:rFonts w:ascii="Arial" w:hAnsi="Arial" w:cs="Arial"/>
          <w:sz w:val="20"/>
          <w:szCs w:val="20"/>
        </w:rPr>
      </w:pPr>
      <w:r w:rsidRPr="00F5023E">
        <w:rPr>
          <w:rFonts w:ascii="Arial" w:hAnsi="Arial" w:cs="Arial"/>
          <w:sz w:val="20"/>
          <w:szCs w:val="20"/>
        </w:rPr>
        <w:t xml:space="preserve">The </w:t>
      </w:r>
      <w:r>
        <w:rPr>
          <w:rFonts w:ascii="Arial" w:hAnsi="Arial" w:cs="Arial"/>
          <w:sz w:val="20"/>
          <w:szCs w:val="20"/>
        </w:rPr>
        <w:t xml:space="preserve">MassHealth Perinatal </w:t>
      </w:r>
      <w:r w:rsidR="005F5B9F">
        <w:rPr>
          <w:rFonts w:ascii="Arial" w:hAnsi="Arial" w:cs="Arial"/>
          <w:sz w:val="20"/>
          <w:szCs w:val="20"/>
        </w:rPr>
        <w:t>Morbidity</w:t>
      </w:r>
      <w:r>
        <w:rPr>
          <w:rFonts w:ascii="Arial" w:hAnsi="Arial" w:cs="Arial"/>
          <w:sz w:val="20"/>
          <w:szCs w:val="20"/>
        </w:rPr>
        <w:t xml:space="preserve"> Struc</w:t>
      </w:r>
      <w:r w:rsidR="0070477D">
        <w:rPr>
          <w:rFonts w:ascii="Arial" w:hAnsi="Arial" w:cs="Arial"/>
          <w:sz w:val="20"/>
          <w:szCs w:val="20"/>
        </w:rPr>
        <w:t xml:space="preserve">tural Measure </w:t>
      </w:r>
      <w:r w:rsidR="005F5B9F">
        <w:rPr>
          <w:rFonts w:ascii="Arial" w:hAnsi="Arial" w:cs="Arial"/>
          <w:sz w:val="20"/>
          <w:szCs w:val="20"/>
        </w:rPr>
        <w:t>(PM</w:t>
      </w:r>
      <w:r w:rsidR="00273C77">
        <w:rPr>
          <w:rFonts w:ascii="Arial" w:hAnsi="Arial" w:cs="Arial"/>
          <w:sz w:val="20"/>
          <w:szCs w:val="20"/>
        </w:rPr>
        <w:t xml:space="preserve">SM-1) </w:t>
      </w:r>
      <w:r w:rsidRPr="00F5023E">
        <w:rPr>
          <w:rFonts w:ascii="Arial" w:hAnsi="Arial" w:cs="Arial"/>
          <w:sz w:val="20"/>
          <w:szCs w:val="20"/>
        </w:rPr>
        <w:t xml:space="preserve">report </w:t>
      </w:r>
      <w:r w:rsidR="00640218">
        <w:rPr>
          <w:rFonts w:ascii="Arial" w:hAnsi="Arial" w:cs="Arial"/>
          <w:sz w:val="20"/>
          <w:szCs w:val="20"/>
        </w:rPr>
        <w:t xml:space="preserve">reflects </w:t>
      </w:r>
      <w:r w:rsidR="001C1A4A">
        <w:rPr>
          <w:rFonts w:ascii="Arial" w:hAnsi="Arial" w:cs="Arial"/>
          <w:sz w:val="20"/>
          <w:szCs w:val="20"/>
        </w:rPr>
        <w:t xml:space="preserve">the </w:t>
      </w:r>
      <w:r w:rsidR="007B1A6D">
        <w:rPr>
          <w:rFonts w:ascii="Arial" w:hAnsi="Arial" w:cs="Arial"/>
          <w:sz w:val="20"/>
          <w:szCs w:val="20"/>
        </w:rPr>
        <w:t>hospital’s</w:t>
      </w:r>
      <w:r w:rsidR="00952914">
        <w:rPr>
          <w:rFonts w:ascii="Arial" w:hAnsi="Arial" w:cs="Arial"/>
          <w:sz w:val="20"/>
          <w:szCs w:val="20"/>
        </w:rPr>
        <w:t xml:space="preserve"> </w:t>
      </w:r>
      <w:r w:rsidR="00952914" w:rsidRPr="007B7047">
        <w:rPr>
          <w:rFonts w:ascii="Arial" w:hAnsi="Arial" w:cs="Arial"/>
          <w:sz w:val="20"/>
          <w:szCs w:val="20"/>
        </w:rPr>
        <w:t>attestation</w:t>
      </w:r>
      <w:r w:rsidR="00857D23">
        <w:rPr>
          <w:rFonts w:ascii="Arial" w:hAnsi="Arial" w:cs="Arial"/>
          <w:sz w:val="20"/>
          <w:szCs w:val="20"/>
        </w:rPr>
        <w:t xml:space="preserve"> </w:t>
      </w:r>
      <w:r w:rsidR="003C67C6">
        <w:rPr>
          <w:rFonts w:ascii="Arial" w:hAnsi="Arial" w:cs="Arial"/>
          <w:sz w:val="20"/>
          <w:szCs w:val="20"/>
        </w:rPr>
        <w:t>to perinatal</w:t>
      </w:r>
      <w:r w:rsidR="00861561" w:rsidRPr="00952914">
        <w:rPr>
          <w:rFonts w:ascii="Arial" w:hAnsi="Arial" w:cs="Arial"/>
          <w:sz w:val="20"/>
          <w:szCs w:val="20"/>
        </w:rPr>
        <w:t xml:space="preserve"> quality collaborative </w:t>
      </w:r>
      <w:r w:rsidR="0002002F">
        <w:rPr>
          <w:rFonts w:ascii="Arial" w:hAnsi="Arial" w:cs="Arial"/>
          <w:sz w:val="20"/>
          <w:szCs w:val="20"/>
        </w:rPr>
        <w:t xml:space="preserve">(PQC) </w:t>
      </w:r>
      <w:r w:rsidR="00861561" w:rsidRPr="00952914">
        <w:rPr>
          <w:rFonts w:ascii="Arial" w:hAnsi="Arial" w:cs="Arial"/>
          <w:sz w:val="20"/>
          <w:szCs w:val="20"/>
        </w:rPr>
        <w:t>participation</w:t>
      </w:r>
      <w:r w:rsidR="00AD0407">
        <w:rPr>
          <w:rFonts w:ascii="Arial" w:hAnsi="Arial" w:cs="Arial"/>
          <w:sz w:val="20"/>
          <w:szCs w:val="20"/>
        </w:rPr>
        <w:t xml:space="preserve"> and </w:t>
      </w:r>
      <w:r w:rsidR="00861561" w:rsidRPr="00952914">
        <w:rPr>
          <w:rFonts w:ascii="Arial" w:hAnsi="Arial" w:cs="Arial"/>
          <w:sz w:val="20"/>
          <w:szCs w:val="20"/>
        </w:rPr>
        <w:t xml:space="preserve">hospital </w:t>
      </w:r>
      <w:r w:rsidR="00FE0B97">
        <w:rPr>
          <w:rFonts w:ascii="Arial" w:hAnsi="Arial" w:cs="Arial"/>
          <w:sz w:val="20"/>
          <w:szCs w:val="20"/>
        </w:rPr>
        <w:t>implementation</w:t>
      </w:r>
      <w:r w:rsidR="00AD0407">
        <w:rPr>
          <w:rFonts w:ascii="Arial" w:hAnsi="Arial" w:cs="Arial"/>
          <w:sz w:val="20"/>
          <w:szCs w:val="20"/>
        </w:rPr>
        <w:t xml:space="preserve"> </w:t>
      </w:r>
      <w:r w:rsidR="0059381A">
        <w:rPr>
          <w:rFonts w:ascii="Arial" w:hAnsi="Arial" w:cs="Arial"/>
          <w:sz w:val="20"/>
          <w:szCs w:val="20"/>
        </w:rPr>
        <w:t xml:space="preserve">activity for the </w:t>
      </w:r>
      <w:r w:rsidR="00C73239">
        <w:rPr>
          <w:rFonts w:ascii="Arial" w:hAnsi="Arial" w:cs="Arial"/>
          <w:sz w:val="20"/>
          <w:szCs w:val="20"/>
        </w:rPr>
        <w:t>CY2022 period.</w:t>
      </w:r>
      <w:r w:rsidR="004A3D27">
        <w:rPr>
          <w:rFonts w:ascii="Arial" w:hAnsi="Arial" w:cs="Arial"/>
          <w:sz w:val="20"/>
          <w:szCs w:val="20"/>
        </w:rPr>
        <w:t xml:space="preserve"> </w:t>
      </w:r>
    </w:p>
    <w:p w14:paraId="31CBCCF4" w14:textId="77777777" w:rsidR="005F5B9F" w:rsidRPr="007B7047" w:rsidRDefault="005F5B9F" w:rsidP="000E0732">
      <w:pPr>
        <w:spacing w:after="0" w:line="240" w:lineRule="auto"/>
        <w:ind w:right="72"/>
        <w:rPr>
          <w:rFonts w:ascii="Arial" w:hAnsi="Arial" w:cs="Arial"/>
          <w:color w:val="FF0000"/>
          <w:sz w:val="24"/>
          <w:szCs w:val="24"/>
          <w:shd w:val="clear" w:color="auto" w:fill="FFFFFF"/>
        </w:rPr>
      </w:pPr>
    </w:p>
    <w:p w14:paraId="6AEEA958" w14:textId="2C3F1C61" w:rsidR="009A1AEF" w:rsidRPr="00A7714C" w:rsidRDefault="00302E51" w:rsidP="001969FE">
      <w:pPr>
        <w:pStyle w:val="ListParagraph"/>
        <w:numPr>
          <w:ilvl w:val="0"/>
          <w:numId w:val="43"/>
        </w:numPr>
        <w:spacing w:after="0" w:line="240" w:lineRule="auto"/>
        <w:ind w:right="72"/>
        <w:rPr>
          <w:rFonts w:ascii="Arial" w:hAnsi="Arial" w:cs="Arial"/>
          <w:b/>
          <w:bCs/>
          <w:sz w:val="20"/>
          <w:szCs w:val="20"/>
          <w:shd w:val="clear" w:color="auto" w:fill="FFFFFF"/>
        </w:rPr>
      </w:pPr>
      <w:r>
        <w:rPr>
          <w:rFonts w:ascii="Arial" w:hAnsi="Arial" w:cs="Arial"/>
          <w:b/>
          <w:bCs/>
          <w:sz w:val="20"/>
          <w:szCs w:val="20"/>
          <w:shd w:val="clear" w:color="auto" w:fill="FFFFFF"/>
        </w:rPr>
        <w:t xml:space="preserve">Hospital </w:t>
      </w:r>
      <w:r w:rsidR="001F20CA" w:rsidRPr="007B7047">
        <w:rPr>
          <w:rFonts w:ascii="Arial" w:hAnsi="Arial" w:cs="Arial"/>
          <w:b/>
          <w:bCs/>
          <w:sz w:val="20"/>
          <w:szCs w:val="20"/>
          <w:shd w:val="clear" w:color="auto" w:fill="FFFFFF"/>
        </w:rPr>
        <w:t xml:space="preserve">PMSM-1 </w:t>
      </w:r>
      <w:r w:rsidR="000325E3" w:rsidRPr="007B7047">
        <w:rPr>
          <w:rFonts w:ascii="Arial" w:hAnsi="Arial" w:cs="Arial"/>
          <w:b/>
          <w:bCs/>
          <w:sz w:val="20"/>
          <w:szCs w:val="20"/>
          <w:shd w:val="clear" w:color="auto" w:fill="FFFFFF"/>
        </w:rPr>
        <w:t>Results</w:t>
      </w:r>
      <w:r w:rsidR="00781875">
        <w:rPr>
          <w:rFonts w:ascii="Arial" w:hAnsi="Arial" w:cs="Arial"/>
          <w:b/>
          <w:bCs/>
          <w:sz w:val="20"/>
          <w:szCs w:val="20"/>
          <w:shd w:val="clear" w:color="auto" w:fill="FFFFFF"/>
        </w:rPr>
        <w:t xml:space="preserve">. </w:t>
      </w:r>
      <w:r w:rsidR="009A1AEF" w:rsidRPr="00302E51">
        <w:rPr>
          <w:rFonts w:ascii="Arial" w:hAnsi="Arial" w:cs="Arial"/>
          <w:sz w:val="20"/>
          <w:szCs w:val="20"/>
        </w:rPr>
        <w:t xml:space="preserve">The </w:t>
      </w:r>
      <w:r w:rsidR="0069333D" w:rsidRPr="00302E51">
        <w:rPr>
          <w:rFonts w:ascii="Arial" w:hAnsi="Arial" w:cs="Arial"/>
          <w:sz w:val="20"/>
          <w:szCs w:val="20"/>
        </w:rPr>
        <w:t xml:space="preserve">report summarizes </w:t>
      </w:r>
      <w:r w:rsidR="007C5E68">
        <w:rPr>
          <w:rFonts w:ascii="Arial" w:hAnsi="Arial" w:cs="Arial"/>
          <w:sz w:val="20"/>
          <w:szCs w:val="20"/>
        </w:rPr>
        <w:t xml:space="preserve">each </w:t>
      </w:r>
      <w:r w:rsidR="00A7714C" w:rsidRPr="00302E51">
        <w:rPr>
          <w:rFonts w:ascii="Arial" w:hAnsi="Arial" w:cs="Arial"/>
          <w:sz w:val="20"/>
          <w:szCs w:val="20"/>
        </w:rPr>
        <w:t>hospitals</w:t>
      </w:r>
      <w:r w:rsidR="0069333D" w:rsidRPr="00302E51">
        <w:rPr>
          <w:rFonts w:ascii="Arial" w:hAnsi="Arial" w:cs="Arial"/>
          <w:sz w:val="20"/>
          <w:szCs w:val="20"/>
        </w:rPr>
        <w:t xml:space="preserve"> response</w:t>
      </w:r>
      <w:r w:rsidR="005D6DBA" w:rsidRPr="00302E51">
        <w:rPr>
          <w:rFonts w:ascii="Arial" w:hAnsi="Arial" w:cs="Arial"/>
          <w:sz w:val="20"/>
          <w:szCs w:val="20"/>
        </w:rPr>
        <w:t xml:space="preserve"> </w:t>
      </w:r>
      <w:r w:rsidR="006335E0">
        <w:rPr>
          <w:rFonts w:ascii="Arial" w:hAnsi="Arial" w:cs="Arial"/>
          <w:sz w:val="20"/>
          <w:szCs w:val="20"/>
        </w:rPr>
        <w:t xml:space="preserve">on </w:t>
      </w:r>
      <w:r w:rsidR="009A1AEF" w:rsidRPr="00302E51">
        <w:rPr>
          <w:rFonts w:ascii="Arial" w:hAnsi="Arial" w:cs="Arial"/>
          <w:sz w:val="20"/>
          <w:szCs w:val="20"/>
        </w:rPr>
        <w:t xml:space="preserve">five items that include: </w:t>
      </w:r>
      <w:r w:rsidR="009A1AEF" w:rsidRPr="00302E51">
        <w:rPr>
          <w:rFonts w:ascii="Arial" w:eastAsia="Calibri" w:hAnsi="Arial" w:cs="Arial"/>
          <w:color w:val="000000"/>
          <w:sz w:val="20"/>
          <w:szCs w:val="20"/>
        </w:rPr>
        <w:t xml:space="preserve">Item 1 (PQC entity), Item 2 (PQC bundle projects), Item 3 (PQC participation level), Item 4 (PQC participation period) and Item 5 (In-Hospital practices). </w:t>
      </w:r>
      <w:r w:rsidR="003C67C6" w:rsidRPr="00302E51">
        <w:rPr>
          <w:rFonts w:ascii="Arial" w:eastAsia="Calibri" w:hAnsi="Arial" w:cs="Arial"/>
          <w:color w:val="000000"/>
          <w:sz w:val="20"/>
          <w:szCs w:val="20"/>
        </w:rPr>
        <w:t>Below is</w:t>
      </w:r>
      <w:r w:rsidR="005D6DBA" w:rsidRPr="00302E51">
        <w:rPr>
          <w:rFonts w:ascii="Arial" w:eastAsia="Calibri" w:hAnsi="Arial" w:cs="Arial"/>
          <w:color w:val="000000"/>
          <w:sz w:val="20"/>
          <w:szCs w:val="20"/>
        </w:rPr>
        <w:t xml:space="preserve"> description </w:t>
      </w:r>
      <w:r w:rsidR="00A7714C" w:rsidRPr="00302E51">
        <w:rPr>
          <w:rFonts w:ascii="Arial" w:eastAsia="Calibri" w:hAnsi="Arial" w:cs="Arial"/>
          <w:color w:val="000000"/>
          <w:sz w:val="20"/>
          <w:szCs w:val="20"/>
        </w:rPr>
        <w:t>on how to interpret your report</w:t>
      </w:r>
      <w:r w:rsidR="00A7714C" w:rsidRPr="00A7714C">
        <w:rPr>
          <w:rFonts w:ascii="Times New Roman" w:eastAsia="Calibri" w:hAnsi="Times New Roman" w:cs="Times New Roman"/>
          <w:color w:val="000000"/>
          <w:sz w:val="20"/>
          <w:szCs w:val="20"/>
        </w:rPr>
        <w:t>.</w:t>
      </w:r>
    </w:p>
    <w:p w14:paraId="215F9548" w14:textId="77777777" w:rsidR="009A1AEF" w:rsidRPr="00781875" w:rsidRDefault="009A1AEF" w:rsidP="009A1AEF">
      <w:pPr>
        <w:pStyle w:val="ListParagraph"/>
        <w:spacing w:after="0" w:line="240" w:lineRule="auto"/>
        <w:ind w:left="360" w:right="72"/>
        <w:rPr>
          <w:rFonts w:ascii="Arial" w:hAnsi="Arial" w:cs="Arial"/>
          <w:b/>
          <w:bCs/>
          <w:sz w:val="20"/>
          <w:szCs w:val="20"/>
          <w:shd w:val="clear" w:color="auto" w:fill="FFFFFF"/>
        </w:rPr>
      </w:pPr>
    </w:p>
    <w:p w14:paraId="6CE7A0E9" w14:textId="3DB22DD9" w:rsidR="007B7047" w:rsidRPr="008E0C80" w:rsidRDefault="00F857FB" w:rsidP="00F857FB">
      <w:pPr>
        <w:spacing w:after="0" w:line="240" w:lineRule="auto"/>
        <w:ind w:left="360" w:right="72"/>
        <w:jc w:val="center"/>
        <w:rPr>
          <w:rFonts w:ascii="Arial" w:hAnsi="Arial" w:cs="Arial"/>
        </w:rPr>
      </w:pPr>
      <w:r w:rsidRPr="008E0C80">
        <w:rPr>
          <w:rFonts w:ascii="Arial" w:eastAsia="Times New Roman" w:hAnsi="Arial" w:cs="Arial"/>
          <w:b/>
          <w:sz w:val="20"/>
          <w:szCs w:val="20"/>
        </w:rPr>
        <w:t>Table 2</w:t>
      </w:r>
      <w:r w:rsidR="006137F7">
        <w:rPr>
          <w:rFonts w:ascii="Arial" w:eastAsia="Times New Roman" w:hAnsi="Arial" w:cs="Arial"/>
          <w:b/>
          <w:sz w:val="20"/>
          <w:szCs w:val="20"/>
        </w:rPr>
        <w:t>-</w:t>
      </w:r>
      <w:r w:rsidRPr="008E0C80">
        <w:rPr>
          <w:rFonts w:ascii="Arial" w:eastAsia="Times New Roman" w:hAnsi="Arial" w:cs="Arial"/>
          <w:b/>
          <w:sz w:val="20"/>
          <w:szCs w:val="20"/>
        </w:rPr>
        <w:t xml:space="preserve">10: </w:t>
      </w:r>
      <w:r w:rsidRPr="008E0C80">
        <w:rPr>
          <w:rFonts w:ascii="Arial" w:hAnsi="Arial" w:cs="Arial"/>
          <w:b/>
          <w:sz w:val="20"/>
          <w:szCs w:val="20"/>
        </w:rPr>
        <w:t xml:space="preserve"> Mass</w:t>
      </w:r>
      <w:r w:rsidR="00C0108A" w:rsidRPr="008E0C80">
        <w:rPr>
          <w:rFonts w:ascii="Arial" w:hAnsi="Arial" w:cs="Arial"/>
          <w:b/>
          <w:sz w:val="20"/>
          <w:szCs w:val="20"/>
        </w:rPr>
        <w:t xml:space="preserve">Health </w:t>
      </w:r>
      <w:r w:rsidRPr="008E0C80">
        <w:rPr>
          <w:rFonts w:ascii="Arial" w:hAnsi="Arial" w:cs="Arial"/>
          <w:b/>
          <w:sz w:val="20"/>
          <w:szCs w:val="20"/>
        </w:rPr>
        <w:t xml:space="preserve">Hospital PMSM-1 </w:t>
      </w:r>
      <w:r w:rsidR="00160632" w:rsidRPr="008E0C80">
        <w:rPr>
          <w:rFonts w:ascii="Arial" w:hAnsi="Arial" w:cs="Arial"/>
          <w:b/>
          <w:sz w:val="20"/>
          <w:szCs w:val="20"/>
        </w:rPr>
        <w:t>R</w:t>
      </w:r>
      <w:r w:rsidR="00D00003" w:rsidRPr="008E0C80">
        <w:rPr>
          <w:rFonts w:ascii="Arial" w:hAnsi="Arial" w:cs="Arial"/>
          <w:b/>
          <w:sz w:val="20"/>
          <w:szCs w:val="20"/>
        </w:rPr>
        <w:t>eport</w:t>
      </w:r>
      <w:r w:rsidR="00160632" w:rsidRPr="008E0C80">
        <w:rPr>
          <w:rFonts w:ascii="Arial" w:hAnsi="Arial" w:cs="Arial"/>
          <w:b/>
          <w:sz w:val="20"/>
          <w:szCs w:val="20"/>
        </w:rPr>
        <w:t xml:space="preserve"> Content </w:t>
      </w:r>
    </w:p>
    <w:tbl>
      <w:tblPr>
        <w:tblW w:w="100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8370"/>
      </w:tblGrid>
      <w:tr w:rsidR="00A31527" w:rsidRPr="00C73813" w14:paraId="2587A1FF" w14:textId="77777777" w:rsidTr="002A5797">
        <w:trPr>
          <w:tblHeader/>
        </w:trPr>
        <w:tc>
          <w:tcPr>
            <w:tcW w:w="1710" w:type="dxa"/>
            <w:shd w:val="clear" w:color="auto" w:fill="FFFFCC"/>
          </w:tcPr>
          <w:p w14:paraId="13C37B20" w14:textId="77777777" w:rsidR="00A31527" w:rsidRPr="00C0108A" w:rsidRDefault="00A31527" w:rsidP="00C27A4A">
            <w:pPr>
              <w:spacing w:after="0" w:line="240" w:lineRule="auto"/>
              <w:ind w:right="72"/>
              <w:rPr>
                <w:rFonts w:ascii="Arial" w:hAnsi="Arial" w:cs="Arial"/>
                <w:b/>
                <w:sz w:val="20"/>
                <w:szCs w:val="20"/>
              </w:rPr>
            </w:pPr>
            <w:r w:rsidRPr="00C0108A">
              <w:rPr>
                <w:rFonts w:ascii="Arial" w:hAnsi="Arial" w:cs="Arial"/>
                <w:b/>
                <w:sz w:val="20"/>
                <w:szCs w:val="20"/>
              </w:rPr>
              <w:t>Column Name</w:t>
            </w:r>
          </w:p>
        </w:tc>
        <w:tc>
          <w:tcPr>
            <w:tcW w:w="8370" w:type="dxa"/>
            <w:shd w:val="clear" w:color="auto" w:fill="FFFFCC"/>
          </w:tcPr>
          <w:p w14:paraId="4D57348B" w14:textId="77777777" w:rsidR="00A31527" w:rsidRPr="00C0108A" w:rsidRDefault="00A31527" w:rsidP="00C27A4A">
            <w:pPr>
              <w:spacing w:after="0" w:line="240" w:lineRule="auto"/>
              <w:ind w:right="72"/>
              <w:rPr>
                <w:rFonts w:ascii="Arial" w:hAnsi="Arial" w:cs="Arial"/>
                <w:b/>
                <w:sz w:val="20"/>
                <w:szCs w:val="20"/>
              </w:rPr>
            </w:pPr>
            <w:r w:rsidRPr="00C0108A">
              <w:rPr>
                <w:rFonts w:ascii="Arial" w:hAnsi="Arial" w:cs="Arial"/>
                <w:b/>
                <w:sz w:val="20"/>
                <w:szCs w:val="20"/>
              </w:rPr>
              <w:t>Description</w:t>
            </w:r>
          </w:p>
        </w:tc>
      </w:tr>
      <w:tr w:rsidR="00A31527" w:rsidRPr="00F424FE" w14:paraId="3EF33507" w14:textId="77777777" w:rsidTr="00CB4597">
        <w:tc>
          <w:tcPr>
            <w:tcW w:w="1710" w:type="dxa"/>
          </w:tcPr>
          <w:p w14:paraId="5F5E83E2" w14:textId="68507F07" w:rsidR="00A31527" w:rsidRPr="00331980" w:rsidRDefault="0026155A" w:rsidP="00C27A4A">
            <w:pPr>
              <w:spacing w:after="0" w:line="240" w:lineRule="auto"/>
              <w:ind w:right="72"/>
              <w:rPr>
                <w:rFonts w:ascii="Arial" w:hAnsi="Arial" w:cs="Arial"/>
                <w:sz w:val="20"/>
                <w:szCs w:val="20"/>
              </w:rPr>
            </w:pPr>
            <w:r w:rsidRPr="00331980">
              <w:rPr>
                <w:rFonts w:ascii="Arial" w:hAnsi="Arial" w:cs="Arial"/>
                <w:sz w:val="20"/>
                <w:szCs w:val="20"/>
              </w:rPr>
              <w:t xml:space="preserve">Component </w:t>
            </w:r>
            <w:r w:rsidR="006B0D81" w:rsidRPr="00331980">
              <w:rPr>
                <w:rFonts w:ascii="Arial" w:hAnsi="Arial" w:cs="Arial"/>
                <w:sz w:val="20"/>
                <w:szCs w:val="20"/>
              </w:rPr>
              <w:t>I</w:t>
            </w:r>
            <w:r w:rsidR="006B0D81" w:rsidRPr="00331980">
              <w:rPr>
                <w:rFonts w:ascii="Arial" w:hAnsi="Arial" w:cs="Arial"/>
              </w:rPr>
              <w:t>tem</w:t>
            </w:r>
            <w:r w:rsidR="00032424" w:rsidRPr="00331980">
              <w:rPr>
                <w:rFonts w:ascii="Arial" w:hAnsi="Arial" w:cs="Arial"/>
              </w:rPr>
              <w:t xml:space="preserve"> </w:t>
            </w:r>
          </w:p>
        </w:tc>
        <w:tc>
          <w:tcPr>
            <w:tcW w:w="8370" w:type="dxa"/>
          </w:tcPr>
          <w:p w14:paraId="5255C1A8" w14:textId="6F24FCF3" w:rsidR="00A31527" w:rsidRPr="00CB4597" w:rsidRDefault="00021121" w:rsidP="00DF0AD9">
            <w:pPr>
              <w:spacing w:after="0" w:line="240" w:lineRule="auto"/>
              <w:ind w:right="72"/>
              <w:rPr>
                <w:rFonts w:ascii="Arial" w:hAnsi="Arial" w:cs="Arial"/>
                <w:sz w:val="20"/>
                <w:szCs w:val="20"/>
              </w:rPr>
            </w:pPr>
            <w:r>
              <w:rPr>
                <w:rFonts w:ascii="Arial" w:hAnsi="Arial" w:cs="Arial"/>
                <w:sz w:val="20"/>
                <w:szCs w:val="20"/>
              </w:rPr>
              <w:t>The r</w:t>
            </w:r>
            <w:r w:rsidR="00FF3DDF" w:rsidRPr="00CB4597">
              <w:rPr>
                <w:rFonts w:ascii="Arial" w:hAnsi="Arial" w:cs="Arial"/>
                <w:sz w:val="20"/>
                <w:szCs w:val="20"/>
              </w:rPr>
              <w:t>eport r</w:t>
            </w:r>
            <w:r w:rsidR="00AB16F0" w:rsidRPr="00CB4597">
              <w:rPr>
                <w:rFonts w:ascii="Arial" w:hAnsi="Arial" w:cs="Arial"/>
                <w:sz w:val="20"/>
                <w:szCs w:val="20"/>
              </w:rPr>
              <w:t xml:space="preserve">esults </w:t>
            </w:r>
            <w:r w:rsidR="00AC2275" w:rsidRPr="00CB4597">
              <w:rPr>
                <w:rFonts w:ascii="Arial" w:hAnsi="Arial" w:cs="Arial"/>
                <w:sz w:val="20"/>
                <w:szCs w:val="20"/>
              </w:rPr>
              <w:t xml:space="preserve">are </w:t>
            </w:r>
            <w:r w:rsidR="00242358" w:rsidRPr="00CB4597">
              <w:rPr>
                <w:rFonts w:ascii="Arial" w:hAnsi="Arial" w:cs="Arial"/>
                <w:sz w:val="20"/>
                <w:szCs w:val="20"/>
              </w:rPr>
              <w:t xml:space="preserve">displayed </w:t>
            </w:r>
            <w:r w:rsidR="006335E0">
              <w:rPr>
                <w:rFonts w:ascii="Arial" w:hAnsi="Arial" w:cs="Arial"/>
                <w:sz w:val="20"/>
                <w:szCs w:val="20"/>
              </w:rPr>
              <w:t xml:space="preserve">by </w:t>
            </w:r>
            <w:r w:rsidR="00242358" w:rsidRPr="00CB4597">
              <w:rPr>
                <w:rFonts w:ascii="Arial" w:hAnsi="Arial" w:cs="Arial"/>
                <w:sz w:val="20"/>
                <w:szCs w:val="20"/>
              </w:rPr>
              <w:t>two d</w:t>
            </w:r>
            <w:r w:rsidR="006335E0">
              <w:rPr>
                <w:rFonts w:ascii="Arial" w:hAnsi="Arial" w:cs="Arial"/>
                <w:sz w:val="20"/>
                <w:szCs w:val="20"/>
              </w:rPr>
              <w:t>isti</w:t>
            </w:r>
            <w:r w:rsidR="000E5510">
              <w:rPr>
                <w:rFonts w:ascii="Arial" w:hAnsi="Arial" w:cs="Arial"/>
                <w:sz w:val="20"/>
                <w:szCs w:val="20"/>
              </w:rPr>
              <w:t xml:space="preserve">nct </w:t>
            </w:r>
            <w:r w:rsidR="00221C90">
              <w:rPr>
                <w:rFonts w:ascii="Arial" w:hAnsi="Arial" w:cs="Arial"/>
                <w:sz w:val="20"/>
                <w:szCs w:val="20"/>
              </w:rPr>
              <w:t xml:space="preserve">groupings of </w:t>
            </w:r>
            <w:r w:rsidR="006620CB" w:rsidRPr="00CB4597">
              <w:rPr>
                <w:rFonts w:ascii="Arial" w:hAnsi="Arial" w:cs="Arial"/>
                <w:sz w:val="20"/>
                <w:szCs w:val="20"/>
              </w:rPr>
              <w:t>PQC participation</w:t>
            </w:r>
            <w:r w:rsidR="00AD296B" w:rsidRPr="00CB4597">
              <w:rPr>
                <w:rFonts w:ascii="Arial" w:hAnsi="Arial" w:cs="Arial"/>
                <w:sz w:val="20"/>
                <w:szCs w:val="20"/>
              </w:rPr>
              <w:t xml:space="preserve"> </w:t>
            </w:r>
            <w:r w:rsidR="00AC2275" w:rsidRPr="00CB4597">
              <w:rPr>
                <w:rFonts w:ascii="Arial" w:hAnsi="Arial" w:cs="Arial"/>
                <w:sz w:val="20"/>
                <w:szCs w:val="20"/>
              </w:rPr>
              <w:t xml:space="preserve">(items 1-4) </w:t>
            </w:r>
            <w:r w:rsidR="00AD296B" w:rsidRPr="00CB4597">
              <w:rPr>
                <w:rFonts w:ascii="Arial" w:hAnsi="Arial" w:cs="Arial"/>
                <w:sz w:val="20"/>
                <w:szCs w:val="20"/>
              </w:rPr>
              <w:t xml:space="preserve">and </w:t>
            </w:r>
            <w:r w:rsidR="003C67C6" w:rsidRPr="00CB4597">
              <w:rPr>
                <w:rFonts w:ascii="Arial" w:hAnsi="Arial" w:cs="Arial"/>
                <w:sz w:val="20"/>
                <w:szCs w:val="20"/>
              </w:rPr>
              <w:t>i</w:t>
            </w:r>
            <w:r w:rsidR="008B5524" w:rsidRPr="00CB4597">
              <w:rPr>
                <w:rFonts w:ascii="Arial" w:hAnsi="Arial" w:cs="Arial"/>
                <w:sz w:val="20"/>
                <w:szCs w:val="20"/>
              </w:rPr>
              <w:t>n</w:t>
            </w:r>
            <w:r w:rsidR="0071643C" w:rsidRPr="00CB4597">
              <w:rPr>
                <w:rFonts w:ascii="Arial" w:hAnsi="Arial" w:cs="Arial"/>
                <w:sz w:val="20"/>
                <w:szCs w:val="20"/>
              </w:rPr>
              <w:t>-</w:t>
            </w:r>
            <w:r w:rsidR="008B5524" w:rsidRPr="00CB4597">
              <w:rPr>
                <w:rFonts w:ascii="Arial" w:hAnsi="Arial" w:cs="Arial"/>
                <w:sz w:val="20"/>
                <w:szCs w:val="20"/>
              </w:rPr>
              <w:t>h</w:t>
            </w:r>
            <w:r w:rsidR="0071643C" w:rsidRPr="00CB4597">
              <w:rPr>
                <w:rFonts w:ascii="Arial" w:hAnsi="Arial" w:cs="Arial"/>
                <w:sz w:val="20"/>
                <w:szCs w:val="20"/>
              </w:rPr>
              <w:t xml:space="preserve">ospital </w:t>
            </w:r>
            <w:r w:rsidR="00AD296B" w:rsidRPr="00CB4597">
              <w:rPr>
                <w:rFonts w:ascii="Arial" w:hAnsi="Arial" w:cs="Arial"/>
                <w:sz w:val="20"/>
                <w:szCs w:val="20"/>
              </w:rPr>
              <w:t>practice i</w:t>
            </w:r>
            <w:r w:rsidR="0071643C" w:rsidRPr="00CB4597">
              <w:rPr>
                <w:rFonts w:ascii="Arial" w:hAnsi="Arial" w:cs="Arial"/>
                <w:sz w:val="20"/>
                <w:szCs w:val="20"/>
              </w:rPr>
              <w:t>mplementation</w:t>
            </w:r>
            <w:r w:rsidR="00AC2275" w:rsidRPr="00CB4597">
              <w:rPr>
                <w:rFonts w:ascii="Arial" w:hAnsi="Arial" w:cs="Arial"/>
                <w:sz w:val="20"/>
                <w:szCs w:val="20"/>
              </w:rPr>
              <w:t xml:space="preserve"> (item 5)</w:t>
            </w:r>
            <w:r w:rsidR="009D0AFA" w:rsidRPr="00CB4597">
              <w:rPr>
                <w:rFonts w:ascii="Arial" w:hAnsi="Arial" w:cs="Arial"/>
                <w:sz w:val="20"/>
                <w:szCs w:val="20"/>
              </w:rPr>
              <w:t>.</w:t>
            </w:r>
          </w:p>
        </w:tc>
      </w:tr>
      <w:tr w:rsidR="00A31527" w:rsidRPr="00F424FE" w14:paraId="5C902BD8" w14:textId="77777777" w:rsidTr="00CB4597">
        <w:tc>
          <w:tcPr>
            <w:tcW w:w="1710" w:type="dxa"/>
          </w:tcPr>
          <w:p w14:paraId="4D6CFA72" w14:textId="77777777" w:rsidR="00A31527" w:rsidRPr="00331980" w:rsidRDefault="004045D2" w:rsidP="00C27A4A">
            <w:pPr>
              <w:spacing w:after="0" w:line="240" w:lineRule="auto"/>
              <w:ind w:right="72"/>
              <w:rPr>
                <w:rFonts w:ascii="Arial" w:hAnsi="Arial" w:cs="Arial"/>
                <w:sz w:val="20"/>
                <w:szCs w:val="20"/>
              </w:rPr>
            </w:pPr>
            <w:r w:rsidRPr="00331980">
              <w:rPr>
                <w:rFonts w:ascii="Arial" w:hAnsi="Arial" w:cs="Arial"/>
                <w:sz w:val="20"/>
                <w:szCs w:val="20"/>
              </w:rPr>
              <w:t>Hospital Response Entered</w:t>
            </w:r>
          </w:p>
          <w:p w14:paraId="13463612" w14:textId="551B1238" w:rsidR="00BC1068" w:rsidRPr="00331980" w:rsidRDefault="00BC1068" w:rsidP="00C27A4A">
            <w:pPr>
              <w:spacing w:after="0" w:line="240" w:lineRule="auto"/>
              <w:ind w:right="72"/>
              <w:rPr>
                <w:rFonts w:ascii="Arial" w:hAnsi="Arial" w:cs="Arial"/>
                <w:sz w:val="20"/>
                <w:szCs w:val="20"/>
              </w:rPr>
            </w:pPr>
          </w:p>
        </w:tc>
        <w:tc>
          <w:tcPr>
            <w:tcW w:w="8370" w:type="dxa"/>
          </w:tcPr>
          <w:p w14:paraId="16563465" w14:textId="1F09589D" w:rsidR="000E0514" w:rsidRPr="009D6716" w:rsidRDefault="004436F9" w:rsidP="00825F2C">
            <w:pPr>
              <w:pStyle w:val="ListParagraph"/>
              <w:numPr>
                <w:ilvl w:val="0"/>
                <w:numId w:val="58"/>
              </w:numPr>
              <w:spacing w:after="0" w:line="240" w:lineRule="auto"/>
              <w:ind w:left="250" w:hanging="250"/>
              <w:rPr>
                <w:rFonts w:ascii="Arial" w:hAnsi="Arial" w:cs="Arial"/>
                <w:sz w:val="20"/>
                <w:szCs w:val="20"/>
              </w:rPr>
            </w:pPr>
            <w:r w:rsidRPr="009D6716">
              <w:rPr>
                <w:rFonts w:ascii="Arial" w:hAnsi="Arial" w:cs="Arial"/>
                <w:b/>
                <w:bCs/>
                <w:sz w:val="20"/>
                <w:szCs w:val="20"/>
                <w:u w:val="single"/>
              </w:rPr>
              <w:t>Items 1 to 4</w:t>
            </w:r>
            <w:r w:rsidRPr="009D6716">
              <w:rPr>
                <w:rFonts w:ascii="Arial" w:hAnsi="Arial" w:cs="Arial"/>
                <w:b/>
                <w:bCs/>
                <w:sz w:val="20"/>
                <w:szCs w:val="20"/>
              </w:rPr>
              <w:t>:</w:t>
            </w:r>
            <w:r w:rsidRPr="009D6716">
              <w:rPr>
                <w:rFonts w:ascii="Arial" w:hAnsi="Arial" w:cs="Arial"/>
                <w:sz w:val="20"/>
                <w:szCs w:val="20"/>
              </w:rPr>
              <w:t xml:space="preserve"> </w:t>
            </w:r>
            <w:r w:rsidR="006B3328" w:rsidRPr="009D6716">
              <w:rPr>
                <w:rFonts w:ascii="Arial" w:hAnsi="Arial" w:cs="Arial"/>
                <w:sz w:val="20"/>
                <w:szCs w:val="20"/>
              </w:rPr>
              <w:t>t</w:t>
            </w:r>
            <w:r w:rsidR="00B047EF" w:rsidRPr="009D6716">
              <w:rPr>
                <w:rStyle w:val="Emphasis"/>
                <w:rFonts w:ascii="Arial" w:hAnsi="Arial" w:cs="Arial"/>
                <w:i w:val="0"/>
                <w:iCs w:val="0"/>
                <w:sz w:val="20"/>
                <w:szCs w:val="20"/>
              </w:rPr>
              <w:t xml:space="preserve">op </w:t>
            </w:r>
            <w:r w:rsidR="000E0514" w:rsidRPr="009D6716">
              <w:rPr>
                <w:rStyle w:val="Emphasis"/>
                <w:rFonts w:ascii="Arial" w:hAnsi="Arial" w:cs="Arial"/>
                <w:i w:val="0"/>
                <w:iCs w:val="0"/>
                <w:sz w:val="20"/>
                <w:szCs w:val="20"/>
              </w:rPr>
              <w:t>portion displays</w:t>
            </w:r>
            <w:r w:rsidR="00CB4597" w:rsidRPr="009D6716">
              <w:rPr>
                <w:rStyle w:val="Emphasis"/>
                <w:rFonts w:ascii="Arial" w:hAnsi="Arial" w:cs="Arial"/>
                <w:i w:val="0"/>
                <w:iCs w:val="0"/>
                <w:sz w:val="20"/>
                <w:szCs w:val="20"/>
              </w:rPr>
              <w:t xml:space="preserve"> </w:t>
            </w:r>
            <w:r w:rsidR="004F6D9D" w:rsidRPr="009D6716">
              <w:rPr>
                <w:rStyle w:val="Emphasis"/>
                <w:rFonts w:ascii="Arial" w:hAnsi="Arial" w:cs="Arial"/>
                <w:i w:val="0"/>
                <w:iCs w:val="0"/>
                <w:sz w:val="20"/>
                <w:szCs w:val="20"/>
              </w:rPr>
              <w:t xml:space="preserve">hospital </w:t>
            </w:r>
            <w:r w:rsidR="000E0514" w:rsidRPr="009D6716">
              <w:rPr>
                <w:rStyle w:val="Emphasis"/>
                <w:rFonts w:ascii="Arial" w:hAnsi="Arial" w:cs="Arial"/>
                <w:i w:val="0"/>
                <w:iCs w:val="0"/>
                <w:sz w:val="20"/>
                <w:szCs w:val="20"/>
              </w:rPr>
              <w:t>response</w:t>
            </w:r>
            <w:r w:rsidR="0095391A" w:rsidRPr="009D6716">
              <w:rPr>
                <w:rStyle w:val="Emphasis"/>
                <w:rFonts w:ascii="Arial" w:hAnsi="Arial" w:cs="Arial"/>
                <w:i w:val="0"/>
                <w:iCs w:val="0"/>
                <w:sz w:val="20"/>
                <w:szCs w:val="20"/>
              </w:rPr>
              <w:t>s</w:t>
            </w:r>
            <w:r w:rsidR="00946F00" w:rsidRPr="009D6716">
              <w:rPr>
                <w:rStyle w:val="Emphasis"/>
                <w:rFonts w:ascii="Arial" w:hAnsi="Arial" w:cs="Arial"/>
                <w:i w:val="0"/>
                <w:iCs w:val="0"/>
                <w:sz w:val="20"/>
                <w:szCs w:val="20"/>
              </w:rPr>
              <w:t xml:space="preserve"> </w:t>
            </w:r>
            <w:r w:rsidRPr="009D6716">
              <w:rPr>
                <w:rStyle w:val="Emphasis"/>
                <w:rFonts w:ascii="Arial" w:hAnsi="Arial" w:cs="Arial"/>
                <w:i w:val="0"/>
                <w:iCs w:val="0"/>
                <w:sz w:val="20"/>
                <w:szCs w:val="20"/>
              </w:rPr>
              <w:t>t</w:t>
            </w:r>
            <w:r w:rsidRPr="009D6716">
              <w:rPr>
                <w:rStyle w:val="Emphasis"/>
                <w:rFonts w:ascii="Arial" w:hAnsi="Arial" w:cs="Arial"/>
                <w:i w:val="0"/>
                <w:iCs w:val="0"/>
              </w:rPr>
              <w:t>o PQC participation</w:t>
            </w:r>
            <w:r w:rsidR="00373AB9" w:rsidRPr="009D6716">
              <w:rPr>
                <w:rFonts w:ascii="Arial" w:eastAsia="Times New Roman" w:hAnsi="Arial" w:cs="Arial"/>
                <w:sz w:val="20"/>
                <w:szCs w:val="20"/>
              </w:rPr>
              <w:t>.</w:t>
            </w:r>
          </w:p>
          <w:p w14:paraId="57FA8DC5" w14:textId="5345ACB8" w:rsidR="00111E98" w:rsidRPr="009D6716" w:rsidRDefault="004436F9" w:rsidP="00825F2C">
            <w:pPr>
              <w:pStyle w:val="ListParagraph"/>
              <w:numPr>
                <w:ilvl w:val="0"/>
                <w:numId w:val="58"/>
              </w:numPr>
              <w:spacing w:after="0" w:line="240" w:lineRule="auto"/>
              <w:ind w:left="250" w:hanging="250"/>
              <w:rPr>
                <w:rStyle w:val="Emphasis"/>
                <w:rFonts w:ascii="Arial" w:hAnsi="Arial" w:cs="Arial"/>
                <w:b/>
                <w:bCs/>
                <w:i w:val="0"/>
                <w:iCs w:val="0"/>
                <w:sz w:val="20"/>
                <w:szCs w:val="20"/>
                <w:u w:val="single"/>
              </w:rPr>
            </w:pPr>
            <w:r w:rsidRPr="009D6716">
              <w:rPr>
                <w:rFonts w:ascii="Arial" w:hAnsi="Arial" w:cs="Arial"/>
                <w:b/>
                <w:bCs/>
                <w:sz w:val="20"/>
                <w:szCs w:val="20"/>
                <w:u w:val="single"/>
              </w:rPr>
              <w:t>Item 5</w:t>
            </w:r>
            <w:r w:rsidRPr="00060183">
              <w:rPr>
                <w:rFonts w:ascii="Arial" w:hAnsi="Arial" w:cs="Arial"/>
                <w:sz w:val="20"/>
                <w:szCs w:val="20"/>
              </w:rPr>
              <w:t xml:space="preserve">: </w:t>
            </w:r>
            <w:r w:rsidR="00A660AE" w:rsidRPr="00060183">
              <w:rPr>
                <w:rFonts w:ascii="Arial" w:hAnsi="Arial" w:cs="Arial"/>
                <w:sz w:val="20"/>
                <w:szCs w:val="20"/>
              </w:rPr>
              <w:t>b</w:t>
            </w:r>
            <w:r w:rsidR="00B047EF" w:rsidRPr="00060183">
              <w:rPr>
                <w:rStyle w:val="Emphasis"/>
                <w:rFonts w:ascii="Arial" w:hAnsi="Arial" w:cs="Arial"/>
                <w:i w:val="0"/>
                <w:iCs w:val="0"/>
                <w:sz w:val="20"/>
                <w:szCs w:val="20"/>
              </w:rPr>
              <w:t xml:space="preserve">ottom </w:t>
            </w:r>
            <w:r w:rsidR="00111E98" w:rsidRPr="00060183">
              <w:rPr>
                <w:rStyle w:val="Emphasis"/>
                <w:rFonts w:ascii="Arial" w:hAnsi="Arial" w:cs="Arial"/>
                <w:i w:val="0"/>
                <w:iCs w:val="0"/>
                <w:sz w:val="20"/>
                <w:szCs w:val="20"/>
              </w:rPr>
              <w:t xml:space="preserve">portion </w:t>
            </w:r>
            <w:r w:rsidR="00663A2B" w:rsidRPr="00060183">
              <w:rPr>
                <w:rStyle w:val="Emphasis"/>
                <w:rFonts w:ascii="Arial" w:hAnsi="Arial" w:cs="Arial"/>
                <w:i w:val="0"/>
                <w:iCs w:val="0"/>
                <w:sz w:val="20"/>
                <w:szCs w:val="20"/>
              </w:rPr>
              <w:t>d</w:t>
            </w:r>
            <w:r w:rsidR="00111E98" w:rsidRPr="00060183">
              <w:rPr>
                <w:rStyle w:val="Emphasis"/>
                <w:rFonts w:ascii="Arial" w:hAnsi="Arial" w:cs="Arial"/>
                <w:i w:val="0"/>
                <w:iCs w:val="0"/>
                <w:sz w:val="20"/>
                <w:szCs w:val="20"/>
              </w:rPr>
              <w:t xml:space="preserve">isplays </w:t>
            </w:r>
            <w:r w:rsidR="008416C8" w:rsidRPr="00060183">
              <w:rPr>
                <w:rStyle w:val="Emphasis"/>
                <w:rFonts w:ascii="Arial" w:hAnsi="Arial" w:cs="Arial"/>
                <w:i w:val="0"/>
                <w:iCs w:val="0"/>
                <w:sz w:val="20"/>
                <w:szCs w:val="20"/>
              </w:rPr>
              <w:t>response</w:t>
            </w:r>
            <w:r w:rsidR="007B5B86" w:rsidRPr="00060183">
              <w:rPr>
                <w:rStyle w:val="Emphasis"/>
                <w:rFonts w:ascii="Arial" w:hAnsi="Arial" w:cs="Arial"/>
                <w:i w:val="0"/>
                <w:iCs w:val="0"/>
                <w:sz w:val="20"/>
                <w:szCs w:val="20"/>
              </w:rPr>
              <w:t>s</w:t>
            </w:r>
            <w:r w:rsidR="008416C8" w:rsidRPr="00060183">
              <w:rPr>
                <w:rStyle w:val="Emphasis"/>
                <w:rFonts w:ascii="Arial" w:hAnsi="Arial" w:cs="Arial"/>
                <w:i w:val="0"/>
                <w:iCs w:val="0"/>
                <w:sz w:val="20"/>
                <w:szCs w:val="20"/>
              </w:rPr>
              <w:t xml:space="preserve"> </w:t>
            </w:r>
            <w:r w:rsidR="00111E98" w:rsidRPr="00060183">
              <w:rPr>
                <w:rStyle w:val="Emphasis"/>
                <w:rFonts w:ascii="Arial" w:hAnsi="Arial" w:cs="Arial"/>
                <w:i w:val="0"/>
                <w:iCs w:val="0"/>
                <w:sz w:val="20"/>
                <w:szCs w:val="20"/>
              </w:rPr>
              <w:t xml:space="preserve">entered for </w:t>
            </w:r>
            <w:r w:rsidR="005009B4" w:rsidRPr="00060183">
              <w:rPr>
                <w:rStyle w:val="Emphasis"/>
                <w:rFonts w:ascii="Arial" w:hAnsi="Arial" w:cs="Arial"/>
                <w:i w:val="0"/>
                <w:iCs w:val="0"/>
                <w:sz w:val="20"/>
                <w:szCs w:val="20"/>
              </w:rPr>
              <w:t xml:space="preserve">in-hospital practices implemented by </w:t>
            </w:r>
            <w:r w:rsidR="00041F08" w:rsidRPr="00060183">
              <w:rPr>
                <w:rStyle w:val="Emphasis"/>
                <w:rFonts w:ascii="Arial" w:hAnsi="Arial" w:cs="Arial"/>
                <w:i w:val="0"/>
                <w:iCs w:val="0"/>
                <w:sz w:val="20"/>
                <w:szCs w:val="20"/>
              </w:rPr>
              <w:t xml:space="preserve">the </w:t>
            </w:r>
            <w:r w:rsidR="008C0E7D" w:rsidRPr="00060183">
              <w:rPr>
                <w:rStyle w:val="Emphasis"/>
                <w:rFonts w:ascii="Arial" w:hAnsi="Arial" w:cs="Arial"/>
                <w:i w:val="0"/>
                <w:iCs w:val="0"/>
                <w:sz w:val="20"/>
                <w:szCs w:val="20"/>
              </w:rPr>
              <w:t>s</w:t>
            </w:r>
            <w:r w:rsidR="00111E98" w:rsidRPr="00060183">
              <w:rPr>
                <w:rStyle w:val="Emphasis"/>
                <w:rFonts w:ascii="Arial" w:hAnsi="Arial" w:cs="Arial"/>
                <w:i w:val="0"/>
                <w:iCs w:val="0"/>
                <w:sz w:val="20"/>
                <w:szCs w:val="20"/>
              </w:rPr>
              <w:t xml:space="preserve">evere maternal morbidity areas </w:t>
            </w:r>
            <w:r w:rsidR="00DE2856" w:rsidRPr="00060183">
              <w:rPr>
                <w:rStyle w:val="Emphasis"/>
                <w:rFonts w:ascii="Arial" w:hAnsi="Arial" w:cs="Arial"/>
                <w:i w:val="0"/>
                <w:iCs w:val="0"/>
                <w:sz w:val="20"/>
                <w:szCs w:val="20"/>
              </w:rPr>
              <w:t>(</w:t>
            </w:r>
            <w:r w:rsidR="00782BB9" w:rsidRPr="00060183">
              <w:rPr>
                <w:rStyle w:val="Emphasis"/>
                <w:rFonts w:ascii="Arial" w:hAnsi="Arial" w:cs="Arial"/>
                <w:i w:val="0"/>
                <w:iCs w:val="0"/>
                <w:sz w:val="20"/>
                <w:szCs w:val="20"/>
              </w:rPr>
              <w:t>abbreviated</w:t>
            </w:r>
            <w:r w:rsidR="00400F22" w:rsidRPr="00060183">
              <w:rPr>
                <w:rStyle w:val="Emphasis"/>
                <w:rFonts w:ascii="Arial" w:hAnsi="Arial" w:cs="Arial"/>
                <w:i w:val="0"/>
                <w:iCs w:val="0"/>
                <w:sz w:val="20"/>
                <w:szCs w:val="20"/>
              </w:rPr>
              <w:t xml:space="preserve"> </w:t>
            </w:r>
            <w:r w:rsidR="009D6716" w:rsidRPr="00060183">
              <w:rPr>
                <w:rStyle w:val="Emphasis"/>
                <w:rFonts w:ascii="Arial" w:hAnsi="Arial" w:cs="Arial"/>
                <w:i w:val="0"/>
                <w:iCs w:val="0"/>
                <w:sz w:val="20"/>
                <w:szCs w:val="20"/>
              </w:rPr>
              <w:t xml:space="preserve">in parenthesis </w:t>
            </w:r>
            <w:r w:rsidR="00400F22" w:rsidRPr="00060183">
              <w:rPr>
                <w:rStyle w:val="Emphasis"/>
                <w:rFonts w:ascii="Arial" w:hAnsi="Arial" w:cs="Arial"/>
                <w:i w:val="0"/>
                <w:iCs w:val="0"/>
                <w:sz w:val="20"/>
                <w:szCs w:val="20"/>
              </w:rPr>
              <w:t>below</w:t>
            </w:r>
            <w:r w:rsidR="00782BB9" w:rsidRPr="00060183">
              <w:rPr>
                <w:rStyle w:val="Emphasis"/>
                <w:rFonts w:ascii="Arial" w:hAnsi="Arial" w:cs="Arial"/>
                <w:i w:val="0"/>
                <w:iCs w:val="0"/>
                <w:sz w:val="20"/>
                <w:szCs w:val="20"/>
              </w:rPr>
              <w:t>)</w:t>
            </w:r>
            <w:r w:rsidR="00111E98" w:rsidRPr="00060183">
              <w:rPr>
                <w:rStyle w:val="Emphasis"/>
                <w:rFonts w:ascii="Arial" w:hAnsi="Arial" w:cs="Arial"/>
                <w:i w:val="0"/>
                <w:iCs w:val="0"/>
                <w:sz w:val="20"/>
                <w:szCs w:val="20"/>
              </w:rPr>
              <w:t>.</w:t>
            </w:r>
            <w:r w:rsidR="00111E98" w:rsidRPr="009D6716">
              <w:rPr>
                <w:rStyle w:val="Emphasis"/>
                <w:rFonts w:ascii="Arial" w:hAnsi="Arial" w:cs="Arial"/>
                <w:i w:val="0"/>
                <w:iCs w:val="0"/>
                <w:sz w:val="20"/>
                <w:szCs w:val="20"/>
              </w:rPr>
              <w:t xml:space="preserve">  </w:t>
            </w:r>
          </w:p>
          <w:p w14:paraId="421D98A1" w14:textId="6EDB38D7" w:rsidR="00111E98" w:rsidRPr="009D6716" w:rsidRDefault="00111E98" w:rsidP="00825F2C">
            <w:pPr>
              <w:pStyle w:val="ListParagraph"/>
              <w:numPr>
                <w:ilvl w:val="1"/>
                <w:numId w:val="39"/>
              </w:numPr>
              <w:spacing w:after="0" w:line="240" w:lineRule="auto"/>
              <w:ind w:left="520" w:right="72" w:hanging="270"/>
              <w:rPr>
                <w:rStyle w:val="Emphasis"/>
                <w:rFonts w:ascii="Arial" w:hAnsi="Arial" w:cs="Arial"/>
                <w:i w:val="0"/>
                <w:iCs w:val="0"/>
                <w:sz w:val="20"/>
                <w:szCs w:val="20"/>
              </w:rPr>
            </w:pPr>
            <w:r w:rsidRPr="009D6716">
              <w:rPr>
                <w:rStyle w:val="Emphasis"/>
                <w:rFonts w:ascii="Arial" w:hAnsi="Arial" w:cs="Arial"/>
                <w:i w:val="0"/>
                <w:iCs w:val="0"/>
                <w:sz w:val="20"/>
                <w:szCs w:val="20"/>
              </w:rPr>
              <w:t>Unit policy &amp; procedure (</w:t>
            </w:r>
            <w:r w:rsidR="00E652EB" w:rsidRPr="009D6716">
              <w:rPr>
                <w:rStyle w:val="Emphasis"/>
                <w:rFonts w:ascii="Arial" w:hAnsi="Arial" w:cs="Arial"/>
                <w:i w:val="0"/>
                <w:iCs w:val="0"/>
                <w:sz w:val="20"/>
                <w:szCs w:val="20"/>
              </w:rPr>
              <w:t>HEM, HTN, CS</w:t>
            </w:r>
            <w:r w:rsidR="00F257ED" w:rsidRPr="009D6716">
              <w:rPr>
                <w:rStyle w:val="Emphasis"/>
                <w:rFonts w:ascii="Arial" w:hAnsi="Arial" w:cs="Arial"/>
                <w:i w:val="0"/>
                <w:iCs w:val="0"/>
                <w:sz w:val="20"/>
                <w:szCs w:val="20"/>
              </w:rPr>
              <w:t xml:space="preserve">, </w:t>
            </w:r>
            <w:r w:rsidR="00986C8C" w:rsidRPr="009D6716">
              <w:rPr>
                <w:rStyle w:val="Emphasis"/>
                <w:rFonts w:ascii="Arial" w:hAnsi="Arial" w:cs="Arial"/>
                <w:i w:val="0"/>
                <w:iCs w:val="0"/>
                <w:sz w:val="20"/>
                <w:szCs w:val="20"/>
              </w:rPr>
              <w:t>OUD, CARD</w:t>
            </w:r>
            <w:r w:rsidRPr="009D6716">
              <w:rPr>
                <w:rStyle w:val="Emphasis"/>
                <w:rFonts w:ascii="Arial" w:hAnsi="Arial" w:cs="Arial"/>
                <w:i w:val="0"/>
                <w:iCs w:val="0"/>
                <w:sz w:val="20"/>
                <w:szCs w:val="20"/>
              </w:rPr>
              <w:t>)</w:t>
            </w:r>
          </w:p>
          <w:p w14:paraId="04753F12" w14:textId="323BC6EE" w:rsidR="00111E98" w:rsidRPr="009D6716" w:rsidRDefault="00111E98" w:rsidP="00825F2C">
            <w:pPr>
              <w:pStyle w:val="ListParagraph"/>
              <w:numPr>
                <w:ilvl w:val="1"/>
                <w:numId w:val="39"/>
              </w:numPr>
              <w:spacing w:after="0" w:line="240" w:lineRule="auto"/>
              <w:ind w:left="520" w:right="72" w:hanging="270"/>
              <w:rPr>
                <w:rStyle w:val="Emphasis"/>
                <w:rFonts w:ascii="Arial" w:hAnsi="Arial" w:cs="Arial"/>
                <w:i w:val="0"/>
                <w:iCs w:val="0"/>
                <w:sz w:val="20"/>
                <w:szCs w:val="20"/>
              </w:rPr>
            </w:pPr>
            <w:r w:rsidRPr="009D6716">
              <w:rPr>
                <w:rStyle w:val="Emphasis"/>
                <w:rFonts w:ascii="Arial" w:hAnsi="Arial" w:cs="Arial"/>
                <w:i w:val="0"/>
                <w:iCs w:val="0"/>
                <w:sz w:val="20"/>
                <w:szCs w:val="20"/>
              </w:rPr>
              <w:t>Multidisciplinary case review (</w:t>
            </w:r>
            <w:r w:rsidR="00986C8C" w:rsidRPr="009D6716">
              <w:rPr>
                <w:rStyle w:val="Emphasis"/>
                <w:rFonts w:ascii="Arial" w:hAnsi="Arial" w:cs="Arial"/>
                <w:i w:val="0"/>
                <w:iCs w:val="0"/>
                <w:sz w:val="20"/>
                <w:szCs w:val="20"/>
              </w:rPr>
              <w:t>HEM, HTN, CS, OUD, CARD</w:t>
            </w:r>
            <w:r w:rsidRPr="009D6716">
              <w:rPr>
                <w:rStyle w:val="Emphasis"/>
                <w:rFonts w:ascii="Arial" w:hAnsi="Arial" w:cs="Arial"/>
                <w:i w:val="0"/>
                <w:iCs w:val="0"/>
                <w:sz w:val="20"/>
                <w:szCs w:val="20"/>
              </w:rPr>
              <w:t>)</w:t>
            </w:r>
          </w:p>
          <w:p w14:paraId="21013C34" w14:textId="4139A687" w:rsidR="00111E98" w:rsidRPr="009D6716" w:rsidRDefault="00111E98" w:rsidP="00825F2C">
            <w:pPr>
              <w:pStyle w:val="ListParagraph"/>
              <w:numPr>
                <w:ilvl w:val="1"/>
                <w:numId w:val="39"/>
              </w:numPr>
              <w:spacing w:after="0" w:line="240" w:lineRule="auto"/>
              <w:ind w:left="520" w:right="72" w:hanging="270"/>
              <w:rPr>
                <w:rStyle w:val="Emphasis"/>
                <w:rFonts w:ascii="Arial" w:hAnsi="Arial" w:cs="Arial"/>
                <w:i w:val="0"/>
                <w:iCs w:val="0"/>
                <w:sz w:val="20"/>
                <w:szCs w:val="20"/>
              </w:rPr>
            </w:pPr>
            <w:r w:rsidRPr="009D6716">
              <w:rPr>
                <w:rStyle w:val="Emphasis"/>
                <w:rFonts w:ascii="Arial" w:hAnsi="Arial" w:cs="Arial"/>
                <w:i w:val="0"/>
                <w:iCs w:val="0"/>
                <w:sz w:val="20"/>
                <w:szCs w:val="20"/>
              </w:rPr>
              <w:t xml:space="preserve">Case </w:t>
            </w:r>
            <w:r w:rsidR="00AA4887" w:rsidRPr="009D6716">
              <w:rPr>
                <w:rStyle w:val="Emphasis"/>
                <w:rFonts w:ascii="Arial" w:hAnsi="Arial" w:cs="Arial"/>
                <w:i w:val="0"/>
                <w:iCs w:val="0"/>
                <w:sz w:val="20"/>
                <w:szCs w:val="20"/>
              </w:rPr>
              <w:t>debriefs (</w:t>
            </w:r>
            <w:r w:rsidR="00986C8C" w:rsidRPr="009D6716">
              <w:rPr>
                <w:rStyle w:val="Emphasis"/>
                <w:rFonts w:ascii="Arial" w:hAnsi="Arial" w:cs="Arial"/>
                <w:i w:val="0"/>
                <w:iCs w:val="0"/>
                <w:sz w:val="20"/>
                <w:szCs w:val="20"/>
              </w:rPr>
              <w:t>HEM, HTN, CS, OUD, CARD</w:t>
            </w:r>
            <w:r w:rsidRPr="009D6716">
              <w:rPr>
                <w:rStyle w:val="Emphasis"/>
                <w:rFonts w:ascii="Arial" w:hAnsi="Arial" w:cs="Arial"/>
                <w:i w:val="0"/>
                <w:iCs w:val="0"/>
                <w:sz w:val="20"/>
                <w:szCs w:val="20"/>
              </w:rPr>
              <w:t>)</w:t>
            </w:r>
          </w:p>
          <w:p w14:paraId="476F663D" w14:textId="358D4FB3" w:rsidR="00111E98" w:rsidRPr="009D6716" w:rsidRDefault="00111E98" w:rsidP="00825F2C">
            <w:pPr>
              <w:pStyle w:val="ListParagraph"/>
              <w:numPr>
                <w:ilvl w:val="1"/>
                <w:numId w:val="39"/>
              </w:numPr>
              <w:spacing w:after="0" w:line="240" w:lineRule="auto"/>
              <w:ind w:left="520" w:right="72" w:hanging="270"/>
              <w:rPr>
                <w:rStyle w:val="Emphasis"/>
                <w:rFonts w:ascii="Arial" w:hAnsi="Arial" w:cs="Arial"/>
                <w:i w:val="0"/>
                <w:iCs w:val="0"/>
                <w:sz w:val="20"/>
                <w:szCs w:val="20"/>
              </w:rPr>
            </w:pPr>
            <w:r w:rsidRPr="009D6716">
              <w:rPr>
                <w:rStyle w:val="Emphasis"/>
                <w:rFonts w:ascii="Arial" w:hAnsi="Arial" w:cs="Arial"/>
                <w:i w:val="0"/>
                <w:iCs w:val="0"/>
                <w:sz w:val="20"/>
                <w:szCs w:val="20"/>
              </w:rPr>
              <w:t>Birth unit supplies (</w:t>
            </w:r>
            <w:r w:rsidR="00331980" w:rsidRPr="009D6716">
              <w:rPr>
                <w:rStyle w:val="Emphasis"/>
                <w:rFonts w:ascii="Arial" w:hAnsi="Arial" w:cs="Arial"/>
                <w:i w:val="0"/>
                <w:iCs w:val="0"/>
                <w:sz w:val="20"/>
                <w:szCs w:val="20"/>
              </w:rPr>
              <w:t>HEM, HTN, CS, OUD, CARD</w:t>
            </w:r>
            <w:r w:rsidRPr="009D6716">
              <w:rPr>
                <w:rStyle w:val="Emphasis"/>
                <w:rFonts w:ascii="Arial" w:hAnsi="Arial" w:cs="Arial"/>
                <w:i w:val="0"/>
                <w:iCs w:val="0"/>
                <w:sz w:val="20"/>
                <w:szCs w:val="20"/>
              </w:rPr>
              <w:t>)</w:t>
            </w:r>
          </w:p>
          <w:p w14:paraId="17B219B7" w14:textId="273CAC6E" w:rsidR="00111E98" w:rsidRPr="009D6716" w:rsidRDefault="00111E98" w:rsidP="00825F2C">
            <w:pPr>
              <w:pStyle w:val="ListParagraph"/>
              <w:numPr>
                <w:ilvl w:val="1"/>
                <w:numId w:val="39"/>
              </w:numPr>
              <w:spacing w:after="0" w:line="240" w:lineRule="auto"/>
              <w:ind w:left="520" w:right="72" w:hanging="270"/>
              <w:rPr>
                <w:rStyle w:val="Emphasis"/>
                <w:rFonts w:ascii="Arial" w:hAnsi="Arial" w:cs="Arial"/>
                <w:i w:val="0"/>
                <w:iCs w:val="0"/>
                <w:sz w:val="20"/>
                <w:szCs w:val="20"/>
              </w:rPr>
            </w:pPr>
            <w:r w:rsidRPr="009D6716">
              <w:rPr>
                <w:rStyle w:val="Emphasis"/>
                <w:rFonts w:ascii="Arial" w:hAnsi="Arial" w:cs="Arial"/>
                <w:i w:val="0"/>
                <w:iCs w:val="0"/>
                <w:sz w:val="20"/>
                <w:szCs w:val="20"/>
              </w:rPr>
              <w:t>Patient, Family, Staff supports (</w:t>
            </w:r>
            <w:r w:rsidR="00331980" w:rsidRPr="009D6716">
              <w:rPr>
                <w:rStyle w:val="Emphasis"/>
                <w:rFonts w:ascii="Arial" w:hAnsi="Arial" w:cs="Arial"/>
                <w:i w:val="0"/>
                <w:iCs w:val="0"/>
                <w:sz w:val="20"/>
                <w:szCs w:val="20"/>
              </w:rPr>
              <w:t>HEM, HTN, CS, OUD, CARD</w:t>
            </w:r>
            <w:r w:rsidRPr="009D6716">
              <w:rPr>
                <w:rStyle w:val="Emphasis"/>
                <w:rFonts w:ascii="Arial" w:hAnsi="Arial" w:cs="Arial"/>
                <w:i w:val="0"/>
                <w:iCs w:val="0"/>
                <w:sz w:val="20"/>
                <w:szCs w:val="20"/>
              </w:rPr>
              <w:t>)</w:t>
            </w:r>
          </w:p>
          <w:p w14:paraId="4658ED30" w14:textId="13CDA820" w:rsidR="003B61F6" w:rsidRPr="009D6716" w:rsidRDefault="00111E98" w:rsidP="00825F2C">
            <w:pPr>
              <w:pStyle w:val="ListParagraph"/>
              <w:numPr>
                <w:ilvl w:val="1"/>
                <w:numId w:val="39"/>
              </w:numPr>
              <w:spacing w:after="0" w:line="240" w:lineRule="auto"/>
              <w:ind w:left="520" w:right="72" w:hanging="270"/>
              <w:rPr>
                <w:rFonts w:ascii="Arial" w:hAnsi="Arial" w:cs="Arial"/>
                <w:sz w:val="20"/>
                <w:szCs w:val="20"/>
              </w:rPr>
            </w:pPr>
            <w:r w:rsidRPr="009D6716">
              <w:rPr>
                <w:rStyle w:val="Emphasis"/>
                <w:rFonts w:ascii="Arial" w:hAnsi="Arial" w:cs="Arial"/>
                <w:i w:val="0"/>
                <w:iCs w:val="0"/>
                <w:sz w:val="20"/>
                <w:szCs w:val="20"/>
              </w:rPr>
              <w:t>Electronic medical record integration (</w:t>
            </w:r>
            <w:r w:rsidR="00331980" w:rsidRPr="009D6716">
              <w:rPr>
                <w:rStyle w:val="Emphasis"/>
                <w:rFonts w:ascii="Arial" w:hAnsi="Arial" w:cs="Arial"/>
                <w:i w:val="0"/>
                <w:iCs w:val="0"/>
                <w:sz w:val="20"/>
                <w:szCs w:val="20"/>
              </w:rPr>
              <w:t>HEM, HTN, CS, OUD, CARD</w:t>
            </w:r>
            <w:r w:rsidR="003B61F6" w:rsidRPr="009D6716">
              <w:rPr>
                <w:rStyle w:val="Emphasis"/>
                <w:rFonts w:ascii="Arial" w:hAnsi="Arial" w:cs="Arial"/>
                <w:i w:val="0"/>
                <w:iCs w:val="0"/>
                <w:sz w:val="20"/>
                <w:szCs w:val="20"/>
              </w:rPr>
              <w:t>)</w:t>
            </w:r>
          </w:p>
        </w:tc>
      </w:tr>
      <w:tr w:rsidR="00A31527" w:rsidRPr="00C64DB0" w14:paraId="226F75EF" w14:textId="77777777" w:rsidTr="00CB4597">
        <w:tc>
          <w:tcPr>
            <w:tcW w:w="1710" w:type="dxa"/>
          </w:tcPr>
          <w:p w14:paraId="21EEDC68" w14:textId="472268D7" w:rsidR="00A31527" w:rsidRPr="00331980" w:rsidRDefault="004045D2" w:rsidP="00C27A4A">
            <w:pPr>
              <w:spacing w:after="0" w:line="240" w:lineRule="auto"/>
              <w:ind w:right="72"/>
              <w:rPr>
                <w:rFonts w:ascii="Arial" w:hAnsi="Arial" w:cs="Arial"/>
                <w:sz w:val="20"/>
                <w:szCs w:val="20"/>
              </w:rPr>
            </w:pPr>
            <w:r w:rsidRPr="00331980">
              <w:rPr>
                <w:rFonts w:ascii="Arial" w:hAnsi="Arial" w:cs="Arial"/>
                <w:sz w:val="20"/>
                <w:szCs w:val="20"/>
              </w:rPr>
              <w:t>Data Completeness</w:t>
            </w:r>
          </w:p>
        </w:tc>
        <w:tc>
          <w:tcPr>
            <w:tcW w:w="8370" w:type="dxa"/>
          </w:tcPr>
          <w:p w14:paraId="606DD5E9" w14:textId="1EA693AB" w:rsidR="006F022D" w:rsidRPr="00480D88" w:rsidRDefault="00013E38" w:rsidP="00F33631">
            <w:pPr>
              <w:spacing w:after="0" w:line="240" w:lineRule="auto"/>
              <w:rPr>
                <w:rFonts w:ascii="Arial" w:hAnsi="Arial" w:cs="Arial"/>
                <w:sz w:val="20"/>
                <w:szCs w:val="20"/>
              </w:rPr>
            </w:pPr>
            <w:r w:rsidRPr="00480D88">
              <w:rPr>
                <w:rFonts w:ascii="Arial" w:hAnsi="Arial" w:cs="Arial"/>
                <w:sz w:val="20"/>
                <w:szCs w:val="20"/>
              </w:rPr>
              <w:t>Hospital item response</w:t>
            </w:r>
            <w:r w:rsidR="00EE21E6" w:rsidRPr="00480D88">
              <w:rPr>
                <w:rFonts w:ascii="Arial" w:hAnsi="Arial" w:cs="Arial"/>
                <w:sz w:val="20"/>
                <w:szCs w:val="20"/>
              </w:rPr>
              <w:t>s</w:t>
            </w:r>
            <w:r w:rsidRPr="00480D88">
              <w:rPr>
                <w:rFonts w:ascii="Arial" w:hAnsi="Arial" w:cs="Arial"/>
                <w:sz w:val="20"/>
                <w:szCs w:val="20"/>
              </w:rPr>
              <w:t xml:space="preserve"> are evaluated for </w:t>
            </w:r>
            <w:r w:rsidR="00C620B2" w:rsidRPr="00480D88">
              <w:rPr>
                <w:rFonts w:ascii="Arial" w:hAnsi="Arial" w:cs="Arial"/>
                <w:sz w:val="20"/>
                <w:szCs w:val="20"/>
              </w:rPr>
              <w:t xml:space="preserve">accuracy and completeness </w:t>
            </w:r>
            <w:r w:rsidR="0092315E" w:rsidRPr="00480D88">
              <w:rPr>
                <w:rFonts w:ascii="Arial" w:hAnsi="Arial" w:cs="Arial"/>
                <w:sz w:val="20"/>
                <w:szCs w:val="20"/>
              </w:rPr>
              <w:t xml:space="preserve">per criteria in </w:t>
            </w:r>
            <w:r w:rsidR="00CA0641" w:rsidRPr="00480D88">
              <w:rPr>
                <w:rFonts w:ascii="Arial" w:hAnsi="Arial" w:cs="Arial"/>
                <w:sz w:val="20"/>
                <w:szCs w:val="20"/>
              </w:rPr>
              <w:t xml:space="preserve">Section </w:t>
            </w:r>
            <w:r w:rsidR="001D6460" w:rsidRPr="00480D88">
              <w:rPr>
                <w:rFonts w:ascii="Arial" w:hAnsi="Arial" w:cs="Arial"/>
                <w:sz w:val="20"/>
                <w:szCs w:val="20"/>
              </w:rPr>
              <w:t xml:space="preserve">C of </w:t>
            </w:r>
            <w:r w:rsidR="0092315E" w:rsidRPr="00480D88">
              <w:rPr>
                <w:rFonts w:ascii="Arial" w:hAnsi="Arial" w:cs="Arial"/>
                <w:sz w:val="20"/>
                <w:szCs w:val="20"/>
              </w:rPr>
              <w:t>RY23 EOHHS Release Notes (16.2).</w:t>
            </w:r>
            <w:r w:rsidR="006F022D" w:rsidRPr="00480D88">
              <w:rPr>
                <w:rFonts w:ascii="Arial" w:hAnsi="Arial" w:cs="Arial"/>
                <w:sz w:val="20"/>
                <w:szCs w:val="20"/>
              </w:rPr>
              <w:t xml:space="preserve">  </w:t>
            </w:r>
            <w:r w:rsidR="00157D33" w:rsidRPr="00480D88">
              <w:rPr>
                <w:rFonts w:ascii="Arial" w:hAnsi="Arial" w:cs="Arial"/>
                <w:sz w:val="20"/>
                <w:szCs w:val="20"/>
              </w:rPr>
              <w:t>Completeness</w:t>
            </w:r>
            <w:r w:rsidR="001367E4" w:rsidRPr="00480D88">
              <w:rPr>
                <w:rFonts w:ascii="Arial" w:hAnsi="Arial" w:cs="Arial"/>
                <w:sz w:val="20"/>
                <w:szCs w:val="20"/>
              </w:rPr>
              <w:t xml:space="preserve"> indicates that the </w:t>
            </w:r>
            <w:r w:rsidR="009922E7" w:rsidRPr="00480D88">
              <w:rPr>
                <w:rFonts w:ascii="Arial" w:hAnsi="Arial" w:cs="Arial"/>
                <w:sz w:val="20"/>
                <w:szCs w:val="20"/>
              </w:rPr>
              <w:t xml:space="preserve">hospital </w:t>
            </w:r>
            <w:r w:rsidR="0020440C" w:rsidRPr="00480D88">
              <w:rPr>
                <w:rFonts w:ascii="Arial" w:hAnsi="Arial" w:cs="Arial"/>
                <w:sz w:val="20"/>
                <w:szCs w:val="20"/>
              </w:rPr>
              <w:t>respons</w:t>
            </w:r>
            <w:r w:rsidR="00862795" w:rsidRPr="00480D88">
              <w:rPr>
                <w:rFonts w:ascii="Arial" w:hAnsi="Arial" w:cs="Arial"/>
                <w:sz w:val="20"/>
                <w:szCs w:val="20"/>
              </w:rPr>
              <w:t>e</w:t>
            </w:r>
            <w:r w:rsidR="00825F2C" w:rsidRPr="00480D88">
              <w:rPr>
                <w:rFonts w:ascii="Arial" w:hAnsi="Arial" w:cs="Arial"/>
                <w:sz w:val="20"/>
                <w:szCs w:val="20"/>
              </w:rPr>
              <w:t>s are c</w:t>
            </w:r>
            <w:r w:rsidR="001367E4" w:rsidRPr="00480D88">
              <w:rPr>
                <w:rFonts w:ascii="Arial" w:hAnsi="Arial" w:cs="Arial"/>
                <w:sz w:val="20"/>
                <w:szCs w:val="20"/>
              </w:rPr>
              <w:t>onsistent across all inter-related</w:t>
            </w:r>
            <w:r w:rsidR="000B584E" w:rsidRPr="00480D88">
              <w:rPr>
                <w:rFonts w:ascii="Arial" w:hAnsi="Arial" w:cs="Arial"/>
                <w:sz w:val="20"/>
                <w:szCs w:val="20"/>
              </w:rPr>
              <w:t xml:space="preserve"> </w:t>
            </w:r>
            <w:r w:rsidR="001367E4" w:rsidRPr="00480D88">
              <w:rPr>
                <w:rFonts w:ascii="Arial" w:hAnsi="Arial" w:cs="Arial"/>
                <w:sz w:val="20"/>
                <w:szCs w:val="20"/>
              </w:rPr>
              <w:t>item</w:t>
            </w:r>
            <w:r w:rsidR="00825F2C" w:rsidRPr="00480D88">
              <w:rPr>
                <w:rFonts w:ascii="Arial" w:hAnsi="Arial" w:cs="Arial"/>
                <w:sz w:val="20"/>
                <w:szCs w:val="20"/>
              </w:rPr>
              <w:t>s.</w:t>
            </w:r>
          </w:p>
          <w:p w14:paraId="49FDB9B8" w14:textId="3263370D" w:rsidR="001F62F5" w:rsidRPr="00480D88" w:rsidRDefault="005940E1" w:rsidP="001969FE">
            <w:pPr>
              <w:pStyle w:val="ListParagraph"/>
              <w:numPr>
                <w:ilvl w:val="0"/>
                <w:numId w:val="49"/>
              </w:numPr>
              <w:spacing w:after="0" w:line="240" w:lineRule="auto"/>
              <w:ind w:left="255" w:hanging="255"/>
              <w:rPr>
                <w:rFonts w:ascii="Arial" w:hAnsi="Arial" w:cs="Arial"/>
                <w:sz w:val="20"/>
                <w:szCs w:val="20"/>
              </w:rPr>
            </w:pPr>
            <w:r w:rsidRPr="00480D88">
              <w:rPr>
                <w:rFonts w:ascii="Arial" w:hAnsi="Arial" w:cs="Arial"/>
                <w:b/>
                <w:bCs/>
                <w:sz w:val="20"/>
                <w:szCs w:val="20"/>
                <w:u w:val="single"/>
              </w:rPr>
              <w:t>Items 1 to 4:</w:t>
            </w:r>
            <w:r w:rsidR="00ED4446" w:rsidRPr="00480D88">
              <w:rPr>
                <w:rFonts w:ascii="Arial" w:hAnsi="Arial" w:cs="Arial"/>
                <w:sz w:val="20"/>
                <w:szCs w:val="20"/>
              </w:rPr>
              <w:t xml:space="preserve">  </w:t>
            </w:r>
            <w:r w:rsidR="0040550D" w:rsidRPr="00480D88">
              <w:rPr>
                <w:rFonts w:ascii="Arial" w:hAnsi="Arial" w:cs="Arial"/>
                <w:sz w:val="20"/>
                <w:szCs w:val="20"/>
              </w:rPr>
              <w:t>Participating in a PQC re</w:t>
            </w:r>
            <w:r w:rsidR="008E2C94" w:rsidRPr="00480D88">
              <w:rPr>
                <w:rFonts w:ascii="Arial" w:hAnsi="Arial" w:cs="Arial"/>
                <w:sz w:val="20"/>
                <w:szCs w:val="20"/>
              </w:rPr>
              <w:t xml:space="preserve">presents </w:t>
            </w:r>
            <w:r w:rsidR="0040550D" w:rsidRPr="00480D88">
              <w:rPr>
                <w:rFonts w:ascii="Arial" w:hAnsi="Arial" w:cs="Arial"/>
                <w:sz w:val="20"/>
                <w:szCs w:val="20"/>
              </w:rPr>
              <w:t xml:space="preserve">logical inter-related activity </w:t>
            </w:r>
            <w:r w:rsidR="00B24B49" w:rsidRPr="00480D88">
              <w:rPr>
                <w:rFonts w:ascii="Arial" w:hAnsi="Arial" w:cs="Arial"/>
                <w:sz w:val="20"/>
                <w:szCs w:val="20"/>
              </w:rPr>
              <w:t>o</w:t>
            </w:r>
            <w:r w:rsidR="00087FB6" w:rsidRPr="00480D88">
              <w:rPr>
                <w:rFonts w:ascii="Arial" w:hAnsi="Arial" w:cs="Arial"/>
                <w:sz w:val="20"/>
                <w:szCs w:val="20"/>
              </w:rPr>
              <w:t>f</w:t>
            </w:r>
            <w:r w:rsidR="00B24B49" w:rsidRPr="00480D88">
              <w:rPr>
                <w:rFonts w:ascii="Arial" w:hAnsi="Arial" w:cs="Arial"/>
                <w:sz w:val="20"/>
                <w:szCs w:val="20"/>
              </w:rPr>
              <w:t xml:space="preserve"> action </w:t>
            </w:r>
            <w:r w:rsidR="0040550D" w:rsidRPr="00480D88">
              <w:rPr>
                <w:rFonts w:ascii="Arial" w:hAnsi="Arial" w:cs="Arial"/>
                <w:sz w:val="20"/>
                <w:szCs w:val="20"/>
              </w:rPr>
              <w:t xml:space="preserve">taken across </w:t>
            </w:r>
            <w:r w:rsidR="00F17A54" w:rsidRPr="00480D88">
              <w:rPr>
                <w:rFonts w:ascii="Arial" w:hAnsi="Arial" w:cs="Arial"/>
                <w:sz w:val="20"/>
                <w:szCs w:val="20"/>
              </w:rPr>
              <w:t xml:space="preserve">whereas “none of above” </w:t>
            </w:r>
            <w:r w:rsidR="006D6FB4" w:rsidRPr="00480D88">
              <w:rPr>
                <w:rFonts w:ascii="Arial" w:hAnsi="Arial" w:cs="Arial"/>
                <w:sz w:val="20"/>
                <w:szCs w:val="20"/>
              </w:rPr>
              <w:t xml:space="preserve">response </w:t>
            </w:r>
            <w:r w:rsidR="00F17A54" w:rsidRPr="00480D88">
              <w:rPr>
                <w:rFonts w:ascii="Arial" w:hAnsi="Arial" w:cs="Arial"/>
                <w:sz w:val="20"/>
                <w:szCs w:val="20"/>
              </w:rPr>
              <w:t>represents no action</w:t>
            </w:r>
            <w:r w:rsidR="00087FB6" w:rsidRPr="00480D88">
              <w:rPr>
                <w:rFonts w:ascii="Arial" w:hAnsi="Arial" w:cs="Arial"/>
                <w:sz w:val="20"/>
                <w:szCs w:val="20"/>
              </w:rPr>
              <w:t xml:space="preserve"> taken.</w:t>
            </w:r>
            <w:r w:rsidR="00AB2ED7" w:rsidRPr="00480D88">
              <w:rPr>
                <w:rFonts w:ascii="Arial" w:hAnsi="Arial" w:cs="Arial"/>
                <w:sz w:val="20"/>
                <w:szCs w:val="20"/>
              </w:rPr>
              <w:t xml:space="preserve"> </w:t>
            </w:r>
            <w:r w:rsidR="00CC0C7E" w:rsidRPr="00480D88">
              <w:rPr>
                <w:rFonts w:ascii="Arial" w:hAnsi="Arial" w:cs="Arial"/>
                <w:sz w:val="20"/>
                <w:szCs w:val="20"/>
              </w:rPr>
              <w:t xml:space="preserve"> </w:t>
            </w:r>
            <w:r w:rsidR="000958F3" w:rsidRPr="00480D88">
              <w:rPr>
                <w:rFonts w:ascii="Arial" w:hAnsi="Arial" w:cs="Arial"/>
                <w:sz w:val="20"/>
                <w:szCs w:val="20"/>
              </w:rPr>
              <w:t xml:space="preserve">If the hospital </w:t>
            </w:r>
            <w:r w:rsidR="00AB2ED7" w:rsidRPr="00480D88">
              <w:rPr>
                <w:rFonts w:ascii="Arial" w:hAnsi="Arial" w:cs="Arial"/>
                <w:sz w:val="20"/>
                <w:szCs w:val="20"/>
              </w:rPr>
              <w:t xml:space="preserve">checked </w:t>
            </w:r>
            <w:r w:rsidR="00CC419A" w:rsidRPr="00480D88">
              <w:rPr>
                <w:rFonts w:ascii="Arial" w:hAnsi="Arial" w:cs="Arial"/>
                <w:sz w:val="20"/>
                <w:szCs w:val="20"/>
              </w:rPr>
              <w:t xml:space="preserve">a </w:t>
            </w:r>
            <w:r w:rsidR="000958F3" w:rsidRPr="00480D88">
              <w:rPr>
                <w:rFonts w:ascii="Arial" w:hAnsi="Arial" w:cs="Arial"/>
                <w:sz w:val="20"/>
                <w:szCs w:val="20"/>
              </w:rPr>
              <w:t>response</w:t>
            </w:r>
            <w:r w:rsidR="000A0D4E" w:rsidRPr="00480D88">
              <w:rPr>
                <w:rFonts w:ascii="Arial" w:hAnsi="Arial" w:cs="Arial"/>
                <w:sz w:val="20"/>
                <w:szCs w:val="20"/>
              </w:rPr>
              <w:t xml:space="preserve"> </w:t>
            </w:r>
            <w:r w:rsidR="000958F3" w:rsidRPr="00480D88">
              <w:rPr>
                <w:rFonts w:ascii="Arial" w:hAnsi="Arial" w:cs="Arial"/>
                <w:sz w:val="20"/>
                <w:szCs w:val="20"/>
              </w:rPr>
              <w:t xml:space="preserve">that </w:t>
            </w:r>
            <w:r w:rsidR="00BB5453" w:rsidRPr="00480D88">
              <w:rPr>
                <w:rFonts w:ascii="Arial" w:hAnsi="Arial" w:cs="Arial"/>
                <w:sz w:val="20"/>
                <w:szCs w:val="20"/>
              </w:rPr>
              <w:t xml:space="preserve">is </w:t>
            </w:r>
            <w:r w:rsidR="00295A76" w:rsidRPr="00480D88">
              <w:rPr>
                <w:rFonts w:ascii="Arial" w:hAnsi="Arial" w:cs="Arial"/>
                <w:sz w:val="20"/>
                <w:szCs w:val="20"/>
              </w:rPr>
              <w:t>inconsistent</w:t>
            </w:r>
            <w:r w:rsidR="00315364" w:rsidRPr="00480D88">
              <w:rPr>
                <w:rFonts w:ascii="Arial" w:hAnsi="Arial" w:cs="Arial"/>
                <w:sz w:val="20"/>
                <w:szCs w:val="20"/>
              </w:rPr>
              <w:t xml:space="preserve"> </w:t>
            </w:r>
            <w:r w:rsidR="00CC419A" w:rsidRPr="00480D88">
              <w:rPr>
                <w:rFonts w:ascii="Arial" w:hAnsi="Arial" w:cs="Arial"/>
                <w:sz w:val="20"/>
                <w:szCs w:val="20"/>
              </w:rPr>
              <w:t xml:space="preserve">across </w:t>
            </w:r>
            <w:r w:rsidR="00EB4AA2" w:rsidRPr="00480D88">
              <w:rPr>
                <w:rFonts w:ascii="Arial" w:hAnsi="Arial" w:cs="Arial"/>
                <w:sz w:val="20"/>
                <w:szCs w:val="20"/>
              </w:rPr>
              <w:t xml:space="preserve">inter-related </w:t>
            </w:r>
            <w:r w:rsidR="000958F3" w:rsidRPr="00480D88">
              <w:rPr>
                <w:rFonts w:ascii="Arial" w:hAnsi="Arial" w:cs="Arial"/>
                <w:sz w:val="20"/>
                <w:szCs w:val="20"/>
              </w:rPr>
              <w:t>item</w:t>
            </w:r>
            <w:r w:rsidR="00680633" w:rsidRPr="00480D88">
              <w:rPr>
                <w:rFonts w:ascii="Arial" w:hAnsi="Arial" w:cs="Arial"/>
                <w:sz w:val="20"/>
                <w:szCs w:val="20"/>
              </w:rPr>
              <w:t>s</w:t>
            </w:r>
            <w:r w:rsidR="00EB4AA2" w:rsidRPr="00480D88">
              <w:rPr>
                <w:rFonts w:ascii="Arial" w:hAnsi="Arial" w:cs="Arial"/>
                <w:sz w:val="20"/>
                <w:szCs w:val="20"/>
              </w:rPr>
              <w:t>,</w:t>
            </w:r>
            <w:r w:rsidR="00901D02" w:rsidRPr="00480D88">
              <w:rPr>
                <w:rFonts w:ascii="Arial" w:hAnsi="Arial" w:cs="Arial"/>
                <w:sz w:val="20"/>
                <w:szCs w:val="20"/>
              </w:rPr>
              <w:t xml:space="preserve"> then it is </w:t>
            </w:r>
            <w:r w:rsidR="00F81E94" w:rsidRPr="00480D88">
              <w:rPr>
                <w:rFonts w:ascii="Arial" w:hAnsi="Arial" w:cs="Arial"/>
                <w:sz w:val="20"/>
                <w:szCs w:val="20"/>
              </w:rPr>
              <w:t xml:space="preserve">considered </w:t>
            </w:r>
            <w:r w:rsidR="00901D02" w:rsidRPr="00480D88">
              <w:rPr>
                <w:rFonts w:ascii="Arial" w:hAnsi="Arial" w:cs="Arial"/>
                <w:sz w:val="20"/>
                <w:szCs w:val="20"/>
              </w:rPr>
              <w:t>incomplete</w:t>
            </w:r>
            <w:r w:rsidR="00164A4B" w:rsidRPr="00480D88">
              <w:rPr>
                <w:rFonts w:ascii="Arial" w:hAnsi="Arial" w:cs="Arial"/>
                <w:sz w:val="20"/>
                <w:szCs w:val="20"/>
              </w:rPr>
              <w:t>.</w:t>
            </w:r>
            <w:r w:rsidR="000958F3" w:rsidRPr="00480D88">
              <w:rPr>
                <w:rFonts w:ascii="Arial" w:hAnsi="Arial" w:cs="Arial"/>
                <w:sz w:val="20"/>
                <w:szCs w:val="20"/>
              </w:rPr>
              <w:t xml:space="preserve"> For example, </w:t>
            </w:r>
            <w:r w:rsidR="007956FC" w:rsidRPr="00480D88">
              <w:rPr>
                <w:rFonts w:ascii="Arial" w:hAnsi="Arial" w:cs="Arial"/>
                <w:sz w:val="20"/>
                <w:szCs w:val="20"/>
              </w:rPr>
              <w:t xml:space="preserve">if </w:t>
            </w:r>
            <w:r w:rsidR="00172014" w:rsidRPr="00480D88">
              <w:rPr>
                <w:rFonts w:ascii="Arial" w:hAnsi="Arial" w:cs="Arial"/>
                <w:sz w:val="20"/>
                <w:szCs w:val="20"/>
              </w:rPr>
              <w:t>item 2 checked one or more</w:t>
            </w:r>
            <w:r w:rsidR="002C579D" w:rsidRPr="00480D88">
              <w:rPr>
                <w:rFonts w:ascii="Arial" w:hAnsi="Arial" w:cs="Arial"/>
                <w:sz w:val="20"/>
                <w:szCs w:val="20"/>
              </w:rPr>
              <w:t xml:space="preserve"> bundle projects but </w:t>
            </w:r>
            <w:r w:rsidR="007842A9" w:rsidRPr="00480D88">
              <w:rPr>
                <w:rFonts w:ascii="Arial" w:hAnsi="Arial" w:cs="Arial"/>
                <w:sz w:val="20"/>
                <w:szCs w:val="20"/>
              </w:rPr>
              <w:t xml:space="preserve">item </w:t>
            </w:r>
            <w:r w:rsidR="00A92AD5" w:rsidRPr="00480D88">
              <w:rPr>
                <w:rFonts w:ascii="Arial" w:hAnsi="Arial" w:cs="Arial"/>
                <w:sz w:val="20"/>
                <w:szCs w:val="20"/>
              </w:rPr>
              <w:t xml:space="preserve">3 or </w:t>
            </w:r>
            <w:r w:rsidR="007842A9" w:rsidRPr="00480D88">
              <w:rPr>
                <w:rFonts w:ascii="Arial" w:hAnsi="Arial" w:cs="Arial"/>
                <w:sz w:val="20"/>
                <w:szCs w:val="20"/>
              </w:rPr>
              <w:t xml:space="preserve">4 </w:t>
            </w:r>
            <w:r w:rsidR="00C66B9D" w:rsidRPr="00480D88">
              <w:rPr>
                <w:rFonts w:ascii="Arial" w:hAnsi="Arial" w:cs="Arial"/>
                <w:sz w:val="20"/>
                <w:szCs w:val="20"/>
              </w:rPr>
              <w:t>checked “none of above” the</w:t>
            </w:r>
            <w:r w:rsidR="003E3981" w:rsidRPr="00480D88">
              <w:rPr>
                <w:rFonts w:ascii="Arial" w:hAnsi="Arial" w:cs="Arial"/>
                <w:sz w:val="20"/>
                <w:szCs w:val="20"/>
              </w:rPr>
              <w:t xml:space="preserve"> inter-related </w:t>
            </w:r>
            <w:r w:rsidR="008F53E1" w:rsidRPr="00480D88">
              <w:rPr>
                <w:rFonts w:ascii="Arial" w:hAnsi="Arial" w:cs="Arial"/>
                <w:sz w:val="20"/>
                <w:szCs w:val="20"/>
              </w:rPr>
              <w:t xml:space="preserve">responses are </w:t>
            </w:r>
            <w:r w:rsidR="00F81E94" w:rsidRPr="00480D88">
              <w:rPr>
                <w:rFonts w:ascii="Arial" w:hAnsi="Arial" w:cs="Arial"/>
                <w:sz w:val="20"/>
                <w:szCs w:val="20"/>
              </w:rPr>
              <w:t>inconsistent</w:t>
            </w:r>
            <w:r w:rsidR="00433601" w:rsidRPr="00480D88">
              <w:rPr>
                <w:rFonts w:ascii="Arial" w:hAnsi="Arial" w:cs="Arial"/>
                <w:sz w:val="20"/>
                <w:szCs w:val="20"/>
              </w:rPr>
              <w:t xml:space="preserve">. </w:t>
            </w:r>
            <w:r w:rsidR="00F81E94" w:rsidRPr="00480D88">
              <w:rPr>
                <w:rFonts w:ascii="Arial" w:hAnsi="Arial" w:cs="Arial"/>
                <w:sz w:val="20"/>
                <w:szCs w:val="20"/>
              </w:rPr>
              <w:t xml:space="preserve"> </w:t>
            </w:r>
            <w:r w:rsidR="00DA462A" w:rsidRPr="00480D88">
              <w:rPr>
                <w:rFonts w:ascii="Arial" w:hAnsi="Arial" w:cs="Arial"/>
                <w:sz w:val="20"/>
                <w:szCs w:val="20"/>
              </w:rPr>
              <w:t>For items 1 to 4 a “</w:t>
            </w:r>
            <w:r w:rsidR="00522691" w:rsidRPr="00480D88">
              <w:rPr>
                <w:rFonts w:ascii="Arial" w:hAnsi="Arial" w:cs="Arial"/>
                <w:sz w:val="20"/>
                <w:szCs w:val="20"/>
              </w:rPr>
              <w:t>MET” code indicates the hospital</w:t>
            </w:r>
            <w:r w:rsidR="005A215C" w:rsidRPr="00480D88">
              <w:rPr>
                <w:rFonts w:ascii="Arial" w:hAnsi="Arial" w:cs="Arial"/>
                <w:sz w:val="20"/>
                <w:szCs w:val="20"/>
              </w:rPr>
              <w:t xml:space="preserve"> </w:t>
            </w:r>
            <w:r w:rsidR="00CB2984" w:rsidRPr="00480D88">
              <w:rPr>
                <w:rFonts w:ascii="Arial" w:hAnsi="Arial" w:cs="Arial"/>
                <w:sz w:val="20"/>
                <w:szCs w:val="20"/>
              </w:rPr>
              <w:t xml:space="preserve">met the </w:t>
            </w:r>
            <w:r w:rsidR="00051C10" w:rsidRPr="00480D88">
              <w:rPr>
                <w:rFonts w:ascii="Arial" w:hAnsi="Arial" w:cs="Arial"/>
                <w:sz w:val="20"/>
                <w:szCs w:val="20"/>
              </w:rPr>
              <w:t xml:space="preserve">valid response </w:t>
            </w:r>
            <w:r w:rsidR="00CB2984" w:rsidRPr="00480D88">
              <w:rPr>
                <w:rFonts w:ascii="Arial" w:hAnsi="Arial" w:cs="Arial"/>
                <w:sz w:val="20"/>
                <w:szCs w:val="20"/>
              </w:rPr>
              <w:t xml:space="preserve">criteria </w:t>
            </w:r>
            <w:r w:rsidR="00522691" w:rsidRPr="00480D88">
              <w:rPr>
                <w:rFonts w:ascii="Arial" w:hAnsi="Arial" w:cs="Arial"/>
                <w:sz w:val="20"/>
                <w:szCs w:val="20"/>
              </w:rPr>
              <w:t>whereas the “INC” code indicates inconsistent response</w:t>
            </w:r>
            <w:r w:rsidR="004D2888" w:rsidRPr="00480D88">
              <w:rPr>
                <w:rFonts w:ascii="Arial" w:hAnsi="Arial" w:cs="Arial"/>
                <w:sz w:val="20"/>
                <w:szCs w:val="20"/>
              </w:rPr>
              <w:t>.</w:t>
            </w:r>
          </w:p>
          <w:p w14:paraId="48F60D77" w14:textId="528BAA98" w:rsidR="003B61F6" w:rsidRPr="00480D88" w:rsidRDefault="005940E1" w:rsidP="00522691">
            <w:pPr>
              <w:pStyle w:val="ListParagraph"/>
              <w:numPr>
                <w:ilvl w:val="0"/>
                <w:numId w:val="49"/>
              </w:numPr>
              <w:spacing w:after="0" w:line="240" w:lineRule="auto"/>
              <w:ind w:left="255" w:hanging="255"/>
              <w:rPr>
                <w:rFonts w:ascii="Arial" w:hAnsi="Arial" w:cs="Arial"/>
                <w:sz w:val="20"/>
                <w:szCs w:val="20"/>
              </w:rPr>
            </w:pPr>
            <w:r w:rsidRPr="00480D88">
              <w:rPr>
                <w:rFonts w:ascii="Arial" w:hAnsi="Arial" w:cs="Arial"/>
                <w:b/>
                <w:bCs/>
                <w:sz w:val="20"/>
                <w:szCs w:val="20"/>
                <w:u w:val="single"/>
              </w:rPr>
              <w:t>Item 5:</w:t>
            </w:r>
            <w:r w:rsidR="009D4B34" w:rsidRPr="00480D88">
              <w:rPr>
                <w:rFonts w:ascii="Arial" w:hAnsi="Arial" w:cs="Arial"/>
                <w:sz w:val="20"/>
                <w:szCs w:val="20"/>
              </w:rPr>
              <w:t xml:space="preserve"> If the </w:t>
            </w:r>
            <w:r w:rsidR="00CA3E76" w:rsidRPr="00480D88">
              <w:rPr>
                <w:rFonts w:ascii="Arial" w:hAnsi="Arial" w:cs="Arial"/>
                <w:sz w:val="20"/>
                <w:szCs w:val="20"/>
              </w:rPr>
              <w:t xml:space="preserve">birthing </w:t>
            </w:r>
            <w:r w:rsidR="009D4B34" w:rsidRPr="00480D88">
              <w:rPr>
                <w:rFonts w:ascii="Arial" w:hAnsi="Arial" w:cs="Arial"/>
                <w:sz w:val="20"/>
                <w:szCs w:val="20"/>
              </w:rPr>
              <w:t xml:space="preserve">hospital </w:t>
            </w:r>
            <w:r w:rsidR="00167BDB" w:rsidRPr="00480D88">
              <w:rPr>
                <w:rFonts w:ascii="Arial" w:hAnsi="Arial" w:cs="Arial"/>
                <w:sz w:val="20"/>
                <w:szCs w:val="20"/>
              </w:rPr>
              <w:t xml:space="preserve">entered “X” </w:t>
            </w:r>
            <w:r w:rsidR="007227F4" w:rsidRPr="00480D88">
              <w:rPr>
                <w:rFonts w:ascii="Arial" w:hAnsi="Arial" w:cs="Arial"/>
                <w:sz w:val="20"/>
                <w:szCs w:val="20"/>
              </w:rPr>
              <w:t xml:space="preserve">to </w:t>
            </w:r>
            <w:r w:rsidR="000E62F8" w:rsidRPr="00480D88">
              <w:rPr>
                <w:rFonts w:ascii="Arial" w:hAnsi="Arial" w:cs="Arial"/>
                <w:sz w:val="20"/>
                <w:szCs w:val="20"/>
              </w:rPr>
              <w:t xml:space="preserve">one or more </w:t>
            </w:r>
            <w:r w:rsidR="00EA09F3" w:rsidRPr="00480D88">
              <w:rPr>
                <w:rFonts w:ascii="Arial" w:hAnsi="Arial" w:cs="Arial"/>
                <w:sz w:val="20"/>
                <w:szCs w:val="20"/>
              </w:rPr>
              <w:t xml:space="preserve">component </w:t>
            </w:r>
            <w:r w:rsidR="003410AA" w:rsidRPr="00480D88">
              <w:rPr>
                <w:rFonts w:ascii="Arial" w:hAnsi="Arial" w:cs="Arial"/>
                <w:sz w:val="20"/>
                <w:szCs w:val="20"/>
              </w:rPr>
              <w:t>practice</w:t>
            </w:r>
            <w:r w:rsidR="00167BDB" w:rsidRPr="00480D88">
              <w:rPr>
                <w:rFonts w:ascii="Arial" w:hAnsi="Arial" w:cs="Arial"/>
                <w:sz w:val="20"/>
                <w:szCs w:val="20"/>
              </w:rPr>
              <w:t>s</w:t>
            </w:r>
            <w:r w:rsidR="003410AA" w:rsidRPr="00480D88">
              <w:rPr>
                <w:rFonts w:ascii="Arial" w:hAnsi="Arial" w:cs="Arial"/>
                <w:sz w:val="20"/>
                <w:szCs w:val="20"/>
              </w:rPr>
              <w:t>,</w:t>
            </w:r>
            <w:r w:rsidR="00D538A0" w:rsidRPr="00480D88">
              <w:rPr>
                <w:rFonts w:ascii="Arial" w:hAnsi="Arial" w:cs="Arial"/>
                <w:sz w:val="20"/>
                <w:szCs w:val="20"/>
              </w:rPr>
              <w:t xml:space="preserve"> </w:t>
            </w:r>
            <w:r w:rsidR="00F45040" w:rsidRPr="00480D88">
              <w:rPr>
                <w:rFonts w:ascii="Arial" w:hAnsi="Arial" w:cs="Arial"/>
                <w:sz w:val="20"/>
                <w:szCs w:val="20"/>
              </w:rPr>
              <w:t xml:space="preserve">then </w:t>
            </w:r>
            <w:r w:rsidR="007227F4" w:rsidRPr="00480D88">
              <w:rPr>
                <w:rFonts w:ascii="Arial" w:hAnsi="Arial" w:cs="Arial"/>
                <w:sz w:val="20"/>
                <w:szCs w:val="20"/>
              </w:rPr>
              <w:t xml:space="preserve">response </w:t>
            </w:r>
            <w:r w:rsidR="00F45040" w:rsidRPr="00480D88">
              <w:rPr>
                <w:rFonts w:ascii="Arial" w:hAnsi="Arial" w:cs="Arial"/>
                <w:sz w:val="20"/>
                <w:szCs w:val="20"/>
              </w:rPr>
              <w:t xml:space="preserve">is considered </w:t>
            </w:r>
            <w:r w:rsidR="007227F4" w:rsidRPr="00480D88">
              <w:rPr>
                <w:rFonts w:ascii="Arial" w:hAnsi="Arial" w:cs="Arial"/>
                <w:sz w:val="20"/>
                <w:szCs w:val="20"/>
              </w:rPr>
              <w:t>consistent</w:t>
            </w:r>
            <w:r w:rsidR="00CA3E76" w:rsidRPr="00480D88">
              <w:rPr>
                <w:rFonts w:ascii="Arial" w:hAnsi="Arial" w:cs="Arial"/>
                <w:sz w:val="20"/>
                <w:szCs w:val="20"/>
              </w:rPr>
              <w:t xml:space="preserve"> and </w:t>
            </w:r>
            <w:r w:rsidR="006E350E" w:rsidRPr="00480D88">
              <w:rPr>
                <w:rFonts w:ascii="Arial" w:hAnsi="Arial" w:cs="Arial"/>
                <w:sz w:val="20"/>
                <w:szCs w:val="20"/>
              </w:rPr>
              <w:t>complete</w:t>
            </w:r>
            <w:r w:rsidR="00CA3E76" w:rsidRPr="00480D88">
              <w:rPr>
                <w:rFonts w:ascii="Arial" w:hAnsi="Arial" w:cs="Arial"/>
                <w:sz w:val="20"/>
                <w:szCs w:val="20"/>
              </w:rPr>
              <w:t>.</w:t>
            </w:r>
            <w:r w:rsidR="006E350E" w:rsidRPr="00480D88">
              <w:rPr>
                <w:rFonts w:ascii="Arial" w:hAnsi="Arial" w:cs="Arial"/>
                <w:sz w:val="20"/>
                <w:szCs w:val="20"/>
              </w:rPr>
              <w:t xml:space="preserve"> If all </w:t>
            </w:r>
            <w:r w:rsidR="00CA3E76" w:rsidRPr="00480D88">
              <w:rPr>
                <w:rFonts w:ascii="Arial" w:hAnsi="Arial" w:cs="Arial"/>
                <w:sz w:val="20"/>
                <w:szCs w:val="20"/>
              </w:rPr>
              <w:t xml:space="preserve">entries were </w:t>
            </w:r>
            <w:r w:rsidR="006E350E" w:rsidRPr="00480D88">
              <w:rPr>
                <w:rFonts w:ascii="Arial" w:hAnsi="Arial" w:cs="Arial"/>
                <w:sz w:val="20"/>
                <w:szCs w:val="20"/>
              </w:rPr>
              <w:t xml:space="preserve">left </w:t>
            </w:r>
            <w:r w:rsidR="003410AA" w:rsidRPr="00480D88">
              <w:rPr>
                <w:rFonts w:ascii="Arial" w:hAnsi="Arial" w:cs="Arial"/>
                <w:sz w:val="20"/>
                <w:szCs w:val="20"/>
              </w:rPr>
              <w:t>blank,</w:t>
            </w:r>
            <w:r w:rsidR="006E350E" w:rsidRPr="00480D88">
              <w:rPr>
                <w:rFonts w:ascii="Arial" w:hAnsi="Arial" w:cs="Arial"/>
                <w:sz w:val="20"/>
                <w:szCs w:val="20"/>
              </w:rPr>
              <w:t xml:space="preserve"> then it is </w:t>
            </w:r>
            <w:r w:rsidR="00356BD9" w:rsidRPr="00480D88">
              <w:rPr>
                <w:rFonts w:ascii="Arial" w:hAnsi="Arial" w:cs="Arial"/>
                <w:sz w:val="20"/>
                <w:szCs w:val="20"/>
              </w:rPr>
              <w:t xml:space="preserve">considered </w:t>
            </w:r>
            <w:r w:rsidR="002461D3" w:rsidRPr="00480D88">
              <w:rPr>
                <w:rFonts w:ascii="Arial" w:hAnsi="Arial" w:cs="Arial"/>
                <w:sz w:val="20"/>
                <w:szCs w:val="20"/>
              </w:rPr>
              <w:t xml:space="preserve">an </w:t>
            </w:r>
            <w:r w:rsidR="009D4B34" w:rsidRPr="00480D88">
              <w:rPr>
                <w:rFonts w:ascii="Arial" w:hAnsi="Arial" w:cs="Arial"/>
                <w:sz w:val="20"/>
                <w:szCs w:val="20"/>
              </w:rPr>
              <w:t>inco</w:t>
            </w:r>
            <w:r w:rsidR="008B10E1" w:rsidRPr="00480D88">
              <w:rPr>
                <w:rFonts w:ascii="Arial" w:hAnsi="Arial" w:cs="Arial"/>
                <w:sz w:val="20"/>
                <w:szCs w:val="20"/>
              </w:rPr>
              <w:t>mplete</w:t>
            </w:r>
            <w:r w:rsidR="003410AA" w:rsidRPr="00480D88">
              <w:rPr>
                <w:rFonts w:ascii="Arial" w:hAnsi="Arial" w:cs="Arial"/>
                <w:sz w:val="20"/>
                <w:szCs w:val="20"/>
              </w:rPr>
              <w:t xml:space="preserve"> response</w:t>
            </w:r>
            <w:r w:rsidR="00B837BE" w:rsidRPr="00480D88">
              <w:rPr>
                <w:rFonts w:ascii="Arial" w:hAnsi="Arial" w:cs="Arial"/>
                <w:sz w:val="20"/>
                <w:szCs w:val="20"/>
              </w:rPr>
              <w:t xml:space="preserve"> that affects </w:t>
            </w:r>
            <w:r w:rsidR="0091567A" w:rsidRPr="00480D88">
              <w:rPr>
                <w:rFonts w:ascii="Arial" w:hAnsi="Arial" w:cs="Arial"/>
                <w:sz w:val="20"/>
                <w:szCs w:val="20"/>
              </w:rPr>
              <w:t xml:space="preserve">the </w:t>
            </w:r>
            <w:r w:rsidR="00B837BE" w:rsidRPr="00480D88">
              <w:rPr>
                <w:rFonts w:ascii="Arial" w:hAnsi="Arial" w:cs="Arial"/>
                <w:sz w:val="20"/>
                <w:szCs w:val="20"/>
              </w:rPr>
              <w:t>overall result</w:t>
            </w:r>
            <w:r w:rsidR="00FC5385" w:rsidRPr="00480D88">
              <w:rPr>
                <w:rFonts w:ascii="Arial" w:hAnsi="Arial" w:cs="Arial"/>
                <w:sz w:val="20"/>
                <w:szCs w:val="20"/>
              </w:rPr>
              <w:t xml:space="preserve">. </w:t>
            </w:r>
            <w:r w:rsidR="00282E63" w:rsidRPr="00480D88">
              <w:rPr>
                <w:rFonts w:ascii="Arial" w:hAnsi="Arial" w:cs="Arial"/>
                <w:sz w:val="20"/>
                <w:szCs w:val="20"/>
              </w:rPr>
              <w:t xml:space="preserve"> </w:t>
            </w:r>
            <w:r w:rsidR="00EE1E01" w:rsidRPr="00480D88">
              <w:rPr>
                <w:rFonts w:ascii="Arial" w:hAnsi="Arial" w:cs="Arial"/>
                <w:sz w:val="20"/>
                <w:szCs w:val="20"/>
              </w:rPr>
              <w:t>For item 5 t</w:t>
            </w:r>
            <w:r w:rsidR="00DA462A" w:rsidRPr="00480D88">
              <w:rPr>
                <w:rFonts w:ascii="Arial" w:hAnsi="Arial" w:cs="Arial"/>
                <w:sz w:val="20"/>
                <w:szCs w:val="20"/>
              </w:rPr>
              <w:t xml:space="preserve">he </w:t>
            </w:r>
            <w:r w:rsidR="001C1578" w:rsidRPr="00480D88">
              <w:rPr>
                <w:rFonts w:ascii="Arial" w:hAnsi="Arial" w:cs="Arial"/>
                <w:sz w:val="20"/>
                <w:szCs w:val="20"/>
              </w:rPr>
              <w:t xml:space="preserve">“MET” code indicates </w:t>
            </w:r>
            <w:r w:rsidR="005F1860" w:rsidRPr="00480D88">
              <w:rPr>
                <w:rFonts w:ascii="Arial" w:hAnsi="Arial" w:cs="Arial"/>
                <w:sz w:val="20"/>
                <w:szCs w:val="20"/>
              </w:rPr>
              <w:t xml:space="preserve">entered </w:t>
            </w:r>
            <w:r w:rsidR="003D310C" w:rsidRPr="00480D88">
              <w:rPr>
                <w:rFonts w:ascii="Arial" w:hAnsi="Arial" w:cs="Arial"/>
                <w:sz w:val="20"/>
                <w:szCs w:val="20"/>
              </w:rPr>
              <w:t xml:space="preserve">a valid response and </w:t>
            </w:r>
            <w:r w:rsidR="005F1860" w:rsidRPr="00480D88">
              <w:rPr>
                <w:rFonts w:ascii="Arial" w:hAnsi="Arial" w:cs="Arial"/>
                <w:sz w:val="20"/>
                <w:szCs w:val="20"/>
              </w:rPr>
              <w:t xml:space="preserve">“INC” code </w:t>
            </w:r>
            <w:r w:rsidR="00AD219A" w:rsidRPr="00480D88">
              <w:rPr>
                <w:rFonts w:ascii="Arial" w:hAnsi="Arial" w:cs="Arial"/>
                <w:sz w:val="20"/>
                <w:szCs w:val="20"/>
              </w:rPr>
              <w:t xml:space="preserve">indicates </w:t>
            </w:r>
            <w:r w:rsidR="00D67E07" w:rsidRPr="00480D88">
              <w:rPr>
                <w:rFonts w:ascii="Arial" w:hAnsi="Arial" w:cs="Arial"/>
                <w:sz w:val="20"/>
                <w:szCs w:val="20"/>
              </w:rPr>
              <w:t xml:space="preserve">all </w:t>
            </w:r>
            <w:r w:rsidR="00F70041" w:rsidRPr="00480D88">
              <w:rPr>
                <w:rFonts w:ascii="Arial" w:hAnsi="Arial" w:cs="Arial"/>
                <w:sz w:val="20"/>
                <w:szCs w:val="20"/>
              </w:rPr>
              <w:t xml:space="preserve">entries </w:t>
            </w:r>
            <w:r w:rsidR="00353BB4" w:rsidRPr="00480D88">
              <w:rPr>
                <w:rFonts w:ascii="Arial" w:hAnsi="Arial" w:cs="Arial"/>
                <w:sz w:val="20"/>
                <w:szCs w:val="20"/>
              </w:rPr>
              <w:t xml:space="preserve">were </w:t>
            </w:r>
            <w:r w:rsidR="00F70041" w:rsidRPr="00480D88">
              <w:rPr>
                <w:rFonts w:ascii="Arial" w:hAnsi="Arial" w:cs="Arial"/>
                <w:sz w:val="20"/>
                <w:szCs w:val="20"/>
              </w:rPr>
              <w:t>blank</w:t>
            </w:r>
            <w:r w:rsidR="003B61F6" w:rsidRPr="00480D88">
              <w:rPr>
                <w:rFonts w:ascii="Arial" w:hAnsi="Arial" w:cs="Arial"/>
                <w:sz w:val="20"/>
                <w:szCs w:val="20"/>
              </w:rPr>
              <w:t>.</w:t>
            </w:r>
          </w:p>
        </w:tc>
      </w:tr>
      <w:tr w:rsidR="00A31527" w:rsidRPr="00F424FE" w14:paraId="15A326A9" w14:textId="77777777" w:rsidTr="00CB4597">
        <w:tc>
          <w:tcPr>
            <w:tcW w:w="1710" w:type="dxa"/>
          </w:tcPr>
          <w:p w14:paraId="290C144A" w14:textId="143AD2E3" w:rsidR="00A31527" w:rsidRPr="00331980" w:rsidRDefault="00F55E2F" w:rsidP="00C27A4A">
            <w:pPr>
              <w:spacing w:after="0" w:line="240" w:lineRule="auto"/>
              <w:ind w:right="72"/>
              <w:rPr>
                <w:rFonts w:ascii="Arial" w:hAnsi="Arial" w:cs="Arial"/>
                <w:bCs/>
                <w:sz w:val="20"/>
                <w:szCs w:val="20"/>
              </w:rPr>
            </w:pPr>
            <w:r w:rsidRPr="00331980">
              <w:rPr>
                <w:rFonts w:ascii="Arial" w:hAnsi="Arial" w:cs="Arial"/>
                <w:bCs/>
                <w:sz w:val="20"/>
                <w:szCs w:val="20"/>
              </w:rPr>
              <w:t xml:space="preserve">Measure Status </w:t>
            </w:r>
          </w:p>
        </w:tc>
        <w:tc>
          <w:tcPr>
            <w:tcW w:w="8370" w:type="dxa"/>
          </w:tcPr>
          <w:p w14:paraId="1A9FDD26" w14:textId="2C6B1F8D" w:rsidR="00173FB5" w:rsidRPr="00A948A7" w:rsidRDefault="00B94936" w:rsidP="00C27A4A">
            <w:pPr>
              <w:spacing w:after="0" w:line="240" w:lineRule="auto"/>
              <w:rPr>
                <w:rFonts w:ascii="Arial" w:eastAsia="Times New Roman" w:hAnsi="Arial" w:cs="Arial"/>
                <w:sz w:val="20"/>
                <w:szCs w:val="20"/>
              </w:rPr>
            </w:pPr>
            <w:r w:rsidRPr="00480D88">
              <w:rPr>
                <w:rFonts w:ascii="Arial" w:hAnsi="Arial" w:cs="Arial"/>
                <w:sz w:val="20"/>
                <w:szCs w:val="20"/>
              </w:rPr>
              <w:t>Hospital i</w:t>
            </w:r>
            <w:r w:rsidR="00682AD8" w:rsidRPr="00480D88">
              <w:rPr>
                <w:rFonts w:ascii="Arial" w:hAnsi="Arial" w:cs="Arial"/>
                <w:sz w:val="20"/>
                <w:szCs w:val="20"/>
              </w:rPr>
              <w:t xml:space="preserve">tem </w:t>
            </w:r>
            <w:r w:rsidR="00D011EC" w:rsidRPr="00480D88">
              <w:rPr>
                <w:rFonts w:ascii="Arial" w:hAnsi="Arial" w:cs="Arial"/>
                <w:sz w:val="20"/>
                <w:szCs w:val="20"/>
              </w:rPr>
              <w:t xml:space="preserve">valid </w:t>
            </w:r>
            <w:r w:rsidR="00682AD8" w:rsidRPr="00480D88">
              <w:rPr>
                <w:rFonts w:ascii="Arial" w:hAnsi="Arial" w:cs="Arial"/>
                <w:sz w:val="20"/>
                <w:szCs w:val="20"/>
              </w:rPr>
              <w:t>response</w:t>
            </w:r>
            <w:r w:rsidR="00EE21E6" w:rsidRPr="00480D88">
              <w:rPr>
                <w:rFonts w:ascii="Arial" w:hAnsi="Arial" w:cs="Arial"/>
                <w:sz w:val="20"/>
                <w:szCs w:val="20"/>
              </w:rPr>
              <w:t xml:space="preserve">s are further </w:t>
            </w:r>
            <w:r w:rsidR="00D011EC" w:rsidRPr="00480D88">
              <w:rPr>
                <w:rFonts w:ascii="Arial" w:hAnsi="Arial" w:cs="Arial"/>
                <w:sz w:val="20"/>
                <w:szCs w:val="20"/>
              </w:rPr>
              <w:t xml:space="preserve">evaluated for measure </w:t>
            </w:r>
            <w:r w:rsidR="009E2CA7" w:rsidRPr="00480D88">
              <w:rPr>
                <w:rFonts w:ascii="Arial" w:hAnsi="Arial" w:cs="Arial"/>
                <w:sz w:val="20"/>
                <w:szCs w:val="20"/>
              </w:rPr>
              <w:t xml:space="preserve">criteria </w:t>
            </w:r>
            <w:r w:rsidR="00D011EC" w:rsidRPr="00480D88">
              <w:rPr>
                <w:rFonts w:ascii="Arial" w:hAnsi="Arial" w:cs="Arial"/>
                <w:sz w:val="20"/>
                <w:szCs w:val="20"/>
              </w:rPr>
              <w:t xml:space="preserve">status </w:t>
            </w:r>
            <w:r w:rsidR="009E2CA7" w:rsidRPr="00480D88">
              <w:rPr>
                <w:rFonts w:ascii="Arial" w:hAnsi="Arial" w:cs="Arial"/>
                <w:sz w:val="20"/>
                <w:szCs w:val="20"/>
              </w:rPr>
              <w:t xml:space="preserve">as </w:t>
            </w:r>
            <w:r w:rsidR="00761B42" w:rsidRPr="00480D88">
              <w:rPr>
                <w:rFonts w:ascii="Arial" w:hAnsi="Arial" w:cs="Arial"/>
                <w:sz w:val="20"/>
                <w:szCs w:val="20"/>
              </w:rPr>
              <w:t xml:space="preserve">defined in </w:t>
            </w:r>
            <w:r w:rsidR="0031363D" w:rsidRPr="00480D88">
              <w:rPr>
                <w:rFonts w:ascii="Arial" w:hAnsi="Arial" w:cs="Arial"/>
                <w:sz w:val="20"/>
                <w:szCs w:val="20"/>
              </w:rPr>
              <w:t>Section D</w:t>
            </w:r>
            <w:r w:rsidR="004445C2" w:rsidRPr="00480D88">
              <w:rPr>
                <w:rFonts w:ascii="Arial" w:hAnsi="Arial" w:cs="Arial"/>
                <w:sz w:val="20"/>
                <w:szCs w:val="20"/>
              </w:rPr>
              <w:t xml:space="preserve">.2 </w:t>
            </w:r>
            <w:r w:rsidR="0031363D" w:rsidRPr="00480D88">
              <w:rPr>
                <w:rFonts w:ascii="Arial" w:hAnsi="Arial" w:cs="Arial"/>
                <w:sz w:val="20"/>
                <w:szCs w:val="20"/>
              </w:rPr>
              <w:t xml:space="preserve">of </w:t>
            </w:r>
            <w:r w:rsidR="00761B42" w:rsidRPr="00480D88">
              <w:rPr>
                <w:rFonts w:ascii="Arial" w:hAnsi="Arial" w:cs="Arial"/>
                <w:sz w:val="20"/>
                <w:szCs w:val="20"/>
              </w:rPr>
              <w:t xml:space="preserve">EOHHS Release Notes </w:t>
            </w:r>
            <w:r w:rsidR="00D07B09" w:rsidRPr="00480D88">
              <w:rPr>
                <w:rFonts w:ascii="Arial" w:hAnsi="Arial" w:cs="Arial"/>
                <w:sz w:val="20"/>
                <w:szCs w:val="20"/>
              </w:rPr>
              <w:t>(</w:t>
            </w:r>
            <w:r w:rsidR="00761B42" w:rsidRPr="00480D88">
              <w:rPr>
                <w:rFonts w:ascii="Arial" w:hAnsi="Arial" w:cs="Arial"/>
                <w:sz w:val="20"/>
                <w:szCs w:val="20"/>
              </w:rPr>
              <w:t>16.2</w:t>
            </w:r>
            <w:r w:rsidR="00D07B09" w:rsidRPr="00480D88">
              <w:rPr>
                <w:rFonts w:ascii="Arial" w:hAnsi="Arial" w:cs="Arial"/>
                <w:sz w:val="20"/>
                <w:szCs w:val="20"/>
              </w:rPr>
              <w:t>)</w:t>
            </w:r>
            <w:r w:rsidR="004F44A4" w:rsidRPr="00480D88">
              <w:rPr>
                <w:rFonts w:ascii="Arial" w:hAnsi="Arial" w:cs="Arial"/>
                <w:sz w:val="20"/>
                <w:szCs w:val="20"/>
              </w:rPr>
              <w:t>.</w:t>
            </w:r>
            <w:r w:rsidR="00173FB5" w:rsidRPr="00480D88">
              <w:rPr>
                <w:rFonts w:ascii="Arial" w:eastAsia="Times New Roman" w:hAnsi="Arial" w:cs="Arial"/>
                <w:b/>
                <w:bCs/>
                <w:sz w:val="20"/>
                <w:szCs w:val="20"/>
              </w:rPr>
              <w:t xml:space="preserve"> </w:t>
            </w:r>
            <w:r w:rsidR="003473E7" w:rsidRPr="00A948A7">
              <w:rPr>
                <w:rFonts w:ascii="Arial" w:eastAsia="Times New Roman" w:hAnsi="Arial" w:cs="Arial"/>
                <w:sz w:val="20"/>
                <w:szCs w:val="20"/>
              </w:rPr>
              <w:t xml:space="preserve">Measure status indicates </w:t>
            </w:r>
            <w:r w:rsidR="00EF59DD" w:rsidRPr="00A948A7">
              <w:rPr>
                <w:rFonts w:ascii="Arial" w:eastAsia="Times New Roman" w:hAnsi="Arial" w:cs="Arial"/>
                <w:sz w:val="20"/>
                <w:szCs w:val="20"/>
              </w:rPr>
              <w:t>if met both</w:t>
            </w:r>
            <w:r w:rsidR="005B64D2" w:rsidRPr="00A948A7">
              <w:rPr>
                <w:rFonts w:ascii="Arial" w:eastAsia="Times New Roman" w:hAnsi="Arial" w:cs="Arial"/>
                <w:sz w:val="20"/>
                <w:szCs w:val="20"/>
              </w:rPr>
              <w:t xml:space="preserve"> a valid response and completeness of the valid response. </w:t>
            </w:r>
          </w:p>
          <w:p w14:paraId="060D8333" w14:textId="211675EA" w:rsidR="00700606" w:rsidRPr="00480D88" w:rsidRDefault="00FC13A3" w:rsidP="001969FE">
            <w:pPr>
              <w:pStyle w:val="ListParagraph"/>
              <w:numPr>
                <w:ilvl w:val="0"/>
                <w:numId w:val="50"/>
              </w:numPr>
              <w:spacing w:after="0" w:line="240" w:lineRule="auto"/>
              <w:ind w:left="255" w:hanging="255"/>
              <w:rPr>
                <w:rFonts w:ascii="Arial" w:eastAsia="Times New Roman" w:hAnsi="Arial" w:cs="Arial"/>
                <w:sz w:val="20"/>
                <w:szCs w:val="20"/>
              </w:rPr>
            </w:pPr>
            <w:r w:rsidRPr="00480D88">
              <w:rPr>
                <w:rFonts w:ascii="Arial" w:hAnsi="Arial" w:cs="Arial"/>
                <w:b/>
                <w:bCs/>
                <w:sz w:val="20"/>
                <w:szCs w:val="20"/>
                <w:u w:val="single"/>
              </w:rPr>
              <w:t>Items 1 to 4</w:t>
            </w:r>
            <w:r w:rsidR="00522691" w:rsidRPr="00480D88">
              <w:rPr>
                <w:rFonts w:ascii="Arial" w:hAnsi="Arial" w:cs="Arial"/>
                <w:b/>
                <w:bCs/>
                <w:sz w:val="20"/>
                <w:szCs w:val="20"/>
                <w:u w:val="single"/>
              </w:rPr>
              <w:t>:</w:t>
            </w:r>
            <w:r w:rsidR="002178F8" w:rsidRPr="00480D88">
              <w:rPr>
                <w:rFonts w:ascii="Arial" w:eastAsia="Times New Roman" w:hAnsi="Arial" w:cs="Arial"/>
                <w:b/>
                <w:bCs/>
                <w:sz w:val="20"/>
                <w:szCs w:val="20"/>
              </w:rPr>
              <w:t xml:space="preserve"> </w:t>
            </w:r>
            <w:r w:rsidR="006A21A1" w:rsidRPr="00480D88">
              <w:rPr>
                <w:rFonts w:ascii="Arial" w:eastAsia="Times New Roman" w:hAnsi="Arial" w:cs="Arial"/>
                <w:sz w:val="20"/>
                <w:szCs w:val="20"/>
              </w:rPr>
              <w:t xml:space="preserve">Each </w:t>
            </w:r>
            <w:r w:rsidR="004A4B56" w:rsidRPr="00480D88">
              <w:rPr>
                <w:rFonts w:ascii="Arial" w:eastAsia="Times New Roman" w:hAnsi="Arial" w:cs="Arial"/>
                <w:sz w:val="20"/>
                <w:szCs w:val="20"/>
              </w:rPr>
              <w:t xml:space="preserve">valid </w:t>
            </w:r>
            <w:r w:rsidR="00682AD8" w:rsidRPr="00480D88">
              <w:rPr>
                <w:rFonts w:ascii="Arial" w:eastAsia="Times New Roman" w:hAnsi="Arial" w:cs="Arial"/>
                <w:sz w:val="20"/>
                <w:szCs w:val="20"/>
              </w:rPr>
              <w:t>item</w:t>
            </w:r>
            <w:r w:rsidR="00682AD8" w:rsidRPr="00480D88">
              <w:rPr>
                <w:rFonts w:ascii="Arial" w:eastAsia="Times New Roman" w:hAnsi="Arial" w:cs="Arial"/>
                <w:b/>
                <w:bCs/>
                <w:sz w:val="20"/>
                <w:szCs w:val="20"/>
              </w:rPr>
              <w:t xml:space="preserve"> </w:t>
            </w:r>
            <w:r w:rsidR="00682AD8" w:rsidRPr="00480D88">
              <w:rPr>
                <w:rFonts w:ascii="Arial" w:eastAsia="Times New Roman" w:hAnsi="Arial" w:cs="Arial"/>
                <w:sz w:val="20"/>
                <w:szCs w:val="20"/>
              </w:rPr>
              <w:t>response</w:t>
            </w:r>
            <w:r w:rsidR="00E2357C" w:rsidRPr="00480D88">
              <w:rPr>
                <w:rFonts w:ascii="Arial" w:eastAsia="Times New Roman" w:hAnsi="Arial" w:cs="Arial"/>
                <w:sz w:val="20"/>
                <w:szCs w:val="20"/>
              </w:rPr>
              <w:t xml:space="preserve"> is assigned a </w:t>
            </w:r>
            <w:r w:rsidR="00312437" w:rsidRPr="00480D88">
              <w:rPr>
                <w:rFonts w:ascii="Arial" w:eastAsia="Times New Roman" w:hAnsi="Arial" w:cs="Arial"/>
                <w:sz w:val="20"/>
                <w:szCs w:val="20"/>
              </w:rPr>
              <w:t>“</w:t>
            </w:r>
            <w:r w:rsidR="0075305E" w:rsidRPr="00480D88">
              <w:rPr>
                <w:rFonts w:ascii="Arial" w:eastAsia="Times New Roman" w:hAnsi="Arial" w:cs="Arial"/>
                <w:sz w:val="20"/>
                <w:szCs w:val="20"/>
              </w:rPr>
              <w:t xml:space="preserve">YES” code </w:t>
            </w:r>
            <w:r w:rsidR="00200709" w:rsidRPr="00480D88">
              <w:rPr>
                <w:rFonts w:ascii="Arial" w:eastAsia="Times New Roman" w:hAnsi="Arial" w:cs="Arial"/>
                <w:sz w:val="20"/>
                <w:szCs w:val="20"/>
              </w:rPr>
              <w:t xml:space="preserve">for measure status </w:t>
            </w:r>
            <w:r w:rsidR="008156A0" w:rsidRPr="00480D88">
              <w:rPr>
                <w:rFonts w:ascii="Arial" w:eastAsia="Times New Roman" w:hAnsi="Arial" w:cs="Arial"/>
                <w:sz w:val="20"/>
                <w:szCs w:val="20"/>
              </w:rPr>
              <w:t xml:space="preserve">when </w:t>
            </w:r>
            <w:r w:rsidR="00FD621E" w:rsidRPr="00480D88">
              <w:rPr>
                <w:rFonts w:ascii="Arial" w:eastAsia="Times New Roman" w:hAnsi="Arial" w:cs="Arial"/>
                <w:sz w:val="20"/>
                <w:szCs w:val="20"/>
              </w:rPr>
              <w:t xml:space="preserve">the </w:t>
            </w:r>
            <w:r w:rsidR="008156A0" w:rsidRPr="00480D88">
              <w:rPr>
                <w:rFonts w:ascii="Arial" w:eastAsia="Times New Roman" w:hAnsi="Arial" w:cs="Arial"/>
                <w:sz w:val="20"/>
                <w:szCs w:val="20"/>
              </w:rPr>
              <w:t xml:space="preserve">completeness </w:t>
            </w:r>
            <w:r w:rsidR="00FD621E" w:rsidRPr="00480D88">
              <w:rPr>
                <w:rFonts w:ascii="Arial" w:eastAsia="Times New Roman" w:hAnsi="Arial" w:cs="Arial"/>
                <w:sz w:val="20"/>
                <w:szCs w:val="20"/>
              </w:rPr>
              <w:t>criteria</w:t>
            </w:r>
            <w:r w:rsidR="00200709" w:rsidRPr="00480D88">
              <w:rPr>
                <w:rFonts w:ascii="Arial" w:eastAsia="Times New Roman" w:hAnsi="Arial" w:cs="Arial"/>
                <w:sz w:val="20"/>
                <w:szCs w:val="20"/>
              </w:rPr>
              <w:t xml:space="preserve"> h</w:t>
            </w:r>
            <w:r w:rsidR="00457A98" w:rsidRPr="00480D88">
              <w:rPr>
                <w:rFonts w:ascii="Arial" w:eastAsia="Times New Roman" w:hAnsi="Arial" w:cs="Arial"/>
                <w:sz w:val="20"/>
                <w:szCs w:val="20"/>
              </w:rPr>
              <w:t>ave</w:t>
            </w:r>
            <w:r w:rsidR="00FD621E" w:rsidRPr="00480D88">
              <w:rPr>
                <w:rFonts w:ascii="Arial" w:eastAsia="Times New Roman" w:hAnsi="Arial" w:cs="Arial"/>
                <w:sz w:val="20"/>
                <w:szCs w:val="20"/>
              </w:rPr>
              <w:t xml:space="preserve"> been met</w:t>
            </w:r>
            <w:r w:rsidR="00F20F68" w:rsidRPr="00480D88">
              <w:rPr>
                <w:rFonts w:ascii="Arial" w:eastAsia="Times New Roman" w:hAnsi="Arial" w:cs="Arial"/>
                <w:sz w:val="20"/>
                <w:szCs w:val="20"/>
              </w:rPr>
              <w:t xml:space="preserve"> </w:t>
            </w:r>
            <w:r w:rsidR="004A4B56" w:rsidRPr="00480D88">
              <w:rPr>
                <w:rFonts w:ascii="Arial" w:eastAsia="Times New Roman" w:hAnsi="Arial" w:cs="Arial"/>
                <w:sz w:val="20"/>
                <w:szCs w:val="20"/>
              </w:rPr>
              <w:t xml:space="preserve">and assigned a “NO” code when not met. </w:t>
            </w:r>
            <w:r w:rsidR="009F71BE" w:rsidRPr="00480D88">
              <w:rPr>
                <w:rFonts w:ascii="Arial" w:eastAsia="Times New Roman" w:hAnsi="Arial" w:cs="Arial"/>
                <w:sz w:val="20"/>
                <w:szCs w:val="20"/>
              </w:rPr>
              <w:t xml:space="preserve"> </w:t>
            </w:r>
            <w:r w:rsidR="00F460C0" w:rsidRPr="00480D88">
              <w:rPr>
                <w:rFonts w:ascii="Arial" w:eastAsia="Times New Roman" w:hAnsi="Arial" w:cs="Arial"/>
                <w:sz w:val="20"/>
                <w:szCs w:val="20"/>
              </w:rPr>
              <w:t xml:space="preserve"> </w:t>
            </w:r>
          </w:p>
          <w:p w14:paraId="0CA44978" w14:textId="79284E97" w:rsidR="009F6060" w:rsidRPr="00480D88" w:rsidRDefault="00FC13A3" w:rsidP="002D570E">
            <w:pPr>
              <w:pStyle w:val="ListParagraph"/>
              <w:numPr>
                <w:ilvl w:val="0"/>
                <w:numId w:val="50"/>
              </w:numPr>
              <w:spacing w:after="0" w:line="240" w:lineRule="auto"/>
              <w:ind w:left="255" w:hanging="255"/>
              <w:rPr>
                <w:rFonts w:ascii="Arial" w:eastAsia="Times New Roman" w:hAnsi="Arial" w:cs="Arial"/>
                <w:sz w:val="20"/>
                <w:szCs w:val="20"/>
              </w:rPr>
            </w:pPr>
            <w:r w:rsidRPr="00480D88">
              <w:rPr>
                <w:rFonts w:ascii="Arial" w:hAnsi="Arial" w:cs="Arial"/>
                <w:b/>
                <w:bCs/>
                <w:sz w:val="20"/>
                <w:szCs w:val="20"/>
                <w:u w:val="single"/>
              </w:rPr>
              <w:t>Item 5:</w:t>
            </w:r>
            <w:r w:rsidR="00CE69ED" w:rsidRPr="00480D88">
              <w:rPr>
                <w:rFonts w:ascii="Arial" w:eastAsia="Times New Roman" w:hAnsi="Arial" w:cs="Arial"/>
                <w:sz w:val="20"/>
                <w:szCs w:val="20"/>
              </w:rPr>
              <w:t xml:space="preserve"> Th</w:t>
            </w:r>
            <w:r w:rsidR="002F34BC" w:rsidRPr="00480D88">
              <w:rPr>
                <w:rFonts w:ascii="Arial" w:eastAsia="Times New Roman" w:hAnsi="Arial" w:cs="Arial"/>
                <w:sz w:val="20"/>
                <w:szCs w:val="20"/>
              </w:rPr>
              <w:t>is it</w:t>
            </w:r>
            <w:r w:rsidR="00CE69ED" w:rsidRPr="00480D88">
              <w:rPr>
                <w:rFonts w:ascii="Arial" w:eastAsia="Times New Roman" w:hAnsi="Arial" w:cs="Arial"/>
                <w:sz w:val="20"/>
                <w:szCs w:val="20"/>
              </w:rPr>
              <w:t xml:space="preserve">em response is assigned a “YES” code </w:t>
            </w:r>
            <w:r w:rsidR="002F34BC" w:rsidRPr="00480D88">
              <w:rPr>
                <w:rFonts w:ascii="Arial" w:eastAsia="Times New Roman" w:hAnsi="Arial" w:cs="Arial"/>
                <w:sz w:val="20"/>
                <w:szCs w:val="20"/>
              </w:rPr>
              <w:t xml:space="preserve">for </w:t>
            </w:r>
            <w:r w:rsidR="00CE69ED" w:rsidRPr="00480D88">
              <w:rPr>
                <w:rFonts w:ascii="Arial" w:eastAsia="Times New Roman" w:hAnsi="Arial" w:cs="Arial"/>
                <w:sz w:val="20"/>
                <w:szCs w:val="20"/>
              </w:rPr>
              <w:t xml:space="preserve">when </w:t>
            </w:r>
            <w:r w:rsidR="00F03635" w:rsidRPr="00480D88">
              <w:rPr>
                <w:rFonts w:ascii="Arial" w:eastAsia="Times New Roman" w:hAnsi="Arial" w:cs="Arial"/>
                <w:sz w:val="20"/>
                <w:szCs w:val="20"/>
              </w:rPr>
              <w:t xml:space="preserve">hospital </w:t>
            </w:r>
            <w:r w:rsidR="00DA193A" w:rsidRPr="00480D88">
              <w:rPr>
                <w:rFonts w:ascii="Arial" w:eastAsia="Times New Roman" w:hAnsi="Arial" w:cs="Arial"/>
                <w:sz w:val="20"/>
                <w:szCs w:val="20"/>
              </w:rPr>
              <w:t>e</w:t>
            </w:r>
            <w:r w:rsidR="00495508" w:rsidRPr="00480D88">
              <w:rPr>
                <w:rFonts w:ascii="Arial" w:eastAsia="Times New Roman" w:hAnsi="Arial" w:cs="Arial"/>
                <w:sz w:val="20"/>
                <w:szCs w:val="20"/>
              </w:rPr>
              <w:t xml:space="preserve">ntered at least one </w:t>
            </w:r>
            <w:r w:rsidR="00A83E6F" w:rsidRPr="00480D88">
              <w:rPr>
                <w:rFonts w:ascii="Arial" w:eastAsia="Times New Roman" w:hAnsi="Arial" w:cs="Arial"/>
                <w:sz w:val="20"/>
                <w:szCs w:val="20"/>
              </w:rPr>
              <w:t>valid response (</w:t>
            </w:r>
            <w:r w:rsidR="00495508" w:rsidRPr="00480D88">
              <w:rPr>
                <w:rFonts w:ascii="Arial" w:eastAsia="Times New Roman" w:hAnsi="Arial" w:cs="Arial"/>
                <w:sz w:val="20"/>
                <w:szCs w:val="20"/>
              </w:rPr>
              <w:t>“X”</w:t>
            </w:r>
            <w:r w:rsidR="00A83E6F" w:rsidRPr="00480D88">
              <w:rPr>
                <w:rFonts w:ascii="Arial" w:eastAsia="Times New Roman" w:hAnsi="Arial" w:cs="Arial"/>
                <w:sz w:val="20"/>
                <w:szCs w:val="20"/>
              </w:rPr>
              <w:t>)</w:t>
            </w:r>
            <w:r w:rsidR="00495508" w:rsidRPr="00480D88">
              <w:rPr>
                <w:rFonts w:ascii="Arial" w:eastAsia="Times New Roman" w:hAnsi="Arial" w:cs="Arial"/>
                <w:sz w:val="20"/>
                <w:szCs w:val="20"/>
              </w:rPr>
              <w:t xml:space="preserve"> </w:t>
            </w:r>
            <w:r w:rsidR="00252B84" w:rsidRPr="00480D88">
              <w:rPr>
                <w:rFonts w:ascii="Arial" w:eastAsia="Times New Roman" w:hAnsi="Arial" w:cs="Arial"/>
                <w:sz w:val="20"/>
                <w:szCs w:val="20"/>
              </w:rPr>
              <w:t xml:space="preserve">under </w:t>
            </w:r>
            <w:r w:rsidR="005F20B9" w:rsidRPr="00480D88">
              <w:rPr>
                <w:rFonts w:ascii="Arial" w:eastAsia="Times New Roman" w:hAnsi="Arial" w:cs="Arial"/>
                <w:sz w:val="20"/>
                <w:szCs w:val="20"/>
              </w:rPr>
              <w:t xml:space="preserve">component practices listed. </w:t>
            </w:r>
            <w:r w:rsidR="00EC14B3" w:rsidRPr="00480D88">
              <w:rPr>
                <w:rFonts w:ascii="Arial" w:eastAsia="Times New Roman" w:hAnsi="Arial" w:cs="Arial"/>
                <w:sz w:val="20"/>
                <w:szCs w:val="20"/>
              </w:rPr>
              <w:t xml:space="preserve">The </w:t>
            </w:r>
            <w:r w:rsidR="00DA193A" w:rsidRPr="00480D88">
              <w:rPr>
                <w:rFonts w:ascii="Arial" w:eastAsia="Times New Roman" w:hAnsi="Arial" w:cs="Arial"/>
                <w:sz w:val="20"/>
                <w:szCs w:val="20"/>
              </w:rPr>
              <w:t xml:space="preserve">“NO” code </w:t>
            </w:r>
            <w:r w:rsidR="00DA6453" w:rsidRPr="00480D88">
              <w:rPr>
                <w:rFonts w:ascii="Arial" w:eastAsia="Times New Roman" w:hAnsi="Arial" w:cs="Arial"/>
                <w:sz w:val="20"/>
                <w:szCs w:val="20"/>
              </w:rPr>
              <w:t xml:space="preserve">is assigned when </w:t>
            </w:r>
            <w:r w:rsidR="00DA193A" w:rsidRPr="00480D88">
              <w:rPr>
                <w:rFonts w:ascii="Arial" w:eastAsia="Times New Roman" w:hAnsi="Arial" w:cs="Arial"/>
                <w:sz w:val="20"/>
                <w:szCs w:val="20"/>
              </w:rPr>
              <w:t xml:space="preserve">all item </w:t>
            </w:r>
            <w:r w:rsidR="00252B84" w:rsidRPr="00480D88">
              <w:rPr>
                <w:rFonts w:ascii="Arial" w:eastAsia="Times New Roman" w:hAnsi="Arial" w:cs="Arial"/>
                <w:sz w:val="20"/>
                <w:szCs w:val="20"/>
              </w:rPr>
              <w:t>entries</w:t>
            </w:r>
            <w:r w:rsidR="00DA193A" w:rsidRPr="00480D88">
              <w:rPr>
                <w:rFonts w:ascii="Arial" w:eastAsia="Times New Roman" w:hAnsi="Arial" w:cs="Arial"/>
                <w:sz w:val="20"/>
                <w:szCs w:val="20"/>
              </w:rPr>
              <w:t xml:space="preserve"> were left </w:t>
            </w:r>
            <w:r w:rsidR="00711E26" w:rsidRPr="00480D88">
              <w:rPr>
                <w:rFonts w:ascii="Arial" w:eastAsia="Times New Roman" w:hAnsi="Arial" w:cs="Arial"/>
                <w:sz w:val="20"/>
                <w:szCs w:val="20"/>
              </w:rPr>
              <w:t xml:space="preserve">blank. </w:t>
            </w:r>
          </w:p>
        </w:tc>
      </w:tr>
      <w:tr w:rsidR="006B0D81" w:rsidRPr="00F424FE" w14:paraId="66F4FE6E" w14:textId="77777777" w:rsidTr="00CB4597">
        <w:tc>
          <w:tcPr>
            <w:tcW w:w="1710" w:type="dxa"/>
          </w:tcPr>
          <w:p w14:paraId="56B65208" w14:textId="24E41D28" w:rsidR="006B0D81" w:rsidRPr="00331980" w:rsidRDefault="00F55E2F" w:rsidP="00C27A4A">
            <w:pPr>
              <w:spacing w:after="0" w:line="240" w:lineRule="auto"/>
              <w:ind w:right="72"/>
              <w:rPr>
                <w:rFonts w:ascii="Arial" w:hAnsi="Arial" w:cs="Arial"/>
                <w:bCs/>
                <w:sz w:val="20"/>
                <w:szCs w:val="20"/>
              </w:rPr>
            </w:pPr>
            <w:r w:rsidRPr="00331980">
              <w:rPr>
                <w:rFonts w:ascii="Arial" w:hAnsi="Arial" w:cs="Arial"/>
                <w:bCs/>
                <w:sz w:val="20"/>
                <w:szCs w:val="20"/>
              </w:rPr>
              <w:t xml:space="preserve">Overall Result </w:t>
            </w:r>
          </w:p>
        </w:tc>
        <w:tc>
          <w:tcPr>
            <w:tcW w:w="8370" w:type="dxa"/>
          </w:tcPr>
          <w:p w14:paraId="2CA5BE0A" w14:textId="798C8E72" w:rsidR="00B77B46" w:rsidRPr="00480D88" w:rsidRDefault="00DE4F59" w:rsidP="00D00B7A">
            <w:pPr>
              <w:spacing w:after="0" w:line="240" w:lineRule="auto"/>
              <w:rPr>
                <w:rFonts w:ascii="Arial" w:hAnsi="Arial" w:cs="Arial"/>
                <w:sz w:val="20"/>
                <w:szCs w:val="20"/>
              </w:rPr>
            </w:pPr>
            <w:r w:rsidRPr="00480D88">
              <w:rPr>
                <w:rFonts w:ascii="Arial" w:eastAsia="Times New Roman" w:hAnsi="Arial" w:cs="Arial"/>
                <w:sz w:val="20"/>
                <w:szCs w:val="20"/>
              </w:rPr>
              <w:t xml:space="preserve">Indicates </w:t>
            </w:r>
            <w:r w:rsidR="00A44AAA" w:rsidRPr="00480D88">
              <w:rPr>
                <w:rFonts w:ascii="Arial" w:eastAsia="Times New Roman" w:hAnsi="Arial" w:cs="Arial"/>
                <w:sz w:val="20"/>
                <w:szCs w:val="20"/>
              </w:rPr>
              <w:t xml:space="preserve">the status of </w:t>
            </w:r>
            <w:r w:rsidR="00935D70" w:rsidRPr="00480D88">
              <w:rPr>
                <w:rFonts w:ascii="Arial" w:eastAsia="Times New Roman" w:hAnsi="Arial" w:cs="Arial"/>
                <w:sz w:val="20"/>
                <w:szCs w:val="20"/>
              </w:rPr>
              <w:t xml:space="preserve">meeting the </w:t>
            </w:r>
            <w:r w:rsidR="00D60EA5" w:rsidRPr="00480D88">
              <w:rPr>
                <w:rFonts w:ascii="Arial" w:eastAsia="Times New Roman" w:hAnsi="Arial" w:cs="Arial"/>
                <w:sz w:val="20"/>
                <w:szCs w:val="20"/>
              </w:rPr>
              <w:t xml:space="preserve">PMSM-1 </w:t>
            </w:r>
            <w:r w:rsidR="00935D70" w:rsidRPr="00480D88">
              <w:rPr>
                <w:rFonts w:ascii="Arial" w:eastAsia="Times New Roman" w:hAnsi="Arial" w:cs="Arial"/>
                <w:sz w:val="20"/>
                <w:szCs w:val="20"/>
              </w:rPr>
              <w:t xml:space="preserve">structural measure </w:t>
            </w:r>
            <w:r w:rsidR="00CF0FFC" w:rsidRPr="00480D88">
              <w:rPr>
                <w:rFonts w:ascii="Arial" w:eastAsia="Times New Roman" w:hAnsi="Arial" w:cs="Arial"/>
                <w:sz w:val="20"/>
                <w:szCs w:val="20"/>
              </w:rPr>
              <w:t xml:space="preserve">requirement </w:t>
            </w:r>
            <w:r w:rsidR="00D00B7A" w:rsidRPr="00480D88">
              <w:rPr>
                <w:rFonts w:ascii="Arial" w:eastAsia="Times New Roman" w:hAnsi="Arial" w:cs="Arial"/>
                <w:sz w:val="20"/>
                <w:szCs w:val="20"/>
              </w:rPr>
              <w:t xml:space="preserve">as defined in </w:t>
            </w:r>
            <w:r w:rsidR="00B77B46" w:rsidRPr="00480D88">
              <w:rPr>
                <w:rFonts w:ascii="Arial" w:eastAsia="Times New Roman" w:hAnsi="Arial" w:cs="Arial"/>
                <w:sz w:val="20"/>
                <w:szCs w:val="20"/>
              </w:rPr>
              <w:t>Section D of the RY23 EOHHS Release Notes (16.2)</w:t>
            </w:r>
            <w:r w:rsidR="008C11E4" w:rsidRPr="00480D88">
              <w:rPr>
                <w:rFonts w:ascii="Arial" w:eastAsia="Times New Roman" w:hAnsi="Arial" w:cs="Arial"/>
                <w:sz w:val="20"/>
                <w:szCs w:val="20"/>
              </w:rPr>
              <w:t>.</w:t>
            </w:r>
            <w:r w:rsidR="004F5A9C" w:rsidRPr="00480D88">
              <w:rPr>
                <w:rFonts w:ascii="Arial" w:eastAsia="Times New Roman" w:hAnsi="Arial" w:cs="Arial"/>
                <w:sz w:val="20"/>
                <w:szCs w:val="20"/>
              </w:rPr>
              <w:t xml:space="preserve"> </w:t>
            </w:r>
            <w:r w:rsidR="009F7DDB" w:rsidRPr="00480D88">
              <w:rPr>
                <w:rFonts w:ascii="Arial" w:eastAsia="Times New Roman" w:hAnsi="Arial" w:cs="Arial"/>
                <w:sz w:val="20"/>
                <w:szCs w:val="20"/>
              </w:rPr>
              <w:t xml:space="preserve"> To meet the </w:t>
            </w:r>
            <w:r w:rsidR="00D93D6B" w:rsidRPr="00480D88">
              <w:rPr>
                <w:rFonts w:ascii="Arial" w:eastAsia="Times New Roman" w:hAnsi="Arial" w:cs="Arial"/>
                <w:sz w:val="20"/>
                <w:szCs w:val="20"/>
              </w:rPr>
              <w:t xml:space="preserve">structural requirement the </w:t>
            </w:r>
            <w:r w:rsidR="009F7DDB" w:rsidRPr="00480D88">
              <w:rPr>
                <w:rFonts w:ascii="Arial" w:eastAsia="Times New Roman" w:hAnsi="Arial" w:cs="Arial"/>
                <w:sz w:val="20"/>
                <w:szCs w:val="20"/>
              </w:rPr>
              <w:t>hospital must</w:t>
            </w:r>
            <w:r w:rsidR="00D93D6B" w:rsidRPr="00480D88">
              <w:rPr>
                <w:rFonts w:ascii="Arial" w:eastAsia="Times New Roman" w:hAnsi="Arial" w:cs="Arial"/>
                <w:sz w:val="20"/>
                <w:szCs w:val="20"/>
              </w:rPr>
              <w:t xml:space="preserve"> have valid responses for both </w:t>
            </w:r>
            <w:r w:rsidR="00B77B46" w:rsidRPr="00480D88">
              <w:rPr>
                <w:rFonts w:ascii="Arial" w:hAnsi="Arial" w:cs="Arial"/>
                <w:sz w:val="20"/>
                <w:szCs w:val="20"/>
              </w:rPr>
              <w:t>PQC Participation</w:t>
            </w:r>
            <w:r w:rsidR="00D93D6B" w:rsidRPr="00480D88">
              <w:rPr>
                <w:rFonts w:ascii="Arial" w:hAnsi="Arial" w:cs="Arial"/>
                <w:sz w:val="20"/>
                <w:szCs w:val="20"/>
              </w:rPr>
              <w:t xml:space="preserve"> </w:t>
            </w:r>
            <w:r w:rsidR="00433D14" w:rsidRPr="00480D88">
              <w:rPr>
                <w:rFonts w:ascii="Arial" w:hAnsi="Arial" w:cs="Arial"/>
                <w:sz w:val="20"/>
                <w:szCs w:val="20"/>
              </w:rPr>
              <w:t xml:space="preserve">(item 1 and 2) </w:t>
            </w:r>
            <w:r w:rsidR="00D93D6B" w:rsidRPr="00480D88">
              <w:rPr>
                <w:rFonts w:ascii="Arial" w:hAnsi="Arial" w:cs="Arial"/>
                <w:sz w:val="20"/>
                <w:szCs w:val="20"/>
              </w:rPr>
              <w:t xml:space="preserve">and </w:t>
            </w:r>
            <w:r w:rsidR="00B77B46" w:rsidRPr="00480D88">
              <w:rPr>
                <w:rFonts w:ascii="Arial" w:hAnsi="Arial" w:cs="Arial"/>
                <w:sz w:val="20"/>
                <w:szCs w:val="20"/>
              </w:rPr>
              <w:t xml:space="preserve">In-Hospital </w:t>
            </w:r>
            <w:r w:rsidR="00D93D6B" w:rsidRPr="00480D88">
              <w:rPr>
                <w:rFonts w:ascii="Arial" w:hAnsi="Arial" w:cs="Arial"/>
                <w:sz w:val="20"/>
                <w:szCs w:val="20"/>
              </w:rPr>
              <w:t>practice i</w:t>
            </w:r>
            <w:r w:rsidR="00B77B46" w:rsidRPr="00480D88">
              <w:rPr>
                <w:rFonts w:ascii="Arial" w:hAnsi="Arial" w:cs="Arial"/>
                <w:sz w:val="20"/>
                <w:szCs w:val="20"/>
              </w:rPr>
              <w:t>mplementation</w:t>
            </w:r>
            <w:r w:rsidR="00433D14" w:rsidRPr="00480D88">
              <w:rPr>
                <w:rFonts w:ascii="Arial" w:hAnsi="Arial" w:cs="Arial"/>
                <w:sz w:val="20"/>
                <w:szCs w:val="20"/>
              </w:rPr>
              <w:t xml:space="preserve"> (item 5)</w:t>
            </w:r>
            <w:r w:rsidR="00D93D6B" w:rsidRPr="00480D88">
              <w:rPr>
                <w:rFonts w:ascii="Arial" w:hAnsi="Arial" w:cs="Arial"/>
                <w:sz w:val="20"/>
                <w:szCs w:val="20"/>
              </w:rPr>
              <w:t>.</w:t>
            </w:r>
          </w:p>
          <w:p w14:paraId="62BF83DB" w14:textId="572E215A" w:rsidR="003A540D" w:rsidRPr="00480D88" w:rsidRDefault="003A540D" w:rsidP="00162737">
            <w:pPr>
              <w:pStyle w:val="ListParagraph"/>
              <w:numPr>
                <w:ilvl w:val="0"/>
                <w:numId w:val="62"/>
              </w:numPr>
              <w:spacing w:after="0" w:line="240" w:lineRule="auto"/>
              <w:rPr>
                <w:rFonts w:ascii="Arial" w:eastAsia="Times New Roman" w:hAnsi="Arial" w:cs="Arial"/>
                <w:sz w:val="20"/>
                <w:szCs w:val="20"/>
              </w:rPr>
            </w:pPr>
            <w:r w:rsidRPr="00480D88">
              <w:rPr>
                <w:rFonts w:ascii="Arial" w:eastAsia="Times New Roman" w:hAnsi="Arial" w:cs="Arial"/>
                <w:b/>
                <w:bCs/>
                <w:sz w:val="20"/>
                <w:szCs w:val="20"/>
              </w:rPr>
              <w:t>Data Completeness</w:t>
            </w:r>
            <w:r w:rsidRPr="00480D88">
              <w:rPr>
                <w:rFonts w:ascii="Arial" w:eastAsia="Times New Roman" w:hAnsi="Arial" w:cs="Arial"/>
                <w:sz w:val="20"/>
                <w:szCs w:val="20"/>
              </w:rPr>
              <w:t xml:space="preserve">: </w:t>
            </w:r>
            <w:r w:rsidR="007179A6" w:rsidRPr="00480D88">
              <w:rPr>
                <w:rFonts w:ascii="Arial" w:eastAsia="Times New Roman" w:hAnsi="Arial" w:cs="Arial"/>
                <w:sz w:val="20"/>
                <w:szCs w:val="20"/>
              </w:rPr>
              <w:t>the “</w:t>
            </w:r>
            <w:r w:rsidR="007D0B38" w:rsidRPr="00480D88">
              <w:rPr>
                <w:rFonts w:ascii="Arial" w:eastAsia="Times New Roman" w:hAnsi="Arial" w:cs="Arial"/>
                <w:sz w:val="20"/>
                <w:szCs w:val="20"/>
              </w:rPr>
              <w:t>MET</w:t>
            </w:r>
            <w:r w:rsidR="007179A6" w:rsidRPr="00480D88">
              <w:rPr>
                <w:rFonts w:ascii="Arial" w:eastAsia="Times New Roman" w:hAnsi="Arial" w:cs="Arial"/>
                <w:sz w:val="20"/>
                <w:szCs w:val="20"/>
              </w:rPr>
              <w:t>”</w:t>
            </w:r>
            <w:r w:rsidR="007D0B38" w:rsidRPr="00480D88">
              <w:rPr>
                <w:rFonts w:ascii="Arial" w:eastAsia="Times New Roman" w:hAnsi="Arial" w:cs="Arial"/>
                <w:sz w:val="20"/>
                <w:szCs w:val="20"/>
              </w:rPr>
              <w:t xml:space="preserve"> code indicates </w:t>
            </w:r>
            <w:r w:rsidR="007179A6" w:rsidRPr="00480D88">
              <w:rPr>
                <w:rFonts w:ascii="Arial" w:eastAsia="Times New Roman" w:hAnsi="Arial" w:cs="Arial"/>
                <w:sz w:val="20"/>
                <w:szCs w:val="20"/>
              </w:rPr>
              <w:t>the hospital</w:t>
            </w:r>
            <w:r w:rsidR="007D0B38" w:rsidRPr="00480D88">
              <w:rPr>
                <w:rFonts w:ascii="Arial" w:eastAsia="Times New Roman" w:hAnsi="Arial" w:cs="Arial"/>
                <w:sz w:val="20"/>
                <w:szCs w:val="20"/>
              </w:rPr>
              <w:t xml:space="preserve"> had valid and complete responses for items 1, 2 and 5</w:t>
            </w:r>
            <w:r w:rsidR="007179A6" w:rsidRPr="00480D88">
              <w:rPr>
                <w:rFonts w:ascii="Arial" w:eastAsia="Times New Roman" w:hAnsi="Arial" w:cs="Arial"/>
                <w:sz w:val="20"/>
                <w:szCs w:val="20"/>
              </w:rPr>
              <w:t>. The “INC code indicates hospital met partial requirement</w:t>
            </w:r>
            <w:r w:rsidR="00162737" w:rsidRPr="00480D88">
              <w:rPr>
                <w:rFonts w:ascii="Arial" w:eastAsia="Times New Roman" w:hAnsi="Arial" w:cs="Arial"/>
                <w:sz w:val="20"/>
                <w:szCs w:val="20"/>
              </w:rPr>
              <w:t xml:space="preserve"> only</w:t>
            </w:r>
            <w:r w:rsidR="007179A6" w:rsidRPr="00480D88">
              <w:rPr>
                <w:rFonts w:ascii="Arial" w:eastAsia="Times New Roman" w:hAnsi="Arial" w:cs="Arial"/>
                <w:sz w:val="20"/>
                <w:szCs w:val="20"/>
              </w:rPr>
              <w:t>.</w:t>
            </w:r>
            <w:r w:rsidR="003262CF">
              <w:rPr>
                <w:rFonts w:ascii="Arial" w:eastAsia="Times New Roman" w:hAnsi="Arial" w:cs="Arial"/>
                <w:sz w:val="20"/>
                <w:szCs w:val="20"/>
              </w:rPr>
              <w:t xml:space="preserve"> </w:t>
            </w:r>
            <w:r w:rsidR="003262CF" w:rsidRPr="00480D88">
              <w:rPr>
                <w:rFonts w:ascii="Arial" w:eastAsia="Times New Roman" w:hAnsi="Arial" w:cs="Arial"/>
                <w:bCs/>
                <w:sz w:val="20"/>
                <w:szCs w:val="20"/>
              </w:rPr>
              <w:t>For non-birthing hospital</w:t>
            </w:r>
            <w:r w:rsidR="003262CF">
              <w:rPr>
                <w:rFonts w:ascii="Arial" w:eastAsia="Times New Roman" w:hAnsi="Arial" w:cs="Arial"/>
                <w:bCs/>
                <w:sz w:val="20"/>
                <w:szCs w:val="20"/>
              </w:rPr>
              <w:t>s</w:t>
            </w:r>
            <w:r w:rsidR="003262CF">
              <w:rPr>
                <w:rFonts w:eastAsia="Times New Roman"/>
                <w:bCs/>
              </w:rPr>
              <w:t xml:space="preserve"> </w:t>
            </w:r>
            <w:r w:rsidR="003262CF">
              <w:rPr>
                <w:rFonts w:ascii="Arial" w:eastAsia="Times New Roman" w:hAnsi="Arial" w:cs="Arial"/>
                <w:bCs/>
                <w:sz w:val="20"/>
                <w:szCs w:val="20"/>
              </w:rPr>
              <w:t xml:space="preserve">the </w:t>
            </w:r>
            <w:r w:rsidR="00BE2C10">
              <w:rPr>
                <w:rFonts w:ascii="Arial" w:eastAsia="Times New Roman" w:hAnsi="Arial" w:cs="Arial"/>
                <w:bCs/>
                <w:sz w:val="20"/>
                <w:szCs w:val="20"/>
              </w:rPr>
              <w:t>“</w:t>
            </w:r>
            <w:r w:rsidR="003262CF" w:rsidRPr="00480D88">
              <w:rPr>
                <w:rFonts w:ascii="Arial" w:eastAsia="Times New Roman" w:hAnsi="Arial" w:cs="Arial"/>
                <w:bCs/>
                <w:sz w:val="20"/>
                <w:szCs w:val="20"/>
              </w:rPr>
              <w:t>NDA</w:t>
            </w:r>
            <w:r w:rsidR="00BE2C10">
              <w:rPr>
                <w:rFonts w:ascii="Arial" w:eastAsia="Times New Roman" w:hAnsi="Arial" w:cs="Arial"/>
                <w:bCs/>
                <w:sz w:val="20"/>
                <w:szCs w:val="20"/>
              </w:rPr>
              <w:t>”</w:t>
            </w:r>
            <w:r w:rsidR="003262CF" w:rsidRPr="00480D88">
              <w:rPr>
                <w:rFonts w:ascii="Arial" w:eastAsia="Times New Roman" w:hAnsi="Arial" w:cs="Arial"/>
                <w:bCs/>
                <w:sz w:val="20"/>
                <w:szCs w:val="20"/>
              </w:rPr>
              <w:t xml:space="preserve"> code indicates no data available</w:t>
            </w:r>
            <w:r w:rsidR="003262CF">
              <w:rPr>
                <w:rFonts w:ascii="Arial" w:eastAsia="Times New Roman" w:hAnsi="Arial" w:cs="Arial"/>
                <w:bCs/>
                <w:sz w:val="20"/>
                <w:szCs w:val="20"/>
              </w:rPr>
              <w:t>.</w:t>
            </w:r>
          </w:p>
          <w:p w14:paraId="2B75F2EB" w14:textId="4CBAD061" w:rsidR="002D570E" w:rsidRPr="00480D88" w:rsidRDefault="00162737" w:rsidP="002D570E">
            <w:pPr>
              <w:pStyle w:val="ListParagraph"/>
              <w:numPr>
                <w:ilvl w:val="0"/>
                <w:numId w:val="62"/>
              </w:numPr>
              <w:spacing w:after="0" w:line="240" w:lineRule="auto"/>
              <w:rPr>
                <w:rFonts w:ascii="Arial" w:eastAsia="Times New Roman" w:hAnsi="Arial" w:cs="Arial"/>
                <w:sz w:val="20"/>
                <w:szCs w:val="20"/>
              </w:rPr>
            </w:pPr>
            <w:r w:rsidRPr="00480D88">
              <w:rPr>
                <w:rFonts w:ascii="Arial" w:eastAsia="Times New Roman" w:hAnsi="Arial" w:cs="Arial"/>
                <w:b/>
                <w:bCs/>
                <w:sz w:val="20"/>
                <w:szCs w:val="20"/>
              </w:rPr>
              <w:t>M</w:t>
            </w:r>
            <w:r w:rsidR="00021121" w:rsidRPr="00480D88">
              <w:rPr>
                <w:rFonts w:ascii="Arial" w:eastAsia="Times New Roman" w:hAnsi="Arial" w:cs="Arial"/>
                <w:b/>
                <w:bCs/>
                <w:sz w:val="20"/>
                <w:szCs w:val="20"/>
              </w:rPr>
              <w:t>easure status</w:t>
            </w:r>
            <w:r w:rsidR="00021121" w:rsidRPr="00480D88">
              <w:rPr>
                <w:rFonts w:ascii="Arial" w:eastAsia="Times New Roman" w:hAnsi="Arial" w:cs="Arial"/>
                <w:sz w:val="20"/>
                <w:szCs w:val="20"/>
              </w:rPr>
              <w:t xml:space="preserve">: </w:t>
            </w:r>
            <w:r w:rsidR="004F5A9C" w:rsidRPr="00480D88">
              <w:rPr>
                <w:rFonts w:ascii="Arial" w:eastAsia="Times New Roman" w:hAnsi="Arial" w:cs="Arial"/>
                <w:sz w:val="20"/>
                <w:szCs w:val="20"/>
              </w:rPr>
              <w:t xml:space="preserve">The </w:t>
            </w:r>
            <w:r w:rsidR="004008AB" w:rsidRPr="00480D88">
              <w:rPr>
                <w:rFonts w:ascii="Arial" w:eastAsia="Times New Roman" w:hAnsi="Arial" w:cs="Arial"/>
                <w:sz w:val="20"/>
                <w:szCs w:val="20"/>
              </w:rPr>
              <w:t>“</w:t>
            </w:r>
            <w:r w:rsidR="004F5A9C" w:rsidRPr="00480D88">
              <w:rPr>
                <w:rFonts w:ascii="Arial" w:eastAsia="Times New Roman" w:hAnsi="Arial" w:cs="Arial"/>
                <w:sz w:val="20"/>
                <w:szCs w:val="20"/>
              </w:rPr>
              <w:t>Y</w:t>
            </w:r>
            <w:r w:rsidR="00D21B17" w:rsidRPr="00480D88">
              <w:rPr>
                <w:rFonts w:ascii="Arial" w:eastAsia="Times New Roman" w:hAnsi="Arial" w:cs="Arial"/>
                <w:sz w:val="20"/>
                <w:szCs w:val="20"/>
              </w:rPr>
              <w:t>ES</w:t>
            </w:r>
            <w:r w:rsidR="004008AB" w:rsidRPr="00480D88">
              <w:rPr>
                <w:rFonts w:ascii="Arial" w:eastAsia="Times New Roman" w:hAnsi="Arial" w:cs="Arial"/>
                <w:sz w:val="20"/>
                <w:szCs w:val="20"/>
              </w:rPr>
              <w:t>”</w:t>
            </w:r>
            <w:r w:rsidR="004F5A9C" w:rsidRPr="00480D88">
              <w:rPr>
                <w:rFonts w:ascii="Arial" w:eastAsia="Times New Roman" w:hAnsi="Arial" w:cs="Arial"/>
                <w:sz w:val="20"/>
                <w:szCs w:val="20"/>
              </w:rPr>
              <w:t xml:space="preserve"> code </w:t>
            </w:r>
            <w:r w:rsidR="00706DE1" w:rsidRPr="00480D88">
              <w:rPr>
                <w:rFonts w:ascii="Arial" w:eastAsia="Times New Roman" w:hAnsi="Arial" w:cs="Arial"/>
                <w:sz w:val="20"/>
                <w:szCs w:val="20"/>
              </w:rPr>
              <w:t xml:space="preserve">indicates </w:t>
            </w:r>
            <w:r w:rsidR="008F31FC" w:rsidRPr="00480D88">
              <w:rPr>
                <w:rFonts w:ascii="Arial" w:eastAsia="Times New Roman" w:hAnsi="Arial" w:cs="Arial"/>
                <w:sz w:val="20"/>
                <w:szCs w:val="20"/>
              </w:rPr>
              <w:t>the</w:t>
            </w:r>
            <w:r w:rsidR="0068788A" w:rsidRPr="00480D88">
              <w:rPr>
                <w:rFonts w:ascii="Arial" w:eastAsia="Times New Roman" w:hAnsi="Arial" w:cs="Arial"/>
                <w:sz w:val="20"/>
                <w:szCs w:val="20"/>
              </w:rPr>
              <w:t xml:space="preserve"> </w:t>
            </w:r>
            <w:r w:rsidR="008F31FC" w:rsidRPr="00480D88">
              <w:rPr>
                <w:rFonts w:ascii="Arial" w:eastAsia="Times New Roman" w:hAnsi="Arial" w:cs="Arial"/>
                <w:sz w:val="20"/>
                <w:szCs w:val="20"/>
              </w:rPr>
              <w:t>hospital</w:t>
            </w:r>
            <w:r w:rsidR="00CB0E34" w:rsidRPr="00480D88">
              <w:rPr>
                <w:rFonts w:ascii="Arial" w:eastAsia="Times New Roman" w:hAnsi="Arial" w:cs="Arial"/>
                <w:sz w:val="20"/>
                <w:szCs w:val="20"/>
              </w:rPr>
              <w:t xml:space="preserve"> </w:t>
            </w:r>
            <w:r w:rsidR="007179A6" w:rsidRPr="00480D88">
              <w:rPr>
                <w:rFonts w:ascii="Arial" w:eastAsia="Times New Roman" w:hAnsi="Arial" w:cs="Arial"/>
                <w:sz w:val="20"/>
                <w:szCs w:val="20"/>
              </w:rPr>
              <w:t>met both PQC participation and in-hospital implementation requirement.</w:t>
            </w:r>
            <w:r w:rsidR="00A83E6F" w:rsidRPr="00480D88">
              <w:rPr>
                <w:rFonts w:ascii="Arial" w:eastAsia="Times New Roman" w:hAnsi="Arial" w:cs="Arial"/>
                <w:sz w:val="20"/>
                <w:szCs w:val="20"/>
              </w:rPr>
              <w:t xml:space="preserve"> </w:t>
            </w:r>
            <w:r w:rsidR="00CF0FFC" w:rsidRPr="00480D88">
              <w:rPr>
                <w:rFonts w:ascii="Arial" w:eastAsia="Times New Roman" w:hAnsi="Arial" w:cs="Arial"/>
                <w:sz w:val="20"/>
                <w:szCs w:val="20"/>
              </w:rPr>
              <w:t>The</w:t>
            </w:r>
            <w:r w:rsidR="004008AB" w:rsidRPr="00480D88">
              <w:rPr>
                <w:rFonts w:ascii="Arial" w:eastAsia="Times New Roman" w:hAnsi="Arial" w:cs="Arial"/>
                <w:sz w:val="20"/>
                <w:szCs w:val="20"/>
              </w:rPr>
              <w:t xml:space="preserve"> “</w:t>
            </w:r>
            <w:r w:rsidR="00CF0FFC" w:rsidRPr="00480D88">
              <w:rPr>
                <w:rFonts w:ascii="Arial" w:eastAsia="Times New Roman" w:hAnsi="Arial" w:cs="Arial"/>
                <w:sz w:val="20"/>
                <w:szCs w:val="20"/>
              </w:rPr>
              <w:t>N</w:t>
            </w:r>
            <w:r w:rsidR="00D21B17" w:rsidRPr="00480D88">
              <w:rPr>
                <w:rFonts w:ascii="Arial" w:eastAsia="Times New Roman" w:hAnsi="Arial" w:cs="Arial"/>
                <w:sz w:val="20"/>
                <w:szCs w:val="20"/>
              </w:rPr>
              <w:t>O</w:t>
            </w:r>
            <w:r w:rsidR="004008AB" w:rsidRPr="00480D88">
              <w:rPr>
                <w:rFonts w:ascii="Arial" w:eastAsia="Times New Roman" w:hAnsi="Arial" w:cs="Arial"/>
                <w:sz w:val="20"/>
                <w:szCs w:val="20"/>
              </w:rPr>
              <w:t>”</w:t>
            </w:r>
            <w:r w:rsidR="00CF0FFC" w:rsidRPr="00480D88">
              <w:rPr>
                <w:rFonts w:ascii="Arial" w:eastAsia="Times New Roman" w:hAnsi="Arial" w:cs="Arial"/>
                <w:sz w:val="20"/>
                <w:szCs w:val="20"/>
              </w:rPr>
              <w:t xml:space="preserve"> code indicates </w:t>
            </w:r>
            <w:r w:rsidR="004008AB" w:rsidRPr="00480D88">
              <w:rPr>
                <w:rFonts w:ascii="Arial" w:eastAsia="Times New Roman" w:hAnsi="Arial" w:cs="Arial"/>
                <w:sz w:val="20"/>
                <w:szCs w:val="20"/>
              </w:rPr>
              <w:t xml:space="preserve">hospital </w:t>
            </w:r>
            <w:r w:rsidR="0038160C" w:rsidRPr="00480D88">
              <w:rPr>
                <w:rFonts w:ascii="Arial" w:eastAsia="Times New Roman" w:hAnsi="Arial" w:cs="Arial"/>
                <w:sz w:val="20"/>
                <w:szCs w:val="20"/>
              </w:rPr>
              <w:t xml:space="preserve">met </w:t>
            </w:r>
            <w:r w:rsidR="0093569F" w:rsidRPr="00480D88">
              <w:rPr>
                <w:rFonts w:ascii="Arial" w:eastAsia="Times New Roman" w:hAnsi="Arial" w:cs="Arial"/>
                <w:sz w:val="20"/>
                <w:szCs w:val="20"/>
              </w:rPr>
              <w:t xml:space="preserve">partial </w:t>
            </w:r>
            <w:r w:rsidR="0038160C" w:rsidRPr="00480D88">
              <w:rPr>
                <w:rFonts w:ascii="Arial" w:eastAsia="Times New Roman" w:hAnsi="Arial" w:cs="Arial"/>
                <w:sz w:val="20"/>
                <w:szCs w:val="20"/>
              </w:rPr>
              <w:t>requirement</w:t>
            </w:r>
            <w:r w:rsidR="00C65948" w:rsidRPr="00480D88">
              <w:rPr>
                <w:rFonts w:ascii="Arial" w:eastAsia="Times New Roman" w:hAnsi="Arial" w:cs="Arial"/>
                <w:sz w:val="20"/>
                <w:szCs w:val="20"/>
              </w:rPr>
              <w:t xml:space="preserve"> </w:t>
            </w:r>
            <w:r w:rsidR="00705CBF" w:rsidRPr="00480D88">
              <w:rPr>
                <w:rFonts w:ascii="Arial" w:eastAsia="Times New Roman" w:hAnsi="Arial" w:cs="Arial"/>
                <w:sz w:val="20"/>
                <w:szCs w:val="20"/>
              </w:rPr>
              <w:t>for structure measure.</w:t>
            </w:r>
            <w:r w:rsidR="002D570E" w:rsidRPr="00480D88">
              <w:rPr>
                <w:rFonts w:ascii="Arial" w:eastAsia="Times New Roman" w:hAnsi="Arial" w:cs="Arial"/>
                <w:sz w:val="20"/>
                <w:szCs w:val="20"/>
              </w:rPr>
              <w:t xml:space="preserve"> </w:t>
            </w:r>
            <w:r w:rsidR="002D570E" w:rsidRPr="00480D88">
              <w:rPr>
                <w:rFonts w:ascii="Arial" w:eastAsia="Times New Roman" w:hAnsi="Arial" w:cs="Arial"/>
                <w:bCs/>
                <w:sz w:val="20"/>
                <w:szCs w:val="20"/>
              </w:rPr>
              <w:t>For non-birthing hospital</w:t>
            </w:r>
            <w:r w:rsidR="00943C16">
              <w:rPr>
                <w:rFonts w:ascii="Arial" w:eastAsia="Times New Roman" w:hAnsi="Arial" w:cs="Arial"/>
                <w:bCs/>
                <w:sz w:val="20"/>
                <w:szCs w:val="20"/>
              </w:rPr>
              <w:t>s</w:t>
            </w:r>
            <w:r w:rsidR="00943C16">
              <w:rPr>
                <w:rFonts w:eastAsia="Times New Roman"/>
                <w:bCs/>
              </w:rPr>
              <w:t xml:space="preserve"> </w:t>
            </w:r>
            <w:r w:rsidR="003262CF">
              <w:rPr>
                <w:rFonts w:ascii="Arial" w:eastAsia="Times New Roman" w:hAnsi="Arial" w:cs="Arial"/>
                <w:bCs/>
                <w:sz w:val="20"/>
                <w:szCs w:val="20"/>
              </w:rPr>
              <w:t xml:space="preserve">the </w:t>
            </w:r>
            <w:r w:rsidR="00BE2C10">
              <w:rPr>
                <w:rFonts w:ascii="Arial" w:eastAsia="Times New Roman" w:hAnsi="Arial" w:cs="Arial"/>
                <w:bCs/>
                <w:sz w:val="20"/>
                <w:szCs w:val="20"/>
              </w:rPr>
              <w:t>“</w:t>
            </w:r>
            <w:r w:rsidR="003262CF" w:rsidRPr="00480D88">
              <w:rPr>
                <w:rFonts w:ascii="Arial" w:eastAsia="Times New Roman" w:hAnsi="Arial" w:cs="Arial"/>
                <w:bCs/>
                <w:sz w:val="20"/>
                <w:szCs w:val="20"/>
              </w:rPr>
              <w:t>NDA</w:t>
            </w:r>
            <w:r w:rsidR="00BE2C10">
              <w:rPr>
                <w:rFonts w:ascii="Arial" w:eastAsia="Times New Roman" w:hAnsi="Arial" w:cs="Arial"/>
                <w:bCs/>
                <w:sz w:val="20"/>
                <w:szCs w:val="20"/>
              </w:rPr>
              <w:t>”</w:t>
            </w:r>
            <w:r w:rsidR="002D570E" w:rsidRPr="00480D88">
              <w:rPr>
                <w:rFonts w:ascii="Arial" w:eastAsia="Times New Roman" w:hAnsi="Arial" w:cs="Arial"/>
                <w:bCs/>
                <w:sz w:val="20"/>
                <w:szCs w:val="20"/>
              </w:rPr>
              <w:t xml:space="preserve"> code indicates no data available</w:t>
            </w:r>
            <w:r w:rsidR="003262CF">
              <w:rPr>
                <w:rFonts w:ascii="Arial" w:eastAsia="Times New Roman" w:hAnsi="Arial" w:cs="Arial"/>
                <w:bCs/>
                <w:sz w:val="20"/>
                <w:szCs w:val="20"/>
              </w:rPr>
              <w:t>.</w:t>
            </w:r>
          </w:p>
        </w:tc>
      </w:tr>
    </w:tbl>
    <w:p w14:paraId="78CD25B8" w14:textId="77777777" w:rsidR="00C22F93" w:rsidRDefault="00C22F93" w:rsidP="00A22EC9">
      <w:pPr>
        <w:spacing w:after="0" w:line="240" w:lineRule="auto"/>
        <w:ind w:firstLine="720"/>
        <w:rPr>
          <w:rFonts w:ascii="Arial" w:eastAsia="Times New Roman" w:hAnsi="Arial" w:cs="Arial"/>
          <w:b/>
          <w:color w:val="00B050"/>
          <w:sz w:val="20"/>
          <w:szCs w:val="20"/>
          <w:highlight w:val="yellow"/>
        </w:rPr>
      </w:pPr>
    </w:p>
    <w:p w14:paraId="785C6605" w14:textId="46D97BD4" w:rsidR="008D11D4" w:rsidRDefault="001D7DF6" w:rsidP="00A37ADF">
      <w:pPr>
        <w:spacing w:after="0" w:line="240" w:lineRule="auto"/>
        <w:ind w:left="360" w:right="72"/>
        <w:rPr>
          <w:rFonts w:ascii="Arial" w:hAnsi="Arial" w:cs="Arial"/>
          <w:color w:val="040C28"/>
          <w:sz w:val="20"/>
          <w:szCs w:val="20"/>
        </w:rPr>
      </w:pPr>
      <w:r w:rsidRPr="002A5797">
        <w:rPr>
          <w:rFonts w:ascii="Arial" w:hAnsi="Arial" w:cs="Arial"/>
          <w:color w:val="040C28"/>
          <w:sz w:val="20"/>
          <w:szCs w:val="20"/>
        </w:rPr>
        <w:t xml:space="preserve">Refer to Section 3.D of this User Guide for </w:t>
      </w:r>
      <w:r w:rsidR="006D6E21" w:rsidRPr="002A5797">
        <w:rPr>
          <w:rFonts w:ascii="Arial" w:hAnsi="Arial" w:cs="Arial"/>
          <w:color w:val="040C28"/>
          <w:sz w:val="20"/>
          <w:szCs w:val="20"/>
        </w:rPr>
        <w:t xml:space="preserve">mock </w:t>
      </w:r>
      <w:r w:rsidR="0048764B" w:rsidRPr="002A5797">
        <w:rPr>
          <w:rFonts w:ascii="Arial" w:hAnsi="Arial" w:cs="Arial"/>
          <w:color w:val="040C28"/>
          <w:sz w:val="20"/>
          <w:szCs w:val="20"/>
        </w:rPr>
        <w:t>examples</w:t>
      </w:r>
      <w:r w:rsidR="006D6E21" w:rsidRPr="002A5797">
        <w:rPr>
          <w:rFonts w:ascii="Arial" w:hAnsi="Arial" w:cs="Arial"/>
          <w:color w:val="040C28"/>
          <w:sz w:val="20"/>
          <w:szCs w:val="20"/>
        </w:rPr>
        <w:t xml:space="preserve"> on how to </w:t>
      </w:r>
      <w:r w:rsidR="00EE74A3" w:rsidRPr="002A5797">
        <w:rPr>
          <w:rFonts w:ascii="Arial" w:hAnsi="Arial" w:cs="Arial"/>
          <w:color w:val="040C28"/>
          <w:sz w:val="20"/>
          <w:szCs w:val="20"/>
        </w:rPr>
        <w:t xml:space="preserve">interpret </w:t>
      </w:r>
      <w:r w:rsidR="006D6E21" w:rsidRPr="002A5797">
        <w:rPr>
          <w:rFonts w:ascii="Arial" w:hAnsi="Arial" w:cs="Arial"/>
          <w:color w:val="040C28"/>
          <w:sz w:val="20"/>
          <w:szCs w:val="20"/>
        </w:rPr>
        <w:t xml:space="preserve">the </w:t>
      </w:r>
      <w:r w:rsidR="0056614D" w:rsidRPr="002A5797">
        <w:rPr>
          <w:rFonts w:ascii="Arial" w:hAnsi="Arial" w:cs="Arial"/>
          <w:color w:val="040C28"/>
          <w:sz w:val="20"/>
          <w:szCs w:val="20"/>
        </w:rPr>
        <w:t>PMSM</w:t>
      </w:r>
      <w:r w:rsidR="00A37ADF" w:rsidRPr="002A5797">
        <w:rPr>
          <w:rFonts w:ascii="Arial" w:hAnsi="Arial" w:cs="Arial"/>
          <w:color w:val="040C28"/>
          <w:sz w:val="20"/>
          <w:szCs w:val="20"/>
        </w:rPr>
        <w:t xml:space="preserve">-1 </w:t>
      </w:r>
      <w:r w:rsidR="00C15A34" w:rsidRPr="002A5797">
        <w:rPr>
          <w:rFonts w:ascii="Arial" w:hAnsi="Arial" w:cs="Arial"/>
          <w:color w:val="040C28"/>
          <w:sz w:val="20"/>
          <w:szCs w:val="20"/>
        </w:rPr>
        <w:t>report</w:t>
      </w:r>
      <w:r w:rsidR="00FA2D3F" w:rsidRPr="002A5797">
        <w:rPr>
          <w:rFonts w:ascii="Arial" w:hAnsi="Arial" w:cs="Arial"/>
          <w:color w:val="040C28"/>
          <w:sz w:val="20"/>
          <w:szCs w:val="20"/>
        </w:rPr>
        <w:t xml:space="preserve"> </w:t>
      </w:r>
      <w:r w:rsidR="00A41BA2" w:rsidRPr="002A5797">
        <w:rPr>
          <w:rFonts w:ascii="Arial" w:hAnsi="Arial" w:cs="Arial"/>
          <w:color w:val="040C28"/>
          <w:sz w:val="20"/>
          <w:szCs w:val="20"/>
        </w:rPr>
        <w:t xml:space="preserve">entry </w:t>
      </w:r>
      <w:r w:rsidR="003A7481">
        <w:rPr>
          <w:rFonts w:ascii="Arial" w:hAnsi="Arial" w:cs="Arial"/>
          <w:color w:val="040C28"/>
          <w:sz w:val="20"/>
          <w:szCs w:val="20"/>
        </w:rPr>
        <w:t>r</w:t>
      </w:r>
      <w:r w:rsidR="00FA2D3F" w:rsidRPr="002A5797">
        <w:rPr>
          <w:rFonts w:ascii="Arial" w:hAnsi="Arial" w:cs="Arial"/>
          <w:color w:val="040C28"/>
          <w:sz w:val="20"/>
          <w:szCs w:val="20"/>
        </w:rPr>
        <w:t>esults</w:t>
      </w:r>
      <w:r w:rsidR="0056614D" w:rsidRPr="002A5797">
        <w:rPr>
          <w:rFonts w:ascii="Arial" w:hAnsi="Arial" w:cs="Arial"/>
          <w:color w:val="040C28"/>
          <w:sz w:val="20"/>
          <w:szCs w:val="20"/>
        </w:rPr>
        <w:t>.</w:t>
      </w:r>
      <w:r w:rsidR="006D6E21" w:rsidRPr="002A5797">
        <w:rPr>
          <w:rFonts w:ascii="Arial" w:hAnsi="Arial" w:cs="Arial"/>
          <w:color w:val="040C28"/>
          <w:sz w:val="20"/>
          <w:szCs w:val="20"/>
        </w:rPr>
        <w:t xml:space="preserve"> Contact the MassQEX helpdesk </w:t>
      </w:r>
      <w:r w:rsidR="00CB63D2" w:rsidRPr="002A5797">
        <w:rPr>
          <w:rFonts w:ascii="Arial" w:hAnsi="Arial" w:cs="Arial"/>
          <w:color w:val="040C28"/>
          <w:sz w:val="20"/>
          <w:szCs w:val="20"/>
        </w:rPr>
        <w:t xml:space="preserve">at </w:t>
      </w:r>
      <w:hyperlink r:id="rId15" w:history="1">
        <w:r w:rsidR="00CB63D2" w:rsidRPr="002A5797">
          <w:rPr>
            <w:rStyle w:val="Hyperlink"/>
            <w:rFonts w:ascii="Arial" w:hAnsi="Arial" w:cs="Arial"/>
            <w:sz w:val="20"/>
            <w:szCs w:val="20"/>
          </w:rPr>
          <w:t>massqexhelp@telligen.com</w:t>
        </w:r>
      </w:hyperlink>
      <w:r w:rsidR="00CB63D2" w:rsidRPr="002A5797">
        <w:rPr>
          <w:rFonts w:ascii="Arial" w:hAnsi="Arial" w:cs="Arial"/>
          <w:color w:val="040C28"/>
          <w:sz w:val="20"/>
          <w:szCs w:val="20"/>
        </w:rPr>
        <w:t xml:space="preserve">  </w:t>
      </w:r>
      <w:r w:rsidR="006D6E21" w:rsidRPr="002A5797">
        <w:rPr>
          <w:rFonts w:ascii="Arial" w:hAnsi="Arial" w:cs="Arial"/>
          <w:color w:val="040C28"/>
          <w:sz w:val="20"/>
          <w:szCs w:val="20"/>
        </w:rPr>
        <w:t xml:space="preserve">for </w:t>
      </w:r>
      <w:r w:rsidR="00CB63D2" w:rsidRPr="002A5797">
        <w:rPr>
          <w:rFonts w:ascii="Arial" w:hAnsi="Arial" w:cs="Arial"/>
          <w:color w:val="040C28"/>
          <w:sz w:val="20"/>
          <w:szCs w:val="20"/>
        </w:rPr>
        <w:t>questions about your report.</w:t>
      </w:r>
    </w:p>
    <w:p w14:paraId="7E640037" w14:textId="77777777" w:rsidR="00A61C0A" w:rsidRPr="00A61C0A" w:rsidRDefault="00A61C0A" w:rsidP="00A37ADF">
      <w:pPr>
        <w:spacing w:after="0" w:line="240" w:lineRule="auto"/>
        <w:ind w:left="360" w:right="72"/>
        <w:rPr>
          <w:rFonts w:ascii="Arial" w:hAnsi="Arial" w:cs="Arial"/>
          <w:color w:val="040C28"/>
          <w:sz w:val="20"/>
          <w:szCs w:val="20"/>
        </w:rPr>
      </w:pPr>
    </w:p>
    <w:p w14:paraId="0F7D1464" w14:textId="77C5CF68" w:rsidR="004B7629" w:rsidRPr="00605477" w:rsidRDefault="009C456C" w:rsidP="007C1066">
      <w:pPr>
        <w:pStyle w:val="Heading1"/>
        <w:spacing w:before="0"/>
        <w:rPr>
          <w:rStyle w:val="Emphasis"/>
          <w:rFonts w:ascii="Arial" w:hAnsi="Arial" w:cs="Arial"/>
          <w:i w:val="0"/>
          <w:sz w:val="20"/>
          <w:szCs w:val="20"/>
        </w:rPr>
      </w:pPr>
      <w:r w:rsidRPr="00605477">
        <w:t xml:space="preserve">Section 3: Interpreting </w:t>
      </w:r>
      <w:r w:rsidRPr="001953C3">
        <w:t>MassHealth</w:t>
      </w:r>
      <w:r w:rsidRPr="00605477">
        <w:t xml:space="preserve"> Report Results</w:t>
      </w:r>
    </w:p>
    <w:p w14:paraId="7C97D280" w14:textId="77777777" w:rsidR="009C456C" w:rsidRDefault="009C456C" w:rsidP="004B7629">
      <w:pPr>
        <w:tabs>
          <w:tab w:val="left" w:pos="10440"/>
        </w:tabs>
        <w:spacing w:after="0" w:line="240" w:lineRule="auto"/>
        <w:ind w:right="72"/>
        <w:jc w:val="both"/>
        <w:rPr>
          <w:rStyle w:val="Emphasis"/>
          <w:rFonts w:ascii="Arial" w:hAnsi="Arial" w:cs="Arial"/>
          <w:i w:val="0"/>
          <w:sz w:val="20"/>
          <w:szCs w:val="20"/>
        </w:rPr>
      </w:pPr>
    </w:p>
    <w:p w14:paraId="4C83EB1D" w14:textId="235698B2" w:rsidR="004B7629" w:rsidRPr="00D2031E" w:rsidRDefault="004B7629" w:rsidP="004B7629">
      <w:pPr>
        <w:tabs>
          <w:tab w:val="left" w:pos="10440"/>
        </w:tabs>
        <w:spacing w:after="0" w:line="240" w:lineRule="auto"/>
        <w:ind w:right="72"/>
        <w:jc w:val="both"/>
        <w:rPr>
          <w:rFonts w:ascii="Arial" w:eastAsia="Times New Roman" w:hAnsi="Arial" w:cs="Arial"/>
          <w:sz w:val="20"/>
          <w:szCs w:val="20"/>
        </w:rPr>
      </w:pPr>
      <w:r w:rsidRPr="00D2031E">
        <w:rPr>
          <w:rStyle w:val="Emphasis"/>
          <w:rFonts w:ascii="Arial" w:hAnsi="Arial" w:cs="Arial"/>
          <w:i w:val="0"/>
          <w:sz w:val="20"/>
          <w:szCs w:val="20"/>
        </w:rPr>
        <w:t>This section includes information on how to interpret your MassQEX year-end measure results and discrepancies that may arise when replicating results with internal hospital data.</w:t>
      </w:r>
      <w:r w:rsidRPr="00D2031E">
        <w:rPr>
          <w:rFonts w:ascii="Arial" w:eastAsia="Times New Roman" w:hAnsi="Arial" w:cs="Arial"/>
          <w:sz w:val="20"/>
          <w:szCs w:val="20"/>
        </w:rPr>
        <w:t xml:space="preserve">  </w:t>
      </w:r>
    </w:p>
    <w:p w14:paraId="7BDF8682" w14:textId="77777777" w:rsidR="004B7629" w:rsidRPr="00D2031E" w:rsidRDefault="004B7629" w:rsidP="004B7629">
      <w:pPr>
        <w:spacing w:after="0" w:line="240" w:lineRule="auto"/>
        <w:ind w:right="72"/>
        <w:jc w:val="both"/>
        <w:rPr>
          <w:rFonts w:ascii="Arial" w:eastAsia="Times New Roman" w:hAnsi="Arial" w:cs="Arial"/>
          <w:sz w:val="20"/>
          <w:szCs w:val="20"/>
        </w:rPr>
      </w:pPr>
    </w:p>
    <w:p w14:paraId="4938144D" w14:textId="62234688" w:rsidR="004B7629" w:rsidRPr="00B82A5E" w:rsidRDefault="004B7629" w:rsidP="004B7629">
      <w:pPr>
        <w:numPr>
          <w:ilvl w:val="0"/>
          <w:numId w:val="1"/>
        </w:numPr>
        <w:spacing w:after="0" w:line="240" w:lineRule="auto"/>
        <w:contextualSpacing/>
        <w:jc w:val="both"/>
        <w:rPr>
          <w:rFonts w:ascii="Arial" w:eastAsia="Times New Roman" w:hAnsi="Arial" w:cs="Arial"/>
          <w:lang w:bidi="en-US"/>
        </w:rPr>
      </w:pPr>
      <w:r w:rsidRPr="00B82A5E">
        <w:rPr>
          <w:rFonts w:ascii="Arial" w:eastAsia="Times New Roman" w:hAnsi="Arial" w:cs="Arial"/>
          <w:b/>
          <w:lang w:bidi="en-US"/>
        </w:rPr>
        <w:t xml:space="preserve">MassHealth </w:t>
      </w:r>
      <w:r w:rsidRPr="00F97319">
        <w:rPr>
          <w:rFonts w:ascii="Arial" w:eastAsia="Times New Roman" w:hAnsi="Arial" w:cs="Arial"/>
          <w:b/>
          <w:lang w:bidi="en-US"/>
        </w:rPr>
        <w:t>Chart-Based</w:t>
      </w:r>
      <w:r w:rsidRPr="00B82A5E">
        <w:rPr>
          <w:rFonts w:ascii="Arial" w:eastAsia="Times New Roman" w:hAnsi="Arial" w:cs="Arial"/>
          <w:b/>
          <w:lang w:bidi="en-US"/>
        </w:rPr>
        <w:t xml:space="preserve"> Measure</w:t>
      </w:r>
      <w:r w:rsidR="000C421B">
        <w:rPr>
          <w:rFonts w:ascii="Arial" w:eastAsia="Times New Roman" w:hAnsi="Arial" w:cs="Arial"/>
          <w:b/>
          <w:lang w:bidi="en-US"/>
        </w:rPr>
        <w:t xml:space="preserve">s </w:t>
      </w:r>
      <w:r w:rsidR="00670C76">
        <w:rPr>
          <w:rFonts w:ascii="Arial" w:eastAsia="Times New Roman" w:hAnsi="Arial" w:cs="Arial"/>
          <w:b/>
          <w:lang w:bidi="en-US"/>
        </w:rPr>
        <w:t xml:space="preserve">Report </w:t>
      </w:r>
      <w:r w:rsidRPr="00B82A5E">
        <w:rPr>
          <w:rFonts w:ascii="Arial" w:eastAsia="Times New Roman" w:hAnsi="Arial" w:cs="Arial"/>
          <w:b/>
          <w:lang w:bidi="en-US"/>
        </w:rPr>
        <w:t>Discrepancy</w:t>
      </w:r>
    </w:p>
    <w:p w14:paraId="076F972E" w14:textId="77777777" w:rsidR="004B7629" w:rsidRPr="00C73813" w:rsidRDefault="004B7629" w:rsidP="004B7629">
      <w:pPr>
        <w:pStyle w:val="ListParagraph"/>
        <w:spacing w:after="0" w:line="240" w:lineRule="auto"/>
        <w:jc w:val="both"/>
        <w:rPr>
          <w:rFonts w:ascii="Arial" w:eastAsia="Times New Roman" w:hAnsi="Arial" w:cs="Arial"/>
          <w:sz w:val="20"/>
          <w:szCs w:val="20"/>
          <w:lang w:bidi="en-US"/>
        </w:rPr>
      </w:pPr>
    </w:p>
    <w:p w14:paraId="5F0784F1" w14:textId="77777777" w:rsidR="004B7629" w:rsidRPr="00827B87" w:rsidRDefault="004B7629" w:rsidP="002B5E5F">
      <w:pPr>
        <w:pStyle w:val="ListParagraph"/>
        <w:numPr>
          <w:ilvl w:val="0"/>
          <w:numId w:val="6"/>
        </w:numPr>
        <w:spacing w:after="0" w:line="240" w:lineRule="auto"/>
        <w:ind w:left="720"/>
        <w:jc w:val="both"/>
        <w:rPr>
          <w:rFonts w:ascii="Arial" w:eastAsia="Times New Roman" w:hAnsi="Arial" w:cs="Arial"/>
          <w:b/>
          <w:lang w:bidi="en-US"/>
        </w:rPr>
      </w:pPr>
      <w:r w:rsidRPr="00827B87">
        <w:rPr>
          <w:rFonts w:ascii="Arial" w:eastAsia="Times New Roman" w:hAnsi="Arial" w:cs="Arial"/>
          <w:b/>
          <w:lang w:bidi="en-US"/>
        </w:rPr>
        <w:t>Interpreting Validation and Rate Results</w:t>
      </w:r>
    </w:p>
    <w:p w14:paraId="3E840B76" w14:textId="77777777" w:rsidR="004B7629" w:rsidRPr="00C73813" w:rsidRDefault="004B7629" w:rsidP="002B5E5F">
      <w:pPr>
        <w:pStyle w:val="ListParagraph"/>
        <w:numPr>
          <w:ilvl w:val="0"/>
          <w:numId w:val="14"/>
        </w:numPr>
        <w:spacing w:after="0" w:line="240" w:lineRule="auto"/>
        <w:jc w:val="both"/>
        <w:rPr>
          <w:rFonts w:ascii="Arial" w:eastAsia="Times New Roman" w:hAnsi="Arial" w:cs="Arial"/>
          <w:sz w:val="20"/>
          <w:szCs w:val="20"/>
          <w:lang w:bidi="en-US"/>
        </w:rPr>
      </w:pPr>
      <w:r w:rsidRPr="00E24236">
        <w:rPr>
          <w:rFonts w:ascii="Arial" w:hAnsi="Arial" w:cs="Arial"/>
          <w:i/>
          <w:sz w:val="20"/>
          <w:szCs w:val="20"/>
        </w:rPr>
        <w:t>Overall Validation Report</w:t>
      </w:r>
      <w:r w:rsidRPr="00C73813">
        <w:rPr>
          <w:rFonts w:ascii="Arial" w:hAnsi="Arial" w:cs="Arial"/>
          <w:b/>
          <w:sz w:val="20"/>
          <w:szCs w:val="20"/>
        </w:rPr>
        <w:t xml:space="preserve">: </w:t>
      </w:r>
      <w:r w:rsidRPr="00C73813">
        <w:rPr>
          <w:rFonts w:ascii="Arial" w:hAnsi="Arial" w:cs="Arial"/>
          <w:sz w:val="20"/>
          <w:szCs w:val="20"/>
        </w:rPr>
        <w:t>Hospitals are considered to have passed validation if the overall validation results, is equal to or greater than 80 percent based on the upper confidence limit across first three quarters of calendar year data submitted.</w:t>
      </w:r>
      <w:r w:rsidRPr="00C73813">
        <w:rPr>
          <w:rFonts w:ascii="Arial" w:eastAsia="Times New Roman" w:hAnsi="Arial" w:cs="Arial"/>
          <w:sz w:val="20"/>
          <w:szCs w:val="20"/>
        </w:rPr>
        <w:t xml:space="preserve">  </w:t>
      </w:r>
    </w:p>
    <w:p w14:paraId="6AB875A5" w14:textId="77777777" w:rsidR="004B7629" w:rsidRPr="00C73813" w:rsidRDefault="004B7629" w:rsidP="004B7629">
      <w:pPr>
        <w:pStyle w:val="ListParagraph"/>
        <w:autoSpaceDE w:val="0"/>
        <w:autoSpaceDN w:val="0"/>
        <w:adjustRightInd w:val="0"/>
        <w:spacing w:after="0" w:line="240" w:lineRule="auto"/>
        <w:ind w:left="1080" w:right="252"/>
        <w:jc w:val="both"/>
        <w:rPr>
          <w:rFonts w:ascii="Arial" w:eastAsia="Times New Roman" w:hAnsi="Arial" w:cs="Arial"/>
          <w:sz w:val="20"/>
          <w:szCs w:val="20"/>
        </w:rPr>
      </w:pPr>
    </w:p>
    <w:p w14:paraId="41863B98" w14:textId="77777777" w:rsidR="004B7629" w:rsidRPr="00134144" w:rsidRDefault="004B7629" w:rsidP="002B5E5F">
      <w:pPr>
        <w:pStyle w:val="ListParagraph"/>
        <w:numPr>
          <w:ilvl w:val="0"/>
          <w:numId w:val="14"/>
        </w:numPr>
        <w:spacing w:after="0" w:line="240" w:lineRule="auto"/>
        <w:jc w:val="both"/>
        <w:rPr>
          <w:rFonts w:ascii="Arial" w:eastAsia="Times New Roman" w:hAnsi="Arial" w:cs="Arial"/>
          <w:sz w:val="20"/>
          <w:szCs w:val="20"/>
          <w:lang w:bidi="en-US"/>
        </w:rPr>
      </w:pPr>
      <w:r w:rsidRPr="00E24236">
        <w:rPr>
          <w:rFonts w:ascii="Arial" w:hAnsi="Arial" w:cs="Arial"/>
          <w:i/>
          <w:sz w:val="20"/>
          <w:szCs w:val="20"/>
        </w:rPr>
        <w:t>Data Completeness</w:t>
      </w:r>
      <w:r w:rsidRPr="00134144">
        <w:rPr>
          <w:rFonts w:ascii="Arial" w:hAnsi="Arial" w:cs="Arial"/>
          <w:sz w:val="20"/>
          <w:szCs w:val="20"/>
        </w:rPr>
        <w:t xml:space="preserve">: The overall validation results also provide information on data completeness reporting requirement. An “INVALID" entry indicates that overall results were adjusted when data completeness was not met across all three quarters.  Incomplete reporting of measures data (e.g.: partial, missing) across three quarters provides insufficient information to determine that the data reliability standard has been met across all measures the hospital is eligible to report on. Refer to Sections 2 and 6 of the </w:t>
      </w:r>
      <w:r w:rsidRPr="00B44F36">
        <w:rPr>
          <w:rFonts w:ascii="Arial" w:hAnsi="Arial" w:cs="Arial"/>
          <w:sz w:val="20"/>
          <w:szCs w:val="20"/>
        </w:rPr>
        <w:t>EOHHS Technical Specifications Manual fo</w:t>
      </w:r>
      <w:r w:rsidRPr="00134144">
        <w:rPr>
          <w:rFonts w:ascii="Arial" w:hAnsi="Arial" w:cs="Arial"/>
          <w:sz w:val="20"/>
          <w:szCs w:val="20"/>
        </w:rPr>
        <w:t>r details on data completeness requirements.</w:t>
      </w:r>
    </w:p>
    <w:p w14:paraId="55A90B56" w14:textId="77777777" w:rsidR="004B7629" w:rsidRPr="00C73813" w:rsidRDefault="004B7629" w:rsidP="004B7629">
      <w:pPr>
        <w:pStyle w:val="ListParagraph"/>
        <w:spacing w:after="0" w:line="240" w:lineRule="auto"/>
        <w:ind w:left="1080"/>
        <w:jc w:val="both"/>
        <w:rPr>
          <w:rFonts w:ascii="Arial" w:eastAsia="Times New Roman" w:hAnsi="Arial" w:cs="Arial"/>
          <w:sz w:val="20"/>
          <w:szCs w:val="20"/>
          <w:lang w:bidi="en-US"/>
        </w:rPr>
      </w:pPr>
    </w:p>
    <w:p w14:paraId="5124C945" w14:textId="77777777" w:rsidR="004B7629" w:rsidRPr="00C73813" w:rsidRDefault="004B7629" w:rsidP="002B5E5F">
      <w:pPr>
        <w:pStyle w:val="ListParagraph"/>
        <w:numPr>
          <w:ilvl w:val="0"/>
          <w:numId w:val="14"/>
        </w:numPr>
        <w:spacing w:after="0" w:line="240" w:lineRule="auto"/>
        <w:jc w:val="both"/>
        <w:rPr>
          <w:rFonts w:ascii="Arial" w:eastAsia="Times New Roman" w:hAnsi="Arial" w:cs="Arial"/>
          <w:sz w:val="20"/>
          <w:szCs w:val="20"/>
          <w:lang w:bidi="en-US"/>
        </w:rPr>
      </w:pPr>
      <w:r w:rsidRPr="00E24236">
        <w:rPr>
          <w:rFonts w:ascii="Arial" w:eastAsia="Times New Roman" w:hAnsi="Arial" w:cs="Arial"/>
          <w:bCs/>
          <w:i/>
          <w:sz w:val="20"/>
          <w:szCs w:val="20"/>
        </w:rPr>
        <w:t>Requesting Re-Evaluation of Validation Results</w:t>
      </w:r>
      <w:r w:rsidRPr="00B82279">
        <w:rPr>
          <w:rFonts w:ascii="Arial" w:eastAsia="Times New Roman" w:hAnsi="Arial" w:cs="Arial"/>
          <w:b/>
          <w:bCs/>
          <w:iCs/>
          <w:sz w:val="20"/>
          <w:szCs w:val="20"/>
        </w:rPr>
        <w:t>:</w:t>
      </w:r>
      <w:r w:rsidRPr="00C73813">
        <w:rPr>
          <w:rFonts w:ascii="Arial" w:eastAsia="Times New Roman" w:hAnsi="Arial" w:cs="Arial"/>
          <w:b/>
          <w:bCs/>
          <w:sz w:val="20"/>
          <w:szCs w:val="20"/>
        </w:rPr>
        <w:t xml:space="preserve"> </w:t>
      </w:r>
      <w:r w:rsidRPr="00C73813">
        <w:rPr>
          <w:rFonts w:ascii="Arial" w:eastAsia="Times New Roman" w:hAnsi="Arial" w:cs="Arial"/>
          <w:bCs/>
          <w:sz w:val="20"/>
          <w:szCs w:val="20"/>
        </w:rPr>
        <w:t xml:space="preserve"> Hospitals can request review of</w:t>
      </w:r>
      <w:r w:rsidRPr="00C73813">
        <w:rPr>
          <w:rFonts w:ascii="Arial" w:eastAsia="Times New Roman" w:hAnsi="Arial" w:cs="Arial"/>
          <w:b/>
          <w:bCs/>
          <w:sz w:val="20"/>
          <w:szCs w:val="20"/>
        </w:rPr>
        <w:t xml:space="preserve"> </w:t>
      </w:r>
      <w:r w:rsidRPr="00C73813">
        <w:rPr>
          <w:rFonts w:ascii="Arial" w:eastAsia="Times New Roman" w:hAnsi="Arial" w:cs="Arial"/>
          <w:sz w:val="20"/>
          <w:szCs w:val="20"/>
        </w:rPr>
        <w:t xml:space="preserve">results for any quarter that falls below 80 percent. Hospitals have </w:t>
      </w:r>
      <w:r w:rsidRPr="00AF6410">
        <w:rPr>
          <w:rFonts w:ascii="Arial" w:eastAsia="Times New Roman" w:hAnsi="Arial" w:cs="Arial"/>
          <w:sz w:val="20"/>
          <w:szCs w:val="20"/>
        </w:rPr>
        <w:t>ten (10) business days from the date of original MassQEX listserv notificatio</w:t>
      </w:r>
      <w:r w:rsidRPr="00C73813">
        <w:rPr>
          <w:rFonts w:ascii="Arial" w:eastAsia="Times New Roman" w:hAnsi="Arial" w:cs="Arial"/>
          <w:sz w:val="20"/>
          <w:szCs w:val="20"/>
          <w:u w:val="single"/>
        </w:rPr>
        <w:t>n</w:t>
      </w:r>
      <w:r w:rsidRPr="00C73813">
        <w:rPr>
          <w:rFonts w:ascii="Arial" w:eastAsia="Times New Roman" w:hAnsi="Arial" w:cs="Arial"/>
          <w:sz w:val="20"/>
          <w:szCs w:val="20"/>
        </w:rPr>
        <w:t xml:space="preserve"> to Hospital Users of portal reports availability to submit a request for re-evaluation. See the EOHHS Technical Specifications Manual (Section 6.C) details on how to request a re-evaluation.  </w:t>
      </w:r>
    </w:p>
    <w:p w14:paraId="0B4A2C8B" w14:textId="77777777" w:rsidR="004B7629" w:rsidRPr="00C73813" w:rsidRDefault="004B7629" w:rsidP="004B7629">
      <w:pPr>
        <w:pStyle w:val="ListParagraph"/>
        <w:spacing w:after="0" w:line="240" w:lineRule="auto"/>
        <w:ind w:left="1080"/>
        <w:jc w:val="both"/>
        <w:rPr>
          <w:rFonts w:ascii="Arial" w:eastAsia="Times New Roman" w:hAnsi="Arial" w:cs="Arial"/>
          <w:sz w:val="20"/>
          <w:szCs w:val="20"/>
          <w:lang w:bidi="en-US"/>
        </w:rPr>
      </w:pPr>
    </w:p>
    <w:p w14:paraId="379B871F" w14:textId="7AC4D800" w:rsidR="004B7629" w:rsidRPr="00C73813" w:rsidRDefault="004B7629" w:rsidP="002B5E5F">
      <w:pPr>
        <w:pStyle w:val="ListParagraph"/>
        <w:numPr>
          <w:ilvl w:val="0"/>
          <w:numId w:val="14"/>
        </w:numPr>
        <w:tabs>
          <w:tab w:val="left" w:pos="10440"/>
        </w:tabs>
        <w:spacing w:after="0" w:line="240" w:lineRule="auto"/>
        <w:ind w:right="72"/>
        <w:jc w:val="both"/>
        <w:rPr>
          <w:rFonts w:ascii="Arial" w:eastAsia="Times New Roman" w:hAnsi="Arial" w:cs="Arial"/>
          <w:sz w:val="20"/>
          <w:szCs w:val="20"/>
        </w:rPr>
      </w:pPr>
      <w:r w:rsidRPr="00E24236">
        <w:rPr>
          <w:rFonts w:ascii="Arial" w:hAnsi="Arial" w:cs="Arial"/>
          <w:i/>
          <w:sz w:val="20"/>
          <w:szCs w:val="20"/>
        </w:rPr>
        <w:t>Measure Rate Report Discrepancy</w:t>
      </w:r>
      <w:r w:rsidRPr="00C73813">
        <w:rPr>
          <w:rFonts w:ascii="Arial" w:hAnsi="Arial" w:cs="Arial"/>
          <w:b/>
          <w:sz w:val="20"/>
          <w:szCs w:val="20"/>
        </w:rPr>
        <w:t>:</w:t>
      </w:r>
      <w:r w:rsidRPr="00C73813">
        <w:rPr>
          <w:rFonts w:ascii="Arial" w:hAnsi="Arial" w:cs="Arial"/>
          <w:sz w:val="20"/>
          <w:szCs w:val="20"/>
        </w:rPr>
        <w:t xml:space="preserve"> Differences between the number of cases submitted by the hospital and number of cases in the denominator are due to application of MassQEX portal data integrity filters.</w:t>
      </w:r>
    </w:p>
    <w:p w14:paraId="1B338365" w14:textId="77777777" w:rsidR="00810A62" w:rsidRDefault="00810A62" w:rsidP="00810A62">
      <w:pPr>
        <w:pStyle w:val="ListParagraph"/>
        <w:spacing w:after="0" w:line="240" w:lineRule="auto"/>
        <w:ind w:left="360" w:right="72"/>
        <w:rPr>
          <w:rFonts w:ascii="Arial" w:hAnsi="Arial" w:cs="Arial"/>
          <w:b/>
          <w:bCs/>
          <w:sz w:val="20"/>
          <w:szCs w:val="20"/>
          <w:shd w:val="clear" w:color="auto" w:fill="FFFFFF"/>
        </w:rPr>
      </w:pPr>
    </w:p>
    <w:p w14:paraId="7255BF00" w14:textId="0E909B0B" w:rsidR="004B7629" w:rsidRPr="00522B24" w:rsidRDefault="0084344D" w:rsidP="004B7629">
      <w:pPr>
        <w:numPr>
          <w:ilvl w:val="0"/>
          <w:numId w:val="1"/>
        </w:numPr>
        <w:spacing w:after="0" w:line="240" w:lineRule="auto"/>
        <w:contextualSpacing/>
        <w:jc w:val="both"/>
        <w:rPr>
          <w:rFonts w:ascii="Arial" w:eastAsia="Times New Roman" w:hAnsi="Arial" w:cs="Arial"/>
          <w:lang w:bidi="en-US"/>
        </w:rPr>
      </w:pPr>
      <w:r>
        <w:rPr>
          <w:rFonts w:ascii="Arial" w:eastAsia="Times New Roman" w:hAnsi="Arial" w:cs="Arial"/>
          <w:b/>
          <w:lang w:bidi="en-US"/>
        </w:rPr>
        <w:t>MassHealth S</w:t>
      </w:r>
      <w:r w:rsidRPr="00522B24">
        <w:rPr>
          <w:rFonts w:ascii="Arial" w:eastAsia="Times New Roman" w:hAnsi="Arial" w:cs="Arial"/>
          <w:b/>
          <w:lang w:bidi="en-US"/>
        </w:rPr>
        <w:t>afety</w:t>
      </w:r>
      <w:r w:rsidR="004B7629" w:rsidRPr="00522B24">
        <w:rPr>
          <w:rFonts w:ascii="Arial" w:eastAsia="Times New Roman" w:hAnsi="Arial" w:cs="Arial"/>
          <w:b/>
          <w:lang w:bidi="en-US"/>
        </w:rPr>
        <w:t xml:space="preserve"> Outcome Measure</w:t>
      </w:r>
      <w:r w:rsidR="000C421B" w:rsidRPr="00522B24">
        <w:rPr>
          <w:rFonts w:ascii="Arial" w:eastAsia="Times New Roman" w:hAnsi="Arial" w:cs="Arial"/>
          <w:b/>
          <w:lang w:bidi="en-US"/>
        </w:rPr>
        <w:t xml:space="preserve">s </w:t>
      </w:r>
      <w:r w:rsidR="007227C7" w:rsidRPr="00522B24">
        <w:rPr>
          <w:rFonts w:ascii="Arial" w:eastAsia="Times New Roman" w:hAnsi="Arial" w:cs="Arial"/>
          <w:b/>
          <w:lang w:bidi="en-US"/>
        </w:rPr>
        <w:t>Report</w:t>
      </w:r>
      <w:r>
        <w:rPr>
          <w:rFonts w:ascii="Arial" w:eastAsia="Times New Roman" w:hAnsi="Arial" w:cs="Arial"/>
          <w:b/>
          <w:lang w:bidi="en-US"/>
        </w:rPr>
        <w:t>s</w:t>
      </w:r>
      <w:r w:rsidR="004B7629" w:rsidRPr="00522B24">
        <w:rPr>
          <w:rFonts w:ascii="Arial" w:eastAsia="Times New Roman" w:hAnsi="Arial" w:cs="Arial"/>
          <w:b/>
          <w:lang w:bidi="en-US"/>
        </w:rPr>
        <w:t xml:space="preserve"> </w:t>
      </w:r>
    </w:p>
    <w:p w14:paraId="5E8D4D06" w14:textId="77777777" w:rsidR="004B7629" w:rsidRPr="00522B24" w:rsidRDefault="004B7629" w:rsidP="004B7629">
      <w:pPr>
        <w:spacing w:after="0" w:line="240" w:lineRule="auto"/>
        <w:ind w:left="360" w:right="72"/>
        <w:jc w:val="both"/>
        <w:rPr>
          <w:rFonts w:ascii="Arial" w:eastAsia="Times New Roman" w:hAnsi="Arial" w:cs="Arial"/>
          <w:sz w:val="20"/>
          <w:szCs w:val="20"/>
        </w:rPr>
      </w:pPr>
    </w:p>
    <w:p w14:paraId="6DD0B9EA" w14:textId="3B99202B" w:rsidR="004B7629" w:rsidRPr="00522B24" w:rsidRDefault="004B7629" w:rsidP="004B7629">
      <w:pPr>
        <w:spacing w:after="0" w:line="240" w:lineRule="auto"/>
        <w:ind w:left="360" w:right="72"/>
        <w:jc w:val="both"/>
        <w:rPr>
          <w:rFonts w:ascii="Arial" w:eastAsia="Times New Roman" w:hAnsi="Arial" w:cs="Arial"/>
          <w:sz w:val="20"/>
          <w:szCs w:val="20"/>
        </w:rPr>
      </w:pPr>
      <w:r w:rsidRPr="00522B24">
        <w:rPr>
          <w:rFonts w:ascii="Arial" w:eastAsia="Times New Roman" w:hAnsi="Arial" w:cs="Arial"/>
          <w:sz w:val="20"/>
          <w:szCs w:val="20"/>
        </w:rPr>
        <w:t>The safety outcome</w:t>
      </w:r>
      <w:r w:rsidR="008A281D" w:rsidRPr="00522B24">
        <w:rPr>
          <w:rFonts w:ascii="Arial" w:eastAsia="Times New Roman" w:hAnsi="Arial" w:cs="Arial"/>
          <w:sz w:val="20"/>
          <w:szCs w:val="20"/>
        </w:rPr>
        <w:t xml:space="preserve"> measure</w:t>
      </w:r>
      <w:r w:rsidRPr="00522B24">
        <w:rPr>
          <w:rFonts w:ascii="Arial" w:eastAsia="Times New Roman" w:hAnsi="Arial" w:cs="Arial"/>
          <w:sz w:val="20"/>
          <w:szCs w:val="20"/>
        </w:rPr>
        <w:t xml:space="preserve"> report </w:t>
      </w:r>
      <w:r w:rsidR="000F618F" w:rsidRPr="00522B24">
        <w:rPr>
          <w:rFonts w:ascii="Arial" w:eastAsia="Times New Roman" w:hAnsi="Arial" w:cs="Arial"/>
          <w:sz w:val="20"/>
          <w:szCs w:val="20"/>
        </w:rPr>
        <w:t xml:space="preserve">applies </w:t>
      </w:r>
      <w:r w:rsidRPr="00522B24">
        <w:rPr>
          <w:rFonts w:ascii="Arial" w:eastAsia="Times New Roman" w:hAnsi="Arial" w:cs="Arial"/>
          <w:sz w:val="20"/>
          <w:szCs w:val="20"/>
        </w:rPr>
        <w:t>Winsoriz</w:t>
      </w:r>
      <w:r w:rsidR="000F618F" w:rsidRPr="00522B24">
        <w:rPr>
          <w:rFonts w:ascii="Arial" w:eastAsia="Times New Roman" w:hAnsi="Arial" w:cs="Arial"/>
          <w:sz w:val="20"/>
          <w:szCs w:val="20"/>
        </w:rPr>
        <w:t xml:space="preserve">ation methods </w:t>
      </w:r>
      <w:r w:rsidR="00511B72" w:rsidRPr="00522B24">
        <w:rPr>
          <w:rFonts w:ascii="Arial" w:eastAsia="Times New Roman" w:hAnsi="Arial" w:cs="Arial"/>
          <w:sz w:val="20"/>
          <w:szCs w:val="20"/>
        </w:rPr>
        <w:t xml:space="preserve">to transform data for performance comparison scoring. </w:t>
      </w:r>
      <w:r w:rsidRPr="00522B24">
        <w:rPr>
          <w:rFonts w:ascii="Arial" w:eastAsia="Times New Roman" w:hAnsi="Arial" w:cs="Arial"/>
          <w:sz w:val="20"/>
          <w:szCs w:val="20"/>
        </w:rPr>
        <w:t xml:space="preserve">Additional information on understanding discrepancies in </w:t>
      </w:r>
      <w:r w:rsidR="007E12C1" w:rsidRPr="00522B24">
        <w:rPr>
          <w:rFonts w:ascii="Arial" w:eastAsia="Times New Roman" w:hAnsi="Arial" w:cs="Arial"/>
          <w:sz w:val="20"/>
          <w:szCs w:val="20"/>
        </w:rPr>
        <w:t xml:space="preserve">safety </w:t>
      </w:r>
      <w:r w:rsidR="00D31908" w:rsidRPr="00522B24">
        <w:rPr>
          <w:rFonts w:ascii="Arial" w:eastAsia="Times New Roman" w:hAnsi="Arial" w:cs="Arial"/>
          <w:sz w:val="20"/>
          <w:szCs w:val="20"/>
        </w:rPr>
        <w:t>measure results</w:t>
      </w:r>
      <w:r w:rsidR="007E12C1" w:rsidRPr="00522B24">
        <w:rPr>
          <w:rFonts w:ascii="Arial" w:eastAsia="Times New Roman" w:hAnsi="Arial" w:cs="Arial"/>
          <w:sz w:val="20"/>
          <w:szCs w:val="20"/>
        </w:rPr>
        <w:t xml:space="preserve"> follows.</w:t>
      </w:r>
    </w:p>
    <w:p w14:paraId="7B7944EF" w14:textId="77777777" w:rsidR="004B7629" w:rsidRPr="00522B24" w:rsidRDefault="004B7629" w:rsidP="004B7629">
      <w:pPr>
        <w:spacing w:after="0" w:line="240" w:lineRule="auto"/>
        <w:ind w:left="360" w:right="72"/>
        <w:jc w:val="both"/>
        <w:rPr>
          <w:rFonts w:ascii="Arial" w:eastAsia="Times New Roman" w:hAnsi="Arial" w:cs="Arial"/>
          <w:sz w:val="20"/>
          <w:szCs w:val="20"/>
        </w:rPr>
      </w:pPr>
      <w:r w:rsidRPr="00522B24">
        <w:rPr>
          <w:rFonts w:ascii="Arial" w:eastAsia="Times New Roman" w:hAnsi="Arial" w:cs="Arial"/>
          <w:sz w:val="20"/>
          <w:szCs w:val="20"/>
        </w:rPr>
        <w:t xml:space="preserve"> </w:t>
      </w:r>
    </w:p>
    <w:p w14:paraId="765679A2" w14:textId="77777777" w:rsidR="004B7629" w:rsidRPr="00C73813" w:rsidRDefault="004B7629" w:rsidP="002B5E5F">
      <w:pPr>
        <w:pStyle w:val="ListParagraph"/>
        <w:numPr>
          <w:ilvl w:val="0"/>
          <w:numId w:val="11"/>
        </w:numPr>
        <w:spacing w:after="0" w:line="240" w:lineRule="auto"/>
        <w:ind w:right="72"/>
        <w:jc w:val="both"/>
        <w:rPr>
          <w:rFonts w:ascii="Arial" w:eastAsia="Times New Roman" w:hAnsi="Arial" w:cs="Arial"/>
          <w:spacing w:val="-2"/>
          <w:sz w:val="20"/>
          <w:szCs w:val="20"/>
          <w:shd w:val="clear" w:color="auto" w:fill="FFFFFF"/>
        </w:rPr>
      </w:pPr>
      <w:r w:rsidRPr="00C73813">
        <w:rPr>
          <w:rFonts w:ascii="Arial" w:eastAsia="Times New Roman" w:hAnsi="Arial" w:cs="Arial"/>
          <w:b/>
          <w:sz w:val="20"/>
          <w:szCs w:val="20"/>
        </w:rPr>
        <w:t>Winsorization Method</w:t>
      </w:r>
      <w:r>
        <w:rPr>
          <w:rFonts w:ascii="Arial" w:eastAsia="Times New Roman" w:hAnsi="Arial" w:cs="Arial"/>
          <w:b/>
          <w:sz w:val="20"/>
          <w:szCs w:val="20"/>
        </w:rPr>
        <w:t>s</w:t>
      </w:r>
      <w:r w:rsidRPr="00C73813">
        <w:rPr>
          <w:rFonts w:ascii="Arial" w:eastAsia="Times New Roman" w:hAnsi="Arial" w:cs="Arial"/>
          <w:b/>
          <w:sz w:val="20"/>
          <w:szCs w:val="20"/>
        </w:rPr>
        <w:t xml:space="preserve">. </w:t>
      </w:r>
      <w:r w:rsidRPr="00C73813">
        <w:rPr>
          <w:rFonts w:ascii="Arial" w:eastAsia="Times New Roman" w:hAnsi="Arial" w:cs="Arial"/>
          <w:spacing w:val="-2"/>
          <w:sz w:val="20"/>
          <w:szCs w:val="20"/>
          <w:shd w:val="clear" w:color="auto" w:fill="FFFFFF"/>
        </w:rPr>
        <w:t xml:space="preserve">Winsorization is the transformation of all eligible hospital measure data values to a standard z-score </w:t>
      </w:r>
      <w:r w:rsidRPr="00C73813">
        <w:rPr>
          <w:rFonts w:ascii="Arial" w:eastAsia="Times New Roman" w:hAnsi="Arial" w:cs="Arial"/>
          <w:sz w:val="20"/>
          <w:szCs w:val="20"/>
        </w:rPr>
        <w:t>using the steps described below</w:t>
      </w:r>
      <w:r w:rsidRPr="00C73813">
        <w:rPr>
          <w:rFonts w:ascii="Arial" w:eastAsia="Times New Roman" w:hAnsi="Arial" w:cs="Arial"/>
          <w:spacing w:val="-2"/>
          <w:sz w:val="20"/>
          <w:szCs w:val="20"/>
          <w:shd w:val="clear" w:color="auto" w:fill="FFFFFF"/>
        </w:rPr>
        <w:t xml:space="preserve">. </w:t>
      </w:r>
    </w:p>
    <w:p w14:paraId="6E8542F2" w14:textId="77777777" w:rsidR="004B7629" w:rsidRPr="00C73813" w:rsidRDefault="004B7629" w:rsidP="004B7629">
      <w:pPr>
        <w:spacing w:after="0" w:line="240" w:lineRule="auto"/>
        <w:contextualSpacing/>
        <w:jc w:val="both"/>
        <w:rPr>
          <w:rFonts w:ascii="Arial" w:eastAsia="Times New Roman" w:hAnsi="Arial" w:cs="Arial"/>
          <w:spacing w:val="-2"/>
          <w:sz w:val="20"/>
          <w:szCs w:val="20"/>
        </w:rPr>
      </w:pPr>
    </w:p>
    <w:p w14:paraId="09662AF0" w14:textId="77777777" w:rsidR="004B7629" w:rsidRPr="00C73813" w:rsidRDefault="004B7629" w:rsidP="002B5E5F">
      <w:pPr>
        <w:numPr>
          <w:ilvl w:val="3"/>
          <w:numId w:val="15"/>
        </w:numPr>
        <w:spacing w:after="0" w:line="240" w:lineRule="auto"/>
        <w:ind w:left="1080"/>
        <w:contextualSpacing/>
        <w:jc w:val="both"/>
        <w:rPr>
          <w:rFonts w:ascii="Arial" w:eastAsia="Times New Roman" w:hAnsi="Arial" w:cs="Arial"/>
          <w:spacing w:val="-2"/>
          <w:sz w:val="20"/>
          <w:szCs w:val="20"/>
        </w:rPr>
      </w:pPr>
      <w:r w:rsidRPr="00D8003E">
        <w:rPr>
          <w:rFonts w:ascii="Arial" w:eastAsia="Times New Roman" w:hAnsi="Arial" w:cs="Arial"/>
          <w:b/>
          <w:i/>
          <w:spacing w:val="-2"/>
          <w:sz w:val="20"/>
          <w:szCs w:val="20"/>
        </w:rPr>
        <w:t>W</w:t>
      </w:r>
      <w:r w:rsidRPr="00D8003E">
        <w:rPr>
          <w:rFonts w:ascii="Arial" w:eastAsia="Times New Roman" w:hAnsi="Arial" w:cs="Arial"/>
          <w:b/>
          <w:i/>
          <w:spacing w:val="-2"/>
          <w:sz w:val="20"/>
          <w:szCs w:val="20"/>
          <w:shd w:val="clear" w:color="auto" w:fill="FFFFFF"/>
        </w:rPr>
        <w:t>insorized Measure Result</w:t>
      </w:r>
      <w:r w:rsidRPr="00C73813">
        <w:rPr>
          <w:rFonts w:ascii="Arial" w:eastAsia="Times New Roman" w:hAnsi="Arial" w:cs="Arial"/>
          <w:i/>
          <w:spacing w:val="-2"/>
          <w:sz w:val="20"/>
          <w:szCs w:val="20"/>
          <w:shd w:val="clear" w:color="auto" w:fill="FFFFFF"/>
        </w:rPr>
        <w:t>:</w:t>
      </w:r>
      <w:r w:rsidRPr="00C73813">
        <w:rPr>
          <w:rFonts w:ascii="Arial" w:eastAsia="Times New Roman" w:hAnsi="Arial" w:cs="Arial"/>
          <w:spacing w:val="-2"/>
          <w:sz w:val="20"/>
          <w:szCs w:val="20"/>
          <w:shd w:val="clear" w:color="auto" w:fill="FFFFFF"/>
        </w:rPr>
        <w:t xml:space="preserve">  is obtained by creating a continuous rank distributio</w:t>
      </w:r>
      <w:r>
        <w:rPr>
          <w:rFonts w:ascii="Arial" w:eastAsia="Times New Roman" w:hAnsi="Arial" w:cs="Arial"/>
          <w:spacing w:val="-2"/>
          <w:sz w:val="20"/>
          <w:szCs w:val="20"/>
          <w:shd w:val="clear" w:color="auto" w:fill="FFFFFF"/>
        </w:rPr>
        <w:t xml:space="preserve">n of all eligible hospital raw </w:t>
      </w:r>
      <w:r w:rsidRPr="00C73813">
        <w:rPr>
          <w:rFonts w:ascii="Arial" w:eastAsia="Times New Roman" w:hAnsi="Arial" w:cs="Arial"/>
          <w:spacing w:val="-2"/>
          <w:sz w:val="20"/>
          <w:szCs w:val="20"/>
          <w:shd w:val="clear" w:color="auto" w:fill="FFFFFF"/>
        </w:rPr>
        <w:t>measure values that are truncated at the 5</w:t>
      </w:r>
      <w:r w:rsidRPr="00C73813">
        <w:rPr>
          <w:rFonts w:ascii="Arial" w:eastAsia="Times New Roman" w:hAnsi="Arial" w:cs="Arial"/>
          <w:spacing w:val="-2"/>
          <w:sz w:val="20"/>
          <w:szCs w:val="20"/>
          <w:shd w:val="clear" w:color="auto" w:fill="FFFFFF"/>
          <w:vertAlign w:val="superscript"/>
        </w:rPr>
        <w:t>th</w:t>
      </w:r>
      <w:r w:rsidRPr="00C73813">
        <w:rPr>
          <w:rFonts w:ascii="Arial" w:eastAsia="Times New Roman" w:hAnsi="Arial" w:cs="Arial"/>
          <w:spacing w:val="-2"/>
          <w:sz w:val="20"/>
          <w:szCs w:val="20"/>
          <w:shd w:val="clear" w:color="auto" w:fill="FFFFFF"/>
        </w:rPr>
        <w:t xml:space="preserve"> and 95</w:t>
      </w:r>
      <w:r w:rsidRPr="00C73813">
        <w:rPr>
          <w:rFonts w:ascii="Arial" w:eastAsia="Times New Roman" w:hAnsi="Arial" w:cs="Arial"/>
          <w:spacing w:val="-2"/>
          <w:sz w:val="20"/>
          <w:szCs w:val="20"/>
          <w:shd w:val="clear" w:color="auto" w:fill="FFFFFF"/>
          <w:vertAlign w:val="superscript"/>
        </w:rPr>
        <w:t>th</w:t>
      </w:r>
      <w:r w:rsidRPr="00C73813">
        <w:rPr>
          <w:rFonts w:ascii="Arial" w:eastAsia="Times New Roman" w:hAnsi="Arial" w:cs="Arial"/>
          <w:spacing w:val="-2"/>
          <w:sz w:val="20"/>
          <w:szCs w:val="20"/>
          <w:shd w:val="clear" w:color="auto" w:fill="FFFFFF"/>
        </w:rPr>
        <w:t xml:space="preserve"> percentiles to determine the relative position of where each measures value falls in the distribution. </w:t>
      </w:r>
      <w:r w:rsidRPr="00C73813">
        <w:rPr>
          <w:rFonts w:ascii="Arial" w:eastAsia="Times New Roman" w:hAnsi="Arial" w:cs="Arial"/>
          <w:spacing w:val="-2"/>
          <w:sz w:val="20"/>
          <w:szCs w:val="20"/>
        </w:rPr>
        <w:t xml:space="preserve"> </w:t>
      </w:r>
      <w:r>
        <w:rPr>
          <w:rFonts w:ascii="Arial" w:eastAsia="Times New Roman" w:hAnsi="Arial" w:cs="Arial"/>
          <w:spacing w:val="-2"/>
          <w:sz w:val="20"/>
          <w:szCs w:val="20"/>
          <w:shd w:val="clear" w:color="auto" w:fill="FFFFFF"/>
        </w:rPr>
        <w:t>Each hospital’s W</w:t>
      </w:r>
      <w:r w:rsidRPr="00C73813">
        <w:rPr>
          <w:rFonts w:ascii="Arial" w:eastAsia="Times New Roman" w:hAnsi="Arial" w:cs="Arial"/>
          <w:spacing w:val="-2"/>
          <w:sz w:val="20"/>
          <w:szCs w:val="20"/>
          <w:shd w:val="clear" w:color="auto" w:fill="FFFFFF"/>
        </w:rPr>
        <w:t xml:space="preserve">insor measure result is determined as follows:  </w:t>
      </w:r>
    </w:p>
    <w:p w14:paraId="2F89F7C1" w14:textId="563347EB" w:rsidR="004B7629" w:rsidRPr="00C73813" w:rsidRDefault="004B7629" w:rsidP="002B5E5F">
      <w:pPr>
        <w:numPr>
          <w:ilvl w:val="0"/>
          <w:numId w:val="16"/>
        </w:numPr>
        <w:spacing w:after="0" w:line="240" w:lineRule="auto"/>
        <w:ind w:left="1440"/>
        <w:contextualSpacing/>
        <w:jc w:val="both"/>
        <w:rPr>
          <w:rFonts w:ascii="Arial" w:eastAsia="Times New Roman" w:hAnsi="Arial" w:cs="Arial"/>
          <w:spacing w:val="-2"/>
          <w:sz w:val="20"/>
          <w:szCs w:val="20"/>
        </w:rPr>
      </w:pPr>
      <w:r w:rsidRPr="00C73813">
        <w:rPr>
          <w:rFonts w:ascii="Arial" w:eastAsia="Times New Roman" w:hAnsi="Arial" w:cs="Arial"/>
          <w:spacing w:val="-2"/>
          <w:sz w:val="20"/>
          <w:szCs w:val="20"/>
        </w:rPr>
        <w:t>If falls between minimum and 5</w:t>
      </w:r>
      <w:r w:rsidRPr="00C73813">
        <w:rPr>
          <w:rFonts w:ascii="Arial" w:eastAsia="Times New Roman" w:hAnsi="Arial" w:cs="Arial"/>
          <w:spacing w:val="-2"/>
          <w:sz w:val="20"/>
          <w:szCs w:val="20"/>
          <w:vertAlign w:val="superscript"/>
        </w:rPr>
        <w:t>th</w:t>
      </w:r>
      <w:r w:rsidRPr="00C73813">
        <w:rPr>
          <w:rFonts w:ascii="Arial" w:eastAsia="Times New Roman" w:hAnsi="Arial" w:cs="Arial"/>
          <w:spacing w:val="-2"/>
          <w:sz w:val="20"/>
          <w:szCs w:val="20"/>
        </w:rPr>
        <w:t xml:space="preserve"> </w:t>
      </w:r>
      <w:r w:rsidR="00522B24" w:rsidRPr="00C73813">
        <w:rPr>
          <w:rFonts w:ascii="Arial" w:eastAsia="Times New Roman" w:hAnsi="Arial" w:cs="Arial"/>
          <w:spacing w:val="-2"/>
          <w:sz w:val="20"/>
          <w:szCs w:val="20"/>
        </w:rPr>
        <w:t>percentile,</w:t>
      </w:r>
      <w:r w:rsidRPr="00C73813">
        <w:rPr>
          <w:rFonts w:ascii="Arial" w:eastAsia="Times New Roman" w:hAnsi="Arial" w:cs="Arial"/>
          <w:spacing w:val="-2"/>
          <w:sz w:val="20"/>
          <w:szCs w:val="20"/>
        </w:rPr>
        <w:t xml:space="preserve"> then it is equal to 5</w:t>
      </w:r>
      <w:r w:rsidRPr="00C73813">
        <w:rPr>
          <w:rFonts w:ascii="Arial" w:eastAsia="Times New Roman" w:hAnsi="Arial" w:cs="Arial"/>
          <w:spacing w:val="-2"/>
          <w:sz w:val="20"/>
          <w:szCs w:val="20"/>
          <w:vertAlign w:val="superscript"/>
        </w:rPr>
        <w:t>th</w:t>
      </w:r>
      <w:r w:rsidRPr="00C73813">
        <w:rPr>
          <w:rFonts w:ascii="Arial" w:eastAsia="Times New Roman" w:hAnsi="Arial" w:cs="Arial"/>
          <w:spacing w:val="-2"/>
          <w:sz w:val="20"/>
          <w:szCs w:val="20"/>
        </w:rPr>
        <w:t xml:space="preserve"> percentile</w:t>
      </w:r>
    </w:p>
    <w:p w14:paraId="5AF2744A" w14:textId="2AA33EA6" w:rsidR="004B7629" w:rsidRPr="00C73813" w:rsidRDefault="004B7629" w:rsidP="002B5E5F">
      <w:pPr>
        <w:numPr>
          <w:ilvl w:val="0"/>
          <w:numId w:val="16"/>
        </w:numPr>
        <w:spacing w:after="0" w:line="240" w:lineRule="auto"/>
        <w:ind w:left="1440"/>
        <w:contextualSpacing/>
        <w:jc w:val="both"/>
        <w:rPr>
          <w:rFonts w:ascii="Arial" w:eastAsia="Times New Roman" w:hAnsi="Arial" w:cs="Arial"/>
          <w:spacing w:val="-2"/>
          <w:sz w:val="20"/>
          <w:szCs w:val="20"/>
        </w:rPr>
      </w:pPr>
      <w:r w:rsidRPr="00C73813">
        <w:rPr>
          <w:rFonts w:ascii="Arial" w:eastAsia="Times New Roman" w:hAnsi="Arial" w:cs="Arial"/>
          <w:spacing w:val="-2"/>
          <w:sz w:val="20"/>
          <w:szCs w:val="20"/>
        </w:rPr>
        <w:t>If falls between 95</w:t>
      </w:r>
      <w:r w:rsidRPr="00C73813">
        <w:rPr>
          <w:rFonts w:ascii="Arial" w:eastAsia="Times New Roman" w:hAnsi="Arial" w:cs="Arial"/>
          <w:spacing w:val="-2"/>
          <w:sz w:val="20"/>
          <w:szCs w:val="20"/>
          <w:vertAlign w:val="superscript"/>
        </w:rPr>
        <w:t>th</w:t>
      </w:r>
      <w:r w:rsidRPr="00C73813">
        <w:rPr>
          <w:rFonts w:ascii="Arial" w:eastAsia="Times New Roman" w:hAnsi="Arial" w:cs="Arial"/>
          <w:spacing w:val="-2"/>
          <w:sz w:val="20"/>
          <w:szCs w:val="20"/>
        </w:rPr>
        <w:t xml:space="preserve"> percentile and </w:t>
      </w:r>
      <w:r w:rsidR="00522B24" w:rsidRPr="00C73813">
        <w:rPr>
          <w:rFonts w:ascii="Arial" w:eastAsia="Times New Roman" w:hAnsi="Arial" w:cs="Arial"/>
          <w:spacing w:val="-2"/>
          <w:sz w:val="20"/>
          <w:szCs w:val="20"/>
        </w:rPr>
        <w:t>maximum,</w:t>
      </w:r>
      <w:r w:rsidRPr="00C73813">
        <w:rPr>
          <w:rFonts w:ascii="Arial" w:eastAsia="Times New Roman" w:hAnsi="Arial" w:cs="Arial"/>
          <w:spacing w:val="-2"/>
          <w:sz w:val="20"/>
          <w:szCs w:val="20"/>
        </w:rPr>
        <w:t xml:space="preserve"> then it is equal to 95</w:t>
      </w:r>
      <w:r w:rsidRPr="00C73813">
        <w:rPr>
          <w:rFonts w:ascii="Arial" w:eastAsia="Times New Roman" w:hAnsi="Arial" w:cs="Arial"/>
          <w:spacing w:val="-2"/>
          <w:sz w:val="20"/>
          <w:szCs w:val="20"/>
          <w:vertAlign w:val="superscript"/>
        </w:rPr>
        <w:t>th</w:t>
      </w:r>
      <w:r w:rsidRPr="00C73813">
        <w:rPr>
          <w:rFonts w:ascii="Arial" w:eastAsia="Times New Roman" w:hAnsi="Arial" w:cs="Arial"/>
          <w:spacing w:val="-2"/>
          <w:sz w:val="20"/>
          <w:szCs w:val="20"/>
        </w:rPr>
        <w:t xml:space="preserve"> percentile</w:t>
      </w:r>
    </w:p>
    <w:p w14:paraId="2264182C" w14:textId="77777777" w:rsidR="004B7629" w:rsidRPr="00C73813" w:rsidRDefault="004B7629" w:rsidP="002B5E5F">
      <w:pPr>
        <w:numPr>
          <w:ilvl w:val="0"/>
          <w:numId w:val="16"/>
        </w:numPr>
        <w:spacing w:after="0" w:line="240" w:lineRule="auto"/>
        <w:ind w:left="1440"/>
        <w:contextualSpacing/>
        <w:jc w:val="both"/>
        <w:rPr>
          <w:rFonts w:ascii="Arial" w:eastAsia="Times New Roman" w:hAnsi="Arial" w:cs="Arial"/>
          <w:spacing w:val="-2"/>
          <w:sz w:val="20"/>
          <w:szCs w:val="20"/>
        </w:rPr>
      </w:pPr>
      <w:r w:rsidRPr="00C73813">
        <w:rPr>
          <w:rFonts w:ascii="Arial" w:eastAsia="Times New Roman" w:hAnsi="Arial" w:cs="Arial"/>
          <w:spacing w:val="-2"/>
          <w:sz w:val="20"/>
          <w:szCs w:val="20"/>
        </w:rPr>
        <w:t>If falls between 5</w:t>
      </w:r>
      <w:r w:rsidRPr="00C73813">
        <w:rPr>
          <w:rFonts w:ascii="Arial" w:eastAsia="Times New Roman" w:hAnsi="Arial" w:cs="Arial"/>
          <w:spacing w:val="-2"/>
          <w:sz w:val="20"/>
          <w:szCs w:val="20"/>
          <w:vertAlign w:val="superscript"/>
        </w:rPr>
        <w:t>th</w:t>
      </w:r>
      <w:r w:rsidRPr="00C73813">
        <w:rPr>
          <w:rFonts w:ascii="Arial" w:eastAsia="Times New Roman" w:hAnsi="Arial" w:cs="Arial"/>
          <w:spacing w:val="-2"/>
          <w:sz w:val="20"/>
          <w:szCs w:val="20"/>
        </w:rPr>
        <w:t xml:space="preserve"> and 95</w:t>
      </w:r>
      <w:r w:rsidRPr="00C73813">
        <w:rPr>
          <w:rFonts w:ascii="Arial" w:eastAsia="Times New Roman" w:hAnsi="Arial" w:cs="Arial"/>
          <w:spacing w:val="-2"/>
          <w:sz w:val="20"/>
          <w:szCs w:val="20"/>
          <w:vertAlign w:val="superscript"/>
        </w:rPr>
        <w:t>th</w:t>
      </w:r>
      <w:r w:rsidRPr="00C73813">
        <w:rPr>
          <w:rFonts w:ascii="Arial" w:eastAsia="Times New Roman" w:hAnsi="Arial" w:cs="Arial"/>
          <w:spacing w:val="-2"/>
          <w:sz w:val="20"/>
          <w:szCs w:val="20"/>
        </w:rPr>
        <w:t xml:space="preserve"> percentile then it is equal to </w:t>
      </w:r>
      <w:r>
        <w:rPr>
          <w:rFonts w:ascii="Arial" w:eastAsia="Times New Roman" w:hAnsi="Arial" w:cs="Arial"/>
          <w:spacing w:val="-2"/>
          <w:sz w:val="20"/>
          <w:szCs w:val="20"/>
        </w:rPr>
        <w:t>h</w:t>
      </w:r>
      <w:r w:rsidRPr="00C73813">
        <w:rPr>
          <w:rFonts w:ascii="Arial" w:eastAsia="Times New Roman" w:hAnsi="Arial" w:cs="Arial"/>
          <w:spacing w:val="-2"/>
          <w:sz w:val="20"/>
          <w:szCs w:val="20"/>
        </w:rPr>
        <w:t>ospital’s raw result.</w:t>
      </w:r>
    </w:p>
    <w:p w14:paraId="750008ED" w14:textId="77777777" w:rsidR="004B7629" w:rsidRPr="00C73813" w:rsidRDefault="004B7629" w:rsidP="004B7629">
      <w:pPr>
        <w:spacing w:after="0" w:line="240" w:lineRule="auto"/>
        <w:ind w:left="1710" w:hanging="270"/>
        <w:contextualSpacing/>
        <w:jc w:val="both"/>
        <w:rPr>
          <w:rFonts w:ascii="Arial" w:eastAsia="Times New Roman" w:hAnsi="Arial" w:cs="Arial"/>
          <w:spacing w:val="-2"/>
          <w:sz w:val="20"/>
          <w:szCs w:val="20"/>
        </w:rPr>
      </w:pPr>
    </w:p>
    <w:p w14:paraId="7B278F3B" w14:textId="77777777" w:rsidR="000D04CE" w:rsidRDefault="004B7629" w:rsidP="00D31908">
      <w:pPr>
        <w:numPr>
          <w:ilvl w:val="3"/>
          <w:numId w:val="15"/>
        </w:numPr>
        <w:spacing w:after="0" w:line="240" w:lineRule="auto"/>
        <w:ind w:left="1080"/>
        <w:contextualSpacing/>
        <w:jc w:val="both"/>
        <w:rPr>
          <w:rFonts w:ascii="Arial" w:eastAsia="Times New Roman" w:hAnsi="Arial" w:cs="Arial"/>
          <w:spacing w:val="-2"/>
          <w:sz w:val="20"/>
          <w:szCs w:val="20"/>
        </w:rPr>
      </w:pPr>
      <w:r w:rsidRPr="00D8003E">
        <w:rPr>
          <w:rFonts w:ascii="Arial" w:eastAsia="Times New Roman" w:hAnsi="Arial" w:cs="Arial"/>
          <w:b/>
          <w:i/>
          <w:spacing w:val="-2"/>
          <w:sz w:val="20"/>
          <w:szCs w:val="20"/>
          <w:shd w:val="clear" w:color="auto" w:fill="FFFFFF"/>
        </w:rPr>
        <w:t>Winsor Z-score (</w:t>
      </w:r>
      <w:r w:rsidRPr="00D8003E">
        <w:rPr>
          <w:rFonts w:ascii="Arial" w:eastAsia="Times New Roman" w:hAnsi="Arial" w:cs="Arial"/>
          <w:b/>
          <w:i/>
          <w:spacing w:val="-2"/>
          <w:sz w:val="20"/>
          <w:szCs w:val="20"/>
        </w:rPr>
        <w:t>Z</w:t>
      </w:r>
      <w:r w:rsidRPr="00D8003E">
        <w:rPr>
          <w:rFonts w:ascii="Arial" w:eastAsia="Times New Roman" w:hAnsi="Arial" w:cs="Arial"/>
          <w:b/>
          <w:i/>
          <w:spacing w:val="-2"/>
          <w:sz w:val="20"/>
          <w:szCs w:val="20"/>
          <w:vertAlign w:val="subscript"/>
        </w:rPr>
        <w:t>i</w:t>
      </w:r>
      <w:r w:rsidRPr="00D8003E">
        <w:rPr>
          <w:rFonts w:ascii="Arial" w:eastAsia="Times New Roman" w:hAnsi="Arial" w:cs="Arial"/>
          <w:b/>
          <w:i/>
          <w:spacing w:val="-2"/>
          <w:sz w:val="20"/>
          <w:szCs w:val="20"/>
          <w:shd w:val="clear" w:color="auto" w:fill="FFFFFF"/>
        </w:rPr>
        <w:t>):</w:t>
      </w:r>
      <w:r w:rsidRPr="00C73813">
        <w:rPr>
          <w:rFonts w:ascii="Arial" w:eastAsia="Times New Roman" w:hAnsi="Arial" w:cs="Arial"/>
          <w:spacing w:val="-2"/>
          <w:sz w:val="20"/>
          <w:szCs w:val="20"/>
          <w:shd w:val="clear" w:color="auto" w:fill="FFFFFF"/>
        </w:rPr>
        <w:t xml:space="preserve"> </w:t>
      </w:r>
      <w:r w:rsidRPr="00C73813">
        <w:rPr>
          <w:rFonts w:ascii="Arial" w:eastAsia="Times New Roman" w:hAnsi="Arial" w:cs="Arial"/>
          <w:spacing w:val="-2"/>
          <w:sz w:val="20"/>
          <w:szCs w:val="20"/>
        </w:rPr>
        <w:t xml:space="preserve">is calculated for each safety outcome measure as the difference between the </w:t>
      </w:r>
      <w:r>
        <w:rPr>
          <w:rFonts w:ascii="Arial" w:eastAsia="Times New Roman" w:hAnsi="Arial" w:cs="Arial"/>
          <w:spacing w:val="-2"/>
          <w:sz w:val="20"/>
          <w:szCs w:val="20"/>
        </w:rPr>
        <w:t>h</w:t>
      </w:r>
      <w:r w:rsidRPr="00C73813">
        <w:rPr>
          <w:rFonts w:ascii="Arial" w:eastAsia="Times New Roman" w:hAnsi="Arial" w:cs="Arial"/>
          <w:spacing w:val="-2"/>
          <w:sz w:val="20"/>
          <w:szCs w:val="20"/>
        </w:rPr>
        <w:t>ospital</w:t>
      </w:r>
      <w:r>
        <w:rPr>
          <w:rFonts w:ascii="Arial" w:eastAsia="Times New Roman" w:hAnsi="Arial" w:cs="Arial"/>
          <w:spacing w:val="-2"/>
          <w:sz w:val="20"/>
          <w:szCs w:val="20"/>
        </w:rPr>
        <w:t>’</w:t>
      </w:r>
      <w:r w:rsidRPr="00C73813">
        <w:rPr>
          <w:rFonts w:ascii="Arial" w:eastAsia="Times New Roman" w:hAnsi="Arial" w:cs="Arial"/>
          <w:spacing w:val="-2"/>
          <w:sz w:val="20"/>
          <w:szCs w:val="20"/>
        </w:rPr>
        <w:t>s Winsorized measure result (X</w:t>
      </w:r>
      <w:r w:rsidRPr="00C73813">
        <w:rPr>
          <w:rFonts w:ascii="Arial" w:eastAsia="Times New Roman" w:hAnsi="Arial" w:cs="Arial"/>
          <w:spacing w:val="-2"/>
          <w:sz w:val="20"/>
          <w:szCs w:val="20"/>
          <w:vertAlign w:val="subscript"/>
        </w:rPr>
        <w:t>i</w:t>
      </w:r>
      <w:r w:rsidRPr="00C73813">
        <w:rPr>
          <w:rFonts w:ascii="Arial" w:eastAsia="Times New Roman" w:hAnsi="Arial" w:cs="Arial"/>
          <w:spacing w:val="-2"/>
          <w:sz w:val="20"/>
          <w:szCs w:val="20"/>
        </w:rPr>
        <w:t>) and the mean of Winsor measure results across all eligible hospitals (</w:t>
      </w:r>
      <m:oMath>
        <m:acc>
          <m:accPr>
            <m:chr m:val="̅"/>
            <m:ctrlPr>
              <w:rPr>
                <w:rFonts w:ascii="Cambria Math" w:hAnsi="Cambria Math" w:cs="Arial"/>
                <w:spacing w:val="-2"/>
                <w:sz w:val="20"/>
                <w:szCs w:val="20"/>
              </w:rPr>
            </m:ctrlPr>
          </m:accPr>
          <m:e>
            <m:r>
              <m:rPr>
                <m:sty m:val="p"/>
              </m:rPr>
              <w:rPr>
                <w:rFonts w:ascii="Cambria Math" w:eastAsia="Times New Roman" w:hAnsi="Cambria Math" w:cs="Arial"/>
                <w:spacing w:val="-2"/>
                <w:sz w:val="20"/>
                <w:szCs w:val="20"/>
              </w:rPr>
              <m:t>X</m:t>
            </m:r>
          </m:e>
        </m:acc>
      </m:oMath>
      <w:r w:rsidRPr="00C73813">
        <w:rPr>
          <w:rFonts w:ascii="Arial" w:eastAsia="Times New Roman" w:hAnsi="Arial" w:cs="Arial"/>
          <w:spacing w:val="-2"/>
          <w:sz w:val="20"/>
          <w:szCs w:val="20"/>
        </w:rPr>
        <w:t>) divided by the standard deviation of the Winsorized  measure result from all eligible hospital</w:t>
      </w:r>
      <w:r>
        <w:rPr>
          <w:rFonts w:ascii="Arial" w:eastAsia="Times New Roman" w:hAnsi="Arial" w:cs="Arial"/>
          <w:spacing w:val="-2"/>
          <w:sz w:val="20"/>
          <w:szCs w:val="20"/>
        </w:rPr>
        <w:t>’</w:t>
      </w:r>
      <w:r w:rsidRPr="00C73813">
        <w:rPr>
          <w:rFonts w:ascii="Arial" w:eastAsia="Times New Roman" w:hAnsi="Arial" w:cs="Arial"/>
          <w:spacing w:val="-2"/>
          <w:sz w:val="20"/>
          <w:szCs w:val="20"/>
        </w:rPr>
        <w:t xml:space="preserve">s data using the following formula:  </w:t>
      </w:r>
      <w:r w:rsidR="00D31908">
        <w:rPr>
          <w:rFonts w:ascii="Arial" w:eastAsia="Times New Roman" w:hAnsi="Arial" w:cs="Arial"/>
          <w:spacing w:val="-2"/>
          <w:sz w:val="20"/>
          <w:szCs w:val="20"/>
        </w:rPr>
        <w:t xml:space="preserve"> </w:t>
      </w:r>
    </w:p>
    <w:p w14:paraId="46D76A04" w14:textId="77777777" w:rsidR="000D04CE" w:rsidRDefault="000D04CE" w:rsidP="000D04CE">
      <w:pPr>
        <w:spacing w:after="0" w:line="240" w:lineRule="auto"/>
        <w:ind w:left="2520" w:firstLine="360"/>
        <w:contextualSpacing/>
        <w:jc w:val="both"/>
        <w:rPr>
          <w:rFonts w:ascii="Arial" w:eastAsia="Times New Roman" w:hAnsi="Arial" w:cs="Arial"/>
          <w:b/>
          <w:i/>
          <w:spacing w:val="-2"/>
          <w:sz w:val="20"/>
          <w:szCs w:val="20"/>
          <w:shd w:val="clear" w:color="auto" w:fill="FFFFFF"/>
        </w:rPr>
      </w:pPr>
    </w:p>
    <w:p w14:paraId="74E93B93" w14:textId="47CA1C48" w:rsidR="004B7629" w:rsidRPr="00D31908" w:rsidRDefault="009D6716" w:rsidP="000D04CE">
      <w:pPr>
        <w:spacing w:after="0" w:line="240" w:lineRule="auto"/>
        <w:ind w:left="2520" w:firstLine="360"/>
        <w:contextualSpacing/>
        <w:jc w:val="both"/>
        <w:rPr>
          <w:rFonts w:ascii="Arial" w:eastAsia="Times New Roman" w:hAnsi="Arial" w:cs="Arial"/>
          <w:spacing w:val="-2"/>
          <w:sz w:val="20"/>
          <w:szCs w:val="20"/>
        </w:rPr>
      </w:pPr>
      <w:r w:rsidRPr="00D31908">
        <w:rPr>
          <w:rFonts w:ascii="Arial" w:eastAsia="Times New Roman" w:hAnsi="Arial" w:cs="Arial"/>
          <w:b/>
          <w:spacing w:val="-2"/>
          <w:sz w:val="20"/>
          <w:szCs w:val="20"/>
        </w:rPr>
        <w:t>Winsor</w:t>
      </w:r>
      <w:r w:rsidRPr="00D31908">
        <w:rPr>
          <w:rFonts w:ascii="Arial" w:hAnsi="Arial" w:cs="Arial"/>
          <w:b/>
          <w:sz w:val="20"/>
          <w:szCs w:val="20"/>
        </w:rPr>
        <w:t xml:space="preserve"> Zi</w:t>
      </w:r>
      <w:r w:rsidR="004B7629" w:rsidRPr="00D31908">
        <w:rPr>
          <w:rFonts w:ascii="Arial" w:hAnsi="Arial" w:cs="Arial"/>
          <w:b/>
          <w:sz w:val="20"/>
          <w:szCs w:val="20"/>
        </w:rPr>
        <w:t xml:space="preserve"> score =  (X</w:t>
      </w:r>
      <w:r w:rsidR="004B7629" w:rsidRPr="00D31908">
        <w:rPr>
          <w:rFonts w:ascii="Arial" w:hAnsi="Arial" w:cs="Arial"/>
          <w:b/>
          <w:sz w:val="20"/>
          <w:szCs w:val="20"/>
          <w:vertAlign w:val="subscript"/>
        </w:rPr>
        <w:t>i</w:t>
      </w:r>
      <w:r w:rsidR="004B7629" w:rsidRPr="00D31908">
        <w:rPr>
          <w:rFonts w:ascii="Arial" w:hAnsi="Arial" w:cs="Arial"/>
          <w:b/>
          <w:sz w:val="20"/>
          <w:szCs w:val="20"/>
        </w:rPr>
        <w:t>) – (</w:t>
      </w:r>
      <m:oMath>
        <m:acc>
          <m:accPr>
            <m:chr m:val="̅"/>
            <m:ctrlPr>
              <w:rPr>
                <w:rFonts w:ascii="Cambria Math" w:hAnsi="Cambria Math" w:cs="Arial"/>
                <w:b/>
                <w:sz w:val="20"/>
                <w:szCs w:val="20"/>
              </w:rPr>
            </m:ctrlPr>
          </m:accPr>
          <m:e>
            <m:r>
              <m:rPr>
                <m:sty m:val="b"/>
              </m:rPr>
              <w:rPr>
                <w:rFonts w:ascii="Cambria Math" w:hAnsi="Cambria Math" w:cs="Arial"/>
                <w:sz w:val="20"/>
                <w:szCs w:val="20"/>
              </w:rPr>
              <m:t>X</m:t>
            </m:r>
          </m:e>
        </m:acc>
      </m:oMath>
      <w:r w:rsidR="004B7629" w:rsidRPr="00D31908">
        <w:rPr>
          <w:rFonts w:ascii="Arial" w:hAnsi="Arial" w:cs="Arial"/>
          <w:b/>
          <w:sz w:val="20"/>
          <w:szCs w:val="20"/>
        </w:rPr>
        <w:t>)/ SD</w:t>
      </w:r>
      <w:r w:rsidR="004B7629" w:rsidRPr="00D31908">
        <w:rPr>
          <w:rFonts w:ascii="Arial" w:hAnsi="Arial" w:cs="Arial"/>
          <w:b/>
          <w:sz w:val="20"/>
          <w:szCs w:val="20"/>
          <w:vertAlign w:val="subscript"/>
        </w:rPr>
        <w:t xml:space="preserve"> </w:t>
      </w:r>
      <w:r w:rsidR="004B7629" w:rsidRPr="00D31908">
        <w:rPr>
          <w:rFonts w:ascii="Arial" w:hAnsi="Arial" w:cs="Arial"/>
          <w:b/>
          <w:sz w:val="20"/>
          <w:szCs w:val="20"/>
        </w:rPr>
        <w:t>(x</w:t>
      </w:r>
      <w:r w:rsidR="004B7629" w:rsidRPr="00D31908">
        <w:rPr>
          <w:rFonts w:ascii="Arial" w:hAnsi="Arial" w:cs="Arial"/>
          <w:b/>
          <w:sz w:val="20"/>
          <w:szCs w:val="20"/>
          <w:vertAlign w:val="subscript"/>
        </w:rPr>
        <w:t>i</w:t>
      </w:r>
      <w:r w:rsidR="004B7629" w:rsidRPr="00D31908">
        <w:rPr>
          <w:rFonts w:ascii="Arial" w:hAnsi="Arial" w:cs="Arial"/>
          <w:b/>
          <w:sz w:val="20"/>
          <w:szCs w:val="20"/>
        </w:rPr>
        <w:t>)</w:t>
      </w:r>
    </w:p>
    <w:p w14:paraId="329F6FDD" w14:textId="77777777" w:rsidR="004B7629" w:rsidRPr="00C73813" w:rsidRDefault="004B7629" w:rsidP="004B7629">
      <w:pPr>
        <w:spacing w:after="0" w:line="240" w:lineRule="auto"/>
        <w:ind w:left="360"/>
        <w:contextualSpacing/>
        <w:jc w:val="both"/>
        <w:rPr>
          <w:rFonts w:ascii="Arial" w:eastAsia="Times New Roman" w:hAnsi="Arial" w:cs="Arial"/>
          <w:spacing w:val="-2"/>
          <w:sz w:val="20"/>
          <w:szCs w:val="20"/>
        </w:rPr>
      </w:pPr>
    </w:p>
    <w:p w14:paraId="299335B2" w14:textId="77777777" w:rsidR="004B7629" w:rsidRDefault="004B7629" w:rsidP="004B7629">
      <w:pPr>
        <w:spacing w:after="0" w:line="240" w:lineRule="auto"/>
        <w:ind w:left="1080"/>
        <w:contextualSpacing/>
        <w:jc w:val="both"/>
        <w:rPr>
          <w:rFonts w:ascii="Arial" w:eastAsia="Times New Roman" w:hAnsi="Arial" w:cs="Arial"/>
          <w:spacing w:val="-2"/>
          <w:sz w:val="20"/>
          <w:szCs w:val="20"/>
        </w:rPr>
      </w:pPr>
      <w:r w:rsidRPr="00C73813">
        <w:rPr>
          <w:rFonts w:ascii="Arial" w:eastAsia="Times New Roman" w:hAnsi="Arial" w:cs="Arial"/>
          <w:spacing w:val="-2"/>
          <w:sz w:val="20"/>
          <w:szCs w:val="20"/>
        </w:rPr>
        <w:t xml:space="preserve">The Winsor z-score (for each safety outcome measure) reflects the distance between the hospitals measure result and the Mean measure result. </w:t>
      </w:r>
      <w:r w:rsidRPr="00C73813">
        <w:rPr>
          <w:rFonts w:ascii="Arial" w:eastAsia="Times New Roman" w:hAnsi="Arial" w:cs="Arial"/>
          <w:spacing w:val="-2"/>
          <w:sz w:val="20"/>
          <w:szCs w:val="20"/>
          <w:shd w:val="clear" w:color="auto" w:fill="FFFFFF"/>
        </w:rPr>
        <w:t xml:space="preserve"> </w:t>
      </w:r>
      <w:r w:rsidRPr="00C73813">
        <w:rPr>
          <w:rFonts w:ascii="Arial" w:eastAsia="Times New Roman" w:hAnsi="Arial" w:cs="Arial"/>
          <w:spacing w:val="-2"/>
          <w:sz w:val="20"/>
          <w:szCs w:val="20"/>
        </w:rPr>
        <w:t>The z-score also tells you how many standard deviations units a case is either above or below the Mean. The W</w:t>
      </w:r>
      <w:r w:rsidRPr="00C73813">
        <w:rPr>
          <w:rFonts w:ascii="Arial" w:hAnsi="Arial" w:cs="Arial"/>
          <w:sz w:val="20"/>
          <w:szCs w:val="20"/>
        </w:rPr>
        <w:t>insorized z-score ranges from -3 to 3 standard deviations.</w:t>
      </w:r>
      <w:r w:rsidRPr="00C73813">
        <w:rPr>
          <w:rFonts w:ascii="Arial" w:eastAsia="Times New Roman" w:hAnsi="Arial" w:cs="Arial"/>
          <w:spacing w:val="-2"/>
          <w:sz w:val="20"/>
          <w:szCs w:val="20"/>
        </w:rPr>
        <w:t xml:space="preserve"> For example: </w:t>
      </w:r>
    </w:p>
    <w:p w14:paraId="0F7FC14A" w14:textId="77777777" w:rsidR="004B7629" w:rsidRPr="00C73813" w:rsidRDefault="004B7629" w:rsidP="002B5E5F">
      <w:pPr>
        <w:numPr>
          <w:ilvl w:val="2"/>
          <w:numId w:val="18"/>
        </w:numPr>
        <w:spacing w:after="0" w:line="240" w:lineRule="auto"/>
        <w:contextualSpacing/>
        <w:jc w:val="both"/>
        <w:rPr>
          <w:rFonts w:ascii="Arial" w:eastAsia="Times New Roman" w:hAnsi="Arial" w:cs="Arial"/>
          <w:spacing w:val="-2"/>
          <w:sz w:val="20"/>
          <w:szCs w:val="20"/>
        </w:rPr>
      </w:pPr>
      <w:r w:rsidRPr="00C73813">
        <w:rPr>
          <w:rFonts w:ascii="Arial" w:eastAsia="Times New Roman" w:hAnsi="Arial" w:cs="Arial"/>
          <w:spacing w:val="-2"/>
          <w:sz w:val="20"/>
          <w:szCs w:val="20"/>
        </w:rPr>
        <w:t>If the Z-score is 0, then the value for that case is equal to the Mean.</w:t>
      </w:r>
    </w:p>
    <w:p w14:paraId="3326DC45" w14:textId="77777777" w:rsidR="004B7629" w:rsidRPr="00C73813" w:rsidRDefault="004B7629" w:rsidP="002B5E5F">
      <w:pPr>
        <w:numPr>
          <w:ilvl w:val="2"/>
          <w:numId w:val="18"/>
        </w:numPr>
        <w:spacing w:after="0" w:line="240" w:lineRule="auto"/>
        <w:contextualSpacing/>
        <w:jc w:val="both"/>
        <w:rPr>
          <w:rFonts w:ascii="Arial" w:eastAsia="Times New Roman" w:hAnsi="Arial" w:cs="Arial"/>
          <w:spacing w:val="-2"/>
          <w:sz w:val="20"/>
          <w:szCs w:val="20"/>
        </w:rPr>
      </w:pPr>
      <w:r w:rsidRPr="00C73813">
        <w:rPr>
          <w:rFonts w:ascii="Arial" w:eastAsia="Times New Roman" w:hAnsi="Arial" w:cs="Arial"/>
          <w:spacing w:val="-2"/>
          <w:sz w:val="20"/>
          <w:szCs w:val="20"/>
        </w:rPr>
        <w:t>If the Z-score is 3, then the value for that case is three SD above the Mean.</w:t>
      </w:r>
    </w:p>
    <w:p w14:paraId="74DD193B" w14:textId="77777777" w:rsidR="004B7629" w:rsidRPr="00C73813" w:rsidRDefault="004B7629" w:rsidP="002B5E5F">
      <w:pPr>
        <w:numPr>
          <w:ilvl w:val="2"/>
          <w:numId w:val="18"/>
        </w:numPr>
        <w:spacing w:after="0" w:line="240" w:lineRule="auto"/>
        <w:contextualSpacing/>
        <w:jc w:val="both"/>
        <w:rPr>
          <w:rFonts w:ascii="Arial" w:eastAsia="Times New Roman" w:hAnsi="Arial" w:cs="Arial"/>
          <w:spacing w:val="-2"/>
          <w:sz w:val="20"/>
          <w:szCs w:val="20"/>
        </w:rPr>
      </w:pPr>
      <w:r w:rsidRPr="00C73813">
        <w:rPr>
          <w:rFonts w:ascii="Arial" w:eastAsia="Times New Roman" w:hAnsi="Arial" w:cs="Arial"/>
          <w:spacing w:val="-2"/>
          <w:sz w:val="20"/>
          <w:szCs w:val="20"/>
        </w:rPr>
        <w:t>If the Z-score is -3, then the value for that case is three SD below the Mean</w:t>
      </w:r>
    </w:p>
    <w:p w14:paraId="611DE84A" w14:textId="77777777" w:rsidR="004B7629" w:rsidRPr="00C73813" w:rsidRDefault="004B7629" w:rsidP="002B5E5F">
      <w:pPr>
        <w:numPr>
          <w:ilvl w:val="2"/>
          <w:numId w:val="18"/>
        </w:numPr>
        <w:spacing w:after="0" w:line="240" w:lineRule="auto"/>
        <w:contextualSpacing/>
        <w:jc w:val="both"/>
        <w:rPr>
          <w:rFonts w:ascii="Arial" w:eastAsia="Times New Roman" w:hAnsi="Arial" w:cs="Arial"/>
          <w:spacing w:val="-2"/>
          <w:sz w:val="20"/>
          <w:szCs w:val="20"/>
        </w:rPr>
      </w:pPr>
      <w:r w:rsidRPr="00C73813">
        <w:rPr>
          <w:rFonts w:ascii="Arial" w:hAnsi="Arial" w:cs="Arial"/>
          <w:sz w:val="20"/>
          <w:szCs w:val="20"/>
        </w:rPr>
        <w:t>A</w:t>
      </w:r>
      <w:r w:rsidRPr="00C73813">
        <w:rPr>
          <w:rFonts w:ascii="Arial" w:eastAsia="Times New Roman" w:hAnsi="Arial" w:cs="Arial"/>
          <w:spacing w:val="-2"/>
          <w:sz w:val="20"/>
          <w:szCs w:val="20"/>
          <w:shd w:val="clear" w:color="auto" w:fill="FFFFFF"/>
        </w:rPr>
        <w:t xml:space="preserve"> n</w:t>
      </w:r>
      <w:r w:rsidRPr="00C73813">
        <w:rPr>
          <w:rFonts w:ascii="Arial" w:eastAsia="Times New Roman" w:hAnsi="Arial" w:cs="Arial"/>
          <w:spacing w:val="-2"/>
          <w:sz w:val="20"/>
          <w:szCs w:val="20"/>
        </w:rPr>
        <w:t xml:space="preserve">egative Winsor z-score indicates the </w:t>
      </w:r>
      <w:r>
        <w:rPr>
          <w:rFonts w:ascii="Arial" w:eastAsia="Times New Roman" w:hAnsi="Arial" w:cs="Arial"/>
          <w:spacing w:val="-2"/>
          <w:sz w:val="20"/>
          <w:szCs w:val="20"/>
        </w:rPr>
        <w:t>h</w:t>
      </w:r>
      <w:r w:rsidRPr="00C73813">
        <w:rPr>
          <w:rFonts w:ascii="Arial" w:eastAsia="Times New Roman" w:hAnsi="Arial" w:cs="Arial"/>
          <w:spacing w:val="-2"/>
          <w:sz w:val="20"/>
          <w:szCs w:val="20"/>
        </w:rPr>
        <w:t>ospitals result was below the Mean (better).</w:t>
      </w:r>
      <w:r w:rsidRPr="00C73813">
        <w:rPr>
          <w:rFonts w:ascii="Arial" w:eastAsia="Times New Roman" w:hAnsi="Arial" w:cs="Arial"/>
          <w:spacing w:val="-2"/>
          <w:sz w:val="20"/>
          <w:szCs w:val="20"/>
          <w:shd w:val="clear" w:color="auto" w:fill="FFFFFF"/>
        </w:rPr>
        <w:t xml:space="preserve"> </w:t>
      </w:r>
    </w:p>
    <w:p w14:paraId="53654276" w14:textId="77777777" w:rsidR="004B7629" w:rsidRPr="00C73813" w:rsidRDefault="004B7629" w:rsidP="002B5E5F">
      <w:pPr>
        <w:numPr>
          <w:ilvl w:val="2"/>
          <w:numId w:val="18"/>
        </w:numPr>
        <w:spacing w:after="0" w:line="240" w:lineRule="auto"/>
        <w:contextualSpacing/>
        <w:jc w:val="both"/>
        <w:rPr>
          <w:rFonts w:ascii="Arial" w:eastAsia="Times New Roman" w:hAnsi="Arial" w:cs="Arial"/>
          <w:spacing w:val="-2"/>
          <w:sz w:val="20"/>
          <w:szCs w:val="20"/>
        </w:rPr>
      </w:pPr>
      <w:r w:rsidRPr="00C73813">
        <w:rPr>
          <w:rFonts w:ascii="Arial" w:hAnsi="Arial" w:cs="Arial"/>
          <w:sz w:val="20"/>
          <w:szCs w:val="20"/>
        </w:rPr>
        <w:t xml:space="preserve">A </w:t>
      </w:r>
      <w:r w:rsidRPr="00C73813">
        <w:rPr>
          <w:rFonts w:ascii="Arial" w:eastAsia="Times New Roman" w:hAnsi="Arial" w:cs="Arial"/>
          <w:spacing w:val="-2"/>
          <w:sz w:val="20"/>
          <w:szCs w:val="20"/>
          <w:shd w:val="clear" w:color="auto" w:fill="FFFFFF"/>
        </w:rPr>
        <w:t>p</w:t>
      </w:r>
      <w:r w:rsidRPr="00C73813">
        <w:rPr>
          <w:rFonts w:ascii="Arial" w:eastAsia="Times New Roman" w:hAnsi="Arial" w:cs="Arial"/>
          <w:spacing w:val="-2"/>
          <w:sz w:val="20"/>
          <w:szCs w:val="20"/>
        </w:rPr>
        <w:t xml:space="preserve">ositive Winsor z-score indicates the </w:t>
      </w:r>
      <w:r>
        <w:rPr>
          <w:rFonts w:ascii="Arial" w:eastAsia="Times New Roman" w:hAnsi="Arial" w:cs="Arial"/>
          <w:spacing w:val="-2"/>
          <w:sz w:val="20"/>
          <w:szCs w:val="20"/>
        </w:rPr>
        <w:t>h</w:t>
      </w:r>
      <w:r w:rsidRPr="00C73813">
        <w:rPr>
          <w:rFonts w:ascii="Arial" w:eastAsia="Times New Roman" w:hAnsi="Arial" w:cs="Arial"/>
          <w:spacing w:val="-2"/>
          <w:sz w:val="20"/>
          <w:szCs w:val="20"/>
        </w:rPr>
        <w:t>ospitals result was above the Mean (worse).</w:t>
      </w:r>
    </w:p>
    <w:p w14:paraId="6EB39210" w14:textId="77777777" w:rsidR="004B7629" w:rsidRDefault="004B7629" w:rsidP="004B7629">
      <w:pPr>
        <w:spacing w:after="0" w:line="240" w:lineRule="auto"/>
        <w:ind w:left="1800"/>
        <w:contextualSpacing/>
        <w:jc w:val="both"/>
        <w:rPr>
          <w:rFonts w:ascii="Arial" w:eastAsia="Times New Roman" w:hAnsi="Arial" w:cs="Arial"/>
          <w:spacing w:val="-2"/>
          <w:sz w:val="20"/>
          <w:szCs w:val="20"/>
        </w:rPr>
      </w:pPr>
    </w:p>
    <w:p w14:paraId="23F9D03B" w14:textId="77777777" w:rsidR="00DB0B19" w:rsidRDefault="00DB0B19" w:rsidP="004B7629">
      <w:pPr>
        <w:spacing w:after="0" w:line="240" w:lineRule="auto"/>
        <w:ind w:left="1800"/>
        <w:contextualSpacing/>
        <w:jc w:val="both"/>
        <w:rPr>
          <w:rFonts w:ascii="Arial" w:eastAsia="Times New Roman" w:hAnsi="Arial" w:cs="Arial"/>
          <w:spacing w:val="-2"/>
          <w:sz w:val="20"/>
          <w:szCs w:val="20"/>
        </w:rPr>
      </w:pPr>
    </w:p>
    <w:p w14:paraId="02868A92" w14:textId="77777777" w:rsidR="00DB0B19" w:rsidRDefault="00DB0B19" w:rsidP="004B7629">
      <w:pPr>
        <w:spacing w:after="0" w:line="240" w:lineRule="auto"/>
        <w:ind w:left="1800"/>
        <w:contextualSpacing/>
        <w:jc w:val="both"/>
        <w:rPr>
          <w:rFonts w:ascii="Arial" w:eastAsia="Times New Roman" w:hAnsi="Arial" w:cs="Arial"/>
          <w:spacing w:val="-2"/>
          <w:sz w:val="20"/>
          <w:szCs w:val="20"/>
        </w:rPr>
      </w:pPr>
    </w:p>
    <w:p w14:paraId="03843D52" w14:textId="707C9FDA" w:rsidR="005910A7" w:rsidRPr="00567B8D" w:rsidRDefault="005910A7" w:rsidP="005910A7">
      <w:pPr>
        <w:pStyle w:val="ListParagraph"/>
        <w:numPr>
          <w:ilvl w:val="1"/>
          <w:numId w:val="15"/>
        </w:numPr>
        <w:tabs>
          <w:tab w:val="num" w:pos="720"/>
        </w:tabs>
        <w:spacing w:after="0" w:line="240" w:lineRule="auto"/>
        <w:ind w:left="720" w:hanging="360"/>
        <w:jc w:val="both"/>
        <w:rPr>
          <w:rFonts w:ascii="Arial" w:hAnsi="Arial" w:cs="Arial"/>
          <w:b/>
          <w:sz w:val="20"/>
          <w:szCs w:val="20"/>
        </w:rPr>
      </w:pPr>
      <w:r w:rsidRPr="00567B8D">
        <w:rPr>
          <w:rFonts w:ascii="Arial" w:hAnsi="Arial" w:cs="Arial"/>
          <w:b/>
          <w:sz w:val="20"/>
          <w:szCs w:val="20"/>
        </w:rPr>
        <w:t>MassHealth Safety Outcome Aggregate Results</w:t>
      </w:r>
    </w:p>
    <w:p w14:paraId="0331266B" w14:textId="77777777" w:rsidR="005910A7" w:rsidRPr="00567B8D" w:rsidRDefault="005910A7" w:rsidP="005910A7">
      <w:pPr>
        <w:spacing w:after="0" w:line="240" w:lineRule="auto"/>
        <w:ind w:left="720"/>
        <w:contextualSpacing/>
        <w:jc w:val="both"/>
        <w:rPr>
          <w:rFonts w:ascii="Arial" w:hAnsi="Arial" w:cs="Arial"/>
          <w:b/>
          <w:sz w:val="20"/>
          <w:szCs w:val="20"/>
        </w:rPr>
      </w:pPr>
    </w:p>
    <w:p w14:paraId="0F9B901F" w14:textId="77777777" w:rsidR="005910A7" w:rsidRPr="00567B8D" w:rsidRDefault="005910A7" w:rsidP="005910A7">
      <w:pPr>
        <w:spacing w:after="0" w:line="240" w:lineRule="auto"/>
        <w:ind w:left="720"/>
        <w:contextualSpacing/>
        <w:jc w:val="both"/>
        <w:rPr>
          <w:rFonts w:ascii="Arial" w:hAnsi="Arial" w:cs="Arial"/>
          <w:sz w:val="20"/>
          <w:szCs w:val="20"/>
        </w:rPr>
      </w:pPr>
      <w:r w:rsidRPr="00567B8D">
        <w:rPr>
          <w:rFonts w:ascii="Arial" w:hAnsi="Arial" w:cs="Arial"/>
          <w:sz w:val="20"/>
          <w:szCs w:val="20"/>
        </w:rPr>
        <w:t xml:space="preserve">The following table provides the aggregate MassHealth safety outcome measure results based on all hospital data collected for report measurement period. </w:t>
      </w:r>
    </w:p>
    <w:p w14:paraId="5DF4A00C" w14:textId="77777777" w:rsidR="005910A7" w:rsidRPr="00567B8D" w:rsidRDefault="005910A7" w:rsidP="005910A7">
      <w:pPr>
        <w:spacing w:after="0" w:line="240" w:lineRule="auto"/>
        <w:ind w:left="720"/>
        <w:contextualSpacing/>
        <w:jc w:val="center"/>
        <w:rPr>
          <w:rFonts w:ascii="Arial" w:hAnsi="Arial" w:cs="Arial"/>
          <w:b/>
          <w:sz w:val="20"/>
          <w:szCs w:val="20"/>
        </w:rPr>
      </w:pPr>
    </w:p>
    <w:p w14:paraId="0CACD257" w14:textId="32878C33" w:rsidR="005910A7" w:rsidRPr="00567B8D" w:rsidRDefault="005910A7" w:rsidP="00B63896">
      <w:pPr>
        <w:spacing w:after="0"/>
        <w:ind w:left="720"/>
        <w:contextualSpacing/>
        <w:rPr>
          <w:rFonts w:ascii="Arial" w:hAnsi="Arial" w:cs="Arial"/>
          <w:b/>
          <w:bCs/>
          <w:sz w:val="20"/>
          <w:szCs w:val="20"/>
        </w:rPr>
      </w:pPr>
      <w:r w:rsidRPr="00567B8D">
        <w:rPr>
          <w:rFonts w:ascii="Arial" w:hAnsi="Arial" w:cs="Arial"/>
          <w:sz w:val="20"/>
          <w:szCs w:val="20"/>
        </w:rPr>
        <w:t xml:space="preserve">                            </w:t>
      </w:r>
      <w:r w:rsidRPr="00567B8D">
        <w:rPr>
          <w:rFonts w:ascii="Arial" w:hAnsi="Arial" w:cs="Arial"/>
          <w:b/>
          <w:bCs/>
          <w:sz w:val="20"/>
          <w:szCs w:val="20"/>
        </w:rPr>
        <w:t xml:space="preserve"> </w:t>
      </w:r>
      <w:r w:rsidR="00E42B5D" w:rsidRPr="00567B8D">
        <w:rPr>
          <w:rFonts w:ascii="Arial" w:hAnsi="Arial" w:cs="Arial"/>
          <w:b/>
          <w:bCs/>
          <w:sz w:val="20"/>
          <w:szCs w:val="20"/>
        </w:rPr>
        <w:t>T</w:t>
      </w:r>
      <w:r w:rsidRPr="00567B8D">
        <w:rPr>
          <w:rFonts w:ascii="Arial" w:hAnsi="Arial" w:cs="Arial"/>
          <w:b/>
          <w:bCs/>
          <w:sz w:val="20"/>
          <w:szCs w:val="20"/>
        </w:rPr>
        <w:t xml:space="preserve">able </w:t>
      </w:r>
      <w:r w:rsidR="00E24236" w:rsidRPr="00567B8D">
        <w:rPr>
          <w:rFonts w:ascii="Arial" w:hAnsi="Arial" w:cs="Arial"/>
          <w:b/>
          <w:bCs/>
          <w:sz w:val="20"/>
          <w:szCs w:val="20"/>
        </w:rPr>
        <w:t>3-</w:t>
      </w:r>
      <w:r w:rsidR="00522B24" w:rsidRPr="00567B8D">
        <w:rPr>
          <w:rFonts w:ascii="Arial" w:hAnsi="Arial" w:cs="Arial"/>
          <w:b/>
          <w:bCs/>
          <w:sz w:val="20"/>
          <w:szCs w:val="20"/>
        </w:rPr>
        <w:t>4</w:t>
      </w:r>
      <w:r w:rsidR="00E24236" w:rsidRPr="00567B8D">
        <w:rPr>
          <w:rFonts w:ascii="Arial" w:hAnsi="Arial" w:cs="Arial"/>
          <w:b/>
          <w:bCs/>
          <w:sz w:val="20"/>
          <w:szCs w:val="20"/>
        </w:rPr>
        <w:t>:</w:t>
      </w:r>
      <w:r w:rsidRPr="00567B8D">
        <w:rPr>
          <w:rFonts w:ascii="Arial" w:hAnsi="Arial" w:cs="Arial"/>
          <w:b/>
          <w:bCs/>
          <w:color w:val="FF0000"/>
          <w:sz w:val="20"/>
          <w:szCs w:val="20"/>
        </w:rPr>
        <w:t xml:space="preserve"> </w:t>
      </w:r>
      <w:r w:rsidRPr="00567B8D">
        <w:rPr>
          <w:rFonts w:ascii="Arial" w:hAnsi="Arial" w:cs="Arial"/>
          <w:b/>
          <w:bCs/>
          <w:sz w:val="20"/>
          <w:szCs w:val="20"/>
        </w:rPr>
        <w:t>RY2023 MassHealth Winsorized Z-score Results</w:t>
      </w:r>
      <w:r w:rsidR="00E42B5D" w:rsidRPr="00567B8D">
        <w:rPr>
          <w:rFonts w:ascii="Arial" w:hAnsi="Arial" w:cs="Arial"/>
          <w:b/>
          <w:bCs/>
          <w:sz w:val="20"/>
          <w:szCs w:val="20"/>
        </w:rPr>
        <w:t xml:space="preserve"> (Updated)</w:t>
      </w:r>
    </w:p>
    <w:tbl>
      <w:tblPr>
        <w:tblW w:w="9834" w:type="dxa"/>
        <w:tblInd w:w="468" w:type="dxa"/>
        <w:tblLayout w:type="fixed"/>
        <w:tblLook w:val="04A0" w:firstRow="1" w:lastRow="0" w:firstColumn="1" w:lastColumn="0" w:noHBand="0" w:noVBand="1"/>
      </w:tblPr>
      <w:tblGrid>
        <w:gridCol w:w="2227"/>
        <w:gridCol w:w="1823"/>
        <w:gridCol w:w="2430"/>
        <w:gridCol w:w="1620"/>
        <w:gridCol w:w="1734"/>
      </w:tblGrid>
      <w:tr w:rsidR="00E42B5D" w:rsidRPr="00567B8D" w14:paraId="3960CFDB" w14:textId="77777777" w:rsidTr="005424A2">
        <w:trPr>
          <w:trHeight w:val="288"/>
          <w:tblHeader/>
        </w:trPr>
        <w:tc>
          <w:tcPr>
            <w:tcW w:w="2227" w:type="dxa"/>
            <w:tcBorders>
              <w:top w:val="single" w:sz="4" w:space="0" w:color="auto"/>
              <w:left w:val="single" w:sz="4" w:space="0" w:color="auto"/>
              <w:bottom w:val="single" w:sz="4" w:space="0" w:color="auto"/>
              <w:right w:val="single" w:sz="4" w:space="0" w:color="auto"/>
            </w:tcBorders>
            <w:shd w:val="clear" w:color="auto" w:fill="FFFFCC"/>
            <w:noWrap/>
            <w:hideMark/>
          </w:tcPr>
          <w:p w14:paraId="39CF5709" w14:textId="77777777" w:rsidR="00E42B5D" w:rsidRPr="00746D55" w:rsidRDefault="00E42B5D" w:rsidP="00E42B5D">
            <w:pPr>
              <w:spacing w:after="0" w:line="240" w:lineRule="auto"/>
              <w:rPr>
                <w:rFonts w:ascii="Calibri" w:eastAsia="Calibri" w:hAnsi="Calibri" w:cs="Times New Roman"/>
                <w:b/>
                <w:bCs/>
              </w:rPr>
            </w:pPr>
            <w:r w:rsidRPr="00746D55">
              <w:rPr>
                <w:rFonts w:ascii="Calibri" w:eastAsia="Calibri" w:hAnsi="Calibri" w:cs="Times New Roman"/>
                <w:b/>
                <w:bCs/>
              </w:rPr>
              <w:t xml:space="preserve">Measure ID </w:t>
            </w:r>
          </w:p>
        </w:tc>
        <w:tc>
          <w:tcPr>
            <w:tcW w:w="18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24ACF02" w14:textId="77777777" w:rsidR="00E42B5D" w:rsidRPr="00746D55" w:rsidRDefault="00E42B5D" w:rsidP="00E42B5D">
            <w:pPr>
              <w:spacing w:after="0" w:line="240" w:lineRule="auto"/>
              <w:rPr>
                <w:rFonts w:ascii="Calibri" w:eastAsia="Calibri" w:hAnsi="Calibri" w:cs="Times New Roman"/>
                <w:b/>
                <w:bCs/>
              </w:rPr>
            </w:pPr>
            <w:r w:rsidRPr="00746D55">
              <w:rPr>
                <w:rFonts w:ascii="Calibri" w:eastAsia="Calibri" w:hAnsi="Calibri" w:cs="Times New Roman"/>
                <w:b/>
                <w:bCs/>
              </w:rPr>
              <w:t>Mean</w:t>
            </w:r>
          </w:p>
        </w:tc>
        <w:tc>
          <w:tcPr>
            <w:tcW w:w="2430"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AF4584A" w14:textId="77777777" w:rsidR="00E42B5D" w:rsidRPr="00746D55" w:rsidRDefault="00E42B5D" w:rsidP="00E42B5D">
            <w:pPr>
              <w:spacing w:after="0" w:line="240" w:lineRule="auto"/>
              <w:rPr>
                <w:rFonts w:ascii="Calibri" w:eastAsia="Calibri" w:hAnsi="Calibri" w:cs="Times New Roman"/>
                <w:b/>
                <w:bCs/>
              </w:rPr>
            </w:pPr>
            <w:r w:rsidRPr="00746D55">
              <w:rPr>
                <w:rFonts w:ascii="Calibri" w:eastAsia="Calibri" w:hAnsi="Calibri" w:cs="Times New Roman"/>
                <w:b/>
                <w:bCs/>
              </w:rPr>
              <w:t>Standard Deviation</w:t>
            </w:r>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tcPr>
          <w:p w14:paraId="3AEC038C" w14:textId="77777777" w:rsidR="00E42B5D" w:rsidRPr="00746D55" w:rsidRDefault="00E42B5D" w:rsidP="00E42B5D">
            <w:pPr>
              <w:spacing w:after="0" w:line="240" w:lineRule="auto"/>
              <w:rPr>
                <w:rFonts w:ascii="Calibri" w:eastAsia="Calibri" w:hAnsi="Calibri" w:cs="Times New Roman"/>
                <w:b/>
                <w:bCs/>
              </w:rPr>
            </w:pPr>
            <w:r w:rsidRPr="00746D55">
              <w:rPr>
                <w:rFonts w:ascii="Calibri" w:eastAsia="Calibri" w:hAnsi="Calibri" w:cs="Times New Roman"/>
                <w:b/>
                <w:bCs/>
              </w:rPr>
              <w:t>5th Percentile</w:t>
            </w:r>
          </w:p>
        </w:tc>
        <w:tc>
          <w:tcPr>
            <w:tcW w:w="1734" w:type="dxa"/>
            <w:tcBorders>
              <w:top w:val="single" w:sz="4" w:space="0" w:color="auto"/>
              <w:left w:val="single" w:sz="4" w:space="0" w:color="auto"/>
              <w:bottom w:val="single" w:sz="4" w:space="0" w:color="auto"/>
              <w:right w:val="single" w:sz="4" w:space="0" w:color="auto"/>
            </w:tcBorders>
            <w:shd w:val="clear" w:color="auto" w:fill="FFFFCC"/>
            <w:vAlign w:val="center"/>
          </w:tcPr>
          <w:p w14:paraId="0B50E4A9" w14:textId="77777777" w:rsidR="00E42B5D" w:rsidRPr="00746D55" w:rsidRDefault="00E42B5D" w:rsidP="00E42B5D">
            <w:pPr>
              <w:spacing w:after="0" w:line="240" w:lineRule="auto"/>
              <w:rPr>
                <w:rFonts w:ascii="Calibri" w:eastAsia="Calibri" w:hAnsi="Calibri" w:cs="Times New Roman"/>
                <w:b/>
                <w:bCs/>
              </w:rPr>
            </w:pPr>
            <w:r w:rsidRPr="00746D55">
              <w:rPr>
                <w:rFonts w:ascii="Calibri" w:eastAsia="Calibri" w:hAnsi="Calibri" w:cs="Times New Roman"/>
                <w:b/>
                <w:bCs/>
              </w:rPr>
              <w:t>95th Percentile</w:t>
            </w:r>
          </w:p>
        </w:tc>
      </w:tr>
      <w:tr w:rsidR="00E42B5D" w:rsidRPr="00567B8D" w14:paraId="350E4152" w14:textId="77777777" w:rsidTr="00522B24">
        <w:trPr>
          <w:trHeight w:val="288"/>
        </w:trPr>
        <w:tc>
          <w:tcPr>
            <w:tcW w:w="2227" w:type="dxa"/>
            <w:tcBorders>
              <w:top w:val="single" w:sz="4" w:space="0" w:color="auto"/>
              <w:left w:val="single" w:sz="4" w:space="0" w:color="auto"/>
              <w:bottom w:val="single" w:sz="4" w:space="0" w:color="auto"/>
              <w:right w:val="single" w:sz="4" w:space="0" w:color="auto"/>
            </w:tcBorders>
            <w:noWrap/>
          </w:tcPr>
          <w:p w14:paraId="5212E1B2" w14:textId="77777777" w:rsidR="00E42B5D" w:rsidRPr="00EE74A3" w:rsidRDefault="00E42B5D" w:rsidP="00EE74A3">
            <w:pPr>
              <w:spacing w:after="0"/>
              <w:rPr>
                <w:rFonts w:ascii="Arial" w:eastAsia="Calibri" w:hAnsi="Arial" w:cs="Arial"/>
                <w:sz w:val="20"/>
                <w:szCs w:val="20"/>
              </w:rPr>
            </w:pPr>
            <w:r w:rsidRPr="00EE74A3">
              <w:rPr>
                <w:rFonts w:ascii="Arial" w:eastAsia="Calibri" w:hAnsi="Arial" w:cs="Arial"/>
                <w:sz w:val="20"/>
                <w:szCs w:val="20"/>
              </w:rPr>
              <w:t>MassHealth PSI-90</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39693B09" w14:textId="77777777" w:rsidR="00E42B5D" w:rsidRPr="00EE74A3" w:rsidRDefault="00E42B5D" w:rsidP="00EE74A3">
            <w:pPr>
              <w:spacing w:after="0"/>
              <w:rPr>
                <w:rFonts w:ascii="Arial" w:eastAsia="Calibri" w:hAnsi="Arial" w:cs="Arial"/>
                <w:sz w:val="20"/>
                <w:szCs w:val="20"/>
              </w:rPr>
            </w:pPr>
            <w:r w:rsidRPr="00EE74A3">
              <w:rPr>
                <w:rFonts w:ascii="Arial" w:eastAsia="Calibri" w:hAnsi="Arial" w:cs="Arial"/>
                <w:sz w:val="20"/>
                <w:szCs w:val="20"/>
              </w:rPr>
              <w:t>0.961308</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150AAC27" w14:textId="77777777" w:rsidR="00E42B5D" w:rsidRPr="00EE74A3" w:rsidRDefault="00E42B5D" w:rsidP="00EE74A3">
            <w:pPr>
              <w:spacing w:after="0"/>
              <w:rPr>
                <w:rFonts w:ascii="Arial" w:eastAsia="Calibri" w:hAnsi="Arial" w:cs="Arial"/>
                <w:sz w:val="20"/>
                <w:szCs w:val="20"/>
              </w:rPr>
            </w:pPr>
            <w:r w:rsidRPr="00EE74A3">
              <w:rPr>
                <w:rFonts w:ascii="Arial" w:eastAsia="Calibri" w:hAnsi="Arial" w:cs="Arial"/>
                <w:sz w:val="20"/>
                <w:szCs w:val="20"/>
              </w:rPr>
              <w:t>0.140058</w:t>
            </w:r>
          </w:p>
        </w:tc>
        <w:tc>
          <w:tcPr>
            <w:tcW w:w="1620" w:type="dxa"/>
            <w:tcBorders>
              <w:top w:val="single" w:sz="4" w:space="0" w:color="auto"/>
              <w:left w:val="single" w:sz="4" w:space="0" w:color="auto"/>
              <w:bottom w:val="single" w:sz="4" w:space="0" w:color="auto"/>
              <w:right w:val="single" w:sz="4" w:space="0" w:color="auto"/>
            </w:tcBorders>
            <w:vAlign w:val="center"/>
          </w:tcPr>
          <w:p w14:paraId="557B0C83" w14:textId="77777777" w:rsidR="00E42B5D" w:rsidRPr="00EE74A3" w:rsidRDefault="00E42B5D" w:rsidP="00EE74A3">
            <w:pPr>
              <w:spacing w:after="0"/>
              <w:rPr>
                <w:rFonts w:ascii="Arial" w:eastAsia="Calibri" w:hAnsi="Arial" w:cs="Arial"/>
                <w:sz w:val="20"/>
                <w:szCs w:val="20"/>
              </w:rPr>
            </w:pPr>
            <w:r w:rsidRPr="00EE74A3">
              <w:rPr>
                <w:rFonts w:ascii="Arial" w:eastAsia="Calibri" w:hAnsi="Arial" w:cs="Arial"/>
                <w:sz w:val="20"/>
                <w:szCs w:val="20"/>
              </w:rPr>
              <w:t>0.803675</w:t>
            </w:r>
          </w:p>
        </w:tc>
        <w:tc>
          <w:tcPr>
            <w:tcW w:w="1734" w:type="dxa"/>
            <w:tcBorders>
              <w:top w:val="single" w:sz="4" w:space="0" w:color="auto"/>
              <w:left w:val="single" w:sz="4" w:space="0" w:color="auto"/>
              <w:bottom w:val="single" w:sz="4" w:space="0" w:color="auto"/>
              <w:right w:val="single" w:sz="4" w:space="0" w:color="auto"/>
            </w:tcBorders>
            <w:vAlign w:val="center"/>
          </w:tcPr>
          <w:p w14:paraId="6C9BEE34" w14:textId="77777777" w:rsidR="00E42B5D" w:rsidRPr="00EE74A3" w:rsidRDefault="00E42B5D" w:rsidP="00EE74A3">
            <w:pPr>
              <w:spacing w:after="0"/>
              <w:rPr>
                <w:rFonts w:ascii="Arial" w:eastAsia="Calibri" w:hAnsi="Arial" w:cs="Arial"/>
                <w:sz w:val="20"/>
                <w:szCs w:val="20"/>
              </w:rPr>
            </w:pPr>
            <w:r w:rsidRPr="00EE74A3">
              <w:rPr>
                <w:rFonts w:ascii="Arial" w:eastAsia="Calibri" w:hAnsi="Arial" w:cs="Arial"/>
                <w:sz w:val="20"/>
                <w:szCs w:val="20"/>
              </w:rPr>
              <w:t>1.396530</w:t>
            </w:r>
          </w:p>
        </w:tc>
      </w:tr>
      <w:tr w:rsidR="00E42B5D" w:rsidRPr="00567B8D" w14:paraId="69364A45" w14:textId="77777777" w:rsidTr="00522B24">
        <w:trPr>
          <w:trHeight w:val="288"/>
        </w:trPr>
        <w:tc>
          <w:tcPr>
            <w:tcW w:w="2227" w:type="dxa"/>
            <w:tcBorders>
              <w:top w:val="single" w:sz="4" w:space="0" w:color="auto"/>
              <w:left w:val="single" w:sz="4" w:space="0" w:color="auto"/>
              <w:bottom w:val="single" w:sz="4" w:space="0" w:color="auto"/>
              <w:right w:val="single" w:sz="4" w:space="0" w:color="auto"/>
            </w:tcBorders>
            <w:noWrap/>
            <w:hideMark/>
          </w:tcPr>
          <w:p w14:paraId="7EECA726" w14:textId="77777777" w:rsidR="00E42B5D" w:rsidRPr="00EE74A3" w:rsidRDefault="00E42B5D" w:rsidP="00EE74A3">
            <w:pPr>
              <w:spacing w:after="0"/>
              <w:rPr>
                <w:rFonts w:ascii="Arial" w:eastAsia="Calibri" w:hAnsi="Arial" w:cs="Arial"/>
                <w:sz w:val="20"/>
                <w:szCs w:val="20"/>
              </w:rPr>
            </w:pPr>
            <w:r w:rsidRPr="00EE74A3">
              <w:rPr>
                <w:rFonts w:ascii="Arial" w:eastAsia="Calibri" w:hAnsi="Arial" w:cs="Arial"/>
                <w:sz w:val="20"/>
                <w:szCs w:val="20"/>
              </w:rPr>
              <w:t>HAI-1 (CLABSI)</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57D55E21" w14:textId="77777777" w:rsidR="00E42B5D" w:rsidRPr="00EE74A3" w:rsidRDefault="00E42B5D" w:rsidP="00EE74A3">
            <w:pPr>
              <w:spacing w:after="0"/>
              <w:rPr>
                <w:rFonts w:ascii="Arial" w:eastAsia="Calibri" w:hAnsi="Arial" w:cs="Arial"/>
                <w:sz w:val="20"/>
                <w:szCs w:val="20"/>
              </w:rPr>
            </w:pPr>
            <w:r w:rsidRPr="00EE74A3">
              <w:rPr>
                <w:rFonts w:ascii="Arial" w:eastAsia="Calibri" w:hAnsi="Arial" w:cs="Arial"/>
                <w:sz w:val="20"/>
                <w:szCs w:val="20"/>
              </w:rPr>
              <w:t>0.868255</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2F89059C" w14:textId="77777777" w:rsidR="00E42B5D" w:rsidRPr="00EE74A3" w:rsidRDefault="00E42B5D" w:rsidP="00EE74A3">
            <w:pPr>
              <w:spacing w:after="0"/>
              <w:rPr>
                <w:rFonts w:ascii="Arial" w:eastAsia="Calibri" w:hAnsi="Arial" w:cs="Arial"/>
                <w:sz w:val="20"/>
                <w:szCs w:val="20"/>
              </w:rPr>
            </w:pPr>
            <w:r w:rsidRPr="00EE74A3">
              <w:rPr>
                <w:rFonts w:ascii="Arial" w:eastAsia="Calibri" w:hAnsi="Arial" w:cs="Arial"/>
                <w:sz w:val="20"/>
                <w:szCs w:val="20"/>
              </w:rPr>
              <w:t>0.553598</w:t>
            </w:r>
          </w:p>
        </w:tc>
        <w:tc>
          <w:tcPr>
            <w:tcW w:w="1620" w:type="dxa"/>
            <w:tcBorders>
              <w:top w:val="single" w:sz="4" w:space="0" w:color="auto"/>
              <w:left w:val="single" w:sz="4" w:space="0" w:color="auto"/>
              <w:bottom w:val="single" w:sz="4" w:space="0" w:color="auto"/>
              <w:right w:val="single" w:sz="4" w:space="0" w:color="auto"/>
            </w:tcBorders>
            <w:vAlign w:val="center"/>
          </w:tcPr>
          <w:p w14:paraId="36A9018C" w14:textId="77777777" w:rsidR="00E42B5D" w:rsidRPr="00EE74A3" w:rsidRDefault="00E42B5D" w:rsidP="00EE74A3">
            <w:pPr>
              <w:spacing w:after="0"/>
              <w:rPr>
                <w:rFonts w:ascii="Arial" w:eastAsia="Calibri" w:hAnsi="Arial" w:cs="Arial"/>
                <w:sz w:val="20"/>
                <w:szCs w:val="20"/>
              </w:rPr>
            </w:pPr>
            <w:r w:rsidRPr="00EE74A3">
              <w:rPr>
                <w:rFonts w:ascii="Arial" w:eastAsia="Calibri" w:hAnsi="Arial" w:cs="Arial"/>
                <w:sz w:val="20"/>
                <w:szCs w:val="20"/>
              </w:rPr>
              <w:t>0.000</w:t>
            </w:r>
          </w:p>
        </w:tc>
        <w:tc>
          <w:tcPr>
            <w:tcW w:w="1734" w:type="dxa"/>
            <w:tcBorders>
              <w:top w:val="single" w:sz="4" w:space="0" w:color="auto"/>
              <w:left w:val="single" w:sz="4" w:space="0" w:color="auto"/>
              <w:bottom w:val="single" w:sz="4" w:space="0" w:color="auto"/>
              <w:right w:val="single" w:sz="4" w:space="0" w:color="auto"/>
            </w:tcBorders>
            <w:vAlign w:val="center"/>
          </w:tcPr>
          <w:p w14:paraId="0CAD2377" w14:textId="77777777" w:rsidR="00E42B5D" w:rsidRPr="00EE74A3" w:rsidRDefault="00E42B5D" w:rsidP="00EE74A3">
            <w:pPr>
              <w:spacing w:after="0"/>
              <w:rPr>
                <w:rFonts w:ascii="Arial" w:eastAsia="Calibri" w:hAnsi="Arial" w:cs="Arial"/>
                <w:sz w:val="20"/>
                <w:szCs w:val="20"/>
              </w:rPr>
            </w:pPr>
            <w:r w:rsidRPr="00EE74A3">
              <w:rPr>
                <w:rFonts w:ascii="Arial" w:eastAsia="Calibri" w:hAnsi="Arial" w:cs="Arial"/>
                <w:sz w:val="20"/>
                <w:szCs w:val="20"/>
              </w:rPr>
              <w:t>1.890</w:t>
            </w:r>
          </w:p>
        </w:tc>
      </w:tr>
      <w:tr w:rsidR="00E42B5D" w:rsidRPr="00567B8D" w14:paraId="255926B4" w14:textId="77777777" w:rsidTr="00522B24">
        <w:trPr>
          <w:trHeight w:val="288"/>
        </w:trPr>
        <w:tc>
          <w:tcPr>
            <w:tcW w:w="2227" w:type="dxa"/>
            <w:tcBorders>
              <w:top w:val="single" w:sz="4" w:space="0" w:color="auto"/>
              <w:left w:val="single" w:sz="4" w:space="0" w:color="auto"/>
              <w:bottom w:val="single" w:sz="4" w:space="0" w:color="auto"/>
              <w:right w:val="single" w:sz="4" w:space="0" w:color="auto"/>
            </w:tcBorders>
            <w:noWrap/>
            <w:hideMark/>
          </w:tcPr>
          <w:p w14:paraId="62CC2230" w14:textId="77777777" w:rsidR="00E42B5D" w:rsidRPr="00EE74A3" w:rsidRDefault="00E42B5D" w:rsidP="00EE74A3">
            <w:pPr>
              <w:spacing w:after="0"/>
              <w:rPr>
                <w:rFonts w:ascii="Arial" w:eastAsia="Calibri" w:hAnsi="Arial" w:cs="Arial"/>
                <w:sz w:val="20"/>
                <w:szCs w:val="20"/>
              </w:rPr>
            </w:pPr>
            <w:r w:rsidRPr="00EE74A3">
              <w:rPr>
                <w:rFonts w:ascii="Arial" w:eastAsia="Calibri" w:hAnsi="Arial" w:cs="Arial"/>
                <w:sz w:val="20"/>
                <w:szCs w:val="20"/>
              </w:rPr>
              <w:t>HAI-2 (CAUTI)</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4C488592" w14:textId="77777777" w:rsidR="00E42B5D" w:rsidRPr="00EE74A3" w:rsidRDefault="00E42B5D" w:rsidP="00EE74A3">
            <w:pPr>
              <w:spacing w:after="0"/>
              <w:rPr>
                <w:rFonts w:ascii="Arial" w:eastAsia="Calibri" w:hAnsi="Arial" w:cs="Arial"/>
                <w:sz w:val="20"/>
                <w:szCs w:val="20"/>
              </w:rPr>
            </w:pPr>
            <w:r w:rsidRPr="00EE74A3">
              <w:rPr>
                <w:rFonts w:ascii="Arial" w:eastAsia="Calibri" w:hAnsi="Arial" w:cs="Arial"/>
                <w:sz w:val="20"/>
                <w:szCs w:val="20"/>
              </w:rPr>
              <w:t>1.226633</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15390EBA" w14:textId="77777777" w:rsidR="00E42B5D" w:rsidRPr="00EE74A3" w:rsidRDefault="00E42B5D" w:rsidP="00EE74A3">
            <w:pPr>
              <w:spacing w:after="0"/>
              <w:rPr>
                <w:rFonts w:ascii="Arial" w:eastAsia="Calibri" w:hAnsi="Arial" w:cs="Arial"/>
                <w:sz w:val="20"/>
                <w:szCs w:val="20"/>
              </w:rPr>
            </w:pPr>
            <w:r w:rsidRPr="00EE74A3">
              <w:rPr>
                <w:rFonts w:ascii="Arial" w:eastAsia="Calibri" w:hAnsi="Arial" w:cs="Arial"/>
                <w:sz w:val="20"/>
                <w:szCs w:val="20"/>
              </w:rPr>
              <w:t>0.728109</w:t>
            </w:r>
          </w:p>
        </w:tc>
        <w:tc>
          <w:tcPr>
            <w:tcW w:w="1620" w:type="dxa"/>
            <w:tcBorders>
              <w:top w:val="single" w:sz="4" w:space="0" w:color="auto"/>
              <w:left w:val="single" w:sz="4" w:space="0" w:color="auto"/>
              <w:bottom w:val="single" w:sz="4" w:space="0" w:color="auto"/>
              <w:right w:val="single" w:sz="4" w:space="0" w:color="auto"/>
            </w:tcBorders>
            <w:vAlign w:val="center"/>
          </w:tcPr>
          <w:p w14:paraId="48F6C37F" w14:textId="77777777" w:rsidR="00E42B5D" w:rsidRPr="00EE74A3" w:rsidRDefault="00E42B5D" w:rsidP="00EE74A3">
            <w:pPr>
              <w:spacing w:after="0"/>
              <w:rPr>
                <w:rFonts w:ascii="Arial" w:eastAsia="Calibri" w:hAnsi="Arial" w:cs="Arial"/>
                <w:sz w:val="20"/>
                <w:szCs w:val="20"/>
              </w:rPr>
            </w:pPr>
            <w:r w:rsidRPr="00EE74A3">
              <w:rPr>
                <w:rFonts w:ascii="Arial" w:eastAsia="Calibri" w:hAnsi="Arial" w:cs="Arial"/>
                <w:sz w:val="20"/>
                <w:szCs w:val="20"/>
              </w:rPr>
              <w:t>0.167</w:t>
            </w:r>
          </w:p>
        </w:tc>
        <w:tc>
          <w:tcPr>
            <w:tcW w:w="1734" w:type="dxa"/>
            <w:tcBorders>
              <w:top w:val="single" w:sz="4" w:space="0" w:color="auto"/>
              <w:left w:val="single" w:sz="4" w:space="0" w:color="auto"/>
              <w:bottom w:val="single" w:sz="4" w:space="0" w:color="auto"/>
              <w:right w:val="single" w:sz="4" w:space="0" w:color="auto"/>
            </w:tcBorders>
            <w:vAlign w:val="center"/>
          </w:tcPr>
          <w:p w14:paraId="3DB6B561" w14:textId="77777777" w:rsidR="00E42B5D" w:rsidRPr="00EE74A3" w:rsidRDefault="00E42B5D" w:rsidP="00EE74A3">
            <w:pPr>
              <w:spacing w:after="0"/>
              <w:rPr>
                <w:rFonts w:ascii="Arial" w:eastAsia="Calibri" w:hAnsi="Arial" w:cs="Arial"/>
                <w:sz w:val="20"/>
                <w:szCs w:val="20"/>
              </w:rPr>
            </w:pPr>
            <w:r w:rsidRPr="00EE74A3">
              <w:rPr>
                <w:rFonts w:ascii="Arial" w:eastAsia="Calibri" w:hAnsi="Arial" w:cs="Arial"/>
                <w:sz w:val="20"/>
                <w:szCs w:val="20"/>
              </w:rPr>
              <w:t>2.478</w:t>
            </w:r>
          </w:p>
        </w:tc>
      </w:tr>
      <w:tr w:rsidR="00E42B5D" w:rsidRPr="00567B8D" w14:paraId="4112139B" w14:textId="77777777" w:rsidTr="00522B24">
        <w:trPr>
          <w:trHeight w:val="288"/>
        </w:trPr>
        <w:tc>
          <w:tcPr>
            <w:tcW w:w="2227" w:type="dxa"/>
            <w:tcBorders>
              <w:top w:val="single" w:sz="4" w:space="0" w:color="auto"/>
              <w:left w:val="single" w:sz="4" w:space="0" w:color="auto"/>
              <w:bottom w:val="single" w:sz="4" w:space="0" w:color="auto"/>
              <w:right w:val="single" w:sz="4" w:space="0" w:color="auto"/>
            </w:tcBorders>
            <w:noWrap/>
            <w:hideMark/>
          </w:tcPr>
          <w:p w14:paraId="682E8069" w14:textId="77777777" w:rsidR="00E42B5D" w:rsidRPr="00EE74A3" w:rsidRDefault="00E42B5D" w:rsidP="00EE74A3">
            <w:pPr>
              <w:spacing w:after="0"/>
              <w:rPr>
                <w:rFonts w:ascii="Arial" w:eastAsia="Calibri" w:hAnsi="Arial" w:cs="Arial"/>
                <w:sz w:val="20"/>
                <w:szCs w:val="20"/>
              </w:rPr>
            </w:pPr>
            <w:r w:rsidRPr="00EE74A3">
              <w:rPr>
                <w:rFonts w:ascii="Arial" w:eastAsia="Calibri" w:hAnsi="Arial" w:cs="Arial"/>
                <w:sz w:val="20"/>
                <w:szCs w:val="20"/>
              </w:rPr>
              <w:t>HAI-3 (MRSA)</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5B011EC0" w14:textId="77777777" w:rsidR="00E42B5D" w:rsidRPr="00EE74A3" w:rsidRDefault="00E42B5D" w:rsidP="00EE74A3">
            <w:pPr>
              <w:spacing w:after="0"/>
              <w:rPr>
                <w:rFonts w:ascii="Arial" w:eastAsia="Calibri" w:hAnsi="Arial" w:cs="Arial"/>
                <w:sz w:val="20"/>
                <w:szCs w:val="20"/>
              </w:rPr>
            </w:pPr>
            <w:r w:rsidRPr="00EE74A3">
              <w:rPr>
                <w:rFonts w:ascii="Arial" w:eastAsia="Calibri" w:hAnsi="Arial" w:cs="Arial"/>
                <w:sz w:val="20"/>
                <w:szCs w:val="20"/>
              </w:rPr>
              <w:t>1.008470</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55058716" w14:textId="77777777" w:rsidR="00E42B5D" w:rsidRPr="00EE74A3" w:rsidRDefault="00E42B5D" w:rsidP="00EE74A3">
            <w:pPr>
              <w:spacing w:after="0"/>
              <w:rPr>
                <w:rFonts w:ascii="Arial" w:eastAsia="Calibri" w:hAnsi="Arial" w:cs="Arial"/>
                <w:sz w:val="20"/>
                <w:szCs w:val="20"/>
              </w:rPr>
            </w:pPr>
            <w:r w:rsidRPr="00EE74A3">
              <w:rPr>
                <w:rFonts w:ascii="Arial" w:eastAsia="Calibri" w:hAnsi="Arial" w:cs="Arial"/>
                <w:sz w:val="20"/>
                <w:szCs w:val="20"/>
              </w:rPr>
              <w:t>0.588497</w:t>
            </w:r>
          </w:p>
        </w:tc>
        <w:tc>
          <w:tcPr>
            <w:tcW w:w="1620" w:type="dxa"/>
            <w:tcBorders>
              <w:top w:val="single" w:sz="4" w:space="0" w:color="auto"/>
              <w:left w:val="single" w:sz="4" w:space="0" w:color="auto"/>
              <w:bottom w:val="single" w:sz="4" w:space="0" w:color="auto"/>
              <w:right w:val="single" w:sz="4" w:space="0" w:color="auto"/>
            </w:tcBorders>
            <w:vAlign w:val="center"/>
          </w:tcPr>
          <w:p w14:paraId="501C40F1" w14:textId="77777777" w:rsidR="00E42B5D" w:rsidRPr="00EE74A3" w:rsidRDefault="00E42B5D" w:rsidP="00EE74A3">
            <w:pPr>
              <w:spacing w:after="0"/>
              <w:rPr>
                <w:rFonts w:ascii="Arial" w:eastAsia="Calibri" w:hAnsi="Arial" w:cs="Arial"/>
                <w:sz w:val="20"/>
                <w:szCs w:val="20"/>
              </w:rPr>
            </w:pPr>
            <w:r w:rsidRPr="00EE74A3">
              <w:rPr>
                <w:rFonts w:ascii="Arial" w:eastAsia="Calibri" w:hAnsi="Arial" w:cs="Arial"/>
                <w:sz w:val="20"/>
                <w:szCs w:val="20"/>
              </w:rPr>
              <w:t>0.222</w:t>
            </w:r>
          </w:p>
        </w:tc>
        <w:tc>
          <w:tcPr>
            <w:tcW w:w="1734" w:type="dxa"/>
            <w:tcBorders>
              <w:top w:val="single" w:sz="4" w:space="0" w:color="auto"/>
              <w:left w:val="single" w:sz="4" w:space="0" w:color="auto"/>
              <w:bottom w:val="single" w:sz="4" w:space="0" w:color="auto"/>
              <w:right w:val="single" w:sz="4" w:space="0" w:color="auto"/>
            </w:tcBorders>
            <w:vAlign w:val="center"/>
          </w:tcPr>
          <w:p w14:paraId="66F4313E" w14:textId="77777777" w:rsidR="00E42B5D" w:rsidRPr="00EE74A3" w:rsidRDefault="00E42B5D" w:rsidP="00EE74A3">
            <w:pPr>
              <w:spacing w:after="0"/>
              <w:rPr>
                <w:rFonts w:ascii="Arial" w:eastAsia="Calibri" w:hAnsi="Arial" w:cs="Arial"/>
                <w:sz w:val="20"/>
                <w:szCs w:val="20"/>
              </w:rPr>
            </w:pPr>
            <w:r w:rsidRPr="00EE74A3">
              <w:rPr>
                <w:rFonts w:ascii="Arial" w:eastAsia="Calibri" w:hAnsi="Arial" w:cs="Arial"/>
                <w:sz w:val="20"/>
                <w:szCs w:val="20"/>
              </w:rPr>
              <w:t>2.319</w:t>
            </w:r>
          </w:p>
        </w:tc>
      </w:tr>
      <w:tr w:rsidR="00E42B5D" w:rsidRPr="00567B8D" w14:paraId="48EA3B36" w14:textId="77777777" w:rsidTr="00522B24">
        <w:trPr>
          <w:trHeight w:val="288"/>
        </w:trPr>
        <w:tc>
          <w:tcPr>
            <w:tcW w:w="2227" w:type="dxa"/>
            <w:tcBorders>
              <w:top w:val="single" w:sz="4" w:space="0" w:color="auto"/>
              <w:left w:val="single" w:sz="4" w:space="0" w:color="auto"/>
              <w:bottom w:val="single" w:sz="4" w:space="0" w:color="auto"/>
              <w:right w:val="single" w:sz="4" w:space="0" w:color="auto"/>
            </w:tcBorders>
            <w:noWrap/>
            <w:hideMark/>
          </w:tcPr>
          <w:p w14:paraId="6D86F35A" w14:textId="77777777" w:rsidR="00E42B5D" w:rsidRPr="00EE74A3" w:rsidRDefault="00E42B5D" w:rsidP="00EE74A3">
            <w:pPr>
              <w:spacing w:after="0"/>
              <w:rPr>
                <w:rFonts w:ascii="Arial" w:eastAsia="Calibri" w:hAnsi="Arial" w:cs="Arial"/>
                <w:sz w:val="20"/>
                <w:szCs w:val="20"/>
              </w:rPr>
            </w:pPr>
            <w:r w:rsidRPr="00EE74A3">
              <w:rPr>
                <w:rFonts w:ascii="Arial" w:eastAsia="Calibri" w:hAnsi="Arial" w:cs="Arial"/>
                <w:sz w:val="20"/>
                <w:szCs w:val="20"/>
              </w:rPr>
              <w:t>HAI-4 (CDI)</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6D32BFED" w14:textId="77777777" w:rsidR="00E42B5D" w:rsidRPr="00EE74A3" w:rsidRDefault="00E42B5D" w:rsidP="00EE74A3">
            <w:pPr>
              <w:spacing w:after="0"/>
              <w:rPr>
                <w:rFonts w:ascii="Arial" w:eastAsia="Calibri" w:hAnsi="Arial" w:cs="Arial"/>
                <w:sz w:val="20"/>
                <w:szCs w:val="20"/>
              </w:rPr>
            </w:pPr>
            <w:r w:rsidRPr="00EE74A3">
              <w:rPr>
                <w:rFonts w:ascii="Arial" w:eastAsia="Calibri" w:hAnsi="Arial" w:cs="Arial"/>
                <w:sz w:val="20"/>
                <w:szCs w:val="20"/>
              </w:rPr>
              <w:t>0.681190</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4EF9C73B" w14:textId="77777777" w:rsidR="00E42B5D" w:rsidRPr="00EE74A3" w:rsidRDefault="00E42B5D" w:rsidP="00EE74A3">
            <w:pPr>
              <w:spacing w:after="0"/>
              <w:rPr>
                <w:rFonts w:ascii="Arial" w:eastAsia="Calibri" w:hAnsi="Arial" w:cs="Arial"/>
                <w:sz w:val="20"/>
                <w:szCs w:val="20"/>
              </w:rPr>
            </w:pPr>
            <w:r w:rsidRPr="00EE74A3">
              <w:rPr>
                <w:rFonts w:ascii="Arial" w:eastAsia="Calibri" w:hAnsi="Arial" w:cs="Arial"/>
                <w:sz w:val="20"/>
                <w:szCs w:val="20"/>
              </w:rPr>
              <w:t>0.360628</w:t>
            </w:r>
          </w:p>
        </w:tc>
        <w:tc>
          <w:tcPr>
            <w:tcW w:w="1620" w:type="dxa"/>
            <w:tcBorders>
              <w:top w:val="single" w:sz="4" w:space="0" w:color="auto"/>
              <w:left w:val="single" w:sz="4" w:space="0" w:color="auto"/>
              <w:bottom w:val="single" w:sz="4" w:space="0" w:color="auto"/>
              <w:right w:val="single" w:sz="4" w:space="0" w:color="auto"/>
            </w:tcBorders>
            <w:vAlign w:val="center"/>
          </w:tcPr>
          <w:p w14:paraId="5F5CFE12" w14:textId="77777777" w:rsidR="00E42B5D" w:rsidRPr="00EE74A3" w:rsidRDefault="00E42B5D" w:rsidP="00EE74A3">
            <w:pPr>
              <w:spacing w:after="0"/>
              <w:rPr>
                <w:rFonts w:ascii="Arial" w:eastAsia="Calibri" w:hAnsi="Arial" w:cs="Arial"/>
                <w:sz w:val="20"/>
                <w:szCs w:val="20"/>
              </w:rPr>
            </w:pPr>
            <w:r w:rsidRPr="00EE74A3">
              <w:rPr>
                <w:rFonts w:ascii="Arial" w:eastAsia="Calibri" w:hAnsi="Arial" w:cs="Arial"/>
                <w:sz w:val="20"/>
                <w:szCs w:val="20"/>
              </w:rPr>
              <w:t>0.178</w:t>
            </w:r>
          </w:p>
        </w:tc>
        <w:tc>
          <w:tcPr>
            <w:tcW w:w="1734" w:type="dxa"/>
            <w:tcBorders>
              <w:top w:val="single" w:sz="4" w:space="0" w:color="auto"/>
              <w:left w:val="single" w:sz="4" w:space="0" w:color="auto"/>
              <w:bottom w:val="single" w:sz="4" w:space="0" w:color="auto"/>
              <w:right w:val="single" w:sz="4" w:space="0" w:color="auto"/>
            </w:tcBorders>
            <w:vAlign w:val="center"/>
          </w:tcPr>
          <w:p w14:paraId="0D8BD800" w14:textId="77777777" w:rsidR="00E42B5D" w:rsidRPr="00EE74A3" w:rsidRDefault="00E42B5D" w:rsidP="00EE74A3">
            <w:pPr>
              <w:spacing w:after="0"/>
              <w:rPr>
                <w:rFonts w:ascii="Arial" w:eastAsia="Calibri" w:hAnsi="Arial" w:cs="Arial"/>
                <w:sz w:val="20"/>
                <w:szCs w:val="20"/>
              </w:rPr>
            </w:pPr>
            <w:r w:rsidRPr="00EE74A3">
              <w:rPr>
                <w:rFonts w:ascii="Arial" w:eastAsia="Calibri" w:hAnsi="Arial" w:cs="Arial"/>
                <w:sz w:val="20"/>
                <w:szCs w:val="20"/>
              </w:rPr>
              <w:t>1.404</w:t>
            </w:r>
          </w:p>
        </w:tc>
      </w:tr>
      <w:tr w:rsidR="00E42B5D" w:rsidRPr="00E42B5D" w14:paraId="536EE78A" w14:textId="77777777" w:rsidTr="00522B24">
        <w:trPr>
          <w:trHeight w:val="288"/>
        </w:trPr>
        <w:tc>
          <w:tcPr>
            <w:tcW w:w="2227" w:type="dxa"/>
            <w:tcBorders>
              <w:top w:val="single" w:sz="4" w:space="0" w:color="auto"/>
              <w:left w:val="single" w:sz="4" w:space="0" w:color="auto"/>
              <w:bottom w:val="single" w:sz="4" w:space="0" w:color="auto"/>
              <w:right w:val="single" w:sz="4" w:space="0" w:color="auto"/>
            </w:tcBorders>
            <w:noWrap/>
            <w:hideMark/>
          </w:tcPr>
          <w:p w14:paraId="5CEE5DD5" w14:textId="77777777" w:rsidR="00E42B5D" w:rsidRPr="00EE74A3" w:rsidRDefault="00E42B5D" w:rsidP="00EE74A3">
            <w:pPr>
              <w:spacing w:after="0"/>
              <w:rPr>
                <w:rFonts w:ascii="Arial" w:eastAsia="Calibri" w:hAnsi="Arial" w:cs="Arial"/>
                <w:sz w:val="20"/>
                <w:szCs w:val="20"/>
              </w:rPr>
            </w:pPr>
            <w:r w:rsidRPr="00EE74A3">
              <w:rPr>
                <w:rFonts w:ascii="Arial" w:eastAsia="Calibri" w:hAnsi="Arial" w:cs="Arial"/>
                <w:sz w:val="20"/>
                <w:szCs w:val="20"/>
              </w:rPr>
              <w:t>HAI-5 (SSI)</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3F929EB4" w14:textId="77777777" w:rsidR="00E42B5D" w:rsidRPr="00EE74A3" w:rsidRDefault="00E42B5D" w:rsidP="00EE74A3">
            <w:pPr>
              <w:spacing w:after="0"/>
              <w:rPr>
                <w:rFonts w:ascii="Arial" w:eastAsia="Calibri" w:hAnsi="Arial" w:cs="Arial"/>
                <w:sz w:val="20"/>
                <w:szCs w:val="20"/>
              </w:rPr>
            </w:pPr>
            <w:r w:rsidRPr="00EE74A3">
              <w:rPr>
                <w:rFonts w:ascii="Arial" w:eastAsia="Calibri" w:hAnsi="Arial" w:cs="Arial"/>
                <w:sz w:val="20"/>
                <w:szCs w:val="20"/>
              </w:rPr>
              <w:t>0.812427</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76DF2F90" w14:textId="77777777" w:rsidR="00E42B5D" w:rsidRPr="00EE74A3" w:rsidRDefault="00E42B5D" w:rsidP="00EE74A3">
            <w:pPr>
              <w:spacing w:after="0"/>
              <w:rPr>
                <w:rFonts w:ascii="Arial" w:eastAsia="Calibri" w:hAnsi="Arial" w:cs="Arial"/>
                <w:sz w:val="20"/>
                <w:szCs w:val="20"/>
              </w:rPr>
            </w:pPr>
            <w:r w:rsidRPr="00EE74A3">
              <w:rPr>
                <w:rFonts w:ascii="Arial" w:eastAsia="Calibri" w:hAnsi="Arial" w:cs="Arial"/>
                <w:sz w:val="20"/>
                <w:szCs w:val="20"/>
              </w:rPr>
              <w:t>0.628708</w:t>
            </w:r>
          </w:p>
        </w:tc>
        <w:tc>
          <w:tcPr>
            <w:tcW w:w="1620" w:type="dxa"/>
            <w:tcBorders>
              <w:top w:val="single" w:sz="4" w:space="0" w:color="auto"/>
              <w:left w:val="single" w:sz="4" w:space="0" w:color="auto"/>
              <w:bottom w:val="single" w:sz="4" w:space="0" w:color="auto"/>
              <w:right w:val="single" w:sz="4" w:space="0" w:color="auto"/>
            </w:tcBorders>
            <w:vAlign w:val="center"/>
          </w:tcPr>
          <w:p w14:paraId="6B308EC9" w14:textId="77777777" w:rsidR="00E42B5D" w:rsidRPr="00EE74A3" w:rsidRDefault="00E42B5D" w:rsidP="00EE74A3">
            <w:pPr>
              <w:spacing w:after="0"/>
              <w:rPr>
                <w:rFonts w:ascii="Arial" w:eastAsia="Calibri" w:hAnsi="Arial" w:cs="Arial"/>
                <w:sz w:val="20"/>
                <w:szCs w:val="20"/>
              </w:rPr>
            </w:pPr>
            <w:r w:rsidRPr="00EE74A3">
              <w:rPr>
                <w:rFonts w:ascii="Arial" w:eastAsia="Calibri" w:hAnsi="Arial" w:cs="Arial"/>
                <w:sz w:val="20"/>
                <w:szCs w:val="20"/>
              </w:rPr>
              <w:t>0.000</w:t>
            </w:r>
          </w:p>
        </w:tc>
        <w:tc>
          <w:tcPr>
            <w:tcW w:w="1734" w:type="dxa"/>
            <w:tcBorders>
              <w:top w:val="single" w:sz="4" w:space="0" w:color="auto"/>
              <w:left w:val="single" w:sz="4" w:space="0" w:color="auto"/>
              <w:bottom w:val="single" w:sz="4" w:space="0" w:color="auto"/>
              <w:right w:val="single" w:sz="4" w:space="0" w:color="auto"/>
            </w:tcBorders>
            <w:vAlign w:val="center"/>
          </w:tcPr>
          <w:p w14:paraId="40E2AF61" w14:textId="77777777" w:rsidR="00E42B5D" w:rsidRPr="00EE74A3" w:rsidRDefault="00E42B5D" w:rsidP="00EE74A3">
            <w:pPr>
              <w:spacing w:after="0"/>
              <w:rPr>
                <w:rFonts w:ascii="Arial" w:eastAsia="Calibri" w:hAnsi="Arial" w:cs="Arial"/>
                <w:sz w:val="20"/>
                <w:szCs w:val="20"/>
              </w:rPr>
            </w:pPr>
            <w:r w:rsidRPr="00EE74A3">
              <w:rPr>
                <w:rFonts w:ascii="Arial" w:eastAsia="Calibri" w:hAnsi="Arial" w:cs="Arial"/>
                <w:sz w:val="20"/>
                <w:szCs w:val="20"/>
              </w:rPr>
              <w:t>1.983</w:t>
            </w:r>
          </w:p>
        </w:tc>
      </w:tr>
    </w:tbl>
    <w:p w14:paraId="7F202658" w14:textId="77777777" w:rsidR="00E42B5D" w:rsidRDefault="00E42B5D" w:rsidP="005910A7">
      <w:pPr>
        <w:spacing w:after="0"/>
        <w:ind w:left="720"/>
        <w:contextualSpacing/>
        <w:jc w:val="both"/>
        <w:rPr>
          <w:rFonts w:ascii="Arial" w:hAnsi="Arial" w:cs="Arial"/>
          <w:sz w:val="20"/>
          <w:szCs w:val="20"/>
        </w:rPr>
      </w:pPr>
    </w:p>
    <w:p w14:paraId="78649213" w14:textId="07E3D0DF" w:rsidR="005910A7" w:rsidRPr="0052637B" w:rsidRDefault="005910A7" w:rsidP="005910A7">
      <w:pPr>
        <w:spacing w:after="0"/>
        <w:ind w:left="720"/>
        <w:contextualSpacing/>
        <w:jc w:val="both"/>
        <w:rPr>
          <w:rFonts w:ascii="Arial" w:hAnsi="Arial" w:cs="Arial"/>
          <w:b/>
          <w:sz w:val="20"/>
          <w:szCs w:val="20"/>
        </w:rPr>
      </w:pPr>
      <w:r w:rsidRPr="002A5797">
        <w:rPr>
          <w:rFonts w:ascii="Arial" w:hAnsi="Arial" w:cs="Arial"/>
          <w:sz w:val="20"/>
          <w:szCs w:val="20"/>
        </w:rPr>
        <w:t xml:space="preserve">Table </w:t>
      </w:r>
      <w:r w:rsidR="00DA6ACB" w:rsidRPr="002A5797">
        <w:rPr>
          <w:rFonts w:ascii="Arial" w:hAnsi="Arial" w:cs="Arial"/>
          <w:sz w:val="20"/>
          <w:szCs w:val="20"/>
        </w:rPr>
        <w:t>3-</w:t>
      </w:r>
      <w:r w:rsidR="00522B24" w:rsidRPr="002A5797">
        <w:rPr>
          <w:rFonts w:ascii="Arial" w:hAnsi="Arial" w:cs="Arial"/>
          <w:sz w:val="20"/>
          <w:szCs w:val="20"/>
        </w:rPr>
        <w:t>4</w:t>
      </w:r>
      <w:r w:rsidRPr="002A5797">
        <w:rPr>
          <w:rFonts w:ascii="Arial" w:hAnsi="Arial" w:cs="Arial"/>
          <w:sz w:val="20"/>
          <w:szCs w:val="20"/>
        </w:rPr>
        <w:t xml:space="preserve"> displays</w:t>
      </w:r>
      <w:r>
        <w:rPr>
          <w:rFonts w:ascii="Arial" w:hAnsi="Arial" w:cs="Arial"/>
          <w:sz w:val="20"/>
          <w:szCs w:val="20"/>
        </w:rPr>
        <w:t xml:space="preserve"> data on mean and standard deviation based on all MassHealth hospital Winsorized z-scores</w:t>
      </w:r>
      <w:r w:rsidR="00522B24">
        <w:rPr>
          <w:rFonts w:ascii="Arial" w:hAnsi="Arial" w:cs="Arial"/>
          <w:sz w:val="20"/>
          <w:szCs w:val="20"/>
        </w:rPr>
        <w:t xml:space="preserve"> for </w:t>
      </w:r>
      <w:r w:rsidR="00522B24" w:rsidRPr="00522B24">
        <w:rPr>
          <w:rFonts w:ascii="Arial" w:hAnsi="Arial" w:cs="Arial"/>
          <w:i/>
          <w:iCs/>
          <w:sz w:val="20"/>
          <w:szCs w:val="20"/>
          <w:u w:val="single"/>
        </w:rPr>
        <w:t xml:space="preserve">measurement periods </w:t>
      </w:r>
      <w:r w:rsidR="00746D55">
        <w:rPr>
          <w:rFonts w:ascii="Arial" w:hAnsi="Arial" w:cs="Arial"/>
          <w:i/>
          <w:iCs/>
          <w:sz w:val="20"/>
          <w:szCs w:val="20"/>
          <w:u w:val="single"/>
        </w:rPr>
        <w:t xml:space="preserve">noted </w:t>
      </w:r>
      <w:r w:rsidR="00522B24" w:rsidRPr="00522B24">
        <w:rPr>
          <w:rFonts w:ascii="Arial" w:hAnsi="Arial" w:cs="Arial"/>
          <w:i/>
          <w:iCs/>
          <w:sz w:val="20"/>
          <w:szCs w:val="20"/>
          <w:u w:val="single"/>
        </w:rPr>
        <w:t>in Table 1 of this User Guide</w:t>
      </w:r>
      <w:r>
        <w:rPr>
          <w:rFonts w:ascii="Arial" w:hAnsi="Arial" w:cs="Arial"/>
          <w:sz w:val="20"/>
          <w:szCs w:val="20"/>
        </w:rPr>
        <w:t xml:space="preserve">. The data can be used to replicate your hospitals measure z-scores and overall z-score. </w:t>
      </w:r>
      <w:r w:rsidRPr="00613A06">
        <w:rPr>
          <w:rFonts w:ascii="Arial" w:hAnsi="Arial" w:cs="Arial"/>
          <w:sz w:val="20"/>
          <w:szCs w:val="20"/>
        </w:rPr>
        <w:t xml:space="preserve">Refer to </w:t>
      </w:r>
      <w:r>
        <w:rPr>
          <w:rFonts w:ascii="Arial" w:hAnsi="Arial" w:cs="Arial"/>
          <w:sz w:val="20"/>
          <w:szCs w:val="20"/>
        </w:rPr>
        <w:t>a</w:t>
      </w:r>
      <w:r w:rsidRPr="00613A06">
        <w:rPr>
          <w:rFonts w:ascii="Arial" w:hAnsi="Arial" w:cs="Arial"/>
          <w:sz w:val="20"/>
          <w:szCs w:val="20"/>
        </w:rPr>
        <w:t xml:space="preserve">ttachment 2 of this </w:t>
      </w:r>
      <w:r>
        <w:rPr>
          <w:rFonts w:ascii="Arial" w:hAnsi="Arial" w:cs="Arial"/>
          <w:sz w:val="20"/>
          <w:szCs w:val="20"/>
        </w:rPr>
        <w:t>user g</w:t>
      </w:r>
      <w:r w:rsidRPr="00906FBE">
        <w:rPr>
          <w:rFonts w:ascii="Arial" w:hAnsi="Arial" w:cs="Arial"/>
          <w:sz w:val="20"/>
          <w:szCs w:val="20"/>
        </w:rPr>
        <w:t xml:space="preserve">uide for </w:t>
      </w:r>
      <w:r>
        <w:rPr>
          <w:rFonts w:ascii="Arial" w:hAnsi="Arial" w:cs="Arial"/>
          <w:sz w:val="20"/>
          <w:szCs w:val="20"/>
        </w:rPr>
        <w:t xml:space="preserve">an example of </w:t>
      </w:r>
      <w:r w:rsidRPr="00906FBE">
        <w:rPr>
          <w:rFonts w:ascii="Arial" w:hAnsi="Arial" w:cs="Arial"/>
          <w:sz w:val="20"/>
          <w:szCs w:val="20"/>
        </w:rPr>
        <w:t>h</w:t>
      </w:r>
      <w:r>
        <w:rPr>
          <w:rFonts w:ascii="Arial" w:hAnsi="Arial" w:cs="Arial"/>
          <w:sz w:val="20"/>
          <w:szCs w:val="20"/>
        </w:rPr>
        <w:t xml:space="preserve">ow to </w:t>
      </w:r>
      <w:r w:rsidR="00E24236">
        <w:rPr>
          <w:rFonts w:ascii="Arial" w:hAnsi="Arial" w:cs="Arial"/>
          <w:sz w:val="20"/>
          <w:szCs w:val="20"/>
        </w:rPr>
        <w:t>calculate a</w:t>
      </w:r>
      <w:r>
        <w:rPr>
          <w:rFonts w:ascii="Arial" w:hAnsi="Arial" w:cs="Arial"/>
          <w:sz w:val="20"/>
          <w:szCs w:val="20"/>
        </w:rPr>
        <w:t xml:space="preserve"> hospitals overall safety z-score result</w:t>
      </w:r>
      <w:r w:rsidRPr="0052637B">
        <w:rPr>
          <w:rFonts w:ascii="Arial" w:hAnsi="Arial" w:cs="Arial"/>
          <w:sz w:val="20"/>
          <w:szCs w:val="20"/>
        </w:rPr>
        <w:t>.</w:t>
      </w:r>
    </w:p>
    <w:p w14:paraId="60BA813E" w14:textId="77777777" w:rsidR="00D31908" w:rsidRDefault="00D31908" w:rsidP="004B7629">
      <w:pPr>
        <w:spacing w:after="0" w:line="240" w:lineRule="auto"/>
        <w:ind w:left="1800"/>
        <w:contextualSpacing/>
        <w:jc w:val="both"/>
        <w:rPr>
          <w:rFonts w:ascii="Arial" w:eastAsia="Times New Roman" w:hAnsi="Arial" w:cs="Arial"/>
          <w:spacing w:val="-2"/>
          <w:sz w:val="20"/>
          <w:szCs w:val="20"/>
        </w:rPr>
      </w:pPr>
    </w:p>
    <w:p w14:paraId="0598E5D9" w14:textId="77777777" w:rsidR="005910A7" w:rsidRDefault="005910A7" w:rsidP="004B7629">
      <w:pPr>
        <w:spacing w:after="0" w:line="240" w:lineRule="auto"/>
        <w:ind w:left="1800"/>
        <w:contextualSpacing/>
        <w:jc w:val="both"/>
        <w:rPr>
          <w:rFonts w:ascii="Arial" w:eastAsia="Times New Roman" w:hAnsi="Arial" w:cs="Arial"/>
          <w:spacing w:val="-2"/>
          <w:sz w:val="20"/>
          <w:szCs w:val="20"/>
        </w:rPr>
      </w:pPr>
    </w:p>
    <w:p w14:paraId="79F770E9" w14:textId="76A41E22" w:rsidR="004B7629" w:rsidRPr="00A52869" w:rsidRDefault="00A52869" w:rsidP="00A52869">
      <w:pPr>
        <w:spacing w:after="0" w:line="240" w:lineRule="auto"/>
        <w:ind w:right="72"/>
        <w:jc w:val="both"/>
        <w:rPr>
          <w:rFonts w:ascii="Arial" w:eastAsia="Times New Roman" w:hAnsi="Arial" w:cs="Arial"/>
          <w:b/>
        </w:rPr>
      </w:pPr>
      <w:r>
        <w:rPr>
          <w:rFonts w:ascii="Arial" w:eastAsia="Times New Roman" w:hAnsi="Arial" w:cs="Arial"/>
          <w:b/>
        </w:rPr>
        <w:t xml:space="preserve">3) </w:t>
      </w:r>
      <w:r w:rsidR="004B7629" w:rsidRPr="00A52869">
        <w:rPr>
          <w:rFonts w:ascii="Arial" w:eastAsia="Times New Roman" w:hAnsi="Arial" w:cs="Arial"/>
          <w:b/>
        </w:rPr>
        <w:t xml:space="preserve">MassHealth PSI-90 Measure Report Discrepancy </w:t>
      </w:r>
    </w:p>
    <w:p w14:paraId="24B399A6" w14:textId="77777777" w:rsidR="004B7629" w:rsidRPr="00C73813" w:rsidRDefault="004B7629" w:rsidP="004B7629">
      <w:pPr>
        <w:pStyle w:val="ListParagraph"/>
        <w:spacing w:after="0" w:line="240" w:lineRule="auto"/>
        <w:ind w:right="72"/>
        <w:jc w:val="both"/>
        <w:rPr>
          <w:rFonts w:ascii="Arial" w:eastAsia="Times New Roman" w:hAnsi="Arial" w:cs="Arial"/>
          <w:b/>
          <w:sz w:val="20"/>
          <w:szCs w:val="20"/>
        </w:rPr>
      </w:pPr>
    </w:p>
    <w:p w14:paraId="191A4AA7" w14:textId="750C94AF" w:rsidR="004B7629" w:rsidRPr="00304FCC" w:rsidRDefault="004B7629" w:rsidP="004B7629">
      <w:pPr>
        <w:pStyle w:val="ListParagraph"/>
        <w:spacing w:after="0" w:line="240" w:lineRule="auto"/>
        <w:ind w:right="72"/>
        <w:jc w:val="both"/>
        <w:rPr>
          <w:rFonts w:ascii="Arial" w:eastAsia="Times New Roman" w:hAnsi="Arial" w:cs="Arial"/>
          <w:b/>
          <w:sz w:val="20"/>
          <w:szCs w:val="20"/>
        </w:rPr>
      </w:pPr>
      <w:r w:rsidRPr="00304FCC">
        <w:rPr>
          <w:rFonts w:ascii="Arial" w:eastAsia="Times New Roman" w:hAnsi="Arial" w:cs="Arial"/>
          <w:sz w:val="20"/>
          <w:szCs w:val="20"/>
        </w:rPr>
        <w:t xml:space="preserve">The MassHealth PSI-90 measure reports are computed using a hospital stay file extracted from MMIS claims as described in Section 7 of </w:t>
      </w:r>
      <w:bookmarkStart w:id="17" w:name="_Hlk114655388"/>
      <w:r w:rsidRPr="00B44F36">
        <w:rPr>
          <w:rFonts w:ascii="Arial" w:eastAsia="Times New Roman" w:hAnsi="Arial" w:cs="Arial"/>
          <w:sz w:val="20"/>
          <w:szCs w:val="20"/>
        </w:rPr>
        <w:t>EOHHS Technical Specifications Manual</w:t>
      </w:r>
      <w:r>
        <w:rPr>
          <w:rFonts w:ascii="Arial" w:eastAsia="Times New Roman" w:hAnsi="Arial" w:cs="Arial"/>
          <w:sz w:val="20"/>
          <w:szCs w:val="20"/>
        </w:rPr>
        <w:t xml:space="preserve"> (1</w:t>
      </w:r>
      <w:r w:rsidR="00D31908">
        <w:rPr>
          <w:rFonts w:ascii="Arial" w:eastAsia="Times New Roman" w:hAnsi="Arial" w:cs="Arial"/>
          <w:sz w:val="20"/>
          <w:szCs w:val="20"/>
        </w:rPr>
        <w:t>6</w:t>
      </w:r>
      <w:r>
        <w:rPr>
          <w:rFonts w:ascii="Arial" w:eastAsia="Times New Roman" w:hAnsi="Arial" w:cs="Arial"/>
          <w:sz w:val="20"/>
          <w:szCs w:val="20"/>
        </w:rPr>
        <w:t>.0)</w:t>
      </w:r>
      <w:r w:rsidRPr="00B44F36">
        <w:rPr>
          <w:rFonts w:ascii="Arial" w:eastAsia="Times New Roman" w:hAnsi="Arial" w:cs="Arial"/>
          <w:sz w:val="20"/>
          <w:szCs w:val="20"/>
        </w:rPr>
        <w:t xml:space="preserve">. </w:t>
      </w:r>
      <w:bookmarkEnd w:id="17"/>
      <w:r w:rsidR="00DF667E" w:rsidRPr="00304FCC">
        <w:rPr>
          <w:rFonts w:ascii="Arial" w:eastAsia="Times New Roman" w:hAnsi="Arial" w:cs="Arial"/>
          <w:sz w:val="20"/>
          <w:szCs w:val="20"/>
        </w:rPr>
        <w:t>Thus,</w:t>
      </w:r>
      <w:r w:rsidRPr="00304FCC">
        <w:rPr>
          <w:rFonts w:ascii="Arial" w:eastAsia="Times New Roman" w:hAnsi="Arial" w:cs="Arial"/>
          <w:sz w:val="20"/>
          <w:szCs w:val="20"/>
        </w:rPr>
        <w:t xml:space="preserve"> cases identified in the PSI-90 report results may not match the hospitals internal records for </w:t>
      </w:r>
      <w:r w:rsidR="00DF667E">
        <w:rPr>
          <w:rFonts w:ascii="Arial" w:eastAsia="Times New Roman" w:hAnsi="Arial" w:cs="Arial"/>
          <w:sz w:val="20"/>
          <w:szCs w:val="20"/>
        </w:rPr>
        <w:t xml:space="preserve">the </w:t>
      </w:r>
      <w:r w:rsidRPr="00304FCC">
        <w:rPr>
          <w:rFonts w:ascii="Arial" w:eastAsia="Times New Roman" w:hAnsi="Arial" w:cs="Arial"/>
          <w:sz w:val="20"/>
          <w:szCs w:val="20"/>
        </w:rPr>
        <w:t>following reasons:</w:t>
      </w:r>
    </w:p>
    <w:p w14:paraId="20AE97E0" w14:textId="77777777" w:rsidR="004B7629" w:rsidRPr="00304FCC" w:rsidRDefault="004B7629" w:rsidP="004B7629">
      <w:pPr>
        <w:spacing w:after="0" w:line="240" w:lineRule="auto"/>
        <w:ind w:left="720"/>
        <w:jc w:val="both"/>
        <w:rPr>
          <w:rFonts w:ascii="Arial" w:eastAsia="Times New Roman" w:hAnsi="Arial" w:cs="Arial"/>
          <w:sz w:val="20"/>
          <w:szCs w:val="20"/>
        </w:rPr>
      </w:pPr>
    </w:p>
    <w:p w14:paraId="6505307C" w14:textId="77777777" w:rsidR="004B7629" w:rsidRPr="00304FCC" w:rsidRDefault="004B7629" w:rsidP="002B5E5F">
      <w:pPr>
        <w:numPr>
          <w:ilvl w:val="0"/>
          <w:numId w:val="19"/>
        </w:numPr>
        <w:tabs>
          <w:tab w:val="left" w:pos="1440"/>
        </w:tabs>
        <w:spacing w:after="0" w:line="240" w:lineRule="auto"/>
        <w:jc w:val="both"/>
        <w:rPr>
          <w:rFonts w:ascii="Arial" w:eastAsia="Times New Roman" w:hAnsi="Arial" w:cs="Arial"/>
          <w:sz w:val="20"/>
          <w:szCs w:val="20"/>
        </w:rPr>
      </w:pPr>
      <w:r w:rsidRPr="00304FCC">
        <w:rPr>
          <w:rFonts w:ascii="Arial" w:eastAsia="Times New Roman" w:hAnsi="Arial" w:cs="Arial"/>
          <w:sz w:val="20"/>
          <w:szCs w:val="20"/>
        </w:rPr>
        <w:t xml:space="preserve">The claim submitted by the hospitals billing department differs from the Medicaid hospital stay file records, as defined in Section 7.B of the EOHHS Manual. </w:t>
      </w:r>
    </w:p>
    <w:p w14:paraId="1321E329" w14:textId="77777777" w:rsidR="004B7629" w:rsidRPr="00304FCC" w:rsidRDefault="004B7629" w:rsidP="004B7629">
      <w:pPr>
        <w:tabs>
          <w:tab w:val="left" w:pos="1440"/>
        </w:tabs>
        <w:spacing w:after="0" w:line="240" w:lineRule="auto"/>
        <w:ind w:left="1440" w:hanging="360"/>
        <w:jc w:val="both"/>
        <w:rPr>
          <w:rFonts w:ascii="Arial" w:eastAsia="Times New Roman" w:hAnsi="Arial" w:cs="Arial"/>
          <w:sz w:val="20"/>
          <w:szCs w:val="20"/>
        </w:rPr>
      </w:pPr>
    </w:p>
    <w:p w14:paraId="161454C5" w14:textId="77777777" w:rsidR="004B7629" w:rsidRPr="00304FCC" w:rsidRDefault="004B7629" w:rsidP="002B5E5F">
      <w:pPr>
        <w:numPr>
          <w:ilvl w:val="0"/>
          <w:numId w:val="19"/>
        </w:numPr>
        <w:tabs>
          <w:tab w:val="left" w:pos="1440"/>
        </w:tabs>
        <w:spacing w:after="0" w:line="240" w:lineRule="auto"/>
        <w:jc w:val="both"/>
        <w:rPr>
          <w:rFonts w:ascii="Arial" w:eastAsia="Times New Roman" w:hAnsi="Arial" w:cs="Arial"/>
          <w:sz w:val="20"/>
          <w:szCs w:val="20"/>
        </w:rPr>
      </w:pPr>
      <w:r w:rsidRPr="00304FCC">
        <w:rPr>
          <w:rFonts w:ascii="Arial" w:eastAsia="Times New Roman" w:hAnsi="Arial" w:cs="Arial"/>
          <w:sz w:val="20"/>
          <w:szCs w:val="20"/>
        </w:rPr>
        <w:t xml:space="preserve">Hospital measure results only reflect changes to final action paid MMIS and encounter claims data processed six months after the end of the discharges that apply to the measurement period. </w:t>
      </w:r>
    </w:p>
    <w:p w14:paraId="2504B7E0" w14:textId="77777777" w:rsidR="004B7629" w:rsidRPr="00304FCC" w:rsidRDefault="004B7629" w:rsidP="004B7629">
      <w:pPr>
        <w:tabs>
          <w:tab w:val="left" w:pos="1440"/>
        </w:tabs>
        <w:spacing w:after="0" w:line="240" w:lineRule="auto"/>
        <w:ind w:left="1440" w:hanging="360"/>
        <w:jc w:val="both"/>
        <w:rPr>
          <w:rFonts w:ascii="Arial" w:eastAsia="Times New Roman" w:hAnsi="Arial" w:cs="Arial"/>
          <w:sz w:val="20"/>
          <w:szCs w:val="20"/>
        </w:rPr>
      </w:pPr>
    </w:p>
    <w:p w14:paraId="410EC997" w14:textId="77777777" w:rsidR="004B7629" w:rsidRPr="00304FCC" w:rsidRDefault="004B7629" w:rsidP="002B5E5F">
      <w:pPr>
        <w:numPr>
          <w:ilvl w:val="0"/>
          <w:numId w:val="19"/>
        </w:numPr>
        <w:tabs>
          <w:tab w:val="left" w:pos="1440"/>
        </w:tabs>
        <w:spacing w:after="0" w:line="240" w:lineRule="auto"/>
        <w:jc w:val="both"/>
        <w:rPr>
          <w:rFonts w:ascii="Arial" w:eastAsia="Times New Roman" w:hAnsi="Arial" w:cs="Arial"/>
          <w:sz w:val="20"/>
          <w:szCs w:val="20"/>
        </w:rPr>
      </w:pPr>
      <w:r w:rsidRPr="00304FCC">
        <w:rPr>
          <w:rFonts w:ascii="Arial" w:eastAsia="Times New Roman" w:hAnsi="Arial" w:cs="Arial"/>
          <w:sz w:val="20"/>
          <w:szCs w:val="20"/>
        </w:rPr>
        <w:t xml:space="preserve">The claim was amended and resubmitted by the hospital billing department </w:t>
      </w:r>
      <w:r w:rsidRPr="00304FCC">
        <w:rPr>
          <w:rFonts w:ascii="Arial" w:eastAsia="Times New Roman" w:hAnsi="Arial" w:cs="Arial"/>
          <w:i/>
          <w:sz w:val="20"/>
          <w:szCs w:val="20"/>
        </w:rPr>
        <w:t xml:space="preserve">after </w:t>
      </w:r>
      <w:r w:rsidRPr="00304FCC">
        <w:rPr>
          <w:rFonts w:ascii="Arial" w:eastAsia="Times New Roman" w:hAnsi="Arial" w:cs="Arial"/>
          <w:sz w:val="20"/>
          <w:szCs w:val="20"/>
        </w:rPr>
        <w:t xml:space="preserve">the final action claims run-out date, as defined in Section 7.B of the EOHHS Manual.  </w:t>
      </w:r>
    </w:p>
    <w:p w14:paraId="6F588F0D" w14:textId="77777777" w:rsidR="004B7629" w:rsidRPr="00C73813" w:rsidRDefault="004B7629" w:rsidP="004B7629">
      <w:pPr>
        <w:tabs>
          <w:tab w:val="left" w:pos="1440"/>
        </w:tabs>
        <w:spacing w:after="0" w:line="240" w:lineRule="auto"/>
        <w:ind w:left="1440" w:hanging="360"/>
        <w:jc w:val="both"/>
        <w:rPr>
          <w:rFonts w:ascii="Arial" w:eastAsia="Times New Roman" w:hAnsi="Arial" w:cs="Arial"/>
          <w:sz w:val="20"/>
          <w:szCs w:val="20"/>
        </w:rPr>
      </w:pPr>
    </w:p>
    <w:p w14:paraId="3374E6D3" w14:textId="77777777" w:rsidR="004B7629" w:rsidRPr="00C73813" w:rsidRDefault="004B7629" w:rsidP="002B5E5F">
      <w:pPr>
        <w:numPr>
          <w:ilvl w:val="0"/>
          <w:numId w:val="19"/>
        </w:numPr>
        <w:tabs>
          <w:tab w:val="left" w:pos="1440"/>
        </w:tabs>
        <w:spacing w:after="0" w:line="240" w:lineRule="auto"/>
        <w:jc w:val="both"/>
        <w:rPr>
          <w:rFonts w:ascii="Arial" w:eastAsia="Times New Roman" w:hAnsi="Arial" w:cs="Arial"/>
          <w:sz w:val="20"/>
          <w:szCs w:val="20"/>
        </w:rPr>
      </w:pPr>
      <w:r w:rsidRPr="00C73813">
        <w:rPr>
          <w:rFonts w:ascii="Arial" w:eastAsia="Times New Roman" w:hAnsi="Arial" w:cs="Arial"/>
          <w:sz w:val="20"/>
          <w:szCs w:val="20"/>
        </w:rPr>
        <w:t xml:space="preserve">The hospital should verify their discharge level reports against claims submitted to MassHealth by the hospital billing department to confirm these claims were submitted prior to the run-out periods cited above. </w:t>
      </w:r>
    </w:p>
    <w:p w14:paraId="26C8054B" w14:textId="77777777" w:rsidR="004B7629" w:rsidRPr="00C73813" w:rsidRDefault="004B7629" w:rsidP="004B7629">
      <w:pPr>
        <w:tabs>
          <w:tab w:val="left" w:pos="1440"/>
        </w:tabs>
        <w:spacing w:after="0" w:line="240" w:lineRule="auto"/>
        <w:ind w:left="1440" w:hanging="360"/>
        <w:jc w:val="both"/>
        <w:rPr>
          <w:rFonts w:ascii="Arial" w:eastAsia="Times New Roman" w:hAnsi="Arial" w:cs="Arial"/>
          <w:sz w:val="20"/>
          <w:szCs w:val="20"/>
        </w:rPr>
      </w:pPr>
    </w:p>
    <w:p w14:paraId="627FE383" w14:textId="23E40BF0" w:rsidR="004B7629" w:rsidRPr="00C73813" w:rsidRDefault="004B7629" w:rsidP="002B5E5F">
      <w:pPr>
        <w:numPr>
          <w:ilvl w:val="0"/>
          <w:numId w:val="19"/>
        </w:numPr>
        <w:tabs>
          <w:tab w:val="left" w:pos="1440"/>
        </w:tabs>
        <w:spacing w:after="0" w:line="240" w:lineRule="auto"/>
        <w:jc w:val="both"/>
        <w:rPr>
          <w:rFonts w:ascii="Arial" w:eastAsia="Times New Roman" w:hAnsi="Arial" w:cs="Arial"/>
          <w:sz w:val="20"/>
          <w:szCs w:val="20"/>
        </w:rPr>
      </w:pPr>
      <w:r w:rsidRPr="00C73813">
        <w:rPr>
          <w:rFonts w:ascii="Arial" w:eastAsia="Times New Roman" w:hAnsi="Arial" w:cs="Arial"/>
          <w:sz w:val="20"/>
          <w:szCs w:val="20"/>
        </w:rPr>
        <w:t xml:space="preserve">EOHHS does not permit hospitals to submit corrections related to the underlying hospital claims used to calculate the PSI measure results. Hospitals cannot add or resubmit </w:t>
      </w:r>
      <w:r w:rsidR="002043A3" w:rsidRPr="00C73813">
        <w:rPr>
          <w:rFonts w:ascii="Arial" w:eastAsia="Times New Roman" w:hAnsi="Arial" w:cs="Arial"/>
          <w:sz w:val="20"/>
          <w:szCs w:val="20"/>
        </w:rPr>
        <w:t>claims or</w:t>
      </w:r>
      <w:r w:rsidRPr="00C73813">
        <w:rPr>
          <w:rFonts w:ascii="Arial" w:eastAsia="Times New Roman" w:hAnsi="Arial" w:cs="Arial"/>
          <w:sz w:val="20"/>
          <w:szCs w:val="20"/>
        </w:rPr>
        <w:t xml:space="preserve"> correct claims coding errors that apply to the measurement period reports.  </w:t>
      </w:r>
    </w:p>
    <w:p w14:paraId="5F480D8D" w14:textId="77777777" w:rsidR="004B7629" w:rsidRPr="00C73813" w:rsidRDefault="004B7629" w:rsidP="004B7629">
      <w:pPr>
        <w:spacing w:after="0" w:line="240" w:lineRule="auto"/>
        <w:ind w:right="72"/>
        <w:jc w:val="both"/>
        <w:rPr>
          <w:rFonts w:ascii="Arial" w:eastAsia="Times New Roman" w:hAnsi="Arial" w:cs="Arial"/>
          <w:b/>
          <w:sz w:val="20"/>
          <w:szCs w:val="20"/>
        </w:rPr>
      </w:pPr>
    </w:p>
    <w:p w14:paraId="6A3CC8D1" w14:textId="77777777" w:rsidR="004B7629" w:rsidRPr="00C73813" w:rsidRDefault="004B7629" w:rsidP="004B7629">
      <w:pPr>
        <w:spacing w:after="0" w:line="240" w:lineRule="auto"/>
        <w:ind w:right="72"/>
        <w:jc w:val="both"/>
        <w:rPr>
          <w:rFonts w:ascii="Arial" w:eastAsia="Times New Roman" w:hAnsi="Arial" w:cs="Arial"/>
          <w:b/>
          <w:sz w:val="20"/>
          <w:szCs w:val="20"/>
        </w:rPr>
      </w:pPr>
    </w:p>
    <w:p w14:paraId="38F0D7A9" w14:textId="56F30913" w:rsidR="004B7629" w:rsidRPr="00DB0B19" w:rsidRDefault="00DB0B19" w:rsidP="00DB0B19">
      <w:pPr>
        <w:spacing w:after="0" w:line="240" w:lineRule="auto"/>
        <w:ind w:right="72"/>
        <w:jc w:val="both"/>
        <w:rPr>
          <w:rFonts w:ascii="Arial" w:eastAsia="Times New Roman" w:hAnsi="Arial" w:cs="Arial"/>
          <w:b/>
        </w:rPr>
      </w:pPr>
      <w:r>
        <w:rPr>
          <w:rFonts w:ascii="Arial" w:eastAsia="Times New Roman" w:hAnsi="Arial" w:cs="Arial"/>
          <w:b/>
        </w:rPr>
        <w:t xml:space="preserve">4) </w:t>
      </w:r>
      <w:r w:rsidR="004B7629" w:rsidRPr="00DB0B19">
        <w:rPr>
          <w:rFonts w:ascii="Arial" w:eastAsia="Times New Roman" w:hAnsi="Arial" w:cs="Arial"/>
          <w:b/>
        </w:rPr>
        <w:t>MassHealth HAI Measure Report Discrepancy</w:t>
      </w:r>
    </w:p>
    <w:p w14:paraId="0A8E5127" w14:textId="77777777" w:rsidR="004B7629" w:rsidRPr="00C73813" w:rsidRDefault="004B7629" w:rsidP="004B7629">
      <w:pPr>
        <w:pStyle w:val="ListParagraph"/>
        <w:spacing w:after="0" w:line="240" w:lineRule="auto"/>
        <w:ind w:right="72"/>
        <w:jc w:val="both"/>
        <w:rPr>
          <w:rFonts w:ascii="Arial" w:eastAsia="Times New Roman" w:hAnsi="Arial" w:cs="Arial"/>
          <w:b/>
          <w:sz w:val="20"/>
          <w:szCs w:val="20"/>
        </w:rPr>
      </w:pPr>
      <w:r w:rsidRPr="00C73813">
        <w:rPr>
          <w:rFonts w:ascii="Arial" w:eastAsia="Times New Roman" w:hAnsi="Arial" w:cs="Arial"/>
          <w:b/>
          <w:sz w:val="20"/>
          <w:szCs w:val="20"/>
        </w:rPr>
        <w:t xml:space="preserve">  </w:t>
      </w:r>
    </w:p>
    <w:p w14:paraId="10CC0815" w14:textId="0CC4D64B" w:rsidR="004B7629" w:rsidRPr="00EF0920" w:rsidRDefault="004B7629" w:rsidP="004B7629">
      <w:pPr>
        <w:pStyle w:val="ListParagraph"/>
        <w:spacing w:after="0" w:line="240" w:lineRule="auto"/>
        <w:ind w:right="72"/>
        <w:jc w:val="both"/>
        <w:rPr>
          <w:rFonts w:ascii="Arial" w:eastAsia="Times New Roman" w:hAnsi="Arial" w:cs="Arial"/>
          <w:sz w:val="20"/>
          <w:szCs w:val="20"/>
        </w:rPr>
      </w:pPr>
      <w:r w:rsidRPr="00C73813">
        <w:rPr>
          <w:rFonts w:ascii="Arial" w:eastAsia="Times New Roman" w:hAnsi="Arial" w:cs="Arial"/>
          <w:sz w:val="20"/>
          <w:szCs w:val="20"/>
          <w:lang w:bidi="en-US"/>
        </w:rPr>
        <w:t>The MassQEX r</w:t>
      </w:r>
      <w:r w:rsidRPr="00C73813">
        <w:rPr>
          <w:rFonts w:ascii="Arial" w:eastAsia="Calibri" w:hAnsi="Arial" w:cs="Arial"/>
          <w:sz w:val="20"/>
          <w:szCs w:val="20"/>
          <w:lang w:bidi="en-US"/>
        </w:rPr>
        <w:t xml:space="preserve">esults </w:t>
      </w:r>
      <w:r w:rsidRPr="00304FCC">
        <w:rPr>
          <w:rFonts w:ascii="Arial" w:eastAsia="Calibri" w:hAnsi="Arial" w:cs="Arial"/>
          <w:sz w:val="20"/>
          <w:szCs w:val="20"/>
          <w:lang w:bidi="en-US"/>
        </w:rPr>
        <w:t xml:space="preserve">for each HAI measure is extracted from the MassHealth NHSN Group database </w:t>
      </w:r>
      <w:r w:rsidRPr="00304FCC">
        <w:rPr>
          <w:rFonts w:ascii="Arial" w:eastAsia="Times New Roman" w:hAnsi="Arial" w:cs="Arial"/>
          <w:sz w:val="20"/>
          <w:szCs w:val="20"/>
        </w:rPr>
        <w:t xml:space="preserve">as described in Section </w:t>
      </w:r>
      <w:r w:rsidR="004200E7" w:rsidRPr="00522B24">
        <w:rPr>
          <w:rFonts w:ascii="Arial" w:eastAsia="Times New Roman" w:hAnsi="Arial" w:cs="Arial"/>
          <w:sz w:val="20"/>
          <w:szCs w:val="20"/>
        </w:rPr>
        <w:t>8</w:t>
      </w:r>
      <w:r w:rsidRPr="00522B24">
        <w:rPr>
          <w:rFonts w:ascii="Arial" w:eastAsia="Times New Roman" w:hAnsi="Arial" w:cs="Arial"/>
          <w:sz w:val="20"/>
          <w:szCs w:val="20"/>
        </w:rPr>
        <w:t xml:space="preserve"> of EOHHS Technical Specifications Manual (1</w:t>
      </w:r>
      <w:r w:rsidR="00563BE8" w:rsidRPr="00522B24">
        <w:rPr>
          <w:rFonts w:ascii="Arial" w:eastAsia="Times New Roman" w:hAnsi="Arial" w:cs="Arial"/>
          <w:sz w:val="20"/>
          <w:szCs w:val="20"/>
        </w:rPr>
        <w:t>6</w:t>
      </w:r>
      <w:r w:rsidRPr="00522B24">
        <w:rPr>
          <w:rFonts w:ascii="Arial" w:eastAsia="Times New Roman" w:hAnsi="Arial" w:cs="Arial"/>
          <w:sz w:val="20"/>
          <w:szCs w:val="20"/>
        </w:rPr>
        <w:t xml:space="preserve">.0).  </w:t>
      </w:r>
      <w:r w:rsidR="002043A3" w:rsidRPr="007C0A9D">
        <w:rPr>
          <w:rFonts w:ascii="Arial" w:eastAsia="Times New Roman" w:hAnsi="Arial" w:cs="Arial"/>
          <w:sz w:val="20"/>
          <w:szCs w:val="20"/>
        </w:rPr>
        <w:t>Thus,</w:t>
      </w:r>
      <w:r w:rsidRPr="007C0A9D">
        <w:rPr>
          <w:rFonts w:ascii="Arial" w:eastAsia="Times New Roman" w:hAnsi="Arial" w:cs="Arial"/>
          <w:sz w:val="20"/>
          <w:szCs w:val="20"/>
        </w:rPr>
        <w:t xml:space="preserve"> cases identified in the HAI report results may not match the hospitals </w:t>
      </w:r>
      <w:r w:rsidRPr="007C0A9D">
        <w:rPr>
          <w:rFonts w:ascii="Arial" w:eastAsia="Calibri" w:hAnsi="Arial" w:cs="Arial"/>
          <w:sz w:val="20"/>
          <w:szCs w:val="20"/>
          <w:lang w:bidi="en-US"/>
        </w:rPr>
        <w:t xml:space="preserve">CMS generated reports or </w:t>
      </w:r>
      <w:r w:rsidRPr="00EF0920">
        <w:rPr>
          <w:rFonts w:ascii="Arial" w:eastAsia="Calibri" w:hAnsi="Arial" w:cs="Arial"/>
          <w:sz w:val="20"/>
          <w:szCs w:val="20"/>
          <w:lang w:bidi="en-US"/>
        </w:rPr>
        <w:t>NHSN reports for the following reasons:</w:t>
      </w:r>
    </w:p>
    <w:p w14:paraId="7E5EC8F8" w14:textId="77777777" w:rsidR="004B7629" w:rsidRPr="00C73813" w:rsidRDefault="004B7629" w:rsidP="004B7629">
      <w:pPr>
        <w:spacing w:after="0"/>
        <w:ind w:left="720"/>
        <w:contextualSpacing/>
        <w:jc w:val="both"/>
        <w:rPr>
          <w:rFonts w:ascii="Arial" w:eastAsia="Times New Roman" w:hAnsi="Arial" w:cs="Arial"/>
          <w:sz w:val="20"/>
          <w:szCs w:val="20"/>
          <w:lang w:bidi="en-US"/>
        </w:rPr>
      </w:pPr>
    </w:p>
    <w:p w14:paraId="1550CCE7" w14:textId="77777777" w:rsidR="004B7629" w:rsidRPr="00C73813" w:rsidRDefault="004B7629" w:rsidP="002B5E5F">
      <w:pPr>
        <w:numPr>
          <w:ilvl w:val="0"/>
          <w:numId w:val="17"/>
        </w:numPr>
        <w:tabs>
          <w:tab w:val="left" w:pos="1260"/>
        </w:tabs>
        <w:spacing w:after="0" w:line="240" w:lineRule="auto"/>
        <w:contextualSpacing/>
        <w:jc w:val="both"/>
        <w:rPr>
          <w:rFonts w:ascii="Arial" w:eastAsia="Times New Roman" w:hAnsi="Arial" w:cs="Arial"/>
          <w:sz w:val="20"/>
          <w:szCs w:val="20"/>
          <w:lang w:bidi="en-US"/>
        </w:rPr>
      </w:pPr>
      <w:r w:rsidRPr="00C73813">
        <w:rPr>
          <w:rFonts w:ascii="Arial" w:eastAsia="Times New Roman" w:hAnsi="Arial" w:cs="Arial"/>
          <w:sz w:val="20"/>
          <w:szCs w:val="20"/>
          <w:lang w:bidi="en-US"/>
        </w:rPr>
        <w:t>The MassQEX report results were computed using different measurement data periods than the Hospitals CMS report or hospital internal reports extracted from NHSN surveillance system.</w:t>
      </w:r>
    </w:p>
    <w:p w14:paraId="57D188AB" w14:textId="77777777" w:rsidR="004B7629" w:rsidRDefault="004B7629" w:rsidP="004B7629">
      <w:pPr>
        <w:tabs>
          <w:tab w:val="left" w:pos="1260"/>
        </w:tabs>
        <w:spacing w:after="0" w:line="240" w:lineRule="auto"/>
        <w:ind w:left="1080"/>
        <w:contextualSpacing/>
        <w:jc w:val="both"/>
        <w:rPr>
          <w:rFonts w:ascii="Arial" w:eastAsia="Times New Roman" w:hAnsi="Arial" w:cs="Arial"/>
          <w:sz w:val="20"/>
          <w:szCs w:val="20"/>
          <w:lang w:bidi="en-US"/>
        </w:rPr>
      </w:pPr>
    </w:p>
    <w:p w14:paraId="76468154" w14:textId="77777777" w:rsidR="005E380B" w:rsidRDefault="005E380B" w:rsidP="004B7629">
      <w:pPr>
        <w:tabs>
          <w:tab w:val="left" w:pos="1260"/>
        </w:tabs>
        <w:spacing w:after="0" w:line="240" w:lineRule="auto"/>
        <w:ind w:left="1080"/>
        <w:contextualSpacing/>
        <w:jc w:val="both"/>
        <w:rPr>
          <w:rFonts w:ascii="Arial" w:eastAsia="Times New Roman" w:hAnsi="Arial" w:cs="Arial"/>
          <w:sz w:val="20"/>
          <w:szCs w:val="20"/>
          <w:lang w:bidi="en-US"/>
        </w:rPr>
      </w:pPr>
    </w:p>
    <w:p w14:paraId="6A0DE30E" w14:textId="77777777" w:rsidR="005E380B" w:rsidRDefault="005E380B" w:rsidP="004B7629">
      <w:pPr>
        <w:tabs>
          <w:tab w:val="left" w:pos="1260"/>
        </w:tabs>
        <w:spacing w:after="0" w:line="240" w:lineRule="auto"/>
        <w:ind w:left="1080"/>
        <w:contextualSpacing/>
        <w:jc w:val="both"/>
        <w:rPr>
          <w:rFonts w:ascii="Arial" w:eastAsia="Times New Roman" w:hAnsi="Arial" w:cs="Arial"/>
          <w:sz w:val="20"/>
          <w:szCs w:val="20"/>
          <w:lang w:bidi="en-US"/>
        </w:rPr>
      </w:pPr>
    </w:p>
    <w:p w14:paraId="0A7E5579" w14:textId="77777777" w:rsidR="005E380B" w:rsidRPr="00C73813" w:rsidRDefault="005E380B" w:rsidP="004B7629">
      <w:pPr>
        <w:tabs>
          <w:tab w:val="left" w:pos="1260"/>
        </w:tabs>
        <w:spacing w:after="0" w:line="240" w:lineRule="auto"/>
        <w:ind w:left="1080"/>
        <w:contextualSpacing/>
        <w:jc w:val="both"/>
        <w:rPr>
          <w:rFonts w:ascii="Arial" w:eastAsia="Times New Roman" w:hAnsi="Arial" w:cs="Arial"/>
          <w:sz w:val="20"/>
          <w:szCs w:val="20"/>
          <w:lang w:bidi="en-US"/>
        </w:rPr>
      </w:pPr>
    </w:p>
    <w:p w14:paraId="1C74DE4B" w14:textId="77777777" w:rsidR="004B7629" w:rsidRPr="00C73813" w:rsidRDefault="004B7629" w:rsidP="002B5E5F">
      <w:pPr>
        <w:numPr>
          <w:ilvl w:val="0"/>
          <w:numId w:val="17"/>
        </w:numPr>
        <w:tabs>
          <w:tab w:val="left" w:pos="1260"/>
        </w:tabs>
        <w:spacing w:after="0" w:line="240" w:lineRule="auto"/>
        <w:contextualSpacing/>
        <w:jc w:val="both"/>
        <w:rPr>
          <w:rFonts w:ascii="Arial" w:eastAsia="Times New Roman" w:hAnsi="Arial" w:cs="Arial"/>
          <w:sz w:val="20"/>
          <w:szCs w:val="20"/>
          <w:lang w:bidi="en-US"/>
        </w:rPr>
      </w:pPr>
      <w:r w:rsidRPr="00C73813">
        <w:rPr>
          <w:rFonts w:ascii="Arial" w:eastAsia="Times New Roman" w:hAnsi="Arial" w:cs="Arial"/>
          <w:sz w:val="20"/>
          <w:szCs w:val="20"/>
          <w:lang w:bidi="en-US"/>
        </w:rPr>
        <w:t xml:space="preserve">The CMS report data periods used to generate their HAI measure results may have used different criteria not available in the public domain for EOHHS vendor use (e.g.: CMS chart validation results, case minimum criteria, etc.). </w:t>
      </w:r>
    </w:p>
    <w:p w14:paraId="4A809260" w14:textId="77777777" w:rsidR="004B7629" w:rsidRPr="00C73813" w:rsidRDefault="004B7629" w:rsidP="004B7629">
      <w:pPr>
        <w:tabs>
          <w:tab w:val="left" w:pos="1260"/>
        </w:tabs>
        <w:spacing w:after="0" w:line="240" w:lineRule="auto"/>
        <w:ind w:left="1080"/>
        <w:contextualSpacing/>
        <w:jc w:val="both"/>
        <w:rPr>
          <w:rFonts w:ascii="Arial" w:eastAsia="Times New Roman" w:hAnsi="Arial" w:cs="Arial"/>
          <w:sz w:val="20"/>
          <w:szCs w:val="20"/>
          <w:lang w:bidi="en-US"/>
        </w:rPr>
      </w:pPr>
    </w:p>
    <w:p w14:paraId="417C5061" w14:textId="77777777" w:rsidR="004B7629" w:rsidRPr="00C73813" w:rsidRDefault="004B7629" w:rsidP="002B5E5F">
      <w:pPr>
        <w:numPr>
          <w:ilvl w:val="0"/>
          <w:numId w:val="17"/>
        </w:numPr>
        <w:tabs>
          <w:tab w:val="left" w:pos="1260"/>
        </w:tabs>
        <w:spacing w:after="0" w:line="240" w:lineRule="auto"/>
        <w:contextualSpacing/>
        <w:jc w:val="both"/>
        <w:rPr>
          <w:rFonts w:ascii="Arial" w:eastAsia="Times New Roman" w:hAnsi="Arial" w:cs="Arial"/>
          <w:sz w:val="20"/>
          <w:szCs w:val="20"/>
          <w:lang w:bidi="en-US"/>
        </w:rPr>
      </w:pPr>
      <w:r w:rsidRPr="00C73813">
        <w:rPr>
          <w:rFonts w:ascii="Arial" w:eastAsia="Times New Roman" w:hAnsi="Arial" w:cs="Arial"/>
          <w:sz w:val="20"/>
          <w:szCs w:val="20"/>
          <w:lang w:bidi="en-US"/>
        </w:rPr>
        <w:t xml:space="preserve">The MassQEX report results were generated using different </w:t>
      </w:r>
      <w:r w:rsidRPr="008A4997">
        <w:rPr>
          <w:rFonts w:ascii="Arial" w:eastAsia="Times New Roman" w:hAnsi="Arial" w:cs="Arial"/>
          <w:sz w:val="20"/>
          <w:szCs w:val="20"/>
          <w:lang w:bidi="en-US"/>
        </w:rPr>
        <w:t>freeze dates</w:t>
      </w:r>
      <w:r w:rsidRPr="00C73813">
        <w:rPr>
          <w:rFonts w:ascii="Arial" w:eastAsia="Times New Roman" w:hAnsi="Arial" w:cs="Arial"/>
          <w:sz w:val="20"/>
          <w:szCs w:val="20"/>
          <w:lang w:bidi="en-US"/>
        </w:rPr>
        <w:t xml:space="preserve"> than ones used in the </w:t>
      </w:r>
      <w:r>
        <w:rPr>
          <w:rFonts w:ascii="Arial" w:eastAsia="Times New Roman" w:hAnsi="Arial" w:cs="Arial"/>
          <w:sz w:val="20"/>
          <w:szCs w:val="20"/>
          <w:lang w:bidi="en-US"/>
        </w:rPr>
        <w:t>h</w:t>
      </w:r>
      <w:r w:rsidRPr="00C73813">
        <w:rPr>
          <w:rFonts w:ascii="Arial" w:eastAsia="Times New Roman" w:hAnsi="Arial" w:cs="Arial"/>
          <w:sz w:val="20"/>
          <w:szCs w:val="20"/>
          <w:lang w:bidi="en-US"/>
        </w:rPr>
        <w:t>ospitals CMS report or hospital generated results archived in the NHSN surveillance system.</w:t>
      </w:r>
    </w:p>
    <w:p w14:paraId="59247B78" w14:textId="77777777" w:rsidR="004B7629" w:rsidRPr="00C73813" w:rsidRDefault="004B7629" w:rsidP="004B7629">
      <w:pPr>
        <w:tabs>
          <w:tab w:val="left" w:pos="1260"/>
        </w:tabs>
        <w:spacing w:after="0"/>
        <w:ind w:left="1080"/>
        <w:contextualSpacing/>
        <w:jc w:val="both"/>
        <w:rPr>
          <w:rFonts w:ascii="Arial" w:eastAsia="Times New Roman" w:hAnsi="Arial" w:cs="Arial"/>
          <w:sz w:val="20"/>
          <w:szCs w:val="20"/>
          <w:lang w:bidi="en-US"/>
        </w:rPr>
      </w:pPr>
    </w:p>
    <w:p w14:paraId="67A18973" w14:textId="77777777" w:rsidR="004B7629" w:rsidRPr="00C73813" w:rsidRDefault="004B7629" w:rsidP="002B5E5F">
      <w:pPr>
        <w:numPr>
          <w:ilvl w:val="0"/>
          <w:numId w:val="17"/>
        </w:numPr>
        <w:tabs>
          <w:tab w:val="left" w:pos="1260"/>
        </w:tabs>
        <w:spacing w:after="0" w:line="240" w:lineRule="auto"/>
        <w:contextualSpacing/>
        <w:jc w:val="both"/>
        <w:rPr>
          <w:rFonts w:ascii="Arial" w:eastAsia="Times New Roman" w:hAnsi="Arial" w:cs="Arial"/>
          <w:sz w:val="20"/>
          <w:szCs w:val="20"/>
          <w:lang w:bidi="en-US"/>
        </w:rPr>
      </w:pPr>
      <w:r w:rsidRPr="00C73813">
        <w:rPr>
          <w:rFonts w:ascii="Arial" w:eastAsia="Calibri" w:hAnsi="Arial" w:cs="Arial"/>
          <w:sz w:val="20"/>
          <w:szCs w:val="20"/>
          <w:lang w:bidi="en-US"/>
        </w:rPr>
        <w:t xml:space="preserve">The hospitals corrections or edits to the underlying NHSN submitted HAI data, for a given data reporting cycle, was calculated after the MassQEX vendor dataset extraction freeze date. </w:t>
      </w:r>
    </w:p>
    <w:p w14:paraId="3B22FF55" w14:textId="77777777" w:rsidR="004B7629" w:rsidRPr="00C73813" w:rsidRDefault="004B7629" w:rsidP="004B7629">
      <w:pPr>
        <w:tabs>
          <w:tab w:val="left" w:pos="1260"/>
        </w:tabs>
        <w:spacing w:after="0"/>
        <w:ind w:left="1080"/>
        <w:contextualSpacing/>
        <w:jc w:val="both"/>
        <w:rPr>
          <w:rFonts w:ascii="Arial" w:eastAsia="Times New Roman" w:hAnsi="Arial" w:cs="Arial"/>
          <w:sz w:val="20"/>
          <w:szCs w:val="20"/>
          <w:lang w:bidi="en-US"/>
        </w:rPr>
      </w:pPr>
    </w:p>
    <w:p w14:paraId="48AA31B3" w14:textId="77777777" w:rsidR="004B7629" w:rsidRPr="00C73813" w:rsidRDefault="004B7629" w:rsidP="002B5E5F">
      <w:pPr>
        <w:numPr>
          <w:ilvl w:val="0"/>
          <w:numId w:val="17"/>
        </w:numPr>
        <w:tabs>
          <w:tab w:val="left" w:pos="1260"/>
        </w:tabs>
        <w:spacing w:after="0" w:line="240" w:lineRule="auto"/>
        <w:contextualSpacing/>
        <w:jc w:val="both"/>
        <w:rPr>
          <w:rFonts w:ascii="Arial" w:eastAsia="Times New Roman" w:hAnsi="Arial" w:cs="Arial"/>
          <w:sz w:val="20"/>
          <w:szCs w:val="20"/>
          <w:lang w:bidi="en-US"/>
        </w:rPr>
      </w:pPr>
      <w:r w:rsidRPr="00C73813">
        <w:rPr>
          <w:rFonts w:ascii="Arial" w:eastAsia="Calibri" w:hAnsi="Arial" w:cs="Arial"/>
          <w:sz w:val="20"/>
          <w:szCs w:val="20"/>
          <w:lang w:bidi="en-US"/>
        </w:rPr>
        <w:t xml:space="preserve">Hospitals may not request recalculation of original </w:t>
      </w:r>
      <w:r>
        <w:rPr>
          <w:rFonts w:ascii="Arial" w:eastAsia="Calibri" w:hAnsi="Arial" w:cs="Arial"/>
          <w:sz w:val="20"/>
          <w:szCs w:val="20"/>
          <w:lang w:bidi="en-US"/>
        </w:rPr>
        <w:t xml:space="preserve">posted </w:t>
      </w:r>
      <w:r w:rsidRPr="00C73813">
        <w:rPr>
          <w:rFonts w:ascii="Arial" w:eastAsia="Calibri" w:hAnsi="Arial" w:cs="Arial"/>
          <w:sz w:val="20"/>
          <w:szCs w:val="20"/>
          <w:lang w:bidi="en-US"/>
        </w:rPr>
        <w:t>MassQEX reports based on hospital correction or edits to underlying NHSN database. EOHHS will not re-run HAI reports to factor in such corrections or edits to NHSN.</w:t>
      </w:r>
    </w:p>
    <w:p w14:paraId="4441875B" w14:textId="77777777" w:rsidR="004B7629" w:rsidRPr="00C73813" w:rsidRDefault="004B7629" w:rsidP="004B7629">
      <w:pPr>
        <w:tabs>
          <w:tab w:val="left" w:pos="1260"/>
        </w:tabs>
        <w:spacing w:line="252" w:lineRule="auto"/>
        <w:ind w:left="1080"/>
        <w:contextualSpacing/>
        <w:jc w:val="both"/>
        <w:rPr>
          <w:rFonts w:ascii="Arial" w:eastAsia="Times New Roman" w:hAnsi="Arial" w:cs="Arial"/>
          <w:sz w:val="20"/>
          <w:szCs w:val="20"/>
          <w:lang w:bidi="en-US"/>
        </w:rPr>
      </w:pPr>
    </w:p>
    <w:p w14:paraId="20F2740B" w14:textId="77777777" w:rsidR="004B7629" w:rsidRPr="00C73813" w:rsidRDefault="004B7629" w:rsidP="002B5E5F">
      <w:pPr>
        <w:numPr>
          <w:ilvl w:val="0"/>
          <w:numId w:val="17"/>
        </w:numPr>
        <w:tabs>
          <w:tab w:val="left" w:pos="1260"/>
        </w:tabs>
        <w:spacing w:after="0" w:line="240" w:lineRule="auto"/>
        <w:contextualSpacing/>
        <w:jc w:val="both"/>
        <w:rPr>
          <w:rFonts w:ascii="Arial" w:eastAsia="Times New Roman" w:hAnsi="Arial" w:cs="Arial"/>
          <w:sz w:val="20"/>
          <w:szCs w:val="20"/>
          <w:lang w:bidi="en-US"/>
        </w:rPr>
      </w:pPr>
      <w:r w:rsidRPr="00C73813">
        <w:rPr>
          <w:rFonts w:ascii="Arial" w:eastAsia="Calibri" w:hAnsi="Arial" w:cs="Arial"/>
          <w:sz w:val="20"/>
          <w:szCs w:val="20"/>
          <w:lang w:bidi="en-US"/>
        </w:rPr>
        <w:t>EOHHS recognizes that NHSN Analysis Tool software calculation errors may be identified and are beyond the MassQEX vendor control.  EOHHS will notify CDC of such incidents and continue to monitor for any corrections notices posted in the public domain.</w:t>
      </w:r>
    </w:p>
    <w:p w14:paraId="105A9680" w14:textId="77777777" w:rsidR="004B7629" w:rsidRDefault="004B7629" w:rsidP="004B7629">
      <w:pPr>
        <w:tabs>
          <w:tab w:val="left" w:pos="1080"/>
        </w:tabs>
        <w:spacing w:after="0"/>
        <w:jc w:val="both"/>
        <w:rPr>
          <w:rFonts w:ascii="Arial" w:eastAsia="Calibri" w:hAnsi="Arial" w:cs="Arial"/>
          <w:sz w:val="20"/>
          <w:szCs w:val="20"/>
        </w:rPr>
      </w:pPr>
    </w:p>
    <w:p w14:paraId="5A36AEAA" w14:textId="77777777" w:rsidR="004B7629" w:rsidRDefault="004B7629" w:rsidP="004B7629">
      <w:pPr>
        <w:tabs>
          <w:tab w:val="left" w:pos="1080"/>
        </w:tabs>
        <w:spacing w:after="0"/>
        <w:jc w:val="both"/>
        <w:rPr>
          <w:rFonts w:ascii="Arial" w:eastAsia="Calibri" w:hAnsi="Arial" w:cs="Arial"/>
          <w:sz w:val="20"/>
          <w:szCs w:val="20"/>
        </w:rPr>
      </w:pPr>
    </w:p>
    <w:p w14:paraId="7ED79CDA" w14:textId="77777777" w:rsidR="004B7629" w:rsidRPr="0071307C" w:rsidRDefault="004B7629" w:rsidP="004B7629">
      <w:pPr>
        <w:numPr>
          <w:ilvl w:val="0"/>
          <w:numId w:val="1"/>
        </w:numPr>
        <w:tabs>
          <w:tab w:val="left" w:pos="720"/>
        </w:tabs>
        <w:spacing w:after="0" w:line="240" w:lineRule="auto"/>
        <w:ind w:left="720"/>
        <w:contextualSpacing/>
        <w:jc w:val="both"/>
        <w:rPr>
          <w:rFonts w:ascii="Arial" w:eastAsia="Times New Roman" w:hAnsi="Arial" w:cs="Arial"/>
          <w:lang w:bidi="en-US"/>
        </w:rPr>
      </w:pPr>
      <w:r w:rsidRPr="0071307C">
        <w:rPr>
          <w:rFonts w:ascii="Arial" w:eastAsia="Times New Roman" w:hAnsi="Arial" w:cs="Arial"/>
          <w:b/>
          <w:lang w:bidi="en-US"/>
        </w:rPr>
        <w:t xml:space="preserve">MassHealth Patient Experience Measure Report Discrepancy </w:t>
      </w:r>
    </w:p>
    <w:p w14:paraId="30A94305" w14:textId="77777777" w:rsidR="004B7629" w:rsidRPr="0071307C" w:rsidRDefault="004B7629" w:rsidP="004B7629">
      <w:pPr>
        <w:spacing w:after="0"/>
        <w:ind w:left="720"/>
        <w:contextualSpacing/>
        <w:jc w:val="both"/>
        <w:rPr>
          <w:rFonts w:ascii="Arial" w:eastAsia="Times New Roman" w:hAnsi="Arial" w:cs="Arial"/>
          <w:sz w:val="20"/>
          <w:szCs w:val="20"/>
          <w:lang w:bidi="en-US"/>
        </w:rPr>
      </w:pPr>
    </w:p>
    <w:p w14:paraId="687CD8FA" w14:textId="2AB847FA" w:rsidR="004B7629" w:rsidRPr="0071307C" w:rsidRDefault="004B7629" w:rsidP="004B7629">
      <w:pPr>
        <w:spacing w:after="0"/>
        <w:ind w:left="720"/>
        <w:contextualSpacing/>
        <w:jc w:val="both"/>
        <w:rPr>
          <w:rFonts w:ascii="Arial" w:eastAsia="Times New Roman" w:hAnsi="Arial" w:cs="Arial"/>
          <w:sz w:val="20"/>
          <w:szCs w:val="20"/>
        </w:rPr>
      </w:pPr>
      <w:r w:rsidRPr="00304FCC">
        <w:rPr>
          <w:rFonts w:ascii="Arial" w:eastAsia="Times New Roman" w:hAnsi="Arial" w:cs="Arial"/>
          <w:sz w:val="20"/>
          <w:szCs w:val="20"/>
        </w:rPr>
        <w:t xml:space="preserve">The MassHealth HCAHPS measure reports are computed by the EOHHS contractor </w:t>
      </w:r>
      <w:r w:rsidRPr="009161D4">
        <w:rPr>
          <w:rFonts w:ascii="Arial" w:eastAsia="Times New Roman" w:hAnsi="Arial" w:cs="Arial"/>
          <w:sz w:val="20"/>
          <w:szCs w:val="20"/>
        </w:rPr>
        <w:t xml:space="preserve">(Telligen) using the </w:t>
      </w:r>
      <w:bookmarkStart w:id="18" w:name="_Hlk115335962"/>
      <w:r w:rsidRPr="004F74F3">
        <w:rPr>
          <w:rFonts w:ascii="Arial" w:eastAsia="Times New Roman" w:hAnsi="Arial" w:cs="Arial"/>
          <w:sz w:val="20"/>
          <w:szCs w:val="20"/>
        </w:rPr>
        <w:t>CMS Provider Data Catalog website</w:t>
      </w:r>
      <w:r w:rsidRPr="009161D4">
        <w:rPr>
          <w:rFonts w:ascii="Arial" w:eastAsia="Times New Roman" w:hAnsi="Arial" w:cs="Arial"/>
          <w:sz w:val="20"/>
          <w:szCs w:val="20"/>
        </w:rPr>
        <w:t xml:space="preserve"> </w:t>
      </w:r>
      <w:bookmarkEnd w:id="18"/>
      <w:r w:rsidRPr="009161D4">
        <w:rPr>
          <w:rFonts w:ascii="Arial" w:eastAsia="Times New Roman" w:hAnsi="Arial" w:cs="Arial"/>
          <w:sz w:val="20"/>
          <w:szCs w:val="20"/>
        </w:rPr>
        <w:t>archived data files as described in Section 9 of EOHHS Technical Specifications Manual (1</w:t>
      </w:r>
      <w:r w:rsidR="00560633">
        <w:rPr>
          <w:rFonts w:ascii="Arial" w:eastAsia="Times New Roman" w:hAnsi="Arial" w:cs="Arial"/>
          <w:sz w:val="20"/>
          <w:szCs w:val="20"/>
        </w:rPr>
        <w:t>6</w:t>
      </w:r>
      <w:r w:rsidRPr="009161D4">
        <w:rPr>
          <w:rFonts w:ascii="Arial" w:eastAsia="Times New Roman" w:hAnsi="Arial" w:cs="Arial"/>
          <w:sz w:val="20"/>
          <w:szCs w:val="20"/>
        </w:rPr>
        <w:t>.0).</w:t>
      </w:r>
      <w:r>
        <w:rPr>
          <w:rFonts w:ascii="Arial" w:eastAsia="Times New Roman" w:hAnsi="Arial" w:cs="Arial"/>
          <w:sz w:val="20"/>
          <w:szCs w:val="20"/>
        </w:rPr>
        <w:t xml:space="preserve"> </w:t>
      </w:r>
      <w:r w:rsidR="004200E7" w:rsidRPr="0071307C">
        <w:rPr>
          <w:rFonts w:ascii="Arial" w:eastAsia="Times New Roman" w:hAnsi="Arial" w:cs="Arial"/>
          <w:color w:val="000000"/>
          <w:sz w:val="20"/>
          <w:szCs w:val="20"/>
        </w:rPr>
        <w:t>Thus,</w:t>
      </w:r>
      <w:r w:rsidRPr="0071307C">
        <w:rPr>
          <w:rFonts w:ascii="Arial" w:eastAsia="Times New Roman" w:hAnsi="Arial" w:cs="Arial"/>
          <w:color w:val="000000"/>
          <w:sz w:val="20"/>
          <w:szCs w:val="20"/>
        </w:rPr>
        <w:t xml:space="preserve"> </w:t>
      </w:r>
      <w:r w:rsidRPr="0071307C">
        <w:rPr>
          <w:rFonts w:ascii="Arial" w:eastAsia="Times New Roman" w:hAnsi="Arial" w:cs="Arial"/>
          <w:sz w:val="20"/>
          <w:szCs w:val="20"/>
          <w:lang w:bidi="en-US"/>
        </w:rPr>
        <w:t>MassQEX report r</w:t>
      </w:r>
      <w:r>
        <w:rPr>
          <w:rFonts w:ascii="Arial" w:eastAsia="Calibri" w:hAnsi="Arial" w:cs="Arial"/>
          <w:sz w:val="20"/>
          <w:szCs w:val="20"/>
          <w:lang w:bidi="en-US"/>
        </w:rPr>
        <w:t xml:space="preserve">esults prepared by the EOHHS contractor </w:t>
      </w:r>
      <w:r w:rsidRPr="0071307C">
        <w:rPr>
          <w:rFonts w:ascii="Arial" w:eastAsia="Calibri" w:hAnsi="Arial" w:cs="Arial"/>
          <w:sz w:val="20"/>
          <w:szCs w:val="20"/>
          <w:lang w:bidi="en-US"/>
        </w:rPr>
        <w:t>for the HCAHPS measure may not match the information in other CMS or national summary reports for the following reasons:</w:t>
      </w:r>
      <w:r w:rsidRPr="0071307C">
        <w:rPr>
          <w:rFonts w:ascii="Arial" w:eastAsia="Times New Roman" w:hAnsi="Arial" w:cs="Arial"/>
          <w:sz w:val="20"/>
          <w:szCs w:val="20"/>
          <w:lang w:bidi="en-US"/>
        </w:rPr>
        <w:t xml:space="preserve"> </w:t>
      </w:r>
    </w:p>
    <w:p w14:paraId="189CD793" w14:textId="77777777" w:rsidR="004B7629" w:rsidRPr="0071307C" w:rsidRDefault="004B7629" w:rsidP="004B7629">
      <w:pPr>
        <w:spacing w:after="0"/>
        <w:ind w:left="720"/>
        <w:contextualSpacing/>
        <w:jc w:val="both"/>
        <w:rPr>
          <w:rFonts w:ascii="Arial" w:eastAsia="Times New Roman" w:hAnsi="Arial" w:cs="Arial"/>
          <w:sz w:val="20"/>
          <w:szCs w:val="20"/>
          <w:lang w:bidi="en-US"/>
        </w:rPr>
      </w:pPr>
    </w:p>
    <w:p w14:paraId="5406D354" w14:textId="77777777" w:rsidR="004B7629" w:rsidRPr="00603714" w:rsidRDefault="004B7629" w:rsidP="002B5E5F">
      <w:pPr>
        <w:numPr>
          <w:ilvl w:val="0"/>
          <w:numId w:val="2"/>
        </w:numPr>
        <w:tabs>
          <w:tab w:val="left" w:pos="1080"/>
        </w:tabs>
        <w:spacing w:after="0" w:line="240" w:lineRule="auto"/>
        <w:contextualSpacing/>
        <w:jc w:val="both"/>
        <w:rPr>
          <w:rFonts w:ascii="Arial" w:eastAsia="Times New Roman" w:hAnsi="Arial" w:cs="Arial"/>
          <w:sz w:val="20"/>
          <w:szCs w:val="20"/>
          <w:lang w:bidi="en-US"/>
        </w:rPr>
      </w:pPr>
      <w:r w:rsidRPr="0071307C">
        <w:rPr>
          <w:rFonts w:ascii="Arial" w:eastAsia="Times New Roman" w:hAnsi="Arial" w:cs="Arial"/>
          <w:sz w:val="20"/>
          <w:szCs w:val="20"/>
          <w:lang w:bidi="en-US"/>
        </w:rPr>
        <w:t xml:space="preserve">The MassQEX report results were generated using different data periods or different archived data file versions than the Hospital results posted on </w:t>
      </w:r>
      <w:bookmarkStart w:id="19" w:name="_Hlk115347518"/>
      <w:r w:rsidRPr="004F74F3">
        <w:rPr>
          <w:rFonts w:ascii="Arial" w:eastAsia="Times New Roman" w:hAnsi="Arial" w:cs="Arial"/>
          <w:sz w:val="20"/>
          <w:szCs w:val="20"/>
        </w:rPr>
        <w:t>CMS Provider Data Catalog website</w:t>
      </w:r>
    </w:p>
    <w:bookmarkEnd w:id="19"/>
    <w:p w14:paraId="24E62ECF" w14:textId="77777777" w:rsidR="004B7629" w:rsidRPr="00603714" w:rsidRDefault="004B7629" w:rsidP="004B7629">
      <w:pPr>
        <w:tabs>
          <w:tab w:val="left" w:pos="1080"/>
        </w:tabs>
        <w:spacing w:after="0"/>
        <w:ind w:left="1080"/>
        <w:contextualSpacing/>
        <w:jc w:val="both"/>
        <w:rPr>
          <w:rFonts w:ascii="Arial" w:eastAsia="Times New Roman" w:hAnsi="Arial" w:cs="Arial"/>
          <w:sz w:val="20"/>
          <w:szCs w:val="20"/>
          <w:lang w:bidi="en-US"/>
        </w:rPr>
      </w:pPr>
    </w:p>
    <w:p w14:paraId="2D9E8741" w14:textId="77777777" w:rsidR="004B7629" w:rsidRPr="00603714" w:rsidRDefault="004B7629" w:rsidP="002B5E5F">
      <w:pPr>
        <w:numPr>
          <w:ilvl w:val="0"/>
          <w:numId w:val="2"/>
        </w:numPr>
        <w:tabs>
          <w:tab w:val="left" w:pos="1080"/>
        </w:tabs>
        <w:spacing w:after="0" w:line="240" w:lineRule="auto"/>
        <w:contextualSpacing/>
        <w:jc w:val="both"/>
        <w:rPr>
          <w:rFonts w:ascii="Arial" w:eastAsia="Times New Roman" w:hAnsi="Arial" w:cs="Arial"/>
          <w:sz w:val="20"/>
          <w:szCs w:val="20"/>
          <w:lang w:bidi="en-US"/>
        </w:rPr>
      </w:pPr>
      <w:r w:rsidRPr="00603714">
        <w:rPr>
          <w:rFonts w:ascii="Arial" w:eastAsia="Times New Roman" w:hAnsi="Arial" w:cs="Arial"/>
          <w:sz w:val="20"/>
          <w:szCs w:val="20"/>
          <w:lang w:bidi="en-US"/>
        </w:rPr>
        <w:t xml:space="preserve">The MassHealth measurement data periods used to generate </w:t>
      </w:r>
      <w:r w:rsidRPr="00603714">
        <w:rPr>
          <w:rFonts w:ascii="Arial" w:eastAsia="Times New Roman" w:hAnsi="Arial" w:cs="Arial"/>
          <w:sz w:val="20"/>
          <w:szCs w:val="20"/>
        </w:rPr>
        <w:t xml:space="preserve">results </w:t>
      </w:r>
      <w:r w:rsidRPr="00603714">
        <w:rPr>
          <w:rFonts w:ascii="Arial" w:eastAsia="Times New Roman" w:hAnsi="Arial" w:cs="Arial"/>
          <w:sz w:val="20"/>
          <w:szCs w:val="20"/>
          <w:lang w:bidi="en-US"/>
        </w:rPr>
        <w:t xml:space="preserve">may have used different criteria not available in the public domain for MassQEX vendor use. </w:t>
      </w:r>
    </w:p>
    <w:p w14:paraId="35B78A1A" w14:textId="77777777" w:rsidR="004B7629" w:rsidRPr="00603714" w:rsidRDefault="004B7629" w:rsidP="004B7629">
      <w:pPr>
        <w:tabs>
          <w:tab w:val="left" w:pos="1080"/>
        </w:tabs>
        <w:spacing w:after="0"/>
        <w:ind w:left="1080"/>
        <w:contextualSpacing/>
        <w:jc w:val="both"/>
        <w:rPr>
          <w:rFonts w:ascii="Arial" w:eastAsia="Times New Roman" w:hAnsi="Arial" w:cs="Arial"/>
          <w:sz w:val="20"/>
          <w:szCs w:val="20"/>
          <w:lang w:bidi="en-US"/>
        </w:rPr>
      </w:pPr>
    </w:p>
    <w:p w14:paraId="5D39D7D8" w14:textId="77777777" w:rsidR="004B7629" w:rsidRPr="00603714" w:rsidRDefault="004B7629" w:rsidP="002B5E5F">
      <w:pPr>
        <w:numPr>
          <w:ilvl w:val="0"/>
          <w:numId w:val="2"/>
        </w:numPr>
        <w:tabs>
          <w:tab w:val="left" w:pos="1080"/>
        </w:tabs>
        <w:spacing w:after="0" w:line="240" w:lineRule="auto"/>
        <w:contextualSpacing/>
        <w:jc w:val="both"/>
        <w:rPr>
          <w:rFonts w:ascii="Arial" w:eastAsia="Times New Roman" w:hAnsi="Arial" w:cs="Arial"/>
          <w:sz w:val="20"/>
          <w:szCs w:val="20"/>
          <w:lang w:bidi="en-US"/>
        </w:rPr>
      </w:pPr>
      <w:r w:rsidRPr="00603714">
        <w:rPr>
          <w:rFonts w:ascii="Arial" w:eastAsia="Calibri" w:hAnsi="Arial" w:cs="Arial"/>
          <w:sz w:val="20"/>
          <w:szCs w:val="20"/>
          <w:lang w:bidi="en-US"/>
        </w:rPr>
        <w:t xml:space="preserve">The hospitals corrections or edits to the underlying CMS submitted HCAHPS data, for a given quarter reporting cycle, were calculated after the MassQEX year-end report run date by the EOHHS contractor.  </w:t>
      </w:r>
    </w:p>
    <w:p w14:paraId="0F1A4F7D" w14:textId="77777777" w:rsidR="004B7629" w:rsidRPr="00603714" w:rsidRDefault="004B7629" w:rsidP="004B7629">
      <w:pPr>
        <w:tabs>
          <w:tab w:val="left" w:pos="1080"/>
        </w:tabs>
        <w:spacing w:after="0"/>
        <w:ind w:left="1080"/>
        <w:contextualSpacing/>
        <w:jc w:val="both"/>
        <w:rPr>
          <w:rFonts w:ascii="Arial" w:eastAsia="Times New Roman" w:hAnsi="Arial" w:cs="Arial"/>
          <w:sz w:val="20"/>
          <w:szCs w:val="20"/>
          <w:lang w:bidi="en-US"/>
        </w:rPr>
      </w:pPr>
    </w:p>
    <w:p w14:paraId="7F6835F7" w14:textId="77777777" w:rsidR="004B7629" w:rsidRPr="00603714" w:rsidRDefault="004B7629" w:rsidP="002B5E5F">
      <w:pPr>
        <w:numPr>
          <w:ilvl w:val="0"/>
          <w:numId w:val="2"/>
        </w:numPr>
        <w:tabs>
          <w:tab w:val="left" w:pos="1080"/>
        </w:tabs>
        <w:spacing w:after="0" w:line="240" w:lineRule="auto"/>
        <w:contextualSpacing/>
        <w:jc w:val="both"/>
        <w:rPr>
          <w:rFonts w:ascii="Arial" w:eastAsia="Times New Roman" w:hAnsi="Arial" w:cs="Arial"/>
          <w:sz w:val="20"/>
          <w:szCs w:val="20"/>
          <w:lang w:bidi="en-US"/>
        </w:rPr>
      </w:pPr>
      <w:r w:rsidRPr="00603714">
        <w:rPr>
          <w:rFonts w:ascii="Arial" w:eastAsia="Calibri" w:hAnsi="Arial" w:cs="Arial"/>
          <w:sz w:val="20"/>
          <w:szCs w:val="20"/>
          <w:lang w:bidi="en-US"/>
        </w:rPr>
        <w:t>The hospital may not request recalculation of original MassQEX reports mailed based on hospital corrections or edits to national HCAHPS databases. The EOHHS contractor will not re-run reports to factor in such corrections.</w:t>
      </w:r>
    </w:p>
    <w:p w14:paraId="5BEB307A" w14:textId="77777777" w:rsidR="004B7629" w:rsidRPr="00603714" w:rsidRDefault="004B7629" w:rsidP="004B7629">
      <w:pPr>
        <w:spacing w:line="252" w:lineRule="auto"/>
        <w:ind w:left="720"/>
        <w:contextualSpacing/>
        <w:jc w:val="both"/>
        <w:rPr>
          <w:rFonts w:ascii="Arial" w:eastAsia="Times New Roman" w:hAnsi="Arial" w:cs="Arial"/>
          <w:sz w:val="20"/>
          <w:szCs w:val="20"/>
          <w:lang w:bidi="en-US"/>
        </w:rPr>
      </w:pPr>
    </w:p>
    <w:p w14:paraId="68AF99F3" w14:textId="77777777" w:rsidR="004B7629" w:rsidRPr="00603714" w:rsidRDefault="004B7629" w:rsidP="002B5E5F">
      <w:pPr>
        <w:numPr>
          <w:ilvl w:val="0"/>
          <w:numId w:val="2"/>
        </w:numPr>
        <w:tabs>
          <w:tab w:val="left" w:pos="1080"/>
        </w:tabs>
        <w:spacing w:after="0" w:line="240" w:lineRule="auto"/>
        <w:contextualSpacing/>
        <w:jc w:val="both"/>
        <w:rPr>
          <w:rFonts w:ascii="Arial" w:eastAsia="Times New Roman" w:hAnsi="Arial" w:cs="Arial"/>
          <w:sz w:val="20"/>
          <w:szCs w:val="20"/>
        </w:rPr>
      </w:pPr>
      <w:r w:rsidRPr="00603714">
        <w:rPr>
          <w:rFonts w:ascii="Arial" w:eastAsia="Calibri" w:hAnsi="Arial" w:cs="Arial"/>
          <w:sz w:val="20"/>
          <w:szCs w:val="20"/>
          <w:lang w:bidi="en-US"/>
        </w:rPr>
        <w:t xml:space="preserve">EOHHS recognizes that HCAHPS calculation errors may be identified by CMS and are beyond the EOHHS control. The EOHHS contractor (Telligen) will continue to monitor the </w:t>
      </w:r>
      <w:r w:rsidRPr="004F74F3">
        <w:rPr>
          <w:rFonts w:ascii="Arial" w:eastAsia="Times New Roman" w:hAnsi="Arial" w:cs="Arial"/>
          <w:sz w:val="20"/>
          <w:szCs w:val="20"/>
        </w:rPr>
        <w:t>CMS Provider Data Catalog</w:t>
      </w:r>
      <w:r w:rsidRPr="00DD421C">
        <w:rPr>
          <w:rFonts w:ascii="Arial" w:eastAsia="Times New Roman" w:hAnsi="Arial" w:cs="Arial"/>
          <w:i/>
          <w:iCs/>
          <w:sz w:val="20"/>
          <w:szCs w:val="20"/>
        </w:rPr>
        <w:t xml:space="preserve"> </w:t>
      </w:r>
      <w:r w:rsidRPr="00603714">
        <w:rPr>
          <w:rFonts w:ascii="Arial" w:eastAsia="Calibri" w:hAnsi="Arial" w:cs="Arial"/>
          <w:sz w:val="20"/>
          <w:szCs w:val="20"/>
          <w:lang w:bidi="en-US"/>
        </w:rPr>
        <w:t>website for any corrections notices related to HCAHPS data posted in the public domain.</w:t>
      </w:r>
      <w:r w:rsidRPr="00603714">
        <w:rPr>
          <w:rFonts w:ascii="Arial" w:eastAsia="Times New Roman" w:hAnsi="Arial" w:cs="Arial"/>
          <w:sz w:val="20"/>
          <w:szCs w:val="20"/>
          <w:lang w:bidi="en-US"/>
        </w:rPr>
        <w:t xml:space="preserve"> </w:t>
      </w:r>
    </w:p>
    <w:p w14:paraId="33B1F31E" w14:textId="77777777" w:rsidR="004B7629" w:rsidRPr="00603714" w:rsidRDefault="004B7629" w:rsidP="004B7629">
      <w:pPr>
        <w:tabs>
          <w:tab w:val="left" w:pos="1080"/>
        </w:tabs>
        <w:spacing w:after="0" w:line="240" w:lineRule="auto"/>
        <w:ind w:left="1080"/>
        <w:contextualSpacing/>
        <w:jc w:val="both"/>
        <w:rPr>
          <w:rFonts w:ascii="Arial" w:eastAsia="Times New Roman" w:hAnsi="Arial" w:cs="Arial"/>
          <w:sz w:val="20"/>
          <w:szCs w:val="20"/>
        </w:rPr>
      </w:pPr>
    </w:p>
    <w:p w14:paraId="4CC898B2" w14:textId="77777777" w:rsidR="004B7629" w:rsidRPr="00603714" w:rsidRDefault="004B7629" w:rsidP="004B7629">
      <w:pPr>
        <w:tabs>
          <w:tab w:val="left" w:pos="1080"/>
        </w:tabs>
        <w:spacing w:after="0" w:line="240" w:lineRule="auto"/>
        <w:ind w:left="1080"/>
        <w:contextualSpacing/>
        <w:jc w:val="both"/>
        <w:rPr>
          <w:rFonts w:ascii="Arial" w:eastAsia="Times New Roman" w:hAnsi="Arial" w:cs="Arial"/>
          <w:sz w:val="20"/>
          <w:szCs w:val="20"/>
        </w:rPr>
      </w:pPr>
    </w:p>
    <w:p w14:paraId="4696B37D" w14:textId="77777777" w:rsidR="004B7629" w:rsidRPr="00603714" w:rsidRDefault="004B7629" w:rsidP="00B63896">
      <w:pPr>
        <w:tabs>
          <w:tab w:val="left" w:pos="1080"/>
        </w:tabs>
        <w:spacing w:after="0" w:line="240" w:lineRule="auto"/>
        <w:ind w:left="360"/>
        <w:contextualSpacing/>
        <w:jc w:val="both"/>
        <w:rPr>
          <w:rFonts w:ascii="Arial" w:eastAsia="Times New Roman" w:hAnsi="Arial" w:cs="Arial"/>
          <w:sz w:val="20"/>
          <w:szCs w:val="20"/>
        </w:rPr>
      </w:pPr>
      <w:r w:rsidRPr="00603714">
        <w:rPr>
          <w:rFonts w:ascii="Arial" w:eastAsia="Times New Roman" w:hAnsi="Arial" w:cs="Arial"/>
          <w:kern w:val="24"/>
          <w:sz w:val="20"/>
          <w:szCs w:val="20"/>
        </w:rPr>
        <w:t xml:space="preserve">Contact the </w:t>
      </w:r>
      <w:r>
        <w:rPr>
          <w:rFonts w:ascii="Arial" w:eastAsia="Times New Roman" w:hAnsi="Arial" w:cs="Arial"/>
          <w:kern w:val="24"/>
          <w:sz w:val="20"/>
          <w:szCs w:val="20"/>
        </w:rPr>
        <w:t xml:space="preserve">MassQEX </w:t>
      </w:r>
      <w:r w:rsidRPr="00603714">
        <w:rPr>
          <w:rFonts w:ascii="Arial" w:eastAsia="Times New Roman" w:hAnsi="Arial" w:cs="Arial"/>
          <w:kern w:val="24"/>
          <w:sz w:val="20"/>
          <w:szCs w:val="20"/>
        </w:rPr>
        <w:t xml:space="preserve">Help Desk at </w:t>
      </w:r>
      <w:hyperlink r:id="rId16" w:history="1">
        <w:r w:rsidRPr="00603714">
          <w:rPr>
            <w:rStyle w:val="Hyperlink"/>
            <w:rFonts w:ascii="Arial" w:eastAsia="Times New Roman" w:hAnsi="Arial" w:cs="Arial"/>
            <w:color w:val="auto"/>
            <w:sz w:val="20"/>
            <w:szCs w:val="20"/>
          </w:rPr>
          <w:t>massqexhelp@telligen.com</w:t>
        </w:r>
      </w:hyperlink>
      <w:r w:rsidRPr="00603714">
        <w:rPr>
          <w:rStyle w:val="Hyperlink"/>
          <w:rFonts w:ascii="Arial" w:eastAsia="Times New Roman" w:hAnsi="Arial" w:cs="Arial"/>
          <w:color w:val="auto"/>
          <w:sz w:val="20"/>
          <w:szCs w:val="20"/>
        </w:rPr>
        <w:t xml:space="preserve"> </w:t>
      </w:r>
      <w:r w:rsidRPr="00603714">
        <w:rPr>
          <w:rFonts w:ascii="Arial" w:eastAsia="Times New Roman" w:hAnsi="Arial" w:cs="Arial"/>
          <w:kern w:val="24"/>
          <w:sz w:val="20"/>
          <w:szCs w:val="20"/>
        </w:rPr>
        <w:t xml:space="preserve">for questions related to hospital measure report discrepancies. </w:t>
      </w:r>
    </w:p>
    <w:p w14:paraId="1E709F8C" w14:textId="77777777" w:rsidR="004B7629" w:rsidRDefault="004B7629" w:rsidP="004B7629">
      <w:pPr>
        <w:spacing w:after="0" w:line="240" w:lineRule="auto"/>
        <w:ind w:right="72"/>
        <w:jc w:val="both"/>
        <w:rPr>
          <w:rFonts w:ascii="Arial" w:eastAsia="Times New Roman" w:hAnsi="Arial" w:cs="Arial"/>
        </w:rPr>
      </w:pPr>
    </w:p>
    <w:p w14:paraId="1DB39594" w14:textId="77777777" w:rsidR="005E380B" w:rsidRDefault="005E380B" w:rsidP="004B7629">
      <w:pPr>
        <w:spacing w:after="0" w:line="240" w:lineRule="auto"/>
        <w:ind w:right="72"/>
        <w:jc w:val="both"/>
        <w:rPr>
          <w:rFonts w:ascii="Arial" w:eastAsia="Times New Roman" w:hAnsi="Arial" w:cs="Arial"/>
        </w:rPr>
      </w:pPr>
    </w:p>
    <w:p w14:paraId="3A02C9D6" w14:textId="77777777" w:rsidR="005E380B" w:rsidRDefault="005E380B" w:rsidP="004B7629">
      <w:pPr>
        <w:spacing w:after="0" w:line="240" w:lineRule="auto"/>
        <w:ind w:right="72"/>
        <w:jc w:val="both"/>
        <w:rPr>
          <w:rFonts w:ascii="Arial" w:eastAsia="Times New Roman" w:hAnsi="Arial" w:cs="Arial"/>
        </w:rPr>
      </w:pPr>
    </w:p>
    <w:p w14:paraId="2EE24342" w14:textId="77777777" w:rsidR="006A5458" w:rsidRDefault="006A5458" w:rsidP="004B7629">
      <w:pPr>
        <w:spacing w:after="0" w:line="240" w:lineRule="auto"/>
        <w:ind w:right="72"/>
        <w:jc w:val="both"/>
        <w:rPr>
          <w:rFonts w:ascii="Arial" w:eastAsia="Times New Roman" w:hAnsi="Arial" w:cs="Arial"/>
        </w:rPr>
      </w:pPr>
    </w:p>
    <w:p w14:paraId="29F96ED7" w14:textId="77777777" w:rsidR="006A5458" w:rsidRDefault="006A5458" w:rsidP="004B7629">
      <w:pPr>
        <w:spacing w:after="0" w:line="240" w:lineRule="auto"/>
        <w:ind w:right="72"/>
        <w:jc w:val="both"/>
        <w:rPr>
          <w:rFonts w:ascii="Arial" w:eastAsia="Times New Roman" w:hAnsi="Arial" w:cs="Arial"/>
        </w:rPr>
      </w:pPr>
    </w:p>
    <w:p w14:paraId="58296053" w14:textId="77777777" w:rsidR="006A5458" w:rsidRDefault="006A5458" w:rsidP="004B7629">
      <w:pPr>
        <w:spacing w:after="0" w:line="240" w:lineRule="auto"/>
        <w:ind w:right="72"/>
        <w:jc w:val="both"/>
        <w:rPr>
          <w:rFonts w:ascii="Arial" w:eastAsia="Times New Roman" w:hAnsi="Arial" w:cs="Arial"/>
        </w:rPr>
      </w:pPr>
    </w:p>
    <w:p w14:paraId="1D0713BC" w14:textId="77777777" w:rsidR="006A5458" w:rsidRDefault="006A5458" w:rsidP="004B7629">
      <w:pPr>
        <w:spacing w:after="0" w:line="240" w:lineRule="auto"/>
        <w:ind w:right="72"/>
        <w:jc w:val="both"/>
        <w:rPr>
          <w:rFonts w:ascii="Arial" w:eastAsia="Times New Roman" w:hAnsi="Arial" w:cs="Arial"/>
        </w:rPr>
      </w:pPr>
    </w:p>
    <w:p w14:paraId="3D478DDB" w14:textId="77777777" w:rsidR="006A5458" w:rsidRDefault="006A5458" w:rsidP="004B7629">
      <w:pPr>
        <w:spacing w:after="0" w:line="240" w:lineRule="auto"/>
        <w:ind w:right="72"/>
        <w:jc w:val="both"/>
        <w:rPr>
          <w:rFonts w:ascii="Arial" w:eastAsia="Times New Roman" w:hAnsi="Arial" w:cs="Arial"/>
        </w:rPr>
      </w:pPr>
    </w:p>
    <w:p w14:paraId="66F9DC1A" w14:textId="77777777" w:rsidR="006A5458" w:rsidRDefault="006A5458" w:rsidP="004B7629">
      <w:pPr>
        <w:spacing w:after="0" w:line="240" w:lineRule="auto"/>
        <w:ind w:right="72"/>
        <w:jc w:val="both"/>
        <w:rPr>
          <w:rFonts w:ascii="Arial" w:eastAsia="Times New Roman" w:hAnsi="Arial" w:cs="Arial"/>
        </w:rPr>
      </w:pPr>
    </w:p>
    <w:p w14:paraId="2F5382B0" w14:textId="77777777" w:rsidR="00D34D21" w:rsidRDefault="00D34D21" w:rsidP="004B7629">
      <w:pPr>
        <w:spacing w:after="0" w:line="240" w:lineRule="auto"/>
        <w:ind w:right="72"/>
        <w:jc w:val="both"/>
        <w:rPr>
          <w:rFonts w:ascii="Arial" w:eastAsia="Times New Roman" w:hAnsi="Arial" w:cs="Arial"/>
        </w:rPr>
      </w:pPr>
    </w:p>
    <w:p w14:paraId="157A4CDA" w14:textId="77777777" w:rsidR="00D34D21" w:rsidRDefault="00D34D21" w:rsidP="004B7629">
      <w:pPr>
        <w:spacing w:after="0" w:line="240" w:lineRule="auto"/>
        <w:ind w:right="72"/>
        <w:jc w:val="both"/>
        <w:rPr>
          <w:rFonts w:ascii="Arial" w:eastAsia="Times New Roman" w:hAnsi="Arial" w:cs="Arial"/>
        </w:rPr>
      </w:pPr>
    </w:p>
    <w:p w14:paraId="127AE15D" w14:textId="77777777" w:rsidR="00D34D21" w:rsidRDefault="00D34D21" w:rsidP="004B7629">
      <w:pPr>
        <w:spacing w:after="0" w:line="240" w:lineRule="auto"/>
        <w:ind w:right="72"/>
        <w:jc w:val="both"/>
        <w:rPr>
          <w:rFonts w:ascii="Arial" w:eastAsia="Times New Roman" w:hAnsi="Arial" w:cs="Arial"/>
        </w:rPr>
      </w:pPr>
    </w:p>
    <w:p w14:paraId="2027BFB8" w14:textId="77777777" w:rsidR="007E225B" w:rsidRDefault="007E225B" w:rsidP="004B7629">
      <w:pPr>
        <w:spacing w:after="0" w:line="240" w:lineRule="auto"/>
        <w:ind w:right="72"/>
        <w:jc w:val="both"/>
        <w:rPr>
          <w:rFonts w:ascii="Arial" w:eastAsia="Times New Roman" w:hAnsi="Arial" w:cs="Arial"/>
        </w:rPr>
      </w:pPr>
    </w:p>
    <w:p w14:paraId="524E1AEF" w14:textId="77777777" w:rsidR="00EE0B40" w:rsidRPr="00310460" w:rsidRDefault="00EE0B40" w:rsidP="00EE0B40">
      <w:pPr>
        <w:pStyle w:val="ListParagraph"/>
        <w:numPr>
          <w:ilvl w:val="0"/>
          <w:numId w:val="1"/>
        </w:numPr>
        <w:spacing w:after="0" w:line="240" w:lineRule="auto"/>
        <w:ind w:right="72"/>
        <w:rPr>
          <w:rFonts w:ascii="Arial" w:hAnsi="Arial" w:cs="Arial"/>
          <w:b/>
          <w:bCs/>
          <w:sz w:val="24"/>
          <w:szCs w:val="24"/>
          <w:shd w:val="clear" w:color="auto" w:fill="FFFFFF"/>
        </w:rPr>
      </w:pPr>
      <w:r w:rsidRPr="00310460">
        <w:rPr>
          <w:rFonts w:ascii="Arial" w:hAnsi="Arial" w:cs="Arial"/>
          <w:b/>
          <w:bCs/>
          <w:sz w:val="24"/>
          <w:szCs w:val="24"/>
          <w:shd w:val="clear" w:color="auto" w:fill="FFFFFF"/>
        </w:rPr>
        <w:t>Interpreting the Perinatal Morbidity Structural Measure Results</w:t>
      </w:r>
      <w:r w:rsidRPr="00310460">
        <w:rPr>
          <w:rFonts w:ascii="Arial" w:hAnsi="Arial" w:cs="Arial"/>
          <w:b/>
          <w:bCs/>
          <w:color w:val="FF0000"/>
          <w:sz w:val="24"/>
          <w:szCs w:val="24"/>
          <w:shd w:val="clear" w:color="auto" w:fill="FFFFFF"/>
        </w:rPr>
        <w:t xml:space="preserve"> </w:t>
      </w:r>
    </w:p>
    <w:p w14:paraId="196C2BE0" w14:textId="77777777" w:rsidR="00EE0B40" w:rsidRPr="00685730" w:rsidRDefault="00EE0B40" w:rsidP="00EE0B40">
      <w:pPr>
        <w:pStyle w:val="ListParagraph"/>
        <w:spacing w:after="0" w:line="240" w:lineRule="auto"/>
        <w:ind w:left="360" w:right="72"/>
        <w:rPr>
          <w:rFonts w:ascii="Arial" w:hAnsi="Arial" w:cs="Arial"/>
          <w:sz w:val="20"/>
          <w:szCs w:val="20"/>
        </w:rPr>
      </w:pPr>
    </w:p>
    <w:p w14:paraId="65DBFD2D" w14:textId="24C79919" w:rsidR="00EE0B40" w:rsidRPr="00B13DF8" w:rsidRDefault="00EE0B40" w:rsidP="00EE0B40">
      <w:pPr>
        <w:pStyle w:val="ListParagraph"/>
        <w:spacing w:after="0" w:line="240" w:lineRule="auto"/>
        <w:ind w:left="360" w:right="72"/>
        <w:rPr>
          <w:rFonts w:ascii="Arial" w:hAnsi="Arial" w:cs="Arial"/>
          <w:sz w:val="20"/>
          <w:szCs w:val="20"/>
        </w:rPr>
      </w:pPr>
      <w:r w:rsidRPr="00685730">
        <w:rPr>
          <w:rFonts w:ascii="Arial" w:hAnsi="Arial" w:cs="Arial"/>
          <w:sz w:val="20"/>
          <w:szCs w:val="20"/>
        </w:rPr>
        <w:t>Below are examples of hospital feedback report</w:t>
      </w:r>
      <w:r>
        <w:rPr>
          <w:rFonts w:ascii="Arial" w:hAnsi="Arial" w:cs="Arial"/>
          <w:sz w:val="20"/>
          <w:szCs w:val="20"/>
        </w:rPr>
        <w:t>s</w:t>
      </w:r>
      <w:r w:rsidRPr="00685730">
        <w:rPr>
          <w:rFonts w:ascii="Arial" w:hAnsi="Arial" w:cs="Arial"/>
          <w:sz w:val="20"/>
          <w:szCs w:val="20"/>
        </w:rPr>
        <w:t xml:space="preserve"> that </w:t>
      </w:r>
      <w:r w:rsidR="007E225B">
        <w:rPr>
          <w:rFonts w:ascii="Arial" w:hAnsi="Arial" w:cs="Arial"/>
          <w:sz w:val="20"/>
          <w:szCs w:val="20"/>
        </w:rPr>
        <w:t xml:space="preserve">provide information on data completeness and measure status </w:t>
      </w:r>
      <w:r w:rsidR="006F19F8">
        <w:rPr>
          <w:rFonts w:ascii="Arial" w:hAnsi="Arial" w:cs="Arial"/>
          <w:sz w:val="20"/>
          <w:szCs w:val="20"/>
        </w:rPr>
        <w:t xml:space="preserve">that apply to </w:t>
      </w:r>
      <w:r w:rsidR="007E225B">
        <w:rPr>
          <w:rFonts w:ascii="Arial" w:hAnsi="Arial" w:cs="Arial"/>
          <w:sz w:val="20"/>
          <w:szCs w:val="20"/>
        </w:rPr>
        <w:t xml:space="preserve">various </w:t>
      </w:r>
      <w:r w:rsidR="006F19F8">
        <w:rPr>
          <w:rFonts w:ascii="Arial" w:hAnsi="Arial" w:cs="Arial"/>
          <w:sz w:val="20"/>
          <w:szCs w:val="20"/>
        </w:rPr>
        <w:t xml:space="preserve">PMSM-1 </w:t>
      </w:r>
      <w:r w:rsidRPr="00685730">
        <w:rPr>
          <w:rFonts w:ascii="Arial" w:hAnsi="Arial" w:cs="Arial"/>
          <w:sz w:val="20"/>
          <w:szCs w:val="20"/>
        </w:rPr>
        <w:t>response scenarios.</w:t>
      </w:r>
    </w:p>
    <w:p w14:paraId="330AF540" w14:textId="77777777" w:rsidR="005E380B" w:rsidRDefault="005E380B" w:rsidP="00EE0B40">
      <w:pPr>
        <w:autoSpaceDE w:val="0"/>
        <w:autoSpaceDN w:val="0"/>
        <w:adjustRightInd w:val="0"/>
        <w:spacing w:after="0" w:line="240" w:lineRule="auto"/>
        <w:jc w:val="center"/>
        <w:rPr>
          <w:rFonts w:ascii="Arial" w:hAnsi="Arial" w:cs="Arial"/>
          <w:b/>
          <w:color w:val="2F2F2F"/>
          <w:sz w:val="20"/>
          <w:szCs w:val="20"/>
        </w:rPr>
      </w:pPr>
    </w:p>
    <w:p w14:paraId="01503416" w14:textId="5398489F" w:rsidR="00EE0B40" w:rsidRPr="000D2161" w:rsidRDefault="00EE0B40" w:rsidP="00EE0B40">
      <w:pPr>
        <w:autoSpaceDE w:val="0"/>
        <w:autoSpaceDN w:val="0"/>
        <w:adjustRightInd w:val="0"/>
        <w:spacing w:after="0" w:line="240" w:lineRule="auto"/>
        <w:jc w:val="center"/>
        <w:rPr>
          <w:rFonts w:ascii="Arial" w:hAnsi="Arial" w:cs="Arial"/>
          <w:b/>
          <w:sz w:val="20"/>
          <w:szCs w:val="20"/>
        </w:rPr>
      </w:pPr>
      <w:r>
        <w:rPr>
          <w:rFonts w:ascii="Arial" w:hAnsi="Arial" w:cs="Arial"/>
          <w:b/>
          <w:color w:val="2F2F2F"/>
          <w:sz w:val="20"/>
          <w:szCs w:val="20"/>
        </w:rPr>
        <w:t xml:space="preserve">Table 3-1: </w:t>
      </w:r>
      <w:r w:rsidRPr="000D2161">
        <w:rPr>
          <w:rFonts w:ascii="Arial" w:hAnsi="Arial" w:cs="Arial"/>
          <w:b/>
          <w:sz w:val="20"/>
          <w:szCs w:val="20"/>
        </w:rPr>
        <w:t>RY23 MassHealth Hospital PMSM-1 Year-End Result</w:t>
      </w:r>
      <w:r>
        <w:rPr>
          <w:rFonts w:ascii="Arial" w:hAnsi="Arial" w:cs="Arial"/>
          <w:b/>
          <w:sz w:val="20"/>
          <w:szCs w:val="20"/>
        </w:rPr>
        <w:t xml:space="preserve"> (Example #1)</w:t>
      </w:r>
    </w:p>
    <w:tbl>
      <w:tblPr>
        <w:tblStyle w:val="TableGrid13"/>
        <w:tblW w:w="9504" w:type="dxa"/>
        <w:tblInd w:w="607" w:type="dxa"/>
        <w:tblLook w:val="04A0" w:firstRow="1" w:lastRow="0" w:firstColumn="1" w:lastColumn="0" w:noHBand="0" w:noVBand="1"/>
      </w:tblPr>
      <w:tblGrid>
        <w:gridCol w:w="2358"/>
        <w:gridCol w:w="3622"/>
        <w:gridCol w:w="1929"/>
        <w:gridCol w:w="1595"/>
      </w:tblGrid>
      <w:tr w:rsidR="00EE0B40" w:rsidRPr="000D2161" w14:paraId="469E9180" w14:textId="77777777" w:rsidTr="00C6468A">
        <w:trPr>
          <w:trHeight w:val="260"/>
          <w:tblHeader/>
        </w:trPr>
        <w:tc>
          <w:tcPr>
            <w:tcW w:w="2358" w:type="dxa"/>
          </w:tcPr>
          <w:p w14:paraId="7CEAE364" w14:textId="77777777" w:rsidR="00EE0B40" w:rsidRPr="003A431C" w:rsidRDefault="00EE0B40" w:rsidP="006A5458">
            <w:pPr>
              <w:spacing w:line="276" w:lineRule="auto"/>
              <w:rPr>
                <w:rFonts w:ascii="Arial Narrow" w:eastAsia="Times New Roman" w:hAnsi="Arial Narrow" w:cstheme="minorHAnsi"/>
                <w:b/>
                <w:bCs/>
                <w:sz w:val="20"/>
                <w:szCs w:val="20"/>
              </w:rPr>
            </w:pPr>
            <w:r w:rsidRPr="003A431C">
              <w:rPr>
                <w:rFonts w:ascii="Arial Narrow" w:eastAsia="Times New Roman" w:hAnsi="Arial Narrow" w:cstheme="minorHAnsi"/>
                <w:b/>
                <w:bCs/>
                <w:sz w:val="20"/>
                <w:szCs w:val="20"/>
              </w:rPr>
              <w:t>Component</w:t>
            </w:r>
          </w:p>
        </w:tc>
        <w:tc>
          <w:tcPr>
            <w:tcW w:w="3622" w:type="dxa"/>
          </w:tcPr>
          <w:p w14:paraId="5A226465" w14:textId="77777777" w:rsidR="00EE0B40" w:rsidRPr="003A431C" w:rsidRDefault="00EE0B40" w:rsidP="006A5458">
            <w:pPr>
              <w:spacing w:line="276" w:lineRule="auto"/>
              <w:rPr>
                <w:rFonts w:ascii="Arial Narrow" w:eastAsia="Times New Roman" w:hAnsi="Arial Narrow" w:cstheme="minorHAnsi"/>
                <w:b/>
                <w:bCs/>
                <w:sz w:val="20"/>
                <w:szCs w:val="20"/>
              </w:rPr>
            </w:pPr>
            <w:r w:rsidRPr="003A431C">
              <w:rPr>
                <w:rFonts w:ascii="Arial Narrow" w:eastAsia="Times New Roman" w:hAnsi="Arial Narrow" w:cstheme="minorHAnsi"/>
                <w:b/>
                <w:bCs/>
                <w:sz w:val="20"/>
                <w:szCs w:val="20"/>
              </w:rPr>
              <w:t>Hospital Response Entered</w:t>
            </w:r>
          </w:p>
        </w:tc>
        <w:tc>
          <w:tcPr>
            <w:tcW w:w="1929" w:type="dxa"/>
          </w:tcPr>
          <w:p w14:paraId="74725FD0" w14:textId="77777777" w:rsidR="00EE0B40" w:rsidRPr="003A431C" w:rsidRDefault="00EE0B40" w:rsidP="006A5458">
            <w:pPr>
              <w:spacing w:line="276" w:lineRule="auto"/>
              <w:rPr>
                <w:rFonts w:ascii="Arial Narrow" w:eastAsia="Times New Roman" w:hAnsi="Arial Narrow" w:cstheme="minorHAnsi"/>
                <w:b/>
                <w:bCs/>
                <w:sz w:val="20"/>
                <w:szCs w:val="20"/>
              </w:rPr>
            </w:pPr>
            <w:r w:rsidRPr="003A431C">
              <w:rPr>
                <w:rFonts w:ascii="Arial Narrow" w:eastAsia="Times New Roman" w:hAnsi="Arial Narrow" w:cstheme="minorHAnsi"/>
                <w:b/>
                <w:bCs/>
                <w:sz w:val="20"/>
                <w:szCs w:val="20"/>
              </w:rPr>
              <w:t xml:space="preserve">Data Completeness  </w:t>
            </w:r>
          </w:p>
        </w:tc>
        <w:tc>
          <w:tcPr>
            <w:tcW w:w="1595" w:type="dxa"/>
          </w:tcPr>
          <w:p w14:paraId="62D2A8B2" w14:textId="77777777" w:rsidR="00EE0B40" w:rsidRPr="003A431C" w:rsidRDefault="00EE0B40" w:rsidP="006A5458">
            <w:pPr>
              <w:spacing w:line="276" w:lineRule="auto"/>
              <w:rPr>
                <w:rFonts w:ascii="Arial Narrow" w:eastAsia="Times New Roman" w:hAnsi="Arial Narrow" w:cstheme="minorHAnsi"/>
                <w:b/>
                <w:bCs/>
                <w:sz w:val="20"/>
                <w:szCs w:val="20"/>
              </w:rPr>
            </w:pPr>
            <w:r w:rsidRPr="003A431C">
              <w:rPr>
                <w:rFonts w:ascii="Arial Narrow" w:eastAsia="Times New Roman" w:hAnsi="Arial Narrow" w:cstheme="minorHAnsi"/>
                <w:b/>
                <w:bCs/>
                <w:sz w:val="20"/>
                <w:szCs w:val="20"/>
              </w:rPr>
              <w:t xml:space="preserve">Measure Status </w:t>
            </w:r>
          </w:p>
        </w:tc>
      </w:tr>
      <w:tr w:rsidR="00EE0B40" w:rsidRPr="000D2161" w14:paraId="1B7512B1" w14:textId="77777777" w:rsidTr="00C6468A">
        <w:trPr>
          <w:trHeight w:val="179"/>
        </w:trPr>
        <w:tc>
          <w:tcPr>
            <w:tcW w:w="2358" w:type="dxa"/>
            <w:shd w:val="clear" w:color="auto" w:fill="215868" w:themeFill="accent5" w:themeFillShade="80"/>
          </w:tcPr>
          <w:p w14:paraId="4C40B75D" w14:textId="77777777" w:rsidR="00EE0B40" w:rsidRPr="00E76D11" w:rsidRDefault="00EE0B40" w:rsidP="006A5458">
            <w:pPr>
              <w:spacing w:line="360" w:lineRule="auto"/>
              <w:rPr>
                <w:rFonts w:ascii="Arial Narrow" w:eastAsia="Times New Roman" w:hAnsi="Arial Narrow" w:cs="Times New Roman"/>
                <w:b/>
                <w:bCs/>
                <w:sz w:val="20"/>
                <w:szCs w:val="20"/>
              </w:rPr>
            </w:pPr>
            <w:r w:rsidRPr="00E76D11">
              <w:rPr>
                <w:rFonts w:ascii="Arial Narrow" w:eastAsia="Times New Roman" w:hAnsi="Arial Narrow" w:cs="Times New Roman"/>
                <w:b/>
                <w:bCs/>
                <w:color w:val="FFFFFF" w:themeColor="background1"/>
                <w:sz w:val="20"/>
                <w:szCs w:val="20"/>
              </w:rPr>
              <w:t>PQC Participation</w:t>
            </w:r>
          </w:p>
        </w:tc>
        <w:tc>
          <w:tcPr>
            <w:tcW w:w="3622" w:type="dxa"/>
            <w:shd w:val="clear" w:color="auto" w:fill="215868" w:themeFill="accent5" w:themeFillShade="80"/>
          </w:tcPr>
          <w:p w14:paraId="69C738C9" w14:textId="77777777" w:rsidR="00EE0B40" w:rsidRPr="00525B57" w:rsidRDefault="00EE0B40" w:rsidP="006A5458">
            <w:pPr>
              <w:spacing w:line="360" w:lineRule="auto"/>
              <w:rPr>
                <w:rFonts w:ascii="Arial Narrow" w:eastAsia="Times New Roman" w:hAnsi="Arial Narrow" w:cs="Times New Roman"/>
                <w:sz w:val="20"/>
                <w:szCs w:val="20"/>
              </w:rPr>
            </w:pPr>
          </w:p>
        </w:tc>
        <w:tc>
          <w:tcPr>
            <w:tcW w:w="1929" w:type="dxa"/>
            <w:shd w:val="clear" w:color="auto" w:fill="215868" w:themeFill="accent5" w:themeFillShade="80"/>
          </w:tcPr>
          <w:p w14:paraId="1ADA543C" w14:textId="77777777" w:rsidR="00EE0B40" w:rsidRPr="000D2161" w:rsidRDefault="00EE0B40" w:rsidP="006A5458">
            <w:pPr>
              <w:spacing w:line="360" w:lineRule="auto"/>
              <w:jc w:val="center"/>
              <w:rPr>
                <w:rFonts w:ascii="Arial" w:eastAsia="Times New Roman" w:hAnsi="Arial" w:cs="Arial"/>
                <w:b/>
                <w:bCs/>
                <w:sz w:val="20"/>
                <w:szCs w:val="20"/>
              </w:rPr>
            </w:pPr>
          </w:p>
        </w:tc>
        <w:tc>
          <w:tcPr>
            <w:tcW w:w="1595" w:type="dxa"/>
            <w:shd w:val="clear" w:color="auto" w:fill="215868" w:themeFill="accent5" w:themeFillShade="80"/>
          </w:tcPr>
          <w:p w14:paraId="44DE33C6" w14:textId="77777777" w:rsidR="00EE0B40" w:rsidRPr="000D2161" w:rsidRDefault="00EE0B40" w:rsidP="006A5458">
            <w:pPr>
              <w:spacing w:line="360" w:lineRule="auto"/>
              <w:jc w:val="center"/>
              <w:rPr>
                <w:rFonts w:ascii="Times New Roman" w:eastAsia="Times New Roman" w:hAnsi="Times New Roman" w:cs="Times New Roman"/>
                <w:b/>
                <w:bCs/>
                <w:sz w:val="20"/>
                <w:szCs w:val="20"/>
              </w:rPr>
            </w:pPr>
          </w:p>
        </w:tc>
      </w:tr>
      <w:tr w:rsidR="00EE0B40" w:rsidRPr="000D2161" w14:paraId="488E18FE" w14:textId="77777777" w:rsidTr="00C6468A">
        <w:trPr>
          <w:trHeight w:val="179"/>
        </w:trPr>
        <w:tc>
          <w:tcPr>
            <w:tcW w:w="2358" w:type="dxa"/>
          </w:tcPr>
          <w:p w14:paraId="755AC905" w14:textId="77777777" w:rsidR="00EE0B40" w:rsidRPr="007045F9" w:rsidRDefault="00EE0B40" w:rsidP="006A5458">
            <w:pPr>
              <w:spacing w:line="276" w:lineRule="auto"/>
              <w:rPr>
                <w:rFonts w:ascii="Arial" w:eastAsia="Times New Roman" w:hAnsi="Arial" w:cs="Arial"/>
                <w:sz w:val="18"/>
                <w:szCs w:val="18"/>
              </w:rPr>
            </w:pPr>
            <w:r w:rsidRPr="007045F9">
              <w:rPr>
                <w:rFonts w:ascii="Arial" w:eastAsia="Times New Roman" w:hAnsi="Arial" w:cs="Arial"/>
                <w:sz w:val="18"/>
                <w:szCs w:val="18"/>
              </w:rPr>
              <w:t>Item 1</w:t>
            </w:r>
          </w:p>
        </w:tc>
        <w:tc>
          <w:tcPr>
            <w:tcW w:w="3622" w:type="dxa"/>
          </w:tcPr>
          <w:p w14:paraId="36DEB1EA" w14:textId="77777777" w:rsidR="00EE0B40" w:rsidRPr="007045F9" w:rsidRDefault="00EE0B40" w:rsidP="006A5458">
            <w:pPr>
              <w:spacing w:line="276" w:lineRule="auto"/>
              <w:rPr>
                <w:rFonts w:ascii="Arial" w:eastAsia="Times New Roman" w:hAnsi="Arial" w:cs="Arial"/>
                <w:sz w:val="18"/>
                <w:szCs w:val="18"/>
              </w:rPr>
            </w:pPr>
            <w:r w:rsidRPr="007045F9">
              <w:rPr>
                <w:rFonts w:ascii="Arial" w:eastAsia="Times New Roman" w:hAnsi="Arial" w:cs="Arial"/>
                <w:sz w:val="18"/>
                <w:szCs w:val="18"/>
              </w:rPr>
              <w:t>Massachusetts PQC/PNQIN</w:t>
            </w:r>
          </w:p>
        </w:tc>
        <w:tc>
          <w:tcPr>
            <w:tcW w:w="1929" w:type="dxa"/>
          </w:tcPr>
          <w:p w14:paraId="185C2378" w14:textId="77777777" w:rsidR="00EE0B40" w:rsidRPr="007045F9" w:rsidRDefault="00EE0B40" w:rsidP="006A5458">
            <w:pPr>
              <w:spacing w:line="276" w:lineRule="auto"/>
              <w:jc w:val="center"/>
              <w:rPr>
                <w:rFonts w:ascii="Arial" w:eastAsia="Times New Roman" w:hAnsi="Arial" w:cs="Arial"/>
                <w:b/>
                <w:bCs/>
                <w:sz w:val="18"/>
                <w:szCs w:val="18"/>
              </w:rPr>
            </w:pPr>
            <w:r w:rsidRPr="007045F9">
              <w:rPr>
                <w:rFonts w:ascii="Arial" w:eastAsia="Times New Roman" w:hAnsi="Arial" w:cs="Arial"/>
                <w:b/>
                <w:bCs/>
                <w:sz w:val="18"/>
                <w:szCs w:val="18"/>
              </w:rPr>
              <w:t>MET</w:t>
            </w:r>
          </w:p>
        </w:tc>
        <w:tc>
          <w:tcPr>
            <w:tcW w:w="1595" w:type="dxa"/>
          </w:tcPr>
          <w:p w14:paraId="21C974AF" w14:textId="77777777" w:rsidR="00EE0B40" w:rsidRPr="007045F9" w:rsidRDefault="00EE0B40" w:rsidP="006A5458">
            <w:pPr>
              <w:spacing w:line="276" w:lineRule="auto"/>
              <w:jc w:val="center"/>
              <w:rPr>
                <w:rFonts w:ascii="Arial" w:eastAsia="Times New Roman" w:hAnsi="Arial" w:cs="Arial"/>
                <w:b/>
                <w:bCs/>
                <w:sz w:val="18"/>
                <w:szCs w:val="18"/>
              </w:rPr>
            </w:pPr>
            <w:r w:rsidRPr="007045F9">
              <w:rPr>
                <w:rFonts w:ascii="Arial" w:eastAsia="Times New Roman" w:hAnsi="Arial" w:cs="Arial"/>
                <w:b/>
                <w:bCs/>
                <w:sz w:val="18"/>
                <w:szCs w:val="18"/>
              </w:rPr>
              <w:t>YES</w:t>
            </w:r>
          </w:p>
        </w:tc>
      </w:tr>
      <w:tr w:rsidR="00EE0B40" w:rsidRPr="000D2161" w14:paraId="54D83052" w14:textId="77777777" w:rsidTr="00C6468A">
        <w:trPr>
          <w:trHeight w:val="404"/>
        </w:trPr>
        <w:tc>
          <w:tcPr>
            <w:tcW w:w="2358" w:type="dxa"/>
          </w:tcPr>
          <w:p w14:paraId="0E61A3B0" w14:textId="77777777" w:rsidR="00EE0B40" w:rsidRPr="007045F9" w:rsidRDefault="00EE0B40" w:rsidP="006A5458">
            <w:pPr>
              <w:spacing w:line="276" w:lineRule="auto"/>
              <w:rPr>
                <w:rFonts w:ascii="Arial" w:eastAsia="Times New Roman" w:hAnsi="Arial" w:cs="Arial"/>
                <w:sz w:val="18"/>
                <w:szCs w:val="18"/>
              </w:rPr>
            </w:pPr>
            <w:r w:rsidRPr="007045F9">
              <w:rPr>
                <w:rFonts w:ascii="Arial" w:eastAsia="Times New Roman" w:hAnsi="Arial" w:cs="Arial"/>
                <w:sz w:val="18"/>
                <w:szCs w:val="18"/>
              </w:rPr>
              <w:t>Item 2</w:t>
            </w:r>
          </w:p>
        </w:tc>
        <w:tc>
          <w:tcPr>
            <w:tcW w:w="3622" w:type="dxa"/>
          </w:tcPr>
          <w:p w14:paraId="52D1617E" w14:textId="77777777" w:rsidR="00EE0B40" w:rsidRPr="007045F9" w:rsidRDefault="00EE0B40" w:rsidP="006A5458">
            <w:pPr>
              <w:spacing w:line="276" w:lineRule="auto"/>
              <w:rPr>
                <w:rFonts w:ascii="Arial" w:eastAsia="Times New Roman" w:hAnsi="Arial" w:cs="Arial"/>
                <w:sz w:val="18"/>
                <w:szCs w:val="18"/>
              </w:rPr>
            </w:pPr>
            <w:r w:rsidRPr="007045F9">
              <w:rPr>
                <w:rFonts w:ascii="Arial" w:eastAsia="Times New Roman" w:hAnsi="Arial" w:cs="Arial"/>
                <w:sz w:val="18"/>
                <w:szCs w:val="18"/>
              </w:rPr>
              <w:t xml:space="preserve">Severe Hypertension/Preeclampsia </w:t>
            </w:r>
          </w:p>
          <w:p w14:paraId="4595EE59" w14:textId="77777777" w:rsidR="00EE0B40" w:rsidRPr="007045F9" w:rsidRDefault="00EE0B40" w:rsidP="006A5458">
            <w:pPr>
              <w:spacing w:line="276" w:lineRule="auto"/>
              <w:rPr>
                <w:rFonts w:ascii="Arial" w:eastAsia="Times New Roman" w:hAnsi="Arial" w:cs="Arial"/>
                <w:sz w:val="18"/>
                <w:szCs w:val="18"/>
              </w:rPr>
            </w:pPr>
            <w:r w:rsidRPr="007045F9">
              <w:rPr>
                <w:rFonts w:ascii="Arial" w:eastAsia="Times New Roman" w:hAnsi="Arial" w:cs="Arial"/>
                <w:sz w:val="18"/>
                <w:szCs w:val="18"/>
              </w:rPr>
              <w:t>Safe Reduction of Primary Cesarean Birth</w:t>
            </w:r>
          </w:p>
          <w:p w14:paraId="23E5A26D" w14:textId="77777777" w:rsidR="00EE0B40" w:rsidRPr="007045F9" w:rsidRDefault="00EE0B40" w:rsidP="006A5458">
            <w:pPr>
              <w:spacing w:line="276" w:lineRule="auto"/>
              <w:rPr>
                <w:rFonts w:ascii="Arial" w:eastAsia="Times New Roman" w:hAnsi="Arial" w:cs="Arial"/>
                <w:sz w:val="18"/>
                <w:szCs w:val="18"/>
              </w:rPr>
            </w:pPr>
            <w:r w:rsidRPr="007045F9">
              <w:rPr>
                <w:rFonts w:ascii="Arial" w:eastAsia="Times New Roman" w:hAnsi="Arial" w:cs="Arial"/>
                <w:sz w:val="18"/>
                <w:szCs w:val="18"/>
              </w:rPr>
              <w:t xml:space="preserve">Other </w:t>
            </w:r>
            <w:r w:rsidRPr="002A3413">
              <w:rPr>
                <w:rFonts w:ascii="Arial" w:eastAsia="Times New Roman" w:hAnsi="Arial" w:cs="Arial"/>
                <w:sz w:val="18"/>
                <w:szCs w:val="18"/>
              </w:rPr>
              <w:t>Bundle (=left blank)</w:t>
            </w:r>
          </w:p>
        </w:tc>
        <w:tc>
          <w:tcPr>
            <w:tcW w:w="1929" w:type="dxa"/>
          </w:tcPr>
          <w:p w14:paraId="3B94FE20" w14:textId="77777777" w:rsidR="00EE0B40" w:rsidRPr="007045F9" w:rsidRDefault="00EE0B40" w:rsidP="006A5458">
            <w:pPr>
              <w:spacing w:line="276" w:lineRule="auto"/>
              <w:jc w:val="center"/>
              <w:rPr>
                <w:rFonts w:ascii="Arial" w:eastAsia="Times New Roman" w:hAnsi="Arial" w:cs="Arial"/>
                <w:b/>
                <w:bCs/>
                <w:sz w:val="18"/>
                <w:szCs w:val="18"/>
              </w:rPr>
            </w:pPr>
            <w:r w:rsidRPr="007045F9">
              <w:rPr>
                <w:rFonts w:ascii="Arial" w:eastAsia="Times New Roman" w:hAnsi="Arial" w:cs="Arial"/>
                <w:b/>
                <w:bCs/>
                <w:sz w:val="18"/>
                <w:szCs w:val="18"/>
              </w:rPr>
              <w:t>MET</w:t>
            </w:r>
          </w:p>
        </w:tc>
        <w:tc>
          <w:tcPr>
            <w:tcW w:w="1595" w:type="dxa"/>
          </w:tcPr>
          <w:p w14:paraId="5DE5D2E3" w14:textId="77777777" w:rsidR="00EE0B40" w:rsidRPr="007045F9" w:rsidRDefault="00EE0B40" w:rsidP="006A5458">
            <w:pPr>
              <w:spacing w:line="276" w:lineRule="auto"/>
              <w:jc w:val="center"/>
              <w:rPr>
                <w:rFonts w:ascii="Arial" w:eastAsia="Times New Roman" w:hAnsi="Arial" w:cs="Arial"/>
                <w:b/>
                <w:bCs/>
                <w:sz w:val="18"/>
                <w:szCs w:val="18"/>
              </w:rPr>
            </w:pPr>
            <w:r w:rsidRPr="007045F9">
              <w:rPr>
                <w:rFonts w:ascii="Arial" w:eastAsia="Times New Roman" w:hAnsi="Arial" w:cs="Arial"/>
                <w:b/>
                <w:bCs/>
                <w:sz w:val="18"/>
                <w:szCs w:val="18"/>
              </w:rPr>
              <w:t>YES</w:t>
            </w:r>
          </w:p>
        </w:tc>
      </w:tr>
      <w:tr w:rsidR="00EE0B40" w:rsidRPr="000D2161" w14:paraId="1CD48435" w14:textId="77777777" w:rsidTr="00C6468A">
        <w:trPr>
          <w:trHeight w:val="233"/>
        </w:trPr>
        <w:tc>
          <w:tcPr>
            <w:tcW w:w="2358" w:type="dxa"/>
          </w:tcPr>
          <w:p w14:paraId="04C29C2D" w14:textId="77777777" w:rsidR="00EE0B40" w:rsidRPr="007045F9" w:rsidRDefault="00EE0B40" w:rsidP="006A5458">
            <w:pPr>
              <w:spacing w:line="276" w:lineRule="auto"/>
              <w:rPr>
                <w:rFonts w:ascii="Arial" w:eastAsia="Times New Roman" w:hAnsi="Arial" w:cs="Arial"/>
                <w:sz w:val="18"/>
                <w:szCs w:val="18"/>
              </w:rPr>
            </w:pPr>
            <w:r w:rsidRPr="007045F9">
              <w:rPr>
                <w:rFonts w:ascii="Arial" w:eastAsia="Times New Roman" w:hAnsi="Arial" w:cs="Arial"/>
                <w:sz w:val="18"/>
                <w:szCs w:val="18"/>
              </w:rPr>
              <w:t>Item 3</w:t>
            </w:r>
          </w:p>
        </w:tc>
        <w:tc>
          <w:tcPr>
            <w:tcW w:w="3622" w:type="dxa"/>
          </w:tcPr>
          <w:p w14:paraId="38EE0A6B" w14:textId="77777777" w:rsidR="00EE0B40" w:rsidRPr="007045F9" w:rsidRDefault="00EE0B40" w:rsidP="006A5458">
            <w:pPr>
              <w:spacing w:line="276" w:lineRule="auto"/>
              <w:rPr>
                <w:rFonts w:ascii="Arial" w:eastAsia="Times New Roman" w:hAnsi="Arial" w:cs="Arial"/>
                <w:sz w:val="18"/>
                <w:szCs w:val="18"/>
              </w:rPr>
            </w:pPr>
            <w:r w:rsidRPr="007045F9">
              <w:rPr>
                <w:rFonts w:ascii="Arial" w:eastAsia="Times New Roman" w:hAnsi="Arial" w:cs="Arial"/>
                <w:sz w:val="18"/>
                <w:szCs w:val="18"/>
              </w:rPr>
              <w:t>Formal data user agreement</w:t>
            </w:r>
          </w:p>
        </w:tc>
        <w:tc>
          <w:tcPr>
            <w:tcW w:w="1929" w:type="dxa"/>
          </w:tcPr>
          <w:p w14:paraId="1F127AD2" w14:textId="77777777" w:rsidR="00EE0B40" w:rsidRPr="007045F9" w:rsidRDefault="00EE0B40" w:rsidP="006A5458">
            <w:pPr>
              <w:spacing w:line="276" w:lineRule="auto"/>
              <w:jc w:val="center"/>
              <w:rPr>
                <w:rFonts w:ascii="Arial" w:eastAsia="Times New Roman" w:hAnsi="Arial" w:cs="Arial"/>
                <w:b/>
                <w:bCs/>
                <w:sz w:val="18"/>
                <w:szCs w:val="18"/>
              </w:rPr>
            </w:pPr>
            <w:r w:rsidRPr="007045F9">
              <w:rPr>
                <w:rFonts w:ascii="Arial" w:eastAsia="Times New Roman" w:hAnsi="Arial" w:cs="Arial"/>
                <w:b/>
                <w:bCs/>
                <w:sz w:val="18"/>
                <w:szCs w:val="18"/>
              </w:rPr>
              <w:t>MET</w:t>
            </w:r>
          </w:p>
        </w:tc>
        <w:tc>
          <w:tcPr>
            <w:tcW w:w="1595" w:type="dxa"/>
          </w:tcPr>
          <w:p w14:paraId="22FE9CDD" w14:textId="77777777" w:rsidR="00EE0B40" w:rsidRPr="007045F9" w:rsidRDefault="00EE0B40" w:rsidP="006A5458">
            <w:pPr>
              <w:spacing w:line="276" w:lineRule="auto"/>
              <w:jc w:val="center"/>
              <w:rPr>
                <w:rFonts w:ascii="Arial" w:eastAsia="Times New Roman" w:hAnsi="Arial" w:cs="Arial"/>
                <w:b/>
                <w:bCs/>
                <w:sz w:val="18"/>
                <w:szCs w:val="18"/>
              </w:rPr>
            </w:pPr>
            <w:r w:rsidRPr="007045F9">
              <w:rPr>
                <w:rFonts w:ascii="Arial" w:eastAsia="Times New Roman" w:hAnsi="Arial" w:cs="Arial"/>
                <w:b/>
                <w:bCs/>
                <w:sz w:val="18"/>
                <w:szCs w:val="18"/>
              </w:rPr>
              <w:t>YES</w:t>
            </w:r>
          </w:p>
        </w:tc>
      </w:tr>
      <w:tr w:rsidR="00EE0B40" w:rsidRPr="000D2161" w14:paraId="6A54107C" w14:textId="77777777" w:rsidTr="00C6468A">
        <w:trPr>
          <w:trHeight w:val="233"/>
        </w:trPr>
        <w:tc>
          <w:tcPr>
            <w:tcW w:w="2358" w:type="dxa"/>
          </w:tcPr>
          <w:p w14:paraId="1FE0A864" w14:textId="77777777" w:rsidR="00EE0B40" w:rsidRPr="007045F9" w:rsidRDefault="00EE0B40" w:rsidP="006A5458">
            <w:pPr>
              <w:spacing w:line="276" w:lineRule="auto"/>
              <w:rPr>
                <w:rFonts w:ascii="Arial" w:eastAsia="Times New Roman" w:hAnsi="Arial" w:cs="Arial"/>
                <w:sz w:val="18"/>
                <w:szCs w:val="18"/>
              </w:rPr>
            </w:pPr>
            <w:r w:rsidRPr="007045F9">
              <w:rPr>
                <w:rFonts w:ascii="Arial" w:eastAsia="Times New Roman" w:hAnsi="Arial" w:cs="Arial"/>
                <w:sz w:val="18"/>
                <w:szCs w:val="18"/>
              </w:rPr>
              <w:t>Item 4</w:t>
            </w:r>
          </w:p>
        </w:tc>
        <w:tc>
          <w:tcPr>
            <w:tcW w:w="3622" w:type="dxa"/>
          </w:tcPr>
          <w:p w14:paraId="08A8D494" w14:textId="77777777" w:rsidR="00EE0B40" w:rsidRPr="007045F9" w:rsidRDefault="00EE0B40" w:rsidP="006A5458">
            <w:pPr>
              <w:spacing w:line="276" w:lineRule="auto"/>
              <w:rPr>
                <w:rFonts w:ascii="Arial" w:eastAsia="Times New Roman" w:hAnsi="Arial" w:cs="Arial"/>
                <w:sz w:val="18"/>
                <w:szCs w:val="18"/>
              </w:rPr>
            </w:pPr>
            <w:r w:rsidRPr="007045F9">
              <w:rPr>
                <w:rFonts w:ascii="Arial" w:eastAsia="Times New Roman" w:hAnsi="Arial" w:cs="Arial"/>
                <w:sz w:val="18"/>
                <w:szCs w:val="18"/>
              </w:rPr>
              <w:t>Q1-2022, Q2-2022</w:t>
            </w:r>
          </w:p>
        </w:tc>
        <w:tc>
          <w:tcPr>
            <w:tcW w:w="1929" w:type="dxa"/>
          </w:tcPr>
          <w:p w14:paraId="4FEFF9D9" w14:textId="77777777" w:rsidR="00EE0B40" w:rsidRPr="007045F9" w:rsidRDefault="00EE0B40" w:rsidP="006A5458">
            <w:pPr>
              <w:spacing w:line="276" w:lineRule="auto"/>
              <w:jc w:val="center"/>
              <w:rPr>
                <w:rFonts w:ascii="Arial" w:eastAsia="Times New Roman" w:hAnsi="Arial" w:cs="Arial"/>
                <w:b/>
                <w:bCs/>
                <w:sz w:val="18"/>
                <w:szCs w:val="18"/>
              </w:rPr>
            </w:pPr>
            <w:r w:rsidRPr="007045F9">
              <w:rPr>
                <w:rFonts w:ascii="Arial" w:eastAsia="Times New Roman" w:hAnsi="Arial" w:cs="Arial"/>
                <w:b/>
                <w:bCs/>
                <w:sz w:val="18"/>
                <w:szCs w:val="18"/>
              </w:rPr>
              <w:t>MET</w:t>
            </w:r>
          </w:p>
        </w:tc>
        <w:tc>
          <w:tcPr>
            <w:tcW w:w="1595" w:type="dxa"/>
          </w:tcPr>
          <w:p w14:paraId="4450C9A1" w14:textId="77777777" w:rsidR="00EE0B40" w:rsidRPr="007045F9" w:rsidRDefault="00EE0B40" w:rsidP="006A5458">
            <w:pPr>
              <w:spacing w:line="276" w:lineRule="auto"/>
              <w:jc w:val="center"/>
              <w:rPr>
                <w:rFonts w:ascii="Arial" w:eastAsia="Times New Roman" w:hAnsi="Arial" w:cs="Arial"/>
                <w:b/>
                <w:bCs/>
                <w:sz w:val="18"/>
                <w:szCs w:val="18"/>
              </w:rPr>
            </w:pPr>
            <w:r w:rsidRPr="007045F9">
              <w:rPr>
                <w:rFonts w:ascii="Arial" w:eastAsia="Times New Roman" w:hAnsi="Arial" w:cs="Arial"/>
                <w:b/>
                <w:bCs/>
                <w:sz w:val="18"/>
                <w:szCs w:val="18"/>
              </w:rPr>
              <w:t>YES</w:t>
            </w:r>
          </w:p>
        </w:tc>
      </w:tr>
      <w:tr w:rsidR="00EE0B40" w:rsidRPr="000D2161" w14:paraId="1F32DF59" w14:textId="77777777" w:rsidTr="00C6468A">
        <w:trPr>
          <w:trHeight w:val="260"/>
        </w:trPr>
        <w:tc>
          <w:tcPr>
            <w:tcW w:w="2358" w:type="dxa"/>
            <w:tcBorders>
              <w:bottom w:val="single" w:sz="4" w:space="0" w:color="auto"/>
            </w:tcBorders>
            <w:shd w:val="clear" w:color="auto" w:fill="215868" w:themeFill="accent5" w:themeFillShade="80"/>
          </w:tcPr>
          <w:p w14:paraId="36094D93" w14:textId="77777777" w:rsidR="00EE0B40" w:rsidRPr="00E76D11" w:rsidRDefault="00EE0B40" w:rsidP="006A5458">
            <w:pPr>
              <w:spacing w:line="360" w:lineRule="auto"/>
              <w:rPr>
                <w:rFonts w:ascii="Arial Narrow" w:eastAsia="Times New Roman" w:hAnsi="Arial Narrow" w:cs="Times New Roman"/>
                <w:b/>
                <w:bCs/>
                <w:color w:val="FFFFFF" w:themeColor="background1"/>
                <w:sz w:val="20"/>
                <w:szCs w:val="20"/>
              </w:rPr>
            </w:pPr>
            <w:r w:rsidRPr="00E76D11">
              <w:rPr>
                <w:rFonts w:ascii="Arial Narrow" w:eastAsia="Times New Roman" w:hAnsi="Arial Narrow" w:cs="Times New Roman"/>
                <w:b/>
                <w:bCs/>
                <w:color w:val="FFFFFF" w:themeColor="background1"/>
                <w:sz w:val="20"/>
                <w:szCs w:val="20"/>
              </w:rPr>
              <w:t>In-Hospital Implementation</w:t>
            </w:r>
          </w:p>
        </w:tc>
        <w:tc>
          <w:tcPr>
            <w:tcW w:w="3622" w:type="dxa"/>
            <w:shd w:val="clear" w:color="auto" w:fill="215868" w:themeFill="accent5" w:themeFillShade="80"/>
          </w:tcPr>
          <w:p w14:paraId="1DF1C2CB" w14:textId="77777777" w:rsidR="00EE0B40" w:rsidRPr="00525B57" w:rsidRDefault="00EE0B40" w:rsidP="006A5458">
            <w:pPr>
              <w:spacing w:line="276" w:lineRule="auto"/>
              <w:ind w:left="180"/>
              <w:contextualSpacing/>
              <w:rPr>
                <w:rFonts w:ascii="Arial Narrow" w:hAnsi="Arial Narrow" w:cs="Times New Roman"/>
                <w:color w:val="FFFFFF" w:themeColor="background1"/>
                <w:sz w:val="20"/>
                <w:szCs w:val="20"/>
                <w:shd w:val="clear" w:color="auto" w:fill="FFFFFF"/>
              </w:rPr>
            </w:pPr>
          </w:p>
        </w:tc>
        <w:tc>
          <w:tcPr>
            <w:tcW w:w="1929" w:type="dxa"/>
            <w:shd w:val="clear" w:color="auto" w:fill="215868" w:themeFill="accent5" w:themeFillShade="80"/>
          </w:tcPr>
          <w:p w14:paraId="5ECA96AC" w14:textId="77777777" w:rsidR="00EE0B40" w:rsidRPr="00525B57" w:rsidRDefault="00EE0B40" w:rsidP="006A5458">
            <w:pPr>
              <w:spacing w:line="276" w:lineRule="auto"/>
              <w:jc w:val="center"/>
              <w:rPr>
                <w:rFonts w:ascii="Arial" w:eastAsia="Times New Roman" w:hAnsi="Arial" w:cs="Arial"/>
                <w:b/>
                <w:bCs/>
                <w:color w:val="FFFFFF" w:themeColor="background1"/>
                <w:sz w:val="20"/>
                <w:szCs w:val="20"/>
              </w:rPr>
            </w:pPr>
          </w:p>
        </w:tc>
        <w:tc>
          <w:tcPr>
            <w:tcW w:w="1595" w:type="dxa"/>
            <w:shd w:val="clear" w:color="auto" w:fill="215868" w:themeFill="accent5" w:themeFillShade="80"/>
          </w:tcPr>
          <w:p w14:paraId="1D0335C7" w14:textId="77777777" w:rsidR="00EE0B40" w:rsidRPr="00525B57" w:rsidRDefault="00EE0B40" w:rsidP="006A5458">
            <w:pPr>
              <w:spacing w:line="276" w:lineRule="auto"/>
              <w:jc w:val="center"/>
              <w:rPr>
                <w:rFonts w:ascii="Times New Roman" w:eastAsia="Times New Roman" w:hAnsi="Times New Roman" w:cs="Times New Roman"/>
                <w:b/>
                <w:bCs/>
                <w:color w:val="FFFFFF" w:themeColor="background1"/>
                <w:sz w:val="20"/>
                <w:szCs w:val="20"/>
              </w:rPr>
            </w:pPr>
          </w:p>
        </w:tc>
      </w:tr>
      <w:tr w:rsidR="00EE0B40" w:rsidRPr="000D2161" w14:paraId="263BF178" w14:textId="77777777" w:rsidTr="00C6468A">
        <w:trPr>
          <w:trHeight w:val="260"/>
        </w:trPr>
        <w:tc>
          <w:tcPr>
            <w:tcW w:w="2358" w:type="dxa"/>
            <w:tcBorders>
              <w:bottom w:val="single" w:sz="4" w:space="0" w:color="auto"/>
            </w:tcBorders>
          </w:tcPr>
          <w:p w14:paraId="7DAF1AD1" w14:textId="77777777" w:rsidR="00EE0B40" w:rsidRPr="007045F9" w:rsidRDefault="00EE0B40" w:rsidP="006A5458">
            <w:pPr>
              <w:spacing w:line="276" w:lineRule="auto"/>
              <w:rPr>
                <w:rFonts w:ascii="Arial" w:eastAsia="Times New Roman" w:hAnsi="Arial" w:cs="Arial"/>
                <w:sz w:val="18"/>
                <w:szCs w:val="18"/>
              </w:rPr>
            </w:pPr>
            <w:r w:rsidRPr="007045F9">
              <w:rPr>
                <w:rFonts w:ascii="Arial" w:eastAsia="Times New Roman" w:hAnsi="Arial" w:cs="Arial"/>
                <w:sz w:val="18"/>
                <w:szCs w:val="18"/>
              </w:rPr>
              <w:t>Item 5</w:t>
            </w:r>
          </w:p>
        </w:tc>
        <w:tc>
          <w:tcPr>
            <w:tcW w:w="3622" w:type="dxa"/>
          </w:tcPr>
          <w:p w14:paraId="41A4BAB0" w14:textId="77777777" w:rsidR="00EE0B40" w:rsidRPr="007045F9" w:rsidRDefault="00EE0B40" w:rsidP="006A5458">
            <w:pPr>
              <w:numPr>
                <w:ilvl w:val="0"/>
                <w:numId w:val="42"/>
              </w:numPr>
              <w:spacing w:line="276" w:lineRule="auto"/>
              <w:ind w:left="180" w:hanging="180"/>
              <w:contextualSpacing/>
              <w:rPr>
                <w:rFonts w:ascii="Arial" w:hAnsi="Arial" w:cs="Arial"/>
                <w:sz w:val="18"/>
                <w:szCs w:val="18"/>
                <w:shd w:val="clear" w:color="auto" w:fill="FFFFFF"/>
              </w:rPr>
            </w:pPr>
            <w:r w:rsidRPr="007045F9">
              <w:rPr>
                <w:rFonts w:ascii="Arial" w:hAnsi="Arial" w:cs="Arial"/>
                <w:sz w:val="18"/>
                <w:szCs w:val="18"/>
                <w:shd w:val="clear" w:color="auto" w:fill="FFFFFF"/>
              </w:rPr>
              <w:t>Unit P&amp;P (</w:t>
            </w:r>
            <w:r w:rsidRPr="007045F9">
              <w:rPr>
                <w:rFonts w:ascii="Arial" w:eastAsia="Times New Roman" w:hAnsi="Arial" w:cs="Arial"/>
                <w:sz w:val="18"/>
                <w:szCs w:val="18"/>
              </w:rPr>
              <w:t>HEM, HTN CS, OUD, CARD</w:t>
            </w:r>
            <w:r w:rsidRPr="007045F9">
              <w:rPr>
                <w:rFonts w:ascii="Arial" w:hAnsi="Arial" w:cs="Arial"/>
                <w:i/>
                <w:iCs/>
                <w:sz w:val="18"/>
                <w:szCs w:val="18"/>
                <w:shd w:val="clear" w:color="auto" w:fill="FFFFFF"/>
              </w:rPr>
              <w:t>)</w:t>
            </w:r>
          </w:p>
          <w:p w14:paraId="679AC807" w14:textId="77777777" w:rsidR="00EE0B40" w:rsidRPr="007045F9" w:rsidRDefault="00EE0B40" w:rsidP="006A5458">
            <w:pPr>
              <w:numPr>
                <w:ilvl w:val="0"/>
                <w:numId w:val="42"/>
              </w:numPr>
              <w:spacing w:line="276" w:lineRule="auto"/>
              <w:ind w:left="180" w:hanging="180"/>
              <w:contextualSpacing/>
              <w:rPr>
                <w:rFonts w:ascii="Arial" w:hAnsi="Arial" w:cs="Arial"/>
                <w:sz w:val="18"/>
                <w:szCs w:val="18"/>
                <w:shd w:val="clear" w:color="auto" w:fill="FFFFFF"/>
              </w:rPr>
            </w:pPr>
            <w:r w:rsidRPr="007045F9">
              <w:rPr>
                <w:rFonts w:ascii="Arial" w:hAnsi="Arial" w:cs="Arial"/>
                <w:sz w:val="18"/>
                <w:szCs w:val="18"/>
                <w:shd w:val="clear" w:color="auto" w:fill="FFFFFF"/>
              </w:rPr>
              <w:t>MDC Review (HEM, CS)</w:t>
            </w:r>
          </w:p>
          <w:p w14:paraId="37F8A96F" w14:textId="77777777" w:rsidR="00EE0B40" w:rsidRPr="007045F9" w:rsidRDefault="00EE0B40" w:rsidP="006A5458">
            <w:pPr>
              <w:numPr>
                <w:ilvl w:val="0"/>
                <w:numId w:val="42"/>
              </w:numPr>
              <w:spacing w:line="276" w:lineRule="auto"/>
              <w:ind w:left="180" w:hanging="180"/>
              <w:contextualSpacing/>
              <w:rPr>
                <w:rFonts w:ascii="Arial" w:hAnsi="Arial" w:cs="Arial"/>
                <w:sz w:val="18"/>
                <w:szCs w:val="18"/>
                <w:shd w:val="clear" w:color="auto" w:fill="FFFFFF"/>
              </w:rPr>
            </w:pPr>
            <w:r w:rsidRPr="007045F9">
              <w:rPr>
                <w:rFonts w:ascii="Arial" w:hAnsi="Arial" w:cs="Arial"/>
                <w:sz w:val="18"/>
                <w:szCs w:val="18"/>
                <w:shd w:val="clear" w:color="auto" w:fill="FFFFFF"/>
              </w:rPr>
              <w:t>Case Debriefs (HEM, HTN, CARD)</w:t>
            </w:r>
          </w:p>
          <w:p w14:paraId="5988C896" w14:textId="77777777" w:rsidR="00EE0B40" w:rsidRDefault="00EE0B40" w:rsidP="006A5458">
            <w:pPr>
              <w:numPr>
                <w:ilvl w:val="0"/>
                <w:numId w:val="42"/>
              </w:numPr>
              <w:spacing w:line="276" w:lineRule="auto"/>
              <w:ind w:left="180" w:hanging="180"/>
              <w:contextualSpacing/>
              <w:rPr>
                <w:rFonts w:ascii="Arial" w:hAnsi="Arial" w:cs="Arial"/>
                <w:sz w:val="18"/>
                <w:szCs w:val="18"/>
                <w:shd w:val="clear" w:color="auto" w:fill="FFFFFF"/>
              </w:rPr>
            </w:pPr>
            <w:r w:rsidRPr="007045F9">
              <w:rPr>
                <w:rFonts w:ascii="Arial" w:hAnsi="Arial" w:cs="Arial"/>
                <w:sz w:val="18"/>
                <w:szCs w:val="18"/>
                <w:shd w:val="clear" w:color="auto" w:fill="FFFFFF"/>
              </w:rPr>
              <w:t>Birth Unit supplies (HEM)</w:t>
            </w:r>
          </w:p>
          <w:p w14:paraId="6F840459" w14:textId="77777777" w:rsidR="00EE0B40" w:rsidRPr="007045F9" w:rsidRDefault="00EE0B40" w:rsidP="006A5458">
            <w:pPr>
              <w:numPr>
                <w:ilvl w:val="0"/>
                <w:numId w:val="42"/>
              </w:numPr>
              <w:spacing w:line="276" w:lineRule="auto"/>
              <w:ind w:left="180" w:hanging="180"/>
              <w:contextualSpacing/>
              <w:rPr>
                <w:rFonts w:ascii="Arial" w:hAnsi="Arial" w:cs="Arial"/>
                <w:sz w:val="18"/>
                <w:szCs w:val="18"/>
                <w:shd w:val="clear" w:color="auto" w:fill="FFFFFF"/>
              </w:rPr>
            </w:pPr>
            <w:r w:rsidRPr="007045F9">
              <w:rPr>
                <w:rFonts w:ascii="Arial" w:hAnsi="Arial" w:cs="Arial"/>
                <w:sz w:val="18"/>
                <w:szCs w:val="18"/>
                <w:shd w:val="clear" w:color="auto" w:fill="FFFFFF"/>
              </w:rPr>
              <w:t>P/F/S Supports (OUD)</w:t>
            </w:r>
          </w:p>
          <w:p w14:paraId="36A7ACB7" w14:textId="77777777" w:rsidR="00EE0B40" w:rsidRPr="007045F9" w:rsidRDefault="00EE0B40" w:rsidP="006A5458">
            <w:pPr>
              <w:numPr>
                <w:ilvl w:val="0"/>
                <w:numId w:val="42"/>
              </w:numPr>
              <w:spacing w:line="276" w:lineRule="auto"/>
              <w:ind w:left="180" w:hanging="180"/>
              <w:contextualSpacing/>
              <w:rPr>
                <w:rFonts w:ascii="Arial" w:hAnsi="Arial" w:cs="Arial"/>
                <w:sz w:val="18"/>
                <w:szCs w:val="18"/>
                <w:shd w:val="clear" w:color="auto" w:fill="FFFFFF"/>
              </w:rPr>
            </w:pPr>
            <w:r w:rsidRPr="007045F9">
              <w:rPr>
                <w:rFonts w:ascii="Arial" w:hAnsi="Arial" w:cs="Arial"/>
                <w:sz w:val="18"/>
                <w:szCs w:val="18"/>
                <w:shd w:val="clear" w:color="auto" w:fill="FFFFFF"/>
              </w:rPr>
              <w:t>EMR Integration (HEM, OUD)</w:t>
            </w:r>
          </w:p>
        </w:tc>
        <w:tc>
          <w:tcPr>
            <w:tcW w:w="1929" w:type="dxa"/>
          </w:tcPr>
          <w:p w14:paraId="5999AEFD" w14:textId="77777777" w:rsidR="00EE0B40" w:rsidRPr="007045F9" w:rsidRDefault="00EE0B40" w:rsidP="006A5458">
            <w:pPr>
              <w:spacing w:line="276" w:lineRule="auto"/>
              <w:jc w:val="center"/>
              <w:rPr>
                <w:rFonts w:ascii="Arial" w:eastAsia="Times New Roman" w:hAnsi="Arial" w:cs="Arial"/>
                <w:b/>
                <w:bCs/>
                <w:sz w:val="18"/>
                <w:szCs w:val="18"/>
              </w:rPr>
            </w:pPr>
            <w:r w:rsidRPr="007045F9">
              <w:rPr>
                <w:rFonts w:ascii="Arial" w:eastAsia="Times New Roman" w:hAnsi="Arial" w:cs="Arial"/>
                <w:b/>
                <w:bCs/>
                <w:sz w:val="18"/>
                <w:szCs w:val="18"/>
              </w:rPr>
              <w:t>MET</w:t>
            </w:r>
          </w:p>
        </w:tc>
        <w:tc>
          <w:tcPr>
            <w:tcW w:w="1595" w:type="dxa"/>
          </w:tcPr>
          <w:p w14:paraId="77DAF6D3" w14:textId="77777777" w:rsidR="00EE0B40" w:rsidRPr="007045F9" w:rsidRDefault="00EE0B40" w:rsidP="006A5458">
            <w:pPr>
              <w:spacing w:line="276" w:lineRule="auto"/>
              <w:jc w:val="center"/>
              <w:rPr>
                <w:rFonts w:ascii="Arial" w:eastAsia="Times New Roman" w:hAnsi="Arial" w:cs="Arial"/>
                <w:b/>
                <w:bCs/>
                <w:sz w:val="18"/>
                <w:szCs w:val="18"/>
              </w:rPr>
            </w:pPr>
            <w:r w:rsidRPr="007045F9">
              <w:rPr>
                <w:rFonts w:ascii="Arial" w:eastAsia="Times New Roman" w:hAnsi="Arial" w:cs="Arial"/>
                <w:b/>
                <w:bCs/>
                <w:sz w:val="18"/>
                <w:szCs w:val="18"/>
              </w:rPr>
              <w:t>YES</w:t>
            </w:r>
          </w:p>
        </w:tc>
      </w:tr>
      <w:tr w:rsidR="00EE0B40" w:rsidRPr="000D2161" w14:paraId="5258FD57" w14:textId="77777777" w:rsidTr="005424A2">
        <w:trPr>
          <w:trHeight w:val="50"/>
        </w:trPr>
        <w:tc>
          <w:tcPr>
            <w:tcW w:w="2358" w:type="dxa"/>
            <w:tcBorders>
              <w:right w:val="nil"/>
            </w:tcBorders>
            <w:shd w:val="clear" w:color="auto" w:fill="auto"/>
          </w:tcPr>
          <w:p w14:paraId="64AB42F6" w14:textId="77777777" w:rsidR="00EE0B40" w:rsidRPr="000D2161" w:rsidRDefault="00EE0B40" w:rsidP="006A5458">
            <w:pPr>
              <w:spacing w:line="276" w:lineRule="auto"/>
              <w:rPr>
                <w:rFonts w:ascii="Times New Roman" w:eastAsia="Times New Roman" w:hAnsi="Times New Roman" w:cs="Times New Roman"/>
                <w:b/>
                <w:bCs/>
                <w:sz w:val="20"/>
                <w:szCs w:val="20"/>
              </w:rPr>
            </w:pPr>
          </w:p>
        </w:tc>
        <w:tc>
          <w:tcPr>
            <w:tcW w:w="3622" w:type="dxa"/>
            <w:tcBorders>
              <w:left w:val="nil"/>
            </w:tcBorders>
            <w:shd w:val="clear" w:color="auto" w:fill="auto"/>
          </w:tcPr>
          <w:p w14:paraId="1934C451" w14:textId="77777777" w:rsidR="00EE0B40" w:rsidRPr="002A3413" w:rsidRDefault="00EE0B40" w:rsidP="006A5458">
            <w:pPr>
              <w:spacing w:line="276" w:lineRule="auto"/>
              <w:jc w:val="right"/>
              <w:rPr>
                <w:rFonts w:ascii="Times New Roman" w:eastAsia="Times New Roman" w:hAnsi="Times New Roman" w:cs="Times New Roman"/>
                <w:strike/>
                <w:sz w:val="20"/>
                <w:szCs w:val="20"/>
                <w:highlight w:val="green"/>
              </w:rPr>
            </w:pPr>
            <w:r w:rsidRPr="002A3413">
              <w:rPr>
                <w:rFonts w:ascii="Arial" w:eastAsia="Times New Roman" w:hAnsi="Arial" w:cs="Arial"/>
                <w:b/>
                <w:bCs/>
                <w:sz w:val="20"/>
                <w:szCs w:val="20"/>
              </w:rPr>
              <w:t>Overall Result</w:t>
            </w:r>
          </w:p>
        </w:tc>
        <w:tc>
          <w:tcPr>
            <w:tcW w:w="1929" w:type="dxa"/>
            <w:shd w:val="clear" w:color="auto" w:fill="auto"/>
          </w:tcPr>
          <w:p w14:paraId="185C0EF3" w14:textId="77777777" w:rsidR="00EE0B40" w:rsidRPr="002A3413" w:rsidRDefault="00EE0B40" w:rsidP="006A5458">
            <w:pPr>
              <w:spacing w:line="276" w:lineRule="auto"/>
              <w:jc w:val="center"/>
              <w:rPr>
                <w:rFonts w:ascii="Arial" w:eastAsia="Times New Roman" w:hAnsi="Arial" w:cs="Arial"/>
                <w:b/>
                <w:bCs/>
                <w:sz w:val="20"/>
                <w:szCs w:val="20"/>
              </w:rPr>
            </w:pPr>
            <w:r w:rsidRPr="002A3413">
              <w:rPr>
                <w:rFonts w:ascii="Arial" w:eastAsia="Times New Roman" w:hAnsi="Arial" w:cs="Arial"/>
                <w:b/>
                <w:bCs/>
                <w:sz w:val="20"/>
                <w:szCs w:val="20"/>
              </w:rPr>
              <w:t>MET</w:t>
            </w:r>
          </w:p>
        </w:tc>
        <w:tc>
          <w:tcPr>
            <w:tcW w:w="1595" w:type="dxa"/>
            <w:shd w:val="clear" w:color="auto" w:fill="auto"/>
          </w:tcPr>
          <w:p w14:paraId="1EB64A9C" w14:textId="77777777" w:rsidR="00EE0B40" w:rsidRPr="002A3413" w:rsidRDefault="00EE0B40" w:rsidP="006A5458">
            <w:pPr>
              <w:spacing w:line="276" w:lineRule="auto"/>
              <w:jc w:val="center"/>
              <w:rPr>
                <w:rFonts w:ascii="Arial" w:eastAsia="Times New Roman" w:hAnsi="Arial" w:cs="Arial"/>
                <w:b/>
                <w:bCs/>
                <w:sz w:val="20"/>
                <w:szCs w:val="20"/>
              </w:rPr>
            </w:pPr>
            <w:r w:rsidRPr="002A3413">
              <w:rPr>
                <w:rFonts w:ascii="Arial" w:eastAsia="Times New Roman" w:hAnsi="Arial" w:cs="Arial"/>
                <w:b/>
                <w:bCs/>
                <w:sz w:val="20"/>
                <w:szCs w:val="20"/>
              </w:rPr>
              <w:t>YES</w:t>
            </w:r>
          </w:p>
        </w:tc>
      </w:tr>
    </w:tbl>
    <w:p w14:paraId="27610891" w14:textId="77777777" w:rsidR="003128AD" w:rsidRDefault="003128AD" w:rsidP="003128AD">
      <w:pPr>
        <w:spacing w:after="0"/>
        <w:ind w:left="720"/>
        <w:rPr>
          <w:rFonts w:ascii="Arial" w:eastAsia="Times New Roman" w:hAnsi="Arial" w:cs="Arial"/>
          <w:b/>
          <w:bCs/>
          <w:sz w:val="20"/>
          <w:szCs w:val="20"/>
        </w:rPr>
      </w:pPr>
      <w:bookmarkStart w:id="20" w:name="_Hlk125372455"/>
      <w:bookmarkStart w:id="21" w:name="_Hlk125360646"/>
    </w:p>
    <w:p w14:paraId="6A299436" w14:textId="57946EF6" w:rsidR="00EE0B40" w:rsidRPr="002A3413" w:rsidRDefault="00EE0B40" w:rsidP="003128AD">
      <w:pPr>
        <w:spacing w:after="0"/>
        <w:ind w:left="720"/>
        <w:rPr>
          <w:rFonts w:ascii="Arial" w:eastAsia="Times New Roman" w:hAnsi="Arial" w:cs="Arial"/>
          <w:sz w:val="20"/>
          <w:szCs w:val="20"/>
        </w:rPr>
      </w:pPr>
      <w:r w:rsidRPr="002A3413">
        <w:rPr>
          <w:rFonts w:ascii="Arial" w:eastAsia="Times New Roman" w:hAnsi="Arial" w:cs="Arial"/>
          <w:b/>
          <w:bCs/>
          <w:sz w:val="20"/>
          <w:szCs w:val="20"/>
        </w:rPr>
        <w:t xml:space="preserve">Example #1 (Consistent Response): </w:t>
      </w:r>
      <w:bookmarkStart w:id="22" w:name="_Hlk139528141"/>
      <w:r w:rsidRPr="002A3413">
        <w:rPr>
          <w:rFonts w:ascii="Arial" w:eastAsia="Times New Roman" w:hAnsi="Arial" w:cs="Arial"/>
          <w:sz w:val="20"/>
          <w:szCs w:val="20"/>
        </w:rPr>
        <w:t>This</w:t>
      </w:r>
      <w:r w:rsidR="00B26CDF">
        <w:rPr>
          <w:rFonts w:ascii="Arial" w:eastAsia="Times New Roman" w:hAnsi="Arial" w:cs="Arial"/>
          <w:sz w:val="20"/>
          <w:szCs w:val="20"/>
        </w:rPr>
        <w:t xml:space="preserve"> </w:t>
      </w:r>
      <w:r w:rsidRPr="002A3413">
        <w:rPr>
          <w:rFonts w:ascii="Arial" w:eastAsia="Times New Roman" w:hAnsi="Arial" w:cs="Arial"/>
          <w:sz w:val="20"/>
          <w:szCs w:val="20"/>
        </w:rPr>
        <w:t xml:space="preserve">report </w:t>
      </w:r>
      <w:r w:rsidR="00B26CDF">
        <w:rPr>
          <w:rFonts w:ascii="Arial" w:eastAsia="Times New Roman" w:hAnsi="Arial" w:cs="Arial"/>
          <w:sz w:val="20"/>
          <w:szCs w:val="20"/>
        </w:rPr>
        <w:t xml:space="preserve">illustrates </w:t>
      </w:r>
      <w:r w:rsidR="003128AD">
        <w:rPr>
          <w:rFonts w:ascii="Arial" w:eastAsia="Times New Roman" w:hAnsi="Arial" w:cs="Arial"/>
          <w:sz w:val="20"/>
          <w:szCs w:val="20"/>
        </w:rPr>
        <w:t xml:space="preserve">feedback </w:t>
      </w:r>
      <w:r w:rsidR="00AA0C0F">
        <w:rPr>
          <w:rFonts w:ascii="Arial" w:eastAsia="Times New Roman" w:hAnsi="Arial" w:cs="Arial"/>
          <w:sz w:val="20"/>
          <w:szCs w:val="20"/>
        </w:rPr>
        <w:t xml:space="preserve">on each </w:t>
      </w:r>
      <w:r w:rsidRPr="002A3413">
        <w:rPr>
          <w:rFonts w:ascii="Arial" w:eastAsia="Times New Roman" w:hAnsi="Arial" w:cs="Arial"/>
          <w:sz w:val="20"/>
          <w:szCs w:val="20"/>
        </w:rPr>
        <w:t>hospital item response</w:t>
      </w:r>
      <w:r w:rsidR="00AA0C0F">
        <w:rPr>
          <w:rFonts w:ascii="Arial" w:eastAsia="Times New Roman" w:hAnsi="Arial" w:cs="Arial"/>
          <w:sz w:val="20"/>
          <w:szCs w:val="20"/>
        </w:rPr>
        <w:t xml:space="preserve"> </w:t>
      </w:r>
      <w:r w:rsidRPr="002A3413">
        <w:rPr>
          <w:rFonts w:ascii="Arial" w:eastAsia="Times New Roman" w:hAnsi="Arial" w:cs="Arial"/>
          <w:sz w:val="20"/>
          <w:szCs w:val="20"/>
        </w:rPr>
        <w:t xml:space="preserve">entered </w:t>
      </w:r>
      <w:r w:rsidR="00AA0C0F">
        <w:rPr>
          <w:rFonts w:ascii="Arial" w:eastAsia="Times New Roman" w:hAnsi="Arial" w:cs="Arial"/>
          <w:sz w:val="20"/>
          <w:szCs w:val="20"/>
        </w:rPr>
        <w:t xml:space="preserve">that </w:t>
      </w:r>
      <w:r w:rsidRPr="002A3413">
        <w:rPr>
          <w:rFonts w:ascii="Arial" w:eastAsia="Times New Roman" w:hAnsi="Arial" w:cs="Arial"/>
          <w:sz w:val="20"/>
          <w:szCs w:val="20"/>
        </w:rPr>
        <w:t xml:space="preserve">were consistent across </w:t>
      </w:r>
      <w:r w:rsidR="00656A30">
        <w:rPr>
          <w:rFonts w:ascii="Arial" w:eastAsia="Times New Roman" w:hAnsi="Arial" w:cs="Arial"/>
          <w:sz w:val="20"/>
          <w:szCs w:val="20"/>
        </w:rPr>
        <w:t xml:space="preserve">all </w:t>
      </w:r>
      <w:r w:rsidRPr="002A3413">
        <w:rPr>
          <w:rFonts w:ascii="Arial" w:eastAsia="Times New Roman" w:hAnsi="Arial" w:cs="Arial"/>
          <w:sz w:val="20"/>
          <w:szCs w:val="20"/>
        </w:rPr>
        <w:t xml:space="preserve">five inter-related items. The Overall Result shows “MET” code for completeness and “YES” code for measure status indicating the structural measure was met for PQC participation requirement (items 1 and 2) plus in-hospital practice implementation (item 5).   </w:t>
      </w:r>
      <w:bookmarkEnd w:id="22"/>
    </w:p>
    <w:p w14:paraId="5827CDCF" w14:textId="77777777" w:rsidR="00EE0B40" w:rsidRDefault="00EE0B40" w:rsidP="00EE0B40">
      <w:pPr>
        <w:spacing w:after="0"/>
        <w:rPr>
          <w:rFonts w:ascii="Times New Roman" w:eastAsia="Times New Roman" w:hAnsi="Times New Roman" w:cs="Times New Roman"/>
          <w:sz w:val="20"/>
          <w:szCs w:val="20"/>
        </w:rPr>
      </w:pPr>
    </w:p>
    <w:p w14:paraId="49D4C77E" w14:textId="77777777" w:rsidR="00AA0C0F" w:rsidRPr="000D2161" w:rsidRDefault="00AA0C0F" w:rsidP="00EE0B40">
      <w:pPr>
        <w:spacing w:after="0"/>
        <w:rPr>
          <w:rFonts w:ascii="Times New Roman" w:eastAsia="Times New Roman" w:hAnsi="Times New Roman" w:cs="Times New Roman"/>
          <w:sz w:val="20"/>
          <w:szCs w:val="20"/>
        </w:rPr>
      </w:pPr>
    </w:p>
    <w:bookmarkEnd w:id="20"/>
    <w:bookmarkEnd w:id="21"/>
    <w:p w14:paraId="17B9CEEB" w14:textId="77777777" w:rsidR="00EE0B40" w:rsidRPr="000D2161" w:rsidRDefault="00EE0B40" w:rsidP="00EE0B40">
      <w:pPr>
        <w:autoSpaceDE w:val="0"/>
        <w:autoSpaceDN w:val="0"/>
        <w:adjustRightInd w:val="0"/>
        <w:spacing w:after="0"/>
        <w:jc w:val="center"/>
        <w:rPr>
          <w:rFonts w:ascii="Arial" w:hAnsi="Arial" w:cs="Arial"/>
          <w:b/>
          <w:sz w:val="20"/>
          <w:szCs w:val="20"/>
        </w:rPr>
      </w:pPr>
      <w:r>
        <w:rPr>
          <w:rFonts w:ascii="Arial" w:hAnsi="Arial" w:cs="Arial"/>
          <w:b/>
          <w:sz w:val="20"/>
          <w:szCs w:val="20"/>
        </w:rPr>
        <w:t xml:space="preserve">Table 3-2: </w:t>
      </w:r>
      <w:r w:rsidRPr="000D2161">
        <w:rPr>
          <w:rFonts w:ascii="Arial" w:hAnsi="Arial" w:cs="Arial"/>
          <w:b/>
          <w:sz w:val="20"/>
          <w:szCs w:val="20"/>
        </w:rPr>
        <w:t>RY23 MassHealth Hospital PMSM-1 Year-End Result (</w:t>
      </w:r>
      <w:r>
        <w:rPr>
          <w:rFonts w:ascii="Arial" w:hAnsi="Arial" w:cs="Arial"/>
          <w:b/>
          <w:sz w:val="20"/>
          <w:szCs w:val="20"/>
        </w:rPr>
        <w:t>Example #2)</w:t>
      </w:r>
    </w:p>
    <w:tbl>
      <w:tblPr>
        <w:tblStyle w:val="TableGrid13"/>
        <w:tblW w:w="9504" w:type="dxa"/>
        <w:tblInd w:w="607" w:type="dxa"/>
        <w:tblLayout w:type="fixed"/>
        <w:tblLook w:val="04A0" w:firstRow="1" w:lastRow="0" w:firstColumn="1" w:lastColumn="0" w:noHBand="0" w:noVBand="1"/>
      </w:tblPr>
      <w:tblGrid>
        <w:gridCol w:w="2629"/>
        <w:gridCol w:w="3566"/>
        <w:gridCol w:w="1842"/>
        <w:gridCol w:w="1467"/>
      </w:tblGrid>
      <w:tr w:rsidR="00EE0B40" w:rsidRPr="000D2161" w14:paraId="5AD2C5D2" w14:textId="77777777" w:rsidTr="00C6468A">
        <w:trPr>
          <w:trHeight w:val="260"/>
          <w:tblHeader/>
        </w:trPr>
        <w:tc>
          <w:tcPr>
            <w:tcW w:w="1383" w:type="pct"/>
          </w:tcPr>
          <w:p w14:paraId="4E43C2DF" w14:textId="77777777" w:rsidR="00EE0B40" w:rsidRPr="00E76D11" w:rsidRDefault="00EE0B40" w:rsidP="006A5458">
            <w:pPr>
              <w:spacing w:line="276" w:lineRule="auto"/>
              <w:rPr>
                <w:rFonts w:ascii="Arial Narrow" w:eastAsia="Times New Roman" w:hAnsi="Arial Narrow" w:cs="Arial"/>
                <w:b/>
                <w:bCs/>
                <w:color w:val="000000" w:themeColor="text1"/>
                <w:sz w:val="20"/>
                <w:szCs w:val="20"/>
              </w:rPr>
            </w:pPr>
            <w:r w:rsidRPr="00E76D11">
              <w:rPr>
                <w:rFonts w:ascii="Arial Narrow" w:eastAsia="Times New Roman" w:hAnsi="Arial Narrow" w:cs="Arial"/>
                <w:b/>
                <w:bCs/>
                <w:color w:val="000000" w:themeColor="text1"/>
                <w:sz w:val="20"/>
                <w:szCs w:val="20"/>
              </w:rPr>
              <w:t xml:space="preserve">Component  </w:t>
            </w:r>
          </w:p>
        </w:tc>
        <w:tc>
          <w:tcPr>
            <w:tcW w:w="1876" w:type="pct"/>
          </w:tcPr>
          <w:p w14:paraId="1897B304" w14:textId="77777777" w:rsidR="00EE0B40" w:rsidRPr="00E76D11" w:rsidRDefault="00EE0B40" w:rsidP="006A5458">
            <w:pPr>
              <w:spacing w:line="276" w:lineRule="auto"/>
              <w:rPr>
                <w:rFonts w:ascii="Arial Narrow" w:eastAsia="Times New Roman" w:hAnsi="Arial Narrow" w:cs="Arial"/>
                <w:b/>
                <w:bCs/>
                <w:color w:val="000000" w:themeColor="text1"/>
                <w:sz w:val="20"/>
                <w:szCs w:val="20"/>
              </w:rPr>
            </w:pPr>
            <w:r w:rsidRPr="00E76D11">
              <w:rPr>
                <w:rFonts w:ascii="Arial Narrow" w:eastAsia="Times New Roman" w:hAnsi="Arial Narrow" w:cs="Arial"/>
                <w:b/>
                <w:bCs/>
                <w:sz w:val="20"/>
                <w:szCs w:val="20"/>
              </w:rPr>
              <w:t>Hospital Response Entered</w:t>
            </w:r>
          </w:p>
        </w:tc>
        <w:tc>
          <w:tcPr>
            <w:tcW w:w="969" w:type="pct"/>
          </w:tcPr>
          <w:p w14:paraId="0EBB574E" w14:textId="77777777" w:rsidR="00EE0B40" w:rsidRPr="00E76D11" w:rsidRDefault="00EE0B40" w:rsidP="006A5458">
            <w:pPr>
              <w:spacing w:line="276" w:lineRule="auto"/>
              <w:rPr>
                <w:rFonts w:ascii="Arial Narrow" w:eastAsia="Times New Roman" w:hAnsi="Arial Narrow" w:cs="Arial"/>
                <w:b/>
                <w:bCs/>
                <w:color w:val="000000" w:themeColor="text1"/>
                <w:sz w:val="20"/>
                <w:szCs w:val="20"/>
              </w:rPr>
            </w:pPr>
            <w:r w:rsidRPr="00E76D11">
              <w:rPr>
                <w:rFonts w:ascii="Arial Narrow" w:eastAsia="Times New Roman" w:hAnsi="Arial Narrow" w:cs="Arial"/>
                <w:b/>
                <w:bCs/>
                <w:color w:val="000000" w:themeColor="text1"/>
                <w:sz w:val="20"/>
                <w:szCs w:val="20"/>
              </w:rPr>
              <w:t xml:space="preserve">Data Completeness  </w:t>
            </w:r>
          </w:p>
        </w:tc>
        <w:tc>
          <w:tcPr>
            <w:tcW w:w="773" w:type="pct"/>
          </w:tcPr>
          <w:p w14:paraId="4410FD50" w14:textId="77777777" w:rsidR="00EE0B40" w:rsidRPr="00E76D11" w:rsidRDefault="00EE0B40" w:rsidP="006A5458">
            <w:pPr>
              <w:spacing w:line="276" w:lineRule="auto"/>
              <w:rPr>
                <w:rFonts w:ascii="Arial Narrow" w:eastAsia="Times New Roman" w:hAnsi="Arial Narrow" w:cs="Arial"/>
                <w:b/>
                <w:bCs/>
                <w:color w:val="000000" w:themeColor="text1"/>
                <w:sz w:val="20"/>
                <w:szCs w:val="20"/>
              </w:rPr>
            </w:pPr>
            <w:r w:rsidRPr="00E76D11">
              <w:rPr>
                <w:rFonts w:ascii="Arial Narrow" w:eastAsia="Times New Roman" w:hAnsi="Arial Narrow" w:cs="Arial"/>
                <w:b/>
                <w:bCs/>
                <w:color w:val="000000" w:themeColor="text1"/>
                <w:sz w:val="20"/>
                <w:szCs w:val="20"/>
              </w:rPr>
              <w:t xml:space="preserve">Measure Status </w:t>
            </w:r>
          </w:p>
        </w:tc>
      </w:tr>
      <w:tr w:rsidR="00EE0B40" w:rsidRPr="00B47EE1" w14:paraId="24F8C757" w14:textId="77777777" w:rsidTr="00C6468A">
        <w:trPr>
          <w:trHeight w:val="215"/>
        </w:trPr>
        <w:tc>
          <w:tcPr>
            <w:tcW w:w="1383" w:type="pct"/>
            <w:shd w:val="clear" w:color="auto" w:fill="5F497A" w:themeFill="accent4" w:themeFillShade="BF"/>
          </w:tcPr>
          <w:p w14:paraId="62FBE85F" w14:textId="77777777" w:rsidR="00EE0B40" w:rsidRPr="00B47EE1" w:rsidRDefault="00EE0B40" w:rsidP="006A5458">
            <w:pPr>
              <w:spacing w:line="276" w:lineRule="auto"/>
              <w:rPr>
                <w:rFonts w:ascii="Arial" w:eastAsia="Times New Roman" w:hAnsi="Arial" w:cs="Arial"/>
                <w:b/>
                <w:bCs/>
                <w:color w:val="FFFFFF" w:themeColor="background1"/>
                <w:sz w:val="18"/>
                <w:szCs w:val="18"/>
              </w:rPr>
            </w:pPr>
            <w:r w:rsidRPr="00B47EE1">
              <w:rPr>
                <w:rFonts w:ascii="Arial" w:eastAsia="Times New Roman" w:hAnsi="Arial" w:cs="Arial"/>
                <w:b/>
                <w:bCs/>
                <w:color w:val="FFFFFF" w:themeColor="background1"/>
                <w:sz w:val="18"/>
                <w:szCs w:val="18"/>
              </w:rPr>
              <w:t xml:space="preserve">PQC Participation </w:t>
            </w:r>
          </w:p>
        </w:tc>
        <w:tc>
          <w:tcPr>
            <w:tcW w:w="1876" w:type="pct"/>
            <w:shd w:val="clear" w:color="auto" w:fill="5F497A" w:themeFill="accent4" w:themeFillShade="BF"/>
          </w:tcPr>
          <w:p w14:paraId="750E719B" w14:textId="77777777" w:rsidR="00EE0B40" w:rsidRPr="00B47EE1" w:rsidRDefault="00EE0B40" w:rsidP="006A5458">
            <w:pPr>
              <w:spacing w:line="276" w:lineRule="auto"/>
              <w:rPr>
                <w:rFonts w:ascii="Arial" w:eastAsia="Times New Roman" w:hAnsi="Arial" w:cs="Arial"/>
                <w:color w:val="FFFFFF" w:themeColor="background1"/>
                <w:sz w:val="18"/>
                <w:szCs w:val="18"/>
              </w:rPr>
            </w:pPr>
          </w:p>
        </w:tc>
        <w:tc>
          <w:tcPr>
            <w:tcW w:w="969" w:type="pct"/>
            <w:shd w:val="clear" w:color="auto" w:fill="5F497A" w:themeFill="accent4" w:themeFillShade="BF"/>
          </w:tcPr>
          <w:p w14:paraId="46293321" w14:textId="77777777" w:rsidR="00EE0B40" w:rsidRPr="00B47EE1" w:rsidRDefault="00EE0B40" w:rsidP="006A5458">
            <w:pPr>
              <w:spacing w:line="276" w:lineRule="auto"/>
              <w:jc w:val="center"/>
              <w:rPr>
                <w:rFonts w:ascii="Arial" w:eastAsia="Times New Roman" w:hAnsi="Arial" w:cs="Arial"/>
                <w:b/>
                <w:bCs/>
                <w:color w:val="FFFFFF" w:themeColor="background1"/>
                <w:sz w:val="18"/>
                <w:szCs w:val="18"/>
              </w:rPr>
            </w:pPr>
          </w:p>
        </w:tc>
        <w:tc>
          <w:tcPr>
            <w:tcW w:w="773" w:type="pct"/>
            <w:shd w:val="clear" w:color="auto" w:fill="5F497A" w:themeFill="accent4" w:themeFillShade="BF"/>
          </w:tcPr>
          <w:p w14:paraId="359B6184" w14:textId="77777777" w:rsidR="00EE0B40" w:rsidRPr="00B47EE1" w:rsidRDefault="00EE0B40" w:rsidP="006A5458">
            <w:pPr>
              <w:spacing w:line="276" w:lineRule="auto"/>
              <w:rPr>
                <w:rFonts w:ascii="Arial" w:eastAsia="Times New Roman" w:hAnsi="Arial" w:cs="Arial"/>
                <w:b/>
                <w:bCs/>
                <w:color w:val="FFFFFF" w:themeColor="background1"/>
                <w:sz w:val="18"/>
                <w:szCs w:val="18"/>
              </w:rPr>
            </w:pPr>
          </w:p>
        </w:tc>
      </w:tr>
      <w:tr w:rsidR="00EE0B40" w:rsidRPr="000D2161" w14:paraId="4F545D18" w14:textId="77777777" w:rsidTr="00C6468A">
        <w:trPr>
          <w:trHeight w:val="215"/>
        </w:trPr>
        <w:tc>
          <w:tcPr>
            <w:tcW w:w="1383" w:type="pct"/>
          </w:tcPr>
          <w:p w14:paraId="77042BE5" w14:textId="77777777" w:rsidR="00EE0B40" w:rsidRPr="000D2161" w:rsidRDefault="00EE0B40" w:rsidP="006A5458">
            <w:pPr>
              <w:spacing w:line="276" w:lineRule="auto"/>
              <w:rPr>
                <w:rFonts w:ascii="Arial" w:eastAsia="Times New Roman" w:hAnsi="Arial" w:cs="Arial"/>
                <w:sz w:val="18"/>
                <w:szCs w:val="18"/>
              </w:rPr>
            </w:pPr>
            <w:r w:rsidRPr="000D2161">
              <w:rPr>
                <w:rFonts w:ascii="Arial" w:eastAsia="Times New Roman" w:hAnsi="Arial" w:cs="Arial"/>
                <w:sz w:val="18"/>
                <w:szCs w:val="18"/>
              </w:rPr>
              <w:t>Item 1</w:t>
            </w:r>
          </w:p>
        </w:tc>
        <w:tc>
          <w:tcPr>
            <w:tcW w:w="1876" w:type="pct"/>
          </w:tcPr>
          <w:p w14:paraId="7614E17B" w14:textId="77777777" w:rsidR="00EE0B40" w:rsidRPr="00B47EE1" w:rsidRDefault="00EE0B40" w:rsidP="006A5458">
            <w:pPr>
              <w:spacing w:line="276" w:lineRule="auto"/>
              <w:rPr>
                <w:rFonts w:ascii="Arial" w:eastAsia="Times New Roman" w:hAnsi="Arial" w:cs="Arial"/>
                <w:sz w:val="18"/>
                <w:szCs w:val="18"/>
              </w:rPr>
            </w:pPr>
            <w:r w:rsidRPr="00B47EE1">
              <w:rPr>
                <w:rFonts w:ascii="Arial" w:eastAsia="Times New Roman" w:hAnsi="Arial" w:cs="Arial"/>
                <w:sz w:val="18"/>
                <w:szCs w:val="18"/>
              </w:rPr>
              <w:t>Massachusetts PQC/PNQIN</w:t>
            </w:r>
          </w:p>
        </w:tc>
        <w:tc>
          <w:tcPr>
            <w:tcW w:w="969" w:type="pct"/>
          </w:tcPr>
          <w:p w14:paraId="1A1B1E1A" w14:textId="77777777" w:rsidR="00EE0B40" w:rsidRPr="00B26CDF" w:rsidRDefault="00EE0B40" w:rsidP="006A5458">
            <w:pPr>
              <w:spacing w:line="276" w:lineRule="auto"/>
              <w:jc w:val="center"/>
              <w:rPr>
                <w:rFonts w:ascii="Arial" w:eastAsia="Times New Roman" w:hAnsi="Arial" w:cs="Arial"/>
                <w:b/>
                <w:bCs/>
                <w:sz w:val="18"/>
                <w:szCs w:val="18"/>
              </w:rPr>
            </w:pPr>
            <w:r w:rsidRPr="00B26CDF">
              <w:rPr>
                <w:rFonts w:ascii="Arial" w:eastAsia="Times New Roman" w:hAnsi="Arial" w:cs="Arial"/>
                <w:b/>
                <w:bCs/>
                <w:sz w:val="18"/>
                <w:szCs w:val="18"/>
              </w:rPr>
              <w:t>MET</w:t>
            </w:r>
          </w:p>
        </w:tc>
        <w:tc>
          <w:tcPr>
            <w:tcW w:w="773" w:type="pct"/>
          </w:tcPr>
          <w:p w14:paraId="1D5E8D03" w14:textId="77777777" w:rsidR="00EE0B40" w:rsidRPr="000D2161" w:rsidRDefault="00EE0B40" w:rsidP="006A5458">
            <w:pPr>
              <w:spacing w:line="276" w:lineRule="auto"/>
              <w:rPr>
                <w:rFonts w:ascii="Arial" w:eastAsia="Times New Roman" w:hAnsi="Arial" w:cs="Arial"/>
                <w:b/>
                <w:bCs/>
                <w:sz w:val="18"/>
                <w:szCs w:val="18"/>
              </w:rPr>
            </w:pPr>
            <w:r w:rsidRPr="000D2161">
              <w:rPr>
                <w:rFonts w:ascii="Arial" w:eastAsia="Times New Roman" w:hAnsi="Arial" w:cs="Arial"/>
                <w:b/>
                <w:bCs/>
                <w:sz w:val="18"/>
                <w:szCs w:val="18"/>
              </w:rPr>
              <w:t>YES</w:t>
            </w:r>
          </w:p>
        </w:tc>
      </w:tr>
      <w:tr w:rsidR="00EE0B40" w:rsidRPr="000D2161" w14:paraId="35064A7B" w14:textId="77777777" w:rsidTr="00C6468A">
        <w:trPr>
          <w:trHeight w:val="179"/>
        </w:trPr>
        <w:tc>
          <w:tcPr>
            <w:tcW w:w="1383" w:type="pct"/>
          </w:tcPr>
          <w:p w14:paraId="7284339D" w14:textId="77777777" w:rsidR="00EE0B40" w:rsidRPr="000D2161" w:rsidRDefault="00EE0B40" w:rsidP="006A5458">
            <w:pPr>
              <w:spacing w:line="276" w:lineRule="auto"/>
              <w:rPr>
                <w:rFonts w:ascii="Arial" w:eastAsia="Times New Roman" w:hAnsi="Arial" w:cs="Arial"/>
                <w:sz w:val="18"/>
                <w:szCs w:val="18"/>
              </w:rPr>
            </w:pPr>
            <w:r w:rsidRPr="000D2161">
              <w:rPr>
                <w:rFonts w:ascii="Arial" w:eastAsia="Times New Roman" w:hAnsi="Arial" w:cs="Arial"/>
                <w:sz w:val="18"/>
                <w:szCs w:val="18"/>
              </w:rPr>
              <w:t>Item 2</w:t>
            </w:r>
          </w:p>
        </w:tc>
        <w:tc>
          <w:tcPr>
            <w:tcW w:w="1876" w:type="pct"/>
          </w:tcPr>
          <w:p w14:paraId="54BCFC54" w14:textId="77777777" w:rsidR="00EE0B40" w:rsidRPr="00B47EE1" w:rsidRDefault="00EE0B40" w:rsidP="006A5458">
            <w:pPr>
              <w:spacing w:line="276" w:lineRule="auto"/>
              <w:rPr>
                <w:rFonts w:ascii="Arial" w:eastAsia="Times New Roman" w:hAnsi="Arial" w:cs="Arial"/>
                <w:sz w:val="18"/>
                <w:szCs w:val="18"/>
              </w:rPr>
            </w:pPr>
            <w:r w:rsidRPr="00B47EE1">
              <w:rPr>
                <w:rFonts w:ascii="Arial" w:eastAsia="Times New Roman" w:hAnsi="Arial" w:cs="Arial"/>
                <w:sz w:val="18"/>
                <w:szCs w:val="18"/>
              </w:rPr>
              <w:t>Other Bundle (</w:t>
            </w:r>
            <w:r>
              <w:rPr>
                <w:rFonts w:ascii="Arial" w:eastAsia="Times New Roman" w:hAnsi="Arial" w:cs="Arial"/>
                <w:sz w:val="18"/>
                <w:szCs w:val="18"/>
              </w:rPr>
              <w:t>b</w:t>
            </w:r>
            <w:r w:rsidRPr="00B47EE1">
              <w:rPr>
                <w:rFonts w:ascii="Arial" w:eastAsia="Times New Roman" w:hAnsi="Arial" w:cs="Arial"/>
                <w:sz w:val="18"/>
                <w:szCs w:val="18"/>
              </w:rPr>
              <w:t xml:space="preserve">ilirubin screening) </w:t>
            </w:r>
          </w:p>
        </w:tc>
        <w:tc>
          <w:tcPr>
            <w:tcW w:w="969" w:type="pct"/>
          </w:tcPr>
          <w:p w14:paraId="71290ABD" w14:textId="77777777" w:rsidR="00EE0B40" w:rsidRPr="00B26CDF" w:rsidRDefault="00EE0B40" w:rsidP="006A5458">
            <w:pPr>
              <w:spacing w:line="276" w:lineRule="auto"/>
              <w:jc w:val="center"/>
              <w:rPr>
                <w:rFonts w:ascii="Arial" w:eastAsia="Times New Roman" w:hAnsi="Arial" w:cs="Arial"/>
                <w:b/>
                <w:bCs/>
                <w:sz w:val="18"/>
                <w:szCs w:val="18"/>
              </w:rPr>
            </w:pPr>
            <w:r w:rsidRPr="00B26CDF">
              <w:rPr>
                <w:rFonts w:ascii="Arial" w:eastAsia="Times New Roman" w:hAnsi="Arial" w:cs="Arial"/>
                <w:b/>
                <w:bCs/>
                <w:sz w:val="18"/>
                <w:szCs w:val="18"/>
              </w:rPr>
              <w:t>INC</w:t>
            </w:r>
          </w:p>
        </w:tc>
        <w:tc>
          <w:tcPr>
            <w:tcW w:w="773" w:type="pct"/>
          </w:tcPr>
          <w:p w14:paraId="4E8DE7E6" w14:textId="77777777" w:rsidR="00EE0B40" w:rsidRPr="000D2161" w:rsidRDefault="00EE0B40" w:rsidP="006A5458">
            <w:pPr>
              <w:spacing w:line="276" w:lineRule="auto"/>
              <w:rPr>
                <w:rFonts w:ascii="Arial" w:eastAsia="Times New Roman" w:hAnsi="Arial" w:cs="Arial"/>
                <w:b/>
                <w:bCs/>
                <w:sz w:val="18"/>
                <w:szCs w:val="18"/>
              </w:rPr>
            </w:pPr>
            <w:r w:rsidRPr="000D2161">
              <w:rPr>
                <w:rFonts w:ascii="Arial" w:eastAsia="Times New Roman" w:hAnsi="Arial" w:cs="Arial"/>
                <w:b/>
                <w:bCs/>
                <w:sz w:val="18"/>
                <w:szCs w:val="18"/>
              </w:rPr>
              <w:t>NO</w:t>
            </w:r>
          </w:p>
        </w:tc>
      </w:tr>
      <w:tr w:rsidR="00EE0B40" w:rsidRPr="000D2161" w14:paraId="653B2CEB" w14:textId="77777777" w:rsidTr="00C6468A">
        <w:trPr>
          <w:trHeight w:val="242"/>
        </w:trPr>
        <w:tc>
          <w:tcPr>
            <w:tcW w:w="1383" w:type="pct"/>
          </w:tcPr>
          <w:p w14:paraId="4D64280D" w14:textId="77777777" w:rsidR="00EE0B40" w:rsidRPr="000D2161" w:rsidRDefault="00EE0B40" w:rsidP="006A5458">
            <w:pPr>
              <w:spacing w:line="276" w:lineRule="auto"/>
              <w:rPr>
                <w:rFonts w:ascii="Arial" w:eastAsia="Times New Roman" w:hAnsi="Arial" w:cs="Arial"/>
                <w:sz w:val="18"/>
                <w:szCs w:val="18"/>
              </w:rPr>
            </w:pPr>
            <w:r w:rsidRPr="000D2161">
              <w:rPr>
                <w:rFonts w:ascii="Arial" w:eastAsia="Times New Roman" w:hAnsi="Arial" w:cs="Arial"/>
                <w:sz w:val="18"/>
                <w:szCs w:val="18"/>
              </w:rPr>
              <w:t>Item 3</w:t>
            </w:r>
          </w:p>
        </w:tc>
        <w:tc>
          <w:tcPr>
            <w:tcW w:w="1876" w:type="pct"/>
          </w:tcPr>
          <w:p w14:paraId="16614C9F" w14:textId="77777777" w:rsidR="00EE0B40" w:rsidRPr="00B47EE1" w:rsidRDefault="00EE0B40" w:rsidP="006A5458">
            <w:pPr>
              <w:spacing w:line="276" w:lineRule="auto"/>
              <w:rPr>
                <w:rFonts w:ascii="Arial" w:eastAsia="Times New Roman" w:hAnsi="Arial" w:cs="Arial"/>
                <w:sz w:val="18"/>
                <w:szCs w:val="18"/>
              </w:rPr>
            </w:pPr>
            <w:r w:rsidRPr="00B47EE1">
              <w:rPr>
                <w:rFonts w:ascii="Arial" w:eastAsia="Times New Roman" w:hAnsi="Arial" w:cs="Arial"/>
                <w:sz w:val="18"/>
                <w:szCs w:val="18"/>
              </w:rPr>
              <w:t>Exchange data, educational event</w:t>
            </w:r>
          </w:p>
        </w:tc>
        <w:tc>
          <w:tcPr>
            <w:tcW w:w="969" w:type="pct"/>
          </w:tcPr>
          <w:p w14:paraId="2DC537B2" w14:textId="77777777" w:rsidR="00EE0B40" w:rsidRPr="00B26CDF" w:rsidRDefault="00EE0B40" w:rsidP="006A5458">
            <w:pPr>
              <w:spacing w:line="276" w:lineRule="auto"/>
              <w:jc w:val="center"/>
              <w:rPr>
                <w:rFonts w:ascii="Arial" w:eastAsia="Times New Roman" w:hAnsi="Arial" w:cs="Arial"/>
                <w:b/>
                <w:bCs/>
                <w:sz w:val="18"/>
                <w:szCs w:val="18"/>
              </w:rPr>
            </w:pPr>
            <w:r w:rsidRPr="00B26CDF">
              <w:rPr>
                <w:rFonts w:ascii="Arial" w:eastAsia="Times New Roman" w:hAnsi="Arial" w:cs="Arial"/>
                <w:b/>
                <w:bCs/>
                <w:sz w:val="18"/>
                <w:szCs w:val="18"/>
              </w:rPr>
              <w:t>MET</w:t>
            </w:r>
          </w:p>
        </w:tc>
        <w:tc>
          <w:tcPr>
            <w:tcW w:w="773" w:type="pct"/>
          </w:tcPr>
          <w:p w14:paraId="01F66988" w14:textId="77777777" w:rsidR="00EE0B40" w:rsidRPr="000D2161" w:rsidRDefault="00EE0B40" w:rsidP="006A5458">
            <w:pPr>
              <w:spacing w:line="276" w:lineRule="auto"/>
              <w:rPr>
                <w:rFonts w:ascii="Arial" w:eastAsia="Times New Roman" w:hAnsi="Arial" w:cs="Arial"/>
                <w:b/>
                <w:bCs/>
                <w:sz w:val="18"/>
                <w:szCs w:val="18"/>
              </w:rPr>
            </w:pPr>
            <w:r w:rsidRPr="000D2161">
              <w:rPr>
                <w:rFonts w:ascii="Arial" w:eastAsia="Times New Roman" w:hAnsi="Arial" w:cs="Arial"/>
                <w:b/>
                <w:bCs/>
                <w:sz w:val="18"/>
                <w:szCs w:val="18"/>
              </w:rPr>
              <w:t xml:space="preserve">YES </w:t>
            </w:r>
          </w:p>
        </w:tc>
      </w:tr>
      <w:tr w:rsidR="00EE0B40" w:rsidRPr="000D2161" w14:paraId="54B77AAA" w14:textId="77777777" w:rsidTr="00C6468A">
        <w:trPr>
          <w:trHeight w:val="233"/>
        </w:trPr>
        <w:tc>
          <w:tcPr>
            <w:tcW w:w="1383" w:type="pct"/>
          </w:tcPr>
          <w:p w14:paraId="2A371B27" w14:textId="77777777" w:rsidR="00EE0B40" w:rsidRPr="000D2161" w:rsidRDefault="00EE0B40" w:rsidP="006A5458">
            <w:pPr>
              <w:spacing w:line="276" w:lineRule="auto"/>
              <w:rPr>
                <w:rFonts w:ascii="Arial" w:eastAsia="Times New Roman" w:hAnsi="Arial" w:cs="Arial"/>
                <w:sz w:val="18"/>
                <w:szCs w:val="18"/>
              </w:rPr>
            </w:pPr>
            <w:r w:rsidRPr="000D2161">
              <w:rPr>
                <w:rFonts w:ascii="Arial" w:eastAsia="Times New Roman" w:hAnsi="Arial" w:cs="Arial"/>
                <w:sz w:val="18"/>
                <w:szCs w:val="18"/>
              </w:rPr>
              <w:t>Item 4</w:t>
            </w:r>
          </w:p>
        </w:tc>
        <w:tc>
          <w:tcPr>
            <w:tcW w:w="1876" w:type="pct"/>
          </w:tcPr>
          <w:p w14:paraId="1F19613D" w14:textId="77777777" w:rsidR="00EE0B40" w:rsidRPr="00B47EE1" w:rsidRDefault="00EE0B40" w:rsidP="006A5458">
            <w:pPr>
              <w:spacing w:line="276" w:lineRule="auto"/>
              <w:rPr>
                <w:rFonts w:ascii="Arial" w:eastAsia="Times New Roman" w:hAnsi="Arial" w:cs="Arial"/>
                <w:sz w:val="18"/>
                <w:szCs w:val="18"/>
              </w:rPr>
            </w:pPr>
            <w:r w:rsidRPr="00B47EE1">
              <w:rPr>
                <w:rFonts w:ascii="Arial" w:eastAsia="Times New Roman" w:hAnsi="Arial" w:cs="Arial"/>
                <w:sz w:val="18"/>
                <w:szCs w:val="18"/>
              </w:rPr>
              <w:t xml:space="preserve">None above </w:t>
            </w:r>
          </w:p>
        </w:tc>
        <w:tc>
          <w:tcPr>
            <w:tcW w:w="969" w:type="pct"/>
          </w:tcPr>
          <w:p w14:paraId="2BB4323C" w14:textId="77777777" w:rsidR="00EE0B40" w:rsidRPr="00B26CDF" w:rsidRDefault="00EE0B40" w:rsidP="006A5458">
            <w:pPr>
              <w:spacing w:line="276" w:lineRule="auto"/>
              <w:jc w:val="center"/>
              <w:rPr>
                <w:rFonts w:ascii="Arial" w:eastAsia="Times New Roman" w:hAnsi="Arial" w:cs="Arial"/>
                <w:b/>
                <w:bCs/>
                <w:sz w:val="18"/>
                <w:szCs w:val="18"/>
              </w:rPr>
            </w:pPr>
            <w:r w:rsidRPr="00B26CDF">
              <w:rPr>
                <w:rFonts w:ascii="Arial" w:eastAsia="Times New Roman" w:hAnsi="Arial" w:cs="Arial"/>
                <w:b/>
                <w:bCs/>
                <w:sz w:val="18"/>
                <w:szCs w:val="18"/>
              </w:rPr>
              <w:t>INC</w:t>
            </w:r>
          </w:p>
        </w:tc>
        <w:tc>
          <w:tcPr>
            <w:tcW w:w="773" w:type="pct"/>
          </w:tcPr>
          <w:p w14:paraId="3AF7EFCE" w14:textId="77777777" w:rsidR="00EE0B40" w:rsidRPr="000D2161" w:rsidRDefault="00EE0B40" w:rsidP="006A5458">
            <w:pPr>
              <w:spacing w:line="276" w:lineRule="auto"/>
              <w:rPr>
                <w:rFonts w:ascii="Arial" w:eastAsia="Times New Roman" w:hAnsi="Arial" w:cs="Arial"/>
                <w:b/>
                <w:bCs/>
                <w:sz w:val="18"/>
                <w:szCs w:val="18"/>
              </w:rPr>
            </w:pPr>
            <w:r w:rsidRPr="000D2161">
              <w:rPr>
                <w:rFonts w:ascii="Arial" w:eastAsia="Times New Roman" w:hAnsi="Arial" w:cs="Arial"/>
                <w:b/>
                <w:bCs/>
                <w:sz w:val="18"/>
                <w:szCs w:val="18"/>
              </w:rPr>
              <w:t>NO</w:t>
            </w:r>
          </w:p>
        </w:tc>
      </w:tr>
      <w:tr w:rsidR="00EE0B40" w:rsidRPr="00B47EE1" w14:paraId="3FC3FC67" w14:textId="77777777" w:rsidTr="00C6468A">
        <w:trPr>
          <w:trHeight w:val="292"/>
        </w:trPr>
        <w:tc>
          <w:tcPr>
            <w:tcW w:w="1383" w:type="pct"/>
            <w:tcBorders>
              <w:bottom w:val="single" w:sz="4" w:space="0" w:color="auto"/>
            </w:tcBorders>
            <w:shd w:val="clear" w:color="auto" w:fill="5F497A" w:themeFill="accent4" w:themeFillShade="BF"/>
          </w:tcPr>
          <w:p w14:paraId="1DE9BAE1" w14:textId="77777777" w:rsidR="00EE0B40" w:rsidRPr="00B47EE1" w:rsidRDefault="00EE0B40" w:rsidP="006A5458">
            <w:pPr>
              <w:spacing w:line="276" w:lineRule="auto"/>
              <w:rPr>
                <w:rFonts w:ascii="Arial" w:eastAsia="Times New Roman" w:hAnsi="Arial" w:cs="Arial"/>
                <w:b/>
                <w:bCs/>
                <w:color w:val="FFFFFF" w:themeColor="background1"/>
                <w:sz w:val="18"/>
                <w:szCs w:val="18"/>
              </w:rPr>
            </w:pPr>
            <w:r w:rsidRPr="00B47EE1">
              <w:rPr>
                <w:rFonts w:ascii="Arial" w:eastAsia="Times New Roman" w:hAnsi="Arial" w:cs="Arial"/>
                <w:b/>
                <w:bCs/>
                <w:color w:val="FFFFFF" w:themeColor="background1"/>
                <w:sz w:val="18"/>
                <w:szCs w:val="18"/>
              </w:rPr>
              <w:t>In-Hospital Implementation</w:t>
            </w:r>
          </w:p>
        </w:tc>
        <w:tc>
          <w:tcPr>
            <w:tcW w:w="1876" w:type="pct"/>
            <w:shd w:val="clear" w:color="auto" w:fill="5F497A" w:themeFill="accent4" w:themeFillShade="BF"/>
          </w:tcPr>
          <w:p w14:paraId="2AB30B87" w14:textId="77777777" w:rsidR="00EE0B40" w:rsidRPr="00B47EE1" w:rsidRDefault="00EE0B40" w:rsidP="006A5458">
            <w:pPr>
              <w:spacing w:line="276" w:lineRule="auto"/>
              <w:ind w:left="180"/>
              <w:contextualSpacing/>
              <w:rPr>
                <w:rFonts w:ascii="Arial" w:hAnsi="Arial" w:cs="Arial"/>
                <w:color w:val="FFFFFF" w:themeColor="background1"/>
                <w:sz w:val="18"/>
                <w:szCs w:val="18"/>
                <w:shd w:val="clear" w:color="auto" w:fill="FFFFFF"/>
              </w:rPr>
            </w:pPr>
          </w:p>
        </w:tc>
        <w:tc>
          <w:tcPr>
            <w:tcW w:w="969" w:type="pct"/>
            <w:shd w:val="clear" w:color="auto" w:fill="5F497A" w:themeFill="accent4" w:themeFillShade="BF"/>
          </w:tcPr>
          <w:p w14:paraId="31CDFFF4" w14:textId="77777777" w:rsidR="00EE0B40" w:rsidRPr="00B47EE1" w:rsidRDefault="00EE0B40" w:rsidP="006A5458">
            <w:pPr>
              <w:spacing w:line="276" w:lineRule="auto"/>
              <w:jc w:val="center"/>
              <w:rPr>
                <w:rFonts w:ascii="Arial" w:eastAsia="Times New Roman" w:hAnsi="Arial" w:cs="Arial"/>
                <w:b/>
                <w:bCs/>
                <w:color w:val="FFFFFF" w:themeColor="background1"/>
                <w:sz w:val="18"/>
                <w:szCs w:val="18"/>
              </w:rPr>
            </w:pPr>
          </w:p>
        </w:tc>
        <w:tc>
          <w:tcPr>
            <w:tcW w:w="773" w:type="pct"/>
            <w:shd w:val="clear" w:color="auto" w:fill="5F497A" w:themeFill="accent4" w:themeFillShade="BF"/>
          </w:tcPr>
          <w:p w14:paraId="46E0F92D" w14:textId="77777777" w:rsidR="00EE0B40" w:rsidRPr="00B47EE1" w:rsidRDefault="00EE0B40" w:rsidP="006A5458">
            <w:pPr>
              <w:spacing w:line="276" w:lineRule="auto"/>
              <w:rPr>
                <w:rFonts w:ascii="Arial" w:eastAsia="Times New Roman" w:hAnsi="Arial" w:cs="Arial"/>
                <w:b/>
                <w:bCs/>
                <w:color w:val="FFFFFF" w:themeColor="background1"/>
                <w:sz w:val="18"/>
                <w:szCs w:val="18"/>
              </w:rPr>
            </w:pPr>
          </w:p>
        </w:tc>
      </w:tr>
      <w:tr w:rsidR="00EE0B40" w:rsidRPr="000D2161" w14:paraId="0E9D4567" w14:textId="77777777" w:rsidTr="00C6468A">
        <w:trPr>
          <w:trHeight w:val="440"/>
        </w:trPr>
        <w:tc>
          <w:tcPr>
            <w:tcW w:w="1383" w:type="pct"/>
            <w:tcBorders>
              <w:bottom w:val="single" w:sz="4" w:space="0" w:color="auto"/>
            </w:tcBorders>
          </w:tcPr>
          <w:p w14:paraId="5CB6D914" w14:textId="77777777" w:rsidR="00EE0B40" w:rsidRPr="000D2161" w:rsidRDefault="00EE0B40" w:rsidP="006A5458">
            <w:pPr>
              <w:spacing w:line="276" w:lineRule="auto"/>
              <w:rPr>
                <w:rFonts w:ascii="Arial" w:eastAsia="Times New Roman" w:hAnsi="Arial" w:cs="Arial"/>
                <w:sz w:val="18"/>
                <w:szCs w:val="18"/>
              </w:rPr>
            </w:pPr>
            <w:r w:rsidRPr="000D2161">
              <w:rPr>
                <w:rFonts w:ascii="Arial" w:eastAsia="Times New Roman" w:hAnsi="Arial" w:cs="Arial"/>
                <w:sz w:val="18"/>
                <w:szCs w:val="18"/>
              </w:rPr>
              <w:t>Item 5</w:t>
            </w:r>
          </w:p>
        </w:tc>
        <w:tc>
          <w:tcPr>
            <w:tcW w:w="1876" w:type="pct"/>
          </w:tcPr>
          <w:p w14:paraId="6DB2B00D" w14:textId="77777777" w:rsidR="00EE0B40" w:rsidRPr="000D2161" w:rsidRDefault="00EE0B40" w:rsidP="006A5458">
            <w:pPr>
              <w:numPr>
                <w:ilvl w:val="0"/>
                <w:numId w:val="42"/>
              </w:numPr>
              <w:spacing w:line="276" w:lineRule="auto"/>
              <w:ind w:left="180" w:hanging="180"/>
              <w:contextualSpacing/>
              <w:rPr>
                <w:rFonts w:ascii="Arial" w:hAnsi="Arial" w:cs="Arial"/>
                <w:sz w:val="18"/>
                <w:szCs w:val="18"/>
                <w:shd w:val="clear" w:color="auto" w:fill="FFFFFF"/>
              </w:rPr>
            </w:pPr>
            <w:r w:rsidRPr="000D2161">
              <w:rPr>
                <w:rFonts w:ascii="Arial" w:hAnsi="Arial" w:cs="Arial"/>
                <w:sz w:val="18"/>
                <w:szCs w:val="18"/>
                <w:shd w:val="clear" w:color="auto" w:fill="FFFFFF"/>
              </w:rPr>
              <w:t>Unit P&amp;P (</w:t>
            </w:r>
            <w:r w:rsidRPr="000D2161">
              <w:rPr>
                <w:rFonts w:ascii="Arial" w:eastAsia="Times New Roman" w:hAnsi="Arial" w:cs="Arial"/>
                <w:sz w:val="18"/>
                <w:szCs w:val="18"/>
              </w:rPr>
              <w:t>HEM, CARD</w:t>
            </w:r>
            <w:r w:rsidRPr="000D2161">
              <w:rPr>
                <w:rFonts w:ascii="Arial" w:hAnsi="Arial" w:cs="Arial"/>
                <w:sz w:val="18"/>
                <w:szCs w:val="18"/>
                <w:shd w:val="clear" w:color="auto" w:fill="FFFFFF"/>
              </w:rPr>
              <w:t>)</w:t>
            </w:r>
          </w:p>
          <w:p w14:paraId="7B18D01D" w14:textId="77777777" w:rsidR="00EE0B40" w:rsidRPr="000D2161" w:rsidRDefault="00EE0B40" w:rsidP="006A5458">
            <w:pPr>
              <w:numPr>
                <w:ilvl w:val="0"/>
                <w:numId w:val="42"/>
              </w:numPr>
              <w:spacing w:line="276" w:lineRule="auto"/>
              <w:ind w:left="180" w:hanging="180"/>
              <w:contextualSpacing/>
              <w:rPr>
                <w:rFonts w:ascii="Arial" w:hAnsi="Arial" w:cs="Arial"/>
                <w:sz w:val="18"/>
                <w:szCs w:val="18"/>
                <w:shd w:val="clear" w:color="auto" w:fill="FFFFFF"/>
              </w:rPr>
            </w:pPr>
            <w:r w:rsidRPr="000D2161">
              <w:rPr>
                <w:rFonts w:ascii="Arial" w:hAnsi="Arial" w:cs="Arial"/>
                <w:sz w:val="18"/>
                <w:szCs w:val="18"/>
                <w:shd w:val="clear" w:color="auto" w:fill="FFFFFF"/>
              </w:rPr>
              <w:t>Case Debriefs (HTN, CS)</w:t>
            </w:r>
          </w:p>
          <w:p w14:paraId="01F4F03C" w14:textId="77777777" w:rsidR="00EE0B40" w:rsidRPr="000D2161" w:rsidRDefault="00EE0B40" w:rsidP="006A5458">
            <w:pPr>
              <w:numPr>
                <w:ilvl w:val="0"/>
                <w:numId w:val="42"/>
              </w:numPr>
              <w:spacing w:line="276" w:lineRule="auto"/>
              <w:ind w:left="180" w:hanging="180"/>
              <w:contextualSpacing/>
              <w:rPr>
                <w:rFonts w:ascii="Arial" w:hAnsi="Arial" w:cs="Arial"/>
                <w:sz w:val="18"/>
                <w:szCs w:val="18"/>
                <w:shd w:val="clear" w:color="auto" w:fill="FFFFFF"/>
              </w:rPr>
            </w:pPr>
            <w:r w:rsidRPr="000D2161">
              <w:rPr>
                <w:rFonts w:ascii="Arial" w:hAnsi="Arial" w:cs="Arial"/>
                <w:sz w:val="18"/>
                <w:szCs w:val="18"/>
                <w:shd w:val="clear" w:color="auto" w:fill="FFFFFF"/>
              </w:rPr>
              <w:t xml:space="preserve">Birth Unit supplies (HEM) </w:t>
            </w:r>
          </w:p>
          <w:p w14:paraId="2CB0DF7A" w14:textId="77777777" w:rsidR="00EE0B40" w:rsidRPr="000D2161" w:rsidRDefault="00EE0B40" w:rsidP="006A5458">
            <w:pPr>
              <w:numPr>
                <w:ilvl w:val="0"/>
                <w:numId w:val="42"/>
              </w:numPr>
              <w:spacing w:line="276" w:lineRule="auto"/>
              <w:ind w:left="180" w:hanging="180"/>
              <w:contextualSpacing/>
              <w:rPr>
                <w:rFonts w:ascii="Arial" w:hAnsi="Arial" w:cs="Arial"/>
                <w:sz w:val="18"/>
                <w:szCs w:val="18"/>
                <w:shd w:val="clear" w:color="auto" w:fill="FFFFFF"/>
              </w:rPr>
            </w:pPr>
            <w:r w:rsidRPr="000D2161">
              <w:rPr>
                <w:rFonts w:ascii="Arial" w:hAnsi="Arial" w:cs="Arial"/>
                <w:sz w:val="18"/>
                <w:szCs w:val="18"/>
                <w:shd w:val="clear" w:color="auto" w:fill="FFFFFF"/>
              </w:rPr>
              <w:t>P/F/S supports (HEM, CS)</w:t>
            </w:r>
          </w:p>
        </w:tc>
        <w:tc>
          <w:tcPr>
            <w:tcW w:w="969" w:type="pct"/>
          </w:tcPr>
          <w:p w14:paraId="187A0F36" w14:textId="77777777" w:rsidR="00EE0B40" w:rsidRPr="000D2161" w:rsidRDefault="00EE0B40" w:rsidP="006A5458">
            <w:pPr>
              <w:spacing w:line="276" w:lineRule="auto"/>
              <w:jc w:val="center"/>
              <w:rPr>
                <w:rFonts w:ascii="Arial" w:eastAsia="Times New Roman" w:hAnsi="Arial" w:cs="Arial"/>
                <w:b/>
                <w:bCs/>
                <w:sz w:val="18"/>
                <w:szCs w:val="18"/>
              </w:rPr>
            </w:pPr>
            <w:r w:rsidRPr="000D2161">
              <w:rPr>
                <w:rFonts w:ascii="Arial" w:eastAsia="Times New Roman" w:hAnsi="Arial" w:cs="Arial"/>
                <w:b/>
                <w:bCs/>
                <w:sz w:val="18"/>
                <w:szCs w:val="18"/>
              </w:rPr>
              <w:t>MET</w:t>
            </w:r>
          </w:p>
        </w:tc>
        <w:tc>
          <w:tcPr>
            <w:tcW w:w="773" w:type="pct"/>
          </w:tcPr>
          <w:p w14:paraId="1DA64477" w14:textId="77777777" w:rsidR="00EE0B40" w:rsidRPr="000D2161" w:rsidRDefault="00EE0B40" w:rsidP="006A5458">
            <w:pPr>
              <w:spacing w:line="276" w:lineRule="auto"/>
              <w:rPr>
                <w:rFonts w:ascii="Arial" w:eastAsia="Times New Roman" w:hAnsi="Arial" w:cs="Arial"/>
                <w:b/>
                <w:bCs/>
                <w:sz w:val="18"/>
                <w:szCs w:val="18"/>
              </w:rPr>
            </w:pPr>
            <w:r w:rsidRPr="000D2161">
              <w:rPr>
                <w:rFonts w:ascii="Arial" w:eastAsia="Times New Roman" w:hAnsi="Arial" w:cs="Arial"/>
                <w:b/>
                <w:bCs/>
                <w:sz w:val="18"/>
                <w:szCs w:val="18"/>
              </w:rPr>
              <w:t>YES</w:t>
            </w:r>
          </w:p>
        </w:tc>
      </w:tr>
      <w:tr w:rsidR="00EE0B40" w:rsidRPr="000D2161" w14:paraId="63DE65CB" w14:textId="77777777" w:rsidTr="005424A2">
        <w:trPr>
          <w:trHeight w:val="242"/>
        </w:trPr>
        <w:tc>
          <w:tcPr>
            <w:tcW w:w="1383" w:type="pct"/>
            <w:tcBorders>
              <w:right w:val="nil"/>
            </w:tcBorders>
            <w:shd w:val="clear" w:color="auto" w:fill="auto"/>
          </w:tcPr>
          <w:p w14:paraId="427C2E6D" w14:textId="77777777" w:rsidR="00EE0B40" w:rsidRPr="000D2161" w:rsidRDefault="00EE0B40" w:rsidP="006A5458">
            <w:pPr>
              <w:spacing w:line="276" w:lineRule="auto"/>
              <w:rPr>
                <w:rFonts w:ascii="Arial" w:eastAsia="Times New Roman" w:hAnsi="Arial" w:cs="Arial"/>
                <w:sz w:val="18"/>
                <w:szCs w:val="18"/>
              </w:rPr>
            </w:pPr>
          </w:p>
        </w:tc>
        <w:tc>
          <w:tcPr>
            <w:tcW w:w="1876" w:type="pct"/>
            <w:tcBorders>
              <w:left w:val="nil"/>
            </w:tcBorders>
            <w:shd w:val="clear" w:color="auto" w:fill="auto"/>
          </w:tcPr>
          <w:p w14:paraId="310DD34E" w14:textId="77777777" w:rsidR="00EE0B40" w:rsidRPr="00567B8D" w:rsidRDefault="00EE0B40" w:rsidP="006A5458">
            <w:pPr>
              <w:spacing w:line="276" w:lineRule="auto"/>
              <w:jc w:val="right"/>
              <w:rPr>
                <w:rFonts w:ascii="Arial" w:eastAsia="Times New Roman" w:hAnsi="Arial" w:cs="Arial"/>
                <w:strike/>
                <w:sz w:val="18"/>
                <w:szCs w:val="18"/>
                <w:highlight w:val="green"/>
              </w:rPr>
            </w:pPr>
            <w:r w:rsidRPr="00567B8D">
              <w:rPr>
                <w:rFonts w:ascii="Arial" w:eastAsia="Times New Roman" w:hAnsi="Arial" w:cs="Arial"/>
                <w:b/>
                <w:bCs/>
                <w:sz w:val="18"/>
                <w:szCs w:val="18"/>
              </w:rPr>
              <w:t>Overall Result</w:t>
            </w:r>
          </w:p>
        </w:tc>
        <w:tc>
          <w:tcPr>
            <w:tcW w:w="969" w:type="pct"/>
            <w:shd w:val="clear" w:color="auto" w:fill="auto"/>
          </w:tcPr>
          <w:p w14:paraId="7A702AA7" w14:textId="77777777" w:rsidR="00EE0B40" w:rsidRPr="00567B8D" w:rsidRDefault="00EE0B40" w:rsidP="006A5458">
            <w:pPr>
              <w:spacing w:line="276" w:lineRule="auto"/>
              <w:jc w:val="center"/>
              <w:rPr>
                <w:rFonts w:ascii="Arial" w:eastAsia="Times New Roman" w:hAnsi="Arial" w:cs="Arial"/>
                <w:b/>
                <w:bCs/>
                <w:sz w:val="18"/>
                <w:szCs w:val="18"/>
              </w:rPr>
            </w:pPr>
            <w:r w:rsidRPr="00567B8D">
              <w:rPr>
                <w:rFonts w:ascii="Arial" w:eastAsia="Times New Roman" w:hAnsi="Arial" w:cs="Arial"/>
                <w:b/>
                <w:bCs/>
                <w:sz w:val="18"/>
                <w:szCs w:val="18"/>
              </w:rPr>
              <w:t>INC</w:t>
            </w:r>
          </w:p>
        </w:tc>
        <w:tc>
          <w:tcPr>
            <w:tcW w:w="773" w:type="pct"/>
            <w:shd w:val="clear" w:color="auto" w:fill="auto"/>
          </w:tcPr>
          <w:p w14:paraId="3C214845" w14:textId="77777777" w:rsidR="00EE0B40" w:rsidRPr="00567B8D" w:rsidRDefault="00EE0B40" w:rsidP="006A5458">
            <w:pPr>
              <w:spacing w:line="276" w:lineRule="auto"/>
              <w:rPr>
                <w:rFonts w:ascii="Arial" w:eastAsia="Times New Roman" w:hAnsi="Arial" w:cs="Arial"/>
                <w:b/>
                <w:bCs/>
                <w:sz w:val="18"/>
                <w:szCs w:val="18"/>
              </w:rPr>
            </w:pPr>
            <w:r w:rsidRPr="00567B8D">
              <w:rPr>
                <w:rFonts w:ascii="Arial" w:eastAsia="Times New Roman" w:hAnsi="Arial" w:cs="Arial"/>
                <w:b/>
                <w:bCs/>
                <w:sz w:val="18"/>
                <w:szCs w:val="18"/>
              </w:rPr>
              <w:t>NO</w:t>
            </w:r>
          </w:p>
        </w:tc>
      </w:tr>
    </w:tbl>
    <w:p w14:paraId="68EC88D0" w14:textId="77777777" w:rsidR="0080055C" w:rsidRDefault="0080055C" w:rsidP="005E380B">
      <w:pPr>
        <w:autoSpaceDE w:val="0"/>
        <w:autoSpaceDN w:val="0"/>
        <w:adjustRightInd w:val="0"/>
        <w:spacing w:after="0" w:line="240" w:lineRule="auto"/>
        <w:ind w:left="720"/>
        <w:rPr>
          <w:rFonts w:ascii="Arial" w:eastAsia="Times New Roman" w:hAnsi="Arial" w:cs="Arial"/>
          <w:b/>
          <w:bCs/>
          <w:sz w:val="20"/>
          <w:szCs w:val="20"/>
        </w:rPr>
      </w:pPr>
    </w:p>
    <w:p w14:paraId="5B72C839" w14:textId="19A68B2C" w:rsidR="00EE0B40" w:rsidRPr="00567B8D" w:rsidRDefault="00EE0B40" w:rsidP="003128AD">
      <w:pPr>
        <w:autoSpaceDE w:val="0"/>
        <w:autoSpaceDN w:val="0"/>
        <w:adjustRightInd w:val="0"/>
        <w:spacing w:after="0"/>
        <w:ind w:left="720"/>
        <w:rPr>
          <w:rFonts w:ascii="Arial" w:hAnsi="Arial" w:cs="Arial"/>
          <w:b/>
          <w:strike/>
          <w:sz w:val="20"/>
          <w:szCs w:val="20"/>
        </w:rPr>
      </w:pPr>
      <w:r w:rsidRPr="00B47EE1">
        <w:rPr>
          <w:rFonts w:ascii="Arial" w:eastAsia="Times New Roman" w:hAnsi="Arial" w:cs="Arial"/>
          <w:b/>
          <w:bCs/>
          <w:sz w:val="20"/>
          <w:szCs w:val="20"/>
        </w:rPr>
        <w:t xml:space="preserve">Example 2 (Inconsistent response): </w:t>
      </w:r>
      <w:bookmarkStart w:id="23" w:name="_Hlk139532580"/>
      <w:bookmarkStart w:id="24" w:name="_Hlk139532593"/>
      <w:r w:rsidRPr="000D2161">
        <w:rPr>
          <w:rFonts w:ascii="Arial" w:eastAsia="Times New Roman" w:hAnsi="Arial" w:cs="Arial"/>
          <w:sz w:val="20"/>
          <w:szCs w:val="20"/>
        </w:rPr>
        <w:t xml:space="preserve">This report </w:t>
      </w:r>
      <w:r w:rsidR="003D6DF5">
        <w:rPr>
          <w:rFonts w:ascii="Arial" w:eastAsia="Times New Roman" w:hAnsi="Arial" w:cs="Arial"/>
          <w:sz w:val="20"/>
          <w:szCs w:val="20"/>
        </w:rPr>
        <w:t xml:space="preserve">illustrates </w:t>
      </w:r>
      <w:r w:rsidR="0063443A">
        <w:rPr>
          <w:rFonts w:ascii="Arial" w:eastAsia="Times New Roman" w:hAnsi="Arial" w:cs="Arial"/>
          <w:sz w:val="20"/>
          <w:szCs w:val="20"/>
        </w:rPr>
        <w:t>feedback on</w:t>
      </w:r>
      <w:r w:rsidR="005E6A6E">
        <w:rPr>
          <w:rFonts w:ascii="Arial" w:eastAsia="Times New Roman" w:hAnsi="Arial" w:cs="Arial"/>
          <w:sz w:val="20"/>
          <w:szCs w:val="20"/>
        </w:rPr>
        <w:t xml:space="preserve"> </w:t>
      </w:r>
      <w:r w:rsidRPr="000D2161">
        <w:rPr>
          <w:rFonts w:ascii="Arial" w:eastAsia="Times New Roman" w:hAnsi="Arial" w:cs="Arial"/>
          <w:sz w:val="20"/>
          <w:szCs w:val="20"/>
        </w:rPr>
        <w:t xml:space="preserve">hospital responses entered </w:t>
      </w:r>
      <w:r w:rsidR="005E6A6E">
        <w:rPr>
          <w:rFonts w:ascii="Arial" w:eastAsia="Times New Roman" w:hAnsi="Arial" w:cs="Arial"/>
          <w:sz w:val="20"/>
          <w:szCs w:val="20"/>
        </w:rPr>
        <w:t xml:space="preserve">that </w:t>
      </w:r>
      <w:r w:rsidRPr="00567B8D">
        <w:rPr>
          <w:rFonts w:ascii="Arial" w:eastAsia="Times New Roman" w:hAnsi="Arial" w:cs="Arial"/>
          <w:sz w:val="20"/>
          <w:szCs w:val="20"/>
        </w:rPr>
        <w:t>were inconsistent</w:t>
      </w:r>
      <w:r w:rsidRPr="00567B8D">
        <w:rPr>
          <w:rFonts w:ascii="Arial" w:eastAsia="Times New Roman" w:hAnsi="Arial" w:cs="Arial"/>
          <w:b/>
          <w:bCs/>
          <w:i/>
          <w:iCs/>
          <w:sz w:val="20"/>
          <w:szCs w:val="20"/>
        </w:rPr>
        <w:t xml:space="preserve"> </w:t>
      </w:r>
      <w:r w:rsidRPr="00567B8D">
        <w:rPr>
          <w:rFonts w:ascii="Arial" w:eastAsia="Times New Roman" w:hAnsi="Arial" w:cs="Arial"/>
          <w:sz w:val="20"/>
          <w:szCs w:val="20"/>
        </w:rPr>
        <w:t>across PQC participation inter-related items. Item 2 response “Other Bundle” entered a project that was coded “INC” for completeness and “NO” for measure status which indicates</w:t>
      </w:r>
      <w:r w:rsidR="000E5FA3">
        <w:rPr>
          <w:rFonts w:ascii="Arial" w:eastAsia="Times New Roman" w:hAnsi="Arial" w:cs="Arial"/>
          <w:sz w:val="20"/>
          <w:szCs w:val="20"/>
        </w:rPr>
        <w:t xml:space="preserve"> invalid response as</w:t>
      </w:r>
      <w:r w:rsidRPr="00567B8D">
        <w:rPr>
          <w:rFonts w:ascii="Arial" w:eastAsia="Times New Roman" w:hAnsi="Arial" w:cs="Arial"/>
          <w:sz w:val="20"/>
          <w:szCs w:val="20"/>
        </w:rPr>
        <w:t xml:space="preserve"> the project is not related to managing maternal complications of SMM. Item 4 response is coded “INC” which indicates it is not a valid response </w:t>
      </w:r>
      <w:r w:rsidR="009A5615">
        <w:rPr>
          <w:rFonts w:ascii="Arial" w:eastAsia="Times New Roman" w:hAnsi="Arial" w:cs="Arial"/>
          <w:sz w:val="20"/>
          <w:szCs w:val="20"/>
        </w:rPr>
        <w:t xml:space="preserve">and </w:t>
      </w:r>
      <w:r w:rsidRPr="00567B8D">
        <w:rPr>
          <w:rFonts w:ascii="Arial" w:eastAsia="Times New Roman" w:hAnsi="Arial" w:cs="Arial"/>
          <w:sz w:val="20"/>
          <w:szCs w:val="20"/>
        </w:rPr>
        <w:t xml:space="preserve">“NO” for measure status because participation period was not identified. </w:t>
      </w:r>
      <w:bookmarkStart w:id="25" w:name="_Hlk147485820"/>
      <w:r w:rsidRPr="00567B8D">
        <w:rPr>
          <w:rFonts w:ascii="Arial" w:eastAsia="Times New Roman" w:hAnsi="Arial" w:cs="Arial"/>
          <w:sz w:val="20"/>
          <w:szCs w:val="20"/>
        </w:rPr>
        <w:t xml:space="preserve">Item 5 “MET” code indicates that at last one valid </w:t>
      </w:r>
      <w:r w:rsidR="00EE7997" w:rsidRPr="00567B8D">
        <w:rPr>
          <w:rFonts w:ascii="Arial" w:eastAsia="Times New Roman" w:hAnsi="Arial" w:cs="Arial"/>
          <w:sz w:val="20"/>
          <w:szCs w:val="20"/>
        </w:rPr>
        <w:t>response</w:t>
      </w:r>
      <w:r w:rsidRPr="00567B8D">
        <w:rPr>
          <w:rFonts w:ascii="Arial" w:eastAsia="Times New Roman" w:hAnsi="Arial" w:cs="Arial"/>
          <w:sz w:val="20"/>
          <w:szCs w:val="20"/>
        </w:rPr>
        <w:t xml:space="preserve"> </w:t>
      </w:r>
      <w:r w:rsidR="007717FD">
        <w:rPr>
          <w:rFonts w:ascii="Arial" w:eastAsia="Times New Roman" w:hAnsi="Arial" w:cs="Arial"/>
          <w:sz w:val="20"/>
          <w:szCs w:val="20"/>
        </w:rPr>
        <w:t xml:space="preserve">was </w:t>
      </w:r>
      <w:r w:rsidRPr="00567B8D">
        <w:rPr>
          <w:rFonts w:ascii="Arial" w:eastAsia="Times New Roman" w:hAnsi="Arial" w:cs="Arial"/>
          <w:sz w:val="20"/>
          <w:szCs w:val="20"/>
        </w:rPr>
        <w:t xml:space="preserve">entered and “YES” </w:t>
      </w:r>
      <w:r w:rsidR="007717FD">
        <w:rPr>
          <w:rFonts w:ascii="Arial" w:eastAsia="Times New Roman" w:hAnsi="Arial" w:cs="Arial"/>
          <w:sz w:val="20"/>
          <w:szCs w:val="20"/>
        </w:rPr>
        <w:t xml:space="preserve">code for </w:t>
      </w:r>
      <w:r w:rsidR="00A95D38">
        <w:rPr>
          <w:rFonts w:ascii="Arial" w:eastAsia="Times New Roman" w:hAnsi="Arial" w:cs="Arial"/>
          <w:sz w:val="20"/>
          <w:szCs w:val="20"/>
        </w:rPr>
        <w:t xml:space="preserve">measure status </w:t>
      </w:r>
      <w:r w:rsidRPr="00567B8D">
        <w:rPr>
          <w:rFonts w:ascii="Arial" w:eastAsia="Times New Roman" w:hAnsi="Arial" w:cs="Arial"/>
          <w:sz w:val="20"/>
          <w:szCs w:val="20"/>
        </w:rPr>
        <w:t xml:space="preserve">to adopting </w:t>
      </w:r>
      <w:r w:rsidR="008F3142">
        <w:rPr>
          <w:rFonts w:ascii="Arial" w:eastAsia="Times New Roman" w:hAnsi="Arial" w:cs="Arial"/>
          <w:sz w:val="20"/>
          <w:szCs w:val="20"/>
        </w:rPr>
        <w:t xml:space="preserve">select </w:t>
      </w:r>
      <w:r w:rsidRPr="00567B8D">
        <w:rPr>
          <w:rFonts w:ascii="Arial" w:eastAsia="Times New Roman" w:hAnsi="Arial" w:cs="Arial"/>
          <w:sz w:val="20"/>
          <w:szCs w:val="20"/>
        </w:rPr>
        <w:t>practices</w:t>
      </w:r>
      <w:r w:rsidR="008F3142">
        <w:rPr>
          <w:rFonts w:ascii="Arial" w:eastAsia="Times New Roman" w:hAnsi="Arial" w:cs="Arial"/>
          <w:sz w:val="20"/>
          <w:szCs w:val="20"/>
        </w:rPr>
        <w:t>.</w:t>
      </w:r>
      <w:r w:rsidRPr="00567B8D">
        <w:rPr>
          <w:rFonts w:ascii="Arial" w:eastAsia="Times New Roman" w:hAnsi="Arial" w:cs="Arial"/>
          <w:sz w:val="20"/>
          <w:szCs w:val="20"/>
        </w:rPr>
        <w:t xml:space="preserve"> The Overall Result “INC” code</w:t>
      </w:r>
      <w:r w:rsidR="008F3142">
        <w:rPr>
          <w:rFonts w:ascii="Arial" w:eastAsia="Times New Roman" w:hAnsi="Arial" w:cs="Arial"/>
          <w:sz w:val="20"/>
          <w:szCs w:val="20"/>
        </w:rPr>
        <w:t xml:space="preserve"> indicates </w:t>
      </w:r>
      <w:r w:rsidR="00A82BEE">
        <w:rPr>
          <w:rFonts w:ascii="Arial" w:eastAsia="Times New Roman" w:hAnsi="Arial" w:cs="Arial"/>
          <w:sz w:val="20"/>
          <w:szCs w:val="20"/>
        </w:rPr>
        <w:t xml:space="preserve">items 1 </w:t>
      </w:r>
      <w:r w:rsidR="00D023B9">
        <w:rPr>
          <w:rFonts w:ascii="Arial" w:eastAsia="Times New Roman" w:hAnsi="Arial" w:cs="Arial"/>
          <w:sz w:val="20"/>
          <w:szCs w:val="20"/>
        </w:rPr>
        <w:t xml:space="preserve">and 2 </w:t>
      </w:r>
      <w:r w:rsidR="001551C2">
        <w:rPr>
          <w:rFonts w:ascii="Arial" w:eastAsia="Times New Roman" w:hAnsi="Arial" w:cs="Arial"/>
          <w:sz w:val="20"/>
          <w:szCs w:val="20"/>
        </w:rPr>
        <w:t xml:space="preserve">did not provide </w:t>
      </w:r>
      <w:r w:rsidRPr="00567B8D">
        <w:rPr>
          <w:rFonts w:ascii="Arial" w:eastAsia="Times New Roman" w:hAnsi="Arial" w:cs="Arial"/>
          <w:sz w:val="20"/>
          <w:szCs w:val="20"/>
        </w:rPr>
        <w:t xml:space="preserve">valid </w:t>
      </w:r>
      <w:r w:rsidR="00EE6F37">
        <w:rPr>
          <w:rFonts w:ascii="Arial" w:eastAsia="Times New Roman" w:hAnsi="Arial" w:cs="Arial"/>
          <w:sz w:val="20"/>
          <w:szCs w:val="20"/>
        </w:rPr>
        <w:t xml:space="preserve">responses </w:t>
      </w:r>
      <w:r w:rsidRPr="00567B8D">
        <w:rPr>
          <w:rFonts w:ascii="Arial" w:eastAsia="Times New Roman" w:hAnsi="Arial" w:cs="Arial"/>
          <w:sz w:val="20"/>
          <w:szCs w:val="20"/>
        </w:rPr>
        <w:t xml:space="preserve">and “NO” indicates measure status was not met. </w:t>
      </w:r>
      <w:bookmarkEnd w:id="23"/>
      <w:bookmarkEnd w:id="25"/>
      <w:r w:rsidRPr="00567B8D">
        <w:rPr>
          <w:rFonts w:ascii="Arial" w:eastAsia="Times New Roman" w:hAnsi="Arial" w:cs="Arial"/>
          <w:sz w:val="20"/>
          <w:szCs w:val="20"/>
        </w:rPr>
        <w:t xml:space="preserve">To meet PMSM-1 requirement the hospital must have a “MET” code for items 1, 2 and 5 </w:t>
      </w:r>
      <w:r w:rsidR="001551C2">
        <w:rPr>
          <w:rFonts w:ascii="Arial" w:eastAsia="Times New Roman" w:hAnsi="Arial" w:cs="Arial"/>
          <w:sz w:val="20"/>
          <w:szCs w:val="20"/>
        </w:rPr>
        <w:t xml:space="preserve">and </w:t>
      </w:r>
      <w:r w:rsidRPr="00567B8D">
        <w:rPr>
          <w:rFonts w:ascii="Arial" w:eastAsia="Times New Roman" w:hAnsi="Arial" w:cs="Arial"/>
          <w:sz w:val="20"/>
          <w:szCs w:val="20"/>
        </w:rPr>
        <w:t>obtain a “YES” code on measure status.</w:t>
      </w:r>
    </w:p>
    <w:bookmarkEnd w:id="24"/>
    <w:p w14:paraId="5D781B01" w14:textId="77777777" w:rsidR="00EE0B40" w:rsidRDefault="00EE0B40" w:rsidP="00EE0B40">
      <w:pPr>
        <w:autoSpaceDE w:val="0"/>
        <w:autoSpaceDN w:val="0"/>
        <w:adjustRightInd w:val="0"/>
        <w:spacing w:after="0" w:line="240" w:lineRule="auto"/>
        <w:jc w:val="center"/>
        <w:rPr>
          <w:rFonts w:ascii="Arial" w:hAnsi="Arial" w:cs="Arial"/>
          <w:b/>
          <w:sz w:val="20"/>
          <w:szCs w:val="20"/>
        </w:rPr>
      </w:pPr>
    </w:p>
    <w:p w14:paraId="6D292E83" w14:textId="77777777" w:rsidR="006A5458" w:rsidRPr="000D2161" w:rsidRDefault="006A5458" w:rsidP="00EE0B40">
      <w:pPr>
        <w:autoSpaceDE w:val="0"/>
        <w:autoSpaceDN w:val="0"/>
        <w:adjustRightInd w:val="0"/>
        <w:spacing w:after="0" w:line="240" w:lineRule="auto"/>
        <w:jc w:val="center"/>
        <w:rPr>
          <w:rFonts w:ascii="Arial" w:hAnsi="Arial" w:cs="Arial"/>
          <w:b/>
          <w:sz w:val="20"/>
          <w:szCs w:val="20"/>
        </w:rPr>
      </w:pPr>
    </w:p>
    <w:p w14:paraId="09CF8EC8" w14:textId="77777777" w:rsidR="003128AD" w:rsidRDefault="003128AD" w:rsidP="00EE0B40">
      <w:pPr>
        <w:autoSpaceDE w:val="0"/>
        <w:autoSpaceDN w:val="0"/>
        <w:adjustRightInd w:val="0"/>
        <w:spacing w:after="0"/>
        <w:jc w:val="center"/>
        <w:rPr>
          <w:rFonts w:ascii="Arial" w:hAnsi="Arial" w:cs="Arial"/>
          <w:b/>
          <w:sz w:val="20"/>
          <w:szCs w:val="20"/>
        </w:rPr>
      </w:pPr>
    </w:p>
    <w:p w14:paraId="63B0EF92" w14:textId="3F1AFFAE" w:rsidR="00EE0B40" w:rsidRPr="000D2161" w:rsidRDefault="00EE0B40" w:rsidP="00EE0B40">
      <w:pPr>
        <w:autoSpaceDE w:val="0"/>
        <w:autoSpaceDN w:val="0"/>
        <w:adjustRightInd w:val="0"/>
        <w:spacing w:after="0"/>
        <w:jc w:val="center"/>
        <w:rPr>
          <w:rFonts w:ascii="Arial" w:hAnsi="Arial" w:cs="Arial"/>
          <w:b/>
          <w:sz w:val="20"/>
          <w:szCs w:val="20"/>
        </w:rPr>
      </w:pPr>
      <w:r>
        <w:rPr>
          <w:rFonts w:ascii="Arial" w:hAnsi="Arial" w:cs="Arial"/>
          <w:b/>
          <w:sz w:val="20"/>
          <w:szCs w:val="20"/>
        </w:rPr>
        <w:t xml:space="preserve">Table 3-3: </w:t>
      </w:r>
      <w:r w:rsidRPr="000D2161">
        <w:rPr>
          <w:rFonts w:ascii="Arial" w:hAnsi="Arial" w:cs="Arial"/>
          <w:b/>
          <w:sz w:val="20"/>
          <w:szCs w:val="20"/>
        </w:rPr>
        <w:t>RY23 MassHealth Hospital PMSM-1 Year-End Result (</w:t>
      </w:r>
      <w:r>
        <w:rPr>
          <w:rFonts w:ascii="Arial" w:hAnsi="Arial" w:cs="Arial"/>
          <w:b/>
          <w:sz w:val="20"/>
          <w:szCs w:val="20"/>
        </w:rPr>
        <w:t xml:space="preserve">Example #3) </w:t>
      </w:r>
    </w:p>
    <w:tbl>
      <w:tblPr>
        <w:tblStyle w:val="TableGrid13"/>
        <w:tblW w:w="9504" w:type="dxa"/>
        <w:tblInd w:w="607" w:type="dxa"/>
        <w:tblLook w:val="04A0" w:firstRow="1" w:lastRow="0" w:firstColumn="1" w:lastColumn="0" w:noHBand="0" w:noVBand="1"/>
      </w:tblPr>
      <w:tblGrid>
        <w:gridCol w:w="2718"/>
        <w:gridCol w:w="3642"/>
        <w:gridCol w:w="1675"/>
        <w:gridCol w:w="1469"/>
      </w:tblGrid>
      <w:tr w:rsidR="00EE0B40" w:rsidRPr="000D2161" w14:paraId="361EDFBB" w14:textId="77777777" w:rsidTr="00C6468A">
        <w:trPr>
          <w:trHeight w:val="260"/>
          <w:tblHeader/>
        </w:trPr>
        <w:tc>
          <w:tcPr>
            <w:tcW w:w="1430" w:type="pct"/>
          </w:tcPr>
          <w:p w14:paraId="15E397B2" w14:textId="77777777" w:rsidR="00EE0B40" w:rsidRPr="00057624" w:rsidRDefault="00EE0B40" w:rsidP="003128AD">
            <w:pPr>
              <w:spacing w:line="360" w:lineRule="auto"/>
              <w:rPr>
                <w:rFonts w:ascii="Arial Narrow" w:eastAsia="Times New Roman" w:hAnsi="Arial Narrow" w:cs="Arial"/>
                <w:b/>
                <w:bCs/>
                <w:sz w:val="18"/>
                <w:szCs w:val="18"/>
              </w:rPr>
            </w:pPr>
            <w:r w:rsidRPr="00057624">
              <w:rPr>
                <w:rFonts w:ascii="Arial Narrow" w:eastAsia="Times New Roman" w:hAnsi="Arial Narrow" w:cs="Arial"/>
                <w:b/>
                <w:bCs/>
                <w:sz w:val="18"/>
                <w:szCs w:val="18"/>
              </w:rPr>
              <w:t>Component</w:t>
            </w:r>
          </w:p>
        </w:tc>
        <w:tc>
          <w:tcPr>
            <w:tcW w:w="1916" w:type="pct"/>
          </w:tcPr>
          <w:p w14:paraId="573F5178" w14:textId="77777777" w:rsidR="00EE0B40" w:rsidRPr="00057624" w:rsidRDefault="00EE0B40" w:rsidP="003128AD">
            <w:pPr>
              <w:spacing w:line="360" w:lineRule="auto"/>
              <w:rPr>
                <w:rFonts w:ascii="Arial Narrow" w:eastAsia="Times New Roman" w:hAnsi="Arial Narrow" w:cs="Arial"/>
                <w:b/>
                <w:bCs/>
                <w:sz w:val="18"/>
                <w:szCs w:val="18"/>
              </w:rPr>
            </w:pPr>
            <w:r w:rsidRPr="00057624">
              <w:rPr>
                <w:rFonts w:ascii="Arial Narrow" w:eastAsia="Times New Roman" w:hAnsi="Arial Narrow" w:cs="Arial"/>
                <w:b/>
                <w:bCs/>
                <w:sz w:val="18"/>
                <w:szCs w:val="18"/>
              </w:rPr>
              <w:t>Hospital Response Entered</w:t>
            </w:r>
          </w:p>
        </w:tc>
        <w:tc>
          <w:tcPr>
            <w:tcW w:w="881" w:type="pct"/>
          </w:tcPr>
          <w:p w14:paraId="33253F36" w14:textId="77777777" w:rsidR="00EE0B40" w:rsidRPr="00057624" w:rsidRDefault="00EE0B40" w:rsidP="003128AD">
            <w:pPr>
              <w:spacing w:line="360" w:lineRule="auto"/>
              <w:rPr>
                <w:rFonts w:ascii="Arial Narrow" w:eastAsia="Times New Roman" w:hAnsi="Arial Narrow" w:cs="Arial"/>
                <w:b/>
                <w:bCs/>
                <w:sz w:val="18"/>
                <w:szCs w:val="18"/>
              </w:rPr>
            </w:pPr>
            <w:r w:rsidRPr="00057624">
              <w:rPr>
                <w:rFonts w:ascii="Arial Narrow" w:eastAsia="Times New Roman" w:hAnsi="Arial Narrow" w:cs="Arial"/>
                <w:b/>
                <w:bCs/>
                <w:sz w:val="18"/>
                <w:szCs w:val="18"/>
              </w:rPr>
              <w:t xml:space="preserve">Data Completeness  </w:t>
            </w:r>
          </w:p>
        </w:tc>
        <w:tc>
          <w:tcPr>
            <w:tcW w:w="773" w:type="pct"/>
          </w:tcPr>
          <w:p w14:paraId="36F6D38F" w14:textId="77777777" w:rsidR="00EE0B40" w:rsidRPr="00057624" w:rsidRDefault="00EE0B40" w:rsidP="003128AD">
            <w:pPr>
              <w:spacing w:line="360" w:lineRule="auto"/>
              <w:rPr>
                <w:rFonts w:ascii="Arial Narrow" w:eastAsia="Times New Roman" w:hAnsi="Arial Narrow" w:cs="Arial"/>
                <w:b/>
                <w:bCs/>
                <w:sz w:val="18"/>
                <w:szCs w:val="18"/>
              </w:rPr>
            </w:pPr>
            <w:r w:rsidRPr="00057624">
              <w:rPr>
                <w:rFonts w:ascii="Arial Narrow" w:eastAsia="Times New Roman" w:hAnsi="Arial Narrow" w:cs="Arial"/>
                <w:b/>
                <w:bCs/>
                <w:sz w:val="18"/>
                <w:szCs w:val="18"/>
              </w:rPr>
              <w:t xml:space="preserve">Measure Status </w:t>
            </w:r>
          </w:p>
        </w:tc>
      </w:tr>
      <w:tr w:rsidR="00EE0B40" w:rsidRPr="000D2161" w14:paraId="6E5CD5D1" w14:textId="77777777" w:rsidTr="00C6468A">
        <w:trPr>
          <w:trHeight w:val="152"/>
        </w:trPr>
        <w:tc>
          <w:tcPr>
            <w:tcW w:w="1430" w:type="pct"/>
            <w:shd w:val="clear" w:color="auto" w:fill="4F6228" w:themeFill="accent3" w:themeFillShade="80"/>
          </w:tcPr>
          <w:p w14:paraId="5979C70C" w14:textId="77777777" w:rsidR="00EE0B40" w:rsidRPr="00807E6A" w:rsidRDefault="00EE0B40" w:rsidP="003128AD">
            <w:pPr>
              <w:spacing w:line="360" w:lineRule="auto"/>
              <w:rPr>
                <w:rFonts w:ascii="Arial" w:eastAsia="Times New Roman" w:hAnsi="Arial" w:cs="Arial"/>
                <w:color w:val="FFFFFF" w:themeColor="background1"/>
                <w:sz w:val="20"/>
                <w:szCs w:val="20"/>
              </w:rPr>
            </w:pPr>
            <w:r w:rsidRPr="00807E6A">
              <w:rPr>
                <w:rFonts w:ascii="Arial" w:eastAsia="Times New Roman" w:hAnsi="Arial" w:cs="Arial"/>
                <w:color w:val="FFFFFF" w:themeColor="background1"/>
                <w:sz w:val="20"/>
                <w:szCs w:val="20"/>
              </w:rPr>
              <w:t>PQC Participation</w:t>
            </w:r>
          </w:p>
        </w:tc>
        <w:tc>
          <w:tcPr>
            <w:tcW w:w="1916" w:type="pct"/>
            <w:shd w:val="clear" w:color="auto" w:fill="4F6228" w:themeFill="accent3" w:themeFillShade="80"/>
          </w:tcPr>
          <w:p w14:paraId="2FD60774" w14:textId="77777777" w:rsidR="00EE0B40" w:rsidRPr="00807E6A" w:rsidRDefault="00EE0B40" w:rsidP="003128AD">
            <w:pPr>
              <w:spacing w:line="360" w:lineRule="auto"/>
              <w:rPr>
                <w:rFonts w:ascii="Arial" w:eastAsia="Times New Roman" w:hAnsi="Arial" w:cs="Arial"/>
                <w:color w:val="FFFFFF" w:themeColor="background1"/>
                <w:sz w:val="20"/>
                <w:szCs w:val="20"/>
              </w:rPr>
            </w:pPr>
          </w:p>
        </w:tc>
        <w:tc>
          <w:tcPr>
            <w:tcW w:w="881" w:type="pct"/>
            <w:shd w:val="clear" w:color="auto" w:fill="4F6228" w:themeFill="accent3" w:themeFillShade="80"/>
          </w:tcPr>
          <w:p w14:paraId="40E8BCCA" w14:textId="77777777" w:rsidR="00EE0B40" w:rsidRPr="00807E6A" w:rsidRDefault="00EE0B40" w:rsidP="003128AD">
            <w:pPr>
              <w:spacing w:line="360" w:lineRule="auto"/>
              <w:jc w:val="center"/>
              <w:rPr>
                <w:rFonts w:ascii="Arial" w:eastAsia="Times New Roman" w:hAnsi="Arial" w:cs="Arial"/>
                <w:b/>
                <w:bCs/>
                <w:color w:val="FFFFFF" w:themeColor="background1"/>
                <w:sz w:val="20"/>
                <w:szCs w:val="20"/>
              </w:rPr>
            </w:pPr>
          </w:p>
        </w:tc>
        <w:tc>
          <w:tcPr>
            <w:tcW w:w="773" w:type="pct"/>
            <w:shd w:val="clear" w:color="auto" w:fill="4F6228" w:themeFill="accent3" w:themeFillShade="80"/>
          </w:tcPr>
          <w:p w14:paraId="3B9F6E72" w14:textId="77777777" w:rsidR="00EE0B40" w:rsidRPr="00807E6A" w:rsidRDefault="00EE0B40" w:rsidP="003128AD">
            <w:pPr>
              <w:spacing w:line="360" w:lineRule="auto"/>
              <w:jc w:val="center"/>
              <w:rPr>
                <w:rFonts w:ascii="Arial" w:eastAsia="Times New Roman" w:hAnsi="Arial" w:cs="Arial"/>
                <w:b/>
                <w:bCs/>
                <w:color w:val="FFFFFF" w:themeColor="background1"/>
                <w:sz w:val="20"/>
                <w:szCs w:val="20"/>
              </w:rPr>
            </w:pPr>
          </w:p>
        </w:tc>
      </w:tr>
      <w:tr w:rsidR="00EE0B40" w:rsidRPr="000D2161" w14:paraId="40E28158" w14:textId="77777777" w:rsidTr="00C6468A">
        <w:trPr>
          <w:trHeight w:val="152"/>
        </w:trPr>
        <w:tc>
          <w:tcPr>
            <w:tcW w:w="1430" w:type="pct"/>
          </w:tcPr>
          <w:p w14:paraId="7A839AEC" w14:textId="77777777" w:rsidR="00EE0B40" w:rsidRPr="000D2161" w:rsidRDefault="00EE0B40" w:rsidP="003128AD">
            <w:pPr>
              <w:spacing w:line="360" w:lineRule="auto"/>
              <w:rPr>
                <w:rFonts w:ascii="Arial" w:eastAsia="Times New Roman" w:hAnsi="Arial" w:cs="Arial"/>
                <w:sz w:val="20"/>
                <w:szCs w:val="20"/>
              </w:rPr>
            </w:pPr>
            <w:r w:rsidRPr="000D2161">
              <w:rPr>
                <w:rFonts w:ascii="Arial" w:eastAsia="Times New Roman" w:hAnsi="Arial" w:cs="Arial"/>
                <w:sz w:val="20"/>
                <w:szCs w:val="20"/>
              </w:rPr>
              <w:t>Item 1</w:t>
            </w:r>
          </w:p>
        </w:tc>
        <w:tc>
          <w:tcPr>
            <w:tcW w:w="1916" w:type="pct"/>
          </w:tcPr>
          <w:p w14:paraId="25DB546F" w14:textId="77777777" w:rsidR="00EE0B40" w:rsidRPr="000D2161" w:rsidRDefault="00EE0B40" w:rsidP="003128AD">
            <w:pPr>
              <w:spacing w:line="360" w:lineRule="auto"/>
              <w:rPr>
                <w:rFonts w:ascii="Arial" w:eastAsia="Times New Roman" w:hAnsi="Arial" w:cs="Arial"/>
                <w:sz w:val="20"/>
                <w:szCs w:val="20"/>
              </w:rPr>
            </w:pPr>
            <w:r w:rsidRPr="000D2161">
              <w:rPr>
                <w:rFonts w:ascii="Arial" w:eastAsia="Times New Roman" w:hAnsi="Arial" w:cs="Arial"/>
                <w:sz w:val="20"/>
                <w:szCs w:val="20"/>
              </w:rPr>
              <w:t>None of Above</w:t>
            </w:r>
          </w:p>
        </w:tc>
        <w:tc>
          <w:tcPr>
            <w:tcW w:w="881" w:type="pct"/>
          </w:tcPr>
          <w:p w14:paraId="6A42F42C" w14:textId="77777777" w:rsidR="00EE0B40" w:rsidRPr="000D2161" w:rsidRDefault="00EE0B40" w:rsidP="003128AD">
            <w:pPr>
              <w:spacing w:line="360" w:lineRule="auto"/>
              <w:jc w:val="center"/>
              <w:rPr>
                <w:rFonts w:ascii="Arial" w:eastAsia="Times New Roman" w:hAnsi="Arial" w:cs="Arial"/>
                <w:b/>
                <w:bCs/>
                <w:sz w:val="20"/>
                <w:szCs w:val="20"/>
              </w:rPr>
            </w:pPr>
            <w:r w:rsidRPr="000D2161">
              <w:rPr>
                <w:rFonts w:ascii="Arial" w:eastAsia="Times New Roman" w:hAnsi="Arial" w:cs="Arial"/>
                <w:b/>
                <w:bCs/>
                <w:sz w:val="20"/>
                <w:szCs w:val="20"/>
              </w:rPr>
              <w:t>INC</w:t>
            </w:r>
          </w:p>
        </w:tc>
        <w:tc>
          <w:tcPr>
            <w:tcW w:w="773" w:type="pct"/>
          </w:tcPr>
          <w:p w14:paraId="259E31A0" w14:textId="77777777" w:rsidR="00EE0B40" w:rsidRPr="000D2161" w:rsidRDefault="00EE0B40" w:rsidP="003128AD">
            <w:pPr>
              <w:spacing w:line="360" w:lineRule="auto"/>
              <w:jc w:val="center"/>
              <w:rPr>
                <w:rFonts w:ascii="Arial" w:eastAsia="Times New Roman" w:hAnsi="Arial" w:cs="Arial"/>
                <w:b/>
                <w:bCs/>
                <w:sz w:val="20"/>
                <w:szCs w:val="20"/>
              </w:rPr>
            </w:pPr>
            <w:r w:rsidRPr="000D2161">
              <w:rPr>
                <w:rFonts w:ascii="Arial" w:eastAsia="Times New Roman" w:hAnsi="Arial" w:cs="Arial"/>
                <w:b/>
                <w:bCs/>
                <w:sz w:val="20"/>
                <w:szCs w:val="20"/>
              </w:rPr>
              <w:t>NO</w:t>
            </w:r>
          </w:p>
        </w:tc>
      </w:tr>
      <w:tr w:rsidR="00EE0B40" w:rsidRPr="000D2161" w14:paraId="23B0133B" w14:textId="77777777" w:rsidTr="00C6468A">
        <w:trPr>
          <w:trHeight w:val="170"/>
        </w:trPr>
        <w:tc>
          <w:tcPr>
            <w:tcW w:w="1430" w:type="pct"/>
          </w:tcPr>
          <w:p w14:paraId="4C88EBFA" w14:textId="77777777" w:rsidR="00EE0B40" w:rsidRPr="000D2161" w:rsidRDefault="00EE0B40" w:rsidP="003128AD">
            <w:pPr>
              <w:spacing w:line="360" w:lineRule="auto"/>
              <w:rPr>
                <w:rFonts w:ascii="Arial" w:eastAsia="Times New Roman" w:hAnsi="Arial" w:cs="Arial"/>
                <w:sz w:val="20"/>
                <w:szCs w:val="20"/>
              </w:rPr>
            </w:pPr>
            <w:r w:rsidRPr="000D2161">
              <w:rPr>
                <w:rFonts w:ascii="Arial" w:eastAsia="Times New Roman" w:hAnsi="Arial" w:cs="Arial"/>
                <w:sz w:val="20"/>
                <w:szCs w:val="20"/>
              </w:rPr>
              <w:t>Item 2</w:t>
            </w:r>
          </w:p>
        </w:tc>
        <w:tc>
          <w:tcPr>
            <w:tcW w:w="1916" w:type="pct"/>
          </w:tcPr>
          <w:p w14:paraId="3BD1BBF3" w14:textId="77777777" w:rsidR="00EE0B40" w:rsidRPr="000D2161" w:rsidRDefault="00EE0B40" w:rsidP="003128AD">
            <w:pPr>
              <w:spacing w:line="360" w:lineRule="auto"/>
              <w:rPr>
                <w:rFonts w:ascii="Arial" w:eastAsia="Times New Roman" w:hAnsi="Arial" w:cs="Arial"/>
                <w:sz w:val="20"/>
                <w:szCs w:val="20"/>
              </w:rPr>
            </w:pPr>
            <w:r w:rsidRPr="000D2161">
              <w:rPr>
                <w:rFonts w:ascii="Arial" w:eastAsia="Times New Roman" w:hAnsi="Arial" w:cs="Arial"/>
                <w:sz w:val="20"/>
                <w:szCs w:val="20"/>
              </w:rPr>
              <w:t>None of Above</w:t>
            </w:r>
          </w:p>
        </w:tc>
        <w:tc>
          <w:tcPr>
            <w:tcW w:w="881" w:type="pct"/>
          </w:tcPr>
          <w:p w14:paraId="782422DB" w14:textId="77777777" w:rsidR="00EE0B40" w:rsidRPr="000D2161" w:rsidRDefault="00EE0B40" w:rsidP="003128AD">
            <w:pPr>
              <w:spacing w:line="360" w:lineRule="auto"/>
              <w:jc w:val="center"/>
              <w:rPr>
                <w:rFonts w:ascii="Arial" w:eastAsia="Times New Roman" w:hAnsi="Arial" w:cs="Arial"/>
                <w:b/>
                <w:bCs/>
                <w:sz w:val="20"/>
                <w:szCs w:val="20"/>
              </w:rPr>
            </w:pPr>
            <w:r w:rsidRPr="000D2161">
              <w:rPr>
                <w:rFonts w:ascii="Arial" w:eastAsia="Times New Roman" w:hAnsi="Arial" w:cs="Arial"/>
                <w:b/>
                <w:bCs/>
                <w:sz w:val="20"/>
                <w:szCs w:val="20"/>
              </w:rPr>
              <w:t>INC</w:t>
            </w:r>
          </w:p>
        </w:tc>
        <w:tc>
          <w:tcPr>
            <w:tcW w:w="773" w:type="pct"/>
          </w:tcPr>
          <w:p w14:paraId="1D5A13A3" w14:textId="77777777" w:rsidR="00EE0B40" w:rsidRPr="000D2161" w:rsidRDefault="00EE0B40" w:rsidP="003128AD">
            <w:pPr>
              <w:spacing w:line="360" w:lineRule="auto"/>
              <w:jc w:val="center"/>
              <w:rPr>
                <w:rFonts w:ascii="Arial" w:eastAsia="Times New Roman" w:hAnsi="Arial" w:cs="Arial"/>
                <w:b/>
                <w:bCs/>
                <w:sz w:val="20"/>
                <w:szCs w:val="20"/>
              </w:rPr>
            </w:pPr>
            <w:r w:rsidRPr="000D2161">
              <w:rPr>
                <w:rFonts w:ascii="Arial" w:eastAsia="Times New Roman" w:hAnsi="Arial" w:cs="Arial"/>
                <w:b/>
                <w:bCs/>
                <w:sz w:val="20"/>
                <w:szCs w:val="20"/>
              </w:rPr>
              <w:t>NO</w:t>
            </w:r>
          </w:p>
        </w:tc>
      </w:tr>
      <w:tr w:rsidR="00EE0B40" w:rsidRPr="000D2161" w14:paraId="65CB4F75" w14:textId="77777777" w:rsidTr="00C6468A">
        <w:trPr>
          <w:trHeight w:val="161"/>
        </w:trPr>
        <w:tc>
          <w:tcPr>
            <w:tcW w:w="1430" w:type="pct"/>
          </w:tcPr>
          <w:p w14:paraId="34DE8F0F" w14:textId="77777777" w:rsidR="00EE0B40" w:rsidRPr="000D2161" w:rsidRDefault="00EE0B40" w:rsidP="003128AD">
            <w:pPr>
              <w:spacing w:line="360" w:lineRule="auto"/>
              <w:rPr>
                <w:rFonts w:ascii="Arial" w:eastAsia="Times New Roman" w:hAnsi="Arial" w:cs="Arial"/>
                <w:sz w:val="20"/>
                <w:szCs w:val="20"/>
              </w:rPr>
            </w:pPr>
            <w:r w:rsidRPr="000D2161">
              <w:rPr>
                <w:rFonts w:ascii="Arial" w:eastAsia="Times New Roman" w:hAnsi="Arial" w:cs="Arial"/>
                <w:sz w:val="20"/>
                <w:szCs w:val="20"/>
              </w:rPr>
              <w:t>Item 3</w:t>
            </w:r>
          </w:p>
        </w:tc>
        <w:tc>
          <w:tcPr>
            <w:tcW w:w="1916" w:type="pct"/>
          </w:tcPr>
          <w:p w14:paraId="5922F702" w14:textId="77777777" w:rsidR="00EE0B40" w:rsidRPr="000D2161" w:rsidRDefault="00EE0B40" w:rsidP="003128AD">
            <w:pPr>
              <w:spacing w:line="360" w:lineRule="auto"/>
              <w:rPr>
                <w:rFonts w:ascii="Arial" w:eastAsia="Times New Roman" w:hAnsi="Arial" w:cs="Arial"/>
                <w:sz w:val="20"/>
                <w:szCs w:val="20"/>
              </w:rPr>
            </w:pPr>
            <w:r w:rsidRPr="000D2161">
              <w:rPr>
                <w:rFonts w:ascii="Arial" w:eastAsia="Times New Roman" w:hAnsi="Arial" w:cs="Arial"/>
                <w:sz w:val="20"/>
                <w:szCs w:val="20"/>
              </w:rPr>
              <w:t>None of Above</w:t>
            </w:r>
          </w:p>
        </w:tc>
        <w:tc>
          <w:tcPr>
            <w:tcW w:w="881" w:type="pct"/>
          </w:tcPr>
          <w:p w14:paraId="2D6AE949" w14:textId="77777777" w:rsidR="00EE0B40" w:rsidRPr="000D2161" w:rsidRDefault="00EE0B40" w:rsidP="003128AD">
            <w:pPr>
              <w:spacing w:line="360" w:lineRule="auto"/>
              <w:jc w:val="center"/>
              <w:rPr>
                <w:rFonts w:ascii="Arial" w:eastAsia="Times New Roman" w:hAnsi="Arial" w:cs="Arial"/>
                <w:b/>
                <w:bCs/>
                <w:sz w:val="20"/>
                <w:szCs w:val="20"/>
              </w:rPr>
            </w:pPr>
            <w:r w:rsidRPr="000D2161">
              <w:rPr>
                <w:rFonts w:ascii="Arial" w:eastAsia="Times New Roman" w:hAnsi="Arial" w:cs="Arial"/>
                <w:b/>
                <w:bCs/>
                <w:sz w:val="20"/>
                <w:szCs w:val="20"/>
              </w:rPr>
              <w:t>INC</w:t>
            </w:r>
          </w:p>
        </w:tc>
        <w:tc>
          <w:tcPr>
            <w:tcW w:w="773" w:type="pct"/>
          </w:tcPr>
          <w:p w14:paraId="79845C06" w14:textId="77777777" w:rsidR="00EE0B40" w:rsidRPr="000D2161" w:rsidRDefault="00EE0B40" w:rsidP="003128AD">
            <w:pPr>
              <w:spacing w:line="360" w:lineRule="auto"/>
              <w:jc w:val="center"/>
              <w:rPr>
                <w:rFonts w:ascii="Arial" w:eastAsia="Times New Roman" w:hAnsi="Arial" w:cs="Arial"/>
                <w:b/>
                <w:bCs/>
                <w:sz w:val="20"/>
                <w:szCs w:val="20"/>
              </w:rPr>
            </w:pPr>
            <w:r w:rsidRPr="000D2161">
              <w:rPr>
                <w:rFonts w:ascii="Arial" w:eastAsia="Times New Roman" w:hAnsi="Arial" w:cs="Arial"/>
                <w:b/>
                <w:bCs/>
                <w:sz w:val="20"/>
                <w:szCs w:val="20"/>
              </w:rPr>
              <w:t>NO</w:t>
            </w:r>
          </w:p>
        </w:tc>
      </w:tr>
      <w:tr w:rsidR="00EE0B40" w:rsidRPr="000D2161" w14:paraId="4421E040" w14:textId="77777777" w:rsidTr="00C6468A">
        <w:trPr>
          <w:trHeight w:val="233"/>
        </w:trPr>
        <w:tc>
          <w:tcPr>
            <w:tcW w:w="1430" w:type="pct"/>
          </w:tcPr>
          <w:p w14:paraId="43B43051" w14:textId="77777777" w:rsidR="00EE0B40" w:rsidRPr="000D2161" w:rsidRDefault="00EE0B40" w:rsidP="003128AD">
            <w:pPr>
              <w:spacing w:line="360" w:lineRule="auto"/>
              <w:rPr>
                <w:rFonts w:ascii="Arial" w:eastAsia="Times New Roman" w:hAnsi="Arial" w:cs="Arial"/>
                <w:sz w:val="20"/>
                <w:szCs w:val="20"/>
              </w:rPr>
            </w:pPr>
            <w:r w:rsidRPr="000D2161">
              <w:rPr>
                <w:rFonts w:ascii="Arial" w:eastAsia="Times New Roman" w:hAnsi="Arial" w:cs="Arial"/>
                <w:sz w:val="20"/>
                <w:szCs w:val="20"/>
              </w:rPr>
              <w:t>Item 4</w:t>
            </w:r>
          </w:p>
        </w:tc>
        <w:tc>
          <w:tcPr>
            <w:tcW w:w="1916" w:type="pct"/>
          </w:tcPr>
          <w:p w14:paraId="72AE7415" w14:textId="77777777" w:rsidR="00EE0B40" w:rsidRPr="000D2161" w:rsidRDefault="00EE0B40" w:rsidP="003128AD">
            <w:pPr>
              <w:spacing w:line="360" w:lineRule="auto"/>
              <w:rPr>
                <w:rFonts w:ascii="Arial" w:eastAsia="Times New Roman" w:hAnsi="Arial" w:cs="Arial"/>
                <w:sz w:val="20"/>
                <w:szCs w:val="20"/>
              </w:rPr>
            </w:pPr>
            <w:r w:rsidRPr="000D2161">
              <w:rPr>
                <w:rFonts w:ascii="Arial" w:eastAsia="Times New Roman" w:hAnsi="Arial" w:cs="Arial"/>
                <w:sz w:val="20"/>
                <w:szCs w:val="20"/>
              </w:rPr>
              <w:t>None of Above</w:t>
            </w:r>
          </w:p>
        </w:tc>
        <w:tc>
          <w:tcPr>
            <w:tcW w:w="881" w:type="pct"/>
          </w:tcPr>
          <w:p w14:paraId="29A82F9C" w14:textId="77777777" w:rsidR="00EE0B40" w:rsidRPr="000D2161" w:rsidRDefault="00EE0B40" w:rsidP="003128AD">
            <w:pPr>
              <w:spacing w:line="360" w:lineRule="auto"/>
              <w:jc w:val="center"/>
              <w:rPr>
                <w:rFonts w:ascii="Arial" w:eastAsia="Times New Roman" w:hAnsi="Arial" w:cs="Arial"/>
                <w:b/>
                <w:bCs/>
                <w:sz w:val="20"/>
                <w:szCs w:val="20"/>
              </w:rPr>
            </w:pPr>
            <w:r w:rsidRPr="000D2161">
              <w:rPr>
                <w:rFonts w:ascii="Arial" w:eastAsia="Times New Roman" w:hAnsi="Arial" w:cs="Arial"/>
                <w:b/>
                <w:bCs/>
                <w:sz w:val="20"/>
                <w:szCs w:val="20"/>
              </w:rPr>
              <w:t>INC</w:t>
            </w:r>
          </w:p>
        </w:tc>
        <w:tc>
          <w:tcPr>
            <w:tcW w:w="773" w:type="pct"/>
          </w:tcPr>
          <w:p w14:paraId="34372F64" w14:textId="77777777" w:rsidR="00EE0B40" w:rsidRPr="000D2161" w:rsidRDefault="00EE0B40" w:rsidP="003128AD">
            <w:pPr>
              <w:spacing w:line="360" w:lineRule="auto"/>
              <w:jc w:val="center"/>
              <w:rPr>
                <w:rFonts w:ascii="Arial" w:eastAsia="Times New Roman" w:hAnsi="Arial" w:cs="Arial"/>
                <w:b/>
                <w:bCs/>
                <w:sz w:val="20"/>
                <w:szCs w:val="20"/>
              </w:rPr>
            </w:pPr>
            <w:r w:rsidRPr="000D2161">
              <w:rPr>
                <w:rFonts w:ascii="Arial" w:eastAsia="Times New Roman" w:hAnsi="Arial" w:cs="Arial"/>
                <w:b/>
                <w:bCs/>
                <w:sz w:val="20"/>
                <w:szCs w:val="20"/>
              </w:rPr>
              <w:t>NO</w:t>
            </w:r>
          </w:p>
        </w:tc>
      </w:tr>
      <w:tr w:rsidR="00EE0B40" w:rsidRPr="000D2161" w14:paraId="16AD4BF3" w14:textId="77777777" w:rsidTr="00C6468A">
        <w:trPr>
          <w:trHeight w:val="260"/>
        </w:trPr>
        <w:tc>
          <w:tcPr>
            <w:tcW w:w="1430" w:type="pct"/>
            <w:tcBorders>
              <w:bottom w:val="single" w:sz="4" w:space="0" w:color="auto"/>
            </w:tcBorders>
            <w:shd w:val="clear" w:color="auto" w:fill="4F6228" w:themeFill="accent3" w:themeFillShade="80"/>
          </w:tcPr>
          <w:p w14:paraId="62A4D7AE" w14:textId="77777777" w:rsidR="00EE0B40" w:rsidRPr="00807E6A" w:rsidRDefault="00EE0B40" w:rsidP="003128AD">
            <w:pPr>
              <w:spacing w:line="360" w:lineRule="auto"/>
              <w:rPr>
                <w:rFonts w:ascii="Arial" w:eastAsia="Times New Roman" w:hAnsi="Arial" w:cs="Arial"/>
                <w:color w:val="FFFFFF" w:themeColor="background1"/>
                <w:sz w:val="20"/>
                <w:szCs w:val="20"/>
              </w:rPr>
            </w:pPr>
            <w:r w:rsidRPr="00807E6A">
              <w:rPr>
                <w:rFonts w:ascii="Arial" w:eastAsia="Times New Roman" w:hAnsi="Arial" w:cs="Arial"/>
                <w:color w:val="FFFFFF" w:themeColor="background1"/>
                <w:sz w:val="20"/>
                <w:szCs w:val="20"/>
              </w:rPr>
              <w:t>In-Hospital Implementation</w:t>
            </w:r>
          </w:p>
        </w:tc>
        <w:tc>
          <w:tcPr>
            <w:tcW w:w="1916" w:type="pct"/>
            <w:shd w:val="clear" w:color="auto" w:fill="4F6228" w:themeFill="accent3" w:themeFillShade="80"/>
          </w:tcPr>
          <w:p w14:paraId="68F325A5" w14:textId="77777777" w:rsidR="00EE0B40" w:rsidRPr="00807E6A" w:rsidRDefault="00EE0B40" w:rsidP="003128AD">
            <w:pPr>
              <w:spacing w:line="360" w:lineRule="auto"/>
              <w:contextualSpacing/>
              <w:rPr>
                <w:rFonts w:ascii="Arial" w:hAnsi="Arial" w:cs="Arial"/>
                <w:color w:val="FFFFFF" w:themeColor="background1"/>
                <w:sz w:val="20"/>
                <w:szCs w:val="20"/>
                <w:shd w:val="clear" w:color="auto" w:fill="FFFFFF"/>
              </w:rPr>
            </w:pPr>
          </w:p>
        </w:tc>
        <w:tc>
          <w:tcPr>
            <w:tcW w:w="881" w:type="pct"/>
            <w:shd w:val="clear" w:color="auto" w:fill="4F6228" w:themeFill="accent3" w:themeFillShade="80"/>
          </w:tcPr>
          <w:p w14:paraId="52F8194F" w14:textId="77777777" w:rsidR="00EE0B40" w:rsidRPr="00807E6A" w:rsidRDefault="00EE0B40" w:rsidP="003128AD">
            <w:pPr>
              <w:spacing w:line="360" w:lineRule="auto"/>
              <w:jc w:val="center"/>
              <w:rPr>
                <w:rFonts w:ascii="Arial" w:eastAsia="Times New Roman" w:hAnsi="Arial" w:cs="Arial"/>
                <w:b/>
                <w:bCs/>
                <w:color w:val="FFFFFF" w:themeColor="background1"/>
                <w:sz w:val="20"/>
                <w:szCs w:val="20"/>
              </w:rPr>
            </w:pPr>
          </w:p>
        </w:tc>
        <w:tc>
          <w:tcPr>
            <w:tcW w:w="773" w:type="pct"/>
            <w:shd w:val="clear" w:color="auto" w:fill="4F6228" w:themeFill="accent3" w:themeFillShade="80"/>
          </w:tcPr>
          <w:p w14:paraId="12EFDAE5" w14:textId="77777777" w:rsidR="00EE0B40" w:rsidRPr="00807E6A" w:rsidRDefault="00EE0B40" w:rsidP="003128AD">
            <w:pPr>
              <w:spacing w:line="360" w:lineRule="auto"/>
              <w:jc w:val="center"/>
              <w:rPr>
                <w:rFonts w:ascii="Arial" w:eastAsia="Times New Roman" w:hAnsi="Arial" w:cs="Arial"/>
                <w:b/>
                <w:bCs/>
                <w:color w:val="FFFFFF" w:themeColor="background1"/>
                <w:sz w:val="20"/>
                <w:szCs w:val="20"/>
              </w:rPr>
            </w:pPr>
          </w:p>
        </w:tc>
      </w:tr>
      <w:tr w:rsidR="00EE0B40" w:rsidRPr="000D2161" w14:paraId="27E844AC" w14:textId="77777777" w:rsidTr="00C6468A">
        <w:trPr>
          <w:trHeight w:val="260"/>
        </w:trPr>
        <w:tc>
          <w:tcPr>
            <w:tcW w:w="1430" w:type="pct"/>
            <w:tcBorders>
              <w:bottom w:val="single" w:sz="4" w:space="0" w:color="auto"/>
            </w:tcBorders>
          </w:tcPr>
          <w:p w14:paraId="11476B11" w14:textId="77777777" w:rsidR="00EE0B40" w:rsidRPr="000D2161" w:rsidRDefault="00EE0B40" w:rsidP="003128AD">
            <w:pPr>
              <w:spacing w:line="360" w:lineRule="auto"/>
              <w:rPr>
                <w:rFonts w:ascii="Arial" w:eastAsia="Times New Roman" w:hAnsi="Arial" w:cs="Arial"/>
                <w:sz w:val="20"/>
                <w:szCs w:val="20"/>
              </w:rPr>
            </w:pPr>
            <w:r w:rsidRPr="000D2161">
              <w:rPr>
                <w:rFonts w:ascii="Arial" w:eastAsia="Times New Roman" w:hAnsi="Arial" w:cs="Arial"/>
                <w:sz w:val="20"/>
                <w:szCs w:val="20"/>
              </w:rPr>
              <w:t>Item 5</w:t>
            </w:r>
          </w:p>
        </w:tc>
        <w:tc>
          <w:tcPr>
            <w:tcW w:w="1916" w:type="pct"/>
          </w:tcPr>
          <w:p w14:paraId="7BE33115" w14:textId="77777777" w:rsidR="00EE0B40" w:rsidRPr="000D2161" w:rsidRDefault="00EE0B40" w:rsidP="003128AD">
            <w:pPr>
              <w:numPr>
                <w:ilvl w:val="0"/>
                <w:numId w:val="42"/>
              </w:numPr>
              <w:spacing w:line="360" w:lineRule="auto"/>
              <w:ind w:left="180" w:hanging="180"/>
              <w:contextualSpacing/>
              <w:rPr>
                <w:rFonts w:ascii="Arial" w:hAnsi="Arial" w:cs="Arial"/>
                <w:sz w:val="20"/>
                <w:szCs w:val="20"/>
                <w:shd w:val="clear" w:color="auto" w:fill="FFFFFF"/>
              </w:rPr>
            </w:pPr>
            <w:r w:rsidRPr="000D2161">
              <w:rPr>
                <w:rFonts w:ascii="Arial" w:hAnsi="Arial" w:cs="Arial"/>
                <w:sz w:val="20"/>
                <w:szCs w:val="20"/>
                <w:shd w:val="clear" w:color="auto" w:fill="FFFFFF"/>
              </w:rPr>
              <w:t>Unit P&amp;P (</w:t>
            </w:r>
            <w:r w:rsidRPr="000D2161">
              <w:rPr>
                <w:rFonts w:ascii="Arial" w:eastAsia="Times New Roman" w:hAnsi="Arial" w:cs="Arial"/>
                <w:sz w:val="20"/>
                <w:szCs w:val="20"/>
              </w:rPr>
              <w:t>CS, HTN</w:t>
            </w:r>
            <w:r w:rsidRPr="000D2161">
              <w:rPr>
                <w:rFonts w:ascii="Arial" w:hAnsi="Arial" w:cs="Arial"/>
                <w:i/>
                <w:iCs/>
                <w:sz w:val="20"/>
                <w:szCs w:val="20"/>
                <w:shd w:val="clear" w:color="auto" w:fill="FFFFFF"/>
              </w:rPr>
              <w:t>)</w:t>
            </w:r>
          </w:p>
          <w:p w14:paraId="55DEDE86" w14:textId="77777777" w:rsidR="00EE0B40" w:rsidRPr="000D2161" w:rsidRDefault="00EE0B40" w:rsidP="003128AD">
            <w:pPr>
              <w:numPr>
                <w:ilvl w:val="0"/>
                <w:numId w:val="42"/>
              </w:numPr>
              <w:spacing w:line="360" w:lineRule="auto"/>
              <w:ind w:left="180" w:hanging="180"/>
              <w:contextualSpacing/>
              <w:rPr>
                <w:rFonts w:ascii="Arial" w:hAnsi="Arial" w:cs="Arial"/>
                <w:sz w:val="20"/>
                <w:szCs w:val="20"/>
                <w:shd w:val="clear" w:color="auto" w:fill="FFFFFF"/>
              </w:rPr>
            </w:pPr>
            <w:r w:rsidRPr="000D2161">
              <w:rPr>
                <w:rFonts w:ascii="Arial" w:hAnsi="Arial" w:cs="Arial"/>
                <w:sz w:val="20"/>
                <w:szCs w:val="20"/>
                <w:shd w:val="clear" w:color="auto" w:fill="FFFFFF"/>
              </w:rPr>
              <w:t>Case Debriefs (HEM, HTN, CARD)</w:t>
            </w:r>
          </w:p>
          <w:p w14:paraId="620BAA19" w14:textId="77777777" w:rsidR="00EE0B40" w:rsidRPr="000D2161" w:rsidRDefault="00EE0B40" w:rsidP="003128AD">
            <w:pPr>
              <w:numPr>
                <w:ilvl w:val="0"/>
                <w:numId w:val="42"/>
              </w:numPr>
              <w:spacing w:line="360" w:lineRule="auto"/>
              <w:ind w:left="180" w:hanging="180"/>
              <w:contextualSpacing/>
              <w:rPr>
                <w:rFonts w:ascii="Arial" w:hAnsi="Arial" w:cs="Arial"/>
                <w:sz w:val="20"/>
                <w:szCs w:val="20"/>
                <w:shd w:val="clear" w:color="auto" w:fill="FFFFFF"/>
              </w:rPr>
            </w:pPr>
            <w:r w:rsidRPr="000D2161">
              <w:rPr>
                <w:rFonts w:ascii="Arial" w:hAnsi="Arial" w:cs="Arial"/>
                <w:sz w:val="20"/>
                <w:szCs w:val="20"/>
                <w:shd w:val="clear" w:color="auto" w:fill="FFFFFF"/>
              </w:rPr>
              <w:t>P/F/S Supports (OUD)</w:t>
            </w:r>
          </w:p>
        </w:tc>
        <w:tc>
          <w:tcPr>
            <w:tcW w:w="881" w:type="pct"/>
          </w:tcPr>
          <w:p w14:paraId="74895EBD" w14:textId="77777777" w:rsidR="00EE0B40" w:rsidRPr="000D2161" w:rsidRDefault="00EE0B40" w:rsidP="003128AD">
            <w:pPr>
              <w:spacing w:line="360" w:lineRule="auto"/>
              <w:jc w:val="center"/>
              <w:rPr>
                <w:rFonts w:ascii="Arial" w:eastAsia="Times New Roman" w:hAnsi="Arial" w:cs="Arial"/>
                <w:sz w:val="20"/>
                <w:szCs w:val="20"/>
              </w:rPr>
            </w:pPr>
            <w:r w:rsidRPr="000D2161">
              <w:rPr>
                <w:rFonts w:ascii="Arial" w:eastAsia="Times New Roman" w:hAnsi="Arial" w:cs="Arial"/>
                <w:b/>
                <w:bCs/>
                <w:sz w:val="20"/>
                <w:szCs w:val="20"/>
              </w:rPr>
              <w:t>MET</w:t>
            </w:r>
          </w:p>
        </w:tc>
        <w:tc>
          <w:tcPr>
            <w:tcW w:w="773" w:type="pct"/>
          </w:tcPr>
          <w:p w14:paraId="55047ACF" w14:textId="77777777" w:rsidR="00EE0B40" w:rsidRPr="000D2161" w:rsidRDefault="00EE0B40" w:rsidP="003128AD">
            <w:pPr>
              <w:spacing w:line="360" w:lineRule="auto"/>
              <w:jc w:val="center"/>
              <w:rPr>
                <w:rFonts w:ascii="Arial" w:eastAsia="Times New Roman" w:hAnsi="Arial" w:cs="Arial"/>
                <w:b/>
                <w:bCs/>
                <w:sz w:val="20"/>
                <w:szCs w:val="20"/>
              </w:rPr>
            </w:pPr>
            <w:r w:rsidRPr="000D2161">
              <w:rPr>
                <w:rFonts w:ascii="Arial" w:eastAsia="Times New Roman" w:hAnsi="Arial" w:cs="Arial"/>
                <w:b/>
                <w:bCs/>
                <w:sz w:val="20"/>
                <w:szCs w:val="20"/>
              </w:rPr>
              <w:t>YES</w:t>
            </w:r>
          </w:p>
        </w:tc>
      </w:tr>
      <w:tr w:rsidR="00EE0B40" w:rsidRPr="000D2161" w14:paraId="4AC92CC0" w14:textId="77777777" w:rsidTr="005424A2">
        <w:trPr>
          <w:trHeight w:val="50"/>
        </w:trPr>
        <w:tc>
          <w:tcPr>
            <w:tcW w:w="1430" w:type="pct"/>
            <w:tcBorders>
              <w:right w:val="nil"/>
            </w:tcBorders>
            <w:shd w:val="clear" w:color="auto" w:fill="auto"/>
          </w:tcPr>
          <w:p w14:paraId="149F3C6D" w14:textId="77777777" w:rsidR="00EE0B40" w:rsidRPr="000D2161" w:rsidRDefault="00EE0B40" w:rsidP="003128AD">
            <w:pPr>
              <w:spacing w:line="360" w:lineRule="auto"/>
              <w:rPr>
                <w:rFonts w:ascii="Arial" w:eastAsia="Times New Roman" w:hAnsi="Arial" w:cs="Arial"/>
                <w:b/>
                <w:bCs/>
                <w:sz w:val="20"/>
                <w:szCs w:val="20"/>
              </w:rPr>
            </w:pPr>
          </w:p>
        </w:tc>
        <w:tc>
          <w:tcPr>
            <w:tcW w:w="1916" w:type="pct"/>
            <w:tcBorders>
              <w:left w:val="nil"/>
            </w:tcBorders>
            <w:shd w:val="clear" w:color="auto" w:fill="auto"/>
          </w:tcPr>
          <w:p w14:paraId="3BDDCF14" w14:textId="77777777" w:rsidR="00EE0B40" w:rsidRPr="000D2161" w:rsidRDefault="00EE0B40" w:rsidP="003128AD">
            <w:pPr>
              <w:spacing w:line="360" w:lineRule="auto"/>
              <w:jc w:val="right"/>
              <w:rPr>
                <w:rFonts w:ascii="Arial" w:eastAsia="Times New Roman" w:hAnsi="Arial" w:cs="Arial"/>
                <w:strike/>
                <w:sz w:val="20"/>
                <w:szCs w:val="20"/>
                <w:highlight w:val="green"/>
              </w:rPr>
            </w:pPr>
            <w:r w:rsidRPr="000D2161">
              <w:rPr>
                <w:rFonts w:ascii="Arial" w:eastAsia="Times New Roman" w:hAnsi="Arial" w:cs="Arial"/>
                <w:b/>
                <w:bCs/>
                <w:sz w:val="20"/>
                <w:szCs w:val="20"/>
              </w:rPr>
              <w:t>Overall Result</w:t>
            </w:r>
          </w:p>
        </w:tc>
        <w:tc>
          <w:tcPr>
            <w:tcW w:w="881" w:type="pct"/>
            <w:shd w:val="clear" w:color="auto" w:fill="auto"/>
          </w:tcPr>
          <w:p w14:paraId="475E15EC" w14:textId="77777777" w:rsidR="00EE0B40" w:rsidRPr="000D2161" w:rsidRDefault="00EE0B40" w:rsidP="003128AD">
            <w:pPr>
              <w:spacing w:line="360" w:lineRule="auto"/>
              <w:jc w:val="center"/>
              <w:rPr>
                <w:rFonts w:ascii="Arial" w:eastAsia="Times New Roman" w:hAnsi="Arial" w:cs="Arial"/>
                <w:b/>
                <w:bCs/>
                <w:sz w:val="20"/>
                <w:szCs w:val="20"/>
              </w:rPr>
            </w:pPr>
            <w:r w:rsidRPr="000D2161">
              <w:rPr>
                <w:rFonts w:ascii="Arial" w:eastAsia="Times New Roman" w:hAnsi="Arial" w:cs="Arial"/>
                <w:b/>
                <w:bCs/>
                <w:sz w:val="20"/>
                <w:szCs w:val="20"/>
              </w:rPr>
              <w:t>INC</w:t>
            </w:r>
          </w:p>
        </w:tc>
        <w:tc>
          <w:tcPr>
            <w:tcW w:w="773" w:type="pct"/>
            <w:shd w:val="clear" w:color="auto" w:fill="auto"/>
          </w:tcPr>
          <w:p w14:paraId="7F7BC889" w14:textId="77777777" w:rsidR="00EE0B40" w:rsidRPr="000D2161" w:rsidRDefault="00EE0B40" w:rsidP="003128AD">
            <w:pPr>
              <w:spacing w:line="360" w:lineRule="auto"/>
              <w:jc w:val="center"/>
              <w:rPr>
                <w:rFonts w:ascii="Arial" w:eastAsia="Times New Roman" w:hAnsi="Arial" w:cs="Arial"/>
                <w:b/>
                <w:bCs/>
                <w:sz w:val="20"/>
                <w:szCs w:val="20"/>
              </w:rPr>
            </w:pPr>
            <w:r w:rsidRPr="000D2161">
              <w:rPr>
                <w:rFonts w:ascii="Arial" w:eastAsia="Times New Roman" w:hAnsi="Arial" w:cs="Arial"/>
                <w:b/>
                <w:bCs/>
                <w:sz w:val="20"/>
                <w:szCs w:val="20"/>
              </w:rPr>
              <w:t xml:space="preserve">NO </w:t>
            </w:r>
          </w:p>
        </w:tc>
      </w:tr>
    </w:tbl>
    <w:p w14:paraId="72F4C6FF" w14:textId="77777777" w:rsidR="003128AD" w:rsidRDefault="003128AD" w:rsidP="00EE0B40">
      <w:pPr>
        <w:autoSpaceDE w:val="0"/>
        <w:autoSpaceDN w:val="0"/>
        <w:adjustRightInd w:val="0"/>
        <w:spacing w:after="0" w:line="240" w:lineRule="auto"/>
        <w:ind w:left="720"/>
        <w:rPr>
          <w:rFonts w:ascii="Arial" w:eastAsia="Times New Roman" w:hAnsi="Arial" w:cs="Arial"/>
          <w:b/>
          <w:bCs/>
          <w:sz w:val="20"/>
          <w:szCs w:val="20"/>
        </w:rPr>
      </w:pPr>
    </w:p>
    <w:p w14:paraId="38294314" w14:textId="40C5D294" w:rsidR="00EE0B40" w:rsidRPr="002F0BFF" w:rsidRDefault="00EE0B40" w:rsidP="00EE0B40">
      <w:pPr>
        <w:autoSpaceDE w:val="0"/>
        <w:autoSpaceDN w:val="0"/>
        <w:adjustRightInd w:val="0"/>
        <w:spacing w:after="0" w:line="240" w:lineRule="auto"/>
        <w:ind w:left="720"/>
        <w:rPr>
          <w:rFonts w:ascii="Arial" w:hAnsi="Arial" w:cs="Arial"/>
          <w:b/>
          <w:sz w:val="20"/>
          <w:szCs w:val="20"/>
        </w:rPr>
      </w:pPr>
      <w:r w:rsidRPr="002F0BFF">
        <w:rPr>
          <w:rFonts w:ascii="Arial" w:eastAsia="Times New Roman" w:hAnsi="Arial" w:cs="Arial"/>
          <w:b/>
          <w:bCs/>
          <w:sz w:val="20"/>
          <w:szCs w:val="20"/>
        </w:rPr>
        <w:t>Example #3 (Partial Response)</w:t>
      </w:r>
      <w:r w:rsidRPr="002F0BFF">
        <w:rPr>
          <w:rFonts w:ascii="Arial" w:eastAsia="Times New Roman" w:hAnsi="Arial" w:cs="Arial"/>
          <w:sz w:val="20"/>
          <w:szCs w:val="20"/>
        </w:rPr>
        <w:t xml:space="preserve">: This </w:t>
      </w:r>
      <w:r w:rsidR="00656A30">
        <w:rPr>
          <w:rFonts w:ascii="Arial" w:eastAsia="Times New Roman" w:hAnsi="Arial" w:cs="Arial"/>
          <w:sz w:val="20"/>
          <w:szCs w:val="20"/>
        </w:rPr>
        <w:t xml:space="preserve">report </w:t>
      </w:r>
      <w:r w:rsidR="00EA6A2A">
        <w:rPr>
          <w:rFonts w:ascii="Arial" w:eastAsia="Times New Roman" w:hAnsi="Arial" w:cs="Arial"/>
          <w:sz w:val="20"/>
          <w:szCs w:val="20"/>
        </w:rPr>
        <w:t xml:space="preserve">illustrates feedback </w:t>
      </w:r>
      <w:r w:rsidR="005E6A6E">
        <w:rPr>
          <w:rFonts w:ascii="Arial" w:eastAsia="Times New Roman" w:hAnsi="Arial" w:cs="Arial"/>
          <w:sz w:val="20"/>
          <w:szCs w:val="20"/>
        </w:rPr>
        <w:t xml:space="preserve">on </w:t>
      </w:r>
      <w:r w:rsidRPr="002F0BFF">
        <w:rPr>
          <w:rFonts w:ascii="Arial" w:eastAsia="Times New Roman" w:hAnsi="Arial" w:cs="Arial"/>
          <w:sz w:val="20"/>
          <w:szCs w:val="20"/>
        </w:rPr>
        <w:t xml:space="preserve">hospital responses entered </w:t>
      </w:r>
      <w:r w:rsidR="00445D80">
        <w:rPr>
          <w:rFonts w:ascii="Arial" w:eastAsia="Times New Roman" w:hAnsi="Arial" w:cs="Arial"/>
          <w:sz w:val="20"/>
          <w:szCs w:val="20"/>
        </w:rPr>
        <w:t xml:space="preserve">that </w:t>
      </w:r>
      <w:r w:rsidRPr="002F0BFF">
        <w:rPr>
          <w:rFonts w:ascii="Arial" w:eastAsia="Times New Roman" w:hAnsi="Arial" w:cs="Arial"/>
          <w:sz w:val="20"/>
          <w:szCs w:val="20"/>
        </w:rPr>
        <w:t xml:space="preserve">were inconsistent across all </w:t>
      </w:r>
      <w:r w:rsidR="0080055C">
        <w:rPr>
          <w:rFonts w:ascii="Arial" w:eastAsia="Times New Roman" w:hAnsi="Arial" w:cs="Arial"/>
          <w:sz w:val="20"/>
          <w:szCs w:val="20"/>
        </w:rPr>
        <w:t>inter-related items</w:t>
      </w:r>
      <w:r w:rsidRPr="002F0BFF">
        <w:rPr>
          <w:rFonts w:ascii="Arial" w:eastAsia="Times New Roman" w:hAnsi="Arial" w:cs="Arial"/>
          <w:sz w:val="20"/>
          <w:szCs w:val="20"/>
        </w:rPr>
        <w:t xml:space="preserve">.  Items 1 to 4 did not have valid responses to PQC participation and shows the “INC” code for Incomplete and “NO” for measure status. Item 5 entered at least one or more valid responses showing a “MET” code for completeness and “YES” code for measure status. The Overall Result code of “INC” indicates partial requirement was met for In-hospital implementation but not for PQC participation. To meet PMSM-1 requirement the hospital must have a MET” code for items 1, 2 and 5 as well as obtain a “YES” code on measure status.   </w:t>
      </w:r>
    </w:p>
    <w:p w14:paraId="21FF3ABF" w14:textId="77777777" w:rsidR="00EE0B40" w:rsidRDefault="00EE0B40" w:rsidP="00EE0B40">
      <w:pPr>
        <w:spacing w:after="0" w:line="240" w:lineRule="auto"/>
        <w:ind w:left="360" w:right="72"/>
        <w:rPr>
          <w:rFonts w:ascii="Arial" w:hAnsi="Arial" w:cs="Arial"/>
          <w:color w:val="040C28"/>
        </w:rPr>
      </w:pPr>
    </w:p>
    <w:p w14:paraId="577D7B1D" w14:textId="77777777" w:rsidR="00EE0B40" w:rsidRPr="00EE0B40" w:rsidRDefault="00EE0B40" w:rsidP="00EE0B40">
      <w:pPr>
        <w:spacing w:after="0" w:line="240" w:lineRule="auto"/>
        <w:ind w:left="720" w:right="72"/>
        <w:rPr>
          <w:rFonts w:ascii="Arial" w:hAnsi="Arial" w:cs="Arial"/>
          <w:color w:val="040C28"/>
          <w:sz w:val="20"/>
          <w:szCs w:val="20"/>
        </w:rPr>
      </w:pPr>
      <w:r w:rsidRPr="00EE0B40">
        <w:rPr>
          <w:rFonts w:ascii="Arial" w:hAnsi="Arial" w:cs="Arial"/>
          <w:color w:val="040C28"/>
          <w:sz w:val="20"/>
          <w:szCs w:val="20"/>
        </w:rPr>
        <w:t xml:space="preserve">Please refer to EOHHS Release Notes (16.2) for more detail on PMSM-1 measure specifications and updated criteria used evaluation hospital responses.  </w:t>
      </w:r>
    </w:p>
    <w:p w14:paraId="03E8FD8D" w14:textId="77777777" w:rsidR="00EE0B40" w:rsidRPr="00C73813" w:rsidRDefault="00EE0B40" w:rsidP="00EE0B40">
      <w:pPr>
        <w:pStyle w:val="ListParagraph"/>
        <w:tabs>
          <w:tab w:val="left" w:pos="10440"/>
        </w:tabs>
        <w:spacing w:after="0" w:line="240" w:lineRule="auto"/>
        <w:ind w:left="1080" w:right="72"/>
        <w:jc w:val="both"/>
        <w:rPr>
          <w:rFonts w:ascii="Arial" w:eastAsia="Times New Roman" w:hAnsi="Arial" w:cs="Arial"/>
          <w:sz w:val="20"/>
          <w:szCs w:val="20"/>
        </w:rPr>
      </w:pPr>
    </w:p>
    <w:p w14:paraId="6AE541F8" w14:textId="77777777" w:rsidR="0022341B" w:rsidRPr="00955CCF" w:rsidRDefault="0022341B" w:rsidP="004B7629">
      <w:pPr>
        <w:spacing w:after="0" w:line="240" w:lineRule="auto"/>
        <w:ind w:right="72"/>
        <w:jc w:val="both"/>
        <w:rPr>
          <w:rFonts w:ascii="Arial" w:eastAsia="Times New Roman" w:hAnsi="Arial" w:cs="Arial"/>
        </w:rPr>
      </w:pPr>
    </w:p>
    <w:p w14:paraId="19B70FFF" w14:textId="1FF68015" w:rsidR="00E919CE" w:rsidRPr="002A5797" w:rsidRDefault="0063443A" w:rsidP="00FE64D2">
      <w:pPr>
        <w:pStyle w:val="ListParagraph"/>
        <w:numPr>
          <w:ilvl w:val="0"/>
          <w:numId w:val="1"/>
        </w:numPr>
        <w:spacing w:after="0"/>
        <w:jc w:val="both"/>
        <w:rPr>
          <w:rFonts w:ascii="Arial" w:hAnsi="Arial" w:cs="Arial"/>
          <w:b/>
          <w:sz w:val="20"/>
          <w:szCs w:val="20"/>
        </w:rPr>
      </w:pPr>
      <w:r w:rsidRPr="002A5797">
        <w:rPr>
          <w:rFonts w:ascii="Arial" w:hAnsi="Arial" w:cs="Arial"/>
          <w:b/>
          <w:sz w:val="20"/>
          <w:szCs w:val="20"/>
        </w:rPr>
        <w:t xml:space="preserve">MassQEX </w:t>
      </w:r>
      <w:r w:rsidR="00E919CE" w:rsidRPr="002A5797">
        <w:rPr>
          <w:rFonts w:ascii="Arial" w:hAnsi="Arial" w:cs="Arial"/>
          <w:b/>
          <w:sz w:val="20"/>
          <w:szCs w:val="20"/>
        </w:rPr>
        <w:t xml:space="preserve">Year-End Results Review Period  </w:t>
      </w:r>
    </w:p>
    <w:p w14:paraId="1EED6F19" w14:textId="77777777" w:rsidR="00E919CE" w:rsidRPr="002A5797" w:rsidRDefault="00E919CE" w:rsidP="00FE64D2">
      <w:pPr>
        <w:spacing w:after="0"/>
        <w:ind w:left="720"/>
        <w:contextualSpacing/>
        <w:jc w:val="both"/>
        <w:rPr>
          <w:rFonts w:ascii="Arial" w:hAnsi="Arial" w:cs="Arial"/>
          <w:b/>
          <w:sz w:val="20"/>
          <w:szCs w:val="20"/>
        </w:rPr>
      </w:pPr>
    </w:p>
    <w:p w14:paraId="15CBD42C" w14:textId="54CEB926" w:rsidR="00E919CE" w:rsidRPr="003F4509" w:rsidRDefault="00E919CE" w:rsidP="00FE64D2">
      <w:pPr>
        <w:numPr>
          <w:ilvl w:val="0"/>
          <w:numId w:val="47"/>
        </w:numPr>
        <w:spacing w:after="0"/>
        <w:ind w:left="720"/>
        <w:contextualSpacing/>
        <w:jc w:val="both"/>
        <w:rPr>
          <w:rFonts w:ascii="Arial" w:eastAsia="Times New Roman" w:hAnsi="Arial" w:cs="Arial"/>
          <w:sz w:val="20"/>
          <w:szCs w:val="20"/>
        </w:rPr>
      </w:pPr>
      <w:r w:rsidRPr="003F4509">
        <w:rPr>
          <w:rFonts w:ascii="Arial" w:hAnsi="Arial" w:cs="Arial"/>
          <w:b/>
          <w:sz w:val="20"/>
          <w:szCs w:val="20"/>
        </w:rPr>
        <w:t xml:space="preserve">MassQEX Portal Dissemination:  </w:t>
      </w:r>
      <w:r w:rsidR="001C5FF7" w:rsidRPr="003F4509">
        <w:rPr>
          <w:rFonts w:ascii="Arial" w:hAnsi="Arial" w:cs="Arial"/>
          <w:bCs/>
          <w:sz w:val="20"/>
          <w:szCs w:val="20"/>
        </w:rPr>
        <w:t xml:space="preserve">the preliminary </w:t>
      </w:r>
      <w:r w:rsidR="00131566" w:rsidRPr="003F4509">
        <w:rPr>
          <w:rFonts w:ascii="Arial" w:hAnsi="Arial" w:cs="Arial"/>
          <w:bCs/>
          <w:sz w:val="20"/>
          <w:szCs w:val="20"/>
        </w:rPr>
        <w:t>year-end report results</w:t>
      </w:r>
      <w:r w:rsidR="00131566" w:rsidRPr="003F4509">
        <w:rPr>
          <w:rFonts w:ascii="Arial" w:hAnsi="Arial" w:cs="Arial"/>
          <w:b/>
          <w:sz w:val="20"/>
          <w:szCs w:val="20"/>
        </w:rPr>
        <w:t xml:space="preserve"> </w:t>
      </w:r>
      <w:r w:rsidR="001C5FF7" w:rsidRPr="003F4509">
        <w:rPr>
          <w:rFonts w:ascii="Arial" w:hAnsi="Arial" w:cs="Arial"/>
          <w:bCs/>
          <w:sz w:val="20"/>
          <w:szCs w:val="20"/>
        </w:rPr>
        <w:t xml:space="preserve">are </w:t>
      </w:r>
      <w:r w:rsidRPr="003F4509">
        <w:rPr>
          <w:rFonts w:ascii="Arial" w:eastAsia="Times New Roman" w:hAnsi="Arial" w:cs="Arial"/>
          <w:sz w:val="20"/>
          <w:szCs w:val="20"/>
        </w:rPr>
        <w:t xml:space="preserve">posted in the MassQEX secure portal </w:t>
      </w:r>
      <w:r w:rsidR="00E41A0B" w:rsidRPr="003F4509">
        <w:rPr>
          <w:rFonts w:ascii="Arial" w:eastAsia="Times New Roman" w:hAnsi="Arial" w:cs="Arial"/>
          <w:sz w:val="20"/>
          <w:szCs w:val="20"/>
        </w:rPr>
        <w:t xml:space="preserve">on </w:t>
      </w:r>
      <w:r w:rsidR="00B17E1C" w:rsidRPr="003F4509">
        <w:rPr>
          <w:rFonts w:ascii="Arial" w:eastAsia="Times New Roman" w:hAnsi="Arial" w:cs="Arial"/>
          <w:sz w:val="20"/>
          <w:szCs w:val="20"/>
        </w:rPr>
        <w:t>approximate dates</w:t>
      </w:r>
      <w:r w:rsidR="00E41A0B" w:rsidRPr="003F4509">
        <w:rPr>
          <w:rFonts w:ascii="Arial" w:eastAsia="Times New Roman" w:hAnsi="Arial" w:cs="Arial"/>
          <w:sz w:val="20"/>
          <w:szCs w:val="20"/>
        </w:rPr>
        <w:t xml:space="preserve"> described under Section 1</w:t>
      </w:r>
      <w:r w:rsidR="00FE2B5A" w:rsidRPr="003F4509">
        <w:rPr>
          <w:rFonts w:ascii="Arial" w:eastAsia="Times New Roman" w:hAnsi="Arial" w:cs="Arial"/>
          <w:sz w:val="20"/>
          <w:szCs w:val="20"/>
        </w:rPr>
        <w:t>.C</w:t>
      </w:r>
      <w:r w:rsidR="00B17E1C" w:rsidRPr="003F4509">
        <w:rPr>
          <w:rFonts w:ascii="Arial" w:eastAsia="Times New Roman" w:hAnsi="Arial" w:cs="Arial"/>
          <w:sz w:val="20"/>
          <w:szCs w:val="20"/>
        </w:rPr>
        <w:t xml:space="preserve"> of this User Guide. </w:t>
      </w:r>
      <w:r w:rsidRPr="003F4509">
        <w:rPr>
          <w:rFonts w:ascii="Arial" w:eastAsia="Times New Roman" w:hAnsi="Arial" w:cs="Arial"/>
          <w:sz w:val="20"/>
          <w:szCs w:val="20"/>
        </w:rPr>
        <w:t xml:space="preserve"> Hospitals are expected to download their report</w:t>
      </w:r>
      <w:r w:rsidR="00864584" w:rsidRPr="003F4509">
        <w:rPr>
          <w:rFonts w:ascii="Arial" w:eastAsia="Times New Roman" w:hAnsi="Arial" w:cs="Arial"/>
          <w:sz w:val="20"/>
          <w:szCs w:val="20"/>
        </w:rPr>
        <w:t>s</w:t>
      </w:r>
      <w:r w:rsidRPr="003F4509">
        <w:rPr>
          <w:rFonts w:ascii="Arial" w:eastAsia="Times New Roman" w:hAnsi="Arial" w:cs="Arial"/>
          <w:sz w:val="20"/>
          <w:szCs w:val="20"/>
        </w:rPr>
        <w:t xml:space="preserve"> </w:t>
      </w:r>
      <w:r w:rsidR="00E65B34" w:rsidRPr="003F4509">
        <w:rPr>
          <w:rFonts w:ascii="Arial" w:eastAsia="Times New Roman" w:hAnsi="Arial" w:cs="Arial"/>
          <w:sz w:val="20"/>
          <w:szCs w:val="20"/>
        </w:rPr>
        <w:t>and</w:t>
      </w:r>
      <w:r w:rsidR="00B565B3" w:rsidRPr="003F4509">
        <w:rPr>
          <w:rFonts w:ascii="Arial" w:eastAsia="Times New Roman" w:hAnsi="Arial" w:cs="Arial"/>
          <w:sz w:val="20"/>
          <w:szCs w:val="20"/>
        </w:rPr>
        <w:t xml:space="preserve"> review results with their internal staff and vendors as </w:t>
      </w:r>
      <w:r w:rsidR="00864584" w:rsidRPr="003F4509">
        <w:rPr>
          <w:rFonts w:ascii="Arial" w:eastAsia="Times New Roman" w:hAnsi="Arial" w:cs="Arial"/>
          <w:sz w:val="20"/>
          <w:szCs w:val="20"/>
        </w:rPr>
        <w:t>applicable</w:t>
      </w:r>
      <w:r w:rsidR="00B565B3" w:rsidRPr="003F4509">
        <w:rPr>
          <w:rFonts w:ascii="Arial" w:eastAsia="Times New Roman" w:hAnsi="Arial" w:cs="Arial"/>
          <w:sz w:val="20"/>
          <w:szCs w:val="20"/>
        </w:rPr>
        <w:t xml:space="preserve">. </w:t>
      </w:r>
    </w:p>
    <w:p w14:paraId="47975767" w14:textId="77777777" w:rsidR="00E919CE" w:rsidRPr="003F4509" w:rsidRDefault="00E919CE" w:rsidP="00FE64D2">
      <w:pPr>
        <w:spacing w:after="0"/>
        <w:ind w:left="3600"/>
        <w:contextualSpacing/>
        <w:jc w:val="both"/>
        <w:rPr>
          <w:rFonts w:ascii="Arial" w:hAnsi="Arial" w:cs="Arial"/>
          <w:sz w:val="20"/>
          <w:szCs w:val="20"/>
        </w:rPr>
      </w:pPr>
    </w:p>
    <w:p w14:paraId="1400E5D5" w14:textId="42AAD3F4" w:rsidR="00E919CE" w:rsidRPr="003F4509" w:rsidRDefault="000D4130" w:rsidP="00FE64D2">
      <w:pPr>
        <w:numPr>
          <w:ilvl w:val="0"/>
          <w:numId w:val="47"/>
        </w:numPr>
        <w:spacing w:after="0"/>
        <w:ind w:left="720"/>
        <w:contextualSpacing/>
        <w:jc w:val="both"/>
        <w:rPr>
          <w:rFonts w:ascii="Arial" w:hAnsi="Arial" w:cs="Arial"/>
          <w:sz w:val="20"/>
          <w:szCs w:val="20"/>
        </w:rPr>
      </w:pPr>
      <w:r w:rsidRPr="003F4509">
        <w:rPr>
          <w:rFonts w:ascii="Arial" w:hAnsi="Arial" w:cs="Arial"/>
          <w:b/>
          <w:sz w:val="20"/>
          <w:szCs w:val="20"/>
        </w:rPr>
        <w:t>Year-End Report A</w:t>
      </w:r>
      <w:r w:rsidR="00E919CE" w:rsidRPr="003F4509">
        <w:rPr>
          <w:rFonts w:ascii="Arial" w:hAnsi="Arial" w:cs="Arial"/>
          <w:b/>
          <w:sz w:val="20"/>
          <w:szCs w:val="20"/>
        </w:rPr>
        <w:t xml:space="preserve">udience: </w:t>
      </w:r>
      <w:r w:rsidR="002F78A2">
        <w:rPr>
          <w:rFonts w:ascii="Arial" w:hAnsi="Arial" w:cs="Arial"/>
          <w:b/>
          <w:sz w:val="20"/>
          <w:szCs w:val="20"/>
        </w:rPr>
        <w:t xml:space="preserve"> </w:t>
      </w:r>
      <w:r w:rsidR="002F78A2" w:rsidRPr="002F78A2">
        <w:rPr>
          <w:rFonts w:ascii="Arial" w:hAnsi="Arial" w:cs="Arial"/>
          <w:bCs/>
          <w:sz w:val="20"/>
          <w:szCs w:val="20"/>
        </w:rPr>
        <w:t xml:space="preserve">the preliminary </w:t>
      </w:r>
      <w:r w:rsidR="002F78A2">
        <w:rPr>
          <w:rFonts w:ascii="Arial" w:hAnsi="Arial" w:cs="Arial"/>
          <w:b/>
          <w:sz w:val="20"/>
          <w:szCs w:val="20"/>
        </w:rPr>
        <w:t>r</w:t>
      </w:r>
      <w:r w:rsidR="000A0415" w:rsidRPr="003F4509">
        <w:rPr>
          <w:rFonts w:ascii="Arial" w:hAnsi="Arial" w:cs="Arial"/>
          <w:sz w:val="20"/>
          <w:szCs w:val="20"/>
        </w:rPr>
        <w:t xml:space="preserve">eports </w:t>
      </w:r>
      <w:r w:rsidR="00B565B3" w:rsidRPr="003F4509">
        <w:rPr>
          <w:rFonts w:ascii="Arial" w:hAnsi="Arial" w:cs="Arial"/>
          <w:sz w:val="20"/>
          <w:szCs w:val="20"/>
        </w:rPr>
        <w:t xml:space="preserve">are </w:t>
      </w:r>
      <w:r w:rsidR="00E919CE" w:rsidRPr="003F4509">
        <w:rPr>
          <w:rFonts w:ascii="Arial" w:hAnsi="Arial" w:cs="Arial"/>
          <w:sz w:val="20"/>
          <w:szCs w:val="20"/>
        </w:rPr>
        <w:t xml:space="preserve">intended for hospital </w:t>
      </w:r>
      <w:r w:rsidR="00A262F0" w:rsidRPr="003F4509">
        <w:rPr>
          <w:rFonts w:ascii="Arial" w:hAnsi="Arial" w:cs="Arial"/>
          <w:sz w:val="20"/>
          <w:szCs w:val="20"/>
        </w:rPr>
        <w:t xml:space="preserve">designated </w:t>
      </w:r>
      <w:r w:rsidR="00FF27E1" w:rsidRPr="003F4509">
        <w:rPr>
          <w:rFonts w:ascii="Arial" w:hAnsi="Arial" w:cs="Arial"/>
          <w:sz w:val="20"/>
          <w:szCs w:val="20"/>
        </w:rPr>
        <w:t xml:space="preserve">quality staff </w:t>
      </w:r>
      <w:r w:rsidR="00E919CE" w:rsidRPr="003F4509">
        <w:rPr>
          <w:rFonts w:ascii="Arial" w:hAnsi="Arial" w:cs="Arial"/>
          <w:sz w:val="20"/>
          <w:szCs w:val="20"/>
        </w:rPr>
        <w:t xml:space="preserve">described in Section 1.B of this User Guide. </w:t>
      </w:r>
      <w:r w:rsidR="006547A2" w:rsidRPr="003F4509">
        <w:rPr>
          <w:rFonts w:ascii="Arial" w:hAnsi="Arial" w:cs="Arial"/>
          <w:sz w:val="20"/>
          <w:szCs w:val="20"/>
        </w:rPr>
        <w:t xml:space="preserve">The </w:t>
      </w:r>
      <w:r w:rsidR="00E919CE" w:rsidRPr="003F4509">
        <w:rPr>
          <w:rFonts w:ascii="Arial" w:hAnsi="Arial" w:cs="Arial"/>
          <w:sz w:val="20"/>
          <w:szCs w:val="20"/>
        </w:rPr>
        <w:t>MassQEX hospital staff users are responsible for reviewing results with their hospital key representatives.</w:t>
      </w:r>
    </w:p>
    <w:p w14:paraId="017DE6F0" w14:textId="77777777" w:rsidR="00E919CE" w:rsidRPr="003F4509" w:rsidRDefault="00E919CE" w:rsidP="00FE64D2">
      <w:pPr>
        <w:spacing w:after="0"/>
        <w:ind w:left="3600"/>
        <w:contextualSpacing/>
        <w:jc w:val="both"/>
        <w:rPr>
          <w:rFonts w:ascii="Arial" w:hAnsi="Arial" w:cs="Arial"/>
          <w:sz w:val="20"/>
          <w:szCs w:val="20"/>
        </w:rPr>
      </w:pPr>
    </w:p>
    <w:p w14:paraId="5E7766FF" w14:textId="77777777" w:rsidR="00AE0862" w:rsidRDefault="00675406" w:rsidP="00FE64D2">
      <w:pPr>
        <w:numPr>
          <w:ilvl w:val="0"/>
          <w:numId w:val="47"/>
        </w:numPr>
        <w:spacing w:after="0"/>
        <w:ind w:left="720"/>
        <w:contextualSpacing/>
        <w:jc w:val="both"/>
        <w:rPr>
          <w:rFonts w:ascii="Arial" w:hAnsi="Arial" w:cs="Arial"/>
          <w:sz w:val="20"/>
          <w:szCs w:val="20"/>
        </w:rPr>
      </w:pPr>
      <w:r w:rsidRPr="003F4509">
        <w:rPr>
          <w:rFonts w:ascii="Arial" w:hAnsi="Arial" w:cs="Arial"/>
          <w:b/>
          <w:sz w:val="20"/>
          <w:szCs w:val="20"/>
        </w:rPr>
        <w:t xml:space="preserve">Data </w:t>
      </w:r>
      <w:r w:rsidR="00E919CE" w:rsidRPr="003F4509">
        <w:rPr>
          <w:rFonts w:ascii="Arial" w:hAnsi="Arial" w:cs="Arial"/>
          <w:b/>
          <w:sz w:val="20"/>
          <w:szCs w:val="20"/>
        </w:rPr>
        <w:t>Review Period:</w:t>
      </w:r>
      <w:r w:rsidR="00AE0862" w:rsidRPr="00AE0862">
        <w:rPr>
          <w:rFonts w:ascii="Arial" w:hAnsi="Arial" w:cs="Arial"/>
          <w:sz w:val="20"/>
          <w:szCs w:val="20"/>
        </w:rPr>
        <w:t xml:space="preserve"> </w:t>
      </w:r>
    </w:p>
    <w:p w14:paraId="4CA7E2AE" w14:textId="36BB4A6B" w:rsidR="00AE0862" w:rsidRPr="002A5797" w:rsidRDefault="00270E95" w:rsidP="00AE0862">
      <w:pPr>
        <w:numPr>
          <w:ilvl w:val="1"/>
          <w:numId w:val="47"/>
        </w:numPr>
        <w:spacing w:after="0"/>
        <w:contextualSpacing/>
        <w:jc w:val="both"/>
        <w:rPr>
          <w:rFonts w:ascii="Arial" w:hAnsi="Arial" w:cs="Arial"/>
          <w:sz w:val="20"/>
          <w:szCs w:val="20"/>
        </w:rPr>
      </w:pPr>
      <w:r w:rsidRPr="002A5797">
        <w:rPr>
          <w:rFonts w:ascii="Arial" w:hAnsi="Arial" w:cs="Arial"/>
          <w:b/>
          <w:bCs/>
          <w:i/>
          <w:iCs/>
          <w:sz w:val="20"/>
          <w:szCs w:val="20"/>
          <w:u w:val="single"/>
        </w:rPr>
        <w:t>Validation Results</w:t>
      </w:r>
      <w:r w:rsidRPr="002A5797">
        <w:rPr>
          <w:rFonts w:ascii="Arial" w:hAnsi="Arial" w:cs="Arial"/>
          <w:sz w:val="20"/>
          <w:szCs w:val="20"/>
        </w:rPr>
        <w:t xml:space="preserve">: </w:t>
      </w:r>
      <w:r w:rsidR="00AE0862" w:rsidRPr="002A5797">
        <w:rPr>
          <w:rFonts w:ascii="Arial" w:hAnsi="Arial" w:cs="Arial"/>
          <w:sz w:val="20"/>
          <w:szCs w:val="20"/>
        </w:rPr>
        <w:t xml:space="preserve">Hospitals have 10 (ten) </w:t>
      </w:r>
      <w:r w:rsidRPr="002A5797">
        <w:rPr>
          <w:rFonts w:ascii="Arial" w:hAnsi="Arial" w:cs="Arial"/>
          <w:sz w:val="20"/>
          <w:szCs w:val="20"/>
        </w:rPr>
        <w:t xml:space="preserve">calendar </w:t>
      </w:r>
      <w:r w:rsidR="00AE0862" w:rsidRPr="002A5797">
        <w:rPr>
          <w:rFonts w:ascii="Arial" w:hAnsi="Arial" w:cs="Arial"/>
          <w:sz w:val="20"/>
          <w:szCs w:val="20"/>
        </w:rPr>
        <w:t>days from the original notic</w:t>
      </w:r>
      <w:r w:rsidRPr="002A5797">
        <w:rPr>
          <w:rFonts w:ascii="Arial" w:hAnsi="Arial" w:cs="Arial"/>
          <w:sz w:val="20"/>
          <w:szCs w:val="20"/>
        </w:rPr>
        <w:t>e</w:t>
      </w:r>
      <w:r w:rsidR="00AE0862" w:rsidRPr="002A5797">
        <w:rPr>
          <w:rFonts w:ascii="Arial" w:hAnsi="Arial" w:cs="Arial"/>
          <w:sz w:val="20"/>
          <w:szCs w:val="20"/>
        </w:rPr>
        <w:t xml:space="preserve"> of posting of validation results to submit a </w:t>
      </w:r>
      <w:r w:rsidRPr="002A5797">
        <w:rPr>
          <w:rFonts w:ascii="Arial" w:hAnsi="Arial" w:cs="Arial"/>
          <w:sz w:val="20"/>
          <w:szCs w:val="20"/>
        </w:rPr>
        <w:t>R</w:t>
      </w:r>
      <w:r w:rsidR="00AE0862" w:rsidRPr="002A5797">
        <w:rPr>
          <w:rFonts w:ascii="Arial" w:hAnsi="Arial" w:cs="Arial"/>
          <w:sz w:val="20"/>
          <w:szCs w:val="20"/>
        </w:rPr>
        <w:t xml:space="preserve">equest for </w:t>
      </w:r>
      <w:r w:rsidRPr="002A5797">
        <w:rPr>
          <w:rFonts w:ascii="Arial" w:hAnsi="Arial" w:cs="Arial"/>
          <w:sz w:val="20"/>
          <w:szCs w:val="20"/>
        </w:rPr>
        <w:t>R</w:t>
      </w:r>
      <w:r w:rsidR="00AE0862" w:rsidRPr="002A5797">
        <w:rPr>
          <w:rFonts w:ascii="Arial" w:hAnsi="Arial" w:cs="Arial"/>
          <w:sz w:val="20"/>
          <w:szCs w:val="20"/>
        </w:rPr>
        <w:t xml:space="preserve">eevaluation of </w:t>
      </w:r>
      <w:r w:rsidRPr="002A5797">
        <w:rPr>
          <w:rFonts w:ascii="Arial" w:hAnsi="Arial" w:cs="Arial"/>
          <w:sz w:val="20"/>
          <w:szCs w:val="20"/>
        </w:rPr>
        <w:t>V</w:t>
      </w:r>
      <w:r w:rsidR="00AE0862" w:rsidRPr="002A5797">
        <w:rPr>
          <w:rFonts w:ascii="Arial" w:hAnsi="Arial" w:cs="Arial"/>
          <w:sz w:val="20"/>
          <w:szCs w:val="20"/>
        </w:rPr>
        <w:t xml:space="preserve">alidation </w:t>
      </w:r>
      <w:r w:rsidRPr="002A5797">
        <w:rPr>
          <w:rFonts w:ascii="Arial" w:hAnsi="Arial" w:cs="Arial"/>
          <w:sz w:val="20"/>
          <w:szCs w:val="20"/>
        </w:rPr>
        <w:t>R</w:t>
      </w:r>
      <w:r w:rsidR="00AE0862" w:rsidRPr="002A5797">
        <w:rPr>
          <w:rFonts w:ascii="Arial" w:hAnsi="Arial" w:cs="Arial"/>
          <w:sz w:val="20"/>
          <w:szCs w:val="20"/>
        </w:rPr>
        <w:t xml:space="preserve">esults </w:t>
      </w:r>
      <w:r w:rsidRPr="002A5797">
        <w:rPr>
          <w:rFonts w:ascii="Arial" w:hAnsi="Arial" w:cs="Arial"/>
          <w:sz w:val="20"/>
          <w:szCs w:val="20"/>
        </w:rPr>
        <w:t xml:space="preserve">Form </w:t>
      </w:r>
      <w:r w:rsidR="00AE0862" w:rsidRPr="002A5797">
        <w:rPr>
          <w:rFonts w:ascii="Arial" w:hAnsi="Arial" w:cs="Arial"/>
          <w:sz w:val="20"/>
          <w:szCs w:val="20"/>
        </w:rPr>
        <w:t xml:space="preserve">in accordance with </w:t>
      </w:r>
      <w:r w:rsidRPr="002A5797">
        <w:rPr>
          <w:rFonts w:ascii="Arial" w:hAnsi="Arial" w:cs="Arial"/>
          <w:sz w:val="20"/>
          <w:szCs w:val="20"/>
        </w:rPr>
        <w:t xml:space="preserve">procedures outlined in </w:t>
      </w:r>
      <w:r w:rsidR="00AE0862" w:rsidRPr="002A5797">
        <w:rPr>
          <w:rFonts w:ascii="Arial" w:hAnsi="Arial" w:cs="Arial"/>
          <w:sz w:val="20"/>
          <w:szCs w:val="20"/>
        </w:rPr>
        <w:t>Section 6</w:t>
      </w:r>
      <w:r w:rsidR="00C4454C" w:rsidRPr="002A5797">
        <w:rPr>
          <w:rFonts w:ascii="Arial" w:hAnsi="Arial" w:cs="Arial"/>
          <w:sz w:val="20"/>
          <w:szCs w:val="20"/>
        </w:rPr>
        <w:t>.E</w:t>
      </w:r>
      <w:r w:rsidR="00AE0862" w:rsidRPr="002A5797">
        <w:rPr>
          <w:rFonts w:ascii="Arial" w:hAnsi="Arial" w:cs="Arial"/>
          <w:sz w:val="20"/>
          <w:szCs w:val="20"/>
        </w:rPr>
        <w:t xml:space="preserve"> of RY23 EOHHS Technical Specifications Manual 16.0 </w:t>
      </w:r>
      <w:r w:rsidR="00E919CE" w:rsidRPr="002A5797">
        <w:rPr>
          <w:rFonts w:ascii="Arial" w:hAnsi="Arial" w:cs="Arial"/>
          <w:b/>
          <w:sz w:val="20"/>
          <w:szCs w:val="20"/>
        </w:rPr>
        <w:t xml:space="preserve"> </w:t>
      </w:r>
    </w:p>
    <w:p w14:paraId="5A1834F7" w14:textId="77777777" w:rsidR="00270E95" w:rsidRPr="002A5797" w:rsidRDefault="00270E95" w:rsidP="00AE0862">
      <w:pPr>
        <w:numPr>
          <w:ilvl w:val="1"/>
          <w:numId w:val="47"/>
        </w:numPr>
        <w:spacing w:after="0"/>
        <w:contextualSpacing/>
        <w:jc w:val="both"/>
        <w:rPr>
          <w:rFonts w:ascii="Arial" w:hAnsi="Arial" w:cs="Arial"/>
          <w:sz w:val="20"/>
          <w:szCs w:val="20"/>
        </w:rPr>
      </w:pPr>
      <w:r w:rsidRPr="002A5797">
        <w:rPr>
          <w:rFonts w:ascii="Arial" w:hAnsi="Arial" w:cs="Arial"/>
          <w:b/>
          <w:bCs/>
          <w:i/>
          <w:iCs/>
          <w:sz w:val="20"/>
          <w:szCs w:val="20"/>
          <w:u w:val="single"/>
        </w:rPr>
        <w:t>Measure Rate Calculation</w:t>
      </w:r>
      <w:r w:rsidRPr="002A5797">
        <w:rPr>
          <w:rFonts w:ascii="Arial" w:hAnsi="Arial" w:cs="Arial"/>
          <w:sz w:val="20"/>
          <w:szCs w:val="20"/>
        </w:rPr>
        <w:t xml:space="preserve">: </w:t>
      </w:r>
      <w:r w:rsidR="00E919CE" w:rsidRPr="002A5797">
        <w:rPr>
          <w:rFonts w:ascii="Arial" w:hAnsi="Arial" w:cs="Arial"/>
          <w:sz w:val="20"/>
          <w:szCs w:val="20"/>
        </w:rPr>
        <w:t xml:space="preserve">Hospitals have twenty (20) calendar days, from the original notice of posting of </w:t>
      </w:r>
      <w:r w:rsidR="00CF2BBD" w:rsidRPr="002A5797">
        <w:rPr>
          <w:rFonts w:ascii="Arial" w:hAnsi="Arial" w:cs="Arial"/>
          <w:sz w:val="20"/>
          <w:szCs w:val="20"/>
        </w:rPr>
        <w:t>all year-end r</w:t>
      </w:r>
      <w:r w:rsidR="00E242AA" w:rsidRPr="002A5797">
        <w:rPr>
          <w:rFonts w:ascii="Arial" w:hAnsi="Arial" w:cs="Arial"/>
          <w:sz w:val="20"/>
          <w:szCs w:val="20"/>
        </w:rPr>
        <w:t>eports</w:t>
      </w:r>
      <w:r w:rsidR="00E919CE" w:rsidRPr="002A5797">
        <w:rPr>
          <w:rFonts w:ascii="Arial" w:hAnsi="Arial" w:cs="Arial"/>
          <w:sz w:val="20"/>
          <w:szCs w:val="20"/>
        </w:rPr>
        <w:t xml:space="preserve"> to request </w:t>
      </w:r>
      <w:r w:rsidR="00675406" w:rsidRPr="002A5797">
        <w:rPr>
          <w:rFonts w:ascii="Arial" w:hAnsi="Arial" w:cs="Arial"/>
          <w:sz w:val="20"/>
          <w:szCs w:val="20"/>
        </w:rPr>
        <w:t xml:space="preserve">review </w:t>
      </w:r>
      <w:r w:rsidR="00C91E1A" w:rsidRPr="002A5797">
        <w:rPr>
          <w:rFonts w:ascii="Arial" w:hAnsi="Arial" w:cs="Arial"/>
          <w:sz w:val="20"/>
          <w:szCs w:val="20"/>
        </w:rPr>
        <w:t xml:space="preserve">of their </w:t>
      </w:r>
      <w:r w:rsidR="00D70894" w:rsidRPr="002A5797">
        <w:rPr>
          <w:rFonts w:ascii="Arial" w:hAnsi="Arial" w:cs="Arial"/>
          <w:sz w:val="20"/>
          <w:szCs w:val="20"/>
        </w:rPr>
        <w:t xml:space="preserve">validation </w:t>
      </w:r>
      <w:r w:rsidR="006547A2" w:rsidRPr="002A5797">
        <w:rPr>
          <w:rFonts w:ascii="Arial" w:hAnsi="Arial" w:cs="Arial"/>
          <w:sz w:val="20"/>
          <w:szCs w:val="20"/>
        </w:rPr>
        <w:t>a</w:t>
      </w:r>
      <w:r w:rsidR="00D70894" w:rsidRPr="002A5797">
        <w:rPr>
          <w:rFonts w:ascii="Arial" w:hAnsi="Arial" w:cs="Arial"/>
          <w:sz w:val="20"/>
          <w:szCs w:val="20"/>
        </w:rPr>
        <w:t xml:space="preserve">nd </w:t>
      </w:r>
      <w:r w:rsidR="00C91E1A" w:rsidRPr="002A5797">
        <w:rPr>
          <w:rFonts w:ascii="Arial" w:hAnsi="Arial" w:cs="Arial"/>
          <w:sz w:val="20"/>
          <w:szCs w:val="20"/>
        </w:rPr>
        <w:t>individual measure results</w:t>
      </w:r>
      <w:r w:rsidR="00720346" w:rsidRPr="002A5797">
        <w:rPr>
          <w:rFonts w:ascii="Arial" w:hAnsi="Arial" w:cs="Arial"/>
          <w:sz w:val="20"/>
          <w:szCs w:val="20"/>
        </w:rPr>
        <w:t>.</w:t>
      </w:r>
    </w:p>
    <w:p w14:paraId="56112E66" w14:textId="4356200C" w:rsidR="00E919CE" w:rsidRPr="003F4509" w:rsidRDefault="00720346" w:rsidP="00AE0862">
      <w:pPr>
        <w:numPr>
          <w:ilvl w:val="1"/>
          <w:numId w:val="47"/>
        </w:numPr>
        <w:spacing w:after="0"/>
        <w:contextualSpacing/>
        <w:jc w:val="both"/>
        <w:rPr>
          <w:rFonts w:ascii="Arial" w:hAnsi="Arial" w:cs="Arial"/>
          <w:sz w:val="20"/>
          <w:szCs w:val="20"/>
        </w:rPr>
      </w:pPr>
      <w:r w:rsidRPr="002A5797">
        <w:rPr>
          <w:rFonts w:ascii="Arial" w:hAnsi="Arial" w:cs="Arial"/>
          <w:sz w:val="20"/>
          <w:szCs w:val="20"/>
        </w:rPr>
        <w:t xml:space="preserve"> </w:t>
      </w:r>
      <w:r w:rsidR="0036114C" w:rsidRPr="002A5797">
        <w:rPr>
          <w:rFonts w:ascii="Arial" w:hAnsi="Arial" w:cs="Arial"/>
          <w:sz w:val="20"/>
          <w:szCs w:val="20"/>
        </w:rPr>
        <w:t>H</w:t>
      </w:r>
      <w:r w:rsidR="00E919CE" w:rsidRPr="002A5797">
        <w:rPr>
          <w:rFonts w:ascii="Arial" w:hAnsi="Arial" w:cs="Arial"/>
          <w:sz w:val="20"/>
          <w:szCs w:val="20"/>
        </w:rPr>
        <w:t xml:space="preserve">ospitals will not be able to request review </w:t>
      </w:r>
      <w:r w:rsidRPr="002A5797">
        <w:rPr>
          <w:rFonts w:ascii="Arial" w:hAnsi="Arial" w:cs="Arial"/>
          <w:sz w:val="20"/>
          <w:szCs w:val="20"/>
        </w:rPr>
        <w:t xml:space="preserve">of year-end </w:t>
      </w:r>
      <w:r w:rsidR="00270349" w:rsidRPr="002A5797">
        <w:rPr>
          <w:rFonts w:ascii="Arial" w:hAnsi="Arial" w:cs="Arial"/>
          <w:sz w:val="20"/>
          <w:szCs w:val="20"/>
        </w:rPr>
        <w:t>report results</w:t>
      </w:r>
      <w:r w:rsidR="00E919CE" w:rsidRPr="002A5797">
        <w:rPr>
          <w:rFonts w:ascii="Arial" w:hAnsi="Arial" w:cs="Arial"/>
          <w:sz w:val="20"/>
          <w:szCs w:val="20"/>
        </w:rPr>
        <w:t xml:space="preserve"> once </w:t>
      </w:r>
      <w:r w:rsidR="00EE0BD9" w:rsidRPr="002A5797">
        <w:rPr>
          <w:rFonts w:ascii="Arial" w:hAnsi="Arial" w:cs="Arial"/>
          <w:sz w:val="20"/>
          <w:szCs w:val="20"/>
        </w:rPr>
        <w:t xml:space="preserve">final </w:t>
      </w:r>
      <w:r w:rsidR="00E919CE" w:rsidRPr="003F4509">
        <w:rPr>
          <w:rFonts w:ascii="Arial" w:hAnsi="Arial" w:cs="Arial"/>
          <w:sz w:val="20"/>
          <w:szCs w:val="20"/>
        </w:rPr>
        <w:t xml:space="preserve">hospital </w:t>
      </w:r>
      <w:r w:rsidR="00EE0BD9" w:rsidRPr="003F4509">
        <w:rPr>
          <w:rFonts w:ascii="Arial" w:hAnsi="Arial" w:cs="Arial"/>
          <w:sz w:val="20"/>
          <w:szCs w:val="20"/>
        </w:rPr>
        <w:t xml:space="preserve">performance score report is </w:t>
      </w:r>
      <w:r w:rsidR="00E919CE" w:rsidRPr="003F4509">
        <w:rPr>
          <w:rFonts w:ascii="Arial" w:hAnsi="Arial" w:cs="Arial"/>
          <w:sz w:val="20"/>
          <w:szCs w:val="20"/>
        </w:rPr>
        <w:t xml:space="preserve">issued.  </w:t>
      </w:r>
      <w:r w:rsidR="00F44A8A" w:rsidRPr="003F4509">
        <w:rPr>
          <w:rFonts w:ascii="Arial" w:hAnsi="Arial" w:cs="Arial"/>
          <w:sz w:val="20"/>
          <w:szCs w:val="20"/>
        </w:rPr>
        <w:t xml:space="preserve"> </w:t>
      </w:r>
    </w:p>
    <w:p w14:paraId="6C2DD525" w14:textId="77777777" w:rsidR="00E919CE" w:rsidRPr="003F4509" w:rsidRDefault="00E919CE" w:rsidP="00FE64D2">
      <w:pPr>
        <w:ind w:left="2520"/>
        <w:contextualSpacing/>
        <w:jc w:val="both"/>
        <w:rPr>
          <w:rFonts w:ascii="Arial" w:hAnsi="Arial" w:cs="Arial"/>
          <w:sz w:val="20"/>
          <w:szCs w:val="20"/>
        </w:rPr>
      </w:pPr>
    </w:p>
    <w:p w14:paraId="3556ECCB" w14:textId="5E524DFA" w:rsidR="00E919CE" w:rsidRPr="003F4509" w:rsidRDefault="00E919CE" w:rsidP="00FE64D2">
      <w:pPr>
        <w:spacing w:after="0"/>
        <w:ind w:left="360"/>
        <w:contextualSpacing/>
        <w:jc w:val="both"/>
        <w:rPr>
          <w:rFonts w:ascii="Arial" w:hAnsi="Arial" w:cs="Arial"/>
          <w:sz w:val="20"/>
          <w:szCs w:val="20"/>
        </w:rPr>
      </w:pPr>
      <w:r w:rsidRPr="003F4509">
        <w:rPr>
          <w:rFonts w:ascii="Arial" w:hAnsi="Arial" w:cs="Arial"/>
          <w:sz w:val="20"/>
          <w:szCs w:val="20"/>
        </w:rPr>
        <w:t xml:space="preserve">Please contact the MassQEX Help Desk at </w:t>
      </w:r>
      <w:hyperlink r:id="rId17" w:history="1">
        <w:r w:rsidRPr="003F4509">
          <w:rPr>
            <w:rFonts w:ascii="Arial" w:hAnsi="Arial" w:cs="Arial"/>
            <w:sz w:val="20"/>
            <w:szCs w:val="20"/>
            <w:u w:val="single"/>
          </w:rPr>
          <w:t>massqexhelp@telligen.com</w:t>
        </w:r>
      </w:hyperlink>
      <w:r w:rsidRPr="003F4509">
        <w:rPr>
          <w:rFonts w:ascii="Arial" w:hAnsi="Arial" w:cs="Arial"/>
          <w:sz w:val="20"/>
          <w:szCs w:val="20"/>
        </w:rPr>
        <w:t xml:space="preserve"> </w:t>
      </w:r>
      <w:r w:rsidR="002D49A5" w:rsidRPr="003F4509">
        <w:rPr>
          <w:rFonts w:ascii="Arial" w:hAnsi="Arial" w:cs="Arial"/>
          <w:sz w:val="20"/>
          <w:szCs w:val="20"/>
        </w:rPr>
        <w:t xml:space="preserve">for question </w:t>
      </w:r>
      <w:r w:rsidR="00E3524A" w:rsidRPr="003F4509">
        <w:rPr>
          <w:rFonts w:ascii="Arial" w:hAnsi="Arial" w:cs="Arial"/>
          <w:sz w:val="20"/>
          <w:szCs w:val="20"/>
        </w:rPr>
        <w:t xml:space="preserve">to </w:t>
      </w:r>
      <w:r w:rsidR="002F588A" w:rsidRPr="003F4509">
        <w:rPr>
          <w:rFonts w:ascii="Arial" w:hAnsi="Arial" w:cs="Arial"/>
          <w:sz w:val="20"/>
          <w:szCs w:val="20"/>
        </w:rPr>
        <w:t>interpret your reports</w:t>
      </w:r>
      <w:r w:rsidRPr="003F4509">
        <w:rPr>
          <w:rFonts w:ascii="Arial" w:hAnsi="Arial" w:cs="Arial"/>
          <w:sz w:val="20"/>
          <w:szCs w:val="20"/>
        </w:rPr>
        <w:t xml:space="preserve">. </w:t>
      </w:r>
    </w:p>
    <w:p w14:paraId="58EA87C7" w14:textId="77777777" w:rsidR="004B7629" w:rsidRPr="00FE64D2" w:rsidRDefault="004B7629" w:rsidP="00FE64D2">
      <w:pPr>
        <w:spacing w:after="0"/>
        <w:ind w:right="72"/>
        <w:jc w:val="both"/>
        <w:rPr>
          <w:rFonts w:ascii="Arial" w:eastAsia="Times New Roman" w:hAnsi="Arial" w:cs="Arial"/>
          <w:sz w:val="20"/>
          <w:szCs w:val="20"/>
        </w:rPr>
      </w:pPr>
    </w:p>
    <w:p w14:paraId="3867C4D8" w14:textId="77777777" w:rsidR="004B7629" w:rsidRPr="00FE64D2" w:rsidRDefault="004B7629" w:rsidP="00FE64D2">
      <w:pPr>
        <w:spacing w:after="0"/>
        <w:ind w:right="72"/>
        <w:jc w:val="both"/>
        <w:rPr>
          <w:rFonts w:ascii="Arial" w:eastAsia="Times New Roman" w:hAnsi="Arial" w:cs="Arial"/>
          <w:sz w:val="20"/>
          <w:szCs w:val="20"/>
        </w:rPr>
      </w:pPr>
    </w:p>
    <w:p w14:paraId="29656801" w14:textId="40B6AD5E" w:rsidR="004B7629" w:rsidRPr="00C5056F" w:rsidRDefault="004B7629" w:rsidP="00EA177E">
      <w:pPr>
        <w:spacing w:after="0" w:line="240" w:lineRule="auto"/>
        <w:ind w:right="72"/>
        <w:rPr>
          <w:rFonts w:ascii="Arial" w:eastAsia="Times New Roman" w:hAnsi="Arial" w:cs="Arial"/>
          <w:sz w:val="20"/>
          <w:szCs w:val="20"/>
        </w:rPr>
        <w:sectPr w:rsidR="004B7629" w:rsidRPr="00C5056F" w:rsidSect="0083490F">
          <w:pgSz w:w="12240" w:h="15840"/>
          <w:pgMar w:top="634" w:right="1008" w:bottom="720" w:left="1008" w:header="360" w:footer="274" w:gutter="0"/>
          <w:pgNumType w:start="1"/>
          <w:cols w:space="720"/>
          <w:docGrid w:linePitch="360"/>
        </w:sectPr>
      </w:pPr>
    </w:p>
    <w:p w14:paraId="7DC25CC8" w14:textId="47BB24F1" w:rsidR="00F424FE" w:rsidRPr="000F5815" w:rsidRDefault="00090995" w:rsidP="007B21FB">
      <w:pPr>
        <w:pStyle w:val="Heading1"/>
        <w:spacing w:before="0"/>
        <w:rPr>
          <w:rFonts w:eastAsia="Times New Roman"/>
          <w:color w:val="auto"/>
          <w:sz w:val="32"/>
          <w:szCs w:val="32"/>
        </w:rPr>
      </w:pPr>
      <w:r w:rsidRPr="000F5815">
        <w:rPr>
          <w:color w:val="auto"/>
          <w:sz w:val="32"/>
          <w:szCs w:val="32"/>
        </w:rPr>
        <w:t>Section 4: MassHealth Hospital Performance Score Report</w:t>
      </w:r>
    </w:p>
    <w:p w14:paraId="21220205" w14:textId="77777777" w:rsidR="006046F1" w:rsidRPr="000F5815" w:rsidRDefault="006046F1" w:rsidP="00972874">
      <w:pPr>
        <w:spacing w:after="0" w:line="240" w:lineRule="auto"/>
        <w:contextualSpacing/>
        <w:jc w:val="both"/>
        <w:rPr>
          <w:rFonts w:ascii="Arial" w:eastAsia="Times New Roman" w:hAnsi="Arial" w:cs="Arial"/>
          <w:sz w:val="20"/>
          <w:szCs w:val="20"/>
        </w:rPr>
      </w:pPr>
    </w:p>
    <w:p w14:paraId="22291420" w14:textId="025C2881" w:rsidR="00F27D61" w:rsidRPr="00A874A9" w:rsidRDefault="00F27D61" w:rsidP="00972874">
      <w:pPr>
        <w:spacing w:after="0" w:line="240" w:lineRule="auto"/>
        <w:contextualSpacing/>
        <w:jc w:val="both"/>
        <w:rPr>
          <w:rFonts w:ascii="Arial" w:eastAsia="Times New Roman" w:hAnsi="Arial" w:cs="Arial"/>
          <w:sz w:val="20"/>
          <w:szCs w:val="20"/>
        </w:rPr>
      </w:pPr>
      <w:r w:rsidRPr="00304FCC">
        <w:rPr>
          <w:rFonts w:ascii="Arial" w:eastAsia="Times New Roman" w:hAnsi="Arial" w:cs="Arial"/>
          <w:sz w:val="20"/>
          <w:szCs w:val="20"/>
        </w:rPr>
        <w:t xml:space="preserve">The MassHealth Hospital Performance Score Report (HPSR) </w:t>
      </w:r>
      <w:r w:rsidR="009C4521" w:rsidRPr="007C0A9D">
        <w:rPr>
          <w:rFonts w:ascii="Arial" w:eastAsia="Times New Roman" w:hAnsi="Arial" w:cs="Arial"/>
          <w:sz w:val="20"/>
          <w:szCs w:val="20"/>
        </w:rPr>
        <w:t>display</w:t>
      </w:r>
      <w:r w:rsidR="003A3153" w:rsidRPr="007C0A9D">
        <w:rPr>
          <w:rFonts w:ascii="Arial" w:eastAsia="Times New Roman" w:hAnsi="Arial" w:cs="Arial"/>
          <w:sz w:val="20"/>
          <w:szCs w:val="20"/>
        </w:rPr>
        <w:t>s</w:t>
      </w:r>
      <w:r w:rsidR="009C4521" w:rsidRPr="007C0A9D">
        <w:rPr>
          <w:rFonts w:ascii="Arial" w:eastAsia="Times New Roman" w:hAnsi="Arial" w:cs="Arial"/>
          <w:sz w:val="20"/>
          <w:szCs w:val="20"/>
        </w:rPr>
        <w:t xml:space="preserve"> </w:t>
      </w:r>
      <w:r w:rsidR="0033414D" w:rsidRPr="00A874A9">
        <w:rPr>
          <w:rFonts w:ascii="Arial" w:eastAsia="Times New Roman" w:hAnsi="Arial" w:cs="Arial"/>
          <w:sz w:val="20"/>
          <w:szCs w:val="20"/>
        </w:rPr>
        <w:t xml:space="preserve">the </w:t>
      </w:r>
      <w:r w:rsidRPr="00A874A9">
        <w:rPr>
          <w:rFonts w:ascii="Arial" w:eastAsia="Times New Roman" w:hAnsi="Arial" w:cs="Arial"/>
          <w:sz w:val="20"/>
          <w:szCs w:val="20"/>
        </w:rPr>
        <w:t>quality measure</w:t>
      </w:r>
      <w:r w:rsidR="009C4521" w:rsidRPr="00A874A9">
        <w:rPr>
          <w:rFonts w:ascii="Arial" w:eastAsia="Times New Roman" w:hAnsi="Arial" w:cs="Arial"/>
          <w:sz w:val="20"/>
          <w:szCs w:val="20"/>
        </w:rPr>
        <w:t xml:space="preserve"> categor</w:t>
      </w:r>
      <w:r w:rsidR="003A3153" w:rsidRPr="00A874A9">
        <w:rPr>
          <w:rFonts w:ascii="Arial" w:eastAsia="Times New Roman" w:hAnsi="Arial" w:cs="Arial"/>
          <w:sz w:val="20"/>
          <w:szCs w:val="20"/>
        </w:rPr>
        <w:t>y results i</w:t>
      </w:r>
      <w:r w:rsidR="00616B70" w:rsidRPr="00A874A9">
        <w:rPr>
          <w:rFonts w:ascii="Arial" w:eastAsia="Times New Roman" w:hAnsi="Arial" w:cs="Arial"/>
          <w:sz w:val="20"/>
          <w:szCs w:val="20"/>
        </w:rPr>
        <w:t xml:space="preserve">n </w:t>
      </w:r>
      <w:r w:rsidRPr="00A874A9">
        <w:rPr>
          <w:rFonts w:ascii="Arial" w:eastAsia="Times New Roman" w:hAnsi="Arial" w:cs="Arial"/>
          <w:sz w:val="20"/>
          <w:szCs w:val="20"/>
        </w:rPr>
        <w:t xml:space="preserve">three distinct tables </w:t>
      </w:r>
      <w:r w:rsidR="008D1CE7" w:rsidRPr="00A874A9">
        <w:rPr>
          <w:rFonts w:ascii="Arial" w:eastAsia="Times New Roman" w:hAnsi="Arial" w:cs="Arial"/>
          <w:sz w:val="20"/>
          <w:szCs w:val="20"/>
        </w:rPr>
        <w:t xml:space="preserve">in accordance with </w:t>
      </w:r>
      <w:r w:rsidR="0014488B" w:rsidRPr="00A874A9">
        <w:rPr>
          <w:rFonts w:ascii="Arial" w:eastAsia="Times New Roman" w:hAnsi="Arial" w:cs="Arial"/>
          <w:sz w:val="20"/>
          <w:szCs w:val="20"/>
        </w:rPr>
        <w:t xml:space="preserve">the </w:t>
      </w:r>
      <w:r w:rsidRPr="00A874A9">
        <w:rPr>
          <w:rFonts w:ascii="Arial" w:eastAsia="Times New Roman" w:hAnsi="Arial" w:cs="Arial"/>
          <w:sz w:val="20"/>
          <w:szCs w:val="20"/>
        </w:rPr>
        <w:t>performance assessment method</w:t>
      </w:r>
      <w:r w:rsidR="00B844F4" w:rsidRPr="00A874A9">
        <w:rPr>
          <w:rFonts w:ascii="Arial" w:eastAsia="Times New Roman" w:hAnsi="Arial" w:cs="Arial"/>
          <w:sz w:val="20"/>
          <w:szCs w:val="20"/>
        </w:rPr>
        <w:t xml:space="preserve"> </w:t>
      </w:r>
      <w:r w:rsidR="001A7531" w:rsidRPr="00A874A9">
        <w:rPr>
          <w:rFonts w:ascii="Arial" w:eastAsia="Times New Roman" w:hAnsi="Arial" w:cs="Arial"/>
          <w:sz w:val="20"/>
          <w:szCs w:val="20"/>
        </w:rPr>
        <w:t xml:space="preserve">summarized in Addendum 1 of this Guide. </w:t>
      </w:r>
    </w:p>
    <w:p w14:paraId="1CF5DB61" w14:textId="77777777" w:rsidR="00F27D61" w:rsidRPr="00A874A9" w:rsidRDefault="00F27D61" w:rsidP="00F27D61">
      <w:pPr>
        <w:spacing w:after="0" w:line="240" w:lineRule="auto"/>
        <w:jc w:val="both"/>
        <w:rPr>
          <w:rFonts w:ascii="Arial" w:hAnsi="Arial" w:cs="Arial"/>
          <w:sz w:val="20"/>
          <w:szCs w:val="20"/>
        </w:rPr>
      </w:pPr>
    </w:p>
    <w:p w14:paraId="1EEDE438" w14:textId="33CA0B98" w:rsidR="00F27D61" w:rsidRPr="00A874A9" w:rsidRDefault="00B16C14" w:rsidP="001969FE">
      <w:pPr>
        <w:numPr>
          <w:ilvl w:val="0"/>
          <w:numId w:val="48"/>
        </w:numPr>
        <w:spacing w:after="0" w:line="240" w:lineRule="auto"/>
        <w:contextualSpacing/>
        <w:jc w:val="both"/>
        <w:rPr>
          <w:rFonts w:ascii="Arial" w:hAnsi="Arial" w:cs="Arial"/>
          <w:b/>
          <w:sz w:val="20"/>
          <w:szCs w:val="20"/>
        </w:rPr>
      </w:pPr>
      <w:r w:rsidRPr="00A874A9">
        <w:rPr>
          <w:rFonts w:ascii="Arial" w:hAnsi="Arial" w:cs="Arial"/>
          <w:b/>
          <w:sz w:val="20"/>
          <w:szCs w:val="20"/>
        </w:rPr>
        <w:t xml:space="preserve">Perinatal, Care Coordination </w:t>
      </w:r>
      <w:r w:rsidR="00246FD8" w:rsidRPr="00A874A9">
        <w:rPr>
          <w:rFonts w:ascii="Arial" w:hAnsi="Arial" w:cs="Arial"/>
          <w:b/>
          <w:sz w:val="20"/>
          <w:szCs w:val="20"/>
        </w:rPr>
        <w:t>and P</w:t>
      </w:r>
      <w:r w:rsidR="00F27D61" w:rsidRPr="00A874A9">
        <w:rPr>
          <w:rFonts w:ascii="Arial" w:hAnsi="Arial" w:cs="Arial"/>
          <w:b/>
          <w:sz w:val="20"/>
          <w:szCs w:val="20"/>
        </w:rPr>
        <w:t>atient Experience Quality Categor</w:t>
      </w:r>
      <w:r w:rsidR="00122B73" w:rsidRPr="00A874A9">
        <w:rPr>
          <w:rFonts w:ascii="Arial" w:hAnsi="Arial" w:cs="Arial"/>
          <w:b/>
          <w:sz w:val="20"/>
          <w:szCs w:val="20"/>
        </w:rPr>
        <w:t>ies</w:t>
      </w:r>
      <w:r w:rsidR="00F27D61" w:rsidRPr="00A874A9">
        <w:rPr>
          <w:rFonts w:ascii="Arial" w:hAnsi="Arial" w:cs="Arial"/>
          <w:b/>
          <w:sz w:val="20"/>
          <w:szCs w:val="20"/>
        </w:rPr>
        <w:t xml:space="preserve">. </w:t>
      </w:r>
      <w:r w:rsidR="00F27D61" w:rsidRPr="00A874A9">
        <w:rPr>
          <w:rFonts w:ascii="Arial" w:hAnsi="Arial" w:cs="Arial"/>
          <w:sz w:val="20"/>
          <w:szCs w:val="20"/>
        </w:rPr>
        <w:t xml:space="preserve">Table </w:t>
      </w:r>
      <w:r w:rsidR="007A7019" w:rsidRPr="00A874A9">
        <w:rPr>
          <w:rFonts w:ascii="Arial" w:hAnsi="Arial" w:cs="Arial"/>
          <w:sz w:val="20"/>
          <w:szCs w:val="20"/>
        </w:rPr>
        <w:t>4-1</w:t>
      </w:r>
      <w:r w:rsidR="00F27D61" w:rsidRPr="00A874A9">
        <w:rPr>
          <w:rFonts w:ascii="Arial" w:hAnsi="Arial" w:cs="Arial"/>
          <w:sz w:val="20"/>
          <w:szCs w:val="20"/>
        </w:rPr>
        <w:t xml:space="preserve"> displays</w:t>
      </w:r>
      <w:r w:rsidR="007F727A" w:rsidRPr="00A874A9">
        <w:rPr>
          <w:rFonts w:ascii="Arial" w:hAnsi="Arial" w:cs="Arial"/>
          <w:sz w:val="20"/>
          <w:szCs w:val="20"/>
        </w:rPr>
        <w:t xml:space="preserve"> </w:t>
      </w:r>
      <w:r w:rsidR="004D28A1" w:rsidRPr="00A874A9">
        <w:rPr>
          <w:rFonts w:ascii="Arial" w:hAnsi="Arial" w:cs="Arial"/>
          <w:sz w:val="20"/>
          <w:szCs w:val="20"/>
        </w:rPr>
        <w:t xml:space="preserve">column </w:t>
      </w:r>
      <w:r w:rsidR="008F0CA2" w:rsidRPr="00A874A9">
        <w:rPr>
          <w:rFonts w:ascii="Arial" w:hAnsi="Arial" w:cs="Arial"/>
          <w:sz w:val="20"/>
          <w:szCs w:val="20"/>
        </w:rPr>
        <w:t xml:space="preserve">header </w:t>
      </w:r>
      <w:r w:rsidR="00F27D61" w:rsidRPr="00A874A9">
        <w:rPr>
          <w:rFonts w:ascii="Arial" w:hAnsi="Arial" w:cs="Arial"/>
          <w:sz w:val="20"/>
          <w:szCs w:val="20"/>
        </w:rPr>
        <w:t xml:space="preserve">labels associated with performance improvement methods </w:t>
      </w:r>
      <w:r w:rsidR="004D28A1" w:rsidRPr="00A874A9">
        <w:rPr>
          <w:rFonts w:ascii="Arial" w:hAnsi="Arial" w:cs="Arial"/>
          <w:sz w:val="20"/>
          <w:szCs w:val="20"/>
        </w:rPr>
        <w:t>and rows display</w:t>
      </w:r>
      <w:r w:rsidR="00F27D61" w:rsidRPr="00A874A9">
        <w:rPr>
          <w:rFonts w:ascii="Arial" w:hAnsi="Arial" w:cs="Arial"/>
          <w:sz w:val="20"/>
          <w:szCs w:val="20"/>
        </w:rPr>
        <w:t xml:space="preserve"> results by </w:t>
      </w:r>
      <w:r w:rsidR="004D28A1" w:rsidRPr="00A874A9">
        <w:rPr>
          <w:rFonts w:ascii="Arial" w:hAnsi="Arial" w:cs="Arial"/>
          <w:sz w:val="20"/>
          <w:szCs w:val="20"/>
        </w:rPr>
        <w:t xml:space="preserve">each </w:t>
      </w:r>
      <w:r w:rsidR="00F27D61" w:rsidRPr="00A874A9">
        <w:rPr>
          <w:rFonts w:ascii="Arial" w:hAnsi="Arial" w:cs="Arial"/>
          <w:sz w:val="20"/>
          <w:szCs w:val="20"/>
        </w:rPr>
        <w:t>measure ID</w:t>
      </w:r>
      <w:r w:rsidR="004D28A1" w:rsidRPr="00A874A9">
        <w:rPr>
          <w:rFonts w:ascii="Arial" w:hAnsi="Arial" w:cs="Arial"/>
          <w:sz w:val="20"/>
          <w:szCs w:val="20"/>
        </w:rPr>
        <w:t xml:space="preserve"> applicable to </w:t>
      </w:r>
      <w:r w:rsidR="005313E2" w:rsidRPr="00A874A9">
        <w:rPr>
          <w:rFonts w:ascii="Arial" w:hAnsi="Arial" w:cs="Arial"/>
          <w:sz w:val="20"/>
          <w:szCs w:val="20"/>
        </w:rPr>
        <w:t xml:space="preserve">the </w:t>
      </w:r>
      <w:r w:rsidR="00122B73" w:rsidRPr="00A874A9">
        <w:rPr>
          <w:rFonts w:ascii="Arial" w:hAnsi="Arial" w:cs="Arial"/>
          <w:sz w:val="20"/>
          <w:szCs w:val="20"/>
        </w:rPr>
        <w:t xml:space="preserve">quality </w:t>
      </w:r>
      <w:r w:rsidR="004D28A1" w:rsidRPr="00A874A9">
        <w:rPr>
          <w:rFonts w:ascii="Arial" w:hAnsi="Arial" w:cs="Arial"/>
          <w:sz w:val="20"/>
          <w:szCs w:val="20"/>
        </w:rPr>
        <w:t>measure categor</w:t>
      </w:r>
      <w:r w:rsidR="005313E2" w:rsidRPr="00A874A9">
        <w:rPr>
          <w:rFonts w:ascii="Arial" w:hAnsi="Arial" w:cs="Arial"/>
          <w:sz w:val="20"/>
          <w:szCs w:val="20"/>
        </w:rPr>
        <w:t>y</w:t>
      </w:r>
      <w:r w:rsidR="00F27D61" w:rsidRPr="00A874A9">
        <w:rPr>
          <w:rFonts w:ascii="Arial" w:hAnsi="Arial" w:cs="Arial"/>
          <w:sz w:val="20"/>
          <w:szCs w:val="20"/>
        </w:rPr>
        <w:t xml:space="preserve">. </w:t>
      </w:r>
      <w:r w:rsidR="00D06BD5" w:rsidRPr="00A874A9">
        <w:rPr>
          <w:rFonts w:ascii="Arial" w:hAnsi="Arial" w:cs="Arial"/>
          <w:sz w:val="20"/>
          <w:szCs w:val="20"/>
        </w:rPr>
        <w:t xml:space="preserve">A </w:t>
      </w:r>
      <w:r w:rsidR="00F27D61" w:rsidRPr="00A874A9">
        <w:rPr>
          <w:rFonts w:ascii="Arial" w:hAnsi="Arial" w:cs="Arial"/>
          <w:sz w:val="20"/>
          <w:szCs w:val="20"/>
        </w:rPr>
        <w:t xml:space="preserve">description of how to </w:t>
      </w:r>
      <w:r w:rsidR="0014488B" w:rsidRPr="00A874A9">
        <w:rPr>
          <w:rFonts w:ascii="Arial" w:hAnsi="Arial" w:cs="Arial"/>
          <w:sz w:val="20"/>
          <w:szCs w:val="20"/>
        </w:rPr>
        <w:t xml:space="preserve">interpret </w:t>
      </w:r>
      <w:r w:rsidR="003D589F" w:rsidRPr="00A874A9">
        <w:rPr>
          <w:rFonts w:ascii="Arial" w:hAnsi="Arial" w:cs="Arial"/>
          <w:sz w:val="20"/>
          <w:szCs w:val="20"/>
        </w:rPr>
        <w:t xml:space="preserve">your </w:t>
      </w:r>
      <w:r w:rsidR="00F27D61" w:rsidRPr="00A874A9">
        <w:rPr>
          <w:rFonts w:ascii="Arial" w:hAnsi="Arial" w:cs="Arial"/>
          <w:sz w:val="20"/>
          <w:szCs w:val="20"/>
        </w:rPr>
        <w:t>results</w:t>
      </w:r>
      <w:r w:rsidR="00D06BD5" w:rsidRPr="00A874A9">
        <w:rPr>
          <w:rFonts w:ascii="Arial" w:hAnsi="Arial" w:cs="Arial"/>
          <w:sz w:val="20"/>
          <w:szCs w:val="20"/>
        </w:rPr>
        <w:t xml:space="preserve"> follows</w:t>
      </w:r>
      <w:r w:rsidR="00F27D61" w:rsidRPr="00A874A9">
        <w:rPr>
          <w:rFonts w:ascii="Arial" w:hAnsi="Arial" w:cs="Arial"/>
          <w:sz w:val="20"/>
          <w:szCs w:val="20"/>
        </w:rPr>
        <w:t>.</w:t>
      </w:r>
    </w:p>
    <w:p w14:paraId="78BA6925" w14:textId="77777777" w:rsidR="002A6CCC" w:rsidRPr="00A874A9" w:rsidRDefault="002A6CCC" w:rsidP="00031248">
      <w:pPr>
        <w:spacing w:after="0" w:line="240" w:lineRule="auto"/>
        <w:ind w:left="360"/>
        <w:contextualSpacing/>
        <w:jc w:val="both"/>
        <w:rPr>
          <w:rFonts w:ascii="Arial" w:hAnsi="Arial" w:cs="Arial"/>
          <w:b/>
          <w:sz w:val="20"/>
          <w:szCs w:val="20"/>
        </w:rPr>
      </w:pPr>
    </w:p>
    <w:p w14:paraId="1A69DCCF" w14:textId="707D0A39" w:rsidR="00F27D61" w:rsidRPr="00A874A9" w:rsidRDefault="00E30B1A" w:rsidP="00F27D61">
      <w:pPr>
        <w:spacing w:after="0" w:line="240" w:lineRule="auto"/>
        <w:jc w:val="center"/>
        <w:rPr>
          <w:rFonts w:ascii="Arial" w:hAnsi="Arial" w:cs="Arial"/>
          <w:sz w:val="20"/>
          <w:szCs w:val="20"/>
        </w:rPr>
      </w:pPr>
      <w:r w:rsidRPr="00A874A9">
        <w:rPr>
          <w:rFonts w:ascii="Arial" w:hAnsi="Arial" w:cs="Arial"/>
          <w:b/>
          <w:sz w:val="20"/>
          <w:szCs w:val="20"/>
        </w:rPr>
        <w:t xml:space="preserve"> </w:t>
      </w:r>
      <w:r w:rsidR="00F27D61" w:rsidRPr="00A874A9">
        <w:rPr>
          <w:rFonts w:ascii="Arial" w:hAnsi="Arial" w:cs="Arial"/>
          <w:b/>
          <w:sz w:val="20"/>
          <w:szCs w:val="20"/>
        </w:rPr>
        <w:t xml:space="preserve">Table </w:t>
      </w:r>
      <w:r w:rsidR="007A7019" w:rsidRPr="00A874A9">
        <w:rPr>
          <w:rFonts w:ascii="Arial" w:hAnsi="Arial" w:cs="Arial"/>
          <w:b/>
          <w:sz w:val="20"/>
          <w:szCs w:val="20"/>
        </w:rPr>
        <w:t>4-</w:t>
      </w:r>
      <w:r w:rsidR="00AD007E" w:rsidRPr="00A874A9">
        <w:rPr>
          <w:rFonts w:ascii="Arial" w:hAnsi="Arial" w:cs="Arial"/>
          <w:b/>
          <w:sz w:val="20"/>
          <w:szCs w:val="20"/>
        </w:rPr>
        <w:t>1</w:t>
      </w:r>
      <w:r w:rsidR="00F27D61" w:rsidRPr="00A874A9">
        <w:rPr>
          <w:rFonts w:ascii="Arial" w:hAnsi="Arial" w:cs="Arial"/>
          <w:b/>
          <w:sz w:val="20"/>
          <w:szCs w:val="20"/>
        </w:rPr>
        <w:t xml:space="preserve">: </w:t>
      </w:r>
      <w:r w:rsidR="00200FE0" w:rsidRPr="00A874A9">
        <w:rPr>
          <w:rFonts w:ascii="Arial" w:hAnsi="Arial" w:cs="Arial"/>
          <w:b/>
          <w:sz w:val="20"/>
          <w:szCs w:val="20"/>
        </w:rPr>
        <w:t xml:space="preserve"> </w:t>
      </w:r>
      <w:r w:rsidR="00200FE0" w:rsidRPr="00A874A9">
        <w:rPr>
          <w:rFonts w:ascii="Arial" w:hAnsi="Arial" w:cs="Arial"/>
          <w:sz w:val="20"/>
          <w:szCs w:val="20"/>
        </w:rPr>
        <w:t xml:space="preserve">Interpreting </w:t>
      </w:r>
      <w:r w:rsidR="00A273DE" w:rsidRPr="00A874A9">
        <w:rPr>
          <w:rFonts w:ascii="Arial" w:hAnsi="Arial" w:cs="Arial"/>
          <w:sz w:val="20"/>
          <w:szCs w:val="20"/>
        </w:rPr>
        <w:t>RY2</w:t>
      </w:r>
      <w:r w:rsidR="00C835FB" w:rsidRPr="00A874A9">
        <w:rPr>
          <w:rFonts w:ascii="Arial" w:hAnsi="Arial" w:cs="Arial"/>
          <w:sz w:val="20"/>
          <w:szCs w:val="20"/>
        </w:rPr>
        <w:t xml:space="preserve">3 </w:t>
      </w:r>
      <w:r w:rsidR="00A874A9">
        <w:rPr>
          <w:rFonts w:ascii="Arial" w:hAnsi="Arial" w:cs="Arial"/>
          <w:sz w:val="20"/>
          <w:szCs w:val="20"/>
        </w:rPr>
        <w:t xml:space="preserve">Hospital </w:t>
      </w:r>
      <w:r w:rsidR="002C765B" w:rsidRPr="00A874A9">
        <w:rPr>
          <w:rFonts w:ascii="Arial" w:hAnsi="Arial" w:cs="Arial"/>
          <w:sz w:val="20"/>
          <w:szCs w:val="20"/>
        </w:rPr>
        <w:t>Performance Score</w:t>
      </w:r>
      <w:r w:rsidR="00200FE0" w:rsidRPr="00A874A9">
        <w:rPr>
          <w:rFonts w:ascii="Arial" w:hAnsi="Arial" w:cs="Arial"/>
          <w:sz w:val="20"/>
          <w:szCs w:val="20"/>
        </w:rPr>
        <w:t xml:space="preserve"> R</w:t>
      </w:r>
      <w:r w:rsidR="00A874A9">
        <w:rPr>
          <w:rFonts w:ascii="Arial" w:hAnsi="Arial" w:cs="Arial"/>
          <w:sz w:val="20"/>
          <w:szCs w:val="20"/>
        </w:rPr>
        <w:t xml:space="preserve">eport Content </w:t>
      </w:r>
    </w:p>
    <w:tbl>
      <w:tblPr>
        <w:tblStyle w:val="TableGrid7"/>
        <w:tblW w:w="10368" w:type="dxa"/>
        <w:tblLayout w:type="fixed"/>
        <w:tblLook w:val="04A0" w:firstRow="1" w:lastRow="0" w:firstColumn="1" w:lastColumn="0" w:noHBand="0" w:noVBand="1"/>
      </w:tblPr>
      <w:tblGrid>
        <w:gridCol w:w="1165"/>
        <w:gridCol w:w="9203"/>
      </w:tblGrid>
      <w:tr w:rsidR="00F27D61" w:rsidRPr="00C62707" w14:paraId="091D67D5" w14:textId="77777777" w:rsidTr="005424A2">
        <w:trPr>
          <w:tblHeader/>
        </w:trPr>
        <w:tc>
          <w:tcPr>
            <w:tcW w:w="1165" w:type="dxa"/>
            <w:tcBorders>
              <w:bottom w:val="single" w:sz="4" w:space="0" w:color="auto"/>
            </w:tcBorders>
            <w:shd w:val="clear" w:color="auto" w:fill="FFFFCC"/>
          </w:tcPr>
          <w:p w14:paraId="6A48A07A" w14:textId="3FCFECEA" w:rsidR="00F27D61" w:rsidRPr="00D5247A" w:rsidRDefault="00F27D61" w:rsidP="003B2BF0">
            <w:pPr>
              <w:contextualSpacing/>
              <w:rPr>
                <w:rFonts w:ascii="Arial Narrow" w:hAnsi="Arial Narrow" w:cs="Arial"/>
                <w:b/>
                <w:sz w:val="20"/>
                <w:szCs w:val="20"/>
              </w:rPr>
            </w:pPr>
            <w:r w:rsidRPr="00D5247A">
              <w:rPr>
                <w:rFonts w:ascii="Arial Narrow" w:hAnsi="Arial Narrow" w:cs="Arial"/>
                <w:b/>
                <w:sz w:val="20"/>
                <w:szCs w:val="20"/>
              </w:rPr>
              <w:t xml:space="preserve">Column </w:t>
            </w:r>
            <w:r w:rsidR="00D5247A" w:rsidRPr="00D5247A">
              <w:rPr>
                <w:rFonts w:ascii="Arial Narrow" w:hAnsi="Arial Narrow" w:cs="Arial"/>
                <w:b/>
                <w:sz w:val="20"/>
                <w:szCs w:val="20"/>
              </w:rPr>
              <w:t>ID</w:t>
            </w:r>
          </w:p>
        </w:tc>
        <w:tc>
          <w:tcPr>
            <w:tcW w:w="9203" w:type="dxa"/>
            <w:tcBorders>
              <w:bottom w:val="single" w:sz="4" w:space="0" w:color="auto"/>
            </w:tcBorders>
            <w:shd w:val="clear" w:color="auto" w:fill="FFFFCC"/>
          </w:tcPr>
          <w:p w14:paraId="7F4159C2" w14:textId="77777777" w:rsidR="00F27D61" w:rsidRPr="00C62707" w:rsidRDefault="00F27D61" w:rsidP="00F27D61">
            <w:pPr>
              <w:contextualSpacing/>
              <w:rPr>
                <w:rFonts w:ascii="Arial" w:hAnsi="Arial" w:cs="Arial"/>
                <w:b/>
                <w:sz w:val="20"/>
                <w:szCs w:val="20"/>
              </w:rPr>
            </w:pPr>
            <w:r w:rsidRPr="00C62707">
              <w:rPr>
                <w:rFonts w:ascii="Arial" w:hAnsi="Arial" w:cs="Arial"/>
                <w:b/>
                <w:sz w:val="20"/>
                <w:szCs w:val="20"/>
              </w:rPr>
              <w:t>Description</w:t>
            </w:r>
          </w:p>
        </w:tc>
      </w:tr>
      <w:tr w:rsidR="003F44E8" w:rsidRPr="003F44E8" w14:paraId="124B4160" w14:textId="77777777" w:rsidTr="00D5247A">
        <w:tc>
          <w:tcPr>
            <w:tcW w:w="1165" w:type="dxa"/>
            <w:tcBorders>
              <w:left w:val="nil"/>
            </w:tcBorders>
          </w:tcPr>
          <w:p w14:paraId="14F3FCFD" w14:textId="0B9FF239" w:rsidR="00631375" w:rsidRPr="00E632D1" w:rsidRDefault="00F27D61" w:rsidP="00D154C5">
            <w:pPr>
              <w:jc w:val="center"/>
              <w:rPr>
                <w:rFonts w:ascii="Arial Narrow" w:hAnsi="Arial Narrow" w:cs="Arial"/>
                <w:b/>
                <w:bCs/>
                <w:sz w:val="18"/>
                <w:szCs w:val="18"/>
              </w:rPr>
            </w:pPr>
            <w:r w:rsidRPr="00E632D1">
              <w:rPr>
                <w:rFonts w:ascii="Arial Narrow" w:hAnsi="Arial Narrow" w:cs="Arial"/>
                <w:b/>
                <w:bCs/>
                <w:sz w:val="18"/>
                <w:szCs w:val="18"/>
              </w:rPr>
              <w:t>[1.]</w:t>
            </w:r>
          </w:p>
          <w:p w14:paraId="50D81E24" w14:textId="592253C1" w:rsidR="00F27D61" w:rsidRPr="00E632D1" w:rsidRDefault="00F27D61" w:rsidP="00D154C5">
            <w:pPr>
              <w:jc w:val="center"/>
              <w:rPr>
                <w:rFonts w:ascii="Arial Narrow" w:hAnsi="Arial Narrow" w:cs="Arial"/>
                <w:b/>
                <w:bCs/>
                <w:sz w:val="18"/>
                <w:szCs w:val="18"/>
              </w:rPr>
            </w:pPr>
            <w:r w:rsidRPr="00E632D1">
              <w:rPr>
                <w:rFonts w:ascii="Arial Narrow" w:hAnsi="Arial Narrow" w:cs="Arial"/>
                <w:b/>
                <w:bCs/>
                <w:sz w:val="18"/>
                <w:szCs w:val="18"/>
              </w:rPr>
              <w:t>Measure Results</w:t>
            </w:r>
          </w:p>
          <w:p w14:paraId="0E093C4C" w14:textId="77777777" w:rsidR="00F27D61" w:rsidRPr="00E632D1" w:rsidRDefault="00F27D61" w:rsidP="00D154C5">
            <w:pPr>
              <w:contextualSpacing/>
              <w:jc w:val="center"/>
              <w:rPr>
                <w:rFonts w:ascii="Arial Narrow" w:hAnsi="Arial Narrow" w:cs="Arial"/>
                <w:b/>
                <w:bCs/>
                <w:sz w:val="18"/>
                <w:szCs w:val="18"/>
              </w:rPr>
            </w:pPr>
          </w:p>
        </w:tc>
        <w:tc>
          <w:tcPr>
            <w:tcW w:w="9203" w:type="dxa"/>
            <w:tcBorders>
              <w:right w:val="nil"/>
            </w:tcBorders>
            <w:shd w:val="clear" w:color="auto" w:fill="auto"/>
          </w:tcPr>
          <w:p w14:paraId="236A1646" w14:textId="098C7C7F" w:rsidR="00F27D61" w:rsidRPr="002A5797" w:rsidRDefault="00F27D61" w:rsidP="0017160A">
            <w:pPr>
              <w:numPr>
                <w:ilvl w:val="0"/>
                <w:numId w:val="24"/>
              </w:numPr>
              <w:tabs>
                <w:tab w:val="clear" w:pos="108"/>
                <w:tab w:val="num" w:pos="252"/>
              </w:tabs>
              <w:ind w:left="252" w:hanging="252"/>
              <w:rPr>
                <w:rFonts w:ascii="Arial" w:hAnsi="Arial" w:cs="Arial"/>
                <w:bCs/>
                <w:sz w:val="20"/>
                <w:szCs w:val="20"/>
              </w:rPr>
            </w:pPr>
            <w:r w:rsidRPr="002A5797">
              <w:rPr>
                <w:rFonts w:ascii="Arial" w:hAnsi="Arial" w:cs="Arial"/>
                <w:b/>
                <w:sz w:val="20"/>
                <w:szCs w:val="20"/>
              </w:rPr>
              <w:t xml:space="preserve">Previous Year:  </w:t>
            </w:r>
            <w:r w:rsidR="004F0275" w:rsidRPr="002A5797">
              <w:rPr>
                <w:rFonts w:ascii="Arial" w:hAnsi="Arial" w:cs="Arial"/>
                <w:b/>
                <w:sz w:val="20"/>
                <w:szCs w:val="20"/>
              </w:rPr>
              <w:t xml:space="preserve"> </w:t>
            </w:r>
            <w:r w:rsidR="008D1F7E" w:rsidRPr="002A5797">
              <w:rPr>
                <w:rFonts w:ascii="Arial" w:hAnsi="Arial" w:cs="Arial"/>
                <w:bCs/>
                <w:sz w:val="20"/>
                <w:szCs w:val="20"/>
              </w:rPr>
              <w:t>Each</w:t>
            </w:r>
            <w:r w:rsidR="0077316D" w:rsidRPr="002A5797">
              <w:rPr>
                <w:rFonts w:ascii="Arial" w:hAnsi="Arial" w:cs="Arial"/>
                <w:b/>
                <w:sz w:val="20"/>
                <w:szCs w:val="20"/>
              </w:rPr>
              <w:t xml:space="preserve"> </w:t>
            </w:r>
            <w:r w:rsidR="00240B35" w:rsidRPr="002A5797">
              <w:rPr>
                <w:rFonts w:ascii="Arial" w:hAnsi="Arial" w:cs="Arial"/>
                <w:bCs/>
                <w:sz w:val="20"/>
                <w:szCs w:val="20"/>
              </w:rPr>
              <w:t xml:space="preserve">individual </w:t>
            </w:r>
            <w:r w:rsidR="001426F2" w:rsidRPr="002A5797">
              <w:rPr>
                <w:rFonts w:ascii="Arial" w:hAnsi="Arial" w:cs="Arial"/>
                <w:bCs/>
                <w:sz w:val="20"/>
                <w:szCs w:val="20"/>
              </w:rPr>
              <w:t xml:space="preserve">perinatal </w:t>
            </w:r>
            <w:r w:rsidR="006741D4" w:rsidRPr="002A5797">
              <w:rPr>
                <w:rFonts w:ascii="Arial" w:hAnsi="Arial" w:cs="Arial"/>
                <w:bCs/>
                <w:sz w:val="20"/>
                <w:szCs w:val="20"/>
              </w:rPr>
              <w:t xml:space="preserve">measure </w:t>
            </w:r>
            <w:r w:rsidRPr="002A5797">
              <w:rPr>
                <w:rFonts w:ascii="Arial" w:hAnsi="Arial" w:cs="Arial"/>
                <w:bCs/>
                <w:sz w:val="20"/>
                <w:szCs w:val="20"/>
              </w:rPr>
              <w:t>rate</w:t>
            </w:r>
            <w:r w:rsidR="00F911F1" w:rsidRPr="002A5797">
              <w:rPr>
                <w:rFonts w:ascii="Arial" w:hAnsi="Arial" w:cs="Arial"/>
                <w:bCs/>
                <w:sz w:val="20"/>
                <w:szCs w:val="20"/>
              </w:rPr>
              <w:t xml:space="preserve"> </w:t>
            </w:r>
            <w:r w:rsidR="002F6C6B" w:rsidRPr="002A5797">
              <w:rPr>
                <w:rFonts w:ascii="Arial" w:hAnsi="Arial" w:cs="Arial"/>
                <w:bCs/>
                <w:sz w:val="20"/>
                <w:szCs w:val="20"/>
              </w:rPr>
              <w:t xml:space="preserve">is </w:t>
            </w:r>
            <w:r w:rsidR="007F4E42" w:rsidRPr="002A5797">
              <w:rPr>
                <w:rFonts w:ascii="Arial" w:hAnsi="Arial" w:cs="Arial"/>
                <w:bCs/>
                <w:sz w:val="20"/>
                <w:szCs w:val="20"/>
              </w:rPr>
              <w:t xml:space="preserve">computed </w:t>
            </w:r>
            <w:r w:rsidR="00DA05A0" w:rsidRPr="002A5797">
              <w:rPr>
                <w:rFonts w:ascii="Arial" w:hAnsi="Arial" w:cs="Arial"/>
                <w:bCs/>
                <w:sz w:val="20"/>
                <w:szCs w:val="20"/>
              </w:rPr>
              <w:t xml:space="preserve">on </w:t>
            </w:r>
            <w:r w:rsidR="00041E6E" w:rsidRPr="002A5797">
              <w:rPr>
                <w:rFonts w:ascii="Arial" w:hAnsi="Arial" w:cs="Arial"/>
                <w:bCs/>
                <w:i/>
                <w:iCs/>
                <w:sz w:val="20"/>
                <w:szCs w:val="20"/>
                <w:u w:val="single"/>
              </w:rPr>
              <w:t>CY20</w:t>
            </w:r>
            <w:r w:rsidR="002044B8" w:rsidRPr="002A5797">
              <w:rPr>
                <w:rFonts w:ascii="Arial" w:hAnsi="Arial" w:cs="Arial"/>
                <w:bCs/>
                <w:i/>
                <w:iCs/>
                <w:sz w:val="20"/>
                <w:szCs w:val="20"/>
                <w:u w:val="single"/>
              </w:rPr>
              <w:t>21</w:t>
            </w:r>
            <w:r w:rsidR="00041E6E" w:rsidRPr="002A5797">
              <w:rPr>
                <w:rFonts w:ascii="Arial" w:hAnsi="Arial" w:cs="Arial"/>
                <w:bCs/>
                <w:i/>
                <w:iCs/>
                <w:sz w:val="20"/>
                <w:szCs w:val="20"/>
                <w:u w:val="single"/>
              </w:rPr>
              <w:t xml:space="preserve"> </w:t>
            </w:r>
            <w:r w:rsidR="005317E8" w:rsidRPr="002A5797">
              <w:rPr>
                <w:rFonts w:ascii="Arial" w:hAnsi="Arial" w:cs="Arial"/>
                <w:bCs/>
                <w:i/>
                <w:iCs/>
                <w:sz w:val="20"/>
                <w:szCs w:val="20"/>
                <w:u w:val="single"/>
              </w:rPr>
              <w:t>data</w:t>
            </w:r>
            <w:r w:rsidR="002044B8" w:rsidRPr="002A5797">
              <w:rPr>
                <w:rFonts w:ascii="Arial" w:hAnsi="Arial" w:cs="Arial"/>
                <w:bCs/>
                <w:sz w:val="20"/>
                <w:szCs w:val="20"/>
              </w:rPr>
              <w:t xml:space="preserve"> </w:t>
            </w:r>
            <w:r w:rsidR="001D5A87" w:rsidRPr="002A5797">
              <w:rPr>
                <w:rFonts w:ascii="Arial" w:hAnsi="Arial" w:cs="Arial"/>
                <w:bCs/>
                <w:sz w:val="20"/>
                <w:szCs w:val="20"/>
              </w:rPr>
              <w:t xml:space="preserve">and </w:t>
            </w:r>
            <w:r w:rsidR="00C344B2" w:rsidRPr="002A5797">
              <w:rPr>
                <w:rFonts w:ascii="Arial" w:hAnsi="Arial" w:cs="Arial"/>
                <w:bCs/>
                <w:sz w:val="20"/>
                <w:szCs w:val="20"/>
              </w:rPr>
              <w:t>rounded to nearest integer</w:t>
            </w:r>
            <w:r w:rsidR="00413BC7" w:rsidRPr="002A5797">
              <w:rPr>
                <w:rFonts w:ascii="Arial" w:hAnsi="Arial" w:cs="Arial"/>
                <w:bCs/>
                <w:sz w:val="20"/>
                <w:szCs w:val="20"/>
              </w:rPr>
              <w:t xml:space="preserve">. </w:t>
            </w:r>
            <w:r w:rsidR="002A6CCC" w:rsidRPr="002A5797">
              <w:rPr>
                <w:rFonts w:ascii="Arial" w:hAnsi="Arial" w:cs="Arial"/>
                <w:bCs/>
                <w:sz w:val="20"/>
                <w:szCs w:val="20"/>
              </w:rPr>
              <w:t xml:space="preserve"> </w:t>
            </w:r>
            <w:r w:rsidR="00F42AB3" w:rsidRPr="002A5797">
              <w:rPr>
                <w:rFonts w:ascii="Arial" w:hAnsi="Arial" w:cs="Arial"/>
                <w:bCs/>
                <w:sz w:val="20"/>
                <w:szCs w:val="20"/>
              </w:rPr>
              <w:t xml:space="preserve">The </w:t>
            </w:r>
            <w:r w:rsidR="002A6CCC" w:rsidRPr="002A5797">
              <w:rPr>
                <w:rFonts w:ascii="Arial" w:hAnsi="Arial" w:cs="Arial"/>
                <w:bCs/>
                <w:i/>
                <w:iCs/>
                <w:sz w:val="20"/>
                <w:szCs w:val="20"/>
                <w:u w:val="single"/>
              </w:rPr>
              <w:t xml:space="preserve">coordination measure rates </w:t>
            </w:r>
            <w:r w:rsidR="00F42AB3" w:rsidRPr="002A5797">
              <w:rPr>
                <w:rFonts w:ascii="Arial" w:hAnsi="Arial" w:cs="Arial"/>
                <w:bCs/>
                <w:i/>
                <w:iCs/>
                <w:sz w:val="20"/>
                <w:szCs w:val="20"/>
                <w:u w:val="single"/>
              </w:rPr>
              <w:t xml:space="preserve">for CY2021 are not applicable per </w:t>
            </w:r>
            <w:r w:rsidR="00E05270" w:rsidRPr="002A5797">
              <w:rPr>
                <w:rFonts w:ascii="Arial" w:hAnsi="Arial" w:cs="Arial"/>
                <w:bCs/>
                <w:i/>
                <w:iCs/>
                <w:sz w:val="20"/>
                <w:szCs w:val="20"/>
                <w:u w:val="single"/>
              </w:rPr>
              <w:t>provisional criteria</w:t>
            </w:r>
            <w:r w:rsidR="00F62A0C" w:rsidRPr="002A5797">
              <w:rPr>
                <w:rFonts w:ascii="Arial" w:hAnsi="Arial" w:cs="Arial"/>
                <w:bCs/>
                <w:i/>
                <w:iCs/>
                <w:sz w:val="20"/>
                <w:szCs w:val="20"/>
                <w:u w:val="single"/>
              </w:rPr>
              <w:t xml:space="preserve"> in Section 2.A.5 of this User Guide.</w:t>
            </w:r>
            <w:r w:rsidR="00E05270" w:rsidRPr="002A5797">
              <w:rPr>
                <w:rFonts w:ascii="Arial" w:hAnsi="Arial" w:cs="Arial"/>
                <w:bCs/>
                <w:i/>
                <w:iCs/>
                <w:sz w:val="20"/>
                <w:szCs w:val="20"/>
                <w:u w:val="single"/>
              </w:rPr>
              <w:t xml:space="preserve"> </w:t>
            </w:r>
            <w:r w:rsidR="008D1F7E" w:rsidRPr="002A5797">
              <w:rPr>
                <w:rFonts w:ascii="Arial" w:hAnsi="Arial" w:cs="Arial"/>
                <w:bCs/>
                <w:i/>
                <w:iCs/>
                <w:sz w:val="20"/>
                <w:szCs w:val="20"/>
                <w:u w:val="single"/>
              </w:rPr>
              <w:t xml:space="preserve">Each </w:t>
            </w:r>
            <w:r w:rsidR="00432CBE" w:rsidRPr="002A5797">
              <w:rPr>
                <w:rFonts w:ascii="Arial" w:hAnsi="Arial" w:cs="Arial"/>
                <w:bCs/>
                <w:i/>
                <w:iCs/>
                <w:sz w:val="20"/>
                <w:szCs w:val="20"/>
                <w:u w:val="single"/>
              </w:rPr>
              <w:t xml:space="preserve">HCAHPS </w:t>
            </w:r>
            <w:r w:rsidRPr="002A5797">
              <w:rPr>
                <w:rFonts w:ascii="Arial" w:hAnsi="Arial" w:cs="Arial"/>
                <w:bCs/>
                <w:i/>
                <w:iCs/>
                <w:sz w:val="20"/>
                <w:szCs w:val="20"/>
                <w:u w:val="single"/>
              </w:rPr>
              <w:t xml:space="preserve">measure </w:t>
            </w:r>
            <w:r w:rsidR="00D76559" w:rsidRPr="002A5797">
              <w:rPr>
                <w:rFonts w:ascii="Arial" w:hAnsi="Arial" w:cs="Arial"/>
                <w:bCs/>
                <w:i/>
                <w:iCs/>
                <w:sz w:val="20"/>
                <w:szCs w:val="20"/>
                <w:u w:val="single"/>
              </w:rPr>
              <w:t>result</w:t>
            </w:r>
            <w:r w:rsidR="00060DA9" w:rsidRPr="002A5797">
              <w:rPr>
                <w:rFonts w:ascii="Arial" w:hAnsi="Arial" w:cs="Arial"/>
                <w:bCs/>
                <w:i/>
                <w:iCs/>
                <w:sz w:val="20"/>
                <w:szCs w:val="20"/>
                <w:u w:val="single"/>
              </w:rPr>
              <w:t xml:space="preserve"> </w:t>
            </w:r>
            <w:r w:rsidR="004C5AD4" w:rsidRPr="002A5797">
              <w:rPr>
                <w:rFonts w:ascii="Arial" w:hAnsi="Arial" w:cs="Arial"/>
                <w:bCs/>
                <w:i/>
                <w:iCs/>
                <w:sz w:val="20"/>
                <w:szCs w:val="20"/>
                <w:u w:val="single"/>
              </w:rPr>
              <w:t xml:space="preserve">reflect </w:t>
            </w:r>
            <w:r w:rsidR="00C40140" w:rsidRPr="002A5797">
              <w:rPr>
                <w:rFonts w:ascii="Arial" w:hAnsi="Arial" w:cs="Arial"/>
                <w:bCs/>
                <w:i/>
                <w:iCs/>
                <w:sz w:val="20"/>
                <w:szCs w:val="20"/>
                <w:u w:val="single"/>
              </w:rPr>
              <w:t>six months of</w:t>
            </w:r>
            <w:r w:rsidR="008543A4" w:rsidRPr="002A5797">
              <w:rPr>
                <w:rFonts w:ascii="Arial" w:hAnsi="Arial" w:cs="Arial"/>
                <w:bCs/>
                <w:i/>
                <w:iCs/>
                <w:sz w:val="20"/>
                <w:szCs w:val="20"/>
                <w:u w:val="single"/>
              </w:rPr>
              <w:t xml:space="preserve"> CY2020 </w:t>
            </w:r>
            <w:r w:rsidR="004C5AD4" w:rsidRPr="002A5797">
              <w:rPr>
                <w:rFonts w:ascii="Arial" w:hAnsi="Arial" w:cs="Arial"/>
                <w:bCs/>
                <w:i/>
                <w:iCs/>
                <w:sz w:val="20"/>
                <w:szCs w:val="20"/>
                <w:u w:val="single"/>
              </w:rPr>
              <w:t xml:space="preserve">posted data </w:t>
            </w:r>
            <w:r w:rsidR="00E05270" w:rsidRPr="002A5797">
              <w:rPr>
                <w:rFonts w:ascii="Arial" w:hAnsi="Arial" w:cs="Arial"/>
                <w:bCs/>
                <w:i/>
                <w:iCs/>
                <w:sz w:val="20"/>
                <w:szCs w:val="20"/>
                <w:u w:val="single"/>
              </w:rPr>
              <w:t xml:space="preserve">subject to provisional criteria in Section </w:t>
            </w:r>
            <w:r w:rsidR="00F62A0C" w:rsidRPr="002A5797">
              <w:rPr>
                <w:rFonts w:ascii="Arial" w:hAnsi="Arial" w:cs="Arial"/>
                <w:bCs/>
                <w:i/>
                <w:iCs/>
                <w:sz w:val="20"/>
                <w:szCs w:val="20"/>
                <w:u w:val="single"/>
              </w:rPr>
              <w:t>3.C of this U</w:t>
            </w:r>
            <w:r w:rsidR="00AD420A" w:rsidRPr="002A5797">
              <w:rPr>
                <w:rFonts w:ascii="Arial" w:hAnsi="Arial" w:cs="Arial"/>
                <w:bCs/>
                <w:i/>
                <w:iCs/>
                <w:sz w:val="20"/>
                <w:szCs w:val="20"/>
                <w:u w:val="single"/>
              </w:rPr>
              <w:t>ser</w:t>
            </w:r>
            <w:r w:rsidR="00F62A0C" w:rsidRPr="002A5797">
              <w:rPr>
                <w:rFonts w:ascii="Arial" w:hAnsi="Arial" w:cs="Arial"/>
                <w:bCs/>
                <w:i/>
                <w:iCs/>
                <w:sz w:val="20"/>
                <w:szCs w:val="20"/>
                <w:u w:val="single"/>
              </w:rPr>
              <w:t xml:space="preserve"> Guide</w:t>
            </w:r>
            <w:r w:rsidRPr="002A5797">
              <w:rPr>
                <w:rFonts w:ascii="Arial" w:hAnsi="Arial" w:cs="Arial"/>
                <w:bCs/>
                <w:sz w:val="20"/>
                <w:szCs w:val="20"/>
              </w:rPr>
              <w:t xml:space="preserve">. </w:t>
            </w:r>
          </w:p>
          <w:p w14:paraId="5EDF28EA" w14:textId="6F7E6164" w:rsidR="00DA05A0" w:rsidRPr="002A5797" w:rsidRDefault="00F27D61" w:rsidP="003263DE">
            <w:pPr>
              <w:numPr>
                <w:ilvl w:val="0"/>
                <w:numId w:val="24"/>
              </w:numPr>
              <w:tabs>
                <w:tab w:val="num" w:pos="252"/>
              </w:tabs>
              <w:ind w:left="252" w:hanging="252"/>
              <w:rPr>
                <w:rFonts w:ascii="Arial" w:hAnsi="Arial" w:cs="Arial"/>
                <w:bCs/>
                <w:sz w:val="20"/>
                <w:szCs w:val="20"/>
                <w:u w:val="single"/>
              </w:rPr>
            </w:pPr>
            <w:r w:rsidRPr="002A5797">
              <w:rPr>
                <w:rFonts w:ascii="Arial" w:hAnsi="Arial" w:cs="Arial"/>
                <w:b/>
                <w:sz w:val="20"/>
                <w:szCs w:val="20"/>
              </w:rPr>
              <w:t xml:space="preserve">Comparison Year:  </w:t>
            </w:r>
            <w:r w:rsidR="005B73DC" w:rsidRPr="002A5797">
              <w:rPr>
                <w:rFonts w:ascii="Arial" w:hAnsi="Arial" w:cs="Arial"/>
                <w:bCs/>
                <w:sz w:val="20"/>
                <w:szCs w:val="20"/>
              </w:rPr>
              <w:t xml:space="preserve">The </w:t>
            </w:r>
            <w:r w:rsidR="007B51BA" w:rsidRPr="002A5797">
              <w:rPr>
                <w:rFonts w:ascii="Arial" w:hAnsi="Arial" w:cs="Arial"/>
                <w:bCs/>
                <w:sz w:val="20"/>
                <w:szCs w:val="20"/>
              </w:rPr>
              <w:t xml:space="preserve">individual </w:t>
            </w:r>
            <w:r w:rsidR="00137A49" w:rsidRPr="002A5797">
              <w:rPr>
                <w:rFonts w:ascii="Arial" w:hAnsi="Arial" w:cs="Arial"/>
                <w:bCs/>
                <w:sz w:val="20"/>
                <w:szCs w:val="20"/>
              </w:rPr>
              <w:t xml:space="preserve">perinatal and care coordination </w:t>
            </w:r>
            <w:r w:rsidR="009C481B" w:rsidRPr="002A5797">
              <w:rPr>
                <w:rFonts w:ascii="Arial" w:hAnsi="Arial" w:cs="Arial"/>
                <w:bCs/>
                <w:sz w:val="20"/>
                <w:szCs w:val="20"/>
              </w:rPr>
              <w:t xml:space="preserve">measure </w:t>
            </w:r>
            <w:r w:rsidRPr="002A5797">
              <w:rPr>
                <w:rFonts w:ascii="Arial" w:hAnsi="Arial" w:cs="Arial"/>
                <w:bCs/>
                <w:sz w:val="20"/>
                <w:szCs w:val="20"/>
              </w:rPr>
              <w:t xml:space="preserve">rate for </w:t>
            </w:r>
            <w:r w:rsidRPr="002A5797">
              <w:rPr>
                <w:rFonts w:ascii="Arial" w:hAnsi="Arial" w:cs="Arial"/>
                <w:bCs/>
                <w:i/>
                <w:iCs/>
                <w:sz w:val="20"/>
                <w:szCs w:val="20"/>
                <w:u w:val="single"/>
              </w:rPr>
              <w:t>CY20</w:t>
            </w:r>
            <w:r w:rsidR="00D174C2" w:rsidRPr="002A5797">
              <w:rPr>
                <w:rFonts w:ascii="Arial" w:hAnsi="Arial" w:cs="Arial"/>
                <w:bCs/>
                <w:i/>
                <w:iCs/>
                <w:sz w:val="20"/>
                <w:szCs w:val="20"/>
                <w:u w:val="single"/>
              </w:rPr>
              <w:t>2</w:t>
            </w:r>
            <w:r w:rsidR="00137A49" w:rsidRPr="002A5797">
              <w:rPr>
                <w:rFonts w:ascii="Arial" w:hAnsi="Arial" w:cs="Arial"/>
                <w:bCs/>
                <w:i/>
                <w:iCs/>
                <w:sz w:val="20"/>
                <w:szCs w:val="20"/>
                <w:u w:val="single"/>
              </w:rPr>
              <w:t>2</w:t>
            </w:r>
            <w:r w:rsidRPr="002A5797">
              <w:rPr>
                <w:rFonts w:ascii="Arial" w:hAnsi="Arial" w:cs="Arial"/>
                <w:bCs/>
                <w:i/>
                <w:iCs/>
                <w:sz w:val="20"/>
                <w:szCs w:val="20"/>
                <w:u w:val="single"/>
              </w:rPr>
              <w:t xml:space="preserve"> </w:t>
            </w:r>
            <w:r w:rsidR="005317E8" w:rsidRPr="002A5797">
              <w:rPr>
                <w:rFonts w:ascii="Arial" w:hAnsi="Arial" w:cs="Arial"/>
                <w:bCs/>
                <w:i/>
                <w:iCs/>
                <w:sz w:val="20"/>
                <w:szCs w:val="20"/>
                <w:u w:val="single"/>
              </w:rPr>
              <w:t>data</w:t>
            </w:r>
            <w:r w:rsidR="00D14053" w:rsidRPr="002A5797">
              <w:rPr>
                <w:rFonts w:ascii="Arial" w:hAnsi="Arial" w:cs="Arial"/>
                <w:bCs/>
                <w:sz w:val="20"/>
                <w:szCs w:val="20"/>
              </w:rPr>
              <w:t xml:space="preserve"> </w:t>
            </w:r>
            <w:r w:rsidRPr="002A5797">
              <w:rPr>
                <w:rFonts w:ascii="Arial" w:hAnsi="Arial" w:cs="Arial"/>
                <w:bCs/>
                <w:sz w:val="20"/>
                <w:szCs w:val="20"/>
              </w:rPr>
              <w:t>is rounded to nearest integer.</w:t>
            </w:r>
            <w:r w:rsidR="00062B50" w:rsidRPr="002A5797">
              <w:rPr>
                <w:rFonts w:ascii="Arial" w:hAnsi="Arial" w:cs="Arial"/>
                <w:bCs/>
                <w:sz w:val="20"/>
                <w:szCs w:val="20"/>
              </w:rPr>
              <w:t xml:space="preserve"> </w:t>
            </w:r>
            <w:r w:rsidR="00062B50" w:rsidRPr="002A5797">
              <w:rPr>
                <w:rFonts w:ascii="Arial" w:hAnsi="Arial" w:cs="Arial"/>
                <w:bCs/>
                <w:i/>
                <w:iCs/>
                <w:sz w:val="20"/>
                <w:szCs w:val="20"/>
                <w:u w:val="single"/>
              </w:rPr>
              <w:t xml:space="preserve">The </w:t>
            </w:r>
            <w:r w:rsidR="00830997" w:rsidRPr="002A5797">
              <w:rPr>
                <w:rFonts w:ascii="Arial" w:hAnsi="Arial" w:cs="Arial"/>
                <w:bCs/>
                <w:i/>
                <w:iCs/>
                <w:sz w:val="20"/>
                <w:szCs w:val="20"/>
                <w:u w:val="single"/>
              </w:rPr>
              <w:t xml:space="preserve">new </w:t>
            </w:r>
            <w:r w:rsidR="001B6FD4" w:rsidRPr="002A5797">
              <w:rPr>
                <w:rFonts w:ascii="Arial" w:hAnsi="Arial" w:cs="Arial"/>
                <w:bCs/>
                <w:i/>
                <w:iCs/>
                <w:sz w:val="20"/>
                <w:szCs w:val="20"/>
                <w:u w:val="single"/>
              </w:rPr>
              <w:t xml:space="preserve">PMSM-1 </w:t>
            </w:r>
            <w:r w:rsidR="00B753DC" w:rsidRPr="002A5797">
              <w:rPr>
                <w:rFonts w:ascii="Arial" w:hAnsi="Arial" w:cs="Arial"/>
                <w:bCs/>
                <w:i/>
                <w:iCs/>
                <w:sz w:val="20"/>
                <w:szCs w:val="20"/>
                <w:u w:val="single"/>
              </w:rPr>
              <w:t xml:space="preserve">measure </w:t>
            </w:r>
            <w:r w:rsidR="00A17535" w:rsidRPr="002A5797">
              <w:rPr>
                <w:rFonts w:ascii="Arial" w:hAnsi="Arial" w:cs="Arial"/>
                <w:bCs/>
                <w:i/>
                <w:iCs/>
                <w:sz w:val="20"/>
                <w:szCs w:val="20"/>
                <w:u w:val="single"/>
              </w:rPr>
              <w:t xml:space="preserve">reflects </w:t>
            </w:r>
            <w:r w:rsidR="00EE31E4" w:rsidRPr="002A5797">
              <w:rPr>
                <w:rFonts w:ascii="Arial" w:hAnsi="Arial" w:cs="Arial"/>
                <w:bCs/>
                <w:i/>
                <w:iCs/>
                <w:sz w:val="20"/>
                <w:szCs w:val="20"/>
                <w:u w:val="single"/>
              </w:rPr>
              <w:t>CY2022</w:t>
            </w:r>
            <w:r w:rsidR="00994751" w:rsidRPr="002A5797">
              <w:rPr>
                <w:rFonts w:ascii="Arial" w:hAnsi="Arial" w:cs="Arial"/>
                <w:bCs/>
                <w:i/>
                <w:iCs/>
                <w:sz w:val="20"/>
                <w:szCs w:val="20"/>
                <w:u w:val="single"/>
              </w:rPr>
              <w:t xml:space="preserve"> </w:t>
            </w:r>
            <w:r w:rsidR="00A17535" w:rsidRPr="002A5797">
              <w:rPr>
                <w:rFonts w:ascii="Arial" w:hAnsi="Arial" w:cs="Arial"/>
                <w:bCs/>
                <w:i/>
                <w:iCs/>
                <w:sz w:val="20"/>
                <w:szCs w:val="20"/>
                <w:u w:val="single"/>
              </w:rPr>
              <w:t xml:space="preserve">data </w:t>
            </w:r>
            <w:r w:rsidR="00CD6DDD" w:rsidRPr="002A5797">
              <w:rPr>
                <w:rFonts w:ascii="Arial" w:hAnsi="Arial" w:cs="Arial"/>
                <w:bCs/>
                <w:i/>
                <w:iCs/>
                <w:sz w:val="20"/>
                <w:szCs w:val="20"/>
                <w:u w:val="single"/>
              </w:rPr>
              <w:t xml:space="preserve">and not </w:t>
            </w:r>
            <w:r w:rsidR="00062B50" w:rsidRPr="002A5797">
              <w:rPr>
                <w:rFonts w:ascii="Arial" w:hAnsi="Arial" w:cs="Arial"/>
                <w:bCs/>
                <w:i/>
                <w:iCs/>
                <w:sz w:val="20"/>
                <w:szCs w:val="20"/>
                <w:u w:val="single"/>
              </w:rPr>
              <w:t>el</w:t>
            </w:r>
            <w:r w:rsidR="00B753DC" w:rsidRPr="002A5797">
              <w:rPr>
                <w:rFonts w:ascii="Arial" w:hAnsi="Arial" w:cs="Arial"/>
                <w:bCs/>
                <w:i/>
                <w:iCs/>
                <w:sz w:val="20"/>
                <w:szCs w:val="20"/>
                <w:u w:val="single"/>
              </w:rPr>
              <w:t xml:space="preserve">igible </w:t>
            </w:r>
            <w:r w:rsidR="00782829" w:rsidRPr="002A5797">
              <w:rPr>
                <w:rFonts w:ascii="Arial" w:hAnsi="Arial" w:cs="Arial"/>
                <w:bCs/>
                <w:i/>
                <w:iCs/>
                <w:sz w:val="20"/>
                <w:szCs w:val="20"/>
                <w:u w:val="single"/>
              </w:rPr>
              <w:t>for scoring</w:t>
            </w:r>
            <w:r w:rsidR="001A136B" w:rsidRPr="002A5797">
              <w:rPr>
                <w:rFonts w:ascii="Arial" w:hAnsi="Arial" w:cs="Arial"/>
                <w:bCs/>
                <w:sz w:val="20"/>
                <w:szCs w:val="20"/>
              </w:rPr>
              <w:t>.</w:t>
            </w:r>
            <w:r w:rsidR="00B753DC" w:rsidRPr="002A5797">
              <w:rPr>
                <w:rFonts w:ascii="Arial" w:hAnsi="Arial" w:cs="Arial"/>
                <w:bCs/>
                <w:sz w:val="20"/>
                <w:szCs w:val="20"/>
              </w:rPr>
              <w:t xml:space="preserve"> </w:t>
            </w:r>
            <w:r w:rsidR="004D507E" w:rsidRPr="002A5797">
              <w:rPr>
                <w:rFonts w:ascii="Arial" w:hAnsi="Arial" w:cs="Arial"/>
                <w:bCs/>
                <w:sz w:val="20"/>
                <w:szCs w:val="20"/>
              </w:rPr>
              <w:t xml:space="preserve">Each </w:t>
            </w:r>
            <w:r w:rsidR="009240EF" w:rsidRPr="002A5797">
              <w:rPr>
                <w:rFonts w:ascii="Arial" w:hAnsi="Arial" w:cs="Arial"/>
                <w:bCs/>
                <w:sz w:val="20"/>
                <w:szCs w:val="20"/>
              </w:rPr>
              <w:t xml:space="preserve">HCAHPS </w:t>
            </w:r>
            <w:r w:rsidR="004D507E" w:rsidRPr="002A5797">
              <w:rPr>
                <w:rFonts w:ascii="Arial" w:hAnsi="Arial" w:cs="Arial"/>
                <w:bCs/>
                <w:sz w:val="20"/>
                <w:szCs w:val="20"/>
              </w:rPr>
              <w:t xml:space="preserve">measure result </w:t>
            </w:r>
            <w:r w:rsidR="00E55D0F" w:rsidRPr="002A5797">
              <w:rPr>
                <w:rFonts w:ascii="Arial" w:hAnsi="Arial" w:cs="Arial"/>
                <w:bCs/>
                <w:sz w:val="20"/>
                <w:szCs w:val="20"/>
              </w:rPr>
              <w:t xml:space="preserve">is the </w:t>
            </w:r>
            <w:r w:rsidR="004D507E" w:rsidRPr="002A5797">
              <w:rPr>
                <w:rFonts w:ascii="Arial" w:hAnsi="Arial" w:cs="Arial"/>
                <w:bCs/>
                <w:i/>
                <w:iCs/>
                <w:sz w:val="20"/>
                <w:szCs w:val="20"/>
                <w:u w:val="single"/>
              </w:rPr>
              <w:t>CY</w:t>
            </w:r>
            <w:r w:rsidR="002B5AE4" w:rsidRPr="002A5797">
              <w:rPr>
                <w:rFonts w:ascii="Arial" w:hAnsi="Arial" w:cs="Arial"/>
                <w:bCs/>
                <w:i/>
                <w:iCs/>
                <w:sz w:val="20"/>
                <w:szCs w:val="20"/>
                <w:u w:val="single"/>
              </w:rPr>
              <w:t>2021</w:t>
            </w:r>
            <w:r w:rsidR="004D507E" w:rsidRPr="002A5797">
              <w:rPr>
                <w:rFonts w:ascii="Arial" w:hAnsi="Arial" w:cs="Arial"/>
                <w:bCs/>
                <w:sz w:val="20"/>
                <w:szCs w:val="20"/>
              </w:rPr>
              <w:t xml:space="preserve"> </w:t>
            </w:r>
            <w:r w:rsidR="00DA05A0" w:rsidRPr="002A5797">
              <w:rPr>
                <w:rFonts w:ascii="Arial" w:hAnsi="Arial" w:cs="Arial"/>
                <w:bCs/>
                <w:sz w:val="20"/>
                <w:szCs w:val="20"/>
              </w:rPr>
              <w:t xml:space="preserve">data </w:t>
            </w:r>
            <w:r w:rsidR="00355983" w:rsidRPr="002A5797">
              <w:rPr>
                <w:rFonts w:ascii="Arial" w:hAnsi="Arial" w:cs="Arial"/>
                <w:bCs/>
                <w:sz w:val="20"/>
                <w:szCs w:val="20"/>
              </w:rPr>
              <w:t xml:space="preserve">pulled from </w:t>
            </w:r>
            <w:r w:rsidR="0062544A" w:rsidRPr="002A5797">
              <w:rPr>
                <w:rFonts w:ascii="Arial" w:hAnsi="Arial" w:cs="Arial"/>
                <w:bCs/>
                <w:sz w:val="20"/>
                <w:szCs w:val="20"/>
              </w:rPr>
              <w:t>Care Compare website.</w:t>
            </w:r>
            <w:r w:rsidR="004D507E" w:rsidRPr="002A5797">
              <w:rPr>
                <w:rFonts w:ascii="Arial" w:hAnsi="Arial" w:cs="Arial"/>
                <w:bCs/>
                <w:sz w:val="20"/>
                <w:szCs w:val="20"/>
              </w:rPr>
              <w:t xml:space="preserve"> </w:t>
            </w:r>
          </w:p>
          <w:p w14:paraId="728C7AAD" w14:textId="272F5BBD" w:rsidR="00DA58B6" w:rsidRPr="002A5797" w:rsidRDefault="003143AB" w:rsidP="003263DE">
            <w:pPr>
              <w:numPr>
                <w:ilvl w:val="0"/>
                <w:numId w:val="24"/>
              </w:numPr>
              <w:tabs>
                <w:tab w:val="num" w:pos="252"/>
              </w:tabs>
              <w:ind w:left="252" w:hanging="252"/>
              <w:rPr>
                <w:rFonts w:ascii="Arial" w:hAnsi="Arial" w:cs="Arial"/>
                <w:b/>
                <w:bCs/>
                <w:sz w:val="20"/>
                <w:szCs w:val="20"/>
                <w:u w:val="single"/>
              </w:rPr>
            </w:pPr>
            <w:r w:rsidRPr="002A5797">
              <w:rPr>
                <w:rFonts w:ascii="Arial" w:hAnsi="Arial" w:cs="Arial"/>
                <w:b/>
                <w:bCs/>
                <w:sz w:val="20"/>
                <w:szCs w:val="20"/>
              </w:rPr>
              <w:t>C</w:t>
            </w:r>
            <w:r w:rsidR="00307C17" w:rsidRPr="002A5797">
              <w:rPr>
                <w:rFonts w:ascii="Arial" w:hAnsi="Arial" w:cs="Arial"/>
                <w:b/>
                <w:bCs/>
                <w:sz w:val="20"/>
                <w:szCs w:val="20"/>
              </w:rPr>
              <w:t>ode</w:t>
            </w:r>
            <w:r w:rsidR="0097624A" w:rsidRPr="002A5797">
              <w:rPr>
                <w:rFonts w:ascii="Arial" w:hAnsi="Arial" w:cs="Arial"/>
                <w:b/>
                <w:bCs/>
                <w:sz w:val="20"/>
                <w:szCs w:val="20"/>
              </w:rPr>
              <w:t xml:space="preserve"> </w:t>
            </w:r>
            <w:r w:rsidR="00F149B5" w:rsidRPr="002A5797">
              <w:rPr>
                <w:rFonts w:ascii="Arial" w:hAnsi="Arial" w:cs="Arial"/>
                <w:b/>
                <w:bCs/>
                <w:sz w:val="20"/>
                <w:szCs w:val="20"/>
              </w:rPr>
              <w:t>Entry</w:t>
            </w:r>
            <w:r w:rsidR="00F149B5" w:rsidRPr="002A5797">
              <w:rPr>
                <w:rFonts w:ascii="Arial" w:hAnsi="Arial" w:cs="Arial"/>
                <w:b/>
                <w:bCs/>
                <w:sz w:val="20"/>
                <w:szCs w:val="20"/>
                <w:u w:val="single"/>
              </w:rPr>
              <w:t xml:space="preserve">: </w:t>
            </w:r>
            <w:r w:rsidR="00F27D61" w:rsidRPr="002A5797">
              <w:rPr>
                <w:rFonts w:ascii="Arial" w:hAnsi="Arial" w:cs="Arial"/>
                <w:sz w:val="20"/>
                <w:szCs w:val="20"/>
              </w:rPr>
              <w:t xml:space="preserve">The “NR” </w:t>
            </w:r>
            <w:r w:rsidR="00034888" w:rsidRPr="002A5797">
              <w:rPr>
                <w:rFonts w:ascii="Arial" w:hAnsi="Arial" w:cs="Arial"/>
                <w:sz w:val="20"/>
                <w:szCs w:val="20"/>
              </w:rPr>
              <w:t>entry</w:t>
            </w:r>
            <w:r w:rsidR="00F27D61" w:rsidRPr="002A5797">
              <w:rPr>
                <w:rFonts w:ascii="Arial" w:hAnsi="Arial" w:cs="Arial"/>
                <w:sz w:val="20"/>
                <w:szCs w:val="20"/>
              </w:rPr>
              <w:t xml:space="preserve"> indicates no </w:t>
            </w:r>
            <w:r w:rsidR="00CE1FFD" w:rsidRPr="002A5797">
              <w:rPr>
                <w:rFonts w:ascii="Arial" w:hAnsi="Arial" w:cs="Arial"/>
                <w:sz w:val="20"/>
                <w:szCs w:val="20"/>
              </w:rPr>
              <w:t xml:space="preserve">result </w:t>
            </w:r>
            <w:r w:rsidR="00DA58B6" w:rsidRPr="002A5797">
              <w:rPr>
                <w:rFonts w:ascii="Arial" w:hAnsi="Arial" w:cs="Arial"/>
                <w:sz w:val="20"/>
                <w:szCs w:val="20"/>
              </w:rPr>
              <w:t>data f</w:t>
            </w:r>
            <w:r w:rsidR="00F27D61" w:rsidRPr="002A5797">
              <w:rPr>
                <w:rFonts w:ascii="Arial" w:hAnsi="Arial" w:cs="Arial"/>
                <w:sz w:val="20"/>
                <w:szCs w:val="20"/>
              </w:rPr>
              <w:t xml:space="preserve">or the measure apply. The “INVALID” </w:t>
            </w:r>
            <w:r w:rsidR="00F149B5" w:rsidRPr="002A5797">
              <w:rPr>
                <w:rFonts w:ascii="Arial" w:hAnsi="Arial" w:cs="Arial"/>
                <w:sz w:val="20"/>
                <w:szCs w:val="20"/>
              </w:rPr>
              <w:t>code</w:t>
            </w:r>
            <w:r w:rsidR="00F27D61" w:rsidRPr="002A5797">
              <w:rPr>
                <w:rFonts w:ascii="Arial" w:hAnsi="Arial" w:cs="Arial"/>
                <w:sz w:val="20"/>
                <w:szCs w:val="20"/>
              </w:rPr>
              <w:t xml:space="preserve"> indicates calculation is void due to failed validation status or data completeness was not met. </w:t>
            </w:r>
          </w:p>
        </w:tc>
      </w:tr>
      <w:tr w:rsidR="00F27D61" w:rsidRPr="00034888" w14:paraId="65597CA8" w14:textId="77777777" w:rsidTr="00D5247A">
        <w:tc>
          <w:tcPr>
            <w:tcW w:w="1165" w:type="dxa"/>
            <w:tcBorders>
              <w:left w:val="nil"/>
            </w:tcBorders>
          </w:tcPr>
          <w:p w14:paraId="1C32410E" w14:textId="121C35D3" w:rsidR="00631375" w:rsidRPr="00E632D1" w:rsidRDefault="00F27D61" w:rsidP="00D154C5">
            <w:pPr>
              <w:contextualSpacing/>
              <w:jc w:val="center"/>
              <w:rPr>
                <w:rFonts w:ascii="Arial Narrow" w:hAnsi="Arial Narrow" w:cs="Arial"/>
                <w:b/>
                <w:bCs/>
                <w:sz w:val="18"/>
                <w:szCs w:val="18"/>
              </w:rPr>
            </w:pPr>
            <w:r w:rsidRPr="00E632D1">
              <w:rPr>
                <w:rFonts w:ascii="Arial Narrow" w:hAnsi="Arial Narrow" w:cs="Arial"/>
                <w:b/>
                <w:bCs/>
                <w:sz w:val="18"/>
                <w:szCs w:val="18"/>
              </w:rPr>
              <w:t>[2.]</w:t>
            </w:r>
          </w:p>
          <w:p w14:paraId="66B5396E" w14:textId="6F3D42A2" w:rsidR="00F27D61" w:rsidRPr="00E632D1" w:rsidRDefault="00F27D61" w:rsidP="00D154C5">
            <w:pPr>
              <w:contextualSpacing/>
              <w:jc w:val="center"/>
              <w:rPr>
                <w:rFonts w:ascii="Arial Narrow" w:hAnsi="Arial Narrow" w:cs="Arial"/>
                <w:b/>
                <w:bCs/>
                <w:sz w:val="18"/>
                <w:szCs w:val="18"/>
              </w:rPr>
            </w:pPr>
            <w:r w:rsidRPr="00E632D1">
              <w:rPr>
                <w:rFonts w:ascii="Arial Narrow" w:hAnsi="Arial Narrow" w:cs="Arial"/>
                <w:b/>
                <w:bCs/>
                <w:sz w:val="18"/>
                <w:szCs w:val="18"/>
              </w:rPr>
              <w:t>Performance Thresholds</w:t>
            </w:r>
          </w:p>
        </w:tc>
        <w:tc>
          <w:tcPr>
            <w:tcW w:w="9203" w:type="dxa"/>
            <w:tcBorders>
              <w:right w:val="nil"/>
            </w:tcBorders>
            <w:shd w:val="clear" w:color="auto" w:fill="auto"/>
          </w:tcPr>
          <w:p w14:paraId="3ADDEF3A" w14:textId="6F594692" w:rsidR="00900760" w:rsidRPr="002A5797" w:rsidRDefault="00F27D61" w:rsidP="002B5E5F">
            <w:pPr>
              <w:numPr>
                <w:ilvl w:val="0"/>
                <w:numId w:val="23"/>
              </w:numPr>
              <w:ind w:left="252" w:hanging="288"/>
              <w:rPr>
                <w:rFonts w:ascii="Arial" w:hAnsi="Arial" w:cs="Arial"/>
                <w:i/>
                <w:iCs/>
                <w:sz w:val="20"/>
                <w:szCs w:val="20"/>
                <w:u w:val="single"/>
              </w:rPr>
            </w:pPr>
            <w:r w:rsidRPr="002A5797">
              <w:rPr>
                <w:rFonts w:ascii="Arial" w:hAnsi="Arial" w:cs="Arial"/>
                <w:b/>
                <w:sz w:val="20"/>
                <w:szCs w:val="20"/>
              </w:rPr>
              <w:t>Attainment</w:t>
            </w:r>
            <w:r w:rsidRPr="002A5797">
              <w:rPr>
                <w:rFonts w:ascii="Arial" w:hAnsi="Arial" w:cs="Arial"/>
                <w:sz w:val="20"/>
                <w:szCs w:val="20"/>
              </w:rPr>
              <w:t xml:space="preserve">: Each </w:t>
            </w:r>
            <w:r w:rsidR="00F00886" w:rsidRPr="002A5797">
              <w:rPr>
                <w:rFonts w:ascii="Arial" w:hAnsi="Arial" w:cs="Arial"/>
                <w:bCs/>
                <w:sz w:val="20"/>
                <w:szCs w:val="20"/>
              </w:rPr>
              <w:t>individual</w:t>
            </w:r>
            <w:r w:rsidR="002426F1" w:rsidRPr="002A5797">
              <w:rPr>
                <w:rFonts w:ascii="Arial" w:hAnsi="Arial" w:cs="Arial"/>
                <w:bCs/>
                <w:sz w:val="20"/>
                <w:szCs w:val="20"/>
              </w:rPr>
              <w:t xml:space="preserve"> </w:t>
            </w:r>
            <w:r w:rsidR="004F4CE1" w:rsidRPr="002A5797">
              <w:rPr>
                <w:rFonts w:ascii="Arial" w:hAnsi="Arial" w:cs="Arial"/>
                <w:bCs/>
                <w:sz w:val="20"/>
                <w:szCs w:val="20"/>
              </w:rPr>
              <w:t xml:space="preserve">perinatal </w:t>
            </w:r>
            <w:r w:rsidR="00F00886" w:rsidRPr="002A5797">
              <w:rPr>
                <w:rFonts w:ascii="Arial" w:hAnsi="Arial" w:cs="Arial"/>
                <w:bCs/>
                <w:sz w:val="20"/>
                <w:szCs w:val="20"/>
              </w:rPr>
              <w:t>m</w:t>
            </w:r>
            <w:r w:rsidRPr="002A5797">
              <w:rPr>
                <w:rFonts w:ascii="Arial" w:hAnsi="Arial" w:cs="Arial"/>
                <w:sz w:val="20"/>
                <w:szCs w:val="20"/>
              </w:rPr>
              <w:t>easures attainment is calculated as the median (50</w:t>
            </w:r>
            <w:r w:rsidRPr="002A5797">
              <w:rPr>
                <w:rFonts w:ascii="Arial" w:hAnsi="Arial" w:cs="Arial"/>
                <w:sz w:val="20"/>
                <w:szCs w:val="20"/>
                <w:vertAlign w:val="superscript"/>
              </w:rPr>
              <w:t>th</w:t>
            </w:r>
            <w:r w:rsidRPr="002A5797">
              <w:rPr>
                <w:rFonts w:ascii="Arial" w:hAnsi="Arial" w:cs="Arial"/>
                <w:sz w:val="20"/>
                <w:szCs w:val="20"/>
              </w:rPr>
              <w:t xml:space="preserve"> percentile) performance of all hospitals from </w:t>
            </w:r>
            <w:r w:rsidR="00512140" w:rsidRPr="002A5797">
              <w:rPr>
                <w:rFonts w:ascii="Arial" w:hAnsi="Arial" w:cs="Arial"/>
                <w:sz w:val="20"/>
                <w:szCs w:val="20"/>
              </w:rPr>
              <w:t xml:space="preserve">the </w:t>
            </w:r>
            <w:r w:rsidR="00034888" w:rsidRPr="002A5797">
              <w:rPr>
                <w:rFonts w:ascii="Arial" w:hAnsi="Arial" w:cs="Arial"/>
                <w:sz w:val="20"/>
                <w:szCs w:val="20"/>
              </w:rPr>
              <w:t xml:space="preserve">previous </w:t>
            </w:r>
            <w:r w:rsidR="00512140" w:rsidRPr="002A5797">
              <w:rPr>
                <w:rFonts w:ascii="Arial" w:hAnsi="Arial" w:cs="Arial"/>
                <w:i/>
                <w:iCs/>
                <w:sz w:val="20"/>
                <w:szCs w:val="20"/>
                <w:u w:val="single"/>
              </w:rPr>
              <w:t xml:space="preserve">provisional </w:t>
            </w:r>
            <w:r w:rsidR="00010CCC" w:rsidRPr="002A5797">
              <w:rPr>
                <w:rFonts w:ascii="Arial" w:hAnsi="Arial" w:cs="Arial"/>
                <w:i/>
                <w:iCs/>
                <w:sz w:val="20"/>
                <w:szCs w:val="20"/>
                <w:u w:val="single"/>
              </w:rPr>
              <w:t>CY20</w:t>
            </w:r>
            <w:r w:rsidR="004F4CE1" w:rsidRPr="002A5797">
              <w:rPr>
                <w:rFonts w:ascii="Arial" w:hAnsi="Arial" w:cs="Arial"/>
                <w:i/>
                <w:iCs/>
                <w:sz w:val="20"/>
                <w:szCs w:val="20"/>
                <w:u w:val="single"/>
              </w:rPr>
              <w:t>2</w:t>
            </w:r>
            <w:r w:rsidR="00DA05A0" w:rsidRPr="002A5797">
              <w:rPr>
                <w:rFonts w:ascii="Arial" w:hAnsi="Arial" w:cs="Arial"/>
                <w:i/>
                <w:iCs/>
                <w:sz w:val="20"/>
                <w:szCs w:val="20"/>
                <w:u w:val="single"/>
              </w:rPr>
              <w:t>1</w:t>
            </w:r>
            <w:r w:rsidRPr="002A5797">
              <w:rPr>
                <w:rFonts w:ascii="Arial" w:hAnsi="Arial" w:cs="Arial"/>
                <w:i/>
                <w:iCs/>
                <w:sz w:val="20"/>
                <w:szCs w:val="20"/>
              </w:rPr>
              <w:t xml:space="preserve"> </w:t>
            </w:r>
            <w:r w:rsidRPr="002A5797">
              <w:rPr>
                <w:rFonts w:ascii="Arial" w:hAnsi="Arial" w:cs="Arial"/>
                <w:sz w:val="20"/>
                <w:szCs w:val="20"/>
              </w:rPr>
              <w:t>data reported to MassQEX</w:t>
            </w:r>
            <w:r w:rsidR="00DA05A0" w:rsidRPr="002A5797">
              <w:rPr>
                <w:rFonts w:ascii="Arial" w:hAnsi="Arial" w:cs="Arial"/>
                <w:sz w:val="20"/>
                <w:szCs w:val="20"/>
              </w:rPr>
              <w:t>.</w:t>
            </w:r>
            <w:r w:rsidR="00533099" w:rsidRPr="002A5797">
              <w:rPr>
                <w:rFonts w:ascii="Arial" w:hAnsi="Arial" w:cs="Arial"/>
                <w:sz w:val="20"/>
                <w:szCs w:val="20"/>
              </w:rPr>
              <w:t xml:space="preserve"> </w:t>
            </w:r>
            <w:r w:rsidR="00AC47D2" w:rsidRPr="002A5797">
              <w:rPr>
                <w:rFonts w:ascii="Arial" w:hAnsi="Arial" w:cs="Arial"/>
                <w:i/>
                <w:iCs/>
                <w:sz w:val="20"/>
                <w:szCs w:val="20"/>
                <w:u w:val="single"/>
              </w:rPr>
              <w:t xml:space="preserve"> </w:t>
            </w:r>
            <w:r w:rsidR="00090843" w:rsidRPr="002A5797">
              <w:rPr>
                <w:rFonts w:ascii="Arial" w:hAnsi="Arial" w:cs="Arial"/>
                <w:i/>
                <w:iCs/>
                <w:sz w:val="20"/>
                <w:szCs w:val="20"/>
                <w:u w:val="single"/>
              </w:rPr>
              <w:t>Refer to Section 2.A.5 for care coordination measure criteria.</w:t>
            </w:r>
          </w:p>
          <w:p w14:paraId="0F0F6509" w14:textId="7B27B6C0" w:rsidR="00782829" w:rsidRPr="002A5797" w:rsidRDefault="00F27D61" w:rsidP="00060DA3">
            <w:pPr>
              <w:numPr>
                <w:ilvl w:val="0"/>
                <w:numId w:val="23"/>
              </w:numPr>
              <w:ind w:left="252" w:hanging="288"/>
              <w:rPr>
                <w:rFonts w:ascii="Arial" w:hAnsi="Arial" w:cs="Arial"/>
                <w:sz w:val="20"/>
                <w:szCs w:val="20"/>
                <w:u w:val="single"/>
              </w:rPr>
            </w:pPr>
            <w:r w:rsidRPr="002A5797">
              <w:rPr>
                <w:rFonts w:ascii="Arial" w:hAnsi="Arial" w:cs="Arial"/>
                <w:b/>
                <w:sz w:val="20"/>
                <w:szCs w:val="20"/>
              </w:rPr>
              <w:t>Benchmark</w:t>
            </w:r>
            <w:r w:rsidRPr="002A5797">
              <w:rPr>
                <w:rFonts w:ascii="Arial" w:hAnsi="Arial" w:cs="Arial"/>
                <w:sz w:val="20"/>
                <w:szCs w:val="20"/>
              </w:rPr>
              <w:t xml:space="preserve">: Each </w:t>
            </w:r>
            <w:r w:rsidR="00F00886" w:rsidRPr="002A5797">
              <w:rPr>
                <w:rFonts w:ascii="Arial" w:hAnsi="Arial" w:cs="Arial"/>
                <w:bCs/>
                <w:sz w:val="20"/>
                <w:szCs w:val="20"/>
              </w:rPr>
              <w:t xml:space="preserve">individual </w:t>
            </w:r>
            <w:r w:rsidR="004F4CE1" w:rsidRPr="002A5797">
              <w:rPr>
                <w:rFonts w:ascii="Arial" w:hAnsi="Arial" w:cs="Arial"/>
                <w:bCs/>
                <w:sz w:val="20"/>
                <w:szCs w:val="20"/>
              </w:rPr>
              <w:t xml:space="preserve">perinatal </w:t>
            </w:r>
            <w:r w:rsidRPr="002A5797">
              <w:rPr>
                <w:rFonts w:ascii="Arial" w:hAnsi="Arial" w:cs="Arial"/>
                <w:sz w:val="20"/>
                <w:szCs w:val="20"/>
              </w:rPr>
              <w:t>measure</w:t>
            </w:r>
            <w:r w:rsidR="00F00886" w:rsidRPr="002A5797">
              <w:rPr>
                <w:rFonts w:ascii="Arial" w:hAnsi="Arial" w:cs="Arial"/>
                <w:sz w:val="20"/>
                <w:szCs w:val="20"/>
              </w:rPr>
              <w:t>s</w:t>
            </w:r>
            <w:r w:rsidRPr="002A5797">
              <w:rPr>
                <w:rFonts w:ascii="Arial" w:hAnsi="Arial" w:cs="Arial"/>
                <w:sz w:val="20"/>
                <w:szCs w:val="20"/>
              </w:rPr>
              <w:t xml:space="preserve"> benchmark is calculated as the mean of top decile (90</w:t>
            </w:r>
            <w:r w:rsidRPr="002A5797">
              <w:rPr>
                <w:rFonts w:ascii="Arial" w:hAnsi="Arial" w:cs="Arial"/>
                <w:sz w:val="20"/>
                <w:szCs w:val="20"/>
                <w:vertAlign w:val="superscript"/>
              </w:rPr>
              <w:t>th</w:t>
            </w:r>
            <w:r w:rsidRPr="002A5797">
              <w:rPr>
                <w:rFonts w:ascii="Arial" w:hAnsi="Arial" w:cs="Arial"/>
                <w:sz w:val="20"/>
                <w:szCs w:val="20"/>
              </w:rPr>
              <w:t xml:space="preserve"> percentile) performance of all hospitals from the </w:t>
            </w:r>
            <w:r w:rsidR="00034888" w:rsidRPr="002A5797">
              <w:rPr>
                <w:rFonts w:ascii="Arial" w:hAnsi="Arial" w:cs="Arial"/>
                <w:sz w:val="20"/>
                <w:szCs w:val="20"/>
              </w:rPr>
              <w:t xml:space="preserve">previous </w:t>
            </w:r>
            <w:r w:rsidR="004F4CE1" w:rsidRPr="002A5797">
              <w:rPr>
                <w:rFonts w:ascii="Arial" w:hAnsi="Arial" w:cs="Arial"/>
                <w:sz w:val="20"/>
                <w:szCs w:val="20"/>
                <w:u w:val="single"/>
              </w:rPr>
              <w:t>provisional CY202</w:t>
            </w:r>
            <w:r w:rsidR="0091636F" w:rsidRPr="002A5797">
              <w:rPr>
                <w:rFonts w:ascii="Arial" w:hAnsi="Arial" w:cs="Arial"/>
                <w:sz w:val="20"/>
                <w:szCs w:val="20"/>
                <w:u w:val="single"/>
              </w:rPr>
              <w:t xml:space="preserve">1 </w:t>
            </w:r>
            <w:r w:rsidRPr="002A5797">
              <w:rPr>
                <w:rFonts w:ascii="Arial" w:hAnsi="Arial" w:cs="Arial"/>
                <w:sz w:val="20"/>
                <w:szCs w:val="20"/>
              </w:rPr>
              <w:t xml:space="preserve">data reported to MassQEX. </w:t>
            </w:r>
            <w:r w:rsidR="00090843" w:rsidRPr="002A5797">
              <w:rPr>
                <w:rFonts w:ascii="Arial" w:hAnsi="Arial" w:cs="Arial"/>
                <w:i/>
                <w:iCs/>
                <w:sz w:val="20"/>
                <w:szCs w:val="20"/>
                <w:u w:val="single"/>
              </w:rPr>
              <w:t xml:space="preserve">Refer to Section 2.A.5 for care coordination measure criteria. </w:t>
            </w:r>
            <w:r w:rsidRPr="002A5797">
              <w:rPr>
                <w:rFonts w:ascii="Arial" w:hAnsi="Arial" w:cs="Arial"/>
                <w:sz w:val="20"/>
                <w:szCs w:val="20"/>
              </w:rPr>
              <w:t xml:space="preserve">The MAT-4 benchmark is the mean of the bottom decile </w:t>
            </w:r>
            <w:r w:rsidR="00972874" w:rsidRPr="002A5797">
              <w:rPr>
                <w:rFonts w:ascii="Arial" w:hAnsi="Arial" w:cs="Arial"/>
                <w:sz w:val="20"/>
                <w:szCs w:val="20"/>
              </w:rPr>
              <w:t>(</w:t>
            </w:r>
            <w:r w:rsidRPr="002A5797">
              <w:rPr>
                <w:rFonts w:ascii="Arial" w:hAnsi="Arial" w:cs="Arial"/>
                <w:sz w:val="20"/>
                <w:szCs w:val="20"/>
              </w:rPr>
              <w:t>better performa</w:t>
            </w:r>
            <w:r w:rsidR="00C62707" w:rsidRPr="002A5797">
              <w:rPr>
                <w:rFonts w:ascii="Arial" w:hAnsi="Arial" w:cs="Arial"/>
                <w:sz w:val="20"/>
                <w:szCs w:val="20"/>
              </w:rPr>
              <w:t>nce</w:t>
            </w:r>
            <w:r w:rsidR="00972874" w:rsidRPr="002A5797">
              <w:rPr>
                <w:rFonts w:ascii="Arial" w:hAnsi="Arial" w:cs="Arial"/>
                <w:sz w:val="20"/>
                <w:szCs w:val="20"/>
              </w:rPr>
              <w:t>)</w:t>
            </w:r>
            <w:r w:rsidR="00C62707" w:rsidRPr="002A5797">
              <w:rPr>
                <w:rFonts w:ascii="Arial" w:hAnsi="Arial" w:cs="Arial"/>
                <w:sz w:val="20"/>
                <w:szCs w:val="20"/>
              </w:rPr>
              <w:t>.</w:t>
            </w:r>
            <w:r w:rsidR="00B057F5" w:rsidRPr="002A5797">
              <w:rPr>
                <w:rFonts w:ascii="Arial" w:hAnsi="Arial" w:cs="Arial"/>
                <w:sz w:val="20"/>
                <w:szCs w:val="20"/>
              </w:rPr>
              <w:t xml:space="preserve"> </w:t>
            </w:r>
          </w:p>
          <w:p w14:paraId="4A5977E6" w14:textId="568BC41C" w:rsidR="00FC05B6" w:rsidRPr="002A5797" w:rsidRDefault="00C62ACB" w:rsidP="00060DA3">
            <w:pPr>
              <w:numPr>
                <w:ilvl w:val="0"/>
                <w:numId w:val="23"/>
              </w:numPr>
              <w:ind w:left="252" w:hanging="288"/>
              <w:rPr>
                <w:rFonts w:ascii="Arial" w:hAnsi="Arial" w:cs="Arial"/>
                <w:sz w:val="20"/>
                <w:szCs w:val="20"/>
              </w:rPr>
            </w:pPr>
            <w:r w:rsidRPr="002A5797">
              <w:rPr>
                <w:rFonts w:ascii="Arial" w:hAnsi="Arial" w:cs="Arial"/>
                <w:b/>
                <w:bCs/>
                <w:sz w:val="20"/>
                <w:szCs w:val="20"/>
              </w:rPr>
              <w:t xml:space="preserve">Code </w:t>
            </w:r>
            <w:r w:rsidR="00F149B5" w:rsidRPr="002A5797">
              <w:rPr>
                <w:rFonts w:ascii="Arial" w:hAnsi="Arial" w:cs="Arial"/>
                <w:b/>
                <w:bCs/>
                <w:sz w:val="20"/>
                <w:szCs w:val="20"/>
              </w:rPr>
              <w:t xml:space="preserve">Entry: </w:t>
            </w:r>
            <w:r w:rsidR="003143AB" w:rsidRPr="002A5797">
              <w:rPr>
                <w:rFonts w:ascii="Arial" w:hAnsi="Arial" w:cs="Arial"/>
                <w:sz w:val="20"/>
                <w:szCs w:val="20"/>
              </w:rPr>
              <w:t xml:space="preserve"> </w:t>
            </w:r>
            <w:r w:rsidR="00433682" w:rsidRPr="002A5797">
              <w:rPr>
                <w:rFonts w:ascii="Arial" w:hAnsi="Arial" w:cs="Arial"/>
                <w:sz w:val="20"/>
                <w:szCs w:val="20"/>
              </w:rPr>
              <w:t>The “</w:t>
            </w:r>
            <w:r w:rsidR="00E52043" w:rsidRPr="002A5797">
              <w:rPr>
                <w:rFonts w:ascii="Arial" w:hAnsi="Arial" w:cs="Arial"/>
                <w:sz w:val="20"/>
                <w:szCs w:val="20"/>
              </w:rPr>
              <w:t xml:space="preserve">N/A” </w:t>
            </w:r>
            <w:r w:rsidR="00034888" w:rsidRPr="002A5797">
              <w:rPr>
                <w:rFonts w:ascii="Arial" w:hAnsi="Arial" w:cs="Arial"/>
                <w:sz w:val="20"/>
                <w:szCs w:val="20"/>
              </w:rPr>
              <w:t xml:space="preserve">entry </w:t>
            </w:r>
            <w:r w:rsidR="00A31FC4" w:rsidRPr="002A5797">
              <w:rPr>
                <w:rFonts w:ascii="Arial" w:hAnsi="Arial" w:cs="Arial"/>
                <w:i/>
                <w:iCs/>
                <w:sz w:val="20"/>
                <w:szCs w:val="20"/>
                <w:u w:val="single"/>
              </w:rPr>
              <w:t>for</w:t>
            </w:r>
            <w:r w:rsidR="0091636F" w:rsidRPr="002A5797">
              <w:rPr>
                <w:rFonts w:ascii="Arial" w:hAnsi="Arial" w:cs="Arial"/>
                <w:i/>
                <w:iCs/>
                <w:sz w:val="20"/>
                <w:szCs w:val="20"/>
                <w:u w:val="single"/>
              </w:rPr>
              <w:t xml:space="preserve"> HCAHPS </w:t>
            </w:r>
            <w:r w:rsidR="00433682" w:rsidRPr="002A5797">
              <w:rPr>
                <w:rFonts w:ascii="Arial" w:hAnsi="Arial" w:cs="Arial"/>
                <w:i/>
                <w:iCs/>
                <w:sz w:val="20"/>
                <w:szCs w:val="20"/>
                <w:u w:val="single"/>
              </w:rPr>
              <w:t>measure</w:t>
            </w:r>
            <w:r w:rsidR="00E52043" w:rsidRPr="002A5797">
              <w:rPr>
                <w:rFonts w:ascii="Arial" w:hAnsi="Arial" w:cs="Arial"/>
                <w:i/>
                <w:iCs/>
                <w:sz w:val="20"/>
                <w:szCs w:val="20"/>
                <w:u w:val="single"/>
              </w:rPr>
              <w:t>s</w:t>
            </w:r>
            <w:r w:rsidR="00BC63F8" w:rsidRPr="002A5797">
              <w:rPr>
                <w:rFonts w:ascii="Arial" w:hAnsi="Arial" w:cs="Arial"/>
                <w:i/>
                <w:iCs/>
                <w:sz w:val="20"/>
                <w:szCs w:val="20"/>
                <w:u w:val="single"/>
              </w:rPr>
              <w:t xml:space="preserve">, care coordination and </w:t>
            </w:r>
            <w:r w:rsidR="00B143F1" w:rsidRPr="002A5797">
              <w:rPr>
                <w:rFonts w:ascii="Arial" w:hAnsi="Arial" w:cs="Arial"/>
                <w:sz w:val="20"/>
                <w:szCs w:val="20"/>
                <w:u w:val="single"/>
              </w:rPr>
              <w:t xml:space="preserve">PMSM-1 </w:t>
            </w:r>
            <w:r w:rsidR="00A54839" w:rsidRPr="002A5797">
              <w:rPr>
                <w:rFonts w:ascii="Arial" w:hAnsi="Arial" w:cs="Arial"/>
                <w:i/>
                <w:iCs/>
                <w:sz w:val="20"/>
                <w:szCs w:val="20"/>
                <w:u w:val="single"/>
              </w:rPr>
              <w:t xml:space="preserve">measure </w:t>
            </w:r>
            <w:r w:rsidR="00A54839" w:rsidRPr="002A5797">
              <w:rPr>
                <w:rFonts w:ascii="Arial" w:hAnsi="Arial" w:cs="Arial"/>
                <w:sz w:val="20"/>
                <w:szCs w:val="20"/>
                <w:u w:val="single"/>
              </w:rPr>
              <w:t>indicates</w:t>
            </w:r>
            <w:r w:rsidR="00433682" w:rsidRPr="002A5797">
              <w:rPr>
                <w:rFonts w:ascii="Arial" w:hAnsi="Arial" w:cs="Arial"/>
                <w:sz w:val="20"/>
                <w:szCs w:val="20"/>
              </w:rPr>
              <w:t xml:space="preserve"> </w:t>
            </w:r>
            <w:r w:rsidR="00B64FD6" w:rsidRPr="002A5797">
              <w:rPr>
                <w:rFonts w:ascii="Arial" w:hAnsi="Arial" w:cs="Arial"/>
                <w:sz w:val="20"/>
                <w:szCs w:val="20"/>
              </w:rPr>
              <w:t xml:space="preserve">provisional criteria apply </w:t>
            </w:r>
            <w:r w:rsidR="00CA5660" w:rsidRPr="002A5797">
              <w:rPr>
                <w:rFonts w:ascii="Arial" w:hAnsi="Arial" w:cs="Arial"/>
                <w:sz w:val="20"/>
                <w:szCs w:val="20"/>
              </w:rPr>
              <w:t xml:space="preserve">as described in </w:t>
            </w:r>
            <w:r w:rsidR="00A31FC4" w:rsidRPr="002A5797">
              <w:rPr>
                <w:rFonts w:ascii="Arial" w:hAnsi="Arial" w:cs="Arial"/>
                <w:sz w:val="20"/>
                <w:szCs w:val="20"/>
              </w:rPr>
              <w:t>Section</w:t>
            </w:r>
            <w:r w:rsidR="00707E4B" w:rsidRPr="002A5797">
              <w:rPr>
                <w:rFonts w:ascii="Arial" w:hAnsi="Arial" w:cs="Arial"/>
                <w:sz w:val="20"/>
                <w:szCs w:val="20"/>
              </w:rPr>
              <w:t>s</w:t>
            </w:r>
            <w:r w:rsidR="00A31FC4" w:rsidRPr="002A5797">
              <w:rPr>
                <w:rFonts w:ascii="Arial" w:hAnsi="Arial" w:cs="Arial"/>
                <w:sz w:val="20"/>
                <w:szCs w:val="20"/>
              </w:rPr>
              <w:t xml:space="preserve"> </w:t>
            </w:r>
            <w:r w:rsidR="00AB16AC" w:rsidRPr="002A5797">
              <w:rPr>
                <w:rFonts w:ascii="Arial" w:hAnsi="Arial" w:cs="Arial"/>
                <w:sz w:val="20"/>
                <w:szCs w:val="20"/>
              </w:rPr>
              <w:t>2.</w:t>
            </w:r>
            <w:r w:rsidR="00BC63F8" w:rsidRPr="002A5797">
              <w:rPr>
                <w:rFonts w:ascii="Arial" w:hAnsi="Arial" w:cs="Arial"/>
                <w:sz w:val="20"/>
                <w:szCs w:val="20"/>
              </w:rPr>
              <w:t>A.5 and 2.</w:t>
            </w:r>
            <w:r w:rsidR="00AB16AC" w:rsidRPr="002A5797">
              <w:rPr>
                <w:rFonts w:ascii="Arial" w:hAnsi="Arial" w:cs="Arial"/>
                <w:sz w:val="20"/>
                <w:szCs w:val="20"/>
              </w:rPr>
              <w:t>C of this User Guide.</w:t>
            </w:r>
          </w:p>
        </w:tc>
      </w:tr>
      <w:tr w:rsidR="00F27D61" w:rsidRPr="00034888" w14:paraId="22203828" w14:textId="77777777" w:rsidTr="00D5247A">
        <w:tc>
          <w:tcPr>
            <w:tcW w:w="1165" w:type="dxa"/>
            <w:tcBorders>
              <w:left w:val="nil"/>
            </w:tcBorders>
          </w:tcPr>
          <w:p w14:paraId="62C5D6BC" w14:textId="5F498D35" w:rsidR="00631375" w:rsidRPr="00E632D1" w:rsidRDefault="00F27D61" w:rsidP="00D154C5">
            <w:pPr>
              <w:contextualSpacing/>
              <w:jc w:val="center"/>
              <w:rPr>
                <w:rFonts w:ascii="Arial Narrow" w:hAnsi="Arial Narrow" w:cs="Arial"/>
                <w:b/>
                <w:bCs/>
                <w:sz w:val="18"/>
                <w:szCs w:val="18"/>
              </w:rPr>
            </w:pPr>
            <w:r w:rsidRPr="00E632D1">
              <w:rPr>
                <w:rFonts w:ascii="Arial Narrow" w:hAnsi="Arial Narrow" w:cs="Arial"/>
                <w:b/>
                <w:bCs/>
                <w:sz w:val="18"/>
                <w:szCs w:val="18"/>
              </w:rPr>
              <w:t>[3.]</w:t>
            </w:r>
          </w:p>
          <w:p w14:paraId="48627C23" w14:textId="4EF687D5" w:rsidR="00F27D61" w:rsidRPr="00E632D1" w:rsidRDefault="00F27D61" w:rsidP="00D154C5">
            <w:pPr>
              <w:contextualSpacing/>
              <w:jc w:val="center"/>
              <w:rPr>
                <w:rFonts w:ascii="Arial Narrow" w:hAnsi="Arial Narrow" w:cs="Arial"/>
                <w:b/>
                <w:bCs/>
                <w:sz w:val="18"/>
                <w:szCs w:val="18"/>
              </w:rPr>
            </w:pPr>
            <w:r w:rsidRPr="00E632D1">
              <w:rPr>
                <w:rFonts w:ascii="Arial Narrow" w:hAnsi="Arial Narrow" w:cs="Arial"/>
                <w:b/>
                <w:bCs/>
                <w:sz w:val="18"/>
                <w:szCs w:val="18"/>
              </w:rPr>
              <w:t>Quality Points Earned</w:t>
            </w:r>
          </w:p>
        </w:tc>
        <w:tc>
          <w:tcPr>
            <w:tcW w:w="9203" w:type="dxa"/>
            <w:tcBorders>
              <w:right w:val="nil"/>
            </w:tcBorders>
          </w:tcPr>
          <w:p w14:paraId="444E7A79" w14:textId="0A76B5A5" w:rsidR="00433682" w:rsidRPr="002A5797" w:rsidRDefault="00F27D61" w:rsidP="002B5E5F">
            <w:pPr>
              <w:numPr>
                <w:ilvl w:val="0"/>
                <w:numId w:val="21"/>
              </w:numPr>
              <w:tabs>
                <w:tab w:val="clear" w:pos="144"/>
                <w:tab w:val="num" w:pos="252"/>
              </w:tabs>
              <w:ind w:left="252" w:hanging="270"/>
              <w:rPr>
                <w:rFonts w:ascii="Arial" w:hAnsi="Arial" w:cs="Arial"/>
                <w:sz w:val="20"/>
                <w:szCs w:val="20"/>
              </w:rPr>
            </w:pPr>
            <w:r w:rsidRPr="002A5797">
              <w:rPr>
                <w:rFonts w:ascii="Arial" w:hAnsi="Arial" w:cs="Arial"/>
                <w:b/>
                <w:sz w:val="20"/>
                <w:szCs w:val="20"/>
              </w:rPr>
              <w:t>Attainment Points</w:t>
            </w:r>
            <w:r w:rsidRPr="002A5797">
              <w:rPr>
                <w:rFonts w:ascii="Arial" w:hAnsi="Arial" w:cs="Arial"/>
                <w:sz w:val="20"/>
                <w:szCs w:val="20"/>
              </w:rPr>
              <w:t xml:space="preserve">: The </w:t>
            </w:r>
            <w:r w:rsidR="008A4997" w:rsidRPr="002A5797">
              <w:rPr>
                <w:rFonts w:ascii="Arial" w:hAnsi="Arial" w:cs="Arial"/>
                <w:sz w:val="20"/>
                <w:szCs w:val="20"/>
              </w:rPr>
              <w:t>h</w:t>
            </w:r>
            <w:r w:rsidRPr="002A5797">
              <w:rPr>
                <w:rFonts w:ascii="Arial" w:hAnsi="Arial" w:cs="Arial"/>
                <w:sz w:val="20"/>
                <w:szCs w:val="20"/>
              </w:rPr>
              <w:t>ospital received attainment points (from 0 to 10), on each individual measure</w:t>
            </w:r>
            <w:r w:rsidR="00174A14" w:rsidRPr="002A5797">
              <w:rPr>
                <w:rFonts w:ascii="Arial" w:hAnsi="Arial" w:cs="Arial"/>
                <w:sz w:val="20"/>
                <w:szCs w:val="20"/>
              </w:rPr>
              <w:t xml:space="preserve"> </w:t>
            </w:r>
            <w:r w:rsidRPr="002A5797">
              <w:rPr>
                <w:rFonts w:ascii="Arial" w:hAnsi="Arial" w:cs="Arial"/>
                <w:sz w:val="20"/>
                <w:szCs w:val="20"/>
              </w:rPr>
              <w:t xml:space="preserve">based on relative placement between the attainment and benchmark computed using the attainment points formula in attachment </w:t>
            </w:r>
            <w:r w:rsidR="00605615" w:rsidRPr="002A5797">
              <w:rPr>
                <w:rFonts w:ascii="Arial" w:hAnsi="Arial" w:cs="Arial"/>
                <w:sz w:val="20"/>
                <w:szCs w:val="20"/>
              </w:rPr>
              <w:t>1</w:t>
            </w:r>
            <w:r w:rsidRPr="002A5797">
              <w:rPr>
                <w:rFonts w:ascii="Arial" w:hAnsi="Arial" w:cs="Arial"/>
                <w:sz w:val="20"/>
                <w:szCs w:val="20"/>
              </w:rPr>
              <w:t xml:space="preserve"> of this guide.</w:t>
            </w:r>
          </w:p>
          <w:p w14:paraId="02071689" w14:textId="77777777" w:rsidR="00782829" w:rsidRPr="002A5797" w:rsidRDefault="00F27D61" w:rsidP="00782829">
            <w:pPr>
              <w:numPr>
                <w:ilvl w:val="0"/>
                <w:numId w:val="21"/>
              </w:numPr>
              <w:tabs>
                <w:tab w:val="clear" w:pos="144"/>
                <w:tab w:val="num" w:pos="252"/>
              </w:tabs>
              <w:ind w:left="252" w:hanging="270"/>
              <w:rPr>
                <w:rFonts w:ascii="Arial" w:hAnsi="Arial" w:cs="Arial"/>
                <w:sz w:val="20"/>
                <w:szCs w:val="20"/>
              </w:rPr>
            </w:pPr>
            <w:r w:rsidRPr="002A5797">
              <w:rPr>
                <w:rFonts w:ascii="Arial" w:hAnsi="Arial" w:cs="Arial"/>
                <w:b/>
                <w:sz w:val="20"/>
                <w:szCs w:val="20"/>
              </w:rPr>
              <w:t>Improvement Points</w:t>
            </w:r>
            <w:r w:rsidRPr="002A5797">
              <w:rPr>
                <w:rFonts w:ascii="Arial" w:hAnsi="Arial" w:cs="Arial"/>
                <w:sz w:val="20"/>
                <w:szCs w:val="20"/>
              </w:rPr>
              <w:t xml:space="preserve">: The </w:t>
            </w:r>
            <w:r w:rsidR="008A4997" w:rsidRPr="002A5797">
              <w:rPr>
                <w:rFonts w:ascii="Arial" w:hAnsi="Arial" w:cs="Arial"/>
                <w:sz w:val="20"/>
                <w:szCs w:val="20"/>
              </w:rPr>
              <w:t>h</w:t>
            </w:r>
            <w:r w:rsidRPr="002A5797">
              <w:rPr>
                <w:rFonts w:ascii="Arial" w:hAnsi="Arial" w:cs="Arial"/>
                <w:sz w:val="20"/>
                <w:szCs w:val="20"/>
              </w:rPr>
              <w:t xml:space="preserve">ospital received improvement points (from 0 to 9), on each individual measure </w:t>
            </w:r>
            <w:r w:rsidR="00294257" w:rsidRPr="002A5797">
              <w:rPr>
                <w:rFonts w:ascii="Arial" w:hAnsi="Arial" w:cs="Arial"/>
                <w:sz w:val="20"/>
                <w:szCs w:val="20"/>
              </w:rPr>
              <w:t xml:space="preserve">is </w:t>
            </w:r>
            <w:r w:rsidRPr="002A5797">
              <w:rPr>
                <w:rFonts w:ascii="Arial" w:hAnsi="Arial" w:cs="Arial"/>
                <w:sz w:val="20"/>
                <w:szCs w:val="20"/>
              </w:rPr>
              <w:t xml:space="preserve">based on relative placement within the improvement range computed using the improvement points formula in attachment </w:t>
            </w:r>
            <w:r w:rsidR="00605615" w:rsidRPr="002A5797">
              <w:rPr>
                <w:rFonts w:ascii="Arial" w:hAnsi="Arial" w:cs="Arial"/>
                <w:sz w:val="20"/>
                <w:szCs w:val="20"/>
              </w:rPr>
              <w:t>1</w:t>
            </w:r>
            <w:r w:rsidRPr="002A5797">
              <w:rPr>
                <w:rFonts w:ascii="Arial" w:hAnsi="Arial" w:cs="Arial"/>
                <w:sz w:val="20"/>
                <w:szCs w:val="20"/>
              </w:rPr>
              <w:t xml:space="preserve"> of this guide. </w:t>
            </w:r>
          </w:p>
          <w:p w14:paraId="2D1BE4AB" w14:textId="44248DBE" w:rsidR="00FC05B6" w:rsidRPr="002A5797" w:rsidRDefault="00C62ACB" w:rsidP="00782829">
            <w:pPr>
              <w:numPr>
                <w:ilvl w:val="0"/>
                <w:numId w:val="21"/>
              </w:numPr>
              <w:tabs>
                <w:tab w:val="clear" w:pos="144"/>
                <w:tab w:val="num" w:pos="252"/>
              </w:tabs>
              <w:ind w:left="252" w:hanging="270"/>
              <w:rPr>
                <w:rFonts w:ascii="Arial" w:hAnsi="Arial" w:cs="Arial"/>
                <w:sz w:val="20"/>
                <w:szCs w:val="20"/>
              </w:rPr>
            </w:pPr>
            <w:r w:rsidRPr="002A5797">
              <w:rPr>
                <w:rFonts w:ascii="Arial" w:hAnsi="Arial" w:cs="Arial"/>
                <w:b/>
                <w:bCs/>
                <w:sz w:val="20"/>
                <w:szCs w:val="20"/>
                <w:u w:val="single"/>
              </w:rPr>
              <w:t xml:space="preserve">Code </w:t>
            </w:r>
            <w:r w:rsidR="002878D0" w:rsidRPr="002A5797">
              <w:rPr>
                <w:rFonts w:ascii="Arial" w:hAnsi="Arial" w:cs="Arial"/>
                <w:b/>
                <w:bCs/>
                <w:sz w:val="20"/>
                <w:szCs w:val="20"/>
                <w:u w:val="single"/>
              </w:rPr>
              <w:t xml:space="preserve">Entry: </w:t>
            </w:r>
            <w:r w:rsidR="00F27D61" w:rsidRPr="002A5797">
              <w:rPr>
                <w:rFonts w:ascii="Arial" w:hAnsi="Arial" w:cs="Arial"/>
                <w:sz w:val="20"/>
                <w:szCs w:val="20"/>
              </w:rPr>
              <w:t xml:space="preserve">The “INVALID” </w:t>
            </w:r>
            <w:r w:rsidR="00034888" w:rsidRPr="002A5797">
              <w:rPr>
                <w:rFonts w:ascii="Arial" w:hAnsi="Arial" w:cs="Arial"/>
                <w:sz w:val="20"/>
                <w:szCs w:val="20"/>
              </w:rPr>
              <w:t xml:space="preserve">entry </w:t>
            </w:r>
            <w:r w:rsidR="00F27D61" w:rsidRPr="002A5797">
              <w:rPr>
                <w:rFonts w:ascii="Arial" w:hAnsi="Arial" w:cs="Arial"/>
                <w:sz w:val="20"/>
                <w:szCs w:val="20"/>
              </w:rPr>
              <w:t>indicate</w:t>
            </w:r>
            <w:r w:rsidR="00B44814" w:rsidRPr="002A5797">
              <w:rPr>
                <w:rFonts w:ascii="Arial" w:hAnsi="Arial" w:cs="Arial"/>
                <w:sz w:val="20"/>
                <w:szCs w:val="20"/>
              </w:rPr>
              <w:t>s</w:t>
            </w:r>
            <w:r w:rsidR="00F27D61" w:rsidRPr="002A5797">
              <w:rPr>
                <w:rFonts w:ascii="Arial" w:hAnsi="Arial" w:cs="Arial"/>
                <w:sz w:val="20"/>
                <w:szCs w:val="20"/>
              </w:rPr>
              <w:t xml:space="preserve"> calculation is void because no eligible data for the category app</w:t>
            </w:r>
            <w:r w:rsidR="005A2489" w:rsidRPr="002A5797">
              <w:rPr>
                <w:rFonts w:ascii="Arial" w:hAnsi="Arial" w:cs="Arial"/>
                <w:sz w:val="20"/>
                <w:szCs w:val="20"/>
              </w:rPr>
              <w:t>ly</w:t>
            </w:r>
            <w:r w:rsidR="00925DD1" w:rsidRPr="002A5797">
              <w:rPr>
                <w:rFonts w:ascii="Arial" w:hAnsi="Arial" w:cs="Arial"/>
                <w:sz w:val="20"/>
                <w:szCs w:val="20"/>
              </w:rPr>
              <w:t xml:space="preserve">. The </w:t>
            </w:r>
            <w:r w:rsidR="00F024DC" w:rsidRPr="002A5797">
              <w:rPr>
                <w:rFonts w:ascii="Arial" w:hAnsi="Arial" w:cs="Arial"/>
                <w:sz w:val="20"/>
                <w:szCs w:val="20"/>
              </w:rPr>
              <w:t xml:space="preserve">“N/A” </w:t>
            </w:r>
            <w:r w:rsidR="00034888" w:rsidRPr="002A5797">
              <w:rPr>
                <w:rFonts w:ascii="Arial" w:hAnsi="Arial" w:cs="Arial"/>
                <w:sz w:val="20"/>
                <w:szCs w:val="20"/>
              </w:rPr>
              <w:t>entry</w:t>
            </w:r>
            <w:r w:rsidR="002878D0" w:rsidRPr="002A5797">
              <w:rPr>
                <w:rFonts w:ascii="Arial" w:hAnsi="Arial" w:cs="Arial"/>
                <w:sz w:val="20"/>
                <w:szCs w:val="20"/>
              </w:rPr>
              <w:t xml:space="preserve"> </w:t>
            </w:r>
            <w:r w:rsidR="00F024DC" w:rsidRPr="002A5797">
              <w:rPr>
                <w:rFonts w:ascii="Arial" w:hAnsi="Arial" w:cs="Arial"/>
                <w:i/>
                <w:iCs/>
                <w:sz w:val="20"/>
                <w:szCs w:val="20"/>
                <w:u w:val="single"/>
              </w:rPr>
              <w:t>for</w:t>
            </w:r>
            <w:r w:rsidR="002B5AE6" w:rsidRPr="002A5797">
              <w:rPr>
                <w:rFonts w:ascii="Arial" w:hAnsi="Arial" w:cs="Arial"/>
                <w:i/>
                <w:iCs/>
                <w:sz w:val="20"/>
                <w:szCs w:val="20"/>
                <w:u w:val="single"/>
              </w:rPr>
              <w:t xml:space="preserve"> </w:t>
            </w:r>
            <w:r w:rsidR="00BD323C" w:rsidRPr="002A5797">
              <w:rPr>
                <w:rFonts w:ascii="Arial" w:hAnsi="Arial" w:cs="Arial"/>
                <w:i/>
                <w:iCs/>
                <w:sz w:val="20"/>
                <w:szCs w:val="20"/>
                <w:u w:val="single"/>
              </w:rPr>
              <w:t xml:space="preserve">HCAHPS </w:t>
            </w:r>
            <w:r w:rsidR="00F024DC" w:rsidRPr="002A5797">
              <w:rPr>
                <w:rFonts w:ascii="Arial" w:hAnsi="Arial" w:cs="Arial"/>
                <w:i/>
                <w:iCs/>
                <w:sz w:val="20"/>
                <w:szCs w:val="20"/>
                <w:u w:val="single"/>
              </w:rPr>
              <w:t xml:space="preserve">measures </w:t>
            </w:r>
            <w:r w:rsidR="005A2489" w:rsidRPr="002A5797">
              <w:rPr>
                <w:rFonts w:ascii="Arial" w:hAnsi="Arial" w:cs="Arial"/>
                <w:i/>
                <w:iCs/>
                <w:sz w:val="20"/>
                <w:szCs w:val="20"/>
                <w:u w:val="single"/>
              </w:rPr>
              <w:t xml:space="preserve">and </w:t>
            </w:r>
            <w:r w:rsidR="00B143F1" w:rsidRPr="002A5797">
              <w:rPr>
                <w:rFonts w:ascii="Arial" w:hAnsi="Arial" w:cs="Arial"/>
                <w:i/>
                <w:iCs/>
                <w:sz w:val="20"/>
                <w:szCs w:val="20"/>
                <w:u w:val="single"/>
              </w:rPr>
              <w:t xml:space="preserve">new PMSM-1 </w:t>
            </w:r>
            <w:r w:rsidR="005A2489" w:rsidRPr="002A5797">
              <w:rPr>
                <w:rFonts w:ascii="Arial" w:hAnsi="Arial" w:cs="Arial"/>
                <w:i/>
                <w:iCs/>
                <w:sz w:val="20"/>
                <w:szCs w:val="20"/>
                <w:u w:val="single"/>
              </w:rPr>
              <w:t>measure</w:t>
            </w:r>
            <w:r w:rsidR="005A2489" w:rsidRPr="002A5797">
              <w:rPr>
                <w:rFonts w:ascii="Arial" w:hAnsi="Arial" w:cs="Arial"/>
                <w:i/>
                <w:iCs/>
                <w:sz w:val="20"/>
                <w:szCs w:val="20"/>
              </w:rPr>
              <w:t xml:space="preserve"> </w:t>
            </w:r>
            <w:r w:rsidR="005A2489" w:rsidRPr="002A5797">
              <w:rPr>
                <w:rFonts w:ascii="Arial" w:hAnsi="Arial" w:cs="Arial"/>
                <w:sz w:val="20"/>
                <w:szCs w:val="20"/>
              </w:rPr>
              <w:t xml:space="preserve">indicates provisional </w:t>
            </w:r>
            <w:r w:rsidR="00B64FD6" w:rsidRPr="002A5797">
              <w:rPr>
                <w:rFonts w:ascii="Arial" w:hAnsi="Arial" w:cs="Arial"/>
                <w:sz w:val="20"/>
                <w:szCs w:val="20"/>
              </w:rPr>
              <w:t xml:space="preserve">criteria apply </w:t>
            </w:r>
            <w:r w:rsidR="00CA5660" w:rsidRPr="002A5797">
              <w:rPr>
                <w:rFonts w:ascii="Arial" w:hAnsi="Arial" w:cs="Arial"/>
                <w:sz w:val="20"/>
                <w:szCs w:val="20"/>
              </w:rPr>
              <w:t xml:space="preserve">as described in </w:t>
            </w:r>
            <w:r w:rsidR="00F024DC" w:rsidRPr="002A5797">
              <w:rPr>
                <w:rFonts w:ascii="Arial" w:hAnsi="Arial" w:cs="Arial"/>
                <w:sz w:val="20"/>
                <w:szCs w:val="20"/>
              </w:rPr>
              <w:t>Section</w:t>
            </w:r>
            <w:r w:rsidR="00707E4B" w:rsidRPr="002A5797">
              <w:rPr>
                <w:rFonts w:ascii="Arial" w:hAnsi="Arial" w:cs="Arial"/>
                <w:sz w:val="20"/>
                <w:szCs w:val="20"/>
              </w:rPr>
              <w:t xml:space="preserve">s 2.A.5 and </w:t>
            </w:r>
            <w:r w:rsidR="00F024DC" w:rsidRPr="002A5797">
              <w:rPr>
                <w:rFonts w:ascii="Arial" w:hAnsi="Arial" w:cs="Arial"/>
                <w:sz w:val="20"/>
                <w:szCs w:val="20"/>
              </w:rPr>
              <w:t>2.C of this User Guide.</w:t>
            </w:r>
          </w:p>
        </w:tc>
      </w:tr>
      <w:tr w:rsidR="00F27D61" w:rsidRPr="002A5797" w14:paraId="608A1852" w14:textId="77777777" w:rsidTr="00D5247A">
        <w:tc>
          <w:tcPr>
            <w:tcW w:w="1165" w:type="dxa"/>
            <w:tcBorders>
              <w:left w:val="nil"/>
              <w:bottom w:val="single" w:sz="4" w:space="0" w:color="auto"/>
            </w:tcBorders>
          </w:tcPr>
          <w:p w14:paraId="59945D54" w14:textId="23BB14E1" w:rsidR="00631375" w:rsidRPr="002A5797" w:rsidRDefault="00F27D61" w:rsidP="00D154C5">
            <w:pPr>
              <w:contextualSpacing/>
              <w:jc w:val="center"/>
              <w:rPr>
                <w:rFonts w:ascii="Arial Narrow" w:hAnsi="Arial Narrow" w:cs="Arial"/>
                <w:b/>
                <w:bCs/>
                <w:sz w:val="18"/>
                <w:szCs w:val="18"/>
              </w:rPr>
            </w:pPr>
            <w:r w:rsidRPr="002A5797">
              <w:rPr>
                <w:rFonts w:ascii="Arial Narrow" w:hAnsi="Arial Narrow" w:cs="Arial"/>
                <w:b/>
                <w:bCs/>
                <w:sz w:val="18"/>
                <w:szCs w:val="18"/>
              </w:rPr>
              <w:t>[4.]</w:t>
            </w:r>
          </w:p>
          <w:p w14:paraId="194002D8" w14:textId="5ACBDAC3" w:rsidR="00F27D61" w:rsidRPr="002A5797" w:rsidRDefault="00F27D61" w:rsidP="00D154C5">
            <w:pPr>
              <w:contextualSpacing/>
              <w:jc w:val="center"/>
              <w:rPr>
                <w:rFonts w:ascii="Arial Narrow" w:hAnsi="Arial Narrow" w:cs="Arial"/>
                <w:b/>
                <w:bCs/>
                <w:sz w:val="18"/>
                <w:szCs w:val="18"/>
              </w:rPr>
            </w:pPr>
            <w:r w:rsidRPr="002A5797">
              <w:rPr>
                <w:rFonts w:ascii="Arial Narrow" w:hAnsi="Arial Narrow" w:cs="Arial"/>
                <w:b/>
                <w:bCs/>
                <w:sz w:val="18"/>
                <w:szCs w:val="18"/>
              </w:rPr>
              <w:t>Category Performance Score</w:t>
            </w:r>
          </w:p>
        </w:tc>
        <w:tc>
          <w:tcPr>
            <w:tcW w:w="9203" w:type="dxa"/>
            <w:tcBorders>
              <w:bottom w:val="single" w:sz="4" w:space="0" w:color="auto"/>
              <w:right w:val="nil"/>
            </w:tcBorders>
          </w:tcPr>
          <w:p w14:paraId="47B9C666" w14:textId="1CAEC98E" w:rsidR="00F27D61" w:rsidRPr="002A5797" w:rsidRDefault="00F27D61" w:rsidP="002B5E5F">
            <w:pPr>
              <w:numPr>
                <w:ilvl w:val="0"/>
                <w:numId w:val="22"/>
              </w:numPr>
              <w:tabs>
                <w:tab w:val="num" w:pos="342"/>
              </w:tabs>
              <w:ind w:left="342" w:hanging="342"/>
              <w:rPr>
                <w:rFonts w:ascii="Arial" w:hAnsi="Arial" w:cs="Arial"/>
                <w:b/>
                <w:sz w:val="20"/>
                <w:szCs w:val="20"/>
              </w:rPr>
            </w:pPr>
            <w:r w:rsidRPr="002A5797">
              <w:rPr>
                <w:rFonts w:ascii="Arial" w:hAnsi="Arial" w:cs="Arial"/>
                <w:b/>
                <w:sz w:val="20"/>
                <w:szCs w:val="20"/>
              </w:rPr>
              <w:t>Total Awarded Points:</w:t>
            </w:r>
            <w:r w:rsidRPr="002A5797">
              <w:rPr>
                <w:rFonts w:ascii="Arial" w:hAnsi="Arial" w:cs="Arial"/>
                <w:sz w:val="20"/>
                <w:szCs w:val="20"/>
              </w:rPr>
              <w:t xml:space="preserve">  </w:t>
            </w:r>
            <w:r w:rsidR="00D84CD3" w:rsidRPr="002A5797">
              <w:rPr>
                <w:rFonts w:ascii="Arial" w:hAnsi="Arial" w:cs="Arial"/>
                <w:sz w:val="20"/>
                <w:szCs w:val="20"/>
              </w:rPr>
              <w:t xml:space="preserve">receive </w:t>
            </w:r>
            <w:r w:rsidR="00104861" w:rsidRPr="002A5797">
              <w:rPr>
                <w:rFonts w:ascii="Arial" w:hAnsi="Arial" w:cs="Arial"/>
                <w:sz w:val="20"/>
                <w:szCs w:val="20"/>
              </w:rPr>
              <w:t xml:space="preserve">the </w:t>
            </w:r>
            <w:r w:rsidRPr="002A5797">
              <w:rPr>
                <w:rFonts w:ascii="Arial" w:hAnsi="Arial" w:cs="Arial"/>
                <w:sz w:val="20"/>
                <w:szCs w:val="20"/>
              </w:rPr>
              <w:t xml:space="preserve">higher of the attainment or improvement points earned on each measure. </w:t>
            </w:r>
            <w:r w:rsidR="00972874" w:rsidRPr="002A5797">
              <w:rPr>
                <w:rFonts w:ascii="Arial" w:hAnsi="Arial" w:cs="Arial"/>
                <w:sz w:val="20"/>
                <w:szCs w:val="20"/>
              </w:rPr>
              <w:t xml:space="preserve">It is </w:t>
            </w:r>
            <w:r w:rsidRPr="002A5797">
              <w:rPr>
                <w:rFonts w:ascii="Arial" w:hAnsi="Arial" w:cs="Arial"/>
                <w:sz w:val="20"/>
                <w:szCs w:val="20"/>
              </w:rPr>
              <w:t xml:space="preserve">the sum of points awarded for the quality measure category.   </w:t>
            </w:r>
          </w:p>
          <w:p w14:paraId="3CFD1E28" w14:textId="42C1F855" w:rsidR="00F27D61" w:rsidRPr="002A5797" w:rsidRDefault="00F27D61" w:rsidP="002B5E5F">
            <w:pPr>
              <w:numPr>
                <w:ilvl w:val="0"/>
                <w:numId w:val="22"/>
              </w:numPr>
              <w:tabs>
                <w:tab w:val="num" w:pos="342"/>
              </w:tabs>
              <w:ind w:left="342" w:hanging="342"/>
              <w:rPr>
                <w:rFonts w:ascii="Arial" w:hAnsi="Arial" w:cs="Arial"/>
                <w:sz w:val="20"/>
                <w:szCs w:val="20"/>
              </w:rPr>
            </w:pPr>
            <w:r w:rsidRPr="002A5797">
              <w:rPr>
                <w:rFonts w:ascii="Arial" w:hAnsi="Arial" w:cs="Arial"/>
                <w:b/>
                <w:sz w:val="20"/>
                <w:szCs w:val="20"/>
              </w:rPr>
              <w:t xml:space="preserve">Total Possible Points: </w:t>
            </w:r>
            <w:r w:rsidRPr="002A5797">
              <w:rPr>
                <w:rFonts w:ascii="Arial" w:hAnsi="Arial" w:cs="Arial"/>
                <w:sz w:val="20"/>
                <w:szCs w:val="20"/>
              </w:rPr>
              <w:t>the</w:t>
            </w:r>
            <w:r w:rsidRPr="002A5797">
              <w:rPr>
                <w:rFonts w:ascii="Arial" w:hAnsi="Arial" w:cs="Arial"/>
                <w:b/>
                <w:sz w:val="20"/>
                <w:szCs w:val="20"/>
              </w:rPr>
              <w:t xml:space="preserve"> </w:t>
            </w:r>
            <w:r w:rsidRPr="002A5797">
              <w:rPr>
                <w:rFonts w:ascii="Arial" w:hAnsi="Arial" w:cs="Arial"/>
                <w:sz w:val="20"/>
                <w:szCs w:val="20"/>
              </w:rPr>
              <w:t xml:space="preserve">maximum points that can be earned for the </w:t>
            </w:r>
            <w:r w:rsidR="00972874" w:rsidRPr="002A5797">
              <w:rPr>
                <w:rFonts w:ascii="Arial" w:hAnsi="Arial" w:cs="Arial"/>
                <w:sz w:val="20"/>
                <w:szCs w:val="20"/>
              </w:rPr>
              <w:t xml:space="preserve">quality measure category. This </w:t>
            </w:r>
            <w:r w:rsidRPr="002A5797">
              <w:rPr>
                <w:rFonts w:ascii="Arial" w:hAnsi="Arial" w:cs="Arial"/>
                <w:sz w:val="20"/>
                <w:szCs w:val="20"/>
              </w:rPr>
              <w:t>column is adjusted when a new sub-measure</w:t>
            </w:r>
            <w:r w:rsidR="006C76C4" w:rsidRPr="002A5797">
              <w:rPr>
                <w:rFonts w:ascii="Arial" w:hAnsi="Arial" w:cs="Arial"/>
                <w:sz w:val="20"/>
                <w:szCs w:val="20"/>
              </w:rPr>
              <w:t xml:space="preserve"> for a given category </w:t>
            </w:r>
            <w:r w:rsidRPr="002A5797">
              <w:rPr>
                <w:rFonts w:ascii="Arial" w:hAnsi="Arial" w:cs="Arial"/>
                <w:sz w:val="20"/>
                <w:szCs w:val="20"/>
              </w:rPr>
              <w:t xml:space="preserve">is reported in the rate year it was required to begin.  </w:t>
            </w:r>
          </w:p>
          <w:p w14:paraId="37C5C137" w14:textId="77777777" w:rsidR="00BD323C" w:rsidRPr="002A5797" w:rsidRDefault="00F27D61" w:rsidP="00BC1642">
            <w:pPr>
              <w:numPr>
                <w:ilvl w:val="0"/>
                <w:numId w:val="22"/>
              </w:numPr>
              <w:tabs>
                <w:tab w:val="clear" w:pos="144"/>
                <w:tab w:val="num" w:pos="342"/>
              </w:tabs>
              <w:ind w:left="342" w:hanging="342"/>
              <w:rPr>
                <w:rFonts w:ascii="Arial" w:hAnsi="Arial" w:cs="Arial"/>
                <w:b/>
                <w:sz w:val="20"/>
                <w:szCs w:val="20"/>
              </w:rPr>
            </w:pPr>
            <w:r w:rsidRPr="002A5797">
              <w:rPr>
                <w:rFonts w:ascii="Arial" w:hAnsi="Arial" w:cs="Arial"/>
                <w:b/>
                <w:sz w:val="20"/>
                <w:szCs w:val="20"/>
              </w:rPr>
              <w:t>Total Performance Score:</w:t>
            </w:r>
            <w:r w:rsidRPr="002A5797">
              <w:rPr>
                <w:rFonts w:ascii="Arial" w:hAnsi="Arial" w:cs="Arial"/>
                <w:sz w:val="20"/>
                <w:szCs w:val="20"/>
              </w:rPr>
              <w:t xml:space="preserve">  is the percent computed by dividing the ‘Total Awarded Points’ by the ‘Total Possible Points’ and multiplying by 100%. </w:t>
            </w:r>
          </w:p>
          <w:p w14:paraId="69C8BD38" w14:textId="48F83108" w:rsidR="00B143F1" w:rsidRPr="002A5797" w:rsidRDefault="00C62ACB" w:rsidP="00BC1642">
            <w:pPr>
              <w:numPr>
                <w:ilvl w:val="0"/>
                <w:numId w:val="22"/>
              </w:numPr>
              <w:tabs>
                <w:tab w:val="clear" w:pos="144"/>
                <w:tab w:val="num" w:pos="342"/>
              </w:tabs>
              <w:ind w:left="342" w:hanging="342"/>
              <w:rPr>
                <w:rFonts w:ascii="Arial" w:hAnsi="Arial" w:cs="Arial"/>
                <w:b/>
                <w:sz w:val="20"/>
                <w:szCs w:val="20"/>
              </w:rPr>
            </w:pPr>
            <w:r w:rsidRPr="002A5797">
              <w:rPr>
                <w:rFonts w:ascii="Arial" w:hAnsi="Arial" w:cs="Arial"/>
                <w:b/>
                <w:bCs/>
                <w:sz w:val="20"/>
                <w:szCs w:val="20"/>
                <w:u w:val="single"/>
              </w:rPr>
              <w:t xml:space="preserve">Code </w:t>
            </w:r>
            <w:r w:rsidR="00F149B5" w:rsidRPr="002A5797">
              <w:rPr>
                <w:rFonts w:ascii="Arial" w:hAnsi="Arial" w:cs="Arial"/>
                <w:b/>
                <w:bCs/>
                <w:sz w:val="20"/>
                <w:szCs w:val="20"/>
                <w:u w:val="single"/>
              </w:rPr>
              <w:t>Entry:</w:t>
            </w:r>
            <w:r w:rsidR="00F149B5" w:rsidRPr="002A5797">
              <w:rPr>
                <w:rFonts w:ascii="Arial" w:hAnsi="Arial" w:cs="Arial"/>
                <w:b/>
                <w:bCs/>
                <w:sz w:val="20"/>
                <w:szCs w:val="20"/>
              </w:rPr>
              <w:t xml:space="preserve"> </w:t>
            </w:r>
            <w:r w:rsidR="00F27D61" w:rsidRPr="002A5797">
              <w:rPr>
                <w:rFonts w:ascii="Arial" w:hAnsi="Arial" w:cs="Arial"/>
                <w:sz w:val="20"/>
                <w:szCs w:val="20"/>
              </w:rPr>
              <w:t xml:space="preserve">The “INVALID” </w:t>
            </w:r>
            <w:r w:rsidR="00034888" w:rsidRPr="002A5797">
              <w:rPr>
                <w:rFonts w:ascii="Arial" w:hAnsi="Arial" w:cs="Arial"/>
                <w:sz w:val="20"/>
                <w:szCs w:val="20"/>
              </w:rPr>
              <w:t xml:space="preserve">entry </w:t>
            </w:r>
            <w:r w:rsidR="005125DA" w:rsidRPr="002A5797">
              <w:rPr>
                <w:rFonts w:ascii="Arial" w:hAnsi="Arial" w:cs="Arial"/>
                <w:sz w:val="20"/>
                <w:szCs w:val="20"/>
              </w:rPr>
              <w:t xml:space="preserve">in </w:t>
            </w:r>
            <w:r w:rsidR="0032134E" w:rsidRPr="002A5797">
              <w:rPr>
                <w:rFonts w:ascii="Arial" w:hAnsi="Arial" w:cs="Arial"/>
                <w:sz w:val="20"/>
                <w:szCs w:val="20"/>
              </w:rPr>
              <w:t xml:space="preserve">any </w:t>
            </w:r>
            <w:r w:rsidR="005B75A2" w:rsidRPr="002A5797">
              <w:rPr>
                <w:rFonts w:ascii="Arial" w:hAnsi="Arial" w:cs="Arial"/>
                <w:sz w:val="20"/>
                <w:szCs w:val="20"/>
              </w:rPr>
              <w:t>c</w:t>
            </w:r>
            <w:r w:rsidR="005125DA" w:rsidRPr="002A5797">
              <w:rPr>
                <w:rFonts w:ascii="Arial" w:hAnsi="Arial" w:cs="Arial"/>
                <w:sz w:val="20"/>
                <w:szCs w:val="20"/>
              </w:rPr>
              <w:t>olumn 4 sub</w:t>
            </w:r>
            <w:r w:rsidR="00031B71" w:rsidRPr="002A5797">
              <w:rPr>
                <w:rFonts w:ascii="Arial" w:hAnsi="Arial" w:cs="Arial"/>
                <w:sz w:val="20"/>
                <w:szCs w:val="20"/>
              </w:rPr>
              <w:t>-</w:t>
            </w:r>
            <w:r w:rsidR="005125DA" w:rsidRPr="002A5797">
              <w:rPr>
                <w:rFonts w:ascii="Arial" w:hAnsi="Arial" w:cs="Arial"/>
                <w:sz w:val="20"/>
                <w:szCs w:val="20"/>
              </w:rPr>
              <w:t xml:space="preserve">headers </w:t>
            </w:r>
            <w:r w:rsidR="00F27D61" w:rsidRPr="002A5797">
              <w:rPr>
                <w:rFonts w:ascii="Arial" w:hAnsi="Arial" w:cs="Arial"/>
                <w:sz w:val="20"/>
                <w:szCs w:val="20"/>
              </w:rPr>
              <w:t>indicates calculation is void due to failed validation</w:t>
            </w:r>
            <w:r w:rsidR="005B75A2" w:rsidRPr="002A5797">
              <w:rPr>
                <w:rFonts w:ascii="Arial" w:hAnsi="Arial" w:cs="Arial"/>
                <w:sz w:val="20"/>
                <w:szCs w:val="20"/>
              </w:rPr>
              <w:t xml:space="preserve"> or no eligible data</w:t>
            </w:r>
            <w:r w:rsidR="00E52043" w:rsidRPr="002A5797">
              <w:rPr>
                <w:rFonts w:ascii="Arial" w:hAnsi="Arial" w:cs="Arial"/>
                <w:sz w:val="20"/>
                <w:szCs w:val="20"/>
              </w:rPr>
              <w:t xml:space="preserve"> for category apply.</w:t>
            </w:r>
            <w:r w:rsidR="001A09DB" w:rsidRPr="002A5797">
              <w:rPr>
                <w:rFonts w:ascii="Arial" w:hAnsi="Arial" w:cs="Arial"/>
                <w:sz w:val="20"/>
                <w:szCs w:val="20"/>
              </w:rPr>
              <w:t xml:space="preserve"> </w:t>
            </w:r>
            <w:r w:rsidR="001A09DB" w:rsidRPr="002A5797">
              <w:rPr>
                <w:rFonts w:ascii="Arial" w:hAnsi="Arial" w:cs="Arial"/>
                <w:i/>
                <w:iCs/>
                <w:sz w:val="20"/>
                <w:szCs w:val="20"/>
                <w:u w:val="single"/>
              </w:rPr>
              <w:t>The “N/A” entry for patient experience</w:t>
            </w:r>
            <w:r w:rsidR="00FF5920" w:rsidRPr="002A5797">
              <w:rPr>
                <w:rFonts w:ascii="Arial" w:hAnsi="Arial" w:cs="Arial"/>
                <w:i/>
                <w:iCs/>
                <w:sz w:val="20"/>
                <w:szCs w:val="20"/>
                <w:u w:val="single"/>
              </w:rPr>
              <w:t xml:space="preserve"> category </w:t>
            </w:r>
            <w:r w:rsidR="005A2489" w:rsidRPr="002A5797">
              <w:rPr>
                <w:rFonts w:ascii="Arial" w:hAnsi="Arial" w:cs="Arial"/>
                <w:i/>
                <w:iCs/>
                <w:sz w:val="20"/>
                <w:szCs w:val="20"/>
                <w:u w:val="single"/>
              </w:rPr>
              <w:t xml:space="preserve">indicates provisional </w:t>
            </w:r>
            <w:r w:rsidR="001A09DB" w:rsidRPr="002A5797">
              <w:rPr>
                <w:rFonts w:ascii="Arial" w:hAnsi="Arial" w:cs="Arial"/>
                <w:i/>
                <w:iCs/>
                <w:sz w:val="20"/>
                <w:szCs w:val="20"/>
                <w:u w:val="single"/>
              </w:rPr>
              <w:t xml:space="preserve">criteria apply </w:t>
            </w:r>
            <w:r w:rsidR="0008123F" w:rsidRPr="002A5797">
              <w:rPr>
                <w:rFonts w:ascii="Arial" w:hAnsi="Arial" w:cs="Arial"/>
                <w:i/>
                <w:iCs/>
                <w:sz w:val="20"/>
                <w:szCs w:val="20"/>
                <w:u w:val="single"/>
              </w:rPr>
              <w:t>as described in Sec</w:t>
            </w:r>
            <w:r w:rsidR="001A09DB" w:rsidRPr="002A5797">
              <w:rPr>
                <w:rFonts w:ascii="Arial" w:hAnsi="Arial" w:cs="Arial"/>
                <w:i/>
                <w:iCs/>
                <w:sz w:val="20"/>
                <w:szCs w:val="20"/>
                <w:u w:val="single"/>
              </w:rPr>
              <w:t>tion</w:t>
            </w:r>
            <w:r w:rsidR="00707E4B" w:rsidRPr="002A5797">
              <w:rPr>
                <w:rFonts w:ascii="Arial" w:hAnsi="Arial" w:cs="Arial"/>
                <w:i/>
                <w:iCs/>
                <w:sz w:val="20"/>
                <w:szCs w:val="20"/>
                <w:u w:val="single"/>
              </w:rPr>
              <w:t xml:space="preserve">s </w:t>
            </w:r>
            <w:r w:rsidR="00953E25" w:rsidRPr="002A5797">
              <w:rPr>
                <w:rFonts w:ascii="Arial" w:hAnsi="Arial" w:cs="Arial"/>
                <w:i/>
                <w:iCs/>
                <w:sz w:val="20"/>
                <w:szCs w:val="20"/>
                <w:u w:val="single"/>
              </w:rPr>
              <w:t>2.a.5 and</w:t>
            </w:r>
            <w:r w:rsidR="001A09DB" w:rsidRPr="002A5797">
              <w:rPr>
                <w:rFonts w:ascii="Arial" w:hAnsi="Arial" w:cs="Arial"/>
                <w:i/>
                <w:iCs/>
                <w:sz w:val="20"/>
                <w:szCs w:val="20"/>
                <w:u w:val="single"/>
              </w:rPr>
              <w:t xml:space="preserve"> 2.C of this User Guide</w:t>
            </w:r>
            <w:r w:rsidR="00BC1642" w:rsidRPr="002A5797">
              <w:rPr>
                <w:rFonts w:ascii="Arial" w:hAnsi="Arial" w:cs="Arial"/>
                <w:i/>
                <w:iCs/>
                <w:sz w:val="20"/>
                <w:szCs w:val="20"/>
                <w:u w:val="single"/>
              </w:rPr>
              <w:t xml:space="preserve">. The NDA entry for the </w:t>
            </w:r>
            <w:r w:rsidR="00B143F1" w:rsidRPr="002A5797">
              <w:rPr>
                <w:rFonts w:ascii="Arial" w:hAnsi="Arial" w:cs="Arial"/>
                <w:i/>
                <w:iCs/>
                <w:sz w:val="20"/>
                <w:szCs w:val="20"/>
                <w:u w:val="single"/>
              </w:rPr>
              <w:t xml:space="preserve">PMSM-1 </w:t>
            </w:r>
            <w:r w:rsidR="00BC1642" w:rsidRPr="002A5797">
              <w:rPr>
                <w:rFonts w:ascii="Arial" w:hAnsi="Arial" w:cs="Arial"/>
                <w:i/>
                <w:iCs/>
                <w:sz w:val="20"/>
                <w:szCs w:val="20"/>
                <w:u w:val="single"/>
              </w:rPr>
              <w:t>measure indicates</w:t>
            </w:r>
            <w:r w:rsidR="0071586A" w:rsidRPr="002A5797">
              <w:rPr>
                <w:rFonts w:ascii="Arial" w:hAnsi="Arial" w:cs="Arial"/>
                <w:i/>
                <w:iCs/>
                <w:sz w:val="20"/>
                <w:szCs w:val="20"/>
                <w:u w:val="single"/>
              </w:rPr>
              <w:t xml:space="preserve"> no data available </w:t>
            </w:r>
            <w:r w:rsidR="00E632D1" w:rsidRPr="002A5797">
              <w:rPr>
                <w:rFonts w:ascii="Arial" w:hAnsi="Arial" w:cs="Arial"/>
                <w:i/>
                <w:iCs/>
                <w:sz w:val="20"/>
                <w:szCs w:val="20"/>
                <w:u w:val="single"/>
              </w:rPr>
              <w:t xml:space="preserve">on </w:t>
            </w:r>
            <w:r w:rsidR="00B143F1" w:rsidRPr="002A5797">
              <w:rPr>
                <w:rFonts w:ascii="Arial" w:hAnsi="Arial" w:cs="Arial"/>
                <w:i/>
                <w:iCs/>
                <w:sz w:val="20"/>
                <w:szCs w:val="20"/>
                <w:u w:val="single"/>
              </w:rPr>
              <w:t>this</w:t>
            </w:r>
            <w:r w:rsidR="00E632D1" w:rsidRPr="002A5797">
              <w:rPr>
                <w:rFonts w:ascii="Arial" w:hAnsi="Arial" w:cs="Arial"/>
                <w:i/>
                <w:iCs/>
                <w:sz w:val="20"/>
                <w:szCs w:val="20"/>
                <w:u w:val="single"/>
              </w:rPr>
              <w:t xml:space="preserve"> measure.</w:t>
            </w:r>
          </w:p>
          <w:p w14:paraId="557ABBF9" w14:textId="3D6BC09B" w:rsidR="00122BAA" w:rsidRPr="002A5797" w:rsidRDefault="00BC1642" w:rsidP="00B143F1">
            <w:pPr>
              <w:ind w:left="342"/>
              <w:rPr>
                <w:rFonts w:ascii="Arial" w:hAnsi="Arial" w:cs="Arial"/>
                <w:b/>
                <w:sz w:val="20"/>
                <w:szCs w:val="20"/>
              </w:rPr>
            </w:pPr>
            <w:r w:rsidRPr="002A5797">
              <w:rPr>
                <w:rFonts w:ascii="Arial" w:hAnsi="Arial" w:cs="Arial"/>
                <w:i/>
                <w:iCs/>
                <w:sz w:val="20"/>
                <w:szCs w:val="20"/>
                <w:u w:val="single"/>
              </w:rPr>
              <w:t xml:space="preserve"> </w:t>
            </w:r>
          </w:p>
        </w:tc>
      </w:tr>
    </w:tbl>
    <w:p w14:paraId="56C018C3" w14:textId="77777777" w:rsidR="00E632D1" w:rsidRPr="002A5797" w:rsidRDefault="00E632D1" w:rsidP="00FC05B6">
      <w:pPr>
        <w:spacing w:after="0" w:line="240" w:lineRule="auto"/>
        <w:rPr>
          <w:rFonts w:ascii="Arial" w:eastAsia="Times New Roman" w:hAnsi="Arial" w:cs="Arial"/>
          <w:b/>
          <w:sz w:val="20"/>
          <w:szCs w:val="20"/>
        </w:rPr>
      </w:pPr>
    </w:p>
    <w:p w14:paraId="591024F7" w14:textId="6B0FAAD5" w:rsidR="00F27D61" w:rsidRPr="002A5797" w:rsidRDefault="007A3C4A" w:rsidP="00FC05B6">
      <w:pPr>
        <w:spacing w:after="0" w:line="240" w:lineRule="auto"/>
        <w:rPr>
          <w:rFonts w:ascii="Arial" w:hAnsi="Arial" w:cs="Arial"/>
          <w:b/>
          <w:i/>
          <w:iCs/>
          <w:sz w:val="20"/>
          <w:szCs w:val="20"/>
          <w:u w:val="single"/>
        </w:rPr>
      </w:pPr>
      <w:r w:rsidRPr="002A5797">
        <w:rPr>
          <w:rFonts w:ascii="Arial" w:hAnsi="Arial" w:cs="Arial"/>
          <w:i/>
          <w:iCs/>
          <w:sz w:val="20"/>
          <w:szCs w:val="20"/>
          <w:u w:val="single"/>
        </w:rPr>
        <w:t xml:space="preserve">Refer to </w:t>
      </w:r>
      <w:r w:rsidR="009659E9" w:rsidRPr="002A5797">
        <w:rPr>
          <w:rFonts w:ascii="Arial" w:hAnsi="Arial" w:cs="Arial"/>
          <w:i/>
          <w:iCs/>
          <w:sz w:val="20"/>
          <w:szCs w:val="20"/>
          <w:u w:val="single"/>
        </w:rPr>
        <w:t>T</w:t>
      </w:r>
      <w:r w:rsidRPr="002A5797">
        <w:rPr>
          <w:rFonts w:ascii="Arial" w:hAnsi="Arial" w:cs="Arial"/>
          <w:i/>
          <w:iCs/>
          <w:sz w:val="20"/>
          <w:szCs w:val="20"/>
          <w:u w:val="single"/>
        </w:rPr>
        <w:t>able 1 of this User Guide for</w:t>
      </w:r>
      <w:r w:rsidR="003859EC" w:rsidRPr="002A5797">
        <w:rPr>
          <w:rFonts w:ascii="Arial" w:hAnsi="Arial" w:cs="Arial"/>
          <w:i/>
          <w:iCs/>
          <w:sz w:val="20"/>
          <w:szCs w:val="20"/>
          <w:u w:val="single"/>
        </w:rPr>
        <w:t xml:space="preserve"> comparison </w:t>
      </w:r>
      <w:r w:rsidR="00203EBF" w:rsidRPr="002A5797">
        <w:rPr>
          <w:rFonts w:ascii="Arial" w:hAnsi="Arial" w:cs="Arial"/>
          <w:i/>
          <w:iCs/>
          <w:sz w:val="20"/>
          <w:szCs w:val="20"/>
          <w:u w:val="single"/>
        </w:rPr>
        <w:t>year d</w:t>
      </w:r>
      <w:r w:rsidR="006334D6" w:rsidRPr="002A5797">
        <w:rPr>
          <w:rFonts w:ascii="Arial" w:hAnsi="Arial" w:cs="Arial"/>
          <w:i/>
          <w:iCs/>
          <w:sz w:val="20"/>
          <w:szCs w:val="20"/>
          <w:u w:val="single"/>
        </w:rPr>
        <w:t xml:space="preserve">ata </w:t>
      </w:r>
      <w:r w:rsidR="00EF54BE" w:rsidRPr="002A5797">
        <w:rPr>
          <w:rFonts w:ascii="Arial" w:hAnsi="Arial" w:cs="Arial"/>
          <w:i/>
          <w:iCs/>
          <w:sz w:val="20"/>
          <w:szCs w:val="20"/>
          <w:u w:val="single"/>
        </w:rPr>
        <w:t xml:space="preserve">periods </w:t>
      </w:r>
      <w:r w:rsidR="00203EBF" w:rsidRPr="002A5797">
        <w:rPr>
          <w:rFonts w:ascii="Arial" w:hAnsi="Arial" w:cs="Arial"/>
          <w:i/>
          <w:iCs/>
          <w:sz w:val="20"/>
          <w:szCs w:val="20"/>
          <w:u w:val="single"/>
        </w:rPr>
        <w:t xml:space="preserve">and </w:t>
      </w:r>
      <w:r w:rsidR="001E4609" w:rsidRPr="002A5797">
        <w:rPr>
          <w:rFonts w:ascii="Arial" w:hAnsi="Arial" w:cs="Arial"/>
          <w:i/>
          <w:iCs/>
          <w:sz w:val="20"/>
          <w:szCs w:val="20"/>
          <w:u w:val="single"/>
        </w:rPr>
        <w:t>Section 7</w:t>
      </w:r>
      <w:r w:rsidR="00893970" w:rsidRPr="002A5797">
        <w:rPr>
          <w:rFonts w:ascii="Arial" w:hAnsi="Arial" w:cs="Arial"/>
          <w:i/>
          <w:iCs/>
          <w:sz w:val="20"/>
          <w:szCs w:val="20"/>
          <w:u w:val="single"/>
        </w:rPr>
        <w:t>.</w:t>
      </w:r>
      <w:r w:rsidR="00F43CA6" w:rsidRPr="002A5797">
        <w:rPr>
          <w:rFonts w:ascii="Arial" w:hAnsi="Arial" w:cs="Arial"/>
          <w:i/>
          <w:iCs/>
          <w:sz w:val="20"/>
          <w:szCs w:val="20"/>
          <w:u w:val="single"/>
        </w:rPr>
        <w:t>D</w:t>
      </w:r>
      <w:r w:rsidR="00893970" w:rsidRPr="002A5797">
        <w:rPr>
          <w:rFonts w:ascii="Arial" w:hAnsi="Arial" w:cs="Arial"/>
          <w:i/>
          <w:iCs/>
          <w:sz w:val="20"/>
          <w:szCs w:val="20"/>
          <w:u w:val="single"/>
        </w:rPr>
        <w:t xml:space="preserve"> </w:t>
      </w:r>
      <w:r w:rsidR="00FA1B6E" w:rsidRPr="002A5797">
        <w:rPr>
          <w:rFonts w:ascii="Arial" w:hAnsi="Arial" w:cs="Arial"/>
          <w:i/>
          <w:iCs/>
          <w:sz w:val="20"/>
          <w:szCs w:val="20"/>
          <w:u w:val="single"/>
        </w:rPr>
        <w:t>the</w:t>
      </w:r>
      <w:r w:rsidR="001E4609" w:rsidRPr="002A5797">
        <w:rPr>
          <w:rFonts w:ascii="Arial" w:hAnsi="Arial" w:cs="Arial"/>
          <w:i/>
          <w:iCs/>
          <w:sz w:val="20"/>
          <w:szCs w:val="20"/>
          <w:u w:val="single"/>
        </w:rPr>
        <w:t xml:space="preserve"> </w:t>
      </w:r>
      <w:r w:rsidR="00FC05B6" w:rsidRPr="002A5797">
        <w:rPr>
          <w:rFonts w:ascii="Arial" w:hAnsi="Arial" w:cs="Arial"/>
          <w:i/>
          <w:iCs/>
          <w:sz w:val="20"/>
          <w:szCs w:val="20"/>
          <w:u w:val="single"/>
        </w:rPr>
        <w:t>Acute RFA 202</w:t>
      </w:r>
      <w:r w:rsidR="003859EC" w:rsidRPr="002A5797">
        <w:rPr>
          <w:rFonts w:ascii="Arial" w:hAnsi="Arial" w:cs="Arial"/>
          <w:i/>
          <w:iCs/>
          <w:sz w:val="20"/>
          <w:szCs w:val="20"/>
          <w:u w:val="single"/>
        </w:rPr>
        <w:t>3</w:t>
      </w:r>
      <w:r w:rsidR="00FC05B6" w:rsidRPr="002A5797">
        <w:rPr>
          <w:rFonts w:ascii="Arial" w:hAnsi="Arial" w:cs="Arial"/>
          <w:i/>
          <w:iCs/>
          <w:sz w:val="20"/>
          <w:szCs w:val="20"/>
          <w:u w:val="single"/>
        </w:rPr>
        <w:t xml:space="preserve"> </w:t>
      </w:r>
      <w:r w:rsidR="00FA1B6E" w:rsidRPr="002A5797">
        <w:rPr>
          <w:rFonts w:ascii="Arial" w:hAnsi="Arial" w:cs="Arial"/>
          <w:i/>
          <w:iCs/>
          <w:sz w:val="20"/>
          <w:szCs w:val="20"/>
          <w:u w:val="single"/>
        </w:rPr>
        <w:t>contract</w:t>
      </w:r>
      <w:r w:rsidR="00C13CA2" w:rsidRPr="002A5797">
        <w:rPr>
          <w:rFonts w:ascii="Arial" w:hAnsi="Arial" w:cs="Arial"/>
          <w:i/>
          <w:iCs/>
          <w:sz w:val="20"/>
          <w:szCs w:val="20"/>
          <w:u w:val="single"/>
        </w:rPr>
        <w:t xml:space="preserve"> for pr</w:t>
      </w:r>
      <w:r w:rsidR="0071605F" w:rsidRPr="002A5797">
        <w:rPr>
          <w:rFonts w:ascii="Arial" w:hAnsi="Arial" w:cs="Arial"/>
          <w:i/>
          <w:iCs/>
          <w:sz w:val="20"/>
          <w:szCs w:val="20"/>
          <w:u w:val="single"/>
        </w:rPr>
        <w:t xml:space="preserve">ovisional </w:t>
      </w:r>
      <w:r w:rsidR="00122BAA" w:rsidRPr="002A5797">
        <w:rPr>
          <w:rFonts w:ascii="Arial" w:hAnsi="Arial" w:cs="Arial"/>
          <w:i/>
          <w:iCs/>
          <w:sz w:val="20"/>
          <w:szCs w:val="20"/>
          <w:u w:val="single"/>
        </w:rPr>
        <w:t xml:space="preserve">criteria </w:t>
      </w:r>
      <w:r w:rsidR="00BA2668" w:rsidRPr="002A5797">
        <w:rPr>
          <w:rFonts w:ascii="Arial" w:hAnsi="Arial" w:cs="Arial"/>
          <w:i/>
          <w:iCs/>
          <w:sz w:val="20"/>
          <w:szCs w:val="20"/>
          <w:u w:val="single"/>
        </w:rPr>
        <w:t xml:space="preserve">to </w:t>
      </w:r>
      <w:r w:rsidR="0071605F" w:rsidRPr="002A5797">
        <w:rPr>
          <w:rFonts w:ascii="Arial" w:hAnsi="Arial" w:cs="Arial"/>
          <w:i/>
          <w:iCs/>
          <w:sz w:val="20"/>
          <w:szCs w:val="20"/>
          <w:u w:val="single"/>
        </w:rPr>
        <w:t xml:space="preserve">performance assessment methods </w:t>
      </w:r>
      <w:r w:rsidR="00C13CA2" w:rsidRPr="002A5797">
        <w:rPr>
          <w:rFonts w:ascii="Arial" w:hAnsi="Arial" w:cs="Arial"/>
          <w:i/>
          <w:iCs/>
          <w:sz w:val="20"/>
          <w:szCs w:val="20"/>
          <w:u w:val="single"/>
        </w:rPr>
        <w:t xml:space="preserve">that </w:t>
      </w:r>
      <w:r w:rsidR="0071605F" w:rsidRPr="002A5797">
        <w:rPr>
          <w:rFonts w:ascii="Arial" w:hAnsi="Arial" w:cs="Arial"/>
          <w:i/>
          <w:iCs/>
          <w:sz w:val="20"/>
          <w:szCs w:val="20"/>
          <w:u w:val="single"/>
        </w:rPr>
        <w:t xml:space="preserve">apply to patient experience measure </w:t>
      </w:r>
      <w:r w:rsidR="00BA2668" w:rsidRPr="002A5797">
        <w:rPr>
          <w:rFonts w:ascii="Arial" w:hAnsi="Arial" w:cs="Arial"/>
          <w:i/>
          <w:iCs/>
          <w:sz w:val="20"/>
          <w:szCs w:val="20"/>
          <w:u w:val="single"/>
        </w:rPr>
        <w:t xml:space="preserve">category </w:t>
      </w:r>
      <w:r w:rsidR="0071605F" w:rsidRPr="002A5797">
        <w:rPr>
          <w:rFonts w:ascii="Arial" w:hAnsi="Arial" w:cs="Arial"/>
          <w:i/>
          <w:iCs/>
          <w:sz w:val="20"/>
          <w:szCs w:val="20"/>
          <w:u w:val="single"/>
        </w:rPr>
        <w:t xml:space="preserve">only.  </w:t>
      </w:r>
      <w:r w:rsidR="00FA1B6E" w:rsidRPr="002A5797">
        <w:rPr>
          <w:rFonts w:ascii="Arial" w:hAnsi="Arial" w:cs="Arial"/>
          <w:i/>
          <w:iCs/>
          <w:sz w:val="20"/>
          <w:szCs w:val="20"/>
          <w:u w:val="single"/>
        </w:rPr>
        <w:t xml:space="preserve"> </w:t>
      </w:r>
      <w:r w:rsidR="00F27D61" w:rsidRPr="002A5797">
        <w:rPr>
          <w:rFonts w:ascii="Arial" w:hAnsi="Arial" w:cs="Arial"/>
          <w:b/>
          <w:i/>
          <w:iCs/>
          <w:sz w:val="20"/>
          <w:szCs w:val="20"/>
          <w:u w:val="single"/>
        </w:rPr>
        <w:t xml:space="preserve">  </w:t>
      </w:r>
    </w:p>
    <w:p w14:paraId="2DA6F2B0" w14:textId="77777777" w:rsidR="001E464B" w:rsidRPr="002A5797" w:rsidRDefault="001E464B" w:rsidP="00FC05B6">
      <w:pPr>
        <w:spacing w:after="0" w:line="240" w:lineRule="auto"/>
        <w:rPr>
          <w:rFonts w:ascii="Arial" w:hAnsi="Arial" w:cs="Arial"/>
          <w:b/>
          <w:i/>
          <w:iCs/>
          <w:sz w:val="20"/>
          <w:szCs w:val="20"/>
          <w:u w:val="single"/>
        </w:rPr>
      </w:pPr>
    </w:p>
    <w:p w14:paraId="2EC7AF73" w14:textId="77777777" w:rsidR="001E464B" w:rsidRDefault="001E464B" w:rsidP="00FC05B6">
      <w:pPr>
        <w:spacing w:after="0" w:line="240" w:lineRule="auto"/>
        <w:rPr>
          <w:rFonts w:ascii="Arial" w:hAnsi="Arial" w:cs="Arial"/>
          <w:b/>
          <w:i/>
          <w:iCs/>
          <w:sz w:val="20"/>
          <w:szCs w:val="20"/>
          <w:u w:val="single"/>
        </w:rPr>
      </w:pPr>
    </w:p>
    <w:p w14:paraId="7AF00091" w14:textId="5BB1A75C" w:rsidR="00F27D61" w:rsidRPr="00D06BD5" w:rsidRDefault="00F27D61" w:rsidP="001969FE">
      <w:pPr>
        <w:numPr>
          <w:ilvl w:val="0"/>
          <w:numId w:val="48"/>
        </w:numPr>
        <w:spacing w:after="0"/>
        <w:contextualSpacing/>
        <w:rPr>
          <w:rFonts w:ascii="Arial" w:hAnsi="Arial" w:cs="Arial"/>
          <w:sz w:val="20"/>
          <w:szCs w:val="20"/>
        </w:rPr>
      </w:pPr>
      <w:r w:rsidRPr="00304FCC">
        <w:rPr>
          <w:rFonts w:ascii="Arial" w:hAnsi="Arial" w:cs="Arial"/>
          <w:b/>
          <w:sz w:val="20"/>
          <w:szCs w:val="20"/>
        </w:rPr>
        <w:t xml:space="preserve">Safety Outcomes Quality </w:t>
      </w:r>
      <w:r w:rsidR="00D615F3">
        <w:rPr>
          <w:rFonts w:ascii="Arial" w:hAnsi="Arial" w:cs="Arial"/>
          <w:b/>
          <w:sz w:val="20"/>
          <w:szCs w:val="20"/>
        </w:rPr>
        <w:t>Category</w:t>
      </w:r>
      <w:r w:rsidRPr="00972874">
        <w:rPr>
          <w:rFonts w:ascii="Arial" w:hAnsi="Arial" w:cs="Arial"/>
          <w:b/>
          <w:sz w:val="20"/>
          <w:szCs w:val="20"/>
        </w:rPr>
        <w:t>.</w:t>
      </w:r>
      <w:r w:rsidRPr="00972874">
        <w:rPr>
          <w:rFonts w:ascii="Arial" w:hAnsi="Arial" w:cs="Arial"/>
          <w:sz w:val="20"/>
          <w:szCs w:val="20"/>
        </w:rPr>
        <w:t xml:space="preserve"> </w:t>
      </w:r>
      <w:r w:rsidRPr="00D174C2">
        <w:rPr>
          <w:rFonts w:ascii="Arial" w:hAnsi="Arial" w:cs="Arial"/>
          <w:sz w:val="20"/>
          <w:szCs w:val="20"/>
        </w:rPr>
        <w:t xml:space="preserve">Table </w:t>
      </w:r>
      <w:r w:rsidR="007A7019">
        <w:rPr>
          <w:rFonts w:ascii="Arial" w:hAnsi="Arial" w:cs="Arial"/>
          <w:sz w:val="20"/>
          <w:szCs w:val="20"/>
        </w:rPr>
        <w:t>4-2</w:t>
      </w:r>
      <w:r w:rsidRPr="00D174C2">
        <w:rPr>
          <w:rFonts w:ascii="Arial" w:hAnsi="Arial" w:cs="Arial"/>
          <w:sz w:val="20"/>
          <w:szCs w:val="20"/>
        </w:rPr>
        <w:t xml:space="preserve"> </w:t>
      </w:r>
      <w:r w:rsidR="00ED08B4" w:rsidRPr="00304FCC">
        <w:rPr>
          <w:rFonts w:ascii="Arial" w:hAnsi="Arial" w:cs="Arial"/>
          <w:sz w:val="20"/>
          <w:szCs w:val="20"/>
        </w:rPr>
        <w:t xml:space="preserve">displays </w:t>
      </w:r>
      <w:r w:rsidR="00ED08B4" w:rsidRPr="00D06BD5">
        <w:rPr>
          <w:rFonts w:ascii="Arial" w:hAnsi="Arial" w:cs="Arial"/>
          <w:sz w:val="20"/>
          <w:szCs w:val="20"/>
        </w:rPr>
        <w:t>results using h</w:t>
      </w:r>
      <w:r w:rsidRPr="00D06BD5">
        <w:rPr>
          <w:rFonts w:ascii="Arial" w:hAnsi="Arial" w:cs="Arial"/>
          <w:sz w:val="20"/>
          <w:szCs w:val="20"/>
        </w:rPr>
        <w:t xml:space="preserve">eader </w:t>
      </w:r>
      <w:r w:rsidR="00D27879" w:rsidRPr="00D06BD5">
        <w:rPr>
          <w:rFonts w:ascii="Arial" w:hAnsi="Arial" w:cs="Arial"/>
          <w:sz w:val="20"/>
          <w:szCs w:val="20"/>
        </w:rPr>
        <w:t xml:space="preserve">labels </w:t>
      </w:r>
      <w:r w:rsidR="00ED08B4" w:rsidRPr="00D06BD5">
        <w:rPr>
          <w:rFonts w:ascii="Arial" w:hAnsi="Arial" w:cs="Arial"/>
          <w:sz w:val="20"/>
          <w:szCs w:val="20"/>
        </w:rPr>
        <w:t xml:space="preserve">relevant to </w:t>
      </w:r>
      <w:r w:rsidR="00E451F1" w:rsidRPr="00D06BD5">
        <w:rPr>
          <w:rFonts w:ascii="Arial" w:hAnsi="Arial" w:cs="Arial"/>
          <w:sz w:val="20"/>
          <w:szCs w:val="20"/>
        </w:rPr>
        <w:t xml:space="preserve">the </w:t>
      </w:r>
      <w:r w:rsidRPr="00D06BD5">
        <w:rPr>
          <w:rFonts w:ascii="Arial" w:hAnsi="Arial" w:cs="Arial"/>
          <w:sz w:val="20"/>
          <w:szCs w:val="20"/>
        </w:rPr>
        <w:t xml:space="preserve">quartile </w:t>
      </w:r>
      <w:r w:rsidR="00ED78AD" w:rsidRPr="00D06BD5">
        <w:rPr>
          <w:rFonts w:ascii="Arial" w:hAnsi="Arial" w:cs="Arial"/>
          <w:sz w:val="20"/>
          <w:szCs w:val="20"/>
        </w:rPr>
        <w:t xml:space="preserve">rank </w:t>
      </w:r>
      <w:r w:rsidRPr="00D06BD5">
        <w:rPr>
          <w:rFonts w:ascii="Arial" w:hAnsi="Arial" w:cs="Arial"/>
          <w:sz w:val="20"/>
          <w:szCs w:val="20"/>
        </w:rPr>
        <w:t xml:space="preserve">performance </w:t>
      </w:r>
      <w:r w:rsidR="00D27879" w:rsidRPr="00D06BD5">
        <w:rPr>
          <w:rFonts w:ascii="Arial" w:hAnsi="Arial" w:cs="Arial"/>
          <w:sz w:val="20"/>
          <w:szCs w:val="20"/>
        </w:rPr>
        <w:t xml:space="preserve">methods (e.g.: </w:t>
      </w:r>
      <w:r w:rsidR="00E451F1" w:rsidRPr="00D06BD5">
        <w:rPr>
          <w:rFonts w:ascii="Arial" w:hAnsi="Arial" w:cs="Arial"/>
          <w:sz w:val="20"/>
          <w:szCs w:val="20"/>
        </w:rPr>
        <w:t xml:space="preserve"> </w:t>
      </w:r>
      <w:r w:rsidRPr="00D06BD5">
        <w:rPr>
          <w:rFonts w:ascii="Arial" w:hAnsi="Arial" w:cs="Arial"/>
          <w:sz w:val="20"/>
          <w:szCs w:val="20"/>
        </w:rPr>
        <w:t xml:space="preserve">overall z-score, performance threshold, conversion factor, category performance score) </w:t>
      </w:r>
      <w:r w:rsidR="00D27879" w:rsidRPr="00D06BD5">
        <w:rPr>
          <w:rFonts w:ascii="Arial" w:hAnsi="Arial" w:cs="Arial"/>
          <w:sz w:val="20"/>
          <w:szCs w:val="20"/>
        </w:rPr>
        <w:t xml:space="preserve">applicable to this quality category. </w:t>
      </w:r>
      <w:r w:rsidR="00115056">
        <w:rPr>
          <w:rFonts w:ascii="Arial" w:hAnsi="Arial" w:cs="Arial"/>
          <w:sz w:val="20"/>
          <w:szCs w:val="20"/>
        </w:rPr>
        <w:t xml:space="preserve">A </w:t>
      </w:r>
      <w:r w:rsidRPr="00D06BD5">
        <w:rPr>
          <w:rFonts w:ascii="Arial" w:hAnsi="Arial" w:cs="Arial"/>
          <w:sz w:val="20"/>
          <w:szCs w:val="20"/>
        </w:rPr>
        <w:t>description on how to read the report</w:t>
      </w:r>
      <w:r w:rsidR="00115056">
        <w:rPr>
          <w:rFonts w:ascii="Arial" w:hAnsi="Arial" w:cs="Arial"/>
          <w:sz w:val="20"/>
          <w:szCs w:val="20"/>
        </w:rPr>
        <w:t xml:space="preserve"> follows</w:t>
      </w:r>
      <w:r w:rsidRPr="00D06BD5">
        <w:rPr>
          <w:rFonts w:ascii="Arial" w:hAnsi="Arial" w:cs="Arial"/>
          <w:sz w:val="20"/>
          <w:szCs w:val="20"/>
        </w:rPr>
        <w:t>.</w:t>
      </w:r>
    </w:p>
    <w:p w14:paraId="6452A213" w14:textId="77777777" w:rsidR="006A3F1F" w:rsidRPr="00D06BD5" w:rsidRDefault="006A3F1F" w:rsidP="006A3F1F">
      <w:pPr>
        <w:spacing w:after="0" w:line="240" w:lineRule="auto"/>
        <w:ind w:left="360"/>
        <w:contextualSpacing/>
        <w:rPr>
          <w:rFonts w:ascii="Arial" w:hAnsi="Arial" w:cs="Arial"/>
          <w:sz w:val="20"/>
          <w:szCs w:val="20"/>
        </w:rPr>
      </w:pPr>
    </w:p>
    <w:p w14:paraId="5120A637" w14:textId="6F5F9679" w:rsidR="00F27D61" w:rsidRPr="00906FBE" w:rsidRDefault="00F27D61" w:rsidP="00F27D61">
      <w:pPr>
        <w:spacing w:after="0" w:line="240" w:lineRule="auto"/>
        <w:jc w:val="center"/>
        <w:rPr>
          <w:rFonts w:ascii="Arial" w:hAnsi="Arial" w:cs="Arial"/>
          <w:b/>
          <w:sz w:val="20"/>
          <w:szCs w:val="20"/>
        </w:rPr>
      </w:pPr>
      <w:r w:rsidRPr="002A5797">
        <w:rPr>
          <w:rFonts w:ascii="Arial" w:hAnsi="Arial" w:cs="Arial"/>
          <w:b/>
          <w:sz w:val="20"/>
          <w:szCs w:val="20"/>
        </w:rPr>
        <w:t xml:space="preserve">Table </w:t>
      </w:r>
      <w:r w:rsidR="007A7019" w:rsidRPr="002A5797">
        <w:rPr>
          <w:rFonts w:ascii="Arial" w:hAnsi="Arial" w:cs="Arial"/>
          <w:b/>
          <w:sz w:val="20"/>
          <w:szCs w:val="20"/>
        </w:rPr>
        <w:t>4-2</w:t>
      </w:r>
      <w:r w:rsidRPr="002A5797">
        <w:rPr>
          <w:rFonts w:ascii="Arial" w:hAnsi="Arial" w:cs="Arial"/>
          <w:b/>
          <w:sz w:val="20"/>
          <w:szCs w:val="20"/>
        </w:rPr>
        <w:t xml:space="preserve">: </w:t>
      </w:r>
      <w:r w:rsidR="002C765B" w:rsidRPr="002A5797">
        <w:rPr>
          <w:rFonts w:ascii="Arial" w:hAnsi="Arial" w:cs="Arial"/>
          <w:b/>
          <w:sz w:val="20"/>
          <w:szCs w:val="20"/>
        </w:rPr>
        <w:t xml:space="preserve">Interpreting </w:t>
      </w:r>
      <w:r w:rsidRPr="00D06BD5">
        <w:rPr>
          <w:rFonts w:ascii="Arial" w:hAnsi="Arial" w:cs="Arial"/>
          <w:b/>
          <w:sz w:val="20"/>
          <w:szCs w:val="20"/>
        </w:rPr>
        <w:t xml:space="preserve">Safety Outcomes </w:t>
      </w:r>
      <w:r w:rsidR="002C765B">
        <w:rPr>
          <w:rFonts w:ascii="Arial" w:hAnsi="Arial" w:cs="Arial"/>
          <w:b/>
          <w:sz w:val="20"/>
          <w:szCs w:val="20"/>
        </w:rPr>
        <w:t xml:space="preserve">Category Performance </w:t>
      </w:r>
      <w:r w:rsidR="00ED78AD" w:rsidRPr="00D06BD5">
        <w:rPr>
          <w:rFonts w:ascii="Arial" w:hAnsi="Arial" w:cs="Arial"/>
          <w:b/>
          <w:sz w:val="20"/>
          <w:szCs w:val="20"/>
        </w:rPr>
        <w:t>Score</w:t>
      </w:r>
      <w:r w:rsidR="002C765B">
        <w:rPr>
          <w:rFonts w:ascii="Arial" w:hAnsi="Arial" w:cs="Arial"/>
          <w:b/>
          <w:sz w:val="20"/>
          <w:szCs w:val="20"/>
        </w:rPr>
        <w:t>s</w:t>
      </w:r>
    </w:p>
    <w:tbl>
      <w:tblPr>
        <w:tblStyle w:val="TableGrid7"/>
        <w:tblW w:w="9990" w:type="dxa"/>
        <w:tblInd w:w="378" w:type="dxa"/>
        <w:tblLayout w:type="fixed"/>
        <w:tblLook w:val="04A0" w:firstRow="1" w:lastRow="0" w:firstColumn="1" w:lastColumn="0" w:noHBand="0" w:noVBand="1"/>
      </w:tblPr>
      <w:tblGrid>
        <w:gridCol w:w="1597"/>
        <w:gridCol w:w="8393"/>
      </w:tblGrid>
      <w:tr w:rsidR="00F27D61" w:rsidRPr="00972874" w14:paraId="23B8F054" w14:textId="77777777" w:rsidTr="005424A2">
        <w:trPr>
          <w:tblHeader/>
        </w:trPr>
        <w:tc>
          <w:tcPr>
            <w:tcW w:w="1597" w:type="dxa"/>
            <w:tcBorders>
              <w:bottom w:val="single" w:sz="4" w:space="0" w:color="auto"/>
            </w:tcBorders>
            <w:shd w:val="clear" w:color="auto" w:fill="FFFFCC"/>
          </w:tcPr>
          <w:p w14:paraId="6C957AB9" w14:textId="336B2FB8" w:rsidR="00F27D61" w:rsidRPr="00985A9D" w:rsidRDefault="00F27D61" w:rsidP="00F27D61">
            <w:pPr>
              <w:contextualSpacing/>
              <w:jc w:val="center"/>
              <w:rPr>
                <w:rFonts w:ascii="Arial Narrow" w:hAnsi="Arial Narrow" w:cs="Arial"/>
                <w:b/>
                <w:sz w:val="20"/>
                <w:szCs w:val="20"/>
              </w:rPr>
            </w:pPr>
            <w:r w:rsidRPr="00985A9D">
              <w:rPr>
                <w:rFonts w:ascii="Arial Narrow" w:hAnsi="Arial Narrow" w:cs="Arial"/>
                <w:b/>
                <w:sz w:val="20"/>
                <w:szCs w:val="20"/>
              </w:rPr>
              <w:t xml:space="preserve">Colum </w:t>
            </w:r>
            <w:r w:rsidR="00985A9D" w:rsidRPr="00985A9D">
              <w:rPr>
                <w:rFonts w:ascii="Arial Narrow" w:hAnsi="Arial Narrow" w:cs="Arial"/>
                <w:b/>
                <w:sz w:val="20"/>
                <w:szCs w:val="20"/>
              </w:rPr>
              <w:t xml:space="preserve">ID </w:t>
            </w:r>
          </w:p>
        </w:tc>
        <w:tc>
          <w:tcPr>
            <w:tcW w:w="8393" w:type="dxa"/>
            <w:tcBorders>
              <w:bottom w:val="single" w:sz="4" w:space="0" w:color="auto"/>
            </w:tcBorders>
            <w:shd w:val="clear" w:color="auto" w:fill="FFFFCC"/>
          </w:tcPr>
          <w:p w14:paraId="3D91F6E1" w14:textId="77777777" w:rsidR="00F27D61" w:rsidRPr="00985A9D" w:rsidRDefault="00F27D61" w:rsidP="00F27D61">
            <w:pPr>
              <w:contextualSpacing/>
              <w:rPr>
                <w:rFonts w:ascii="Arial Narrow" w:hAnsi="Arial Narrow" w:cs="Arial"/>
                <w:b/>
                <w:sz w:val="20"/>
                <w:szCs w:val="20"/>
              </w:rPr>
            </w:pPr>
            <w:r w:rsidRPr="00985A9D">
              <w:rPr>
                <w:rFonts w:ascii="Arial Narrow" w:hAnsi="Arial Narrow" w:cs="Arial"/>
                <w:b/>
                <w:sz w:val="20"/>
                <w:szCs w:val="20"/>
              </w:rPr>
              <w:t xml:space="preserve">Description </w:t>
            </w:r>
          </w:p>
        </w:tc>
      </w:tr>
      <w:tr w:rsidR="00F27D61" w:rsidRPr="00972874" w14:paraId="117CDC38" w14:textId="77777777" w:rsidTr="00B143F1">
        <w:tc>
          <w:tcPr>
            <w:tcW w:w="1597" w:type="dxa"/>
            <w:tcBorders>
              <w:left w:val="nil"/>
            </w:tcBorders>
          </w:tcPr>
          <w:p w14:paraId="38B39B51" w14:textId="48477712" w:rsidR="00D154C5" w:rsidRPr="00985A9D" w:rsidRDefault="00F27D61" w:rsidP="00D154C5">
            <w:pPr>
              <w:jc w:val="center"/>
              <w:rPr>
                <w:rFonts w:ascii="Arial Narrow" w:hAnsi="Arial Narrow" w:cs="Arial"/>
                <w:b/>
                <w:sz w:val="18"/>
                <w:szCs w:val="18"/>
              </w:rPr>
            </w:pPr>
            <w:r w:rsidRPr="00985A9D">
              <w:rPr>
                <w:rFonts w:ascii="Arial Narrow" w:hAnsi="Arial Narrow" w:cs="Arial"/>
                <w:b/>
                <w:sz w:val="18"/>
                <w:szCs w:val="18"/>
              </w:rPr>
              <w:t>[1.]</w:t>
            </w:r>
          </w:p>
          <w:p w14:paraId="5D150EFB" w14:textId="635E6E20" w:rsidR="00F27D61" w:rsidRPr="00985A9D" w:rsidRDefault="003E7A21" w:rsidP="00D154C5">
            <w:pPr>
              <w:jc w:val="center"/>
              <w:rPr>
                <w:rFonts w:ascii="Arial Narrow" w:hAnsi="Arial Narrow" w:cs="Arial"/>
                <w:b/>
                <w:iCs/>
                <w:sz w:val="18"/>
                <w:szCs w:val="18"/>
              </w:rPr>
            </w:pPr>
            <w:r w:rsidRPr="00985A9D">
              <w:rPr>
                <w:rFonts w:ascii="Arial Narrow" w:hAnsi="Arial Narrow" w:cs="Arial"/>
                <w:b/>
                <w:spacing w:val="-2"/>
                <w:sz w:val="18"/>
                <w:szCs w:val="18"/>
              </w:rPr>
              <w:t>Measure</w:t>
            </w:r>
            <w:r w:rsidR="009D3914" w:rsidRPr="00985A9D">
              <w:rPr>
                <w:rFonts w:ascii="Arial Narrow" w:hAnsi="Arial Narrow" w:cs="Arial"/>
                <w:b/>
                <w:spacing w:val="-2"/>
                <w:sz w:val="18"/>
                <w:szCs w:val="18"/>
              </w:rPr>
              <w:t xml:space="preserve"> </w:t>
            </w:r>
            <w:r w:rsidR="00F27D61" w:rsidRPr="00985A9D">
              <w:rPr>
                <w:rFonts w:ascii="Arial Narrow" w:hAnsi="Arial Narrow" w:cs="Arial"/>
                <w:b/>
                <w:spacing w:val="-2"/>
                <w:sz w:val="18"/>
                <w:szCs w:val="18"/>
              </w:rPr>
              <w:t>Z-</w:t>
            </w:r>
            <w:r w:rsidR="00D50ADB" w:rsidRPr="00985A9D">
              <w:rPr>
                <w:rFonts w:ascii="Arial Narrow" w:hAnsi="Arial Narrow" w:cs="Arial"/>
                <w:b/>
                <w:spacing w:val="-2"/>
                <w:sz w:val="18"/>
                <w:szCs w:val="18"/>
              </w:rPr>
              <w:t>s</w:t>
            </w:r>
            <w:r w:rsidR="00F27D61" w:rsidRPr="00985A9D">
              <w:rPr>
                <w:rFonts w:ascii="Arial Narrow" w:hAnsi="Arial Narrow" w:cs="Arial"/>
                <w:b/>
                <w:spacing w:val="-2"/>
                <w:sz w:val="18"/>
                <w:szCs w:val="18"/>
              </w:rPr>
              <w:t>core</w:t>
            </w:r>
          </w:p>
        </w:tc>
        <w:tc>
          <w:tcPr>
            <w:tcW w:w="8393" w:type="dxa"/>
            <w:tcBorders>
              <w:right w:val="nil"/>
            </w:tcBorders>
          </w:tcPr>
          <w:p w14:paraId="1A8BBE35" w14:textId="6C95AD09" w:rsidR="00AE17D9" w:rsidRPr="002A5797" w:rsidRDefault="00AD007E" w:rsidP="00ED08B4">
            <w:pPr>
              <w:contextualSpacing/>
              <w:rPr>
                <w:rFonts w:ascii="Arial" w:hAnsi="Arial" w:cs="Arial"/>
                <w:sz w:val="20"/>
                <w:szCs w:val="20"/>
              </w:rPr>
            </w:pPr>
            <w:r w:rsidRPr="002A5797">
              <w:rPr>
                <w:rFonts w:ascii="Arial" w:hAnsi="Arial" w:cs="Arial"/>
                <w:spacing w:val="-2"/>
                <w:sz w:val="20"/>
                <w:szCs w:val="20"/>
              </w:rPr>
              <w:t xml:space="preserve">The </w:t>
            </w:r>
            <w:r w:rsidR="000F3962" w:rsidRPr="002A5797">
              <w:rPr>
                <w:rFonts w:ascii="Arial" w:hAnsi="Arial" w:cs="Arial"/>
                <w:spacing w:val="-2"/>
                <w:sz w:val="20"/>
                <w:szCs w:val="20"/>
              </w:rPr>
              <w:t>h</w:t>
            </w:r>
            <w:r w:rsidR="00F27D61" w:rsidRPr="002A5797">
              <w:rPr>
                <w:rFonts w:ascii="Arial" w:hAnsi="Arial" w:cs="Arial"/>
                <w:spacing w:val="-2"/>
                <w:sz w:val="20"/>
                <w:szCs w:val="20"/>
              </w:rPr>
              <w:t xml:space="preserve">ospitals </w:t>
            </w:r>
            <w:r w:rsidR="00792E31" w:rsidRPr="002A5797">
              <w:rPr>
                <w:rFonts w:ascii="Arial" w:hAnsi="Arial" w:cs="Arial"/>
                <w:spacing w:val="-2"/>
                <w:sz w:val="20"/>
                <w:szCs w:val="20"/>
              </w:rPr>
              <w:t xml:space="preserve">PSI-90 and healthcare-associated infection measure </w:t>
            </w:r>
            <w:r w:rsidR="00930A9B" w:rsidRPr="002A5797">
              <w:rPr>
                <w:rFonts w:ascii="Arial" w:hAnsi="Arial" w:cs="Arial"/>
                <w:spacing w:val="-2"/>
                <w:sz w:val="20"/>
                <w:szCs w:val="20"/>
              </w:rPr>
              <w:t xml:space="preserve">z-scores </w:t>
            </w:r>
            <w:r w:rsidR="006A6393" w:rsidRPr="002A5797">
              <w:rPr>
                <w:rFonts w:ascii="Arial" w:hAnsi="Arial" w:cs="Arial"/>
                <w:spacing w:val="-2"/>
                <w:sz w:val="20"/>
                <w:szCs w:val="20"/>
              </w:rPr>
              <w:t>(</w:t>
            </w:r>
            <w:r w:rsidR="005A4E1F" w:rsidRPr="002A5797">
              <w:rPr>
                <w:rFonts w:ascii="Arial" w:hAnsi="Arial" w:cs="Arial"/>
                <w:spacing w:val="-2"/>
                <w:sz w:val="20"/>
                <w:szCs w:val="20"/>
              </w:rPr>
              <w:t>rows 1A to 1F</w:t>
            </w:r>
            <w:r w:rsidR="006A6393" w:rsidRPr="002A5797">
              <w:rPr>
                <w:rFonts w:ascii="Arial" w:hAnsi="Arial" w:cs="Arial"/>
                <w:spacing w:val="-2"/>
                <w:sz w:val="20"/>
                <w:szCs w:val="20"/>
              </w:rPr>
              <w:t xml:space="preserve">) </w:t>
            </w:r>
            <w:r w:rsidR="000F3962" w:rsidRPr="002A5797">
              <w:rPr>
                <w:rFonts w:ascii="Arial" w:hAnsi="Arial" w:cs="Arial"/>
                <w:spacing w:val="-2"/>
                <w:sz w:val="20"/>
                <w:szCs w:val="20"/>
              </w:rPr>
              <w:t xml:space="preserve">are </w:t>
            </w:r>
            <w:r w:rsidR="00792E31" w:rsidRPr="002A5797">
              <w:rPr>
                <w:rFonts w:ascii="Arial" w:hAnsi="Arial" w:cs="Arial"/>
                <w:spacing w:val="-2"/>
                <w:sz w:val="20"/>
                <w:szCs w:val="20"/>
              </w:rPr>
              <w:t xml:space="preserve">computed </w:t>
            </w:r>
            <w:r w:rsidR="00C85996" w:rsidRPr="002A5797">
              <w:rPr>
                <w:rFonts w:ascii="Arial" w:hAnsi="Arial" w:cs="Arial"/>
                <w:spacing w:val="-2"/>
                <w:sz w:val="20"/>
                <w:szCs w:val="20"/>
              </w:rPr>
              <w:t xml:space="preserve">on </w:t>
            </w:r>
            <w:r w:rsidR="00C85996" w:rsidRPr="002A5797">
              <w:rPr>
                <w:rFonts w:ascii="Arial" w:hAnsi="Arial" w:cs="Arial"/>
                <w:i/>
                <w:iCs/>
                <w:spacing w:val="-2"/>
                <w:sz w:val="20"/>
                <w:szCs w:val="20"/>
                <w:u w:val="single"/>
              </w:rPr>
              <w:t>dat</w:t>
            </w:r>
            <w:r w:rsidR="00EB7731" w:rsidRPr="002A5797">
              <w:rPr>
                <w:rFonts w:ascii="Arial" w:hAnsi="Arial" w:cs="Arial"/>
                <w:i/>
                <w:iCs/>
                <w:spacing w:val="-2"/>
                <w:sz w:val="20"/>
                <w:szCs w:val="20"/>
                <w:u w:val="single"/>
              </w:rPr>
              <w:t>a</w:t>
            </w:r>
            <w:r w:rsidR="00C85996" w:rsidRPr="002A5797">
              <w:rPr>
                <w:rFonts w:ascii="Arial" w:hAnsi="Arial" w:cs="Arial"/>
                <w:i/>
                <w:iCs/>
                <w:spacing w:val="-2"/>
                <w:sz w:val="20"/>
                <w:szCs w:val="20"/>
                <w:u w:val="single"/>
              </w:rPr>
              <w:t xml:space="preserve"> period</w:t>
            </w:r>
            <w:r w:rsidR="00EB7731" w:rsidRPr="002A5797">
              <w:rPr>
                <w:rFonts w:ascii="Arial" w:hAnsi="Arial" w:cs="Arial"/>
                <w:i/>
                <w:iCs/>
                <w:spacing w:val="-2"/>
                <w:sz w:val="20"/>
                <w:szCs w:val="20"/>
                <w:u w:val="single"/>
              </w:rPr>
              <w:t xml:space="preserve">s </w:t>
            </w:r>
            <w:r w:rsidR="00FC56B9" w:rsidRPr="002A5797">
              <w:rPr>
                <w:rFonts w:ascii="Arial" w:hAnsi="Arial" w:cs="Arial"/>
                <w:i/>
                <w:iCs/>
                <w:spacing w:val="-2"/>
                <w:sz w:val="20"/>
                <w:szCs w:val="20"/>
                <w:u w:val="single"/>
              </w:rPr>
              <w:t>for these respective measures as noted in</w:t>
            </w:r>
            <w:r w:rsidR="00C85996" w:rsidRPr="002A5797">
              <w:rPr>
                <w:rFonts w:ascii="Arial" w:hAnsi="Arial" w:cs="Arial"/>
                <w:i/>
                <w:iCs/>
                <w:spacing w:val="-2"/>
                <w:sz w:val="20"/>
                <w:szCs w:val="20"/>
                <w:u w:val="single"/>
              </w:rPr>
              <w:t xml:space="preserve"> Table 1 of this User Guide</w:t>
            </w:r>
            <w:r w:rsidR="00FC56B9" w:rsidRPr="002A5797">
              <w:rPr>
                <w:rFonts w:ascii="Arial" w:hAnsi="Arial" w:cs="Arial"/>
                <w:i/>
                <w:iCs/>
                <w:spacing w:val="-2"/>
                <w:sz w:val="20"/>
                <w:szCs w:val="20"/>
                <w:u w:val="single"/>
              </w:rPr>
              <w:t xml:space="preserve"> which applied</w:t>
            </w:r>
            <w:r w:rsidR="00EB7731" w:rsidRPr="002A5797">
              <w:rPr>
                <w:rFonts w:ascii="Arial" w:hAnsi="Arial" w:cs="Arial"/>
                <w:spacing w:val="-2"/>
                <w:sz w:val="20"/>
                <w:szCs w:val="20"/>
              </w:rPr>
              <w:t xml:space="preserve"> the </w:t>
            </w:r>
            <w:r w:rsidR="00ED08B4" w:rsidRPr="002A5797">
              <w:rPr>
                <w:rFonts w:ascii="Arial" w:hAnsi="Arial" w:cs="Arial"/>
                <w:spacing w:val="-2"/>
                <w:sz w:val="20"/>
                <w:szCs w:val="20"/>
              </w:rPr>
              <w:t xml:space="preserve">Winsorization </w:t>
            </w:r>
            <w:r w:rsidR="00792E31" w:rsidRPr="002A5797">
              <w:rPr>
                <w:rFonts w:ascii="Arial" w:hAnsi="Arial" w:cs="Arial"/>
                <w:spacing w:val="-2"/>
                <w:sz w:val="20"/>
                <w:szCs w:val="20"/>
              </w:rPr>
              <w:t xml:space="preserve">methods described </w:t>
            </w:r>
            <w:r w:rsidR="00F27D61" w:rsidRPr="002A5797">
              <w:rPr>
                <w:rFonts w:ascii="Arial" w:hAnsi="Arial" w:cs="Arial"/>
                <w:spacing w:val="-2"/>
                <w:sz w:val="20"/>
                <w:szCs w:val="20"/>
              </w:rPr>
              <w:t xml:space="preserve">in Section 3.B of this </w:t>
            </w:r>
            <w:r w:rsidR="00EB7731" w:rsidRPr="002A5797">
              <w:rPr>
                <w:rFonts w:ascii="Arial" w:hAnsi="Arial" w:cs="Arial"/>
                <w:spacing w:val="-2"/>
                <w:sz w:val="20"/>
                <w:szCs w:val="20"/>
              </w:rPr>
              <w:t>U</w:t>
            </w:r>
            <w:r w:rsidR="00930A9B" w:rsidRPr="002A5797">
              <w:rPr>
                <w:rFonts w:ascii="Arial" w:hAnsi="Arial" w:cs="Arial"/>
                <w:spacing w:val="-2"/>
                <w:sz w:val="20"/>
                <w:szCs w:val="20"/>
              </w:rPr>
              <w:t xml:space="preserve">ser </w:t>
            </w:r>
            <w:r w:rsidR="00EB7731" w:rsidRPr="002A5797">
              <w:rPr>
                <w:rFonts w:ascii="Arial" w:hAnsi="Arial" w:cs="Arial"/>
                <w:spacing w:val="-2"/>
                <w:sz w:val="20"/>
                <w:szCs w:val="20"/>
              </w:rPr>
              <w:t>G</w:t>
            </w:r>
            <w:r w:rsidR="00F27D61" w:rsidRPr="002A5797">
              <w:rPr>
                <w:rFonts w:ascii="Arial" w:hAnsi="Arial" w:cs="Arial"/>
                <w:spacing w:val="-2"/>
                <w:sz w:val="20"/>
                <w:szCs w:val="20"/>
              </w:rPr>
              <w:t>uide</w:t>
            </w:r>
            <w:r w:rsidR="00F27D61" w:rsidRPr="002A5797">
              <w:rPr>
                <w:rFonts w:ascii="Arial" w:hAnsi="Arial" w:cs="Arial"/>
                <w:sz w:val="20"/>
                <w:szCs w:val="20"/>
              </w:rPr>
              <w:t xml:space="preserve">. </w:t>
            </w:r>
          </w:p>
          <w:p w14:paraId="0BECAB86" w14:textId="5DE07299" w:rsidR="00382331" w:rsidRPr="00C51746" w:rsidRDefault="00F27D61" w:rsidP="00ED08B4">
            <w:pPr>
              <w:contextualSpacing/>
              <w:rPr>
                <w:rFonts w:ascii="Arial" w:hAnsi="Arial" w:cs="Arial"/>
                <w:sz w:val="20"/>
                <w:szCs w:val="20"/>
              </w:rPr>
            </w:pPr>
            <w:r w:rsidRPr="002A5797">
              <w:rPr>
                <w:rFonts w:ascii="Arial" w:hAnsi="Arial" w:cs="Arial"/>
                <w:sz w:val="20"/>
                <w:szCs w:val="20"/>
              </w:rPr>
              <w:t>The “N</w:t>
            </w:r>
            <w:r w:rsidR="00792E31" w:rsidRPr="002A5797">
              <w:rPr>
                <w:rFonts w:ascii="Arial" w:hAnsi="Arial" w:cs="Arial"/>
                <w:sz w:val="20"/>
                <w:szCs w:val="20"/>
              </w:rPr>
              <w:t>RC</w:t>
            </w:r>
            <w:r w:rsidRPr="002A5797">
              <w:rPr>
                <w:rFonts w:ascii="Arial" w:hAnsi="Arial" w:cs="Arial"/>
                <w:sz w:val="20"/>
                <w:szCs w:val="20"/>
              </w:rPr>
              <w:t xml:space="preserve">” </w:t>
            </w:r>
            <w:r w:rsidR="00115056" w:rsidRPr="002A5797">
              <w:rPr>
                <w:rFonts w:ascii="Arial" w:hAnsi="Arial" w:cs="Arial"/>
                <w:sz w:val="20"/>
                <w:szCs w:val="20"/>
              </w:rPr>
              <w:t>entry indicates no result is</w:t>
            </w:r>
            <w:r w:rsidR="00613A06" w:rsidRPr="002A5797">
              <w:rPr>
                <w:rFonts w:ascii="Arial" w:hAnsi="Arial" w:cs="Arial"/>
                <w:sz w:val="20"/>
                <w:szCs w:val="20"/>
              </w:rPr>
              <w:t xml:space="preserve"> </w:t>
            </w:r>
            <w:r w:rsidRPr="002A5797">
              <w:rPr>
                <w:rFonts w:ascii="Arial" w:hAnsi="Arial" w:cs="Arial"/>
                <w:sz w:val="20"/>
                <w:szCs w:val="20"/>
              </w:rPr>
              <w:t>co</w:t>
            </w:r>
            <w:r w:rsidR="00792E31" w:rsidRPr="002A5797">
              <w:rPr>
                <w:rFonts w:ascii="Arial" w:hAnsi="Arial" w:cs="Arial"/>
                <w:sz w:val="20"/>
                <w:szCs w:val="20"/>
              </w:rPr>
              <w:t xml:space="preserve">mputed </w:t>
            </w:r>
            <w:r w:rsidR="00792E31" w:rsidRPr="00C51746">
              <w:rPr>
                <w:rFonts w:ascii="Arial" w:hAnsi="Arial" w:cs="Arial"/>
                <w:sz w:val="20"/>
                <w:szCs w:val="20"/>
              </w:rPr>
              <w:t>due to insufficient data.</w:t>
            </w:r>
          </w:p>
        </w:tc>
      </w:tr>
      <w:tr w:rsidR="00F27D61" w:rsidRPr="00972874" w14:paraId="2614D4CE" w14:textId="77777777" w:rsidTr="00B143F1">
        <w:tc>
          <w:tcPr>
            <w:tcW w:w="1597" w:type="dxa"/>
            <w:tcBorders>
              <w:left w:val="nil"/>
            </w:tcBorders>
          </w:tcPr>
          <w:p w14:paraId="68DCA486" w14:textId="78AFD9F5" w:rsidR="00D154C5" w:rsidRPr="00985A9D" w:rsidRDefault="00F27D61" w:rsidP="00D154C5">
            <w:pPr>
              <w:contextualSpacing/>
              <w:jc w:val="center"/>
              <w:rPr>
                <w:rFonts w:ascii="Arial Narrow" w:hAnsi="Arial Narrow" w:cs="Arial"/>
                <w:b/>
                <w:sz w:val="18"/>
                <w:szCs w:val="18"/>
              </w:rPr>
            </w:pPr>
            <w:r w:rsidRPr="00985A9D">
              <w:rPr>
                <w:rFonts w:ascii="Arial Narrow" w:hAnsi="Arial Narrow" w:cs="Arial"/>
                <w:b/>
                <w:sz w:val="18"/>
                <w:szCs w:val="18"/>
              </w:rPr>
              <w:t>[</w:t>
            </w:r>
            <w:r w:rsidR="00930A9B" w:rsidRPr="00985A9D">
              <w:rPr>
                <w:rFonts w:ascii="Arial Narrow" w:hAnsi="Arial Narrow" w:cs="Arial"/>
                <w:b/>
                <w:sz w:val="18"/>
                <w:szCs w:val="18"/>
              </w:rPr>
              <w:t>2</w:t>
            </w:r>
            <w:r w:rsidRPr="00985A9D">
              <w:rPr>
                <w:rFonts w:ascii="Arial Narrow" w:hAnsi="Arial Narrow" w:cs="Arial"/>
                <w:b/>
                <w:sz w:val="18"/>
                <w:szCs w:val="18"/>
              </w:rPr>
              <w:t>.]</w:t>
            </w:r>
          </w:p>
          <w:p w14:paraId="223E2F3F" w14:textId="5D5A3629" w:rsidR="00F27D61" w:rsidRPr="00985A9D" w:rsidRDefault="00A25CAE" w:rsidP="00D154C5">
            <w:pPr>
              <w:contextualSpacing/>
              <w:jc w:val="center"/>
              <w:rPr>
                <w:rFonts w:ascii="Arial Narrow" w:hAnsi="Arial Narrow" w:cs="Arial"/>
                <w:b/>
                <w:spacing w:val="-2"/>
                <w:sz w:val="18"/>
                <w:szCs w:val="18"/>
              </w:rPr>
            </w:pPr>
            <w:r w:rsidRPr="00985A9D">
              <w:rPr>
                <w:rFonts w:ascii="Arial Narrow" w:hAnsi="Arial Narrow" w:cs="Arial"/>
                <w:b/>
                <w:spacing w:val="-2"/>
                <w:sz w:val="18"/>
                <w:szCs w:val="18"/>
              </w:rPr>
              <w:t xml:space="preserve">Contribution to </w:t>
            </w:r>
            <w:r w:rsidR="00F27D61" w:rsidRPr="00985A9D">
              <w:rPr>
                <w:rFonts w:ascii="Arial Narrow" w:hAnsi="Arial Narrow" w:cs="Arial"/>
                <w:b/>
                <w:spacing w:val="-2"/>
                <w:sz w:val="18"/>
                <w:szCs w:val="18"/>
              </w:rPr>
              <w:t>Overall Z-score</w:t>
            </w:r>
          </w:p>
          <w:p w14:paraId="46A741DA" w14:textId="77777777" w:rsidR="00F27D61" w:rsidRPr="00985A9D" w:rsidRDefault="00F27D61" w:rsidP="00D154C5">
            <w:pPr>
              <w:contextualSpacing/>
              <w:jc w:val="center"/>
              <w:rPr>
                <w:rFonts w:ascii="Arial Narrow" w:hAnsi="Arial Narrow" w:cs="Arial"/>
                <w:b/>
                <w:sz w:val="18"/>
                <w:szCs w:val="18"/>
              </w:rPr>
            </w:pPr>
          </w:p>
        </w:tc>
        <w:tc>
          <w:tcPr>
            <w:tcW w:w="8393" w:type="dxa"/>
            <w:tcBorders>
              <w:right w:val="nil"/>
            </w:tcBorders>
          </w:tcPr>
          <w:p w14:paraId="19962A5B" w14:textId="77777777" w:rsidR="00BF068E" w:rsidRPr="00C51746" w:rsidRDefault="00F268A4" w:rsidP="00D50ADB">
            <w:pPr>
              <w:rPr>
                <w:rFonts w:ascii="Arial" w:hAnsi="Arial" w:cs="Arial"/>
                <w:sz w:val="20"/>
                <w:szCs w:val="20"/>
              </w:rPr>
            </w:pPr>
            <w:r w:rsidRPr="00C51746">
              <w:rPr>
                <w:rFonts w:ascii="Arial" w:hAnsi="Arial" w:cs="Arial"/>
                <w:sz w:val="20"/>
                <w:szCs w:val="20"/>
              </w:rPr>
              <w:t>Th</w:t>
            </w:r>
            <w:r w:rsidR="00BF068E" w:rsidRPr="00C51746">
              <w:rPr>
                <w:rFonts w:ascii="Arial" w:hAnsi="Arial" w:cs="Arial"/>
                <w:sz w:val="20"/>
                <w:szCs w:val="20"/>
              </w:rPr>
              <w:t xml:space="preserve">is value </w:t>
            </w:r>
            <w:r w:rsidR="00EF0A89" w:rsidRPr="00C51746">
              <w:rPr>
                <w:rFonts w:ascii="Arial" w:hAnsi="Arial" w:cs="Arial"/>
                <w:sz w:val="20"/>
                <w:szCs w:val="20"/>
              </w:rPr>
              <w:t>represent</w:t>
            </w:r>
            <w:r w:rsidR="00BF068E" w:rsidRPr="00C51746">
              <w:rPr>
                <w:rFonts w:ascii="Arial" w:hAnsi="Arial" w:cs="Arial"/>
                <w:sz w:val="20"/>
                <w:szCs w:val="20"/>
              </w:rPr>
              <w:t>s</w:t>
            </w:r>
            <w:r w:rsidR="00EF0A89" w:rsidRPr="00C51746">
              <w:rPr>
                <w:rFonts w:ascii="Arial" w:hAnsi="Arial" w:cs="Arial"/>
                <w:sz w:val="20"/>
                <w:szCs w:val="20"/>
              </w:rPr>
              <w:t xml:space="preserve"> </w:t>
            </w:r>
            <w:r w:rsidR="00605615" w:rsidRPr="00C51746">
              <w:rPr>
                <w:rFonts w:ascii="Arial" w:hAnsi="Arial" w:cs="Arial"/>
                <w:sz w:val="20"/>
                <w:szCs w:val="20"/>
              </w:rPr>
              <w:t xml:space="preserve">how much </w:t>
            </w:r>
            <w:r w:rsidR="002A7FE3" w:rsidRPr="00C51746">
              <w:rPr>
                <w:rFonts w:ascii="Arial" w:hAnsi="Arial" w:cs="Arial"/>
                <w:sz w:val="20"/>
                <w:szCs w:val="20"/>
              </w:rPr>
              <w:t>each measure</w:t>
            </w:r>
            <w:r w:rsidR="005A4E1F" w:rsidRPr="00C51746">
              <w:rPr>
                <w:rFonts w:ascii="Arial" w:hAnsi="Arial" w:cs="Arial"/>
                <w:sz w:val="20"/>
                <w:szCs w:val="20"/>
              </w:rPr>
              <w:t xml:space="preserve"> z-score (rows 2A to 2F) </w:t>
            </w:r>
            <w:r w:rsidR="00EF0A89" w:rsidRPr="00C51746">
              <w:rPr>
                <w:rFonts w:ascii="Arial" w:hAnsi="Arial" w:cs="Arial"/>
                <w:sz w:val="20"/>
                <w:szCs w:val="20"/>
              </w:rPr>
              <w:t>contribute</w:t>
            </w:r>
            <w:r w:rsidR="005A4E1F" w:rsidRPr="00C51746">
              <w:rPr>
                <w:rFonts w:ascii="Arial" w:hAnsi="Arial" w:cs="Arial"/>
                <w:sz w:val="20"/>
                <w:szCs w:val="20"/>
              </w:rPr>
              <w:t xml:space="preserve">s </w:t>
            </w:r>
            <w:r w:rsidR="00EF0A89" w:rsidRPr="00C51746">
              <w:rPr>
                <w:rFonts w:ascii="Arial" w:hAnsi="Arial" w:cs="Arial"/>
                <w:sz w:val="20"/>
                <w:szCs w:val="20"/>
              </w:rPr>
              <w:t>to the overall z-score</w:t>
            </w:r>
            <w:r w:rsidR="00655B53" w:rsidRPr="00C51746">
              <w:rPr>
                <w:rFonts w:ascii="Arial" w:hAnsi="Arial" w:cs="Arial"/>
                <w:sz w:val="20"/>
                <w:szCs w:val="20"/>
              </w:rPr>
              <w:t xml:space="preserve">. It is </w:t>
            </w:r>
            <w:r w:rsidR="009D3914" w:rsidRPr="00C51746">
              <w:rPr>
                <w:rFonts w:ascii="Arial" w:hAnsi="Arial" w:cs="Arial"/>
                <w:sz w:val="20"/>
                <w:szCs w:val="20"/>
              </w:rPr>
              <w:t xml:space="preserve">computed </w:t>
            </w:r>
            <w:r w:rsidR="00655B53" w:rsidRPr="00C51746">
              <w:rPr>
                <w:rFonts w:ascii="Arial" w:hAnsi="Arial" w:cs="Arial"/>
                <w:sz w:val="20"/>
                <w:szCs w:val="20"/>
              </w:rPr>
              <w:t xml:space="preserve">by multiplying </w:t>
            </w:r>
            <w:r w:rsidR="002A7FE3" w:rsidRPr="00C51746">
              <w:rPr>
                <w:rFonts w:ascii="Arial" w:hAnsi="Arial" w:cs="Arial"/>
                <w:sz w:val="20"/>
                <w:szCs w:val="20"/>
              </w:rPr>
              <w:t xml:space="preserve">the </w:t>
            </w:r>
            <w:r w:rsidR="00BF068E" w:rsidRPr="00C51746">
              <w:rPr>
                <w:rFonts w:ascii="Arial" w:hAnsi="Arial" w:cs="Arial"/>
                <w:sz w:val="20"/>
                <w:szCs w:val="20"/>
              </w:rPr>
              <w:t xml:space="preserve">measure </w:t>
            </w:r>
            <w:r w:rsidR="00A859CC" w:rsidRPr="00C51746">
              <w:rPr>
                <w:rFonts w:ascii="Arial" w:hAnsi="Arial" w:cs="Arial"/>
                <w:sz w:val="20"/>
                <w:szCs w:val="20"/>
              </w:rPr>
              <w:t xml:space="preserve">z-score by the </w:t>
            </w:r>
            <w:r w:rsidR="00EF0A89" w:rsidRPr="00C51746">
              <w:rPr>
                <w:rFonts w:ascii="Arial" w:hAnsi="Arial" w:cs="Arial"/>
                <w:sz w:val="20"/>
                <w:szCs w:val="20"/>
              </w:rPr>
              <w:t xml:space="preserve">equal weight </w:t>
            </w:r>
            <w:r w:rsidR="00BF068E" w:rsidRPr="00C51746">
              <w:rPr>
                <w:rFonts w:ascii="Arial" w:hAnsi="Arial" w:cs="Arial"/>
                <w:sz w:val="20"/>
                <w:szCs w:val="20"/>
              </w:rPr>
              <w:t xml:space="preserve">for each measure </w:t>
            </w:r>
            <w:r w:rsidR="00EF0A89" w:rsidRPr="00C51746">
              <w:rPr>
                <w:rFonts w:ascii="Arial" w:hAnsi="Arial" w:cs="Arial"/>
                <w:sz w:val="20"/>
                <w:szCs w:val="20"/>
              </w:rPr>
              <w:t xml:space="preserve">to </w:t>
            </w:r>
            <w:r w:rsidR="00BF068E" w:rsidRPr="00C51746">
              <w:rPr>
                <w:rFonts w:ascii="Arial" w:hAnsi="Arial" w:cs="Arial"/>
                <w:sz w:val="20"/>
                <w:szCs w:val="20"/>
              </w:rPr>
              <w:t xml:space="preserve">obtain </w:t>
            </w:r>
            <w:r w:rsidR="00EF0A89" w:rsidRPr="00C51746">
              <w:rPr>
                <w:rFonts w:ascii="Arial" w:hAnsi="Arial" w:cs="Arial"/>
                <w:sz w:val="20"/>
                <w:szCs w:val="20"/>
              </w:rPr>
              <w:t>each measure</w:t>
            </w:r>
            <w:r w:rsidR="00BF068E" w:rsidRPr="00C51746">
              <w:rPr>
                <w:rFonts w:ascii="Arial" w:hAnsi="Arial" w:cs="Arial"/>
                <w:sz w:val="20"/>
                <w:szCs w:val="20"/>
              </w:rPr>
              <w:t>s contribution to the overall z-score.</w:t>
            </w:r>
          </w:p>
          <w:p w14:paraId="7916FFC6" w14:textId="77777777" w:rsidR="00AE17D9" w:rsidRDefault="00BF068E" w:rsidP="00C51746">
            <w:pPr>
              <w:rPr>
                <w:rFonts w:ascii="Arial" w:hAnsi="Arial" w:cs="Arial"/>
                <w:sz w:val="20"/>
                <w:szCs w:val="20"/>
              </w:rPr>
            </w:pPr>
            <w:r w:rsidRPr="00C51746">
              <w:rPr>
                <w:rFonts w:ascii="Arial" w:hAnsi="Arial" w:cs="Arial"/>
                <w:sz w:val="20"/>
                <w:szCs w:val="20"/>
              </w:rPr>
              <w:t xml:space="preserve">Equal weights are assigned </w:t>
            </w:r>
            <w:r w:rsidR="00930A9B" w:rsidRPr="00C51746">
              <w:rPr>
                <w:rFonts w:ascii="Arial" w:hAnsi="Arial" w:cs="Arial"/>
                <w:sz w:val="20"/>
                <w:szCs w:val="20"/>
              </w:rPr>
              <w:t>based on the total number of measures that had a z-score obtained by dividing 1</w:t>
            </w:r>
            <w:r w:rsidR="00C51746">
              <w:rPr>
                <w:rFonts w:ascii="Arial" w:hAnsi="Arial" w:cs="Arial"/>
                <w:sz w:val="20"/>
                <w:szCs w:val="20"/>
              </w:rPr>
              <w:t>.0</w:t>
            </w:r>
            <w:r w:rsidR="00930A9B" w:rsidRPr="00C51746">
              <w:rPr>
                <w:rFonts w:ascii="Arial" w:hAnsi="Arial" w:cs="Arial"/>
                <w:sz w:val="20"/>
                <w:szCs w:val="20"/>
              </w:rPr>
              <w:t xml:space="preserve"> by the number of measures with a z-score </w:t>
            </w:r>
            <w:r w:rsidRPr="00C51746">
              <w:rPr>
                <w:rFonts w:ascii="Arial" w:hAnsi="Arial" w:cs="Arial"/>
                <w:sz w:val="20"/>
                <w:szCs w:val="20"/>
              </w:rPr>
              <w:t xml:space="preserve">in </w:t>
            </w:r>
            <w:r w:rsidR="00930A9B" w:rsidRPr="00C51746">
              <w:rPr>
                <w:rFonts w:ascii="Arial" w:hAnsi="Arial" w:cs="Arial"/>
                <w:sz w:val="20"/>
                <w:szCs w:val="20"/>
              </w:rPr>
              <w:t>column 1</w:t>
            </w:r>
            <w:r w:rsidR="00D50ADB" w:rsidRPr="00C51746">
              <w:rPr>
                <w:rFonts w:ascii="Arial" w:hAnsi="Arial" w:cs="Arial"/>
                <w:sz w:val="20"/>
                <w:szCs w:val="20"/>
              </w:rPr>
              <w:t>a</w:t>
            </w:r>
            <w:r w:rsidR="00930A9B" w:rsidRPr="00C51746">
              <w:rPr>
                <w:rFonts w:ascii="Arial" w:hAnsi="Arial" w:cs="Arial"/>
                <w:sz w:val="20"/>
                <w:szCs w:val="20"/>
              </w:rPr>
              <w:t xml:space="preserve"> to </w:t>
            </w:r>
            <w:r w:rsidR="00D50ADB" w:rsidRPr="00C51746">
              <w:rPr>
                <w:rFonts w:ascii="Arial" w:hAnsi="Arial" w:cs="Arial"/>
                <w:sz w:val="20"/>
                <w:szCs w:val="20"/>
              </w:rPr>
              <w:t xml:space="preserve">1f </w:t>
            </w:r>
            <w:r w:rsidRPr="00C51746">
              <w:rPr>
                <w:rFonts w:ascii="Arial" w:hAnsi="Arial" w:cs="Arial"/>
                <w:sz w:val="20"/>
                <w:szCs w:val="20"/>
              </w:rPr>
              <w:t xml:space="preserve"> </w:t>
            </w:r>
            <w:r w:rsidR="00930A9B" w:rsidRPr="00C51746">
              <w:rPr>
                <w:rFonts w:ascii="Arial" w:hAnsi="Arial" w:cs="Arial"/>
                <w:sz w:val="20"/>
                <w:szCs w:val="20"/>
              </w:rPr>
              <w:t>of your report. See attachment 1 of this guide for more detail</w:t>
            </w:r>
            <w:r w:rsidRPr="00C51746">
              <w:rPr>
                <w:rFonts w:ascii="Arial" w:hAnsi="Arial" w:cs="Arial"/>
                <w:sz w:val="20"/>
                <w:szCs w:val="20"/>
              </w:rPr>
              <w:t xml:space="preserve"> on equal measure weights</w:t>
            </w:r>
            <w:r w:rsidR="00D50ADB" w:rsidRPr="00C51746">
              <w:rPr>
                <w:rFonts w:ascii="Arial" w:hAnsi="Arial" w:cs="Arial"/>
                <w:sz w:val="20"/>
                <w:szCs w:val="20"/>
              </w:rPr>
              <w:t xml:space="preserve">. </w:t>
            </w:r>
          </w:p>
          <w:p w14:paraId="30E39696" w14:textId="3368D677" w:rsidR="00382331" w:rsidRPr="00C51746" w:rsidRDefault="00D50ADB" w:rsidP="00C51746">
            <w:pPr>
              <w:rPr>
                <w:rFonts w:ascii="Arial" w:hAnsi="Arial" w:cs="Arial"/>
                <w:sz w:val="20"/>
                <w:szCs w:val="20"/>
              </w:rPr>
            </w:pPr>
            <w:r w:rsidRPr="00C51746">
              <w:rPr>
                <w:rFonts w:ascii="Arial" w:hAnsi="Arial" w:cs="Arial"/>
                <w:sz w:val="20"/>
                <w:szCs w:val="20"/>
              </w:rPr>
              <w:t xml:space="preserve">The “NRC” entry indicates no result </w:t>
            </w:r>
            <w:r w:rsidR="00613A06" w:rsidRPr="00C51746">
              <w:rPr>
                <w:rFonts w:ascii="Arial" w:hAnsi="Arial" w:cs="Arial"/>
                <w:sz w:val="20"/>
                <w:szCs w:val="20"/>
              </w:rPr>
              <w:t xml:space="preserve">is </w:t>
            </w:r>
            <w:r w:rsidRPr="00C51746">
              <w:rPr>
                <w:rFonts w:ascii="Arial" w:hAnsi="Arial" w:cs="Arial"/>
                <w:sz w:val="20"/>
                <w:szCs w:val="20"/>
              </w:rPr>
              <w:t>computed due to insufficient data.</w:t>
            </w:r>
          </w:p>
        </w:tc>
      </w:tr>
      <w:tr w:rsidR="00F27D61" w:rsidRPr="00972874" w14:paraId="490DB99C" w14:textId="77777777" w:rsidTr="00B143F1">
        <w:tc>
          <w:tcPr>
            <w:tcW w:w="1597" w:type="dxa"/>
            <w:tcBorders>
              <w:left w:val="nil"/>
            </w:tcBorders>
          </w:tcPr>
          <w:p w14:paraId="73A16D1C" w14:textId="0D4985D7" w:rsidR="00D154C5" w:rsidRPr="00985A9D" w:rsidRDefault="00F27D61" w:rsidP="00D154C5">
            <w:pPr>
              <w:contextualSpacing/>
              <w:jc w:val="center"/>
              <w:rPr>
                <w:rFonts w:ascii="Arial Narrow" w:hAnsi="Arial Narrow" w:cs="Arial"/>
                <w:b/>
                <w:sz w:val="18"/>
                <w:szCs w:val="18"/>
              </w:rPr>
            </w:pPr>
            <w:r w:rsidRPr="00985A9D">
              <w:rPr>
                <w:rFonts w:ascii="Arial Narrow" w:hAnsi="Arial Narrow" w:cs="Arial"/>
                <w:b/>
                <w:sz w:val="18"/>
                <w:szCs w:val="18"/>
              </w:rPr>
              <w:t>[</w:t>
            </w:r>
            <w:r w:rsidR="005A4E1F" w:rsidRPr="00985A9D">
              <w:rPr>
                <w:rFonts w:ascii="Arial Narrow" w:hAnsi="Arial Narrow" w:cs="Arial"/>
                <w:b/>
                <w:sz w:val="18"/>
                <w:szCs w:val="18"/>
              </w:rPr>
              <w:t>3</w:t>
            </w:r>
            <w:r w:rsidRPr="00985A9D">
              <w:rPr>
                <w:rFonts w:ascii="Arial Narrow" w:hAnsi="Arial Narrow" w:cs="Arial"/>
                <w:b/>
                <w:sz w:val="18"/>
                <w:szCs w:val="18"/>
              </w:rPr>
              <w:t>.]</w:t>
            </w:r>
          </w:p>
          <w:p w14:paraId="1DCD15F4" w14:textId="73A09C84" w:rsidR="00F27D61" w:rsidRPr="00985A9D" w:rsidRDefault="00F27D61" w:rsidP="00D154C5">
            <w:pPr>
              <w:contextualSpacing/>
              <w:jc w:val="center"/>
              <w:rPr>
                <w:rFonts w:ascii="Arial Narrow" w:hAnsi="Arial Narrow" w:cs="Arial"/>
                <w:b/>
                <w:sz w:val="18"/>
                <w:szCs w:val="18"/>
              </w:rPr>
            </w:pPr>
            <w:r w:rsidRPr="00985A9D">
              <w:rPr>
                <w:rFonts w:ascii="Arial Narrow" w:hAnsi="Arial Narrow" w:cs="Arial"/>
                <w:b/>
                <w:iCs/>
                <w:sz w:val="18"/>
                <w:szCs w:val="18"/>
              </w:rPr>
              <w:t>Overall Safety</w:t>
            </w:r>
            <w:r w:rsidR="00C226D5" w:rsidRPr="00985A9D">
              <w:rPr>
                <w:rFonts w:ascii="Arial Narrow" w:hAnsi="Arial Narrow" w:cs="Arial"/>
                <w:b/>
                <w:iCs/>
                <w:sz w:val="18"/>
                <w:szCs w:val="18"/>
              </w:rPr>
              <w:t xml:space="preserve"> </w:t>
            </w:r>
            <w:r w:rsidRPr="00985A9D">
              <w:rPr>
                <w:rFonts w:ascii="Arial Narrow" w:hAnsi="Arial Narrow" w:cs="Arial"/>
                <w:b/>
                <w:iCs/>
                <w:sz w:val="18"/>
                <w:szCs w:val="18"/>
              </w:rPr>
              <w:t>Z-score</w:t>
            </w:r>
          </w:p>
        </w:tc>
        <w:tc>
          <w:tcPr>
            <w:tcW w:w="8393" w:type="dxa"/>
            <w:tcBorders>
              <w:right w:val="nil"/>
            </w:tcBorders>
          </w:tcPr>
          <w:p w14:paraId="4DE23FC0" w14:textId="77777777" w:rsidR="00AE17D9" w:rsidRDefault="00D50ADB" w:rsidP="00C51746">
            <w:pPr>
              <w:rPr>
                <w:rFonts w:ascii="Arial" w:hAnsi="Arial" w:cs="Arial"/>
                <w:sz w:val="20"/>
                <w:szCs w:val="20"/>
              </w:rPr>
            </w:pPr>
            <w:r w:rsidRPr="00C51746">
              <w:rPr>
                <w:rFonts w:ascii="Arial" w:hAnsi="Arial" w:cs="Arial"/>
                <w:sz w:val="20"/>
                <w:szCs w:val="20"/>
              </w:rPr>
              <w:t xml:space="preserve">The </w:t>
            </w:r>
            <w:r w:rsidR="00655B53" w:rsidRPr="00C51746">
              <w:rPr>
                <w:rFonts w:ascii="Arial" w:hAnsi="Arial" w:cs="Arial"/>
                <w:sz w:val="20"/>
                <w:szCs w:val="20"/>
              </w:rPr>
              <w:t xml:space="preserve">hospital’s </w:t>
            </w:r>
            <w:r w:rsidR="000F3962" w:rsidRPr="00C51746">
              <w:rPr>
                <w:rFonts w:ascii="Arial" w:hAnsi="Arial" w:cs="Arial"/>
                <w:sz w:val="20"/>
                <w:szCs w:val="20"/>
              </w:rPr>
              <w:t xml:space="preserve">overall </w:t>
            </w:r>
            <w:r w:rsidR="00655B53" w:rsidRPr="00C51746">
              <w:rPr>
                <w:rFonts w:ascii="Arial" w:hAnsi="Arial" w:cs="Arial"/>
                <w:sz w:val="20"/>
                <w:szCs w:val="20"/>
              </w:rPr>
              <w:t xml:space="preserve">safety </w:t>
            </w:r>
            <w:r w:rsidR="000F3962" w:rsidRPr="00C51746">
              <w:rPr>
                <w:rFonts w:ascii="Arial" w:hAnsi="Arial" w:cs="Arial"/>
                <w:sz w:val="20"/>
                <w:szCs w:val="20"/>
              </w:rPr>
              <w:t xml:space="preserve">z-score is calculated as the sum of </w:t>
            </w:r>
            <w:r w:rsidR="00E26746" w:rsidRPr="00C51746">
              <w:rPr>
                <w:rFonts w:ascii="Arial" w:hAnsi="Arial" w:cs="Arial"/>
                <w:sz w:val="20"/>
                <w:szCs w:val="20"/>
              </w:rPr>
              <w:t xml:space="preserve">all </w:t>
            </w:r>
            <w:r w:rsidR="00655B53" w:rsidRPr="00C51746">
              <w:rPr>
                <w:rFonts w:ascii="Arial" w:hAnsi="Arial" w:cs="Arial"/>
                <w:sz w:val="20"/>
                <w:szCs w:val="20"/>
              </w:rPr>
              <w:t xml:space="preserve">equally weighted </w:t>
            </w:r>
            <w:r w:rsidR="009D3914" w:rsidRPr="00C51746">
              <w:rPr>
                <w:rFonts w:ascii="Arial" w:hAnsi="Arial" w:cs="Arial"/>
                <w:sz w:val="20"/>
                <w:szCs w:val="20"/>
              </w:rPr>
              <w:t xml:space="preserve">measure z-score </w:t>
            </w:r>
            <w:r w:rsidR="00E26746" w:rsidRPr="00C51746">
              <w:rPr>
                <w:rFonts w:ascii="Arial" w:hAnsi="Arial" w:cs="Arial"/>
                <w:sz w:val="20"/>
                <w:szCs w:val="20"/>
              </w:rPr>
              <w:t xml:space="preserve">contributions </w:t>
            </w:r>
            <w:r w:rsidR="009D3914" w:rsidRPr="00C51746">
              <w:rPr>
                <w:rFonts w:ascii="Arial" w:hAnsi="Arial" w:cs="Arial"/>
                <w:sz w:val="20"/>
                <w:szCs w:val="20"/>
              </w:rPr>
              <w:t>(</w:t>
            </w:r>
            <w:r w:rsidR="000F3962" w:rsidRPr="00C51746">
              <w:rPr>
                <w:rFonts w:ascii="Arial" w:hAnsi="Arial" w:cs="Arial"/>
                <w:sz w:val="20"/>
                <w:szCs w:val="20"/>
              </w:rPr>
              <w:t>PSI-90 z-score and each of the HAI z-scores</w:t>
            </w:r>
            <w:r w:rsidR="009D3914" w:rsidRPr="00C51746">
              <w:rPr>
                <w:rFonts w:ascii="Arial" w:hAnsi="Arial" w:cs="Arial"/>
                <w:sz w:val="20"/>
                <w:szCs w:val="20"/>
              </w:rPr>
              <w:t>)</w:t>
            </w:r>
            <w:r w:rsidR="000F3962" w:rsidRPr="00C51746">
              <w:rPr>
                <w:rFonts w:ascii="Arial" w:hAnsi="Arial" w:cs="Arial"/>
                <w:sz w:val="20"/>
                <w:szCs w:val="20"/>
              </w:rPr>
              <w:t>. The overall</w:t>
            </w:r>
            <w:r w:rsidR="00613A06" w:rsidRPr="00C51746">
              <w:rPr>
                <w:rFonts w:ascii="Arial" w:hAnsi="Arial" w:cs="Arial"/>
                <w:sz w:val="20"/>
                <w:szCs w:val="20"/>
              </w:rPr>
              <w:t xml:space="preserve"> </w:t>
            </w:r>
            <w:r w:rsidR="000F3962" w:rsidRPr="00C51746">
              <w:rPr>
                <w:rFonts w:ascii="Arial" w:hAnsi="Arial" w:cs="Arial"/>
                <w:sz w:val="20"/>
                <w:szCs w:val="20"/>
              </w:rPr>
              <w:t>z-score is rounded to six decimal places</w:t>
            </w:r>
            <w:r w:rsidR="009D3914" w:rsidRPr="00C51746">
              <w:rPr>
                <w:rFonts w:ascii="Arial" w:hAnsi="Arial" w:cs="Arial"/>
                <w:sz w:val="20"/>
                <w:szCs w:val="20"/>
              </w:rPr>
              <w:t xml:space="preserve">. </w:t>
            </w:r>
          </w:p>
          <w:p w14:paraId="5FCFFC45" w14:textId="0F6C6824" w:rsidR="00382331" w:rsidRPr="009D3914" w:rsidRDefault="00F27D61" w:rsidP="00C51746">
            <w:pPr>
              <w:rPr>
                <w:rFonts w:ascii="Arial" w:hAnsi="Arial" w:cs="Arial"/>
                <w:sz w:val="20"/>
                <w:szCs w:val="20"/>
              </w:rPr>
            </w:pPr>
            <w:r w:rsidRPr="00C51746">
              <w:rPr>
                <w:rFonts w:ascii="Arial" w:hAnsi="Arial" w:cs="Arial"/>
                <w:sz w:val="20"/>
                <w:szCs w:val="20"/>
              </w:rPr>
              <w:t>The “</w:t>
            </w:r>
            <w:r w:rsidR="00115056" w:rsidRPr="00C51746">
              <w:rPr>
                <w:rFonts w:ascii="Arial" w:hAnsi="Arial" w:cs="Arial"/>
                <w:sz w:val="20"/>
                <w:szCs w:val="20"/>
              </w:rPr>
              <w:t>NRC</w:t>
            </w:r>
            <w:r w:rsidRPr="00C51746">
              <w:rPr>
                <w:rFonts w:ascii="Arial" w:hAnsi="Arial" w:cs="Arial"/>
                <w:sz w:val="20"/>
                <w:szCs w:val="20"/>
              </w:rPr>
              <w:t xml:space="preserve">” entry indicates </w:t>
            </w:r>
            <w:r w:rsidR="00115056" w:rsidRPr="00C51746">
              <w:rPr>
                <w:rFonts w:ascii="Arial" w:hAnsi="Arial" w:cs="Arial"/>
                <w:sz w:val="20"/>
                <w:szCs w:val="20"/>
              </w:rPr>
              <w:t>no result</w:t>
            </w:r>
            <w:r w:rsidRPr="00C51746">
              <w:rPr>
                <w:rFonts w:ascii="Arial" w:hAnsi="Arial" w:cs="Arial"/>
                <w:sz w:val="20"/>
                <w:szCs w:val="20"/>
              </w:rPr>
              <w:t xml:space="preserve"> </w:t>
            </w:r>
            <w:r w:rsidR="00613A06" w:rsidRPr="00C51746">
              <w:rPr>
                <w:rFonts w:ascii="Arial" w:hAnsi="Arial" w:cs="Arial"/>
                <w:sz w:val="20"/>
                <w:szCs w:val="20"/>
              </w:rPr>
              <w:t xml:space="preserve">is </w:t>
            </w:r>
            <w:r w:rsidRPr="00C51746">
              <w:rPr>
                <w:rFonts w:ascii="Arial" w:hAnsi="Arial" w:cs="Arial"/>
                <w:sz w:val="20"/>
                <w:szCs w:val="20"/>
              </w:rPr>
              <w:t>computed due to insufficient data.</w:t>
            </w:r>
          </w:p>
        </w:tc>
      </w:tr>
      <w:tr w:rsidR="00F27D61" w:rsidRPr="00972874" w14:paraId="78E7DBDD" w14:textId="77777777" w:rsidTr="00B143F1">
        <w:tc>
          <w:tcPr>
            <w:tcW w:w="1597" w:type="dxa"/>
            <w:tcBorders>
              <w:left w:val="nil"/>
            </w:tcBorders>
          </w:tcPr>
          <w:p w14:paraId="465A4681" w14:textId="58A04A11" w:rsidR="00D154C5" w:rsidRPr="00985A9D" w:rsidRDefault="00F27D61" w:rsidP="00D154C5">
            <w:pPr>
              <w:contextualSpacing/>
              <w:jc w:val="center"/>
              <w:rPr>
                <w:rFonts w:ascii="Arial Narrow" w:hAnsi="Arial Narrow" w:cs="Arial"/>
                <w:b/>
                <w:sz w:val="18"/>
                <w:szCs w:val="18"/>
              </w:rPr>
            </w:pPr>
            <w:r w:rsidRPr="00985A9D">
              <w:rPr>
                <w:rFonts w:ascii="Arial Narrow" w:hAnsi="Arial Narrow" w:cs="Arial"/>
                <w:b/>
                <w:sz w:val="18"/>
                <w:szCs w:val="18"/>
              </w:rPr>
              <w:t>[</w:t>
            </w:r>
            <w:r w:rsidR="005A4E1F" w:rsidRPr="00985A9D">
              <w:rPr>
                <w:rFonts w:ascii="Arial Narrow" w:hAnsi="Arial Narrow" w:cs="Arial"/>
                <w:b/>
                <w:sz w:val="18"/>
                <w:szCs w:val="18"/>
              </w:rPr>
              <w:t>4</w:t>
            </w:r>
            <w:r w:rsidRPr="00985A9D">
              <w:rPr>
                <w:rFonts w:ascii="Arial Narrow" w:hAnsi="Arial Narrow" w:cs="Arial"/>
                <w:b/>
                <w:sz w:val="18"/>
                <w:szCs w:val="18"/>
              </w:rPr>
              <w:t>.]</w:t>
            </w:r>
          </w:p>
          <w:p w14:paraId="5B12F3D7" w14:textId="141F1BDF" w:rsidR="00DB2CF6" w:rsidRPr="00985A9D" w:rsidRDefault="00F27D61" w:rsidP="00D154C5">
            <w:pPr>
              <w:contextualSpacing/>
              <w:jc w:val="center"/>
              <w:rPr>
                <w:rFonts w:ascii="Arial Narrow" w:hAnsi="Arial Narrow" w:cs="Arial"/>
                <w:b/>
                <w:iCs/>
                <w:sz w:val="18"/>
                <w:szCs w:val="18"/>
              </w:rPr>
            </w:pPr>
            <w:r w:rsidRPr="00985A9D">
              <w:rPr>
                <w:rFonts w:ascii="Arial Narrow" w:hAnsi="Arial Narrow" w:cs="Arial"/>
                <w:b/>
                <w:iCs/>
                <w:sz w:val="18"/>
                <w:szCs w:val="18"/>
              </w:rPr>
              <w:t>Performance Threshold</w:t>
            </w:r>
          </w:p>
        </w:tc>
        <w:tc>
          <w:tcPr>
            <w:tcW w:w="8393" w:type="dxa"/>
            <w:tcBorders>
              <w:right w:val="nil"/>
            </w:tcBorders>
          </w:tcPr>
          <w:p w14:paraId="01216337" w14:textId="58E8F4AA" w:rsidR="00382331" w:rsidRPr="00B143F1" w:rsidRDefault="00F27D61" w:rsidP="005177F5">
            <w:pPr>
              <w:rPr>
                <w:rFonts w:ascii="Arial" w:hAnsi="Arial" w:cs="Arial"/>
                <w:bCs/>
                <w:iCs/>
                <w:sz w:val="20"/>
                <w:szCs w:val="20"/>
              </w:rPr>
            </w:pPr>
            <w:r w:rsidRPr="00972874">
              <w:rPr>
                <w:rFonts w:ascii="Arial" w:hAnsi="Arial" w:cs="Arial"/>
                <w:bCs/>
                <w:iCs/>
                <w:sz w:val="20"/>
                <w:szCs w:val="20"/>
              </w:rPr>
              <w:t>The performance threshold for the overall safety z-score is the minimum level of performance that must be attained to earn incentive payments</w:t>
            </w:r>
            <w:r w:rsidR="00A25CAE">
              <w:rPr>
                <w:rFonts w:ascii="Arial" w:hAnsi="Arial" w:cs="Arial"/>
                <w:bCs/>
                <w:iCs/>
                <w:sz w:val="20"/>
                <w:szCs w:val="20"/>
              </w:rPr>
              <w:t xml:space="preserve"> rounded to six decimals</w:t>
            </w:r>
            <w:r w:rsidRPr="00972874">
              <w:rPr>
                <w:rFonts w:ascii="Arial" w:hAnsi="Arial" w:cs="Arial"/>
                <w:bCs/>
                <w:iCs/>
                <w:sz w:val="20"/>
                <w:szCs w:val="20"/>
              </w:rPr>
              <w:t xml:space="preserve">. Refer to </w:t>
            </w:r>
            <w:r w:rsidRPr="00972874">
              <w:rPr>
                <w:rFonts w:ascii="Arial" w:hAnsi="Arial" w:cs="Arial"/>
                <w:sz w:val="20"/>
                <w:szCs w:val="20"/>
              </w:rPr>
              <w:t xml:space="preserve">attachment </w:t>
            </w:r>
            <w:r w:rsidR="005177F5">
              <w:rPr>
                <w:rFonts w:ascii="Arial" w:hAnsi="Arial" w:cs="Arial"/>
                <w:sz w:val="20"/>
                <w:szCs w:val="20"/>
              </w:rPr>
              <w:t>1 in this user guide for additional detail on the minimum performance level threshold</w:t>
            </w:r>
            <w:r w:rsidRPr="00972874">
              <w:rPr>
                <w:rFonts w:ascii="Arial" w:hAnsi="Arial" w:cs="Arial"/>
                <w:sz w:val="20"/>
                <w:szCs w:val="20"/>
              </w:rPr>
              <w:t>.</w:t>
            </w:r>
            <w:r w:rsidRPr="00972874">
              <w:rPr>
                <w:rFonts w:ascii="Arial" w:hAnsi="Arial" w:cs="Arial"/>
                <w:bCs/>
                <w:iCs/>
                <w:sz w:val="20"/>
                <w:szCs w:val="20"/>
              </w:rPr>
              <w:t xml:space="preserve"> </w:t>
            </w:r>
          </w:p>
        </w:tc>
      </w:tr>
      <w:tr w:rsidR="00F27D61" w:rsidRPr="00972874" w14:paraId="62216642" w14:textId="77777777" w:rsidTr="00B143F1">
        <w:tc>
          <w:tcPr>
            <w:tcW w:w="1597" w:type="dxa"/>
            <w:tcBorders>
              <w:left w:val="nil"/>
            </w:tcBorders>
          </w:tcPr>
          <w:p w14:paraId="3A599579" w14:textId="18465A86" w:rsidR="00D154C5" w:rsidRPr="00985A9D" w:rsidRDefault="00F27D61" w:rsidP="00D154C5">
            <w:pPr>
              <w:contextualSpacing/>
              <w:jc w:val="center"/>
              <w:rPr>
                <w:rFonts w:ascii="Arial Narrow" w:hAnsi="Arial Narrow" w:cs="Arial"/>
                <w:b/>
                <w:sz w:val="18"/>
                <w:szCs w:val="18"/>
              </w:rPr>
            </w:pPr>
            <w:r w:rsidRPr="00985A9D">
              <w:rPr>
                <w:rFonts w:ascii="Arial Narrow" w:hAnsi="Arial Narrow" w:cs="Arial"/>
                <w:b/>
                <w:sz w:val="18"/>
                <w:szCs w:val="18"/>
              </w:rPr>
              <w:t>[</w:t>
            </w:r>
            <w:r w:rsidR="005A4E1F" w:rsidRPr="00985A9D">
              <w:rPr>
                <w:rFonts w:ascii="Arial Narrow" w:hAnsi="Arial Narrow" w:cs="Arial"/>
                <w:b/>
                <w:sz w:val="18"/>
                <w:szCs w:val="18"/>
              </w:rPr>
              <w:t>5</w:t>
            </w:r>
            <w:r w:rsidRPr="00985A9D">
              <w:rPr>
                <w:rFonts w:ascii="Arial Narrow" w:hAnsi="Arial Narrow" w:cs="Arial"/>
                <w:b/>
                <w:sz w:val="18"/>
                <w:szCs w:val="18"/>
              </w:rPr>
              <w:t>.]</w:t>
            </w:r>
          </w:p>
          <w:p w14:paraId="549DFFA5" w14:textId="087CE493" w:rsidR="00F27D61" w:rsidRPr="00985A9D" w:rsidRDefault="00F27D61" w:rsidP="00D154C5">
            <w:pPr>
              <w:contextualSpacing/>
              <w:jc w:val="center"/>
              <w:rPr>
                <w:rFonts w:ascii="Arial Narrow" w:hAnsi="Arial Narrow" w:cs="Arial"/>
                <w:b/>
                <w:sz w:val="18"/>
                <w:szCs w:val="18"/>
              </w:rPr>
            </w:pPr>
            <w:r w:rsidRPr="00985A9D">
              <w:rPr>
                <w:rFonts w:ascii="Arial Narrow" w:hAnsi="Arial Narrow" w:cs="Arial"/>
                <w:b/>
                <w:sz w:val="18"/>
                <w:szCs w:val="18"/>
              </w:rPr>
              <w:t>Quartile Rank</w:t>
            </w:r>
          </w:p>
        </w:tc>
        <w:tc>
          <w:tcPr>
            <w:tcW w:w="8393" w:type="dxa"/>
            <w:tcBorders>
              <w:right w:val="nil"/>
            </w:tcBorders>
          </w:tcPr>
          <w:p w14:paraId="58BD589C" w14:textId="77777777" w:rsidR="00AE17D9" w:rsidRDefault="00F27D61" w:rsidP="008A4997">
            <w:pPr>
              <w:rPr>
                <w:rFonts w:ascii="Arial" w:hAnsi="Arial" w:cs="Arial"/>
                <w:sz w:val="20"/>
                <w:szCs w:val="20"/>
              </w:rPr>
            </w:pPr>
            <w:r w:rsidRPr="00C51746">
              <w:rPr>
                <w:rFonts w:ascii="Arial" w:hAnsi="Arial" w:cs="Arial"/>
                <w:sz w:val="20"/>
                <w:szCs w:val="20"/>
              </w:rPr>
              <w:t xml:space="preserve">All </w:t>
            </w:r>
            <w:r w:rsidR="008A4997" w:rsidRPr="00C51746">
              <w:rPr>
                <w:rFonts w:ascii="Arial" w:hAnsi="Arial" w:cs="Arial"/>
                <w:sz w:val="20"/>
                <w:szCs w:val="20"/>
              </w:rPr>
              <w:t>h</w:t>
            </w:r>
            <w:r w:rsidRPr="00C51746">
              <w:rPr>
                <w:rFonts w:ascii="Arial" w:hAnsi="Arial" w:cs="Arial"/>
                <w:sz w:val="20"/>
                <w:szCs w:val="20"/>
              </w:rPr>
              <w:t xml:space="preserve">ospital overall </w:t>
            </w:r>
            <w:r w:rsidR="00FD454F" w:rsidRPr="00C51746">
              <w:rPr>
                <w:rFonts w:ascii="Arial" w:hAnsi="Arial" w:cs="Arial"/>
                <w:sz w:val="20"/>
                <w:szCs w:val="20"/>
              </w:rPr>
              <w:t xml:space="preserve">safety </w:t>
            </w:r>
            <w:r w:rsidRPr="00C51746">
              <w:rPr>
                <w:rFonts w:ascii="Arial" w:hAnsi="Arial" w:cs="Arial"/>
                <w:sz w:val="20"/>
                <w:szCs w:val="20"/>
              </w:rPr>
              <w:t>z-scores are ranked</w:t>
            </w:r>
            <w:r w:rsidR="00FD454F" w:rsidRPr="00C51746">
              <w:rPr>
                <w:rFonts w:ascii="Arial" w:hAnsi="Arial" w:cs="Arial"/>
                <w:sz w:val="20"/>
                <w:szCs w:val="20"/>
              </w:rPr>
              <w:t>,</w:t>
            </w:r>
            <w:r w:rsidRPr="00C51746">
              <w:rPr>
                <w:rFonts w:ascii="Arial" w:hAnsi="Arial" w:cs="Arial"/>
                <w:sz w:val="20"/>
                <w:szCs w:val="20"/>
              </w:rPr>
              <w:t xml:space="preserve"> using the quartile group system</w:t>
            </w:r>
            <w:r w:rsidR="00FD454F" w:rsidRPr="00C51746">
              <w:rPr>
                <w:rFonts w:ascii="Arial" w:hAnsi="Arial" w:cs="Arial"/>
                <w:sz w:val="20"/>
                <w:szCs w:val="20"/>
              </w:rPr>
              <w:t xml:space="preserve">, from </w:t>
            </w:r>
            <w:r w:rsidRPr="00C51746">
              <w:rPr>
                <w:rFonts w:ascii="Arial" w:hAnsi="Arial" w:cs="Arial"/>
                <w:sz w:val="20"/>
                <w:szCs w:val="20"/>
              </w:rPr>
              <w:t xml:space="preserve">lowest (top quartile) to highest (bottom </w:t>
            </w:r>
            <w:r w:rsidR="006A3F1F" w:rsidRPr="00C51746">
              <w:rPr>
                <w:rFonts w:ascii="Arial" w:hAnsi="Arial" w:cs="Arial"/>
                <w:sz w:val="20"/>
                <w:szCs w:val="20"/>
              </w:rPr>
              <w:t xml:space="preserve">quartile) and rounded to six </w:t>
            </w:r>
            <w:r w:rsidRPr="00C51746">
              <w:rPr>
                <w:rFonts w:ascii="Arial" w:hAnsi="Arial" w:cs="Arial"/>
                <w:sz w:val="20"/>
                <w:szCs w:val="20"/>
              </w:rPr>
              <w:t>decimal places. Hospitals that had no overall z-score are excluded from quartile ranking.</w:t>
            </w:r>
            <w:r w:rsidR="005177F5" w:rsidRPr="00C51746">
              <w:rPr>
                <w:rFonts w:ascii="Arial" w:hAnsi="Arial" w:cs="Arial"/>
                <w:sz w:val="20"/>
                <w:szCs w:val="20"/>
              </w:rPr>
              <w:t xml:space="preserve"> </w:t>
            </w:r>
          </w:p>
          <w:p w14:paraId="4C6537FB" w14:textId="567D179B" w:rsidR="00382331" w:rsidRPr="00B143F1" w:rsidRDefault="005177F5" w:rsidP="008A4997">
            <w:pPr>
              <w:rPr>
                <w:rFonts w:ascii="Arial" w:hAnsi="Arial" w:cs="Arial"/>
                <w:sz w:val="20"/>
                <w:szCs w:val="20"/>
              </w:rPr>
            </w:pPr>
            <w:r w:rsidRPr="00C51746">
              <w:rPr>
                <w:rFonts w:ascii="Arial" w:hAnsi="Arial" w:cs="Arial"/>
                <w:sz w:val="20"/>
                <w:szCs w:val="20"/>
              </w:rPr>
              <w:t>The “INVALID” entry indicates the criteria for sufficient data was not met.</w:t>
            </w:r>
          </w:p>
        </w:tc>
      </w:tr>
      <w:tr w:rsidR="00F27D61" w:rsidRPr="00972874" w14:paraId="759EBAA9" w14:textId="77777777" w:rsidTr="00B143F1">
        <w:tc>
          <w:tcPr>
            <w:tcW w:w="1597" w:type="dxa"/>
            <w:tcBorders>
              <w:left w:val="nil"/>
            </w:tcBorders>
          </w:tcPr>
          <w:p w14:paraId="2BB53EEA" w14:textId="5E0B932E" w:rsidR="00D154C5" w:rsidRPr="00985A9D" w:rsidRDefault="00F27D61" w:rsidP="00D154C5">
            <w:pPr>
              <w:contextualSpacing/>
              <w:jc w:val="center"/>
              <w:rPr>
                <w:rFonts w:ascii="Arial Narrow" w:hAnsi="Arial Narrow" w:cs="Arial"/>
                <w:b/>
                <w:sz w:val="18"/>
                <w:szCs w:val="18"/>
              </w:rPr>
            </w:pPr>
            <w:r w:rsidRPr="00985A9D">
              <w:rPr>
                <w:rFonts w:ascii="Arial Narrow" w:hAnsi="Arial Narrow" w:cs="Arial"/>
                <w:b/>
                <w:sz w:val="18"/>
                <w:szCs w:val="18"/>
              </w:rPr>
              <w:t>[</w:t>
            </w:r>
            <w:r w:rsidR="005A4E1F" w:rsidRPr="00985A9D">
              <w:rPr>
                <w:rFonts w:ascii="Arial Narrow" w:hAnsi="Arial Narrow" w:cs="Arial"/>
                <w:b/>
                <w:sz w:val="18"/>
                <w:szCs w:val="18"/>
              </w:rPr>
              <w:t>6</w:t>
            </w:r>
            <w:r w:rsidRPr="00985A9D">
              <w:rPr>
                <w:rFonts w:ascii="Arial Narrow" w:hAnsi="Arial Narrow" w:cs="Arial"/>
                <w:b/>
                <w:sz w:val="18"/>
                <w:szCs w:val="18"/>
              </w:rPr>
              <w:t>.]</w:t>
            </w:r>
          </w:p>
          <w:p w14:paraId="229090C1" w14:textId="19C81408" w:rsidR="00F27D61" w:rsidRPr="00985A9D" w:rsidRDefault="00F27D61" w:rsidP="00D154C5">
            <w:pPr>
              <w:contextualSpacing/>
              <w:jc w:val="center"/>
              <w:rPr>
                <w:rFonts w:ascii="Arial Narrow" w:hAnsi="Arial Narrow" w:cs="Arial"/>
                <w:b/>
                <w:sz w:val="18"/>
                <w:szCs w:val="18"/>
              </w:rPr>
            </w:pPr>
            <w:r w:rsidRPr="00985A9D">
              <w:rPr>
                <w:rFonts w:ascii="Arial Narrow" w:hAnsi="Arial Narrow" w:cs="Arial"/>
                <w:b/>
                <w:iCs/>
                <w:sz w:val="18"/>
                <w:szCs w:val="18"/>
              </w:rPr>
              <w:t>Conversion Factor</w:t>
            </w:r>
          </w:p>
        </w:tc>
        <w:tc>
          <w:tcPr>
            <w:tcW w:w="8393" w:type="dxa"/>
            <w:tcBorders>
              <w:right w:val="nil"/>
            </w:tcBorders>
          </w:tcPr>
          <w:p w14:paraId="4AD8A440" w14:textId="77777777" w:rsidR="00AE17D9" w:rsidRDefault="00F27D61" w:rsidP="00304FCC">
            <w:pPr>
              <w:rPr>
                <w:rFonts w:ascii="Arial" w:hAnsi="Arial" w:cs="Arial"/>
                <w:sz w:val="20"/>
                <w:szCs w:val="20"/>
              </w:rPr>
            </w:pPr>
            <w:r w:rsidRPr="00304FCC">
              <w:rPr>
                <w:rFonts w:ascii="Arial" w:hAnsi="Arial" w:cs="Arial"/>
                <w:sz w:val="20"/>
                <w:szCs w:val="20"/>
              </w:rPr>
              <w:t xml:space="preserve">The conversion factor is the weight assigned to each quartile group as described in </w:t>
            </w:r>
            <w:r w:rsidR="00304FCC" w:rsidRPr="00304FCC">
              <w:rPr>
                <w:rFonts w:ascii="Arial" w:hAnsi="Arial" w:cs="Arial"/>
                <w:sz w:val="20"/>
                <w:szCs w:val="20"/>
              </w:rPr>
              <w:t>a</w:t>
            </w:r>
            <w:r w:rsidR="0075230E" w:rsidRPr="00304FCC">
              <w:rPr>
                <w:rFonts w:ascii="Arial" w:hAnsi="Arial" w:cs="Arial"/>
                <w:sz w:val="20"/>
                <w:szCs w:val="20"/>
              </w:rPr>
              <w:t>ttachment 1 of this User Guide.</w:t>
            </w:r>
            <w:r w:rsidR="005177F5" w:rsidRPr="00304FCC">
              <w:rPr>
                <w:rFonts w:ascii="Arial" w:hAnsi="Arial" w:cs="Arial"/>
                <w:sz w:val="20"/>
                <w:szCs w:val="20"/>
              </w:rPr>
              <w:t xml:space="preserve"> </w:t>
            </w:r>
          </w:p>
          <w:p w14:paraId="1F0DF5E3" w14:textId="079D7A82" w:rsidR="00382331" w:rsidRPr="00C51746" w:rsidRDefault="005177F5" w:rsidP="00304FCC">
            <w:pPr>
              <w:rPr>
                <w:rFonts w:ascii="Arial" w:hAnsi="Arial" w:cs="Arial"/>
                <w:sz w:val="20"/>
                <w:szCs w:val="20"/>
              </w:rPr>
            </w:pPr>
            <w:r w:rsidRPr="00304FCC">
              <w:rPr>
                <w:rFonts w:ascii="Arial" w:hAnsi="Arial" w:cs="Arial"/>
                <w:sz w:val="20"/>
                <w:szCs w:val="20"/>
              </w:rPr>
              <w:t>The “INVALID</w:t>
            </w:r>
            <w:r w:rsidRPr="00C51746">
              <w:rPr>
                <w:rFonts w:ascii="Arial" w:hAnsi="Arial" w:cs="Arial"/>
                <w:sz w:val="20"/>
                <w:szCs w:val="20"/>
              </w:rPr>
              <w:t>” entry indicates the criteria for sufficient data was not met.</w:t>
            </w:r>
          </w:p>
        </w:tc>
      </w:tr>
      <w:tr w:rsidR="00F27D61" w:rsidRPr="00972874" w14:paraId="38AC05D4" w14:textId="77777777" w:rsidTr="00B143F1">
        <w:tc>
          <w:tcPr>
            <w:tcW w:w="1597" w:type="dxa"/>
            <w:tcBorders>
              <w:left w:val="nil"/>
            </w:tcBorders>
          </w:tcPr>
          <w:p w14:paraId="77D883DC" w14:textId="7D1A3701" w:rsidR="00D154C5" w:rsidRPr="00985A9D" w:rsidRDefault="00F27D61" w:rsidP="00D154C5">
            <w:pPr>
              <w:contextualSpacing/>
              <w:jc w:val="center"/>
              <w:rPr>
                <w:rFonts w:ascii="Arial Narrow" w:hAnsi="Arial Narrow" w:cs="Arial"/>
                <w:b/>
                <w:sz w:val="18"/>
                <w:szCs w:val="18"/>
              </w:rPr>
            </w:pPr>
            <w:r w:rsidRPr="00985A9D">
              <w:rPr>
                <w:rFonts w:ascii="Arial Narrow" w:hAnsi="Arial Narrow" w:cs="Arial"/>
                <w:b/>
                <w:sz w:val="18"/>
                <w:szCs w:val="18"/>
              </w:rPr>
              <w:t>[</w:t>
            </w:r>
            <w:r w:rsidR="005A4E1F" w:rsidRPr="00985A9D">
              <w:rPr>
                <w:rFonts w:ascii="Arial Narrow" w:hAnsi="Arial Narrow" w:cs="Arial"/>
                <w:b/>
                <w:sz w:val="18"/>
                <w:szCs w:val="18"/>
              </w:rPr>
              <w:t>7</w:t>
            </w:r>
            <w:r w:rsidRPr="00985A9D">
              <w:rPr>
                <w:rFonts w:ascii="Arial Narrow" w:hAnsi="Arial Narrow" w:cs="Arial"/>
                <w:b/>
                <w:sz w:val="18"/>
                <w:szCs w:val="18"/>
              </w:rPr>
              <w:t>.]</w:t>
            </w:r>
          </w:p>
          <w:p w14:paraId="772032A7" w14:textId="7CACCF49" w:rsidR="00F27D61" w:rsidRPr="00985A9D" w:rsidRDefault="00333F18" w:rsidP="00D154C5">
            <w:pPr>
              <w:contextualSpacing/>
              <w:jc w:val="center"/>
              <w:rPr>
                <w:rFonts w:ascii="Arial Narrow" w:hAnsi="Arial Narrow" w:cs="Arial"/>
                <w:b/>
                <w:sz w:val="18"/>
                <w:szCs w:val="18"/>
              </w:rPr>
            </w:pPr>
            <w:r w:rsidRPr="00985A9D">
              <w:rPr>
                <w:rFonts w:ascii="Arial Narrow" w:hAnsi="Arial Narrow" w:cs="Arial"/>
                <w:b/>
                <w:iCs/>
                <w:sz w:val="18"/>
                <w:szCs w:val="18"/>
              </w:rPr>
              <w:t>Category Performance</w:t>
            </w:r>
            <w:r w:rsidR="00F27D61" w:rsidRPr="00985A9D">
              <w:rPr>
                <w:rFonts w:ascii="Arial Narrow" w:hAnsi="Arial Narrow" w:cs="Arial"/>
                <w:b/>
                <w:iCs/>
                <w:sz w:val="18"/>
                <w:szCs w:val="18"/>
              </w:rPr>
              <w:t xml:space="preserve"> Score</w:t>
            </w:r>
          </w:p>
        </w:tc>
        <w:tc>
          <w:tcPr>
            <w:tcW w:w="8393" w:type="dxa"/>
            <w:tcBorders>
              <w:right w:val="nil"/>
            </w:tcBorders>
          </w:tcPr>
          <w:p w14:paraId="57A01B3C" w14:textId="77777777" w:rsidR="00AE17D9" w:rsidRDefault="00F27D61" w:rsidP="00F27D61">
            <w:pPr>
              <w:rPr>
                <w:rFonts w:ascii="Arial" w:hAnsi="Arial" w:cs="Arial"/>
                <w:sz w:val="20"/>
                <w:szCs w:val="20"/>
              </w:rPr>
            </w:pPr>
            <w:r w:rsidRPr="00C51746">
              <w:rPr>
                <w:rFonts w:ascii="Arial" w:hAnsi="Arial" w:cs="Arial"/>
                <w:sz w:val="20"/>
                <w:szCs w:val="20"/>
              </w:rPr>
              <w:t xml:space="preserve">The performance score is the assigned conversion factor multiplied by 100% as described in attachment 2 of this guide.  </w:t>
            </w:r>
          </w:p>
          <w:p w14:paraId="294434D8" w14:textId="7422017D" w:rsidR="00F27D61" w:rsidRPr="00C51746" w:rsidRDefault="00F27D61" w:rsidP="00F27D61">
            <w:pPr>
              <w:rPr>
                <w:rFonts w:ascii="Arial" w:hAnsi="Arial" w:cs="Arial"/>
                <w:sz w:val="20"/>
                <w:szCs w:val="20"/>
              </w:rPr>
            </w:pPr>
            <w:r w:rsidRPr="00C51746">
              <w:rPr>
                <w:rFonts w:ascii="Arial" w:hAnsi="Arial" w:cs="Arial"/>
                <w:sz w:val="20"/>
                <w:szCs w:val="20"/>
              </w:rPr>
              <w:t>The “INVALID” entry indicates the criteria for sufficient data was not met.</w:t>
            </w:r>
            <w:r w:rsidRPr="00C51746">
              <w:rPr>
                <w:rFonts w:ascii="Arial" w:hAnsi="Arial" w:cs="Arial"/>
                <w:b/>
                <w:i/>
                <w:sz w:val="20"/>
                <w:szCs w:val="20"/>
              </w:rPr>
              <w:t xml:space="preserve"> </w:t>
            </w:r>
          </w:p>
        </w:tc>
      </w:tr>
    </w:tbl>
    <w:p w14:paraId="56A16C0E" w14:textId="77777777" w:rsidR="006046F1" w:rsidRDefault="006046F1" w:rsidP="00ED78AD">
      <w:pPr>
        <w:spacing w:after="0" w:line="240" w:lineRule="auto"/>
        <w:ind w:left="360"/>
        <w:contextualSpacing/>
        <w:jc w:val="both"/>
        <w:rPr>
          <w:rFonts w:ascii="Arial" w:hAnsi="Arial" w:cs="Arial"/>
          <w:sz w:val="20"/>
          <w:szCs w:val="20"/>
        </w:rPr>
      </w:pPr>
    </w:p>
    <w:p w14:paraId="554A02B4" w14:textId="694D08A7" w:rsidR="00651405" w:rsidRPr="002A5797" w:rsidRDefault="009868AB" w:rsidP="00ED78AD">
      <w:pPr>
        <w:spacing w:after="0" w:line="240" w:lineRule="auto"/>
        <w:ind w:left="360"/>
        <w:contextualSpacing/>
        <w:jc w:val="both"/>
        <w:rPr>
          <w:rFonts w:ascii="Arial" w:hAnsi="Arial" w:cs="Arial"/>
          <w:sz w:val="20"/>
          <w:szCs w:val="20"/>
        </w:rPr>
      </w:pPr>
      <w:r w:rsidRPr="002A5797">
        <w:rPr>
          <w:rFonts w:ascii="Arial" w:hAnsi="Arial" w:cs="Arial"/>
          <w:sz w:val="20"/>
          <w:szCs w:val="20"/>
        </w:rPr>
        <w:t xml:space="preserve">Additional data </w:t>
      </w:r>
      <w:r w:rsidR="00C90BE7" w:rsidRPr="002A5797">
        <w:rPr>
          <w:rFonts w:ascii="Arial" w:hAnsi="Arial" w:cs="Arial"/>
          <w:sz w:val="20"/>
          <w:szCs w:val="20"/>
        </w:rPr>
        <w:t>on e</w:t>
      </w:r>
      <w:r w:rsidR="00245C6C" w:rsidRPr="002A5797">
        <w:rPr>
          <w:rFonts w:ascii="Arial" w:hAnsi="Arial" w:cs="Arial"/>
          <w:sz w:val="20"/>
          <w:szCs w:val="20"/>
        </w:rPr>
        <w:t xml:space="preserve">ach safety </w:t>
      </w:r>
      <w:r w:rsidR="00622CF8" w:rsidRPr="002A5797">
        <w:rPr>
          <w:rFonts w:ascii="Arial" w:hAnsi="Arial" w:cs="Arial"/>
          <w:sz w:val="20"/>
          <w:szCs w:val="20"/>
        </w:rPr>
        <w:t xml:space="preserve">outcome </w:t>
      </w:r>
      <w:r w:rsidR="00245C6C" w:rsidRPr="002A5797">
        <w:rPr>
          <w:rFonts w:ascii="Arial" w:hAnsi="Arial" w:cs="Arial"/>
          <w:sz w:val="20"/>
          <w:szCs w:val="20"/>
        </w:rPr>
        <w:t>measures</w:t>
      </w:r>
      <w:r w:rsidR="00863E6C" w:rsidRPr="002A5797">
        <w:rPr>
          <w:rFonts w:ascii="Arial" w:hAnsi="Arial" w:cs="Arial"/>
          <w:sz w:val="20"/>
          <w:szCs w:val="20"/>
        </w:rPr>
        <w:t xml:space="preserve"> aggregate M</w:t>
      </w:r>
      <w:r w:rsidR="00D661F7" w:rsidRPr="002A5797">
        <w:rPr>
          <w:rFonts w:ascii="Arial" w:hAnsi="Arial" w:cs="Arial"/>
          <w:sz w:val="20"/>
          <w:szCs w:val="20"/>
        </w:rPr>
        <w:t>ean</w:t>
      </w:r>
      <w:r w:rsidR="00863E6C" w:rsidRPr="002A5797">
        <w:rPr>
          <w:rFonts w:ascii="Arial" w:hAnsi="Arial" w:cs="Arial"/>
          <w:sz w:val="20"/>
          <w:szCs w:val="20"/>
        </w:rPr>
        <w:t xml:space="preserve">, </w:t>
      </w:r>
      <w:r w:rsidR="00D661F7" w:rsidRPr="002A5797">
        <w:rPr>
          <w:rFonts w:ascii="Arial" w:hAnsi="Arial" w:cs="Arial"/>
          <w:sz w:val="20"/>
          <w:szCs w:val="20"/>
        </w:rPr>
        <w:t xml:space="preserve">standard deviation </w:t>
      </w:r>
      <w:r w:rsidR="00863E6C" w:rsidRPr="002A5797">
        <w:rPr>
          <w:rFonts w:ascii="Arial" w:hAnsi="Arial" w:cs="Arial"/>
          <w:sz w:val="20"/>
          <w:szCs w:val="20"/>
        </w:rPr>
        <w:t>and percentiles</w:t>
      </w:r>
      <w:r w:rsidR="00725796" w:rsidRPr="002A5797">
        <w:rPr>
          <w:rFonts w:ascii="Arial" w:hAnsi="Arial" w:cs="Arial"/>
          <w:sz w:val="20"/>
          <w:szCs w:val="20"/>
        </w:rPr>
        <w:t xml:space="preserve"> </w:t>
      </w:r>
      <w:r w:rsidR="00C90BE7" w:rsidRPr="002A5797">
        <w:rPr>
          <w:rFonts w:ascii="Arial" w:hAnsi="Arial" w:cs="Arial"/>
          <w:sz w:val="20"/>
          <w:szCs w:val="20"/>
        </w:rPr>
        <w:t xml:space="preserve">to </w:t>
      </w:r>
      <w:r w:rsidR="00725796" w:rsidRPr="002A5797">
        <w:rPr>
          <w:rFonts w:ascii="Arial" w:hAnsi="Arial" w:cs="Arial"/>
          <w:sz w:val="20"/>
          <w:szCs w:val="20"/>
        </w:rPr>
        <w:t xml:space="preserve">further </w:t>
      </w:r>
      <w:r w:rsidR="00ED78AD" w:rsidRPr="002A5797">
        <w:rPr>
          <w:rFonts w:ascii="Arial" w:hAnsi="Arial" w:cs="Arial"/>
          <w:sz w:val="20"/>
          <w:szCs w:val="20"/>
        </w:rPr>
        <w:t xml:space="preserve">assist in </w:t>
      </w:r>
      <w:r w:rsidR="00725796" w:rsidRPr="002A5797">
        <w:rPr>
          <w:rFonts w:ascii="Arial" w:hAnsi="Arial" w:cs="Arial"/>
          <w:sz w:val="20"/>
          <w:szCs w:val="20"/>
        </w:rPr>
        <w:t xml:space="preserve">interpreting </w:t>
      </w:r>
      <w:r w:rsidR="00ED78AD" w:rsidRPr="002A5797">
        <w:rPr>
          <w:rFonts w:ascii="Arial" w:hAnsi="Arial" w:cs="Arial"/>
          <w:sz w:val="20"/>
          <w:szCs w:val="20"/>
        </w:rPr>
        <w:t xml:space="preserve">your </w:t>
      </w:r>
      <w:r w:rsidR="00725796" w:rsidRPr="002A5797">
        <w:rPr>
          <w:rFonts w:ascii="Arial" w:hAnsi="Arial" w:cs="Arial"/>
          <w:sz w:val="20"/>
          <w:szCs w:val="20"/>
        </w:rPr>
        <w:t xml:space="preserve">hospitals </w:t>
      </w:r>
      <w:r w:rsidR="00613A06" w:rsidRPr="002A5797">
        <w:rPr>
          <w:rFonts w:ascii="Arial" w:hAnsi="Arial" w:cs="Arial"/>
          <w:sz w:val="20"/>
          <w:szCs w:val="20"/>
        </w:rPr>
        <w:t xml:space="preserve">safety outcome </w:t>
      </w:r>
      <w:r w:rsidR="005177F5" w:rsidRPr="002A5797">
        <w:rPr>
          <w:rFonts w:ascii="Arial" w:hAnsi="Arial" w:cs="Arial"/>
          <w:sz w:val="20"/>
          <w:szCs w:val="20"/>
        </w:rPr>
        <w:t xml:space="preserve">measure </w:t>
      </w:r>
      <w:r w:rsidR="002C765B" w:rsidRPr="002A5797">
        <w:rPr>
          <w:rFonts w:ascii="Arial" w:hAnsi="Arial" w:cs="Arial"/>
          <w:sz w:val="20"/>
          <w:szCs w:val="20"/>
        </w:rPr>
        <w:t>score</w:t>
      </w:r>
      <w:r w:rsidR="005A317A" w:rsidRPr="002A5797">
        <w:rPr>
          <w:rFonts w:ascii="Arial" w:hAnsi="Arial" w:cs="Arial"/>
          <w:sz w:val="20"/>
          <w:szCs w:val="20"/>
        </w:rPr>
        <w:t xml:space="preserve"> is provided in Section 3.</w:t>
      </w:r>
      <w:r w:rsidR="00622CF8" w:rsidRPr="002A5797">
        <w:rPr>
          <w:rFonts w:ascii="Arial" w:hAnsi="Arial" w:cs="Arial"/>
          <w:sz w:val="20"/>
          <w:szCs w:val="20"/>
        </w:rPr>
        <w:t>B</w:t>
      </w:r>
      <w:r w:rsidR="005A317A" w:rsidRPr="002A5797">
        <w:rPr>
          <w:rFonts w:ascii="Arial" w:hAnsi="Arial" w:cs="Arial"/>
          <w:sz w:val="20"/>
          <w:szCs w:val="20"/>
        </w:rPr>
        <w:t xml:space="preserve"> of this User Guide</w:t>
      </w:r>
    </w:p>
    <w:p w14:paraId="2ED47DE8" w14:textId="77777777" w:rsidR="00940A75" w:rsidRPr="002A5797" w:rsidRDefault="00940A75" w:rsidP="00ED78AD">
      <w:pPr>
        <w:spacing w:after="0" w:line="240" w:lineRule="auto"/>
        <w:ind w:left="360"/>
        <w:contextualSpacing/>
        <w:jc w:val="both"/>
        <w:rPr>
          <w:rFonts w:ascii="Arial" w:hAnsi="Arial" w:cs="Arial"/>
          <w:sz w:val="20"/>
          <w:szCs w:val="20"/>
        </w:rPr>
      </w:pPr>
    </w:p>
    <w:p w14:paraId="670AFF81" w14:textId="06BFFF24" w:rsidR="00F27D61" w:rsidRPr="002A5797" w:rsidRDefault="00A55BCB" w:rsidP="001969FE">
      <w:pPr>
        <w:pStyle w:val="ListParagraph"/>
        <w:numPr>
          <w:ilvl w:val="0"/>
          <w:numId w:val="48"/>
        </w:numPr>
        <w:spacing w:after="0" w:line="240" w:lineRule="auto"/>
        <w:jc w:val="both"/>
        <w:rPr>
          <w:rFonts w:ascii="Arial" w:hAnsi="Arial" w:cs="Arial"/>
          <w:b/>
        </w:rPr>
      </w:pPr>
      <w:r w:rsidRPr="002A5797">
        <w:rPr>
          <w:rFonts w:ascii="Arial" w:hAnsi="Arial" w:cs="Arial"/>
          <w:b/>
        </w:rPr>
        <w:t xml:space="preserve">Performance Score </w:t>
      </w:r>
      <w:r w:rsidR="00EB0585" w:rsidRPr="002A5797">
        <w:rPr>
          <w:rFonts w:ascii="Arial" w:hAnsi="Arial" w:cs="Arial"/>
          <w:b/>
        </w:rPr>
        <w:t>Data R</w:t>
      </w:r>
      <w:r w:rsidR="00D06BD5" w:rsidRPr="002A5797">
        <w:rPr>
          <w:rFonts w:ascii="Arial" w:hAnsi="Arial" w:cs="Arial"/>
          <w:b/>
        </w:rPr>
        <w:t>eview</w:t>
      </w:r>
      <w:r w:rsidR="00BF271F" w:rsidRPr="002A5797">
        <w:rPr>
          <w:rFonts w:ascii="Arial" w:hAnsi="Arial" w:cs="Arial"/>
          <w:b/>
        </w:rPr>
        <w:t xml:space="preserve"> Period </w:t>
      </w:r>
      <w:r w:rsidR="00F27D61" w:rsidRPr="002A5797">
        <w:rPr>
          <w:rFonts w:ascii="Arial" w:hAnsi="Arial" w:cs="Arial"/>
          <w:b/>
        </w:rPr>
        <w:t xml:space="preserve"> </w:t>
      </w:r>
    </w:p>
    <w:p w14:paraId="2BF8F0A6" w14:textId="77777777" w:rsidR="008A4997" w:rsidRPr="002A5797" w:rsidRDefault="008A4997" w:rsidP="008A4997">
      <w:pPr>
        <w:spacing w:after="0" w:line="240" w:lineRule="auto"/>
        <w:ind w:left="720"/>
        <w:contextualSpacing/>
        <w:jc w:val="both"/>
        <w:rPr>
          <w:rFonts w:ascii="Arial" w:hAnsi="Arial" w:cs="Arial"/>
          <w:b/>
        </w:rPr>
      </w:pPr>
    </w:p>
    <w:p w14:paraId="0834E2A8" w14:textId="01953C7E" w:rsidR="00F27D61" w:rsidRPr="002A5797" w:rsidRDefault="00F27D61" w:rsidP="00622CF8">
      <w:pPr>
        <w:numPr>
          <w:ilvl w:val="0"/>
          <w:numId w:val="36"/>
        </w:numPr>
        <w:spacing w:after="0" w:line="240" w:lineRule="auto"/>
        <w:ind w:left="1080"/>
        <w:contextualSpacing/>
        <w:jc w:val="both"/>
        <w:rPr>
          <w:rFonts w:ascii="Arial" w:eastAsia="Times New Roman" w:hAnsi="Arial" w:cs="Arial"/>
          <w:sz w:val="20"/>
          <w:szCs w:val="20"/>
        </w:rPr>
      </w:pPr>
      <w:r w:rsidRPr="002A5797">
        <w:rPr>
          <w:rFonts w:ascii="Arial" w:hAnsi="Arial" w:cs="Arial"/>
          <w:b/>
          <w:sz w:val="20"/>
          <w:szCs w:val="20"/>
        </w:rPr>
        <w:t>MassQEX Portal Dissemination</w:t>
      </w:r>
      <w:r w:rsidR="008F0CA2" w:rsidRPr="002A5797">
        <w:rPr>
          <w:rFonts w:ascii="Arial" w:hAnsi="Arial" w:cs="Arial"/>
          <w:b/>
          <w:sz w:val="20"/>
          <w:szCs w:val="20"/>
        </w:rPr>
        <w:t>:</w:t>
      </w:r>
      <w:r w:rsidRPr="002A5797">
        <w:rPr>
          <w:rFonts w:ascii="Arial" w:hAnsi="Arial" w:cs="Arial"/>
          <w:b/>
          <w:sz w:val="20"/>
          <w:szCs w:val="20"/>
        </w:rPr>
        <w:t xml:space="preserve">  </w:t>
      </w:r>
      <w:r w:rsidRPr="002A5797">
        <w:rPr>
          <w:rFonts w:ascii="Arial" w:hAnsi="Arial" w:cs="Arial"/>
          <w:sz w:val="20"/>
          <w:szCs w:val="20"/>
        </w:rPr>
        <w:t>T</w:t>
      </w:r>
      <w:r w:rsidRPr="002A5797">
        <w:rPr>
          <w:rFonts w:ascii="Arial" w:eastAsia="Times New Roman" w:hAnsi="Arial" w:cs="Arial"/>
          <w:sz w:val="20"/>
          <w:szCs w:val="20"/>
        </w:rPr>
        <w:t>he MassHealth H</w:t>
      </w:r>
      <w:r w:rsidR="00EB0585" w:rsidRPr="002A5797">
        <w:rPr>
          <w:rFonts w:ascii="Arial" w:eastAsia="Times New Roman" w:hAnsi="Arial" w:cs="Arial"/>
          <w:sz w:val="20"/>
          <w:szCs w:val="20"/>
        </w:rPr>
        <w:t>ospital Performance Score Report (H</w:t>
      </w:r>
      <w:r w:rsidRPr="002A5797">
        <w:rPr>
          <w:rFonts w:ascii="Arial" w:eastAsia="Times New Roman" w:hAnsi="Arial" w:cs="Arial"/>
          <w:sz w:val="20"/>
          <w:szCs w:val="20"/>
        </w:rPr>
        <w:t>PSR</w:t>
      </w:r>
      <w:r w:rsidR="00EB0585" w:rsidRPr="002A5797">
        <w:rPr>
          <w:rFonts w:ascii="Arial" w:eastAsia="Times New Roman" w:hAnsi="Arial" w:cs="Arial"/>
          <w:sz w:val="20"/>
          <w:szCs w:val="20"/>
        </w:rPr>
        <w:t>)</w:t>
      </w:r>
      <w:r w:rsidRPr="002A5797">
        <w:rPr>
          <w:rFonts w:ascii="Arial" w:eastAsia="Times New Roman" w:hAnsi="Arial" w:cs="Arial"/>
          <w:sz w:val="20"/>
          <w:szCs w:val="20"/>
        </w:rPr>
        <w:t xml:space="preserve"> </w:t>
      </w:r>
      <w:r w:rsidR="00D174C2" w:rsidRPr="002A5797">
        <w:rPr>
          <w:rFonts w:ascii="Arial" w:eastAsia="Times New Roman" w:hAnsi="Arial" w:cs="Arial"/>
          <w:sz w:val="20"/>
          <w:szCs w:val="20"/>
        </w:rPr>
        <w:t xml:space="preserve">is </w:t>
      </w:r>
      <w:r w:rsidRPr="002A5797">
        <w:rPr>
          <w:rFonts w:ascii="Arial" w:eastAsia="Times New Roman" w:hAnsi="Arial" w:cs="Arial"/>
          <w:sz w:val="20"/>
          <w:szCs w:val="20"/>
        </w:rPr>
        <w:t xml:space="preserve">posted in the MassQEX secure portal </w:t>
      </w:r>
      <w:r w:rsidR="002B0B75" w:rsidRPr="002A5797">
        <w:rPr>
          <w:rFonts w:ascii="Arial" w:eastAsia="Times New Roman" w:hAnsi="Arial" w:cs="Arial"/>
          <w:sz w:val="20"/>
          <w:szCs w:val="20"/>
        </w:rPr>
        <w:t xml:space="preserve">3 months after the year-end results are posted. </w:t>
      </w:r>
      <w:r w:rsidR="00D06BD5" w:rsidRPr="002A5797">
        <w:rPr>
          <w:rFonts w:ascii="Arial" w:eastAsia="Times New Roman" w:hAnsi="Arial" w:cs="Arial"/>
          <w:sz w:val="20"/>
          <w:szCs w:val="20"/>
        </w:rPr>
        <w:t xml:space="preserve">Hospitals are </w:t>
      </w:r>
      <w:r w:rsidR="006B4D18" w:rsidRPr="002A5797">
        <w:rPr>
          <w:rFonts w:ascii="Arial" w:eastAsia="Times New Roman" w:hAnsi="Arial" w:cs="Arial"/>
          <w:sz w:val="20"/>
          <w:szCs w:val="20"/>
        </w:rPr>
        <w:t xml:space="preserve">require </w:t>
      </w:r>
      <w:r w:rsidR="00D06BD5" w:rsidRPr="002A5797">
        <w:rPr>
          <w:rFonts w:ascii="Arial" w:eastAsia="Times New Roman" w:hAnsi="Arial" w:cs="Arial"/>
          <w:sz w:val="20"/>
          <w:szCs w:val="20"/>
        </w:rPr>
        <w:t xml:space="preserve">to download </w:t>
      </w:r>
      <w:r w:rsidR="002B0B75" w:rsidRPr="002A5797">
        <w:rPr>
          <w:rFonts w:ascii="Arial" w:eastAsia="Times New Roman" w:hAnsi="Arial" w:cs="Arial"/>
          <w:sz w:val="20"/>
          <w:szCs w:val="20"/>
        </w:rPr>
        <w:t xml:space="preserve">their annual performance report </w:t>
      </w:r>
      <w:r w:rsidR="00D06BD5" w:rsidRPr="002A5797">
        <w:rPr>
          <w:rFonts w:ascii="Arial" w:eastAsia="Times New Roman" w:hAnsi="Arial" w:cs="Arial"/>
          <w:sz w:val="20"/>
          <w:szCs w:val="20"/>
        </w:rPr>
        <w:t xml:space="preserve">from the </w:t>
      </w:r>
      <w:r w:rsidR="002B0B75" w:rsidRPr="002A5797">
        <w:rPr>
          <w:rFonts w:ascii="Arial" w:eastAsia="Times New Roman" w:hAnsi="Arial" w:cs="Arial"/>
          <w:sz w:val="20"/>
          <w:szCs w:val="20"/>
        </w:rPr>
        <w:t xml:space="preserve">MassQEX </w:t>
      </w:r>
      <w:r w:rsidR="00D06BD5" w:rsidRPr="002A5797">
        <w:rPr>
          <w:rFonts w:ascii="Arial" w:eastAsia="Times New Roman" w:hAnsi="Arial" w:cs="Arial"/>
          <w:sz w:val="20"/>
          <w:szCs w:val="20"/>
        </w:rPr>
        <w:t>portal.</w:t>
      </w:r>
    </w:p>
    <w:p w14:paraId="6FE7EC0B" w14:textId="77777777" w:rsidR="00F27D61" w:rsidRPr="002A5797" w:rsidRDefault="00F27D61" w:rsidP="00622CF8">
      <w:pPr>
        <w:spacing w:after="0" w:line="240" w:lineRule="auto"/>
        <w:ind w:left="3240"/>
        <w:contextualSpacing/>
        <w:jc w:val="both"/>
        <w:rPr>
          <w:rFonts w:ascii="Arial" w:hAnsi="Arial" w:cs="Arial"/>
          <w:sz w:val="20"/>
          <w:szCs w:val="20"/>
        </w:rPr>
      </w:pPr>
    </w:p>
    <w:p w14:paraId="1B81DCAA" w14:textId="77777777" w:rsidR="005E65CD" w:rsidRPr="002A5797" w:rsidRDefault="00F27D61" w:rsidP="005E65CD">
      <w:pPr>
        <w:numPr>
          <w:ilvl w:val="0"/>
          <w:numId w:val="36"/>
        </w:numPr>
        <w:spacing w:after="0" w:line="240" w:lineRule="auto"/>
        <w:ind w:left="1080"/>
        <w:contextualSpacing/>
        <w:jc w:val="both"/>
        <w:rPr>
          <w:rFonts w:ascii="Arial" w:hAnsi="Arial" w:cs="Arial"/>
          <w:sz w:val="20"/>
          <w:szCs w:val="20"/>
        </w:rPr>
      </w:pPr>
      <w:r w:rsidRPr="002A5797">
        <w:rPr>
          <w:rFonts w:ascii="Arial" w:hAnsi="Arial" w:cs="Arial"/>
          <w:b/>
          <w:sz w:val="20"/>
          <w:szCs w:val="20"/>
        </w:rPr>
        <w:t xml:space="preserve">Review </w:t>
      </w:r>
      <w:r w:rsidR="00336A4B" w:rsidRPr="002A5797">
        <w:rPr>
          <w:rFonts w:ascii="Arial" w:hAnsi="Arial" w:cs="Arial"/>
          <w:b/>
          <w:sz w:val="20"/>
          <w:szCs w:val="20"/>
        </w:rPr>
        <w:t xml:space="preserve">and Correction </w:t>
      </w:r>
      <w:r w:rsidRPr="002A5797">
        <w:rPr>
          <w:rFonts w:ascii="Arial" w:hAnsi="Arial" w:cs="Arial"/>
          <w:b/>
          <w:sz w:val="20"/>
          <w:szCs w:val="20"/>
        </w:rPr>
        <w:t xml:space="preserve">Period: </w:t>
      </w:r>
      <w:r w:rsidRPr="002A5797">
        <w:rPr>
          <w:rFonts w:ascii="Arial" w:hAnsi="Arial" w:cs="Arial"/>
          <w:sz w:val="20"/>
          <w:szCs w:val="20"/>
        </w:rPr>
        <w:t xml:space="preserve">Hospitals have twenty (20) calendar days, from the original notice of posting of </w:t>
      </w:r>
      <w:r w:rsidR="001E7C81" w:rsidRPr="002A5797">
        <w:rPr>
          <w:rFonts w:ascii="Arial" w:hAnsi="Arial" w:cs="Arial"/>
          <w:sz w:val="20"/>
          <w:szCs w:val="20"/>
        </w:rPr>
        <w:t xml:space="preserve">MassHealth HPSR </w:t>
      </w:r>
      <w:r w:rsidRPr="002A5797">
        <w:rPr>
          <w:rFonts w:ascii="Arial" w:hAnsi="Arial" w:cs="Arial"/>
          <w:sz w:val="20"/>
          <w:szCs w:val="20"/>
        </w:rPr>
        <w:t xml:space="preserve">report in the MassQEX portal, to request recalculation of </w:t>
      </w:r>
      <w:r w:rsidR="0000448D" w:rsidRPr="002A5797">
        <w:rPr>
          <w:rFonts w:ascii="Arial" w:hAnsi="Arial" w:cs="Arial"/>
          <w:sz w:val="20"/>
          <w:szCs w:val="20"/>
        </w:rPr>
        <w:t xml:space="preserve">specific </w:t>
      </w:r>
      <w:r w:rsidRPr="002A5797">
        <w:rPr>
          <w:rFonts w:ascii="Arial" w:hAnsi="Arial" w:cs="Arial"/>
          <w:sz w:val="20"/>
          <w:szCs w:val="20"/>
        </w:rPr>
        <w:t xml:space="preserve">quality category results prior to EOHHS computing final incentive payment calculations. Hospitals will not be able to request </w:t>
      </w:r>
      <w:r w:rsidR="001E7C81" w:rsidRPr="002A5797">
        <w:rPr>
          <w:rFonts w:ascii="Arial" w:hAnsi="Arial" w:cs="Arial"/>
          <w:sz w:val="20"/>
          <w:szCs w:val="20"/>
        </w:rPr>
        <w:t xml:space="preserve">data </w:t>
      </w:r>
      <w:r w:rsidRPr="002A5797">
        <w:rPr>
          <w:rFonts w:ascii="Arial" w:hAnsi="Arial" w:cs="Arial"/>
          <w:sz w:val="20"/>
          <w:szCs w:val="20"/>
        </w:rPr>
        <w:t xml:space="preserve">review or results once final hospital payment notice report is </w:t>
      </w:r>
      <w:r w:rsidR="002B0B75" w:rsidRPr="002A5797">
        <w:rPr>
          <w:rFonts w:ascii="Arial" w:hAnsi="Arial" w:cs="Arial"/>
          <w:sz w:val="20"/>
          <w:szCs w:val="20"/>
        </w:rPr>
        <w:t xml:space="preserve">issued. </w:t>
      </w:r>
      <w:r w:rsidRPr="002A5797">
        <w:rPr>
          <w:rFonts w:ascii="Arial" w:hAnsi="Arial" w:cs="Arial"/>
          <w:sz w:val="20"/>
          <w:szCs w:val="20"/>
        </w:rPr>
        <w:t xml:space="preserve"> </w:t>
      </w:r>
    </w:p>
    <w:p w14:paraId="7CE15F3B" w14:textId="77777777" w:rsidR="005E65CD" w:rsidRPr="002A5797" w:rsidRDefault="005E65CD" w:rsidP="005E65CD">
      <w:pPr>
        <w:spacing w:after="0" w:line="240" w:lineRule="auto"/>
        <w:ind w:left="720"/>
        <w:contextualSpacing/>
        <w:jc w:val="both"/>
        <w:rPr>
          <w:rFonts w:ascii="Arial" w:hAnsi="Arial" w:cs="Arial"/>
          <w:sz w:val="20"/>
          <w:szCs w:val="20"/>
        </w:rPr>
      </w:pPr>
    </w:p>
    <w:p w14:paraId="1B9A487B" w14:textId="5538BE17" w:rsidR="005E65CD" w:rsidRPr="005E65CD" w:rsidRDefault="005E65CD" w:rsidP="005E65CD">
      <w:pPr>
        <w:numPr>
          <w:ilvl w:val="0"/>
          <w:numId w:val="36"/>
        </w:numPr>
        <w:spacing w:after="0" w:line="240" w:lineRule="auto"/>
        <w:ind w:left="1080"/>
        <w:contextualSpacing/>
        <w:jc w:val="both"/>
        <w:rPr>
          <w:rFonts w:ascii="Arial" w:hAnsi="Arial" w:cs="Arial"/>
          <w:sz w:val="20"/>
          <w:szCs w:val="20"/>
        </w:rPr>
      </w:pPr>
      <w:r w:rsidRPr="002A5797">
        <w:rPr>
          <w:rFonts w:ascii="Arial" w:hAnsi="Arial" w:cs="Arial"/>
          <w:b/>
          <w:sz w:val="20"/>
          <w:szCs w:val="20"/>
        </w:rPr>
        <w:t xml:space="preserve">Report Audience: </w:t>
      </w:r>
      <w:r w:rsidRPr="002A5797">
        <w:rPr>
          <w:rFonts w:ascii="Arial" w:hAnsi="Arial" w:cs="Arial"/>
          <w:sz w:val="20"/>
          <w:szCs w:val="20"/>
        </w:rPr>
        <w:t xml:space="preserve">The MassHealth HPSR is intended for the hospital key representatives </w:t>
      </w:r>
      <w:r w:rsidRPr="005E65CD">
        <w:rPr>
          <w:rFonts w:ascii="Arial" w:hAnsi="Arial" w:cs="Arial"/>
          <w:sz w:val="20"/>
          <w:szCs w:val="20"/>
        </w:rPr>
        <w:t xml:space="preserve">described in Section 1.B of this User Guide. The MassQEX hospital portal users are responsible for providing a copy of the annual performance report to </w:t>
      </w:r>
      <w:r w:rsidRPr="005E65CD">
        <w:rPr>
          <w:rFonts w:ascii="Arial" w:hAnsi="Arial" w:cs="Arial"/>
          <w:i/>
          <w:iCs/>
          <w:sz w:val="20"/>
          <w:szCs w:val="20"/>
          <w:u w:val="single"/>
        </w:rPr>
        <w:t xml:space="preserve">both </w:t>
      </w:r>
      <w:r w:rsidRPr="005E65CD">
        <w:rPr>
          <w:rFonts w:ascii="Arial" w:hAnsi="Arial" w:cs="Arial"/>
          <w:sz w:val="20"/>
          <w:szCs w:val="20"/>
        </w:rPr>
        <w:t>hospital key representatives.</w:t>
      </w:r>
    </w:p>
    <w:p w14:paraId="02C62C82" w14:textId="77777777" w:rsidR="00F27D61" w:rsidRPr="00A60F56" w:rsidRDefault="00F27D61" w:rsidP="00622CF8">
      <w:pPr>
        <w:spacing w:line="240" w:lineRule="auto"/>
        <w:ind w:left="2160"/>
        <w:contextualSpacing/>
        <w:jc w:val="both"/>
        <w:rPr>
          <w:rFonts w:ascii="Arial" w:hAnsi="Arial" w:cs="Arial"/>
          <w:sz w:val="20"/>
          <w:szCs w:val="20"/>
        </w:rPr>
      </w:pPr>
    </w:p>
    <w:p w14:paraId="07A6369F" w14:textId="00A4E26D" w:rsidR="00F27D61" w:rsidRPr="00A60F56" w:rsidRDefault="00F27D61" w:rsidP="00622CF8">
      <w:pPr>
        <w:numPr>
          <w:ilvl w:val="0"/>
          <w:numId w:val="36"/>
        </w:numPr>
        <w:spacing w:after="0" w:line="240" w:lineRule="auto"/>
        <w:ind w:left="1080"/>
        <w:contextualSpacing/>
        <w:jc w:val="both"/>
        <w:rPr>
          <w:rFonts w:ascii="Arial" w:hAnsi="Arial" w:cs="Arial"/>
          <w:sz w:val="20"/>
          <w:szCs w:val="20"/>
        </w:rPr>
      </w:pPr>
      <w:r w:rsidRPr="00A60F56">
        <w:rPr>
          <w:rFonts w:ascii="Arial" w:hAnsi="Arial" w:cs="Arial"/>
          <w:b/>
          <w:sz w:val="20"/>
          <w:szCs w:val="20"/>
        </w:rPr>
        <w:t>Accessible Format</w:t>
      </w:r>
      <w:r w:rsidR="008F0CA2" w:rsidRPr="00A60F56">
        <w:rPr>
          <w:rFonts w:ascii="Arial" w:hAnsi="Arial" w:cs="Arial"/>
          <w:b/>
          <w:sz w:val="20"/>
          <w:szCs w:val="20"/>
        </w:rPr>
        <w:t xml:space="preserve">: </w:t>
      </w:r>
      <w:r w:rsidRPr="00A60F56">
        <w:rPr>
          <w:rFonts w:ascii="Arial" w:hAnsi="Arial" w:cs="Arial"/>
          <w:sz w:val="20"/>
          <w:szCs w:val="20"/>
        </w:rPr>
        <w:t>Please</w:t>
      </w:r>
      <w:r w:rsidR="008A4997" w:rsidRPr="00A60F56">
        <w:rPr>
          <w:rFonts w:ascii="Arial" w:hAnsi="Arial" w:cs="Arial"/>
          <w:sz w:val="20"/>
          <w:szCs w:val="20"/>
        </w:rPr>
        <w:t xml:space="preserve"> contact the MassQEX Help Desk </w:t>
      </w:r>
      <w:r w:rsidRPr="00A60F56">
        <w:rPr>
          <w:rFonts w:ascii="Arial" w:hAnsi="Arial" w:cs="Arial"/>
          <w:sz w:val="20"/>
          <w:szCs w:val="20"/>
        </w:rPr>
        <w:t xml:space="preserve">at </w:t>
      </w:r>
      <w:hyperlink r:id="rId18" w:history="1">
        <w:r w:rsidRPr="00A60F56">
          <w:rPr>
            <w:rFonts w:ascii="Arial" w:hAnsi="Arial" w:cs="Arial"/>
            <w:color w:val="0000FF" w:themeColor="hyperlink"/>
            <w:sz w:val="20"/>
            <w:szCs w:val="20"/>
            <w:u w:val="single"/>
          </w:rPr>
          <w:t>massqexhelp@telligen.com</w:t>
        </w:r>
      </w:hyperlink>
      <w:r w:rsidRPr="00A60F56">
        <w:rPr>
          <w:rFonts w:ascii="Arial" w:hAnsi="Arial" w:cs="Arial"/>
          <w:sz w:val="20"/>
          <w:szCs w:val="20"/>
        </w:rPr>
        <w:t xml:space="preserve"> if you need assistance with accessing the HTML version</w:t>
      </w:r>
      <w:r w:rsidR="006E2992" w:rsidRPr="00A60F56">
        <w:rPr>
          <w:rFonts w:ascii="Arial" w:hAnsi="Arial" w:cs="Arial"/>
          <w:sz w:val="20"/>
          <w:szCs w:val="20"/>
        </w:rPr>
        <w:t>.</w:t>
      </w:r>
      <w:r w:rsidRPr="00A60F56">
        <w:rPr>
          <w:rFonts w:ascii="Arial" w:hAnsi="Arial" w:cs="Arial"/>
          <w:sz w:val="20"/>
          <w:szCs w:val="20"/>
        </w:rPr>
        <w:t xml:space="preserve"> </w:t>
      </w:r>
    </w:p>
    <w:p w14:paraId="0E8A1881" w14:textId="77777777" w:rsidR="00F27D61" w:rsidRPr="00A60F56" w:rsidRDefault="00F27D61" w:rsidP="00F27D61">
      <w:pPr>
        <w:spacing w:after="0"/>
        <w:jc w:val="both"/>
        <w:rPr>
          <w:rFonts w:ascii="Arial" w:hAnsi="Arial" w:cs="Arial"/>
          <w:sz w:val="20"/>
          <w:szCs w:val="20"/>
        </w:rPr>
      </w:pPr>
    </w:p>
    <w:p w14:paraId="62DAD3CF" w14:textId="77777777" w:rsidR="00F27D61" w:rsidRPr="00F27D61" w:rsidRDefault="00F27D61" w:rsidP="00F27D61">
      <w:pPr>
        <w:spacing w:after="0"/>
        <w:rPr>
          <w:rFonts w:ascii="Times New Roman" w:hAnsi="Times New Roman" w:cs="Times New Roman"/>
          <w:sz w:val="20"/>
          <w:szCs w:val="20"/>
        </w:rPr>
        <w:sectPr w:rsidR="00F27D61" w:rsidRPr="00F27D61" w:rsidSect="00F27D61">
          <w:headerReference w:type="even" r:id="rId19"/>
          <w:headerReference w:type="default" r:id="rId20"/>
          <w:footerReference w:type="default" r:id="rId21"/>
          <w:headerReference w:type="first" r:id="rId22"/>
          <w:pgSz w:w="12240" w:h="15840" w:code="1"/>
          <w:pgMar w:top="547" w:right="1008" w:bottom="720" w:left="1008" w:header="576" w:footer="461" w:gutter="0"/>
          <w:cols w:space="720"/>
          <w:docGrid w:linePitch="360"/>
        </w:sectPr>
      </w:pPr>
    </w:p>
    <w:p w14:paraId="7FFC9DAD" w14:textId="1CFEA42D" w:rsidR="00F27D61" w:rsidRPr="000F5815" w:rsidRDefault="00F27D61" w:rsidP="00294DE3">
      <w:pPr>
        <w:pStyle w:val="Heading2"/>
        <w:rPr>
          <w:rFonts w:cs="Times New Roman"/>
          <w:b/>
          <w:bCs/>
          <w:color w:val="auto"/>
          <w:sz w:val="28"/>
          <w:szCs w:val="28"/>
        </w:rPr>
      </w:pPr>
      <w:r w:rsidRPr="000F5815">
        <w:rPr>
          <w:rFonts w:cs="Times New Roman"/>
          <w:b/>
          <w:bCs/>
          <w:color w:val="auto"/>
          <w:sz w:val="28"/>
          <w:szCs w:val="28"/>
        </w:rPr>
        <w:t>A</w:t>
      </w:r>
      <w:r w:rsidR="00BE0689" w:rsidRPr="000F5815">
        <w:rPr>
          <w:rFonts w:cs="Times New Roman"/>
          <w:b/>
          <w:bCs/>
          <w:color w:val="auto"/>
          <w:sz w:val="28"/>
          <w:szCs w:val="28"/>
        </w:rPr>
        <w:t>ddendum</w:t>
      </w:r>
      <w:r w:rsidRPr="000F5815">
        <w:rPr>
          <w:rFonts w:cs="Times New Roman"/>
          <w:b/>
          <w:bCs/>
          <w:color w:val="auto"/>
          <w:sz w:val="28"/>
          <w:szCs w:val="28"/>
        </w:rPr>
        <w:t xml:space="preserve"> 1 </w:t>
      </w:r>
      <w:r w:rsidR="006703C3" w:rsidRPr="000F5815">
        <w:rPr>
          <w:rFonts w:cs="Times New Roman"/>
          <w:b/>
          <w:bCs/>
          <w:color w:val="auto"/>
          <w:sz w:val="28"/>
          <w:szCs w:val="28"/>
        </w:rPr>
        <w:t>–</w:t>
      </w:r>
      <w:r w:rsidR="00E26746" w:rsidRPr="000F5815">
        <w:rPr>
          <w:rFonts w:cs="Times New Roman"/>
          <w:b/>
          <w:bCs/>
          <w:color w:val="auto"/>
          <w:sz w:val="28"/>
          <w:szCs w:val="28"/>
        </w:rPr>
        <w:t xml:space="preserve"> </w:t>
      </w:r>
      <w:r w:rsidR="00981288" w:rsidRPr="000F5815">
        <w:rPr>
          <w:rFonts w:cs="Times New Roman"/>
          <w:b/>
          <w:bCs/>
          <w:color w:val="auto"/>
          <w:sz w:val="28"/>
          <w:szCs w:val="28"/>
        </w:rPr>
        <w:t xml:space="preserve">RY23 </w:t>
      </w:r>
      <w:r w:rsidR="00E26746" w:rsidRPr="000F5815">
        <w:rPr>
          <w:rFonts w:cs="Times New Roman"/>
          <w:b/>
          <w:bCs/>
          <w:color w:val="auto"/>
          <w:sz w:val="28"/>
          <w:szCs w:val="28"/>
        </w:rPr>
        <w:t>M</w:t>
      </w:r>
      <w:r w:rsidR="00FF4E13" w:rsidRPr="000F5815">
        <w:rPr>
          <w:rFonts w:cs="Times New Roman"/>
          <w:b/>
          <w:bCs/>
          <w:color w:val="auto"/>
          <w:sz w:val="28"/>
          <w:szCs w:val="28"/>
        </w:rPr>
        <w:t xml:space="preserve">assHealth </w:t>
      </w:r>
      <w:r w:rsidR="00BF271F" w:rsidRPr="000F5815">
        <w:rPr>
          <w:rFonts w:cs="Times New Roman"/>
          <w:b/>
          <w:bCs/>
          <w:color w:val="auto"/>
          <w:sz w:val="28"/>
          <w:szCs w:val="28"/>
        </w:rPr>
        <w:t xml:space="preserve">Performance </w:t>
      </w:r>
      <w:r w:rsidR="00981288" w:rsidRPr="000F5815">
        <w:rPr>
          <w:rFonts w:cs="Times New Roman"/>
          <w:b/>
          <w:bCs/>
          <w:color w:val="auto"/>
          <w:sz w:val="28"/>
          <w:szCs w:val="28"/>
        </w:rPr>
        <w:t xml:space="preserve">Assessment </w:t>
      </w:r>
      <w:r w:rsidR="00E26746" w:rsidRPr="000F5815">
        <w:rPr>
          <w:rFonts w:cs="Times New Roman"/>
          <w:b/>
          <w:bCs/>
          <w:color w:val="auto"/>
          <w:sz w:val="28"/>
          <w:szCs w:val="28"/>
        </w:rPr>
        <w:t>Method</w:t>
      </w:r>
      <w:r w:rsidR="00BF271F" w:rsidRPr="000F5815">
        <w:rPr>
          <w:rFonts w:cs="Times New Roman"/>
          <w:b/>
          <w:bCs/>
          <w:color w:val="auto"/>
          <w:sz w:val="28"/>
          <w:szCs w:val="28"/>
        </w:rPr>
        <w:t>s</w:t>
      </w:r>
      <w:r w:rsidR="00E26746" w:rsidRPr="000F5815">
        <w:rPr>
          <w:rFonts w:cs="Times New Roman"/>
          <w:b/>
          <w:bCs/>
          <w:color w:val="auto"/>
          <w:sz w:val="28"/>
          <w:szCs w:val="28"/>
        </w:rPr>
        <w:t xml:space="preserve"> </w:t>
      </w:r>
      <w:r w:rsidR="00B61F8E" w:rsidRPr="000F5815">
        <w:rPr>
          <w:rFonts w:cs="Times New Roman"/>
          <w:b/>
          <w:bCs/>
          <w:color w:val="auto"/>
          <w:sz w:val="28"/>
          <w:szCs w:val="28"/>
        </w:rPr>
        <w:t>Summary</w:t>
      </w:r>
      <w:r w:rsidR="007601D6" w:rsidRPr="000F5815">
        <w:rPr>
          <w:rFonts w:cs="Times New Roman"/>
          <w:b/>
          <w:bCs/>
          <w:color w:val="auto"/>
          <w:sz w:val="28"/>
          <w:szCs w:val="28"/>
        </w:rPr>
        <w:t xml:space="preserve"> </w:t>
      </w:r>
    </w:p>
    <w:p w14:paraId="5E45D572" w14:textId="77777777" w:rsidR="00294DE3" w:rsidRPr="000F5815" w:rsidRDefault="00294DE3" w:rsidP="00F27D61">
      <w:pPr>
        <w:spacing w:after="0" w:line="240" w:lineRule="auto"/>
        <w:jc w:val="both"/>
        <w:rPr>
          <w:rFonts w:asciiTheme="majorHAnsi" w:hAnsiTheme="majorHAnsi" w:cs="Arial"/>
          <w:sz w:val="20"/>
          <w:szCs w:val="20"/>
        </w:rPr>
      </w:pPr>
    </w:p>
    <w:p w14:paraId="1939E68B" w14:textId="23834172" w:rsidR="00F27D61" w:rsidRPr="002A5797" w:rsidRDefault="00EE45A1" w:rsidP="00F27D61">
      <w:pPr>
        <w:spacing w:after="0" w:line="240" w:lineRule="auto"/>
        <w:jc w:val="both"/>
        <w:rPr>
          <w:rFonts w:ascii="Arial" w:hAnsi="Arial" w:cs="Arial"/>
          <w:sz w:val="20"/>
          <w:szCs w:val="20"/>
        </w:rPr>
      </w:pPr>
      <w:r w:rsidRPr="002A5797">
        <w:rPr>
          <w:rFonts w:ascii="Arial" w:hAnsi="Arial" w:cs="Arial"/>
          <w:sz w:val="20"/>
          <w:szCs w:val="20"/>
        </w:rPr>
        <w:t xml:space="preserve">Pursuant to </w:t>
      </w:r>
      <w:r w:rsidR="00F27D61" w:rsidRPr="002A5797">
        <w:rPr>
          <w:rFonts w:ascii="Arial" w:hAnsi="Arial" w:cs="Arial"/>
          <w:sz w:val="20"/>
          <w:szCs w:val="20"/>
        </w:rPr>
        <w:t>Section 7.4 of Acute RFA20</w:t>
      </w:r>
      <w:r w:rsidR="006703C3" w:rsidRPr="002A5797">
        <w:rPr>
          <w:rFonts w:ascii="Arial" w:hAnsi="Arial" w:cs="Arial"/>
          <w:sz w:val="20"/>
          <w:szCs w:val="20"/>
        </w:rPr>
        <w:t>2</w:t>
      </w:r>
      <w:r w:rsidR="00C835FB" w:rsidRPr="002A5797">
        <w:rPr>
          <w:rFonts w:ascii="Arial" w:hAnsi="Arial" w:cs="Arial"/>
          <w:sz w:val="20"/>
          <w:szCs w:val="20"/>
        </w:rPr>
        <w:t>3</w:t>
      </w:r>
      <w:r w:rsidR="00F27D61" w:rsidRPr="002A5797">
        <w:rPr>
          <w:rFonts w:ascii="Arial" w:hAnsi="Arial" w:cs="Arial"/>
          <w:sz w:val="20"/>
          <w:szCs w:val="20"/>
        </w:rPr>
        <w:t xml:space="preserve"> </w:t>
      </w:r>
      <w:r w:rsidRPr="002A5797">
        <w:rPr>
          <w:rFonts w:ascii="Arial" w:hAnsi="Arial" w:cs="Arial"/>
          <w:sz w:val="20"/>
          <w:szCs w:val="20"/>
        </w:rPr>
        <w:t xml:space="preserve">below is a summary of </w:t>
      </w:r>
      <w:r w:rsidR="00F27D61" w:rsidRPr="002A5797">
        <w:rPr>
          <w:rFonts w:ascii="Arial" w:hAnsi="Arial" w:cs="Arial"/>
          <w:sz w:val="20"/>
          <w:szCs w:val="20"/>
        </w:rPr>
        <w:t xml:space="preserve">the MassHealth performance assessment methods. </w:t>
      </w:r>
    </w:p>
    <w:p w14:paraId="5D4E1D2A" w14:textId="77777777" w:rsidR="00F27D61" w:rsidRPr="002A5797" w:rsidRDefault="00F27D61" w:rsidP="00F27D61">
      <w:pPr>
        <w:spacing w:after="0" w:line="240" w:lineRule="auto"/>
        <w:jc w:val="both"/>
        <w:rPr>
          <w:rFonts w:ascii="Arial" w:hAnsi="Arial" w:cs="Arial"/>
          <w:sz w:val="20"/>
          <w:szCs w:val="20"/>
        </w:rPr>
      </w:pPr>
    </w:p>
    <w:p w14:paraId="6AE64873" w14:textId="5A2B2010" w:rsidR="002C2CCB" w:rsidRPr="00BB363A" w:rsidRDefault="002C2CCB" w:rsidP="002C2CCB">
      <w:pPr>
        <w:numPr>
          <w:ilvl w:val="0"/>
          <w:numId w:val="26"/>
        </w:numPr>
        <w:spacing w:after="0" w:line="240" w:lineRule="auto"/>
        <w:contextualSpacing/>
        <w:jc w:val="both"/>
        <w:rPr>
          <w:rFonts w:ascii="Arial" w:hAnsi="Arial" w:cs="Arial"/>
          <w:b/>
          <w:sz w:val="20"/>
          <w:szCs w:val="20"/>
        </w:rPr>
      </w:pPr>
      <w:r w:rsidRPr="00BB363A">
        <w:rPr>
          <w:rFonts w:ascii="Arial" w:hAnsi="Arial" w:cs="Arial"/>
          <w:b/>
          <w:sz w:val="20"/>
          <w:szCs w:val="20"/>
        </w:rPr>
        <w:t xml:space="preserve">Improvement Methods </w:t>
      </w:r>
      <w:r w:rsidR="003650C4">
        <w:rPr>
          <w:rFonts w:ascii="Arial" w:hAnsi="Arial" w:cs="Arial"/>
          <w:b/>
          <w:sz w:val="20"/>
          <w:szCs w:val="20"/>
        </w:rPr>
        <w:t>–</w:t>
      </w:r>
      <w:r w:rsidR="006B3D6D" w:rsidRPr="00BB363A">
        <w:rPr>
          <w:rFonts w:ascii="Arial" w:hAnsi="Arial" w:cs="Arial"/>
          <w:b/>
          <w:sz w:val="20"/>
          <w:szCs w:val="20"/>
        </w:rPr>
        <w:t xml:space="preserve"> </w:t>
      </w:r>
      <w:r w:rsidR="003650C4" w:rsidRPr="00145CBC">
        <w:rPr>
          <w:rFonts w:ascii="Arial" w:hAnsi="Arial" w:cs="Arial"/>
          <w:bCs/>
          <w:sz w:val="20"/>
          <w:szCs w:val="20"/>
        </w:rPr>
        <w:t>applies to perinat</w:t>
      </w:r>
      <w:r w:rsidR="00145CBC" w:rsidRPr="00145CBC">
        <w:rPr>
          <w:rFonts w:ascii="Arial" w:hAnsi="Arial" w:cs="Arial"/>
          <w:bCs/>
          <w:sz w:val="20"/>
          <w:szCs w:val="20"/>
        </w:rPr>
        <w:t>al, care coordination and patient experience measures as</w:t>
      </w:r>
      <w:r w:rsidR="00145CBC">
        <w:rPr>
          <w:rFonts w:ascii="Arial" w:hAnsi="Arial" w:cs="Arial"/>
          <w:b/>
          <w:sz w:val="20"/>
          <w:szCs w:val="20"/>
        </w:rPr>
        <w:t xml:space="preserve"> </w:t>
      </w:r>
      <w:r w:rsidR="00BB363A">
        <w:rPr>
          <w:rFonts w:ascii="Arial" w:hAnsi="Arial" w:cs="Arial"/>
          <w:bCs/>
          <w:sz w:val="20"/>
          <w:szCs w:val="20"/>
        </w:rPr>
        <w:t>follows.</w:t>
      </w:r>
    </w:p>
    <w:p w14:paraId="1F7666AE" w14:textId="77777777" w:rsidR="002C2CCB" w:rsidRPr="00BB363A" w:rsidRDefault="002C2CCB" w:rsidP="002C2CCB">
      <w:pPr>
        <w:spacing w:after="0" w:line="240" w:lineRule="auto"/>
        <w:ind w:left="720"/>
        <w:jc w:val="both"/>
        <w:rPr>
          <w:rFonts w:ascii="Arial" w:hAnsi="Arial" w:cs="Arial"/>
          <w:sz w:val="20"/>
          <w:szCs w:val="20"/>
        </w:rPr>
      </w:pPr>
    </w:p>
    <w:p w14:paraId="6E95F429" w14:textId="5DFA2914" w:rsidR="0081609A" w:rsidRPr="00A60F56" w:rsidRDefault="00342377" w:rsidP="0081609A">
      <w:pPr>
        <w:spacing w:after="0" w:line="240" w:lineRule="auto"/>
        <w:ind w:left="2880"/>
        <w:jc w:val="both"/>
        <w:rPr>
          <w:rFonts w:ascii="Arial" w:hAnsi="Arial" w:cs="Arial"/>
          <w:sz w:val="20"/>
          <w:szCs w:val="20"/>
        </w:rPr>
      </w:pPr>
      <w:r w:rsidRPr="00A60F56">
        <w:rPr>
          <w:rFonts w:ascii="Arial" w:hAnsi="Arial" w:cs="Arial"/>
          <w:b/>
          <w:sz w:val="20"/>
          <w:szCs w:val="20"/>
        </w:rPr>
        <w:t xml:space="preserve">Table </w:t>
      </w:r>
      <w:r w:rsidR="0081609A" w:rsidRPr="00A60F56">
        <w:rPr>
          <w:rFonts w:ascii="Arial" w:hAnsi="Arial" w:cs="Arial"/>
          <w:b/>
          <w:sz w:val="20"/>
          <w:szCs w:val="20"/>
        </w:rPr>
        <w:t xml:space="preserve">A:  Quality Points Assignment </w:t>
      </w:r>
    </w:p>
    <w:tbl>
      <w:tblPr>
        <w:tblStyle w:val="TableTheme"/>
        <w:tblW w:w="10435" w:type="dxa"/>
        <w:tblBorders>
          <w:left w:val="none" w:sz="0" w:space="0" w:color="auto"/>
          <w:right w:val="none" w:sz="0" w:space="0" w:color="auto"/>
        </w:tblBorders>
        <w:tblLayout w:type="fixed"/>
        <w:tblLook w:val="04A0" w:firstRow="1" w:lastRow="0" w:firstColumn="1" w:lastColumn="0" w:noHBand="0" w:noVBand="1"/>
      </w:tblPr>
      <w:tblGrid>
        <w:gridCol w:w="1350"/>
        <w:gridCol w:w="5035"/>
        <w:gridCol w:w="4050"/>
      </w:tblGrid>
      <w:tr w:rsidR="0081609A" w:rsidRPr="00193E0C" w14:paraId="6AD3F8E0" w14:textId="77777777" w:rsidTr="005424A2">
        <w:trPr>
          <w:trHeight w:val="361"/>
          <w:tblHeader/>
        </w:trPr>
        <w:tc>
          <w:tcPr>
            <w:tcW w:w="1350" w:type="dxa"/>
            <w:shd w:val="clear" w:color="auto" w:fill="FFFFCC"/>
          </w:tcPr>
          <w:p w14:paraId="09C4B0AD" w14:textId="2559B5B8" w:rsidR="0081609A" w:rsidRPr="0015078D" w:rsidRDefault="00596D66" w:rsidP="004B44A3">
            <w:pPr>
              <w:rPr>
                <w:rFonts w:ascii="Arial" w:hAnsi="Arial" w:cs="Arial"/>
                <w:b/>
              </w:rPr>
            </w:pPr>
            <w:r>
              <w:rPr>
                <w:rFonts w:ascii="Arial" w:hAnsi="Arial" w:cs="Arial"/>
                <w:b/>
              </w:rPr>
              <w:t xml:space="preserve">Type </w:t>
            </w:r>
          </w:p>
        </w:tc>
        <w:tc>
          <w:tcPr>
            <w:tcW w:w="5035" w:type="dxa"/>
            <w:shd w:val="clear" w:color="auto" w:fill="FFFFCC"/>
          </w:tcPr>
          <w:p w14:paraId="59BA7FFD" w14:textId="320A4705" w:rsidR="0081609A" w:rsidRPr="0015078D" w:rsidRDefault="0081609A" w:rsidP="004B44A3">
            <w:pPr>
              <w:ind w:left="130"/>
              <w:rPr>
                <w:rFonts w:ascii="Arial" w:hAnsi="Arial" w:cs="Arial"/>
                <w:b/>
              </w:rPr>
            </w:pPr>
            <w:r>
              <w:rPr>
                <w:rFonts w:ascii="Arial" w:hAnsi="Arial" w:cs="Arial"/>
                <w:b/>
              </w:rPr>
              <w:t>Measure Rate</w:t>
            </w:r>
            <w:r w:rsidR="0027239F">
              <w:rPr>
                <w:rFonts w:ascii="Arial" w:hAnsi="Arial" w:cs="Arial"/>
                <w:b/>
              </w:rPr>
              <w:t xml:space="preserve"> Criteria</w:t>
            </w:r>
            <w:r w:rsidR="00AF67DB">
              <w:rPr>
                <w:rFonts w:ascii="Arial" w:hAnsi="Arial" w:cs="Arial"/>
                <w:b/>
              </w:rPr>
              <w:t xml:space="preserve"> </w:t>
            </w:r>
            <w:r w:rsidRPr="0015078D">
              <w:rPr>
                <w:rFonts w:ascii="Arial" w:hAnsi="Arial" w:cs="Arial"/>
                <w:b/>
              </w:rPr>
              <w:t xml:space="preserve">  </w:t>
            </w:r>
          </w:p>
        </w:tc>
        <w:tc>
          <w:tcPr>
            <w:tcW w:w="4050" w:type="dxa"/>
            <w:shd w:val="clear" w:color="auto" w:fill="FFFFCC"/>
          </w:tcPr>
          <w:p w14:paraId="62CCEE04" w14:textId="77777777" w:rsidR="0081609A" w:rsidRPr="0015078D" w:rsidRDefault="0081609A" w:rsidP="004B44A3">
            <w:pPr>
              <w:ind w:left="130"/>
              <w:rPr>
                <w:rFonts w:ascii="Arial" w:hAnsi="Arial" w:cs="Arial"/>
                <w:b/>
              </w:rPr>
            </w:pPr>
            <w:r w:rsidRPr="0015078D">
              <w:rPr>
                <w:rFonts w:ascii="Arial" w:hAnsi="Arial" w:cs="Arial"/>
                <w:b/>
              </w:rPr>
              <w:t>Quality Points Formula</w:t>
            </w:r>
          </w:p>
        </w:tc>
      </w:tr>
      <w:tr w:rsidR="0081609A" w:rsidRPr="00193E0C" w14:paraId="1AEB1A66" w14:textId="77777777" w:rsidTr="00A5114E">
        <w:trPr>
          <w:trHeight w:val="623"/>
        </w:trPr>
        <w:tc>
          <w:tcPr>
            <w:tcW w:w="1350" w:type="dxa"/>
          </w:tcPr>
          <w:p w14:paraId="60FF9904" w14:textId="77777777" w:rsidR="0081609A" w:rsidRPr="0015078D" w:rsidRDefault="0081609A" w:rsidP="00A5114E">
            <w:pPr>
              <w:rPr>
                <w:rFonts w:ascii="Arial" w:hAnsi="Arial" w:cs="Arial"/>
                <w:bCs/>
                <w:sz w:val="18"/>
                <w:szCs w:val="18"/>
              </w:rPr>
            </w:pPr>
            <w:r w:rsidRPr="0015078D">
              <w:rPr>
                <w:rFonts w:ascii="Arial" w:hAnsi="Arial" w:cs="Arial"/>
                <w:bCs/>
                <w:sz w:val="18"/>
                <w:szCs w:val="18"/>
              </w:rPr>
              <w:t>Award Attainment Points</w:t>
            </w:r>
          </w:p>
        </w:tc>
        <w:tc>
          <w:tcPr>
            <w:tcW w:w="5035" w:type="dxa"/>
          </w:tcPr>
          <w:p w14:paraId="489E212B" w14:textId="088941B5" w:rsidR="0081609A" w:rsidRPr="00361561" w:rsidRDefault="0027239F" w:rsidP="004B44A3">
            <w:pPr>
              <w:numPr>
                <w:ilvl w:val="0"/>
                <w:numId w:val="51"/>
              </w:numPr>
              <w:tabs>
                <w:tab w:val="left" w:pos="254"/>
              </w:tabs>
              <w:ind w:left="254" w:hanging="270"/>
              <w:contextualSpacing/>
              <w:jc w:val="both"/>
              <w:rPr>
                <w:rFonts w:ascii="Arial" w:hAnsi="Arial" w:cs="Arial"/>
                <w:sz w:val="18"/>
                <w:szCs w:val="18"/>
              </w:rPr>
            </w:pPr>
            <w:r>
              <w:rPr>
                <w:rFonts w:ascii="Arial" w:hAnsi="Arial" w:cs="Arial"/>
                <w:sz w:val="18"/>
                <w:szCs w:val="18"/>
              </w:rPr>
              <w:t>If</w:t>
            </w:r>
            <w:r w:rsidR="0081609A">
              <w:rPr>
                <w:rFonts w:ascii="Arial" w:hAnsi="Arial" w:cs="Arial"/>
                <w:sz w:val="18"/>
                <w:szCs w:val="18"/>
              </w:rPr>
              <w:t xml:space="preserve"> measure rate e</w:t>
            </w:r>
            <w:r w:rsidR="0081609A" w:rsidRPr="00361561">
              <w:rPr>
                <w:rFonts w:ascii="Arial" w:hAnsi="Arial" w:cs="Arial"/>
                <w:sz w:val="18"/>
                <w:szCs w:val="18"/>
              </w:rPr>
              <w:t>qual to or less than the attainment threshold</w:t>
            </w:r>
            <w:r w:rsidR="00AF67DB">
              <w:rPr>
                <w:rFonts w:ascii="Arial" w:hAnsi="Arial" w:cs="Arial"/>
                <w:sz w:val="18"/>
                <w:szCs w:val="18"/>
              </w:rPr>
              <w:t xml:space="preserve">, get zero (0) </w:t>
            </w:r>
            <w:r>
              <w:rPr>
                <w:rFonts w:ascii="Arial" w:hAnsi="Arial" w:cs="Arial"/>
                <w:sz w:val="18"/>
                <w:szCs w:val="18"/>
              </w:rPr>
              <w:t>points</w:t>
            </w:r>
            <w:r w:rsidR="0081609A">
              <w:rPr>
                <w:rFonts w:ascii="Arial" w:hAnsi="Arial" w:cs="Arial"/>
                <w:sz w:val="18"/>
                <w:szCs w:val="18"/>
              </w:rPr>
              <w:t xml:space="preserve">. </w:t>
            </w:r>
          </w:p>
          <w:p w14:paraId="756B4BFB" w14:textId="132242F0" w:rsidR="0081609A" w:rsidRPr="00361561" w:rsidRDefault="0027239F" w:rsidP="004B44A3">
            <w:pPr>
              <w:numPr>
                <w:ilvl w:val="0"/>
                <w:numId w:val="51"/>
              </w:numPr>
              <w:tabs>
                <w:tab w:val="left" w:pos="254"/>
              </w:tabs>
              <w:ind w:left="254" w:hanging="270"/>
              <w:contextualSpacing/>
              <w:jc w:val="both"/>
              <w:rPr>
                <w:rFonts w:ascii="Arial" w:hAnsi="Arial" w:cs="Arial"/>
                <w:sz w:val="18"/>
                <w:szCs w:val="18"/>
              </w:rPr>
            </w:pPr>
            <w:r>
              <w:rPr>
                <w:rFonts w:ascii="Arial" w:hAnsi="Arial" w:cs="Arial"/>
                <w:sz w:val="18"/>
                <w:szCs w:val="18"/>
              </w:rPr>
              <w:t>I</w:t>
            </w:r>
            <w:r w:rsidR="0081609A">
              <w:rPr>
                <w:rFonts w:ascii="Arial" w:hAnsi="Arial" w:cs="Arial"/>
                <w:sz w:val="18"/>
                <w:szCs w:val="18"/>
              </w:rPr>
              <w:t xml:space="preserve">f measure rate is </w:t>
            </w:r>
            <w:r>
              <w:rPr>
                <w:rFonts w:ascii="Arial" w:hAnsi="Arial" w:cs="Arial"/>
                <w:sz w:val="18"/>
                <w:szCs w:val="18"/>
              </w:rPr>
              <w:t>w</w:t>
            </w:r>
            <w:r w:rsidR="0081609A" w:rsidRPr="00361561">
              <w:rPr>
                <w:rFonts w:ascii="Arial" w:hAnsi="Arial" w:cs="Arial"/>
                <w:sz w:val="18"/>
                <w:szCs w:val="18"/>
              </w:rPr>
              <w:t>ithin attainment range (greater than attainment but less than benchmark)</w:t>
            </w:r>
            <w:r>
              <w:rPr>
                <w:rFonts w:ascii="Arial" w:hAnsi="Arial" w:cs="Arial"/>
                <w:sz w:val="18"/>
                <w:szCs w:val="18"/>
              </w:rPr>
              <w:t xml:space="preserve">, get 1 to 9 </w:t>
            </w:r>
            <w:r w:rsidR="00A5114E">
              <w:rPr>
                <w:rFonts w:ascii="Arial" w:hAnsi="Arial" w:cs="Arial"/>
                <w:sz w:val="18"/>
                <w:szCs w:val="18"/>
              </w:rPr>
              <w:t>points.</w:t>
            </w:r>
          </w:p>
          <w:p w14:paraId="304EC276" w14:textId="2CF3A97E" w:rsidR="0081609A" w:rsidRPr="00361561" w:rsidRDefault="0027239F" w:rsidP="004B44A3">
            <w:pPr>
              <w:numPr>
                <w:ilvl w:val="0"/>
                <w:numId w:val="51"/>
              </w:numPr>
              <w:tabs>
                <w:tab w:val="left" w:pos="254"/>
              </w:tabs>
              <w:ind w:left="254" w:hanging="270"/>
              <w:contextualSpacing/>
              <w:jc w:val="both"/>
              <w:rPr>
                <w:rFonts w:ascii="Arial" w:hAnsi="Arial" w:cs="Arial"/>
                <w:sz w:val="18"/>
                <w:szCs w:val="18"/>
              </w:rPr>
            </w:pPr>
            <w:r>
              <w:rPr>
                <w:rFonts w:ascii="Arial" w:hAnsi="Arial" w:cs="Arial"/>
                <w:sz w:val="18"/>
                <w:szCs w:val="18"/>
              </w:rPr>
              <w:t>I</w:t>
            </w:r>
            <w:r w:rsidR="0081609A">
              <w:rPr>
                <w:rFonts w:ascii="Arial" w:hAnsi="Arial" w:cs="Arial"/>
                <w:sz w:val="18"/>
                <w:szCs w:val="18"/>
              </w:rPr>
              <w:t xml:space="preserve">f measure rate is </w:t>
            </w:r>
            <w:r w:rsidR="0081609A" w:rsidRPr="00361561">
              <w:rPr>
                <w:rFonts w:ascii="Arial" w:hAnsi="Arial" w:cs="Arial"/>
                <w:sz w:val="18"/>
                <w:szCs w:val="18"/>
              </w:rPr>
              <w:t>Equal to or greater than the benchmark</w:t>
            </w:r>
            <w:r>
              <w:rPr>
                <w:rFonts w:ascii="Arial" w:hAnsi="Arial" w:cs="Arial"/>
                <w:sz w:val="18"/>
                <w:szCs w:val="18"/>
              </w:rPr>
              <w:t>, get 10 points</w:t>
            </w:r>
            <w:r w:rsidR="0081609A">
              <w:rPr>
                <w:rFonts w:ascii="Arial" w:hAnsi="Arial" w:cs="Arial"/>
                <w:sz w:val="18"/>
                <w:szCs w:val="18"/>
              </w:rPr>
              <w:t>.</w:t>
            </w:r>
          </w:p>
        </w:tc>
        <w:tc>
          <w:tcPr>
            <w:tcW w:w="4050" w:type="dxa"/>
          </w:tcPr>
          <w:p w14:paraId="58870075" w14:textId="77777777" w:rsidR="0081609A" w:rsidRPr="00361561" w:rsidRDefault="0081609A" w:rsidP="004B44A3">
            <w:pPr>
              <w:rPr>
                <w:rFonts w:ascii="Arial" w:hAnsi="Arial" w:cs="Arial"/>
                <w:sz w:val="18"/>
                <w:szCs w:val="18"/>
              </w:rPr>
            </w:pPr>
            <w:r w:rsidRPr="00361561">
              <w:rPr>
                <w:rFonts w:ascii="Arial" w:hAnsi="Arial" w:cs="Arial"/>
                <w:sz w:val="18"/>
                <w:szCs w:val="18"/>
                <w:u w:val="single"/>
              </w:rPr>
              <w:t>(Hospital Metric Rate – Attainment)</w:t>
            </w:r>
            <w:r w:rsidRPr="00361561">
              <w:rPr>
                <w:rFonts w:ascii="Arial" w:hAnsi="Arial" w:cs="Arial"/>
                <w:sz w:val="18"/>
                <w:szCs w:val="18"/>
              </w:rPr>
              <w:t xml:space="preserve"> X</w:t>
            </w:r>
            <w:r w:rsidRPr="00361561">
              <w:rPr>
                <w:rFonts w:ascii="Arial" w:hAnsi="Arial" w:cs="Arial"/>
                <w:bCs/>
                <w:sz w:val="18"/>
                <w:szCs w:val="18"/>
              </w:rPr>
              <w:t xml:space="preserve"> </w:t>
            </w:r>
            <w:r w:rsidRPr="00361561">
              <w:rPr>
                <w:rFonts w:ascii="Arial" w:hAnsi="Arial" w:cs="Arial"/>
                <w:bCs/>
                <w:i/>
                <w:sz w:val="18"/>
                <w:szCs w:val="18"/>
              </w:rPr>
              <w:t>9 + 0.5</w:t>
            </w:r>
            <w:r w:rsidRPr="00361561">
              <w:rPr>
                <w:rFonts w:ascii="Arial" w:hAnsi="Arial" w:cs="Arial"/>
                <w:sz w:val="18"/>
                <w:szCs w:val="18"/>
              </w:rPr>
              <w:t xml:space="preserve">  </w:t>
            </w:r>
          </w:p>
          <w:p w14:paraId="4E296F4E" w14:textId="77777777" w:rsidR="0081609A" w:rsidRPr="00361561" w:rsidRDefault="0081609A" w:rsidP="004B44A3">
            <w:pPr>
              <w:ind w:left="162" w:hanging="162"/>
              <w:rPr>
                <w:rFonts w:ascii="Arial" w:hAnsi="Arial" w:cs="Arial"/>
                <w:sz w:val="18"/>
                <w:szCs w:val="18"/>
              </w:rPr>
            </w:pPr>
            <w:r w:rsidRPr="00361561">
              <w:rPr>
                <w:rFonts w:ascii="Arial" w:hAnsi="Arial" w:cs="Arial"/>
                <w:sz w:val="18"/>
                <w:szCs w:val="18"/>
              </w:rPr>
              <w:t xml:space="preserve"> (Benchmark – Attainment) </w:t>
            </w:r>
          </w:p>
          <w:p w14:paraId="269FE545" w14:textId="77777777" w:rsidR="0081609A" w:rsidRPr="00361561" w:rsidRDefault="0081609A" w:rsidP="004B44A3">
            <w:pPr>
              <w:ind w:left="162" w:hanging="162"/>
              <w:rPr>
                <w:rFonts w:ascii="Arial" w:hAnsi="Arial" w:cs="Arial"/>
                <w:sz w:val="18"/>
                <w:szCs w:val="18"/>
              </w:rPr>
            </w:pPr>
          </w:p>
          <w:p w14:paraId="5F2B4B0D" w14:textId="77777777" w:rsidR="0081609A" w:rsidRPr="00361561" w:rsidRDefault="0081609A" w:rsidP="004B44A3">
            <w:pPr>
              <w:rPr>
                <w:rFonts w:ascii="Arial" w:hAnsi="Arial" w:cs="Arial"/>
                <w:bCs/>
                <w:sz w:val="18"/>
                <w:szCs w:val="18"/>
              </w:rPr>
            </w:pPr>
            <w:r w:rsidRPr="00361561">
              <w:rPr>
                <w:rFonts w:ascii="Arial" w:hAnsi="Arial" w:cs="Arial"/>
                <w:i/>
                <w:sz w:val="18"/>
                <w:szCs w:val="18"/>
              </w:rPr>
              <w:t xml:space="preserve">Round points to nearest </w:t>
            </w:r>
            <w:r w:rsidRPr="00361561">
              <w:rPr>
                <w:rFonts w:ascii="Arial" w:hAnsi="Arial" w:cs="Arial"/>
                <w:bCs/>
                <w:i/>
                <w:sz w:val="18"/>
                <w:szCs w:val="18"/>
              </w:rPr>
              <w:t xml:space="preserve">whole # </w:t>
            </w:r>
            <w:r w:rsidRPr="00361561">
              <w:rPr>
                <w:rFonts w:ascii="Arial" w:hAnsi="Arial" w:cs="Arial"/>
                <w:bCs/>
                <w:sz w:val="18"/>
                <w:szCs w:val="18"/>
              </w:rPr>
              <w:t>(ex: 3.3 = 3.0)</w:t>
            </w:r>
          </w:p>
        </w:tc>
      </w:tr>
      <w:tr w:rsidR="0081609A" w:rsidRPr="00193E0C" w14:paraId="7A8845F4" w14:textId="77777777" w:rsidTr="00A5114E">
        <w:trPr>
          <w:trHeight w:val="457"/>
        </w:trPr>
        <w:tc>
          <w:tcPr>
            <w:tcW w:w="1350" w:type="dxa"/>
          </w:tcPr>
          <w:p w14:paraId="48608B61" w14:textId="77777777" w:rsidR="0081609A" w:rsidRPr="0015078D" w:rsidRDefault="0081609A" w:rsidP="00A5114E">
            <w:pPr>
              <w:rPr>
                <w:rFonts w:ascii="Arial" w:hAnsi="Arial" w:cs="Arial"/>
                <w:bCs/>
                <w:sz w:val="18"/>
                <w:szCs w:val="18"/>
              </w:rPr>
            </w:pPr>
            <w:r w:rsidRPr="0015078D">
              <w:rPr>
                <w:rFonts w:ascii="Arial" w:hAnsi="Arial" w:cs="Arial"/>
                <w:bCs/>
                <w:sz w:val="18"/>
                <w:szCs w:val="18"/>
              </w:rPr>
              <w:t>Award Improvement Points</w:t>
            </w:r>
          </w:p>
        </w:tc>
        <w:tc>
          <w:tcPr>
            <w:tcW w:w="5035" w:type="dxa"/>
          </w:tcPr>
          <w:p w14:paraId="3ACFD74A" w14:textId="2D0E8C67" w:rsidR="0081609A" w:rsidRPr="00361561" w:rsidRDefault="00786FE1" w:rsidP="004B44A3">
            <w:pPr>
              <w:pStyle w:val="ListParagraph"/>
              <w:numPr>
                <w:ilvl w:val="0"/>
                <w:numId w:val="52"/>
              </w:numPr>
              <w:tabs>
                <w:tab w:val="left" w:pos="1080"/>
              </w:tabs>
              <w:ind w:left="254" w:hanging="270"/>
              <w:jc w:val="both"/>
              <w:rPr>
                <w:rFonts w:ascii="Arial" w:hAnsi="Arial" w:cs="Arial"/>
                <w:sz w:val="18"/>
                <w:szCs w:val="18"/>
              </w:rPr>
            </w:pPr>
            <w:r>
              <w:rPr>
                <w:rFonts w:ascii="Arial" w:hAnsi="Arial" w:cs="Arial"/>
                <w:sz w:val="18"/>
                <w:szCs w:val="18"/>
              </w:rPr>
              <w:t>I</w:t>
            </w:r>
            <w:r w:rsidR="0081609A">
              <w:rPr>
                <w:rFonts w:ascii="Arial" w:hAnsi="Arial" w:cs="Arial"/>
                <w:sz w:val="18"/>
                <w:szCs w:val="18"/>
              </w:rPr>
              <w:t>f measure rate equal to or less than previous year</w:t>
            </w:r>
            <w:r w:rsidR="0027239F">
              <w:rPr>
                <w:rFonts w:ascii="Arial" w:hAnsi="Arial" w:cs="Arial"/>
                <w:sz w:val="18"/>
                <w:szCs w:val="18"/>
              </w:rPr>
              <w:t xml:space="preserve">, get zero (0) points </w:t>
            </w:r>
            <w:r>
              <w:rPr>
                <w:rFonts w:ascii="Arial" w:hAnsi="Arial" w:cs="Arial"/>
                <w:sz w:val="18"/>
                <w:szCs w:val="18"/>
              </w:rPr>
              <w:t>for improvement</w:t>
            </w:r>
            <w:r w:rsidR="0081609A" w:rsidRPr="00361561">
              <w:rPr>
                <w:rFonts w:ascii="Arial" w:hAnsi="Arial" w:cs="Arial"/>
                <w:sz w:val="18"/>
                <w:szCs w:val="18"/>
              </w:rPr>
              <w:t>.</w:t>
            </w:r>
          </w:p>
          <w:p w14:paraId="5282FD8F" w14:textId="02249CCE" w:rsidR="0081609A" w:rsidRPr="00361561" w:rsidRDefault="00600C26" w:rsidP="004B44A3">
            <w:pPr>
              <w:pStyle w:val="ListParagraph"/>
              <w:numPr>
                <w:ilvl w:val="0"/>
                <w:numId w:val="52"/>
              </w:numPr>
              <w:tabs>
                <w:tab w:val="left" w:pos="1080"/>
              </w:tabs>
              <w:ind w:left="254" w:hanging="270"/>
              <w:jc w:val="both"/>
              <w:rPr>
                <w:rFonts w:ascii="Arial" w:hAnsi="Arial" w:cs="Arial"/>
                <w:sz w:val="18"/>
                <w:szCs w:val="18"/>
              </w:rPr>
            </w:pPr>
            <w:r>
              <w:rPr>
                <w:rFonts w:ascii="Arial" w:hAnsi="Arial" w:cs="Arial"/>
                <w:sz w:val="18"/>
                <w:szCs w:val="18"/>
              </w:rPr>
              <w:t>I</w:t>
            </w:r>
            <w:r w:rsidR="0081609A">
              <w:rPr>
                <w:rFonts w:ascii="Arial" w:hAnsi="Arial" w:cs="Arial"/>
                <w:sz w:val="18"/>
                <w:szCs w:val="18"/>
              </w:rPr>
              <w:t xml:space="preserve">f measure rate is </w:t>
            </w:r>
            <w:r w:rsidR="00786FE1">
              <w:rPr>
                <w:rFonts w:ascii="Arial" w:hAnsi="Arial" w:cs="Arial"/>
                <w:sz w:val="18"/>
                <w:szCs w:val="18"/>
              </w:rPr>
              <w:t>w</w:t>
            </w:r>
            <w:r w:rsidR="0081609A" w:rsidRPr="00361561">
              <w:rPr>
                <w:rFonts w:ascii="Arial" w:hAnsi="Arial" w:cs="Arial"/>
                <w:sz w:val="18"/>
                <w:szCs w:val="18"/>
              </w:rPr>
              <w:t>ithin improvement range (greater than previous year but less than benchmark)</w:t>
            </w:r>
            <w:r w:rsidR="00786FE1">
              <w:rPr>
                <w:rFonts w:ascii="Arial" w:hAnsi="Arial" w:cs="Arial"/>
                <w:sz w:val="18"/>
                <w:szCs w:val="18"/>
              </w:rPr>
              <w:t>, get 0 to 9 points</w:t>
            </w:r>
            <w:r>
              <w:rPr>
                <w:rFonts w:ascii="Arial" w:hAnsi="Arial" w:cs="Arial"/>
                <w:sz w:val="18"/>
                <w:szCs w:val="18"/>
              </w:rPr>
              <w:t xml:space="preserve"> for improvement</w:t>
            </w:r>
            <w:r w:rsidR="0081609A">
              <w:rPr>
                <w:rFonts w:ascii="Arial" w:hAnsi="Arial" w:cs="Arial"/>
                <w:sz w:val="18"/>
                <w:szCs w:val="18"/>
              </w:rPr>
              <w:t>.</w:t>
            </w:r>
          </w:p>
        </w:tc>
        <w:tc>
          <w:tcPr>
            <w:tcW w:w="4050" w:type="dxa"/>
          </w:tcPr>
          <w:p w14:paraId="06464253" w14:textId="77777777" w:rsidR="0081609A" w:rsidRPr="00361561" w:rsidRDefault="0081609A" w:rsidP="004B44A3">
            <w:pPr>
              <w:rPr>
                <w:rFonts w:ascii="Arial" w:hAnsi="Arial" w:cs="Arial"/>
                <w:sz w:val="18"/>
                <w:szCs w:val="18"/>
              </w:rPr>
            </w:pPr>
            <w:r w:rsidRPr="00361561">
              <w:rPr>
                <w:rFonts w:ascii="Arial" w:hAnsi="Arial" w:cs="Arial"/>
                <w:sz w:val="18"/>
                <w:szCs w:val="18"/>
                <w:u w:val="single"/>
              </w:rPr>
              <w:t xml:space="preserve">(Current Rate – Prior Yr. Rate) </w:t>
            </w:r>
            <w:r w:rsidRPr="00361561">
              <w:rPr>
                <w:rFonts w:ascii="Arial" w:hAnsi="Arial" w:cs="Arial"/>
                <w:sz w:val="18"/>
                <w:szCs w:val="18"/>
              </w:rPr>
              <w:t xml:space="preserve">x </w:t>
            </w:r>
            <w:r w:rsidRPr="00361561">
              <w:rPr>
                <w:rFonts w:ascii="Arial" w:hAnsi="Arial" w:cs="Arial"/>
                <w:b/>
                <w:bCs/>
                <w:sz w:val="18"/>
                <w:szCs w:val="18"/>
              </w:rPr>
              <w:t>10 – 0.5</w:t>
            </w:r>
            <w:r w:rsidRPr="00361561">
              <w:rPr>
                <w:rFonts w:ascii="Arial" w:hAnsi="Arial" w:cs="Arial"/>
                <w:bCs/>
                <w:sz w:val="18"/>
                <w:szCs w:val="18"/>
              </w:rPr>
              <w:t xml:space="preserve"> </w:t>
            </w:r>
          </w:p>
          <w:p w14:paraId="506B28CB" w14:textId="77777777" w:rsidR="0081609A" w:rsidRPr="00361561" w:rsidRDefault="0081609A" w:rsidP="004B44A3">
            <w:pPr>
              <w:ind w:left="220" w:hanging="220"/>
              <w:rPr>
                <w:rFonts w:ascii="Arial" w:hAnsi="Arial" w:cs="Arial"/>
                <w:sz w:val="18"/>
                <w:szCs w:val="18"/>
              </w:rPr>
            </w:pPr>
            <w:r w:rsidRPr="00361561">
              <w:rPr>
                <w:rFonts w:ascii="Arial" w:hAnsi="Arial" w:cs="Arial"/>
                <w:sz w:val="18"/>
                <w:szCs w:val="18"/>
              </w:rPr>
              <w:t>(Benchmark Threshold – Prior Yr. Rate)</w:t>
            </w:r>
          </w:p>
          <w:p w14:paraId="3A08C7E4" w14:textId="77777777" w:rsidR="0081609A" w:rsidRPr="00361561" w:rsidRDefault="0081609A" w:rsidP="004B44A3">
            <w:pPr>
              <w:ind w:left="220" w:hanging="220"/>
              <w:rPr>
                <w:rFonts w:ascii="Arial" w:hAnsi="Arial" w:cs="Arial"/>
                <w:sz w:val="18"/>
                <w:szCs w:val="18"/>
              </w:rPr>
            </w:pPr>
          </w:p>
          <w:p w14:paraId="7DE94EFD" w14:textId="77777777" w:rsidR="0081609A" w:rsidRPr="00361561" w:rsidRDefault="0081609A" w:rsidP="004B44A3">
            <w:pPr>
              <w:rPr>
                <w:rFonts w:ascii="Arial" w:hAnsi="Arial" w:cs="Arial"/>
                <w:sz w:val="18"/>
                <w:szCs w:val="18"/>
              </w:rPr>
            </w:pPr>
            <w:r w:rsidRPr="00361561">
              <w:rPr>
                <w:rFonts w:ascii="Arial" w:hAnsi="Arial" w:cs="Arial"/>
                <w:i/>
                <w:sz w:val="18"/>
                <w:szCs w:val="18"/>
              </w:rPr>
              <w:t>Round points to nearest whole #</w:t>
            </w:r>
            <w:r w:rsidRPr="00361561">
              <w:rPr>
                <w:rFonts w:ascii="Arial" w:hAnsi="Arial" w:cs="Arial"/>
                <w:bCs/>
                <w:sz w:val="18"/>
                <w:szCs w:val="18"/>
              </w:rPr>
              <w:t xml:space="preserve"> (ex: 3.</w:t>
            </w:r>
            <w:r>
              <w:rPr>
                <w:rFonts w:ascii="Arial" w:hAnsi="Arial" w:cs="Arial"/>
                <w:bCs/>
                <w:sz w:val="18"/>
                <w:szCs w:val="18"/>
              </w:rPr>
              <w:t>5</w:t>
            </w:r>
            <w:r w:rsidRPr="00361561">
              <w:rPr>
                <w:rFonts w:ascii="Arial" w:hAnsi="Arial" w:cs="Arial"/>
                <w:bCs/>
                <w:sz w:val="18"/>
                <w:szCs w:val="18"/>
              </w:rPr>
              <w:t xml:space="preserve"> = </w:t>
            </w:r>
            <w:r>
              <w:rPr>
                <w:rFonts w:ascii="Arial" w:hAnsi="Arial" w:cs="Arial"/>
                <w:bCs/>
                <w:sz w:val="18"/>
                <w:szCs w:val="18"/>
              </w:rPr>
              <w:t>4</w:t>
            </w:r>
            <w:r w:rsidRPr="00361561">
              <w:rPr>
                <w:rFonts w:ascii="Arial" w:hAnsi="Arial" w:cs="Arial"/>
                <w:bCs/>
                <w:sz w:val="18"/>
                <w:szCs w:val="18"/>
              </w:rPr>
              <w:t>.0)</w:t>
            </w:r>
          </w:p>
        </w:tc>
      </w:tr>
    </w:tbl>
    <w:p w14:paraId="58F0A031" w14:textId="77777777" w:rsidR="0081609A" w:rsidRDefault="0081609A" w:rsidP="0081609A">
      <w:pPr>
        <w:spacing w:after="0" w:line="240" w:lineRule="auto"/>
        <w:jc w:val="both"/>
        <w:rPr>
          <w:rFonts w:ascii="Arial" w:hAnsi="Arial" w:cs="Arial"/>
          <w:color w:val="FF0000"/>
          <w:sz w:val="20"/>
          <w:szCs w:val="20"/>
        </w:rPr>
      </w:pPr>
    </w:p>
    <w:p w14:paraId="2FEA486C" w14:textId="129F1C27" w:rsidR="00E611B3" w:rsidRPr="002A5797" w:rsidRDefault="003927B1" w:rsidP="001969FE">
      <w:pPr>
        <w:numPr>
          <w:ilvl w:val="0"/>
          <w:numId w:val="26"/>
        </w:numPr>
        <w:spacing w:after="0" w:line="240" w:lineRule="auto"/>
        <w:contextualSpacing/>
        <w:rPr>
          <w:rFonts w:ascii="Arial" w:hAnsi="Arial" w:cs="Arial"/>
          <w:b/>
          <w:sz w:val="20"/>
          <w:szCs w:val="20"/>
        </w:rPr>
      </w:pPr>
      <w:r w:rsidRPr="00BB363A">
        <w:rPr>
          <w:rFonts w:ascii="Arial" w:hAnsi="Arial" w:cs="Arial"/>
          <w:b/>
          <w:sz w:val="20"/>
          <w:szCs w:val="20"/>
        </w:rPr>
        <w:t>Interquartile Rank</w:t>
      </w:r>
      <w:r w:rsidR="00F4128D" w:rsidRPr="00BB363A">
        <w:rPr>
          <w:rFonts w:ascii="Arial" w:hAnsi="Arial" w:cs="Arial"/>
          <w:b/>
          <w:sz w:val="20"/>
          <w:szCs w:val="20"/>
        </w:rPr>
        <w:t xml:space="preserve"> </w:t>
      </w:r>
      <w:r w:rsidR="00C62391" w:rsidRPr="00BB363A">
        <w:rPr>
          <w:rFonts w:ascii="Arial" w:hAnsi="Arial" w:cs="Arial"/>
          <w:b/>
          <w:sz w:val="20"/>
          <w:szCs w:val="20"/>
        </w:rPr>
        <w:t>–</w:t>
      </w:r>
      <w:r w:rsidR="00F4128D" w:rsidRPr="00BB363A">
        <w:rPr>
          <w:rFonts w:ascii="Arial" w:hAnsi="Arial" w:cs="Arial"/>
          <w:b/>
          <w:sz w:val="20"/>
          <w:szCs w:val="20"/>
        </w:rPr>
        <w:t xml:space="preserve"> </w:t>
      </w:r>
      <w:r w:rsidR="00C62391" w:rsidRPr="002A5797">
        <w:rPr>
          <w:rFonts w:ascii="Arial" w:hAnsi="Arial" w:cs="Arial"/>
          <w:bCs/>
          <w:sz w:val="20"/>
          <w:szCs w:val="20"/>
        </w:rPr>
        <w:t xml:space="preserve">applies to </w:t>
      </w:r>
      <w:r w:rsidR="002241DD" w:rsidRPr="002A5797">
        <w:rPr>
          <w:rFonts w:ascii="Arial" w:hAnsi="Arial" w:cs="Arial"/>
          <w:bCs/>
          <w:sz w:val="20"/>
          <w:szCs w:val="20"/>
        </w:rPr>
        <w:t xml:space="preserve">the transformed </w:t>
      </w:r>
      <w:r w:rsidR="00C62391" w:rsidRPr="002A5797">
        <w:rPr>
          <w:rFonts w:ascii="Arial" w:hAnsi="Arial" w:cs="Arial"/>
          <w:bCs/>
          <w:sz w:val="20"/>
          <w:szCs w:val="20"/>
        </w:rPr>
        <w:t xml:space="preserve">PSI-90 and HAI </w:t>
      </w:r>
      <w:r w:rsidR="00684ABA" w:rsidRPr="002A5797">
        <w:rPr>
          <w:rFonts w:ascii="Arial" w:hAnsi="Arial" w:cs="Arial"/>
          <w:bCs/>
          <w:sz w:val="20"/>
          <w:szCs w:val="20"/>
        </w:rPr>
        <w:t xml:space="preserve">safety outcome </w:t>
      </w:r>
      <w:r w:rsidR="007A6BEA" w:rsidRPr="002A5797">
        <w:rPr>
          <w:rFonts w:ascii="Arial" w:hAnsi="Arial" w:cs="Arial"/>
          <w:bCs/>
          <w:sz w:val="20"/>
          <w:szCs w:val="20"/>
        </w:rPr>
        <w:t>measures.</w:t>
      </w:r>
    </w:p>
    <w:p w14:paraId="49E91A72" w14:textId="77777777" w:rsidR="008A2EEC" w:rsidRPr="00BB363A" w:rsidRDefault="008A2EEC" w:rsidP="008A2EEC">
      <w:pPr>
        <w:spacing w:after="0" w:line="240" w:lineRule="auto"/>
        <w:ind w:left="360"/>
        <w:contextualSpacing/>
        <w:rPr>
          <w:rFonts w:ascii="Arial" w:hAnsi="Arial" w:cs="Arial"/>
          <w:b/>
          <w:sz w:val="20"/>
          <w:szCs w:val="20"/>
        </w:rPr>
      </w:pPr>
    </w:p>
    <w:p w14:paraId="0EA85EA2" w14:textId="38D97F41" w:rsidR="008A2EEC" w:rsidRPr="00BB363A" w:rsidRDefault="00ED78AD" w:rsidP="001969FE">
      <w:pPr>
        <w:pStyle w:val="ListParagraph"/>
        <w:numPr>
          <w:ilvl w:val="0"/>
          <w:numId w:val="37"/>
        </w:numPr>
        <w:spacing w:after="0" w:line="240" w:lineRule="auto"/>
        <w:rPr>
          <w:rFonts w:ascii="Arial" w:eastAsia="Times New Roman" w:hAnsi="Arial" w:cs="Arial"/>
          <w:spacing w:val="-2"/>
          <w:sz w:val="20"/>
          <w:szCs w:val="20"/>
        </w:rPr>
      </w:pPr>
      <w:r w:rsidRPr="00BB363A">
        <w:rPr>
          <w:rFonts w:ascii="Arial" w:hAnsi="Arial" w:cs="Arial"/>
          <w:b/>
          <w:sz w:val="20"/>
          <w:szCs w:val="20"/>
        </w:rPr>
        <w:t>E</w:t>
      </w:r>
      <w:r w:rsidR="00D51B4D" w:rsidRPr="00BB363A">
        <w:rPr>
          <w:rFonts w:ascii="Arial" w:hAnsi="Arial" w:cs="Arial"/>
          <w:b/>
          <w:sz w:val="20"/>
          <w:szCs w:val="20"/>
        </w:rPr>
        <w:t>qual Measure W</w:t>
      </w:r>
      <w:r w:rsidR="00BB513C" w:rsidRPr="00BB363A">
        <w:rPr>
          <w:rFonts w:ascii="Arial" w:hAnsi="Arial" w:cs="Arial"/>
          <w:b/>
          <w:sz w:val="20"/>
          <w:szCs w:val="20"/>
        </w:rPr>
        <w:t>eights</w:t>
      </w:r>
      <w:r w:rsidR="00F930E1" w:rsidRPr="00BB363A">
        <w:rPr>
          <w:rFonts w:ascii="Arial" w:hAnsi="Arial" w:cs="Arial"/>
          <w:b/>
          <w:sz w:val="20"/>
          <w:szCs w:val="20"/>
        </w:rPr>
        <w:t xml:space="preserve"> (EMW)</w:t>
      </w:r>
      <w:r w:rsidR="00D51B4D" w:rsidRPr="00BB363A">
        <w:rPr>
          <w:rFonts w:ascii="Arial" w:hAnsi="Arial" w:cs="Arial"/>
          <w:sz w:val="20"/>
          <w:szCs w:val="20"/>
        </w:rPr>
        <w:t xml:space="preserve">: </w:t>
      </w:r>
      <w:r w:rsidR="00B95734" w:rsidRPr="00BB363A">
        <w:rPr>
          <w:rFonts w:ascii="Arial" w:hAnsi="Arial" w:cs="Arial"/>
          <w:sz w:val="20"/>
          <w:szCs w:val="20"/>
        </w:rPr>
        <w:t xml:space="preserve">The </w:t>
      </w:r>
      <w:r w:rsidRPr="00BB363A">
        <w:rPr>
          <w:rFonts w:ascii="Arial" w:hAnsi="Arial" w:cs="Arial"/>
          <w:sz w:val="20"/>
          <w:szCs w:val="20"/>
        </w:rPr>
        <w:t>assigned</w:t>
      </w:r>
      <w:r w:rsidR="00A95A0B" w:rsidRPr="00BB363A">
        <w:rPr>
          <w:rFonts w:ascii="Arial" w:hAnsi="Arial" w:cs="Arial"/>
          <w:sz w:val="20"/>
          <w:szCs w:val="20"/>
        </w:rPr>
        <w:t xml:space="preserve"> </w:t>
      </w:r>
      <w:r w:rsidR="00B520A8" w:rsidRPr="00BB363A">
        <w:rPr>
          <w:rFonts w:ascii="Arial" w:hAnsi="Arial" w:cs="Arial"/>
          <w:sz w:val="20"/>
          <w:szCs w:val="20"/>
        </w:rPr>
        <w:t xml:space="preserve">weight </w:t>
      </w:r>
      <w:r w:rsidR="00E26746" w:rsidRPr="00BB363A">
        <w:rPr>
          <w:rFonts w:ascii="Arial" w:hAnsi="Arial" w:cs="Arial"/>
          <w:sz w:val="20"/>
          <w:szCs w:val="20"/>
        </w:rPr>
        <w:t xml:space="preserve">is </w:t>
      </w:r>
      <w:r w:rsidR="00B95734" w:rsidRPr="00BB363A">
        <w:rPr>
          <w:rFonts w:ascii="Arial" w:hAnsi="Arial" w:cs="Arial"/>
          <w:sz w:val="20"/>
          <w:szCs w:val="20"/>
        </w:rPr>
        <w:t xml:space="preserve">based </w:t>
      </w:r>
      <w:r w:rsidR="003F68FF" w:rsidRPr="00BB363A">
        <w:rPr>
          <w:rFonts w:ascii="Arial" w:hAnsi="Arial" w:cs="Arial"/>
          <w:sz w:val="20"/>
          <w:szCs w:val="20"/>
        </w:rPr>
        <w:t xml:space="preserve">on information </w:t>
      </w:r>
      <w:r w:rsidR="004A679B" w:rsidRPr="00BB363A">
        <w:rPr>
          <w:rFonts w:ascii="Arial" w:hAnsi="Arial" w:cs="Arial"/>
          <w:sz w:val="20"/>
          <w:szCs w:val="20"/>
        </w:rPr>
        <w:t xml:space="preserve">in following table. </w:t>
      </w:r>
    </w:p>
    <w:p w14:paraId="6C4330CF" w14:textId="77777777" w:rsidR="005B4254" w:rsidRPr="00BB363A" w:rsidRDefault="005B4254" w:rsidP="005B4254">
      <w:pPr>
        <w:pStyle w:val="ListParagraph"/>
        <w:spacing w:after="0" w:line="240" w:lineRule="auto"/>
        <w:ind w:left="1080"/>
        <w:rPr>
          <w:rFonts w:ascii="Arial" w:eastAsia="Times New Roman" w:hAnsi="Arial" w:cs="Arial"/>
          <w:spacing w:val="-2"/>
          <w:sz w:val="20"/>
          <w:szCs w:val="20"/>
        </w:rPr>
      </w:pPr>
    </w:p>
    <w:p w14:paraId="68B46BBC" w14:textId="757054F7" w:rsidR="008A2EEC" w:rsidRPr="00B11F7C" w:rsidRDefault="00342377" w:rsidP="008A2EEC">
      <w:pPr>
        <w:pStyle w:val="ListParagraph"/>
        <w:spacing w:after="0" w:line="240" w:lineRule="auto"/>
        <w:jc w:val="center"/>
        <w:rPr>
          <w:rFonts w:ascii="Arial" w:eastAsia="Times New Roman" w:hAnsi="Arial" w:cs="Arial"/>
          <w:spacing w:val="-2"/>
          <w:sz w:val="20"/>
          <w:szCs w:val="20"/>
        </w:rPr>
      </w:pPr>
      <w:bookmarkStart w:id="26" w:name="_Hlk139031494"/>
      <w:r w:rsidRPr="00A60F56">
        <w:rPr>
          <w:rFonts w:ascii="Arial" w:hAnsi="Arial" w:cs="Arial"/>
          <w:b/>
          <w:sz w:val="20"/>
          <w:szCs w:val="20"/>
        </w:rPr>
        <w:t xml:space="preserve">Table </w:t>
      </w:r>
      <w:r w:rsidR="00AB6EFF" w:rsidRPr="00A60F56">
        <w:rPr>
          <w:rFonts w:ascii="Arial" w:hAnsi="Arial" w:cs="Arial"/>
          <w:b/>
          <w:sz w:val="20"/>
          <w:szCs w:val="20"/>
        </w:rPr>
        <w:t>B</w:t>
      </w:r>
      <w:r w:rsidR="008A2EEC" w:rsidRPr="00A60F56">
        <w:rPr>
          <w:rFonts w:ascii="Arial" w:hAnsi="Arial" w:cs="Arial"/>
          <w:b/>
          <w:sz w:val="20"/>
          <w:szCs w:val="20"/>
        </w:rPr>
        <w:t xml:space="preserve">:  </w:t>
      </w:r>
      <w:bookmarkEnd w:id="26"/>
      <w:r w:rsidR="008A2EEC" w:rsidRPr="00B11F7C">
        <w:rPr>
          <w:rFonts w:ascii="Arial" w:hAnsi="Arial" w:cs="Arial"/>
          <w:b/>
          <w:sz w:val="20"/>
          <w:szCs w:val="20"/>
        </w:rPr>
        <w:t>Safety Outcome Equal Measure Weights</w:t>
      </w:r>
      <w:r w:rsidR="00A40E04">
        <w:rPr>
          <w:rFonts w:ascii="Arial" w:hAnsi="Arial" w:cs="Arial"/>
          <w:b/>
          <w:sz w:val="20"/>
          <w:szCs w:val="20"/>
        </w:rPr>
        <w:t xml:space="preserve"> </w:t>
      </w:r>
    </w:p>
    <w:tbl>
      <w:tblPr>
        <w:tblStyle w:val="TableGrid"/>
        <w:tblW w:w="9648" w:type="dxa"/>
        <w:tblInd w:w="607" w:type="dxa"/>
        <w:tblLayout w:type="fixed"/>
        <w:tblLook w:val="04A0" w:firstRow="1" w:lastRow="0" w:firstColumn="1" w:lastColumn="0" w:noHBand="0" w:noVBand="1"/>
      </w:tblPr>
      <w:tblGrid>
        <w:gridCol w:w="3024"/>
        <w:gridCol w:w="2880"/>
        <w:gridCol w:w="3744"/>
      </w:tblGrid>
      <w:tr w:rsidR="008A2EEC" w14:paraId="040083B2" w14:textId="77777777" w:rsidTr="005424A2">
        <w:trPr>
          <w:tblHeader/>
        </w:trPr>
        <w:tc>
          <w:tcPr>
            <w:tcW w:w="3024" w:type="dxa"/>
            <w:shd w:val="clear" w:color="auto" w:fill="FFFFCC"/>
          </w:tcPr>
          <w:p w14:paraId="6C95F2EC" w14:textId="1C58B447" w:rsidR="008A2EEC" w:rsidRPr="00BB363A" w:rsidRDefault="008A2EEC" w:rsidP="007A6BEA">
            <w:pPr>
              <w:pStyle w:val="ListParagraph"/>
              <w:ind w:left="0"/>
              <w:rPr>
                <w:rFonts w:ascii="Arial" w:hAnsi="Arial" w:cs="Arial"/>
                <w:b/>
                <w:bCs/>
                <w:color w:val="000000"/>
                <w:spacing w:val="-2"/>
                <w:kern w:val="24"/>
                <w:sz w:val="18"/>
                <w:szCs w:val="18"/>
              </w:rPr>
            </w:pPr>
            <w:r w:rsidRPr="00BB363A">
              <w:rPr>
                <w:rFonts w:ascii="Arial" w:hAnsi="Arial" w:cs="Arial"/>
                <w:b/>
                <w:bCs/>
                <w:color w:val="000000"/>
                <w:spacing w:val="-2"/>
                <w:kern w:val="24"/>
                <w:sz w:val="18"/>
                <w:szCs w:val="18"/>
              </w:rPr>
              <w:t xml:space="preserve">Number of </w:t>
            </w:r>
            <w:r w:rsidR="00B11F7C" w:rsidRPr="00BB363A">
              <w:rPr>
                <w:rFonts w:ascii="Arial" w:hAnsi="Arial" w:cs="Arial"/>
                <w:b/>
                <w:bCs/>
                <w:color w:val="000000"/>
                <w:spacing w:val="-2"/>
                <w:kern w:val="24"/>
                <w:sz w:val="18"/>
                <w:szCs w:val="18"/>
              </w:rPr>
              <w:t xml:space="preserve">safety </w:t>
            </w:r>
            <w:r w:rsidRPr="00BB363A">
              <w:rPr>
                <w:rFonts w:ascii="Arial" w:hAnsi="Arial" w:cs="Arial"/>
                <w:b/>
                <w:bCs/>
                <w:color w:val="000000"/>
                <w:spacing w:val="-2"/>
                <w:kern w:val="24"/>
                <w:sz w:val="18"/>
                <w:szCs w:val="18"/>
              </w:rPr>
              <w:t xml:space="preserve">measures </w:t>
            </w:r>
          </w:p>
          <w:p w14:paraId="4F952997" w14:textId="15B3311B" w:rsidR="008A2EEC" w:rsidRPr="00BB363A" w:rsidRDefault="00F118A1" w:rsidP="008A2EEC">
            <w:pPr>
              <w:pStyle w:val="ListParagraph"/>
              <w:ind w:left="0"/>
              <w:jc w:val="center"/>
              <w:rPr>
                <w:rFonts w:ascii="Arial" w:hAnsi="Arial" w:cs="Arial"/>
                <w:b/>
                <w:sz w:val="18"/>
                <w:szCs w:val="18"/>
              </w:rPr>
            </w:pPr>
            <w:r w:rsidRPr="00BB363A">
              <w:rPr>
                <w:rFonts w:ascii="Arial" w:hAnsi="Arial" w:cs="Arial"/>
                <w:b/>
                <w:bCs/>
                <w:color w:val="000000"/>
                <w:spacing w:val="-2"/>
                <w:kern w:val="24"/>
                <w:sz w:val="18"/>
                <w:szCs w:val="18"/>
              </w:rPr>
              <w:t>with a</w:t>
            </w:r>
            <w:r w:rsidR="008A2EEC" w:rsidRPr="00BB363A">
              <w:rPr>
                <w:rFonts w:ascii="Arial" w:hAnsi="Arial" w:cs="Arial"/>
                <w:b/>
                <w:bCs/>
                <w:color w:val="000000"/>
                <w:spacing w:val="-2"/>
                <w:kern w:val="24"/>
                <w:sz w:val="18"/>
                <w:szCs w:val="18"/>
              </w:rPr>
              <w:t xml:space="preserve"> z-score</w:t>
            </w:r>
          </w:p>
        </w:tc>
        <w:tc>
          <w:tcPr>
            <w:tcW w:w="2880" w:type="dxa"/>
            <w:shd w:val="clear" w:color="auto" w:fill="FFFFCC"/>
          </w:tcPr>
          <w:p w14:paraId="28696863" w14:textId="58F31787" w:rsidR="008A2EEC" w:rsidRPr="00BB363A" w:rsidRDefault="008A2EEC" w:rsidP="008A2EEC">
            <w:pPr>
              <w:pStyle w:val="ListParagraph"/>
              <w:ind w:left="0"/>
              <w:jc w:val="center"/>
              <w:rPr>
                <w:rFonts w:ascii="Arial" w:hAnsi="Arial" w:cs="Arial"/>
                <w:b/>
                <w:bCs/>
                <w:color w:val="000000"/>
                <w:spacing w:val="-2"/>
                <w:kern w:val="24"/>
                <w:sz w:val="18"/>
                <w:szCs w:val="18"/>
              </w:rPr>
            </w:pPr>
            <w:r w:rsidRPr="00BB363A">
              <w:rPr>
                <w:rFonts w:ascii="Arial" w:hAnsi="Arial" w:cs="Arial"/>
                <w:b/>
                <w:bCs/>
                <w:color w:val="000000"/>
                <w:spacing w:val="-2"/>
                <w:kern w:val="24"/>
                <w:sz w:val="18"/>
                <w:szCs w:val="18"/>
              </w:rPr>
              <w:t xml:space="preserve">Weight assigned to </w:t>
            </w:r>
          </w:p>
          <w:p w14:paraId="6ED67255" w14:textId="77777777" w:rsidR="008A2EEC" w:rsidRPr="00BB363A" w:rsidRDefault="008A2EEC" w:rsidP="008A2EEC">
            <w:pPr>
              <w:pStyle w:val="ListParagraph"/>
              <w:ind w:left="0"/>
              <w:jc w:val="center"/>
              <w:rPr>
                <w:rFonts w:ascii="Arial" w:hAnsi="Arial" w:cs="Arial"/>
                <w:b/>
                <w:sz w:val="18"/>
                <w:szCs w:val="18"/>
              </w:rPr>
            </w:pPr>
            <w:r w:rsidRPr="00BB363A">
              <w:rPr>
                <w:rFonts w:ascii="Arial" w:hAnsi="Arial" w:cs="Arial"/>
                <w:b/>
                <w:bCs/>
                <w:color w:val="000000"/>
                <w:spacing w:val="-2"/>
                <w:kern w:val="24"/>
                <w:sz w:val="18"/>
                <w:szCs w:val="18"/>
              </w:rPr>
              <w:t xml:space="preserve">each </w:t>
            </w:r>
            <w:r w:rsidR="00B11F7C" w:rsidRPr="00BB363A">
              <w:rPr>
                <w:rFonts w:ascii="Arial" w:hAnsi="Arial" w:cs="Arial"/>
                <w:b/>
                <w:bCs/>
                <w:color w:val="000000"/>
                <w:spacing w:val="-2"/>
                <w:kern w:val="24"/>
                <w:sz w:val="18"/>
                <w:szCs w:val="18"/>
              </w:rPr>
              <w:t xml:space="preserve">measure </w:t>
            </w:r>
            <w:r w:rsidRPr="00BB363A">
              <w:rPr>
                <w:rFonts w:ascii="Arial" w:hAnsi="Arial" w:cs="Arial"/>
                <w:b/>
                <w:bCs/>
                <w:color w:val="000000"/>
                <w:spacing w:val="-2"/>
                <w:kern w:val="24"/>
                <w:sz w:val="18"/>
                <w:szCs w:val="18"/>
              </w:rPr>
              <w:t>z-score</w:t>
            </w:r>
          </w:p>
        </w:tc>
        <w:tc>
          <w:tcPr>
            <w:tcW w:w="3744" w:type="dxa"/>
            <w:shd w:val="clear" w:color="auto" w:fill="FFFFCC"/>
          </w:tcPr>
          <w:p w14:paraId="33ED14F3" w14:textId="77777777" w:rsidR="008A2EEC" w:rsidRPr="00BB363A" w:rsidRDefault="008A2EEC" w:rsidP="008A2EEC">
            <w:pPr>
              <w:pStyle w:val="ListParagraph"/>
              <w:ind w:left="0"/>
              <w:jc w:val="center"/>
              <w:rPr>
                <w:rFonts w:ascii="Arial" w:hAnsi="Arial" w:cs="Arial"/>
                <w:b/>
                <w:bCs/>
                <w:spacing w:val="-2"/>
                <w:kern w:val="24"/>
                <w:sz w:val="18"/>
                <w:szCs w:val="18"/>
              </w:rPr>
            </w:pPr>
            <w:r w:rsidRPr="00BB363A">
              <w:rPr>
                <w:rFonts w:ascii="Arial" w:hAnsi="Arial" w:cs="Arial"/>
                <w:b/>
                <w:bCs/>
                <w:spacing w:val="-2"/>
                <w:kern w:val="24"/>
                <w:sz w:val="18"/>
                <w:szCs w:val="18"/>
              </w:rPr>
              <w:t xml:space="preserve">Decimal equivalent of </w:t>
            </w:r>
          </w:p>
          <w:p w14:paraId="294981AD" w14:textId="77777777" w:rsidR="008A2EEC" w:rsidRPr="00BB363A" w:rsidRDefault="008A2EEC" w:rsidP="008A2EEC">
            <w:pPr>
              <w:pStyle w:val="ListParagraph"/>
              <w:ind w:left="0"/>
              <w:jc w:val="center"/>
              <w:rPr>
                <w:rFonts w:ascii="Arial" w:hAnsi="Arial" w:cs="Arial"/>
                <w:b/>
                <w:sz w:val="18"/>
                <w:szCs w:val="18"/>
              </w:rPr>
            </w:pPr>
            <w:r w:rsidRPr="00BB363A">
              <w:rPr>
                <w:rFonts w:ascii="Arial" w:hAnsi="Arial" w:cs="Arial"/>
                <w:b/>
                <w:bCs/>
                <w:spacing w:val="-2"/>
                <w:kern w:val="24"/>
                <w:sz w:val="18"/>
                <w:szCs w:val="18"/>
              </w:rPr>
              <w:t>Weight assigned to each z-score</w:t>
            </w:r>
          </w:p>
        </w:tc>
      </w:tr>
      <w:tr w:rsidR="008A2EEC" w14:paraId="666E86D2" w14:textId="77777777" w:rsidTr="00A428E4">
        <w:tc>
          <w:tcPr>
            <w:tcW w:w="3024" w:type="dxa"/>
          </w:tcPr>
          <w:p w14:paraId="22C8FFD5" w14:textId="77777777" w:rsidR="008A2EEC" w:rsidRPr="00B11F7C" w:rsidRDefault="008A2EEC" w:rsidP="00B11F7C">
            <w:pPr>
              <w:pStyle w:val="ListParagraph"/>
              <w:ind w:left="0"/>
              <w:jc w:val="center"/>
              <w:rPr>
                <w:rFonts w:ascii="Arial" w:hAnsi="Arial" w:cs="Arial"/>
              </w:rPr>
            </w:pPr>
            <w:r w:rsidRPr="00B11F7C">
              <w:rPr>
                <w:rFonts w:ascii="Arial" w:hAnsi="Arial" w:cs="Arial"/>
              </w:rPr>
              <w:t>6</w:t>
            </w:r>
          </w:p>
        </w:tc>
        <w:tc>
          <w:tcPr>
            <w:tcW w:w="2880" w:type="dxa"/>
          </w:tcPr>
          <w:p w14:paraId="140B62C0" w14:textId="77777777" w:rsidR="008A2EEC" w:rsidRPr="00B11F7C" w:rsidRDefault="008A2EEC" w:rsidP="00B11F7C">
            <w:pPr>
              <w:pStyle w:val="ListParagraph"/>
              <w:ind w:left="0"/>
              <w:jc w:val="center"/>
              <w:rPr>
                <w:rFonts w:ascii="Arial" w:hAnsi="Arial" w:cs="Arial"/>
              </w:rPr>
            </w:pPr>
            <w:r w:rsidRPr="00B11F7C">
              <w:rPr>
                <w:rFonts w:ascii="Arial" w:hAnsi="Arial" w:cs="Arial"/>
              </w:rPr>
              <w:t>16.7</w:t>
            </w:r>
          </w:p>
        </w:tc>
        <w:tc>
          <w:tcPr>
            <w:tcW w:w="3744" w:type="dxa"/>
          </w:tcPr>
          <w:p w14:paraId="13D82776" w14:textId="77777777" w:rsidR="008A2EEC" w:rsidRPr="00965E70" w:rsidRDefault="008A2EEC" w:rsidP="00B11F7C">
            <w:pPr>
              <w:pStyle w:val="ListParagraph"/>
              <w:ind w:left="0"/>
              <w:jc w:val="center"/>
              <w:rPr>
                <w:rFonts w:ascii="Arial" w:hAnsi="Arial" w:cs="Arial"/>
              </w:rPr>
            </w:pPr>
            <w:r w:rsidRPr="00965E70">
              <w:rPr>
                <w:rFonts w:ascii="Arial" w:hAnsi="Arial" w:cs="Arial"/>
                <w:bCs/>
                <w:spacing w:val="-2"/>
                <w:kern w:val="24"/>
              </w:rPr>
              <w:t>0.166667</w:t>
            </w:r>
          </w:p>
        </w:tc>
      </w:tr>
      <w:tr w:rsidR="008A2EEC" w14:paraId="11CAEA71" w14:textId="77777777" w:rsidTr="00A428E4">
        <w:tc>
          <w:tcPr>
            <w:tcW w:w="3024" w:type="dxa"/>
          </w:tcPr>
          <w:p w14:paraId="393725E5" w14:textId="77777777" w:rsidR="008A2EEC" w:rsidRPr="00B11F7C" w:rsidRDefault="008A2EEC" w:rsidP="00B11F7C">
            <w:pPr>
              <w:pStyle w:val="ListParagraph"/>
              <w:ind w:left="0"/>
              <w:jc w:val="center"/>
              <w:rPr>
                <w:rFonts w:ascii="Arial" w:hAnsi="Arial" w:cs="Arial"/>
              </w:rPr>
            </w:pPr>
            <w:r w:rsidRPr="00B11F7C">
              <w:rPr>
                <w:rFonts w:ascii="Arial" w:hAnsi="Arial" w:cs="Arial"/>
              </w:rPr>
              <w:t>5</w:t>
            </w:r>
          </w:p>
        </w:tc>
        <w:tc>
          <w:tcPr>
            <w:tcW w:w="2880" w:type="dxa"/>
          </w:tcPr>
          <w:p w14:paraId="13B5827C" w14:textId="77777777" w:rsidR="008A2EEC" w:rsidRPr="00B11F7C" w:rsidRDefault="008A2EEC" w:rsidP="00B11F7C">
            <w:pPr>
              <w:pStyle w:val="ListParagraph"/>
              <w:ind w:left="0"/>
              <w:jc w:val="center"/>
              <w:rPr>
                <w:rFonts w:ascii="Arial" w:hAnsi="Arial" w:cs="Arial"/>
              </w:rPr>
            </w:pPr>
            <w:r w:rsidRPr="00B11F7C">
              <w:rPr>
                <w:rFonts w:ascii="Arial" w:hAnsi="Arial" w:cs="Arial"/>
              </w:rPr>
              <w:t>20.0</w:t>
            </w:r>
          </w:p>
        </w:tc>
        <w:tc>
          <w:tcPr>
            <w:tcW w:w="3744" w:type="dxa"/>
          </w:tcPr>
          <w:p w14:paraId="355B7CAE" w14:textId="77777777" w:rsidR="008A2EEC" w:rsidRPr="00965E70" w:rsidRDefault="008A2EEC" w:rsidP="00B11F7C">
            <w:pPr>
              <w:pStyle w:val="ListParagraph"/>
              <w:ind w:left="0"/>
              <w:jc w:val="center"/>
              <w:rPr>
                <w:rFonts w:ascii="Arial" w:hAnsi="Arial" w:cs="Arial"/>
              </w:rPr>
            </w:pPr>
            <w:r w:rsidRPr="00965E70">
              <w:rPr>
                <w:rFonts w:ascii="Arial" w:hAnsi="Arial" w:cs="Arial"/>
                <w:bCs/>
                <w:spacing w:val="-2"/>
                <w:kern w:val="24"/>
              </w:rPr>
              <w:t>0.200000</w:t>
            </w:r>
          </w:p>
        </w:tc>
      </w:tr>
      <w:tr w:rsidR="008A2EEC" w14:paraId="24D9D05C" w14:textId="77777777" w:rsidTr="00A428E4">
        <w:tc>
          <w:tcPr>
            <w:tcW w:w="3024" w:type="dxa"/>
          </w:tcPr>
          <w:p w14:paraId="3090B29D" w14:textId="77777777" w:rsidR="008A2EEC" w:rsidRPr="00B11F7C" w:rsidRDefault="008A2EEC" w:rsidP="00B11F7C">
            <w:pPr>
              <w:pStyle w:val="ListParagraph"/>
              <w:ind w:left="0"/>
              <w:jc w:val="center"/>
              <w:rPr>
                <w:rFonts w:ascii="Arial" w:hAnsi="Arial" w:cs="Arial"/>
              </w:rPr>
            </w:pPr>
            <w:r w:rsidRPr="00B11F7C">
              <w:rPr>
                <w:rFonts w:ascii="Arial" w:hAnsi="Arial" w:cs="Arial"/>
              </w:rPr>
              <w:t>4</w:t>
            </w:r>
          </w:p>
        </w:tc>
        <w:tc>
          <w:tcPr>
            <w:tcW w:w="2880" w:type="dxa"/>
          </w:tcPr>
          <w:p w14:paraId="3A210867" w14:textId="77777777" w:rsidR="008A2EEC" w:rsidRPr="00B11F7C" w:rsidRDefault="008A2EEC" w:rsidP="00B11F7C">
            <w:pPr>
              <w:pStyle w:val="ListParagraph"/>
              <w:ind w:left="0"/>
              <w:jc w:val="center"/>
              <w:rPr>
                <w:rFonts w:ascii="Arial" w:hAnsi="Arial" w:cs="Arial"/>
              </w:rPr>
            </w:pPr>
            <w:r w:rsidRPr="00B11F7C">
              <w:rPr>
                <w:rFonts w:ascii="Arial" w:hAnsi="Arial" w:cs="Arial"/>
              </w:rPr>
              <w:t>25.0</w:t>
            </w:r>
          </w:p>
        </w:tc>
        <w:tc>
          <w:tcPr>
            <w:tcW w:w="3744" w:type="dxa"/>
          </w:tcPr>
          <w:p w14:paraId="204C2951" w14:textId="77777777" w:rsidR="008A2EEC" w:rsidRPr="00965E70" w:rsidRDefault="008A2EEC" w:rsidP="00B11F7C">
            <w:pPr>
              <w:pStyle w:val="ListParagraph"/>
              <w:ind w:left="0"/>
              <w:jc w:val="center"/>
              <w:rPr>
                <w:rFonts w:ascii="Arial" w:hAnsi="Arial" w:cs="Arial"/>
              </w:rPr>
            </w:pPr>
            <w:r w:rsidRPr="00965E70">
              <w:rPr>
                <w:rFonts w:ascii="Arial" w:hAnsi="Arial" w:cs="Arial"/>
                <w:bCs/>
                <w:spacing w:val="-2"/>
                <w:kern w:val="24"/>
              </w:rPr>
              <w:t>0.250000</w:t>
            </w:r>
          </w:p>
        </w:tc>
      </w:tr>
      <w:tr w:rsidR="008A2EEC" w14:paraId="7A965305" w14:textId="77777777" w:rsidTr="00A428E4">
        <w:tc>
          <w:tcPr>
            <w:tcW w:w="3024" w:type="dxa"/>
          </w:tcPr>
          <w:p w14:paraId="531B1B48" w14:textId="77777777" w:rsidR="008A2EEC" w:rsidRPr="00B11F7C" w:rsidRDefault="008A2EEC" w:rsidP="00B11F7C">
            <w:pPr>
              <w:pStyle w:val="ListParagraph"/>
              <w:ind w:left="0"/>
              <w:jc w:val="center"/>
              <w:rPr>
                <w:rFonts w:ascii="Arial" w:hAnsi="Arial" w:cs="Arial"/>
              </w:rPr>
            </w:pPr>
            <w:r w:rsidRPr="00B11F7C">
              <w:rPr>
                <w:rFonts w:ascii="Arial" w:hAnsi="Arial" w:cs="Arial"/>
              </w:rPr>
              <w:t>3</w:t>
            </w:r>
          </w:p>
        </w:tc>
        <w:tc>
          <w:tcPr>
            <w:tcW w:w="2880" w:type="dxa"/>
          </w:tcPr>
          <w:p w14:paraId="51F28C65" w14:textId="77777777" w:rsidR="008A2EEC" w:rsidRPr="00B11F7C" w:rsidRDefault="008A2EEC" w:rsidP="00B11F7C">
            <w:pPr>
              <w:pStyle w:val="ListParagraph"/>
              <w:ind w:left="0"/>
              <w:jc w:val="center"/>
              <w:rPr>
                <w:rFonts w:ascii="Arial" w:hAnsi="Arial" w:cs="Arial"/>
              </w:rPr>
            </w:pPr>
            <w:r w:rsidRPr="00B11F7C">
              <w:rPr>
                <w:rFonts w:ascii="Arial" w:hAnsi="Arial" w:cs="Arial"/>
              </w:rPr>
              <w:t>33.3</w:t>
            </w:r>
          </w:p>
        </w:tc>
        <w:tc>
          <w:tcPr>
            <w:tcW w:w="3744" w:type="dxa"/>
          </w:tcPr>
          <w:p w14:paraId="6100E677" w14:textId="77777777" w:rsidR="008A2EEC" w:rsidRPr="00965E70" w:rsidRDefault="008A2EEC" w:rsidP="00B11F7C">
            <w:pPr>
              <w:pStyle w:val="ListParagraph"/>
              <w:ind w:left="0"/>
              <w:jc w:val="center"/>
              <w:rPr>
                <w:rFonts w:ascii="Arial" w:hAnsi="Arial" w:cs="Arial"/>
              </w:rPr>
            </w:pPr>
            <w:r w:rsidRPr="00965E70">
              <w:rPr>
                <w:rFonts w:ascii="Arial" w:hAnsi="Arial" w:cs="Arial"/>
                <w:bCs/>
                <w:spacing w:val="-2"/>
                <w:kern w:val="24"/>
              </w:rPr>
              <w:t>0.333333</w:t>
            </w:r>
          </w:p>
        </w:tc>
      </w:tr>
      <w:tr w:rsidR="008A2EEC" w14:paraId="072E3146" w14:textId="77777777" w:rsidTr="00A428E4">
        <w:tc>
          <w:tcPr>
            <w:tcW w:w="3024" w:type="dxa"/>
          </w:tcPr>
          <w:p w14:paraId="73FBE751" w14:textId="77777777" w:rsidR="008A2EEC" w:rsidRPr="00B11F7C" w:rsidRDefault="008A2EEC" w:rsidP="00B11F7C">
            <w:pPr>
              <w:pStyle w:val="ListParagraph"/>
              <w:ind w:left="0"/>
              <w:jc w:val="center"/>
              <w:rPr>
                <w:rFonts w:ascii="Arial" w:hAnsi="Arial" w:cs="Arial"/>
              </w:rPr>
            </w:pPr>
            <w:r w:rsidRPr="00B11F7C">
              <w:rPr>
                <w:rFonts w:ascii="Arial" w:hAnsi="Arial" w:cs="Arial"/>
              </w:rPr>
              <w:t>2</w:t>
            </w:r>
          </w:p>
        </w:tc>
        <w:tc>
          <w:tcPr>
            <w:tcW w:w="2880" w:type="dxa"/>
          </w:tcPr>
          <w:p w14:paraId="21E5FC0C" w14:textId="77777777" w:rsidR="008A2EEC" w:rsidRPr="00B11F7C" w:rsidRDefault="008A2EEC" w:rsidP="00B11F7C">
            <w:pPr>
              <w:pStyle w:val="ListParagraph"/>
              <w:ind w:left="0"/>
              <w:jc w:val="center"/>
              <w:rPr>
                <w:rFonts w:ascii="Arial" w:hAnsi="Arial" w:cs="Arial"/>
              </w:rPr>
            </w:pPr>
            <w:r w:rsidRPr="00B11F7C">
              <w:rPr>
                <w:rFonts w:ascii="Arial" w:hAnsi="Arial" w:cs="Arial"/>
              </w:rPr>
              <w:t>50.0</w:t>
            </w:r>
          </w:p>
        </w:tc>
        <w:tc>
          <w:tcPr>
            <w:tcW w:w="3744" w:type="dxa"/>
          </w:tcPr>
          <w:p w14:paraId="0F032850" w14:textId="77777777" w:rsidR="008A2EEC" w:rsidRPr="00965E70" w:rsidRDefault="008A2EEC" w:rsidP="00B11F7C">
            <w:pPr>
              <w:pStyle w:val="ListParagraph"/>
              <w:ind w:left="0"/>
              <w:jc w:val="center"/>
              <w:rPr>
                <w:rFonts w:ascii="Arial" w:hAnsi="Arial" w:cs="Arial"/>
              </w:rPr>
            </w:pPr>
            <w:r w:rsidRPr="00965E70">
              <w:rPr>
                <w:rFonts w:ascii="Arial" w:hAnsi="Arial" w:cs="Arial"/>
                <w:bCs/>
                <w:spacing w:val="-2"/>
                <w:kern w:val="24"/>
              </w:rPr>
              <w:t>0.500000</w:t>
            </w:r>
          </w:p>
        </w:tc>
      </w:tr>
      <w:tr w:rsidR="008A2EEC" w14:paraId="591E6291" w14:textId="77777777" w:rsidTr="00A428E4">
        <w:tc>
          <w:tcPr>
            <w:tcW w:w="3024" w:type="dxa"/>
          </w:tcPr>
          <w:p w14:paraId="1225045A" w14:textId="77777777" w:rsidR="008A2EEC" w:rsidRPr="00B11F7C" w:rsidRDefault="008A2EEC" w:rsidP="00B11F7C">
            <w:pPr>
              <w:pStyle w:val="ListParagraph"/>
              <w:ind w:left="0"/>
              <w:jc w:val="center"/>
              <w:rPr>
                <w:rFonts w:ascii="Arial" w:hAnsi="Arial" w:cs="Arial"/>
              </w:rPr>
            </w:pPr>
            <w:r w:rsidRPr="00B11F7C">
              <w:rPr>
                <w:rFonts w:ascii="Arial" w:hAnsi="Arial" w:cs="Arial"/>
              </w:rPr>
              <w:t>1</w:t>
            </w:r>
          </w:p>
        </w:tc>
        <w:tc>
          <w:tcPr>
            <w:tcW w:w="2880" w:type="dxa"/>
          </w:tcPr>
          <w:p w14:paraId="3124B3D5" w14:textId="77777777" w:rsidR="008A2EEC" w:rsidRPr="00B11F7C" w:rsidRDefault="008A2EEC" w:rsidP="00B11F7C">
            <w:pPr>
              <w:pStyle w:val="ListParagraph"/>
              <w:ind w:left="0"/>
              <w:jc w:val="center"/>
              <w:rPr>
                <w:rFonts w:ascii="Arial" w:hAnsi="Arial" w:cs="Arial"/>
              </w:rPr>
            </w:pPr>
            <w:r w:rsidRPr="00B11F7C">
              <w:rPr>
                <w:rFonts w:ascii="Arial" w:hAnsi="Arial" w:cs="Arial"/>
              </w:rPr>
              <w:t>100</w:t>
            </w:r>
            <w:r w:rsidR="00B11F7C">
              <w:rPr>
                <w:rFonts w:ascii="Arial" w:hAnsi="Arial" w:cs="Arial"/>
              </w:rPr>
              <w:t>.0</w:t>
            </w:r>
          </w:p>
        </w:tc>
        <w:tc>
          <w:tcPr>
            <w:tcW w:w="3744" w:type="dxa"/>
          </w:tcPr>
          <w:p w14:paraId="6813C2A0" w14:textId="77777777" w:rsidR="008A2EEC" w:rsidRPr="00965E70" w:rsidRDefault="008A2EEC" w:rsidP="00B11F7C">
            <w:pPr>
              <w:pStyle w:val="ListParagraph"/>
              <w:ind w:left="0"/>
              <w:jc w:val="center"/>
              <w:rPr>
                <w:rFonts w:ascii="Arial" w:hAnsi="Arial" w:cs="Arial"/>
              </w:rPr>
            </w:pPr>
            <w:r w:rsidRPr="00965E70">
              <w:rPr>
                <w:rFonts w:ascii="Arial" w:hAnsi="Arial" w:cs="Arial"/>
                <w:bCs/>
                <w:kern w:val="24"/>
              </w:rPr>
              <w:t>1.000000</w:t>
            </w:r>
          </w:p>
        </w:tc>
      </w:tr>
    </w:tbl>
    <w:p w14:paraId="7DB84AD6" w14:textId="77777777" w:rsidR="00B11F7C" w:rsidRDefault="00B11F7C" w:rsidP="00A95A0B">
      <w:pPr>
        <w:pStyle w:val="ListParagraph"/>
        <w:spacing w:after="0" w:line="240" w:lineRule="auto"/>
        <w:rPr>
          <w:rFonts w:ascii="Arial" w:hAnsi="Arial" w:cs="Arial"/>
          <w:b/>
          <w:sz w:val="20"/>
          <w:szCs w:val="20"/>
        </w:rPr>
      </w:pPr>
    </w:p>
    <w:p w14:paraId="1497B0D4" w14:textId="41A7BC70" w:rsidR="008A2EEC" w:rsidRPr="002B5EB2" w:rsidRDefault="00D174C2" w:rsidP="002B5EB2">
      <w:pPr>
        <w:pStyle w:val="ListParagraph"/>
        <w:spacing w:after="0"/>
        <w:rPr>
          <w:rFonts w:ascii="Arial" w:hAnsi="Arial" w:cs="Arial"/>
          <w:sz w:val="20"/>
          <w:szCs w:val="20"/>
        </w:rPr>
      </w:pPr>
      <w:r w:rsidRPr="002B5EB2">
        <w:rPr>
          <w:rFonts w:ascii="Arial" w:hAnsi="Arial" w:cs="Arial"/>
          <w:sz w:val="20"/>
          <w:szCs w:val="20"/>
        </w:rPr>
        <w:t xml:space="preserve">The </w:t>
      </w:r>
      <w:r w:rsidR="00907790">
        <w:rPr>
          <w:rFonts w:ascii="Arial" w:hAnsi="Arial" w:cs="Arial"/>
          <w:sz w:val="20"/>
          <w:szCs w:val="20"/>
        </w:rPr>
        <w:t xml:space="preserve">equal </w:t>
      </w:r>
      <w:r w:rsidR="00730042">
        <w:rPr>
          <w:rFonts w:ascii="Arial" w:hAnsi="Arial" w:cs="Arial"/>
          <w:sz w:val="20"/>
          <w:szCs w:val="20"/>
        </w:rPr>
        <w:t xml:space="preserve">weight for </w:t>
      </w:r>
      <w:r w:rsidR="00FD6D4C">
        <w:rPr>
          <w:rFonts w:ascii="Arial" w:hAnsi="Arial" w:cs="Arial"/>
          <w:sz w:val="20"/>
          <w:szCs w:val="20"/>
        </w:rPr>
        <w:t xml:space="preserve">each </w:t>
      </w:r>
      <w:r w:rsidR="0008343A">
        <w:rPr>
          <w:rFonts w:ascii="Arial" w:hAnsi="Arial" w:cs="Arial"/>
          <w:sz w:val="20"/>
          <w:szCs w:val="20"/>
        </w:rPr>
        <w:t>m</w:t>
      </w:r>
      <w:r w:rsidR="0008343A" w:rsidRPr="002B5EB2">
        <w:rPr>
          <w:rFonts w:ascii="Arial" w:hAnsi="Arial" w:cs="Arial"/>
          <w:sz w:val="20"/>
          <w:szCs w:val="20"/>
        </w:rPr>
        <w:t>easure</w:t>
      </w:r>
      <w:r w:rsidR="00224453" w:rsidRPr="002B5EB2">
        <w:rPr>
          <w:rFonts w:ascii="Arial" w:hAnsi="Arial" w:cs="Arial"/>
          <w:sz w:val="20"/>
          <w:szCs w:val="20"/>
        </w:rPr>
        <w:t xml:space="preserve"> </w:t>
      </w:r>
      <w:r w:rsidR="00B960FA">
        <w:rPr>
          <w:rFonts w:ascii="Arial" w:hAnsi="Arial" w:cs="Arial"/>
          <w:sz w:val="20"/>
          <w:szCs w:val="20"/>
        </w:rPr>
        <w:t xml:space="preserve">that has </w:t>
      </w:r>
      <w:r w:rsidR="00224453" w:rsidRPr="002B5EB2">
        <w:rPr>
          <w:rFonts w:ascii="Arial" w:hAnsi="Arial" w:cs="Arial"/>
          <w:sz w:val="20"/>
          <w:szCs w:val="20"/>
        </w:rPr>
        <w:t>a z-score</w:t>
      </w:r>
      <w:r w:rsidR="002455FC">
        <w:rPr>
          <w:rFonts w:ascii="Arial" w:hAnsi="Arial" w:cs="Arial"/>
          <w:sz w:val="20"/>
          <w:szCs w:val="20"/>
        </w:rPr>
        <w:t xml:space="preserve"> </w:t>
      </w:r>
      <w:r w:rsidR="00D57897">
        <w:rPr>
          <w:rFonts w:ascii="Arial" w:hAnsi="Arial" w:cs="Arial"/>
          <w:sz w:val="20"/>
          <w:szCs w:val="20"/>
        </w:rPr>
        <w:t xml:space="preserve">is assigned </w:t>
      </w:r>
      <w:r w:rsidR="002455FC">
        <w:rPr>
          <w:rFonts w:ascii="Arial" w:hAnsi="Arial" w:cs="Arial"/>
          <w:sz w:val="20"/>
          <w:szCs w:val="20"/>
        </w:rPr>
        <w:t xml:space="preserve">as follows: </w:t>
      </w:r>
      <w:r w:rsidR="00224453" w:rsidRPr="002B5EB2">
        <w:rPr>
          <w:rFonts w:ascii="Arial" w:hAnsi="Arial" w:cs="Arial"/>
          <w:sz w:val="20"/>
          <w:szCs w:val="20"/>
        </w:rPr>
        <w:t xml:space="preserve"> </w:t>
      </w:r>
    </w:p>
    <w:p w14:paraId="1A6765F2" w14:textId="45157BC7" w:rsidR="00B11F7C" w:rsidRPr="006F6DE2" w:rsidRDefault="00224453" w:rsidP="001969FE">
      <w:pPr>
        <w:pStyle w:val="ListParagraph"/>
        <w:numPr>
          <w:ilvl w:val="0"/>
          <w:numId w:val="38"/>
        </w:numPr>
        <w:tabs>
          <w:tab w:val="left" w:pos="1080"/>
        </w:tabs>
        <w:spacing w:after="0"/>
        <w:ind w:left="1080"/>
        <w:rPr>
          <w:rFonts w:ascii="Arial" w:hAnsi="Arial" w:cs="Arial"/>
          <w:sz w:val="20"/>
          <w:szCs w:val="20"/>
        </w:rPr>
      </w:pPr>
      <w:r w:rsidRPr="00B95734">
        <w:rPr>
          <w:rFonts w:ascii="Arial" w:hAnsi="Arial" w:cs="Arial"/>
          <w:sz w:val="20"/>
          <w:szCs w:val="20"/>
        </w:rPr>
        <w:t xml:space="preserve">If </w:t>
      </w:r>
      <w:r w:rsidR="00ED274A">
        <w:rPr>
          <w:rFonts w:ascii="Arial" w:hAnsi="Arial" w:cs="Arial"/>
          <w:sz w:val="20"/>
          <w:szCs w:val="20"/>
        </w:rPr>
        <w:t>h</w:t>
      </w:r>
      <w:r w:rsidRPr="00B95734">
        <w:rPr>
          <w:rFonts w:ascii="Arial" w:hAnsi="Arial" w:cs="Arial"/>
          <w:sz w:val="20"/>
          <w:szCs w:val="20"/>
        </w:rPr>
        <w:t xml:space="preserve">ospital has a z-score for PSI-90 and </w:t>
      </w:r>
      <w:r w:rsidRPr="00730042">
        <w:rPr>
          <w:rFonts w:ascii="Arial" w:hAnsi="Arial" w:cs="Arial"/>
          <w:b/>
          <w:bCs/>
          <w:sz w:val="20"/>
          <w:szCs w:val="20"/>
        </w:rPr>
        <w:t>one</w:t>
      </w:r>
      <w:r w:rsidRPr="00B95734">
        <w:rPr>
          <w:rFonts w:ascii="Arial" w:hAnsi="Arial" w:cs="Arial"/>
          <w:sz w:val="20"/>
          <w:szCs w:val="20"/>
        </w:rPr>
        <w:t xml:space="preserve"> HAI measure, </w:t>
      </w:r>
      <w:bookmarkStart w:id="27" w:name="_Hlk139542098"/>
      <w:r w:rsidRPr="006F6DE2">
        <w:rPr>
          <w:rFonts w:ascii="Arial" w:hAnsi="Arial" w:cs="Arial"/>
          <w:i/>
          <w:iCs/>
          <w:sz w:val="20"/>
          <w:szCs w:val="20"/>
          <w:u w:val="single"/>
        </w:rPr>
        <w:t xml:space="preserve">then </w:t>
      </w:r>
      <w:r w:rsidR="001551B9" w:rsidRPr="006F6DE2">
        <w:rPr>
          <w:rFonts w:ascii="Arial" w:hAnsi="Arial" w:cs="Arial"/>
          <w:i/>
          <w:iCs/>
          <w:sz w:val="20"/>
          <w:szCs w:val="20"/>
          <w:u w:val="single"/>
        </w:rPr>
        <w:t xml:space="preserve">total </w:t>
      </w:r>
      <w:r w:rsidR="006D3D03" w:rsidRPr="006F6DE2">
        <w:rPr>
          <w:rFonts w:ascii="Arial" w:hAnsi="Arial" w:cs="Arial"/>
          <w:i/>
          <w:iCs/>
          <w:sz w:val="20"/>
          <w:szCs w:val="20"/>
          <w:u w:val="single"/>
        </w:rPr>
        <w:t>safety measure</w:t>
      </w:r>
      <w:r w:rsidR="00D94ED8" w:rsidRPr="006F6DE2">
        <w:rPr>
          <w:rFonts w:ascii="Arial" w:hAnsi="Arial" w:cs="Arial"/>
          <w:i/>
          <w:iCs/>
          <w:sz w:val="20"/>
          <w:szCs w:val="20"/>
          <w:u w:val="single"/>
        </w:rPr>
        <w:t>s</w:t>
      </w:r>
      <w:r w:rsidR="006D3D03" w:rsidRPr="006F6DE2">
        <w:rPr>
          <w:rFonts w:ascii="Arial" w:hAnsi="Arial" w:cs="Arial"/>
          <w:i/>
          <w:iCs/>
          <w:sz w:val="20"/>
          <w:szCs w:val="20"/>
          <w:u w:val="single"/>
        </w:rPr>
        <w:t xml:space="preserve"> </w:t>
      </w:r>
      <w:r w:rsidR="00D94ED8" w:rsidRPr="006F6DE2">
        <w:rPr>
          <w:rFonts w:ascii="Arial" w:hAnsi="Arial" w:cs="Arial"/>
          <w:i/>
          <w:iCs/>
          <w:sz w:val="20"/>
          <w:szCs w:val="20"/>
          <w:u w:val="single"/>
        </w:rPr>
        <w:t xml:space="preserve">with Z score is two </w:t>
      </w:r>
      <w:r w:rsidR="001551B9" w:rsidRPr="006F6DE2">
        <w:rPr>
          <w:rFonts w:ascii="Arial" w:hAnsi="Arial" w:cs="Arial"/>
          <w:i/>
          <w:iCs/>
          <w:sz w:val="20"/>
          <w:szCs w:val="20"/>
          <w:u w:val="single"/>
        </w:rPr>
        <w:t xml:space="preserve">(2) </w:t>
      </w:r>
      <w:r w:rsidR="00D94ED8" w:rsidRPr="006F6DE2">
        <w:rPr>
          <w:rFonts w:ascii="Arial" w:hAnsi="Arial" w:cs="Arial"/>
          <w:i/>
          <w:iCs/>
          <w:sz w:val="20"/>
          <w:szCs w:val="20"/>
          <w:u w:val="single"/>
        </w:rPr>
        <w:t>and the</w:t>
      </w:r>
      <w:bookmarkEnd w:id="27"/>
      <w:r w:rsidR="00D94ED8" w:rsidRPr="006F6DE2">
        <w:rPr>
          <w:rFonts w:ascii="Arial" w:hAnsi="Arial" w:cs="Arial"/>
          <w:sz w:val="20"/>
          <w:szCs w:val="20"/>
        </w:rPr>
        <w:t xml:space="preserve"> </w:t>
      </w:r>
      <w:r w:rsidRPr="006F6DE2">
        <w:rPr>
          <w:rFonts w:ascii="Arial" w:hAnsi="Arial" w:cs="Arial"/>
          <w:sz w:val="20"/>
          <w:szCs w:val="20"/>
        </w:rPr>
        <w:t>weight of 50 would be assigned to each measure z-score.</w:t>
      </w:r>
    </w:p>
    <w:p w14:paraId="2FD28D86" w14:textId="620BEA31" w:rsidR="008A2EEC" w:rsidRPr="008A2EEC" w:rsidRDefault="00224453" w:rsidP="001969FE">
      <w:pPr>
        <w:pStyle w:val="ListParagraph"/>
        <w:numPr>
          <w:ilvl w:val="0"/>
          <w:numId w:val="38"/>
        </w:numPr>
        <w:tabs>
          <w:tab w:val="left" w:pos="1080"/>
        </w:tabs>
        <w:spacing w:after="0"/>
        <w:ind w:left="1080"/>
        <w:rPr>
          <w:rFonts w:ascii="Arial" w:hAnsi="Arial" w:cs="Arial"/>
          <w:color w:val="C00000"/>
          <w:sz w:val="20"/>
          <w:szCs w:val="20"/>
        </w:rPr>
      </w:pPr>
      <w:r w:rsidRPr="006F6DE2">
        <w:rPr>
          <w:rFonts w:ascii="Arial" w:hAnsi="Arial" w:cs="Arial"/>
          <w:sz w:val="20"/>
          <w:szCs w:val="20"/>
        </w:rPr>
        <w:t xml:space="preserve">If </w:t>
      </w:r>
      <w:r w:rsidR="00ED274A" w:rsidRPr="006F6DE2">
        <w:rPr>
          <w:rFonts w:ascii="Arial" w:hAnsi="Arial" w:cs="Arial"/>
          <w:sz w:val="20"/>
          <w:szCs w:val="20"/>
        </w:rPr>
        <w:t>h</w:t>
      </w:r>
      <w:r w:rsidRPr="006F6DE2">
        <w:rPr>
          <w:rFonts w:ascii="Arial" w:hAnsi="Arial" w:cs="Arial"/>
          <w:sz w:val="20"/>
          <w:szCs w:val="20"/>
        </w:rPr>
        <w:t xml:space="preserve">ospital has a z-score for PSI-90 and for </w:t>
      </w:r>
      <w:r w:rsidRPr="006F6DE2">
        <w:rPr>
          <w:rFonts w:ascii="Arial" w:hAnsi="Arial" w:cs="Arial"/>
          <w:b/>
          <w:bCs/>
          <w:sz w:val="20"/>
          <w:szCs w:val="20"/>
        </w:rPr>
        <w:t xml:space="preserve">three </w:t>
      </w:r>
      <w:r w:rsidRPr="006F6DE2">
        <w:rPr>
          <w:rFonts w:ascii="Arial" w:hAnsi="Arial" w:cs="Arial"/>
          <w:sz w:val="20"/>
          <w:szCs w:val="20"/>
        </w:rPr>
        <w:t xml:space="preserve">HAI measures, then the </w:t>
      </w:r>
      <w:bookmarkStart w:id="28" w:name="_Hlk139542141"/>
      <w:r w:rsidR="00D94ED8" w:rsidRPr="006F6DE2">
        <w:rPr>
          <w:rFonts w:ascii="Arial" w:hAnsi="Arial" w:cs="Arial"/>
          <w:i/>
          <w:iCs/>
          <w:sz w:val="20"/>
          <w:szCs w:val="20"/>
          <w:u w:val="single"/>
        </w:rPr>
        <w:t xml:space="preserve">then </w:t>
      </w:r>
      <w:r w:rsidR="001551B9" w:rsidRPr="006F6DE2">
        <w:rPr>
          <w:rFonts w:ascii="Arial" w:hAnsi="Arial" w:cs="Arial"/>
          <w:i/>
          <w:iCs/>
          <w:sz w:val="20"/>
          <w:szCs w:val="20"/>
          <w:u w:val="single"/>
        </w:rPr>
        <w:t xml:space="preserve">total </w:t>
      </w:r>
      <w:r w:rsidR="00D94ED8" w:rsidRPr="006F6DE2">
        <w:rPr>
          <w:rFonts w:ascii="Arial" w:hAnsi="Arial" w:cs="Arial"/>
          <w:i/>
          <w:iCs/>
          <w:sz w:val="20"/>
          <w:szCs w:val="20"/>
          <w:u w:val="single"/>
        </w:rPr>
        <w:t xml:space="preserve">safety measures with Z score is four </w:t>
      </w:r>
      <w:r w:rsidR="001551B9" w:rsidRPr="006F6DE2">
        <w:rPr>
          <w:rFonts w:ascii="Arial" w:hAnsi="Arial" w:cs="Arial"/>
          <w:i/>
          <w:iCs/>
          <w:sz w:val="20"/>
          <w:szCs w:val="20"/>
          <w:u w:val="single"/>
        </w:rPr>
        <w:t xml:space="preserve">(4) </w:t>
      </w:r>
      <w:r w:rsidR="00D94ED8" w:rsidRPr="006F6DE2">
        <w:rPr>
          <w:rFonts w:ascii="Arial" w:hAnsi="Arial" w:cs="Arial"/>
          <w:i/>
          <w:iCs/>
          <w:sz w:val="20"/>
          <w:szCs w:val="20"/>
          <w:u w:val="single"/>
        </w:rPr>
        <w:t>and the</w:t>
      </w:r>
      <w:r w:rsidR="00D94ED8" w:rsidRPr="006F6DE2">
        <w:rPr>
          <w:rFonts w:ascii="Arial" w:hAnsi="Arial" w:cs="Arial"/>
          <w:sz w:val="20"/>
          <w:szCs w:val="20"/>
        </w:rPr>
        <w:t xml:space="preserve"> </w:t>
      </w:r>
      <w:bookmarkEnd w:id="28"/>
      <w:r w:rsidRPr="006F6DE2">
        <w:rPr>
          <w:rFonts w:ascii="Arial" w:hAnsi="Arial" w:cs="Arial"/>
          <w:sz w:val="20"/>
          <w:szCs w:val="20"/>
        </w:rPr>
        <w:t>weight of 25 would be assigned to each measure z-score</w:t>
      </w:r>
      <w:r w:rsidRPr="00B95734">
        <w:rPr>
          <w:rFonts w:ascii="Arial" w:hAnsi="Arial" w:cs="Arial"/>
          <w:sz w:val="20"/>
          <w:szCs w:val="20"/>
        </w:rPr>
        <w:t xml:space="preserve">. </w:t>
      </w:r>
    </w:p>
    <w:p w14:paraId="1D87174D" w14:textId="2F92E455" w:rsidR="008A2EEC" w:rsidRPr="00052473" w:rsidRDefault="00224453" w:rsidP="001969FE">
      <w:pPr>
        <w:pStyle w:val="ListParagraph"/>
        <w:numPr>
          <w:ilvl w:val="0"/>
          <w:numId w:val="38"/>
        </w:numPr>
        <w:tabs>
          <w:tab w:val="left" w:pos="1080"/>
        </w:tabs>
        <w:spacing w:after="0"/>
        <w:ind w:left="1080"/>
        <w:rPr>
          <w:rFonts w:ascii="Arial" w:hAnsi="Arial" w:cs="Arial"/>
          <w:color w:val="C00000"/>
          <w:sz w:val="20"/>
          <w:szCs w:val="20"/>
        </w:rPr>
      </w:pPr>
      <w:r w:rsidRPr="00B95734">
        <w:rPr>
          <w:rFonts w:ascii="Arial" w:hAnsi="Arial" w:cs="Arial"/>
          <w:sz w:val="20"/>
          <w:szCs w:val="20"/>
        </w:rPr>
        <w:t xml:space="preserve">If </w:t>
      </w:r>
      <w:r w:rsidR="00ED274A">
        <w:rPr>
          <w:rFonts w:ascii="Arial" w:hAnsi="Arial" w:cs="Arial"/>
          <w:sz w:val="20"/>
          <w:szCs w:val="20"/>
        </w:rPr>
        <w:t>h</w:t>
      </w:r>
      <w:r w:rsidRPr="00B95734">
        <w:rPr>
          <w:rFonts w:ascii="Arial" w:hAnsi="Arial" w:cs="Arial"/>
          <w:sz w:val="20"/>
          <w:szCs w:val="20"/>
        </w:rPr>
        <w:t xml:space="preserve">ospital has no </w:t>
      </w:r>
      <w:r w:rsidR="00E84480">
        <w:rPr>
          <w:rFonts w:ascii="Arial" w:hAnsi="Arial" w:cs="Arial"/>
          <w:sz w:val="20"/>
          <w:szCs w:val="20"/>
        </w:rPr>
        <w:t xml:space="preserve">z-score for </w:t>
      </w:r>
      <w:r w:rsidRPr="00B95734">
        <w:rPr>
          <w:rFonts w:ascii="Arial" w:hAnsi="Arial" w:cs="Arial"/>
          <w:sz w:val="20"/>
          <w:szCs w:val="20"/>
        </w:rPr>
        <w:t xml:space="preserve">PSI-90 </w:t>
      </w:r>
      <w:r w:rsidR="001551B9">
        <w:rPr>
          <w:rFonts w:ascii="Arial" w:hAnsi="Arial" w:cs="Arial"/>
          <w:sz w:val="20"/>
          <w:szCs w:val="20"/>
        </w:rPr>
        <w:t>z-</w:t>
      </w:r>
      <w:r w:rsidR="00E84480">
        <w:rPr>
          <w:rFonts w:ascii="Arial" w:hAnsi="Arial" w:cs="Arial"/>
          <w:sz w:val="20"/>
          <w:szCs w:val="20"/>
        </w:rPr>
        <w:t xml:space="preserve">but has </w:t>
      </w:r>
      <w:r w:rsidRPr="00B95734">
        <w:rPr>
          <w:rFonts w:ascii="Arial" w:hAnsi="Arial" w:cs="Arial"/>
          <w:sz w:val="20"/>
          <w:szCs w:val="20"/>
        </w:rPr>
        <w:t>one or more HAI measure</w:t>
      </w:r>
      <w:r w:rsidR="007F33F4">
        <w:rPr>
          <w:rFonts w:ascii="Arial" w:hAnsi="Arial" w:cs="Arial"/>
          <w:sz w:val="20"/>
          <w:szCs w:val="20"/>
        </w:rPr>
        <w:t xml:space="preserve"> z-score</w:t>
      </w:r>
      <w:r w:rsidR="004E46DE">
        <w:rPr>
          <w:rFonts w:ascii="Arial" w:hAnsi="Arial" w:cs="Arial"/>
          <w:sz w:val="20"/>
          <w:szCs w:val="20"/>
        </w:rPr>
        <w:t xml:space="preserve">s, </w:t>
      </w:r>
      <w:r w:rsidRPr="00B95734">
        <w:rPr>
          <w:rFonts w:ascii="Arial" w:hAnsi="Arial" w:cs="Arial"/>
          <w:sz w:val="20"/>
          <w:szCs w:val="20"/>
        </w:rPr>
        <w:t>then weight</w:t>
      </w:r>
      <w:r w:rsidR="005E3E7C">
        <w:rPr>
          <w:rFonts w:ascii="Arial" w:hAnsi="Arial" w:cs="Arial"/>
          <w:sz w:val="20"/>
          <w:szCs w:val="20"/>
        </w:rPr>
        <w:t xml:space="preserve"> of 100 is </w:t>
      </w:r>
      <w:r w:rsidRPr="00B95734">
        <w:rPr>
          <w:rFonts w:ascii="Arial" w:hAnsi="Arial" w:cs="Arial"/>
          <w:sz w:val="20"/>
          <w:szCs w:val="20"/>
        </w:rPr>
        <w:t xml:space="preserve">divided among </w:t>
      </w:r>
      <w:r w:rsidR="005E3E7C">
        <w:rPr>
          <w:rFonts w:ascii="Arial" w:hAnsi="Arial" w:cs="Arial"/>
          <w:sz w:val="20"/>
          <w:szCs w:val="20"/>
        </w:rPr>
        <w:t>H</w:t>
      </w:r>
      <w:r w:rsidRPr="00B95734">
        <w:rPr>
          <w:rFonts w:ascii="Arial" w:hAnsi="Arial" w:cs="Arial"/>
          <w:sz w:val="20"/>
          <w:szCs w:val="20"/>
        </w:rPr>
        <w:t xml:space="preserve">AI measure </w:t>
      </w:r>
      <w:r w:rsidR="005E3E7C">
        <w:rPr>
          <w:rFonts w:ascii="Arial" w:hAnsi="Arial" w:cs="Arial"/>
          <w:sz w:val="20"/>
          <w:szCs w:val="20"/>
        </w:rPr>
        <w:t xml:space="preserve">with </w:t>
      </w:r>
      <w:r w:rsidRPr="00B95734">
        <w:rPr>
          <w:rFonts w:ascii="Arial" w:hAnsi="Arial" w:cs="Arial"/>
          <w:sz w:val="20"/>
          <w:szCs w:val="20"/>
        </w:rPr>
        <w:t>z-score.</w:t>
      </w:r>
      <w:r w:rsidR="00052473">
        <w:rPr>
          <w:rFonts w:ascii="Arial" w:hAnsi="Arial" w:cs="Arial"/>
          <w:sz w:val="20"/>
          <w:szCs w:val="20"/>
        </w:rPr>
        <w:t xml:space="preserve"> </w:t>
      </w:r>
      <w:r w:rsidR="00F854E8">
        <w:rPr>
          <w:rFonts w:ascii="Arial" w:hAnsi="Arial" w:cs="Arial"/>
          <w:sz w:val="20"/>
          <w:szCs w:val="20"/>
        </w:rPr>
        <w:t xml:space="preserve">If </w:t>
      </w:r>
      <w:r w:rsidR="00ED274A">
        <w:rPr>
          <w:rFonts w:ascii="Arial" w:hAnsi="Arial" w:cs="Arial"/>
          <w:sz w:val="20"/>
          <w:szCs w:val="20"/>
        </w:rPr>
        <w:t>h</w:t>
      </w:r>
      <w:r w:rsidRPr="00052473">
        <w:rPr>
          <w:rFonts w:ascii="Arial" w:hAnsi="Arial" w:cs="Arial"/>
          <w:sz w:val="20"/>
          <w:szCs w:val="20"/>
        </w:rPr>
        <w:t xml:space="preserve">ospital has </w:t>
      </w:r>
      <w:r w:rsidR="00794077">
        <w:rPr>
          <w:rFonts w:ascii="Arial" w:hAnsi="Arial" w:cs="Arial"/>
          <w:sz w:val="20"/>
          <w:szCs w:val="20"/>
        </w:rPr>
        <w:t xml:space="preserve">z-score </w:t>
      </w:r>
      <w:r w:rsidR="00F854E8">
        <w:rPr>
          <w:rFonts w:ascii="Arial" w:hAnsi="Arial" w:cs="Arial"/>
          <w:sz w:val="20"/>
          <w:szCs w:val="20"/>
        </w:rPr>
        <w:t xml:space="preserve">for </w:t>
      </w:r>
      <w:r w:rsidRPr="00052473">
        <w:rPr>
          <w:rFonts w:ascii="Arial" w:hAnsi="Arial" w:cs="Arial"/>
          <w:sz w:val="20"/>
          <w:szCs w:val="20"/>
        </w:rPr>
        <w:t xml:space="preserve">HAI </w:t>
      </w:r>
      <w:r w:rsidR="00D10393">
        <w:rPr>
          <w:rFonts w:ascii="Arial" w:hAnsi="Arial" w:cs="Arial"/>
          <w:sz w:val="20"/>
          <w:szCs w:val="20"/>
        </w:rPr>
        <w:t>and no PSI-</w:t>
      </w:r>
      <w:r w:rsidR="007F33F4">
        <w:rPr>
          <w:rFonts w:ascii="Arial" w:hAnsi="Arial" w:cs="Arial"/>
          <w:sz w:val="20"/>
          <w:szCs w:val="20"/>
        </w:rPr>
        <w:t>90,</w:t>
      </w:r>
      <w:r w:rsidR="00D10393">
        <w:rPr>
          <w:rFonts w:ascii="Arial" w:hAnsi="Arial" w:cs="Arial"/>
          <w:sz w:val="20"/>
          <w:szCs w:val="20"/>
        </w:rPr>
        <w:t xml:space="preserve"> </w:t>
      </w:r>
      <w:r w:rsidRPr="00052473">
        <w:rPr>
          <w:rFonts w:ascii="Arial" w:hAnsi="Arial" w:cs="Arial"/>
          <w:sz w:val="20"/>
          <w:szCs w:val="20"/>
        </w:rPr>
        <w:t xml:space="preserve">then a weight of 100 is given PSI-90 measure z-score. </w:t>
      </w:r>
    </w:p>
    <w:p w14:paraId="22B5468B" w14:textId="763866F3" w:rsidR="00224453" w:rsidRPr="00B95734" w:rsidRDefault="00224453" w:rsidP="001969FE">
      <w:pPr>
        <w:pStyle w:val="ListParagraph"/>
        <w:numPr>
          <w:ilvl w:val="0"/>
          <w:numId w:val="38"/>
        </w:numPr>
        <w:tabs>
          <w:tab w:val="left" w:pos="1080"/>
        </w:tabs>
        <w:spacing w:after="0"/>
        <w:ind w:left="1080"/>
        <w:rPr>
          <w:rFonts w:ascii="Arial" w:hAnsi="Arial" w:cs="Arial"/>
          <w:color w:val="C00000"/>
          <w:sz w:val="20"/>
          <w:szCs w:val="20"/>
        </w:rPr>
      </w:pPr>
      <w:r w:rsidRPr="00B95734">
        <w:rPr>
          <w:rFonts w:ascii="Arial" w:hAnsi="Arial" w:cs="Arial"/>
          <w:sz w:val="20"/>
          <w:szCs w:val="20"/>
        </w:rPr>
        <w:t xml:space="preserve">If </w:t>
      </w:r>
      <w:r w:rsidR="00ED274A">
        <w:rPr>
          <w:rFonts w:ascii="Arial" w:hAnsi="Arial" w:cs="Arial"/>
          <w:sz w:val="20"/>
          <w:szCs w:val="20"/>
        </w:rPr>
        <w:t>h</w:t>
      </w:r>
      <w:r w:rsidRPr="00B95734">
        <w:rPr>
          <w:rFonts w:ascii="Arial" w:hAnsi="Arial" w:cs="Arial"/>
          <w:sz w:val="20"/>
          <w:szCs w:val="20"/>
        </w:rPr>
        <w:t>ospital has no z-scores for any safety measures</w:t>
      </w:r>
      <w:r w:rsidR="00C835FB">
        <w:rPr>
          <w:rFonts w:ascii="Arial" w:hAnsi="Arial" w:cs="Arial"/>
          <w:sz w:val="20"/>
          <w:szCs w:val="20"/>
        </w:rPr>
        <w:t>,</w:t>
      </w:r>
      <w:r w:rsidR="008A2EEC">
        <w:rPr>
          <w:rFonts w:ascii="Arial" w:hAnsi="Arial" w:cs="Arial"/>
          <w:sz w:val="20"/>
          <w:szCs w:val="20"/>
        </w:rPr>
        <w:t xml:space="preserve"> </w:t>
      </w:r>
      <w:r w:rsidRPr="00B95734">
        <w:rPr>
          <w:rFonts w:ascii="Arial" w:hAnsi="Arial" w:cs="Arial"/>
          <w:sz w:val="20"/>
          <w:szCs w:val="20"/>
        </w:rPr>
        <w:t xml:space="preserve">then it will not receive </w:t>
      </w:r>
      <w:r w:rsidR="00625B95" w:rsidRPr="00B95734">
        <w:rPr>
          <w:rFonts w:ascii="Arial" w:hAnsi="Arial" w:cs="Arial"/>
          <w:sz w:val="20"/>
          <w:szCs w:val="20"/>
        </w:rPr>
        <w:t>an</w:t>
      </w:r>
      <w:r w:rsidR="004F7E0D">
        <w:rPr>
          <w:rFonts w:ascii="Arial" w:hAnsi="Arial" w:cs="Arial"/>
          <w:sz w:val="20"/>
          <w:szCs w:val="20"/>
        </w:rPr>
        <w:t xml:space="preserve"> overall safety z-score</w:t>
      </w:r>
      <w:r w:rsidR="00C62391" w:rsidRPr="00B95734">
        <w:rPr>
          <w:rFonts w:ascii="Arial" w:hAnsi="Arial" w:cs="Arial"/>
          <w:sz w:val="20"/>
          <w:szCs w:val="20"/>
        </w:rPr>
        <w:t>.</w:t>
      </w:r>
      <w:r w:rsidR="00A25CAE" w:rsidRPr="00B95734">
        <w:rPr>
          <w:rFonts w:ascii="Arial" w:hAnsi="Arial" w:cs="Arial"/>
          <w:sz w:val="20"/>
          <w:szCs w:val="20"/>
        </w:rPr>
        <w:t xml:space="preserve"> </w:t>
      </w:r>
    </w:p>
    <w:p w14:paraId="1F60020A" w14:textId="77777777" w:rsidR="00B95734" w:rsidRPr="00A95A0B" w:rsidRDefault="00B95734" w:rsidP="00BB513C">
      <w:pPr>
        <w:pStyle w:val="ListParagraph"/>
        <w:spacing w:after="0" w:line="240" w:lineRule="auto"/>
        <w:ind w:left="1080"/>
        <w:rPr>
          <w:rFonts w:ascii="Times New Roman" w:hAnsi="Times New Roman" w:cs="Times New Roman"/>
          <w:sz w:val="20"/>
          <w:szCs w:val="20"/>
        </w:rPr>
      </w:pPr>
    </w:p>
    <w:p w14:paraId="413AEE4F" w14:textId="77777777" w:rsidR="00E611B3" w:rsidRDefault="00E611B3" w:rsidP="001969FE">
      <w:pPr>
        <w:pStyle w:val="ListParagraph"/>
        <w:numPr>
          <w:ilvl w:val="0"/>
          <w:numId w:val="37"/>
        </w:numPr>
        <w:spacing w:after="0" w:line="240" w:lineRule="auto"/>
        <w:rPr>
          <w:rFonts w:ascii="Arial" w:hAnsi="Arial" w:cs="Arial"/>
          <w:sz w:val="20"/>
          <w:szCs w:val="20"/>
        </w:rPr>
      </w:pPr>
      <w:r w:rsidRPr="00224453">
        <w:rPr>
          <w:rFonts w:ascii="Arial" w:hAnsi="Arial" w:cs="Arial"/>
          <w:b/>
          <w:sz w:val="20"/>
          <w:szCs w:val="20"/>
        </w:rPr>
        <w:t>Conversion Factor</w:t>
      </w:r>
      <w:r w:rsidRPr="00224453">
        <w:rPr>
          <w:rFonts w:ascii="Arial" w:hAnsi="Arial" w:cs="Arial"/>
          <w:sz w:val="20"/>
          <w:szCs w:val="20"/>
        </w:rPr>
        <w:t xml:space="preserve">: </w:t>
      </w:r>
      <w:r w:rsidR="00D5343D">
        <w:rPr>
          <w:rFonts w:ascii="Arial" w:hAnsi="Arial" w:cs="Arial"/>
          <w:sz w:val="20"/>
          <w:szCs w:val="20"/>
        </w:rPr>
        <w:t xml:space="preserve">The </w:t>
      </w:r>
      <w:r w:rsidR="00D5343D" w:rsidRPr="0052637B">
        <w:rPr>
          <w:rFonts w:ascii="Arial" w:hAnsi="Arial" w:cs="Arial"/>
          <w:sz w:val="20"/>
          <w:szCs w:val="20"/>
        </w:rPr>
        <w:t>conversi</w:t>
      </w:r>
      <w:r w:rsidR="00D5343D">
        <w:rPr>
          <w:rFonts w:ascii="Arial" w:hAnsi="Arial" w:cs="Arial"/>
          <w:sz w:val="20"/>
          <w:szCs w:val="20"/>
        </w:rPr>
        <w:t>on factor for each quartile group is provided in following table</w:t>
      </w:r>
      <w:r w:rsidR="004C7F1B" w:rsidRPr="00224453">
        <w:rPr>
          <w:rFonts w:ascii="Arial" w:hAnsi="Arial" w:cs="Arial"/>
          <w:sz w:val="20"/>
          <w:szCs w:val="20"/>
        </w:rPr>
        <w:t>.</w:t>
      </w:r>
    </w:p>
    <w:p w14:paraId="0CD51AC7" w14:textId="77777777" w:rsidR="00D5343D" w:rsidRPr="00224453" w:rsidRDefault="00D5343D" w:rsidP="00D5343D">
      <w:pPr>
        <w:pStyle w:val="ListParagraph"/>
        <w:spacing w:after="0" w:line="240" w:lineRule="auto"/>
        <w:ind w:left="1080"/>
        <w:rPr>
          <w:rFonts w:ascii="Arial" w:hAnsi="Arial" w:cs="Arial"/>
          <w:sz w:val="20"/>
          <w:szCs w:val="20"/>
        </w:rPr>
      </w:pPr>
    </w:p>
    <w:p w14:paraId="6671021B" w14:textId="57720F17" w:rsidR="004C7F1B" w:rsidRPr="00B11F7C" w:rsidRDefault="00342377" w:rsidP="00625B95">
      <w:pPr>
        <w:pStyle w:val="ListParagraph"/>
        <w:spacing w:after="0" w:line="240" w:lineRule="auto"/>
        <w:ind w:left="1080"/>
        <w:jc w:val="center"/>
        <w:rPr>
          <w:rFonts w:ascii="Arial" w:hAnsi="Arial" w:cs="Arial"/>
          <w:b/>
          <w:sz w:val="20"/>
          <w:szCs w:val="20"/>
        </w:rPr>
      </w:pPr>
      <w:r w:rsidRPr="00A60F56">
        <w:rPr>
          <w:rFonts w:ascii="Arial" w:hAnsi="Arial" w:cs="Arial"/>
          <w:b/>
          <w:sz w:val="20"/>
          <w:szCs w:val="20"/>
        </w:rPr>
        <w:t xml:space="preserve">Table </w:t>
      </w:r>
      <w:r w:rsidR="00AB6EFF" w:rsidRPr="00A60F56">
        <w:rPr>
          <w:rFonts w:ascii="Arial" w:hAnsi="Arial" w:cs="Arial"/>
          <w:b/>
          <w:sz w:val="20"/>
          <w:szCs w:val="20"/>
        </w:rPr>
        <w:t>C</w:t>
      </w:r>
      <w:r w:rsidR="00E26746" w:rsidRPr="00A60F56">
        <w:rPr>
          <w:rFonts w:ascii="Arial" w:hAnsi="Arial" w:cs="Arial"/>
          <w:b/>
          <w:sz w:val="20"/>
          <w:szCs w:val="20"/>
        </w:rPr>
        <w:t>:</w:t>
      </w:r>
      <w:r w:rsidR="00D5343D" w:rsidRPr="00A60F56">
        <w:rPr>
          <w:rFonts w:ascii="Arial" w:hAnsi="Arial" w:cs="Arial"/>
          <w:b/>
          <w:sz w:val="20"/>
          <w:szCs w:val="20"/>
        </w:rPr>
        <w:t xml:space="preserve"> </w:t>
      </w:r>
      <w:r w:rsidR="008F170A">
        <w:rPr>
          <w:rFonts w:ascii="Arial" w:hAnsi="Arial" w:cs="Arial"/>
          <w:b/>
          <w:sz w:val="20"/>
          <w:szCs w:val="20"/>
        </w:rPr>
        <w:t xml:space="preserve">Interquartile Range </w:t>
      </w:r>
      <w:r w:rsidR="00D5343D" w:rsidRPr="00B11F7C">
        <w:rPr>
          <w:rFonts w:ascii="Arial" w:hAnsi="Arial" w:cs="Arial"/>
          <w:b/>
          <w:sz w:val="20"/>
          <w:szCs w:val="20"/>
        </w:rPr>
        <w:t>Conversion Factor</w:t>
      </w:r>
    </w:p>
    <w:tbl>
      <w:tblPr>
        <w:tblStyle w:val="TableGrid2"/>
        <w:tblW w:w="0" w:type="auto"/>
        <w:tblInd w:w="1188" w:type="dxa"/>
        <w:tblLayout w:type="fixed"/>
        <w:tblLook w:val="04A0" w:firstRow="1" w:lastRow="0" w:firstColumn="1" w:lastColumn="0" w:noHBand="0" w:noVBand="1"/>
        <w:tblCaption w:val="Table 7-4 Quartile Group Thresholds"/>
      </w:tblPr>
      <w:tblGrid>
        <w:gridCol w:w="4950"/>
        <w:gridCol w:w="3150"/>
      </w:tblGrid>
      <w:tr w:rsidR="004C7F1B" w:rsidRPr="002F5D63" w14:paraId="5276366E" w14:textId="77777777" w:rsidTr="005424A2">
        <w:trPr>
          <w:trHeight w:val="288"/>
          <w:tblHeader/>
        </w:trPr>
        <w:tc>
          <w:tcPr>
            <w:tcW w:w="4950" w:type="dxa"/>
            <w:tcBorders>
              <w:top w:val="single" w:sz="4" w:space="0" w:color="auto"/>
              <w:left w:val="single" w:sz="4" w:space="0" w:color="auto"/>
              <w:bottom w:val="single" w:sz="4" w:space="0" w:color="auto"/>
              <w:right w:val="single" w:sz="4" w:space="0" w:color="auto"/>
            </w:tcBorders>
            <w:shd w:val="clear" w:color="auto" w:fill="FFFFCC"/>
            <w:hideMark/>
          </w:tcPr>
          <w:p w14:paraId="186AC065" w14:textId="25E631E4" w:rsidR="004C7F1B" w:rsidRPr="009F78C6" w:rsidRDefault="008F170A" w:rsidP="00625B95">
            <w:pPr>
              <w:rPr>
                <w:rFonts w:ascii="Arial" w:hAnsi="Arial" w:cs="Arial"/>
                <w:b/>
              </w:rPr>
            </w:pPr>
            <w:r>
              <w:rPr>
                <w:rFonts w:ascii="Arial" w:hAnsi="Arial" w:cs="Arial"/>
                <w:b/>
              </w:rPr>
              <w:t xml:space="preserve">Quartile Group </w:t>
            </w:r>
          </w:p>
        </w:tc>
        <w:tc>
          <w:tcPr>
            <w:tcW w:w="3150" w:type="dxa"/>
            <w:tcBorders>
              <w:top w:val="single" w:sz="4" w:space="0" w:color="auto"/>
              <w:left w:val="single" w:sz="4" w:space="0" w:color="auto"/>
              <w:bottom w:val="single" w:sz="4" w:space="0" w:color="auto"/>
              <w:right w:val="single" w:sz="4" w:space="0" w:color="auto"/>
            </w:tcBorders>
            <w:shd w:val="clear" w:color="auto" w:fill="FFFFCC"/>
            <w:hideMark/>
          </w:tcPr>
          <w:p w14:paraId="52639C76" w14:textId="77777777" w:rsidR="004C7F1B" w:rsidRPr="009F78C6" w:rsidRDefault="004C7F1B" w:rsidP="00625B95">
            <w:pPr>
              <w:rPr>
                <w:rFonts w:ascii="Arial" w:hAnsi="Arial" w:cs="Arial"/>
                <w:b/>
              </w:rPr>
            </w:pPr>
            <w:r w:rsidRPr="009F78C6">
              <w:rPr>
                <w:rFonts w:ascii="Arial" w:hAnsi="Arial" w:cs="Arial"/>
                <w:b/>
              </w:rPr>
              <w:t xml:space="preserve">Conversion Factor </w:t>
            </w:r>
          </w:p>
        </w:tc>
      </w:tr>
      <w:tr w:rsidR="004C7F1B" w:rsidRPr="002A5797" w14:paraId="04B3DFCE" w14:textId="77777777" w:rsidTr="00AF6410">
        <w:tc>
          <w:tcPr>
            <w:tcW w:w="4950" w:type="dxa"/>
            <w:tcBorders>
              <w:top w:val="single" w:sz="4" w:space="0" w:color="auto"/>
              <w:left w:val="single" w:sz="4" w:space="0" w:color="auto"/>
              <w:bottom w:val="single" w:sz="4" w:space="0" w:color="auto"/>
              <w:right w:val="single" w:sz="4" w:space="0" w:color="auto"/>
            </w:tcBorders>
            <w:hideMark/>
          </w:tcPr>
          <w:p w14:paraId="1C12F274" w14:textId="7B780880" w:rsidR="004C7F1B" w:rsidRPr="002A5797" w:rsidRDefault="004C7F1B" w:rsidP="00625B95">
            <w:pPr>
              <w:rPr>
                <w:rFonts w:ascii="Arial" w:hAnsi="Arial" w:cs="Arial"/>
              </w:rPr>
            </w:pPr>
            <w:r w:rsidRPr="002A5797">
              <w:rPr>
                <w:rFonts w:ascii="Arial" w:hAnsi="Arial" w:cs="Arial"/>
              </w:rPr>
              <w:t>4th Quartile (Lower z-scores)</w:t>
            </w:r>
          </w:p>
        </w:tc>
        <w:tc>
          <w:tcPr>
            <w:tcW w:w="3150" w:type="dxa"/>
            <w:tcBorders>
              <w:top w:val="single" w:sz="4" w:space="0" w:color="auto"/>
              <w:left w:val="single" w:sz="4" w:space="0" w:color="auto"/>
              <w:bottom w:val="single" w:sz="4" w:space="0" w:color="auto"/>
              <w:right w:val="single" w:sz="4" w:space="0" w:color="auto"/>
            </w:tcBorders>
            <w:hideMark/>
          </w:tcPr>
          <w:p w14:paraId="1DEC137A" w14:textId="77777777" w:rsidR="004C7F1B" w:rsidRPr="002A5797" w:rsidRDefault="004C7F1B" w:rsidP="00625B95">
            <w:pPr>
              <w:rPr>
                <w:rFonts w:ascii="Arial" w:hAnsi="Arial" w:cs="Arial"/>
              </w:rPr>
            </w:pPr>
            <w:r w:rsidRPr="002A5797">
              <w:rPr>
                <w:rFonts w:ascii="Arial" w:hAnsi="Arial" w:cs="Arial"/>
              </w:rPr>
              <w:t>1.0</w:t>
            </w:r>
          </w:p>
        </w:tc>
      </w:tr>
      <w:tr w:rsidR="004C7F1B" w:rsidRPr="002A5797" w14:paraId="71178179" w14:textId="77777777" w:rsidTr="00AF6410">
        <w:tc>
          <w:tcPr>
            <w:tcW w:w="4950" w:type="dxa"/>
            <w:tcBorders>
              <w:top w:val="single" w:sz="4" w:space="0" w:color="auto"/>
              <w:left w:val="single" w:sz="4" w:space="0" w:color="auto"/>
              <w:bottom w:val="single" w:sz="4" w:space="0" w:color="auto"/>
              <w:right w:val="single" w:sz="4" w:space="0" w:color="auto"/>
            </w:tcBorders>
            <w:hideMark/>
          </w:tcPr>
          <w:p w14:paraId="039D82F5" w14:textId="0829FFBD" w:rsidR="004C7F1B" w:rsidRPr="002A5797" w:rsidRDefault="004C7F1B" w:rsidP="00625B95">
            <w:pPr>
              <w:rPr>
                <w:rFonts w:ascii="Arial" w:hAnsi="Arial" w:cs="Arial"/>
              </w:rPr>
            </w:pPr>
            <w:r w:rsidRPr="002A5797">
              <w:rPr>
                <w:rFonts w:ascii="Arial" w:hAnsi="Arial" w:cs="Arial"/>
              </w:rPr>
              <w:t xml:space="preserve">3rd Quartile </w:t>
            </w:r>
          </w:p>
        </w:tc>
        <w:tc>
          <w:tcPr>
            <w:tcW w:w="3150" w:type="dxa"/>
            <w:tcBorders>
              <w:top w:val="single" w:sz="4" w:space="0" w:color="auto"/>
              <w:left w:val="single" w:sz="4" w:space="0" w:color="auto"/>
              <w:bottom w:val="single" w:sz="4" w:space="0" w:color="auto"/>
              <w:right w:val="single" w:sz="4" w:space="0" w:color="auto"/>
            </w:tcBorders>
            <w:hideMark/>
          </w:tcPr>
          <w:p w14:paraId="4CB5AF6B" w14:textId="77777777" w:rsidR="004C7F1B" w:rsidRPr="002A5797" w:rsidRDefault="004C7F1B" w:rsidP="00625B95">
            <w:pPr>
              <w:rPr>
                <w:rFonts w:ascii="Arial" w:hAnsi="Arial" w:cs="Arial"/>
              </w:rPr>
            </w:pPr>
            <w:r w:rsidRPr="002A5797">
              <w:rPr>
                <w:rFonts w:ascii="Arial" w:hAnsi="Arial" w:cs="Arial"/>
              </w:rPr>
              <w:t>.75</w:t>
            </w:r>
          </w:p>
        </w:tc>
      </w:tr>
      <w:tr w:rsidR="004C7F1B" w:rsidRPr="002A5797" w14:paraId="726AC7DB" w14:textId="77777777" w:rsidTr="00AF6410">
        <w:tc>
          <w:tcPr>
            <w:tcW w:w="4950" w:type="dxa"/>
            <w:tcBorders>
              <w:top w:val="single" w:sz="4" w:space="0" w:color="auto"/>
              <w:left w:val="single" w:sz="4" w:space="0" w:color="auto"/>
              <w:bottom w:val="single" w:sz="4" w:space="0" w:color="auto"/>
              <w:right w:val="single" w:sz="4" w:space="0" w:color="auto"/>
            </w:tcBorders>
            <w:hideMark/>
          </w:tcPr>
          <w:p w14:paraId="2DCEE47C" w14:textId="46EAFEA6" w:rsidR="004C7F1B" w:rsidRPr="002A5797" w:rsidRDefault="004C7F1B" w:rsidP="00625B95">
            <w:pPr>
              <w:rPr>
                <w:rFonts w:ascii="Arial" w:hAnsi="Arial" w:cs="Arial"/>
              </w:rPr>
            </w:pPr>
            <w:r w:rsidRPr="002A5797">
              <w:rPr>
                <w:rFonts w:ascii="Arial" w:hAnsi="Arial" w:cs="Arial"/>
              </w:rPr>
              <w:t>2nd Quartile (Minimum attainment threshold)</w:t>
            </w:r>
          </w:p>
        </w:tc>
        <w:tc>
          <w:tcPr>
            <w:tcW w:w="3150" w:type="dxa"/>
            <w:tcBorders>
              <w:top w:val="single" w:sz="4" w:space="0" w:color="auto"/>
              <w:left w:val="single" w:sz="4" w:space="0" w:color="auto"/>
              <w:bottom w:val="single" w:sz="4" w:space="0" w:color="auto"/>
              <w:right w:val="single" w:sz="4" w:space="0" w:color="auto"/>
            </w:tcBorders>
            <w:hideMark/>
          </w:tcPr>
          <w:p w14:paraId="752047AE" w14:textId="77777777" w:rsidR="004C7F1B" w:rsidRPr="002A5797" w:rsidRDefault="004C7F1B" w:rsidP="00625B95">
            <w:pPr>
              <w:rPr>
                <w:rFonts w:ascii="Arial" w:hAnsi="Arial" w:cs="Arial"/>
              </w:rPr>
            </w:pPr>
            <w:r w:rsidRPr="002A5797">
              <w:rPr>
                <w:rFonts w:ascii="Arial" w:hAnsi="Arial" w:cs="Arial"/>
              </w:rPr>
              <w:t>.50</w:t>
            </w:r>
          </w:p>
        </w:tc>
      </w:tr>
      <w:tr w:rsidR="004C7F1B" w:rsidRPr="002F5D63" w14:paraId="5539CA4A" w14:textId="77777777" w:rsidTr="00AF6410">
        <w:tc>
          <w:tcPr>
            <w:tcW w:w="4950" w:type="dxa"/>
            <w:tcBorders>
              <w:top w:val="single" w:sz="4" w:space="0" w:color="auto"/>
              <w:left w:val="single" w:sz="4" w:space="0" w:color="auto"/>
              <w:bottom w:val="single" w:sz="4" w:space="0" w:color="auto"/>
              <w:right w:val="single" w:sz="4" w:space="0" w:color="auto"/>
            </w:tcBorders>
            <w:hideMark/>
          </w:tcPr>
          <w:p w14:paraId="05822143" w14:textId="619E21CE" w:rsidR="004C7F1B" w:rsidRPr="002A5797" w:rsidRDefault="004C7F1B" w:rsidP="00625B95">
            <w:pPr>
              <w:rPr>
                <w:rFonts w:ascii="Arial" w:hAnsi="Arial" w:cs="Arial"/>
              </w:rPr>
            </w:pPr>
            <w:r w:rsidRPr="002A5797">
              <w:rPr>
                <w:rFonts w:ascii="Arial" w:hAnsi="Arial" w:cs="Arial"/>
              </w:rPr>
              <w:t>1st Quartile (Higher z-score)</w:t>
            </w:r>
          </w:p>
        </w:tc>
        <w:tc>
          <w:tcPr>
            <w:tcW w:w="3150" w:type="dxa"/>
            <w:tcBorders>
              <w:top w:val="single" w:sz="4" w:space="0" w:color="auto"/>
              <w:left w:val="single" w:sz="4" w:space="0" w:color="auto"/>
              <w:bottom w:val="single" w:sz="4" w:space="0" w:color="auto"/>
              <w:right w:val="single" w:sz="4" w:space="0" w:color="auto"/>
            </w:tcBorders>
            <w:hideMark/>
          </w:tcPr>
          <w:p w14:paraId="6C42AED3" w14:textId="62047F8D" w:rsidR="004C7F1B" w:rsidRPr="002A5797" w:rsidRDefault="00DA6D07" w:rsidP="00625B95">
            <w:pPr>
              <w:rPr>
                <w:rFonts w:ascii="Arial" w:hAnsi="Arial" w:cs="Arial"/>
              </w:rPr>
            </w:pPr>
            <w:r w:rsidRPr="002A5797">
              <w:rPr>
                <w:rFonts w:ascii="Arial" w:hAnsi="Arial" w:cs="Arial"/>
              </w:rPr>
              <w:t>Z</w:t>
            </w:r>
            <w:r w:rsidR="006703C3" w:rsidRPr="002A5797">
              <w:rPr>
                <w:rFonts w:ascii="Arial" w:hAnsi="Arial" w:cs="Arial"/>
              </w:rPr>
              <w:t>ero</w:t>
            </w:r>
          </w:p>
        </w:tc>
      </w:tr>
    </w:tbl>
    <w:p w14:paraId="2512599E" w14:textId="77777777" w:rsidR="004C7F1B" w:rsidRPr="002F5D63" w:rsidRDefault="004C7F1B" w:rsidP="004C7F1B">
      <w:pPr>
        <w:spacing w:line="240" w:lineRule="auto"/>
        <w:rPr>
          <w:rFonts w:ascii="Times New Roman" w:hAnsi="Times New Roman" w:cs="Times New Roman"/>
          <w:sz w:val="24"/>
          <w:szCs w:val="24"/>
        </w:rPr>
      </w:pPr>
    </w:p>
    <w:p w14:paraId="4C04C8FB" w14:textId="4C4E1833" w:rsidR="004C7F1B" w:rsidRPr="008A2EEC" w:rsidRDefault="004C7F1B" w:rsidP="001969FE">
      <w:pPr>
        <w:pStyle w:val="ListParagraph"/>
        <w:numPr>
          <w:ilvl w:val="0"/>
          <w:numId w:val="37"/>
        </w:numPr>
        <w:spacing w:after="0"/>
        <w:rPr>
          <w:rFonts w:ascii="Arial" w:hAnsi="Arial" w:cs="Arial"/>
          <w:sz w:val="20"/>
          <w:szCs w:val="20"/>
        </w:rPr>
      </w:pPr>
      <w:r w:rsidRPr="008A2EEC">
        <w:rPr>
          <w:rFonts w:ascii="Arial" w:hAnsi="Arial" w:cs="Arial"/>
          <w:b/>
          <w:sz w:val="20"/>
          <w:szCs w:val="20"/>
        </w:rPr>
        <w:t xml:space="preserve">Minimum Attainment Threshold - </w:t>
      </w:r>
      <w:r w:rsidRPr="008A2EEC">
        <w:rPr>
          <w:rFonts w:ascii="Arial" w:hAnsi="Arial" w:cs="Arial"/>
          <w:sz w:val="20"/>
          <w:szCs w:val="20"/>
        </w:rPr>
        <w:t xml:space="preserve">to meet this threshold the hospitals overall </w:t>
      </w:r>
      <w:r w:rsidR="008A2EEC">
        <w:rPr>
          <w:rFonts w:ascii="Arial" w:hAnsi="Arial" w:cs="Arial"/>
          <w:sz w:val="20"/>
          <w:szCs w:val="20"/>
        </w:rPr>
        <w:t xml:space="preserve">safety </w:t>
      </w:r>
      <w:r w:rsidRPr="008A2EEC">
        <w:rPr>
          <w:rFonts w:ascii="Arial" w:hAnsi="Arial" w:cs="Arial"/>
          <w:sz w:val="20"/>
          <w:szCs w:val="20"/>
        </w:rPr>
        <w:t xml:space="preserve">z-score must be above the 1st quartile.  A lower </w:t>
      </w:r>
      <w:r w:rsidR="008A2EEC">
        <w:rPr>
          <w:rFonts w:ascii="Arial" w:hAnsi="Arial" w:cs="Arial"/>
          <w:sz w:val="20"/>
          <w:szCs w:val="20"/>
        </w:rPr>
        <w:t xml:space="preserve">overall safety </w:t>
      </w:r>
      <w:r w:rsidRPr="008A2EEC">
        <w:rPr>
          <w:rFonts w:ascii="Arial" w:hAnsi="Arial" w:cs="Arial"/>
          <w:sz w:val="20"/>
          <w:szCs w:val="20"/>
        </w:rPr>
        <w:t xml:space="preserve">z-score represents better </w:t>
      </w:r>
      <w:r w:rsidR="00C835FB" w:rsidRPr="008A2EEC">
        <w:rPr>
          <w:rFonts w:ascii="Arial" w:hAnsi="Arial" w:cs="Arial"/>
          <w:sz w:val="20"/>
          <w:szCs w:val="20"/>
        </w:rPr>
        <w:t>performance,</w:t>
      </w:r>
      <w:r w:rsidRPr="008A2EEC">
        <w:rPr>
          <w:rFonts w:ascii="Arial" w:hAnsi="Arial" w:cs="Arial"/>
          <w:sz w:val="20"/>
          <w:szCs w:val="20"/>
        </w:rPr>
        <w:t xml:space="preserve"> and a higher z-score represents worse performance. </w:t>
      </w:r>
    </w:p>
    <w:p w14:paraId="2FCDA493" w14:textId="2CD2B6CD" w:rsidR="009F78C6" w:rsidRPr="000F5815" w:rsidRDefault="009F78C6" w:rsidP="00145CBC">
      <w:pPr>
        <w:pStyle w:val="Heading1"/>
        <w:rPr>
          <w:color w:val="auto"/>
        </w:rPr>
      </w:pPr>
      <w:r w:rsidRPr="000F5815">
        <w:rPr>
          <w:color w:val="auto"/>
        </w:rPr>
        <w:t>A</w:t>
      </w:r>
      <w:r w:rsidR="00BE0689" w:rsidRPr="000F5815">
        <w:rPr>
          <w:color w:val="auto"/>
        </w:rPr>
        <w:t>ddendum 2</w:t>
      </w:r>
      <w:r w:rsidRPr="000F5815">
        <w:rPr>
          <w:color w:val="auto"/>
        </w:rPr>
        <w:t xml:space="preserve"> – Safety Outcome Measure </w:t>
      </w:r>
      <w:r w:rsidR="005177F5" w:rsidRPr="000F5815">
        <w:rPr>
          <w:color w:val="auto"/>
        </w:rPr>
        <w:t xml:space="preserve">Score </w:t>
      </w:r>
      <w:r w:rsidR="00BF271F" w:rsidRPr="000F5815">
        <w:rPr>
          <w:color w:val="auto"/>
        </w:rPr>
        <w:t>Calculatio</w:t>
      </w:r>
      <w:r w:rsidR="005177F5" w:rsidRPr="000F5815">
        <w:rPr>
          <w:color w:val="auto"/>
        </w:rPr>
        <w:t xml:space="preserve">n </w:t>
      </w:r>
      <w:r w:rsidR="00AE2A00" w:rsidRPr="000F5815">
        <w:rPr>
          <w:color w:val="auto"/>
        </w:rPr>
        <w:t>Example</w:t>
      </w:r>
    </w:p>
    <w:p w14:paraId="75A27BF9" w14:textId="77777777" w:rsidR="00145CBC" w:rsidRDefault="00145CBC" w:rsidP="009F78C6">
      <w:pPr>
        <w:spacing w:after="0" w:line="240" w:lineRule="auto"/>
        <w:rPr>
          <w:rFonts w:ascii="Arial" w:eastAsia="Calibri" w:hAnsi="Arial" w:cs="Arial"/>
          <w:sz w:val="20"/>
          <w:szCs w:val="20"/>
        </w:rPr>
      </w:pPr>
    </w:p>
    <w:p w14:paraId="7F2F790F" w14:textId="2A32B04E" w:rsidR="00F27D61" w:rsidRPr="005B4254" w:rsidRDefault="005177F5" w:rsidP="009F78C6">
      <w:pPr>
        <w:spacing w:after="0" w:line="240" w:lineRule="auto"/>
        <w:rPr>
          <w:rFonts w:ascii="Arial" w:eastAsia="Calibri" w:hAnsi="Arial" w:cs="Arial"/>
          <w:sz w:val="20"/>
          <w:szCs w:val="20"/>
        </w:rPr>
      </w:pPr>
      <w:r w:rsidRPr="005B4254">
        <w:rPr>
          <w:rFonts w:ascii="Arial" w:eastAsia="Calibri" w:hAnsi="Arial" w:cs="Arial"/>
          <w:sz w:val="20"/>
          <w:szCs w:val="20"/>
        </w:rPr>
        <w:t xml:space="preserve">An example of mock data and the steps to calculate the hospitals </w:t>
      </w:r>
      <w:r w:rsidR="00F27D61" w:rsidRPr="005B4254">
        <w:rPr>
          <w:rFonts w:ascii="Arial" w:eastAsia="Calibri" w:hAnsi="Arial" w:cs="Arial"/>
          <w:sz w:val="20"/>
          <w:szCs w:val="20"/>
        </w:rPr>
        <w:t xml:space="preserve">safety outcome measure </w:t>
      </w:r>
      <w:r w:rsidRPr="005B4254">
        <w:rPr>
          <w:rFonts w:ascii="Arial" w:eastAsia="Calibri" w:hAnsi="Arial" w:cs="Arial"/>
          <w:sz w:val="20"/>
          <w:szCs w:val="20"/>
        </w:rPr>
        <w:t>overall z-score follows</w:t>
      </w:r>
      <w:r w:rsidR="00F27D61" w:rsidRPr="005B4254">
        <w:rPr>
          <w:rFonts w:ascii="Arial" w:eastAsia="Calibri" w:hAnsi="Arial" w:cs="Arial"/>
          <w:sz w:val="20"/>
          <w:szCs w:val="20"/>
        </w:rPr>
        <w:t>.</w:t>
      </w:r>
    </w:p>
    <w:p w14:paraId="5B443699" w14:textId="77777777" w:rsidR="00F27D61" w:rsidRPr="00362A83" w:rsidRDefault="00F27D61" w:rsidP="00F27D61">
      <w:pPr>
        <w:spacing w:after="0" w:line="240" w:lineRule="auto"/>
        <w:contextualSpacing/>
        <w:rPr>
          <w:rFonts w:ascii="Arial" w:eastAsia="Times New Roman" w:hAnsi="Arial" w:cs="Arial"/>
          <w:spacing w:val="-2"/>
          <w:sz w:val="20"/>
          <w:szCs w:val="20"/>
        </w:rPr>
      </w:pPr>
    </w:p>
    <w:p w14:paraId="62EF790D" w14:textId="06458E55" w:rsidR="00F27D61" w:rsidRPr="00906FBE" w:rsidRDefault="00CA3E5A" w:rsidP="00F27D61">
      <w:pPr>
        <w:spacing w:after="0" w:line="240" w:lineRule="auto"/>
        <w:ind w:left="2160" w:firstLine="720"/>
        <w:contextualSpacing/>
        <w:rPr>
          <w:rFonts w:ascii="Arial" w:eastAsia="Times New Roman" w:hAnsi="Arial" w:cs="Arial"/>
          <w:b/>
          <w:spacing w:val="-2"/>
          <w:sz w:val="20"/>
          <w:szCs w:val="20"/>
        </w:rPr>
      </w:pPr>
      <w:r>
        <w:rPr>
          <w:rFonts w:ascii="Arial" w:eastAsia="Times New Roman" w:hAnsi="Arial" w:cs="Arial"/>
          <w:b/>
          <w:spacing w:val="-2"/>
          <w:sz w:val="20"/>
          <w:szCs w:val="20"/>
        </w:rPr>
        <w:t xml:space="preserve">Figure </w:t>
      </w:r>
      <w:r w:rsidR="00F27D61" w:rsidRPr="00906FBE">
        <w:rPr>
          <w:rFonts w:ascii="Arial" w:eastAsia="Times New Roman" w:hAnsi="Arial" w:cs="Arial"/>
          <w:b/>
          <w:spacing w:val="-2"/>
          <w:sz w:val="20"/>
          <w:szCs w:val="20"/>
        </w:rPr>
        <w:t>1 –</w:t>
      </w:r>
      <w:r w:rsidR="00362A83" w:rsidRPr="00906FBE">
        <w:rPr>
          <w:rFonts w:ascii="Arial" w:eastAsia="Times New Roman" w:hAnsi="Arial" w:cs="Arial"/>
          <w:b/>
          <w:spacing w:val="-2"/>
          <w:sz w:val="20"/>
          <w:szCs w:val="20"/>
        </w:rPr>
        <w:t xml:space="preserve"> </w:t>
      </w:r>
      <w:r w:rsidR="00F27D61" w:rsidRPr="00906FBE">
        <w:rPr>
          <w:rFonts w:ascii="Arial" w:eastAsia="Times New Roman" w:hAnsi="Arial" w:cs="Arial"/>
          <w:b/>
          <w:spacing w:val="-2"/>
          <w:sz w:val="20"/>
          <w:szCs w:val="20"/>
        </w:rPr>
        <w:t xml:space="preserve">Hospital A  Safety Outcome Measure </w:t>
      </w:r>
      <w:r w:rsidR="004F3554" w:rsidRPr="00906FBE">
        <w:rPr>
          <w:rFonts w:ascii="Arial" w:eastAsia="Times New Roman" w:hAnsi="Arial" w:cs="Arial"/>
          <w:b/>
          <w:spacing w:val="-2"/>
          <w:sz w:val="20"/>
          <w:szCs w:val="20"/>
        </w:rPr>
        <w:t xml:space="preserve">(Mock </w:t>
      </w:r>
      <w:r w:rsidR="00F27D61" w:rsidRPr="00906FBE">
        <w:rPr>
          <w:rFonts w:ascii="Arial" w:eastAsia="Times New Roman" w:hAnsi="Arial" w:cs="Arial"/>
          <w:b/>
          <w:spacing w:val="-2"/>
          <w:sz w:val="20"/>
          <w:szCs w:val="20"/>
        </w:rPr>
        <w:t>Results</w:t>
      </w:r>
      <w:r w:rsidR="004F3554" w:rsidRPr="00906FBE">
        <w:rPr>
          <w:rFonts w:ascii="Arial" w:eastAsia="Times New Roman" w:hAnsi="Arial" w:cs="Arial"/>
          <w:b/>
          <w:spacing w:val="-2"/>
          <w:sz w:val="20"/>
          <w:szCs w:val="20"/>
        </w:rPr>
        <w:t>)</w:t>
      </w:r>
    </w:p>
    <w:tbl>
      <w:tblPr>
        <w:tblStyle w:val="TableGrid4"/>
        <w:tblW w:w="5000" w:type="pct"/>
        <w:tblLook w:val="04A0" w:firstRow="1" w:lastRow="0" w:firstColumn="1" w:lastColumn="0" w:noHBand="0" w:noVBand="1"/>
      </w:tblPr>
      <w:tblGrid>
        <w:gridCol w:w="1229"/>
        <w:gridCol w:w="1423"/>
        <w:gridCol w:w="1124"/>
        <w:gridCol w:w="1124"/>
        <w:gridCol w:w="1604"/>
        <w:gridCol w:w="1230"/>
        <w:gridCol w:w="1238"/>
        <w:gridCol w:w="1242"/>
      </w:tblGrid>
      <w:tr w:rsidR="00B5058F" w:rsidRPr="00362A83" w14:paraId="416D9BBB" w14:textId="77777777" w:rsidTr="00A428E4">
        <w:trPr>
          <w:tblHeader/>
        </w:trPr>
        <w:tc>
          <w:tcPr>
            <w:tcW w:w="602" w:type="pct"/>
            <w:shd w:val="clear" w:color="auto" w:fill="FFFFCC"/>
          </w:tcPr>
          <w:p w14:paraId="1803D007" w14:textId="77777777" w:rsidR="00F27D61" w:rsidRPr="00A90D85" w:rsidRDefault="00F27D61" w:rsidP="00A90D85">
            <w:pPr>
              <w:contextualSpacing/>
              <w:jc w:val="center"/>
              <w:rPr>
                <w:rFonts w:ascii="Arial Narrow" w:hAnsi="Arial Narrow" w:cs="Arial"/>
                <w:b/>
                <w:spacing w:val="-2"/>
                <w:sz w:val="16"/>
                <w:szCs w:val="16"/>
              </w:rPr>
            </w:pPr>
            <w:r w:rsidRPr="00A90D85">
              <w:rPr>
                <w:rFonts w:ascii="Arial Narrow" w:hAnsi="Arial Narrow" w:cs="Arial"/>
                <w:b/>
                <w:spacing w:val="-2"/>
                <w:sz w:val="16"/>
                <w:szCs w:val="16"/>
              </w:rPr>
              <w:t>Measure ID</w:t>
            </w:r>
          </w:p>
        </w:tc>
        <w:tc>
          <w:tcPr>
            <w:tcW w:w="697" w:type="pct"/>
            <w:shd w:val="clear" w:color="auto" w:fill="FFFFCC"/>
          </w:tcPr>
          <w:p w14:paraId="65504A06" w14:textId="77777777" w:rsidR="00F27D61" w:rsidRPr="00A90D85" w:rsidRDefault="00F27D61" w:rsidP="00D5343D">
            <w:pPr>
              <w:contextualSpacing/>
              <w:jc w:val="center"/>
              <w:rPr>
                <w:rFonts w:ascii="Arial Narrow" w:hAnsi="Arial Narrow" w:cs="Arial"/>
                <w:b/>
                <w:spacing w:val="-2"/>
                <w:sz w:val="18"/>
                <w:szCs w:val="18"/>
              </w:rPr>
            </w:pPr>
            <w:r w:rsidRPr="00A90D85">
              <w:rPr>
                <w:rFonts w:ascii="Arial Narrow" w:hAnsi="Arial Narrow" w:cs="Arial"/>
                <w:b/>
                <w:spacing w:val="-2"/>
                <w:sz w:val="18"/>
                <w:szCs w:val="18"/>
              </w:rPr>
              <w:t>Raw Measure</w:t>
            </w:r>
          </w:p>
          <w:p w14:paraId="5434ABD5" w14:textId="77777777" w:rsidR="00F27D61" w:rsidRPr="00A90D85" w:rsidRDefault="00F27D61" w:rsidP="00D5343D">
            <w:pPr>
              <w:contextualSpacing/>
              <w:jc w:val="center"/>
              <w:rPr>
                <w:rFonts w:ascii="Arial Narrow" w:hAnsi="Arial Narrow" w:cs="Arial"/>
                <w:b/>
                <w:spacing w:val="-2"/>
                <w:sz w:val="18"/>
                <w:szCs w:val="18"/>
              </w:rPr>
            </w:pPr>
            <w:r w:rsidRPr="00A90D85">
              <w:rPr>
                <w:rFonts w:ascii="Arial Narrow" w:hAnsi="Arial Narrow" w:cs="Arial"/>
                <w:b/>
                <w:spacing w:val="-2"/>
                <w:sz w:val="18"/>
                <w:szCs w:val="18"/>
              </w:rPr>
              <w:t>Result</w:t>
            </w:r>
          </w:p>
        </w:tc>
        <w:tc>
          <w:tcPr>
            <w:tcW w:w="550" w:type="pct"/>
            <w:shd w:val="clear" w:color="auto" w:fill="FFFFCC"/>
          </w:tcPr>
          <w:p w14:paraId="03B0FA8D" w14:textId="77777777" w:rsidR="00F27D61" w:rsidRPr="00A90D85" w:rsidRDefault="00F27D61" w:rsidP="00D5343D">
            <w:pPr>
              <w:contextualSpacing/>
              <w:jc w:val="center"/>
              <w:rPr>
                <w:rFonts w:ascii="Arial Narrow" w:hAnsi="Arial Narrow" w:cs="Arial"/>
                <w:b/>
                <w:spacing w:val="-2"/>
                <w:sz w:val="18"/>
                <w:szCs w:val="18"/>
              </w:rPr>
            </w:pPr>
            <w:r w:rsidRPr="00A90D85">
              <w:rPr>
                <w:rFonts w:ascii="Arial Narrow" w:hAnsi="Arial Narrow" w:cs="Arial"/>
                <w:b/>
                <w:spacing w:val="-2"/>
                <w:sz w:val="18"/>
                <w:szCs w:val="18"/>
              </w:rPr>
              <w:t>5</w:t>
            </w:r>
            <w:r w:rsidRPr="00A90D85">
              <w:rPr>
                <w:rFonts w:ascii="Arial Narrow" w:hAnsi="Arial Narrow" w:cs="Arial"/>
                <w:b/>
                <w:spacing w:val="-2"/>
                <w:sz w:val="18"/>
                <w:szCs w:val="18"/>
                <w:vertAlign w:val="superscript"/>
              </w:rPr>
              <w:t>th</w:t>
            </w:r>
          </w:p>
          <w:p w14:paraId="3788A37A" w14:textId="77777777" w:rsidR="00F27D61" w:rsidRPr="00A90D85" w:rsidRDefault="00F27D61" w:rsidP="00D5343D">
            <w:pPr>
              <w:contextualSpacing/>
              <w:jc w:val="center"/>
              <w:rPr>
                <w:rFonts w:ascii="Arial Narrow" w:hAnsi="Arial Narrow" w:cs="Arial"/>
                <w:b/>
                <w:spacing w:val="-2"/>
                <w:sz w:val="18"/>
                <w:szCs w:val="18"/>
              </w:rPr>
            </w:pPr>
            <w:r w:rsidRPr="00A90D85">
              <w:rPr>
                <w:rFonts w:ascii="Arial Narrow" w:hAnsi="Arial Narrow" w:cs="Arial"/>
                <w:b/>
                <w:spacing w:val="-2"/>
                <w:sz w:val="18"/>
                <w:szCs w:val="18"/>
              </w:rPr>
              <w:t>Percentile</w:t>
            </w:r>
          </w:p>
        </w:tc>
        <w:tc>
          <w:tcPr>
            <w:tcW w:w="550" w:type="pct"/>
            <w:shd w:val="clear" w:color="auto" w:fill="FFFFCC"/>
          </w:tcPr>
          <w:p w14:paraId="0FF45843" w14:textId="77777777" w:rsidR="00F27D61" w:rsidRPr="00A90D85" w:rsidRDefault="00F27D61" w:rsidP="00D5343D">
            <w:pPr>
              <w:contextualSpacing/>
              <w:jc w:val="center"/>
              <w:rPr>
                <w:rFonts w:ascii="Arial Narrow" w:hAnsi="Arial Narrow" w:cs="Arial"/>
                <w:b/>
                <w:spacing w:val="-2"/>
                <w:sz w:val="18"/>
                <w:szCs w:val="18"/>
              </w:rPr>
            </w:pPr>
            <w:r w:rsidRPr="00A90D85">
              <w:rPr>
                <w:rFonts w:ascii="Arial Narrow" w:hAnsi="Arial Narrow" w:cs="Arial"/>
                <w:b/>
                <w:spacing w:val="-2"/>
                <w:sz w:val="18"/>
                <w:szCs w:val="18"/>
              </w:rPr>
              <w:t>95</w:t>
            </w:r>
            <w:r w:rsidRPr="00A90D85">
              <w:rPr>
                <w:rFonts w:ascii="Arial Narrow" w:hAnsi="Arial Narrow" w:cs="Arial"/>
                <w:b/>
                <w:spacing w:val="-2"/>
                <w:sz w:val="18"/>
                <w:szCs w:val="18"/>
                <w:vertAlign w:val="superscript"/>
              </w:rPr>
              <w:t>th</w:t>
            </w:r>
          </w:p>
          <w:p w14:paraId="2BEACD1F" w14:textId="77777777" w:rsidR="00F27D61" w:rsidRPr="00A90D85" w:rsidRDefault="00F27D61" w:rsidP="00D5343D">
            <w:pPr>
              <w:contextualSpacing/>
              <w:jc w:val="center"/>
              <w:rPr>
                <w:rFonts w:ascii="Arial Narrow" w:hAnsi="Arial Narrow" w:cs="Arial"/>
                <w:b/>
                <w:spacing w:val="-2"/>
                <w:sz w:val="18"/>
                <w:szCs w:val="18"/>
              </w:rPr>
            </w:pPr>
            <w:r w:rsidRPr="00A90D85">
              <w:rPr>
                <w:rFonts w:ascii="Arial Narrow" w:hAnsi="Arial Narrow" w:cs="Arial"/>
                <w:b/>
                <w:spacing w:val="-2"/>
                <w:sz w:val="18"/>
                <w:szCs w:val="18"/>
              </w:rPr>
              <w:t>Percentile</w:t>
            </w:r>
          </w:p>
        </w:tc>
        <w:tc>
          <w:tcPr>
            <w:tcW w:w="785" w:type="pct"/>
            <w:shd w:val="clear" w:color="auto" w:fill="FFFFCC"/>
          </w:tcPr>
          <w:p w14:paraId="69CBDC60" w14:textId="77777777" w:rsidR="00F27D61" w:rsidRPr="00A90D85" w:rsidRDefault="00F27D61" w:rsidP="00D5343D">
            <w:pPr>
              <w:contextualSpacing/>
              <w:jc w:val="center"/>
              <w:rPr>
                <w:rFonts w:ascii="Arial Narrow" w:hAnsi="Arial Narrow" w:cs="Arial"/>
                <w:b/>
                <w:spacing w:val="-2"/>
                <w:sz w:val="18"/>
                <w:szCs w:val="18"/>
              </w:rPr>
            </w:pPr>
            <w:r w:rsidRPr="00A90D85">
              <w:rPr>
                <w:rFonts w:ascii="Arial Narrow" w:hAnsi="Arial Narrow" w:cs="Arial"/>
                <w:b/>
                <w:spacing w:val="-2"/>
                <w:sz w:val="18"/>
                <w:szCs w:val="18"/>
              </w:rPr>
              <w:t>Winsorized</w:t>
            </w:r>
          </w:p>
          <w:p w14:paraId="4CD23EF8" w14:textId="77777777" w:rsidR="00F27D61" w:rsidRPr="00A90D85" w:rsidRDefault="00F27D61" w:rsidP="00D5343D">
            <w:pPr>
              <w:contextualSpacing/>
              <w:jc w:val="center"/>
              <w:rPr>
                <w:rFonts w:ascii="Arial Narrow" w:hAnsi="Arial Narrow" w:cs="Arial"/>
                <w:b/>
                <w:spacing w:val="-2"/>
                <w:sz w:val="18"/>
                <w:szCs w:val="18"/>
              </w:rPr>
            </w:pPr>
            <w:r w:rsidRPr="00A90D85">
              <w:rPr>
                <w:rFonts w:ascii="Arial Narrow" w:hAnsi="Arial Narrow" w:cs="Arial"/>
                <w:b/>
                <w:spacing w:val="-2"/>
                <w:sz w:val="18"/>
                <w:szCs w:val="18"/>
              </w:rPr>
              <w:t>Measure Result</w:t>
            </w:r>
          </w:p>
        </w:tc>
        <w:tc>
          <w:tcPr>
            <w:tcW w:w="602" w:type="pct"/>
            <w:shd w:val="clear" w:color="auto" w:fill="FFFFCC"/>
          </w:tcPr>
          <w:p w14:paraId="38C67FBE" w14:textId="77777777" w:rsidR="00F27D61" w:rsidRPr="00A90D85" w:rsidRDefault="00F27D61" w:rsidP="00D5343D">
            <w:pPr>
              <w:contextualSpacing/>
              <w:jc w:val="center"/>
              <w:rPr>
                <w:rFonts w:ascii="Arial Narrow" w:hAnsi="Arial Narrow" w:cs="Arial"/>
                <w:b/>
                <w:spacing w:val="-2"/>
                <w:sz w:val="18"/>
                <w:szCs w:val="18"/>
              </w:rPr>
            </w:pPr>
            <w:r w:rsidRPr="00A90D85">
              <w:rPr>
                <w:rFonts w:ascii="Arial Narrow" w:hAnsi="Arial Narrow" w:cs="Arial"/>
                <w:b/>
                <w:spacing w:val="-2"/>
                <w:sz w:val="18"/>
                <w:szCs w:val="18"/>
              </w:rPr>
              <w:t>Wins</w:t>
            </w:r>
            <w:r w:rsidR="00B5058F" w:rsidRPr="00A90D85">
              <w:rPr>
                <w:rFonts w:ascii="Arial Narrow" w:hAnsi="Arial Narrow" w:cs="Arial"/>
                <w:b/>
                <w:spacing w:val="-2"/>
                <w:sz w:val="18"/>
                <w:szCs w:val="18"/>
              </w:rPr>
              <w:t>orized</w:t>
            </w:r>
          </w:p>
          <w:p w14:paraId="321F7916" w14:textId="77777777" w:rsidR="00F27D61" w:rsidRPr="00A90D85" w:rsidRDefault="00F27D61" w:rsidP="00D5343D">
            <w:pPr>
              <w:contextualSpacing/>
              <w:jc w:val="center"/>
              <w:rPr>
                <w:rFonts w:ascii="Arial Narrow" w:hAnsi="Arial Narrow" w:cs="Arial"/>
                <w:b/>
                <w:spacing w:val="-2"/>
                <w:sz w:val="18"/>
                <w:szCs w:val="18"/>
              </w:rPr>
            </w:pPr>
            <w:r w:rsidRPr="00A90D85">
              <w:rPr>
                <w:rFonts w:ascii="Arial Narrow" w:hAnsi="Arial Narrow" w:cs="Arial"/>
                <w:b/>
                <w:spacing w:val="-2"/>
                <w:sz w:val="18"/>
                <w:szCs w:val="18"/>
              </w:rPr>
              <w:t>Mean</w:t>
            </w:r>
          </w:p>
        </w:tc>
        <w:tc>
          <w:tcPr>
            <w:tcW w:w="606" w:type="pct"/>
            <w:shd w:val="clear" w:color="auto" w:fill="FFFFCC"/>
          </w:tcPr>
          <w:p w14:paraId="7C750B65" w14:textId="77777777" w:rsidR="00F27D61" w:rsidRPr="00A90D85" w:rsidRDefault="00F27D61" w:rsidP="00D5343D">
            <w:pPr>
              <w:contextualSpacing/>
              <w:jc w:val="center"/>
              <w:rPr>
                <w:rFonts w:ascii="Arial Narrow" w:hAnsi="Arial Narrow" w:cs="Arial"/>
                <w:b/>
                <w:spacing w:val="-2"/>
                <w:sz w:val="18"/>
                <w:szCs w:val="18"/>
              </w:rPr>
            </w:pPr>
            <w:r w:rsidRPr="00A90D85">
              <w:rPr>
                <w:rFonts w:ascii="Arial Narrow" w:hAnsi="Arial Narrow" w:cs="Arial"/>
                <w:b/>
                <w:spacing w:val="-2"/>
                <w:sz w:val="18"/>
                <w:szCs w:val="18"/>
              </w:rPr>
              <w:t>Win</w:t>
            </w:r>
            <w:r w:rsidR="00B5058F" w:rsidRPr="00A90D85">
              <w:rPr>
                <w:rFonts w:ascii="Arial Narrow" w:hAnsi="Arial Narrow" w:cs="Arial"/>
                <w:b/>
                <w:spacing w:val="-2"/>
                <w:sz w:val="18"/>
                <w:szCs w:val="18"/>
              </w:rPr>
              <w:t>s</w:t>
            </w:r>
            <w:r w:rsidRPr="00A90D85">
              <w:rPr>
                <w:rFonts w:ascii="Arial Narrow" w:hAnsi="Arial Narrow" w:cs="Arial"/>
                <w:b/>
                <w:spacing w:val="-2"/>
                <w:sz w:val="18"/>
                <w:szCs w:val="18"/>
              </w:rPr>
              <w:t>orized</w:t>
            </w:r>
          </w:p>
          <w:p w14:paraId="314309B1" w14:textId="77777777" w:rsidR="00F27D61" w:rsidRPr="00A90D85" w:rsidRDefault="00F27D61" w:rsidP="00D5343D">
            <w:pPr>
              <w:contextualSpacing/>
              <w:jc w:val="center"/>
              <w:rPr>
                <w:rFonts w:ascii="Arial Narrow" w:hAnsi="Arial Narrow" w:cs="Arial"/>
                <w:b/>
                <w:spacing w:val="-2"/>
                <w:sz w:val="18"/>
                <w:szCs w:val="18"/>
              </w:rPr>
            </w:pPr>
            <w:r w:rsidRPr="00A90D85">
              <w:rPr>
                <w:rFonts w:ascii="Arial Narrow" w:hAnsi="Arial Narrow" w:cs="Arial"/>
                <w:b/>
                <w:spacing w:val="-2"/>
                <w:sz w:val="18"/>
                <w:szCs w:val="18"/>
              </w:rPr>
              <w:t>SD</w:t>
            </w:r>
          </w:p>
        </w:tc>
        <w:tc>
          <w:tcPr>
            <w:tcW w:w="608" w:type="pct"/>
            <w:shd w:val="clear" w:color="auto" w:fill="FFFFCC"/>
          </w:tcPr>
          <w:p w14:paraId="73D7A9A2" w14:textId="77777777" w:rsidR="00F27D61" w:rsidRPr="00A90D85" w:rsidRDefault="00F27D61" w:rsidP="00D5343D">
            <w:pPr>
              <w:contextualSpacing/>
              <w:jc w:val="center"/>
              <w:rPr>
                <w:rFonts w:ascii="Arial Narrow" w:hAnsi="Arial Narrow" w:cs="Arial"/>
                <w:b/>
                <w:spacing w:val="-2"/>
                <w:sz w:val="18"/>
                <w:szCs w:val="18"/>
              </w:rPr>
            </w:pPr>
            <w:r w:rsidRPr="00A90D85">
              <w:rPr>
                <w:rFonts w:ascii="Arial Narrow" w:hAnsi="Arial Narrow" w:cs="Arial"/>
                <w:b/>
                <w:spacing w:val="-2"/>
                <w:sz w:val="18"/>
                <w:szCs w:val="18"/>
              </w:rPr>
              <w:t>Winsorized</w:t>
            </w:r>
          </w:p>
          <w:p w14:paraId="33939FFE" w14:textId="77777777" w:rsidR="00F27D61" w:rsidRPr="00A90D85" w:rsidRDefault="00B5058F" w:rsidP="00D5343D">
            <w:pPr>
              <w:contextualSpacing/>
              <w:jc w:val="center"/>
              <w:rPr>
                <w:rFonts w:ascii="Arial Narrow" w:hAnsi="Arial Narrow" w:cs="Arial"/>
                <w:b/>
                <w:spacing w:val="-2"/>
                <w:sz w:val="18"/>
                <w:szCs w:val="18"/>
              </w:rPr>
            </w:pPr>
            <w:r w:rsidRPr="00A90D85">
              <w:rPr>
                <w:rFonts w:ascii="Arial Narrow" w:hAnsi="Arial Narrow" w:cs="Arial"/>
                <w:b/>
                <w:spacing w:val="-2"/>
                <w:sz w:val="18"/>
                <w:szCs w:val="18"/>
              </w:rPr>
              <w:t>Z</w:t>
            </w:r>
            <w:r w:rsidR="00F27D61" w:rsidRPr="00A90D85">
              <w:rPr>
                <w:rFonts w:ascii="Arial Narrow" w:hAnsi="Arial Narrow" w:cs="Arial"/>
                <w:b/>
                <w:spacing w:val="-2"/>
                <w:sz w:val="18"/>
                <w:szCs w:val="18"/>
              </w:rPr>
              <w:t>-score</w:t>
            </w:r>
          </w:p>
        </w:tc>
      </w:tr>
      <w:tr w:rsidR="00F27D61" w:rsidRPr="00F27D61" w14:paraId="7B42C58A" w14:textId="77777777" w:rsidTr="0095260C">
        <w:tc>
          <w:tcPr>
            <w:tcW w:w="602" w:type="pct"/>
          </w:tcPr>
          <w:p w14:paraId="24FC2136" w14:textId="77777777" w:rsidR="00F27D61" w:rsidRPr="00A51DCD" w:rsidRDefault="00F27D61" w:rsidP="00F27D61">
            <w:pPr>
              <w:contextualSpacing/>
              <w:rPr>
                <w:rFonts w:ascii="Arial" w:hAnsi="Arial" w:cs="Arial"/>
                <w:spacing w:val="-2"/>
                <w:sz w:val="18"/>
                <w:szCs w:val="18"/>
              </w:rPr>
            </w:pPr>
            <w:r w:rsidRPr="00A51DCD">
              <w:rPr>
                <w:rFonts w:ascii="Arial" w:hAnsi="Arial" w:cs="Arial"/>
                <w:spacing w:val="-2"/>
                <w:sz w:val="18"/>
                <w:szCs w:val="18"/>
              </w:rPr>
              <w:t>PSI-90</w:t>
            </w:r>
          </w:p>
        </w:tc>
        <w:tc>
          <w:tcPr>
            <w:tcW w:w="697" w:type="pct"/>
          </w:tcPr>
          <w:p w14:paraId="7792EB02" w14:textId="77777777" w:rsidR="00F27D61" w:rsidRPr="005727B5" w:rsidRDefault="00F27D61" w:rsidP="00D5343D">
            <w:pPr>
              <w:contextualSpacing/>
              <w:jc w:val="center"/>
              <w:rPr>
                <w:rFonts w:ascii="Arial" w:hAnsi="Arial" w:cs="Arial"/>
                <w:spacing w:val="-2"/>
                <w:sz w:val="18"/>
                <w:szCs w:val="18"/>
              </w:rPr>
            </w:pPr>
            <w:r w:rsidRPr="005727B5">
              <w:rPr>
                <w:rFonts w:ascii="Arial" w:hAnsi="Arial" w:cs="Arial"/>
                <w:spacing w:val="-2"/>
                <w:sz w:val="18"/>
                <w:szCs w:val="18"/>
              </w:rPr>
              <w:t>0.848500</w:t>
            </w:r>
          </w:p>
        </w:tc>
        <w:tc>
          <w:tcPr>
            <w:tcW w:w="550" w:type="pct"/>
          </w:tcPr>
          <w:p w14:paraId="5A4E9620" w14:textId="77777777" w:rsidR="00F27D61" w:rsidRPr="005727B5" w:rsidRDefault="00F27D61" w:rsidP="00D5343D">
            <w:pPr>
              <w:contextualSpacing/>
              <w:jc w:val="center"/>
              <w:rPr>
                <w:rFonts w:ascii="Arial" w:hAnsi="Arial" w:cs="Arial"/>
                <w:spacing w:val="-2"/>
                <w:sz w:val="18"/>
                <w:szCs w:val="18"/>
              </w:rPr>
            </w:pPr>
            <w:r w:rsidRPr="005727B5">
              <w:rPr>
                <w:rFonts w:ascii="Arial" w:hAnsi="Arial" w:cs="Arial"/>
                <w:spacing w:val="-2"/>
                <w:sz w:val="18"/>
                <w:szCs w:val="18"/>
              </w:rPr>
              <w:t>0.653700</w:t>
            </w:r>
          </w:p>
        </w:tc>
        <w:tc>
          <w:tcPr>
            <w:tcW w:w="550" w:type="pct"/>
          </w:tcPr>
          <w:p w14:paraId="13E220C5" w14:textId="77777777" w:rsidR="00F27D61" w:rsidRPr="005727B5" w:rsidRDefault="00F27D61" w:rsidP="00D5343D">
            <w:pPr>
              <w:contextualSpacing/>
              <w:jc w:val="center"/>
              <w:rPr>
                <w:rFonts w:ascii="Arial" w:hAnsi="Arial" w:cs="Arial"/>
                <w:spacing w:val="-2"/>
                <w:sz w:val="18"/>
                <w:szCs w:val="18"/>
              </w:rPr>
            </w:pPr>
            <w:r w:rsidRPr="005727B5">
              <w:rPr>
                <w:rFonts w:ascii="Arial" w:hAnsi="Arial" w:cs="Arial"/>
                <w:spacing w:val="-2"/>
                <w:sz w:val="18"/>
                <w:szCs w:val="18"/>
              </w:rPr>
              <w:t>1.297700</w:t>
            </w:r>
          </w:p>
        </w:tc>
        <w:tc>
          <w:tcPr>
            <w:tcW w:w="785" w:type="pct"/>
          </w:tcPr>
          <w:p w14:paraId="650FE28E" w14:textId="77777777" w:rsidR="00F27D61" w:rsidRPr="005727B5" w:rsidRDefault="00F27D61" w:rsidP="00D5343D">
            <w:pPr>
              <w:contextualSpacing/>
              <w:jc w:val="center"/>
              <w:rPr>
                <w:rFonts w:ascii="Arial" w:hAnsi="Arial" w:cs="Arial"/>
                <w:spacing w:val="-2"/>
                <w:sz w:val="18"/>
                <w:szCs w:val="18"/>
              </w:rPr>
            </w:pPr>
            <w:r w:rsidRPr="005727B5">
              <w:rPr>
                <w:rFonts w:ascii="Arial" w:hAnsi="Arial" w:cs="Arial"/>
                <w:spacing w:val="-2"/>
                <w:sz w:val="18"/>
                <w:szCs w:val="18"/>
              </w:rPr>
              <w:t>0.848500</w:t>
            </w:r>
          </w:p>
        </w:tc>
        <w:tc>
          <w:tcPr>
            <w:tcW w:w="602" w:type="pct"/>
          </w:tcPr>
          <w:p w14:paraId="2D735C3F" w14:textId="77777777" w:rsidR="00F27D61" w:rsidRPr="005727B5" w:rsidRDefault="00F27D61" w:rsidP="00D5343D">
            <w:pPr>
              <w:contextualSpacing/>
              <w:jc w:val="center"/>
              <w:rPr>
                <w:rFonts w:ascii="Arial" w:hAnsi="Arial" w:cs="Arial"/>
                <w:spacing w:val="-2"/>
                <w:sz w:val="18"/>
                <w:szCs w:val="18"/>
              </w:rPr>
            </w:pPr>
            <w:r w:rsidRPr="005727B5">
              <w:rPr>
                <w:rFonts w:ascii="Arial" w:hAnsi="Arial" w:cs="Arial"/>
                <w:spacing w:val="-2"/>
                <w:sz w:val="18"/>
                <w:szCs w:val="18"/>
              </w:rPr>
              <w:t>0.888500</w:t>
            </w:r>
          </w:p>
        </w:tc>
        <w:tc>
          <w:tcPr>
            <w:tcW w:w="606" w:type="pct"/>
          </w:tcPr>
          <w:p w14:paraId="3DA69DA0" w14:textId="77777777" w:rsidR="00F27D61" w:rsidRPr="005727B5" w:rsidRDefault="00F27D61" w:rsidP="00D5343D">
            <w:pPr>
              <w:contextualSpacing/>
              <w:jc w:val="center"/>
              <w:rPr>
                <w:rFonts w:ascii="Arial" w:hAnsi="Arial" w:cs="Arial"/>
                <w:spacing w:val="-2"/>
                <w:sz w:val="18"/>
                <w:szCs w:val="18"/>
              </w:rPr>
            </w:pPr>
            <w:r w:rsidRPr="005727B5">
              <w:rPr>
                <w:rFonts w:ascii="Arial" w:hAnsi="Arial" w:cs="Arial"/>
                <w:spacing w:val="-2"/>
                <w:sz w:val="18"/>
                <w:szCs w:val="18"/>
              </w:rPr>
              <w:t>0.118100</w:t>
            </w:r>
          </w:p>
        </w:tc>
        <w:tc>
          <w:tcPr>
            <w:tcW w:w="608" w:type="pct"/>
          </w:tcPr>
          <w:p w14:paraId="3BF9DA91" w14:textId="77777777" w:rsidR="00F27D61" w:rsidRPr="005727B5" w:rsidRDefault="00F27D61" w:rsidP="00D5343D">
            <w:pPr>
              <w:contextualSpacing/>
              <w:jc w:val="center"/>
              <w:rPr>
                <w:rFonts w:ascii="Arial" w:hAnsi="Arial" w:cs="Arial"/>
                <w:spacing w:val="-2"/>
                <w:sz w:val="18"/>
                <w:szCs w:val="18"/>
              </w:rPr>
            </w:pPr>
            <w:r w:rsidRPr="005727B5">
              <w:rPr>
                <w:rFonts w:ascii="Arial" w:hAnsi="Arial" w:cs="Arial"/>
                <w:spacing w:val="-2"/>
                <w:sz w:val="18"/>
                <w:szCs w:val="18"/>
              </w:rPr>
              <w:t>-0.338696</w:t>
            </w:r>
          </w:p>
        </w:tc>
      </w:tr>
      <w:tr w:rsidR="00F27D61" w:rsidRPr="00F27D61" w14:paraId="7BBE45F4" w14:textId="77777777" w:rsidTr="0095260C">
        <w:tc>
          <w:tcPr>
            <w:tcW w:w="602" w:type="pct"/>
          </w:tcPr>
          <w:p w14:paraId="4BA1294E" w14:textId="77777777" w:rsidR="00F27D61" w:rsidRPr="00A51DCD" w:rsidRDefault="00F27D61" w:rsidP="00F27D61">
            <w:pPr>
              <w:contextualSpacing/>
              <w:rPr>
                <w:rFonts w:ascii="Arial" w:hAnsi="Arial" w:cs="Arial"/>
                <w:spacing w:val="-2"/>
                <w:sz w:val="18"/>
                <w:szCs w:val="18"/>
              </w:rPr>
            </w:pPr>
            <w:r w:rsidRPr="00A51DCD">
              <w:rPr>
                <w:rFonts w:ascii="Arial" w:hAnsi="Arial" w:cs="Arial"/>
                <w:spacing w:val="-2"/>
                <w:sz w:val="18"/>
                <w:szCs w:val="18"/>
              </w:rPr>
              <w:t>CLABSI</w:t>
            </w:r>
          </w:p>
        </w:tc>
        <w:tc>
          <w:tcPr>
            <w:tcW w:w="697" w:type="pct"/>
          </w:tcPr>
          <w:p w14:paraId="00BA7E04" w14:textId="77777777" w:rsidR="00F27D61" w:rsidRPr="005727B5" w:rsidRDefault="00F27D61" w:rsidP="00D5343D">
            <w:pPr>
              <w:contextualSpacing/>
              <w:jc w:val="center"/>
              <w:rPr>
                <w:rFonts w:ascii="Arial" w:hAnsi="Arial" w:cs="Arial"/>
                <w:spacing w:val="-2"/>
                <w:sz w:val="18"/>
                <w:szCs w:val="18"/>
              </w:rPr>
            </w:pPr>
            <w:r w:rsidRPr="005727B5">
              <w:rPr>
                <w:rFonts w:ascii="Arial" w:hAnsi="Arial" w:cs="Arial"/>
                <w:spacing w:val="-2"/>
                <w:sz w:val="18"/>
                <w:szCs w:val="18"/>
              </w:rPr>
              <w:t>0.922</w:t>
            </w:r>
          </w:p>
        </w:tc>
        <w:tc>
          <w:tcPr>
            <w:tcW w:w="550" w:type="pct"/>
          </w:tcPr>
          <w:p w14:paraId="0D81096B" w14:textId="77777777" w:rsidR="00F27D61" w:rsidRPr="005727B5" w:rsidRDefault="00F27D61" w:rsidP="00D5343D">
            <w:pPr>
              <w:contextualSpacing/>
              <w:jc w:val="center"/>
              <w:rPr>
                <w:rFonts w:ascii="Arial" w:hAnsi="Arial" w:cs="Arial"/>
                <w:spacing w:val="-2"/>
                <w:sz w:val="18"/>
                <w:szCs w:val="18"/>
              </w:rPr>
            </w:pPr>
            <w:r w:rsidRPr="005727B5">
              <w:rPr>
                <w:rFonts w:ascii="Arial" w:hAnsi="Arial" w:cs="Arial"/>
                <w:spacing w:val="-2"/>
                <w:sz w:val="18"/>
                <w:szCs w:val="18"/>
              </w:rPr>
              <w:t>0</w:t>
            </w:r>
          </w:p>
        </w:tc>
        <w:tc>
          <w:tcPr>
            <w:tcW w:w="550" w:type="pct"/>
          </w:tcPr>
          <w:p w14:paraId="2A52F68F" w14:textId="77777777" w:rsidR="00F27D61" w:rsidRPr="005727B5" w:rsidRDefault="00F27D61" w:rsidP="00D5343D">
            <w:pPr>
              <w:contextualSpacing/>
              <w:jc w:val="center"/>
              <w:rPr>
                <w:rFonts w:ascii="Arial" w:hAnsi="Arial" w:cs="Arial"/>
                <w:spacing w:val="-2"/>
                <w:sz w:val="18"/>
                <w:szCs w:val="18"/>
              </w:rPr>
            </w:pPr>
            <w:r w:rsidRPr="005727B5">
              <w:rPr>
                <w:rFonts w:ascii="Arial" w:hAnsi="Arial" w:cs="Arial"/>
                <w:spacing w:val="-2"/>
                <w:sz w:val="18"/>
                <w:szCs w:val="18"/>
              </w:rPr>
              <w:t>1.375</w:t>
            </w:r>
          </w:p>
        </w:tc>
        <w:tc>
          <w:tcPr>
            <w:tcW w:w="785" w:type="pct"/>
          </w:tcPr>
          <w:p w14:paraId="4BC9A321" w14:textId="77777777" w:rsidR="00F27D61" w:rsidRPr="00D51B4D" w:rsidRDefault="00F27D61" w:rsidP="00D5343D">
            <w:pPr>
              <w:contextualSpacing/>
              <w:jc w:val="center"/>
              <w:rPr>
                <w:rFonts w:ascii="Arial" w:hAnsi="Arial" w:cs="Arial"/>
                <w:spacing w:val="-2"/>
                <w:sz w:val="18"/>
                <w:szCs w:val="18"/>
              </w:rPr>
            </w:pPr>
            <w:r w:rsidRPr="00D51B4D">
              <w:rPr>
                <w:rFonts w:ascii="Arial" w:hAnsi="Arial" w:cs="Arial"/>
                <w:spacing w:val="-2"/>
                <w:sz w:val="18"/>
                <w:szCs w:val="18"/>
              </w:rPr>
              <w:t>0.922</w:t>
            </w:r>
          </w:p>
        </w:tc>
        <w:tc>
          <w:tcPr>
            <w:tcW w:w="602" w:type="pct"/>
          </w:tcPr>
          <w:p w14:paraId="1183FCA6" w14:textId="77777777" w:rsidR="00F27D61" w:rsidRPr="00D51B4D" w:rsidRDefault="00F27D61" w:rsidP="00D5343D">
            <w:pPr>
              <w:contextualSpacing/>
              <w:jc w:val="center"/>
              <w:rPr>
                <w:rFonts w:ascii="Arial" w:hAnsi="Arial" w:cs="Arial"/>
                <w:spacing w:val="-2"/>
                <w:sz w:val="18"/>
                <w:szCs w:val="18"/>
              </w:rPr>
            </w:pPr>
            <w:r w:rsidRPr="00D51B4D">
              <w:rPr>
                <w:rFonts w:ascii="Arial" w:hAnsi="Arial" w:cs="Arial"/>
                <w:spacing w:val="-2"/>
                <w:sz w:val="18"/>
                <w:szCs w:val="18"/>
              </w:rPr>
              <w:t>1.048</w:t>
            </w:r>
          </w:p>
        </w:tc>
        <w:tc>
          <w:tcPr>
            <w:tcW w:w="606" w:type="pct"/>
          </w:tcPr>
          <w:p w14:paraId="0F802B66" w14:textId="77777777" w:rsidR="00F27D61" w:rsidRPr="00D51B4D" w:rsidRDefault="00F27D61" w:rsidP="00D5343D">
            <w:pPr>
              <w:contextualSpacing/>
              <w:jc w:val="center"/>
              <w:rPr>
                <w:rFonts w:ascii="Arial" w:hAnsi="Arial" w:cs="Arial"/>
                <w:spacing w:val="-2"/>
                <w:sz w:val="18"/>
                <w:szCs w:val="18"/>
              </w:rPr>
            </w:pPr>
            <w:r w:rsidRPr="00D51B4D">
              <w:rPr>
                <w:rFonts w:ascii="Arial" w:hAnsi="Arial" w:cs="Arial"/>
                <w:spacing w:val="-2"/>
                <w:sz w:val="18"/>
                <w:szCs w:val="18"/>
              </w:rPr>
              <w:t>0.164</w:t>
            </w:r>
          </w:p>
        </w:tc>
        <w:tc>
          <w:tcPr>
            <w:tcW w:w="608" w:type="pct"/>
          </w:tcPr>
          <w:p w14:paraId="430D9948" w14:textId="77777777" w:rsidR="00F27D61" w:rsidRPr="005727B5" w:rsidRDefault="00F27D61" w:rsidP="00D5343D">
            <w:pPr>
              <w:contextualSpacing/>
              <w:jc w:val="center"/>
              <w:rPr>
                <w:rFonts w:ascii="Arial" w:hAnsi="Arial" w:cs="Arial"/>
                <w:spacing w:val="-2"/>
                <w:sz w:val="18"/>
                <w:szCs w:val="18"/>
              </w:rPr>
            </w:pPr>
            <w:r w:rsidRPr="005727B5">
              <w:rPr>
                <w:rFonts w:ascii="Arial" w:hAnsi="Arial" w:cs="Arial"/>
                <w:spacing w:val="-2"/>
                <w:sz w:val="18"/>
                <w:szCs w:val="18"/>
              </w:rPr>
              <w:t>-0.768293</w:t>
            </w:r>
          </w:p>
        </w:tc>
      </w:tr>
      <w:tr w:rsidR="00F27D61" w:rsidRPr="00F27D61" w14:paraId="1C71F22C" w14:textId="77777777" w:rsidTr="0095260C">
        <w:tc>
          <w:tcPr>
            <w:tcW w:w="602" w:type="pct"/>
          </w:tcPr>
          <w:p w14:paraId="4D8EA9EF" w14:textId="77777777" w:rsidR="00F27D61" w:rsidRPr="00A51DCD" w:rsidRDefault="00F27D61" w:rsidP="00F27D61">
            <w:pPr>
              <w:contextualSpacing/>
              <w:rPr>
                <w:rFonts w:ascii="Arial" w:hAnsi="Arial" w:cs="Arial"/>
                <w:spacing w:val="-2"/>
                <w:sz w:val="18"/>
                <w:szCs w:val="18"/>
              </w:rPr>
            </w:pPr>
            <w:r w:rsidRPr="00A51DCD">
              <w:rPr>
                <w:rFonts w:ascii="Arial" w:hAnsi="Arial" w:cs="Arial"/>
                <w:spacing w:val="-2"/>
                <w:sz w:val="18"/>
                <w:szCs w:val="18"/>
              </w:rPr>
              <w:t>CAUTI</w:t>
            </w:r>
          </w:p>
        </w:tc>
        <w:tc>
          <w:tcPr>
            <w:tcW w:w="697" w:type="pct"/>
          </w:tcPr>
          <w:p w14:paraId="751A1F3F" w14:textId="77777777" w:rsidR="00F27D61" w:rsidRPr="005727B5" w:rsidRDefault="00F27D61" w:rsidP="00D5343D">
            <w:pPr>
              <w:contextualSpacing/>
              <w:jc w:val="center"/>
              <w:rPr>
                <w:rFonts w:ascii="Arial" w:hAnsi="Arial" w:cs="Arial"/>
                <w:spacing w:val="-2"/>
                <w:sz w:val="18"/>
                <w:szCs w:val="18"/>
              </w:rPr>
            </w:pPr>
            <w:r w:rsidRPr="005727B5">
              <w:rPr>
                <w:rFonts w:ascii="Arial" w:hAnsi="Arial" w:cs="Arial"/>
                <w:spacing w:val="-2"/>
                <w:sz w:val="18"/>
                <w:szCs w:val="18"/>
              </w:rPr>
              <w:t>0.112</w:t>
            </w:r>
          </w:p>
        </w:tc>
        <w:tc>
          <w:tcPr>
            <w:tcW w:w="550" w:type="pct"/>
          </w:tcPr>
          <w:p w14:paraId="062DA389" w14:textId="77777777" w:rsidR="00F27D61" w:rsidRPr="005727B5" w:rsidRDefault="00F27D61" w:rsidP="00D5343D">
            <w:pPr>
              <w:contextualSpacing/>
              <w:jc w:val="center"/>
              <w:rPr>
                <w:rFonts w:ascii="Arial" w:hAnsi="Arial" w:cs="Arial"/>
                <w:spacing w:val="-2"/>
                <w:sz w:val="18"/>
                <w:szCs w:val="18"/>
              </w:rPr>
            </w:pPr>
            <w:r w:rsidRPr="005727B5">
              <w:rPr>
                <w:rFonts w:ascii="Arial" w:hAnsi="Arial" w:cs="Arial"/>
                <w:spacing w:val="-2"/>
                <w:sz w:val="18"/>
                <w:szCs w:val="18"/>
              </w:rPr>
              <w:t>0</w:t>
            </w:r>
          </w:p>
        </w:tc>
        <w:tc>
          <w:tcPr>
            <w:tcW w:w="550" w:type="pct"/>
          </w:tcPr>
          <w:p w14:paraId="1FE764C3" w14:textId="77777777" w:rsidR="00F27D61" w:rsidRPr="005727B5" w:rsidRDefault="00F27D61" w:rsidP="00D5343D">
            <w:pPr>
              <w:contextualSpacing/>
              <w:jc w:val="center"/>
              <w:rPr>
                <w:rFonts w:ascii="Arial" w:hAnsi="Arial" w:cs="Arial"/>
                <w:spacing w:val="-2"/>
                <w:sz w:val="18"/>
                <w:szCs w:val="18"/>
              </w:rPr>
            </w:pPr>
            <w:r w:rsidRPr="005727B5">
              <w:rPr>
                <w:rFonts w:ascii="Arial" w:hAnsi="Arial" w:cs="Arial"/>
                <w:spacing w:val="-2"/>
                <w:sz w:val="18"/>
                <w:szCs w:val="18"/>
              </w:rPr>
              <w:t>1.808</w:t>
            </w:r>
          </w:p>
        </w:tc>
        <w:tc>
          <w:tcPr>
            <w:tcW w:w="785" w:type="pct"/>
          </w:tcPr>
          <w:p w14:paraId="0B1143D7" w14:textId="77777777" w:rsidR="00F27D61" w:rsidRPr="00D51B4D" w:rsidRDefault="00F27D61" w:rsidP="00D5343D">
            <w:pPr>
              <w:contextualSpacing/>
              <w:jc w:val="center"/>
              <w:rPr>
                <w:rFonts w:ascii="Arial" w:hAnsi="Arial" w:cs="Arial"/>
                <w:spacing w:val="-2"/>
                <w:sz w:val="18"/>
                <w:szCs w:val="18"/>
              </w:rPr>
            </w:pPr>
            <w:r w:rsidRPr="00D51B4D">
              <w:rPr>
                <w:rFonts w:ascii="Arial" w:hAnsi="Arial" w:cs="Arial"/>
                <w:spacing w:val="-2"/>
                <w:sz w:val="18"/>
                <w:szCs w:val="18"/>
              </w:rPr>
              <w:t>0.112</w:t>
            </w:r>
          </w:p>
        </w:tc>
        <w:tc>
          <w:tcPr>
            <w:tcW w:w="602" w:type="pct"/>
          </w:tcPr>
          <w:p w14:paraId="30644F05" w14:textId="77777777" w:rsidR="00F27D61" w:rsidRPr="00D51B4D" w:rsidRDefault="00F27D61" w:rsidP="00D5343D">
            <w:pPr>
              <w:contextualSpacing/>
              <w:jc w:val="center"/>
              <w:rPr>
                <w:rFonts w:ascii="Arial" w:hAnsi="Arial" w:cs="Arial"/>
                <w:spacing w:val="-2"/>
                <w:sz w:val="18"/>
                <w:szCs w:val="18"/>
              </w:rPr>
            </w:pPr>
            <w:r w:rsidRPr="00D51B4D">
              <w:rPr>
                <w:rFonts w:ascii="Arial" w:hAnsi="Arial" w:cs="Arial"/>
                <w:spacing w:val="-2"/>
                <w:sz w:val="18"/>
                <w:szCs w:val="18"/>
              </w:rPr>
              <w:t>0.998</w:t>
            </w:r>
          </w:p>
        </w:tc>
        <w:tc>
          <w:tcPr>
            <w:tcW w:w="606" w:type="pct"/>
          </w:tcPr>
          <w:p w14:paraId="13384A56" w14:textId="77777777" w:rsidR="00F27D61" w:rsidRPr="00D51B4D" w:rsidRDefault="00F27D61" w:rsidP="00D5343D">
            <w:pPr>
              <w:contextualSpacing/>
              <w:jc w:val="center"/>
              <w:rPr>
                <w:rFonts w:ascii="Arial" w:hAnsi="Arial" w:cs="Arial"/>
                <w:spacing w:val="-2"/>
                <w:sz w:val="18"/>
                <w:szCs w:val="18"/>
              </w:rPr>
            </w:pPr>
            <w:r w:rsidRPr="00D51B4D">
              <w:rPr>
                <w:rFonts w:ascii="Arial" w:hAnsi="Arial" w:cs="Arial"/>
                <w:spacing w:val="-2"/>
                <w:sz w:val="18"/>
                <w:szCs w:val="18"/>
              </w:rPr>
              <w:t>0.481</w:t>
            </w:r>
          </w:p>
        </w:tc>
        <w:tc>
          <w:tcPr>
            <w:tcW w:w="608" w:type="pct"/>
          </w:tcPr>
          <w:p w14:paraId="71887EB6" w14:textId="77777777" w:rsidR="00F27D61" w:rsidRPr="005727B5" w:rsidRDefault="00F27D61" w:rsidP="00D5343D">
            <w:pPr>
              <w:contextualSpacing/>
              <w:jc w:val="center"/>
              <w:rPr>
                <w:rFonts w:ascii="Arial" w:hAnsi="Arial" w:cs="Arial"/>
                <w:spacing w:val="-2"/>
                <w:sz w:val="18"/>
                <w:szCs w:val="18"/>
              </w:rPr>
            </w:pPr>
            <w:r w:rsidRPr="005727B5">
              <w:rPr>
                <w:rFonts w:ascii="Arial" w:hAnsi="Arial" w:cs="Arial"/>
                <w:spacing w:val="-2"/>
                <w:sz w:val="18"/>
                <w:szCs w:val="18"/>
              </w:rPr>
              <w:t>-1.841996</w:t>
            </w:r>
          </w:p>
        </w:tc>
      </w:tr>
      <w:tr w:rsidR="00F27D61" w:rsidRPr="00F27D61" w14:paraId="7AC5E62C" w14:textId="77777777" w:rsidTr="0095260C">
        <w:tc>
          <w:tcPr>
            <w:tcW w:w="602" w:type="pct"/>
          </w:tcPr>
          <w:p w14:paraId="5A6444BF" w14:textId="77777777" w:rsidR="00F27D61" w:rsidRPr="00A51DCD" w:rsidRDefault="00F27D61" w:rsidP="00F27D61">
            <w:pPr>
              <w:contextualSpacing/>
              <w:rPr>
                <w:rFonts w:ascii="Arial" w:hAnsi="Arial" w:cs="Arial"/>
                <w:spacing w:val="-2"/>
                <w:sz w:val="18"/>
                <w:szCs w:val="18"/>
              </w:rPr>
            </w:pPr>
            <w:r w:rsidRPr="00A51DCD">
              <w:rPr>
                <w:rFonts w:ascii="Arial" w:hAnsi="Arial" w:cs="Arial"/>
                <w:spacing w:val="-2"/>
                <w:sz w:val="18"/>
                <w:szCs w:val="18"/>
              </w:rPr>
              <w:t>MRSA</w:t>
            </w:r>
          </w:p>
        </w:tc>
        <w:tc>
          <w:tcPr>
            <w:tcW w:w="697" w:type="pct"/>
          </w:tcPr>
          <w:p w14:paraId="53AE2728" w14:textId="77777777" w:rsidR="00F27D61" w:rsidRPr="005727B5" w:rsidRDefault="00F27D61" w:rsidP="00D5343D">
            <w:pPr>
              <w:contextualSpacing/>
              <w:jc w:val="center"/>
              <w:rPr>
                <w:rFonts w:ascii="Arial" w:hAnsi="Arial" w:cs="Arial"/>
                <w:spacing w:val="-2"/>
                <w:sz w:val="18"/>
                <w:szCs w:val="18"/>
              </w:rPr>
            </w:pPr>
            <w:r w:rsidRPr="005727B5">
              <w:rPr>
                <w:rFonts w:ascii="Arial" w:hAnsi="Arial" w:cs="Arial"/>
                <w:spacing w:val="-2"/>
                <w:sz w:val="18"/>
                <w:szCs w:val="18"/>
              </w:rPr>
              <w:t>1.366</w:t>
            </w:r>
          </w:p>
        </w:tc>
        <w:tc>
          <w:tcPr>
            <w:tcW w:w="550" w:type="pct"/>
          </w:tcPr>
          <w:p w14:paraId="5B210637" w14:textId="77777777" w:rsidR="00F27D61" w:rsidRPr="005727B5" w:rsidRDefault="00F27D61" w:rsidP="00D5343D">
            <w:pPr>
              <w:contextualSpacing/>
              <w:jc w:val="center"/>
              <w:rPr>
                <w:rFonts w:ascii="Arial" w:hAnsi="Arial" w:cs="Arial"/>
                <w:spacing w:val="-2"/>
                <w:sz w:val="18"/>
                <w:szCs w:val="18"/>
              </w:rPr>
            </w:pPr>
            <w:r w:rsidRPr="005727B5">
              <w:rPr>
                <w:rFonts w:ascii="Arial" w:hAnsi="Arial" w:cs="Arial"/>
                <w:spacing w:val="-2"/>
                <w:sz w:val="18"/>
                <w:szCs w:val="18"/>
              </w:rPr>
              <w:t>0</w:t>
            </w:r>
          </w:p>
        </w:tc>
        <w:tc>
          <w:tcPr>
            <w:tcW w:w="550" w:type="pct"/>
          </w:tcPr>
          <w:p w14:paraId="1CF86046" w14:textId="77777777" w:rsidR="00F27D61" w:rsidRPr="005727B5" w:rsidRDefault="00F27D61" w:rsidP="00D5343D">
            <w:pPr>
              <w:contextualSpacing/>
              <w:jc w:val="center"/>
              <w:rPr>
                <w:rFonts w:ascii="Arial" w:hAnsi="Arial" w:cs="Arial"/>
                <w:spacing w:val="-2"/>
                <w:sz w:val="18"/>
                <w:szCs w:val="18"/>
              </w:rPr>
            </w:pPr>
            <w:r w:rsidRPr="005727B5">
              <w:rPr>
                <w:rFonts w:ascii="Arial" w:hAnsi="Arial" w:cs="Arial"/>
                <w:spacing w:val="-2"/>
                <w:sz w:val="18"/>
                <w:szCs w:val="18"/>
              </w:rPr>
              <w:t>2.142</w:t>
            </w:r>
          </w:p>
        </w:tc>
        <w:tc>
          <w:tcPr>
            <w:tcW w:w="785" w:type="pct"/>
          </w:tcPr>
          <w:p w14:paraId="7F920D4E" w14:textId="77777777" w:rsidR="00F27D61" w:rsidRPr="00D51B4D" w:rsidRDefault="00F27D61" w:rsidP="00D5343D">
            <w:pPr>
              <w:contextualSpacing/>
              <w:jc w:val="center"/>
              <w:rPr>
                <w:rFonts w:ascii="Arial" w:hAnsi="Arial" w:cs="Arial"/>
                <w:spacing w:val="-2"/>
                <w:sz w:val="18"/>
                <w:szCs w:val="18"/>
              </w:rPr>
            </w:pPr>
            <w:r w:rsidRPr="00D51B4D">
              <w:rPr>
                <w:rFonts w:ascii="Arial" w:hAnsi="Arial" w:cs="Arial"/>
                <w:spacing w:val="-2"/>
                <w:sz w:val="18"/>
                <w:szCs w:val="18"/>
              </w:rPr>
              <w:t>1.366</w:t>
            </w:r>
          </w:p>
        </w:tc>
        <w:tc>
          <w:tcPr>
            <w:tcW w:w="602" w:type="pct"/>
          </w:tcPr>
          <w:p w14:paraId="21156C2A" w14:textId="77777777" w:rsidR="00F27D61" w:rsidRPr="00D51B4D" w:rsidRDefault="00F27D61" w:rsidP="00D5343D">
            <w:pPr>
              <w:contextualSpacing/>
              <w:jc w:val="center"/>
              <w:rPr>
                <w:rFonts w:ascii="Arial" w:hAnsi="Arial" w:cs="Arial"/>
                <w:spacing w:val="-2"/>
                <w:sz w:val="18"/>
                <w:szCs w:val="18"/>
              </w:rPr>
            </w:pPr>
            <w:r w:rsidRPr="00D51B4D">
              <w:rPr>
                <w:rFonts w:ascii="Arial" w:hAnsi="Arial" w:cs="Arial"/>
                <w:spacing w:val="-2"/>
                <w:sz w:val="18"/>
                <w:szCs w:val="18"/>
              </w:rPr>
              <w:t>1.001</w:t>
            </w:r>
          </w:p>
        </w:tc>
        <w:tc>
          <w:tcPr>
            <w:tcW w:w="606" w:type="pct"/>
          </w:tcPr>
          <w:p w14:paraId="4DE3406D" w14:textId="77777777" w:rsidR="00F27D61" w:rsidRPr="00D51B4D" w:rsidRDefault="00F27D61" w:rsidP="00D5343D">
            <w:pPr>
              <w:contextualSpacing/>
              <w:jc w:val="center"/>
              <w:rPr>
                <w:rFonts w:ascii="Arial" w:hAnsi="Arial" w:cs="Arial"/>
                <w:spacing w:val="-2"/>
                <w:sz w:val="18"/>
                <w:szCs w:val="18"/>
              </w:rPr>
            </w:pPr>
            <w:r w:rsidRPr="00D51B4D">
              <w:rPr>
                <w:rFonts w:ascii="Arial" w:hAnsi="Arial" w:cs="Arial"/>
                <w:spacing w:val="-2"/>
                <w:sz w:val="18"/>
                <w:szCs w:val="18"/>
              </w:rPr>
              <w:t>0.515</w:t>
            </w:r>
          </w:p>
        </w:tc>
        <w:tc>
          <w:tcPr>
            <w:tcW w:w="608" w:type="pct"/>
          </w:tcPr>
          <w:p w14:paraId="222B8624" w14:textId="77777777" w:rsidR="00F27D61" w:rsidRPr="005727B5" w:rsidRDefault="00F27D61" w:rsidP="00D5343D">
            <w:pPr>
              <w:contextualSpacing/>
              <w:jc w:val="center"/>
              <w:rPr>
                <w:rFonts w:ascii="Arial" w:hAnsi="Arial" w:cs="Arial"/>
                <w:spacing w:val="-2"/>
                <w:sz w:val="18"/>
                <w:szCs w:val="18"/>
              </w:rPr>
            </w:pPr>
            <w:r w:rsidRPr="005727B5">
              <w:rPr>
                <w:rFonts w:ascii="Arial" w:hAnsi="Arial" w:cs="Arial"/>
                <w:spacing w:val="-2"/>
                <w:sz w:val="18"/>
                <w:szCs w:val="18"/>
              </w:rPr>
              <w:t>0.708738</w:t>
            </w:r>
          </w:p>
        </w:tc>
      </w:tr>
      <w:tr w:rsidR="00F27D61" w:rsidRPr="00F27D61" w14:paraId="52F1E5B0" w14:textId="77777777" w:rsidTr="0095260C">
        <w:tc>
          <w:tcPr>
            <w:tcW w:w="602" w:type="pct"/>
          </w:tcPr>
          <w:p w14:paraId="151C10AF" w14:textId="77777777" w:rsidR="00F27D61" w:rsidRPr="00A51DCD" w:rsidRDefault="00F27D61" w:rsidP="00F27D61">
            <w:pPr>
              <w:contextualSpacing/>
              <w:rPr>
                <w:rFonts w:ascii="Arial" w:hAnsi="Arial" w:cs="Arial"/>
                <w:spacing w:val="-2"/>
                <w:sz w:val="18"/>
                <w:szCs w:val="18"/>
              </w:rPr>
            </w:pPr>
            <w:r w:rsidRPr="00A51DCD">
              <w:rPr>
                <w:rFonts w:ascii="Arial" w:hAnsi="Arial" w:cs="Arial"/>
                <w:spacing w:val="-2"/>
                <w:sz w:val="18"/>
                <w:szCs w:val="18"/>
              </w:rPr>
              <w:t>CDI</w:t>
            </w:r>
          </w:p>
        </w:tc>
        <w:tc>
          <w:tcPr>
            <w:tcW w:w="697" w:type="pct"/>
          </w:tcPr>
          <w:p w14:paraId="70B8D639" w14:textId="77777777" w:rsidR="00F27D61" w:rsidRPr="005727B5" w:rsidRDefault="00F27D61" w:rsidP="00D5343D">
            <w:pPr>
              <w:contextualSpacing/>
              <w:jc w:val="center"/>
              <w:rPr>
                <w:rFonts w:ascii="Arial" w:hAnsi="Arial" w:cs="Arial"/>
                <w:spacing w:val="-2"/>
                <w:sz w:val="18"/>
                <w:szCs w:val="18"/>
              </w:rPr>
            </w:pPr>
            <w:r w:rsidRPr="005727B5">
              <w:rPr>
                <w:rFonts w:ascii="Arial" w:hAnsi="Arial" w:cs="Arial"/>
                <w:spacing w:val="-2"/>
                <w:sz w:val="18"/>
                <w:szCs w:val="18"/>
              </w:rPr>
              <w:t>0.919</w:t>
            </w:r>
          </w:p>
        </w:tc>
        <w:tc>
          <w:tcPr>
            <w:tcW w:w="550" w:type="pct"/>
          </w:tcPr>
          <w:p w14:paraId="7DFF41F0" w14:textId="77777777" w:rsidR="00F27D61" w:rsidRPr="005727B5" w:rsidRDefault="00F27D61" w:rsidP="00D5343D">
            <w:pPr>
              <w:contextualSpacing/>
              <w:jc w:val="center"/>
              <w:rPr>
                <w:rFonts w:ascii="Arial" w:hAnsi="Arial" w:cs="Arial"/>
                <w:spacing w:val="-2"/>
                <w:sz w:val="18"/>
                <w:szCs w:val="18"/>
              </w:rPr>
            </w:pPr>
            <w:r w:rsidRPr="005727B5">
              <w:rPr>
                <w:rFonts w:ascii="Arial" w:hAnsi="Arial" w:cs="Arial"/>
                <w:spacing w:val="-2"/>
                <w:sz w:val="18"/>
                <w:szCs w:val="18"/>
              </w:rPr>
              <w:t>0</w:t>
            </w:r>
          </w:p>
        </w:tc>
        <w:tc>
          <w:tcPr>
            <w:tcW w:w="550" w:type="pct"/>
          </w:tcPr>
          <w:p w14:paraId="4491907E" w14:textId="77777777" w:rsidR="00F27D61" w:rsidRPr="005727B5" w:rsidRDefault="00F27D61" w:rsidP="00D5343D">
            <w:pPr>
              <w:contextualSpacing/>
              <w:jc w:val="center"/>
              <w:rPr>
                <w:rFonts w:ascii="Arial" w:hAnsi="Arial" w:cs="Arial"/>
                <w:spacing w:val="-2"/>
                <w:sz w:val="18"/>
                <w:szCs w:val="18"/>
              </w:rPr>
            </w:pPr>
            <w:r w:rsidRPr="005727B5">
              <w:rPr>
                <w:rFonts w:ascii="Arial" w:hAnsi="Arial" w:cs="Arial"/>
                <w:spacing w:val="-2"/>
                <w:sz w:val="18"/>
                <w:szCs w:val="18"/>
              </w:rPr>
              <w:t>1.639</w:t>
            </w:r>
          </w:p>
        </w:tc>
        <w:tc>
          <w:tcPr>
            <w:tcW w:w="785" w:type="pct"/>
          </w:tcPr>
          <w:p w14:paraId="1F6118CD" w14:textId="77777777" w:rsidR="00F27D61" w:rsidRPr="00D51B4D" w:rsidRDefault="00F27D61" w:rsidP="00D5343D">
            <w:pPr>
              <w:contextualSpacing/>
              <w:jc w:val="center"/>
              <w:rPr>
                <w:rFonts w:ascii="Arial" w:hAnsi="Arial" w:cs="Arial"/>
                <w:spacing w:val="-2"/>
                <w:sz w:val="18"/>
                <w:szCs w:val="18"/>
              </w:rPr>
            </w:pPr>
            <w:r w:rsidRPr="00D51B4D">
              <w:rPr>
                <w:rFonts w:ascii="Arial" w:hAnsi="Arial" w:cs="Arial"/>
                <w:spacing w:val="-2"/>
                <w:sz w:val="18"/>
                <w:szCs w:val="18"/>
              </w:rPr>
              <w:t>0.919</w:t>
            </w:r>
          </w:p>
        </w:tc>
        <w:tc>
          <w:tcPr>
            <w:tcW w:w="602" w:type="pct"/>
          </w:tcPr>
          <w:p w14:paraId="6B0140F1" w14:textId="77777777" w:rsidR="00F27D61" w:rsidRPr="00D51B4D" w:rsidRDefault="00F27D61" w:rsidP="00D5343D">
            <w:pPr>
              <w:contextualSpacing/>
              <w:jc w:val="center"/>
              <w:rPr>
                <w:rFonts w:ascii="Arial" w:hAnsi="Arial" w:cs="Arial"/>
                <w:spacing w:val="-2"/>
                <w:sz w:val="18"/>
                <w:szCs w:val="18"/>
              </w:rPr>
            </w:pPr>
            <w:r w:rsidRPr="00D51B4D">
              <w:rPr>
                <w:rFonts w:ascii="Arial" w:hAnsi="Arial" w:cs="Arial"/>
                <w:spacing w:val="-2"/>
                <w:sz w:val="18"/>
                <w:szCs w:val="18"/>
              </w:rPr>
              <w:t>0.979</w:t>
            </w:r>
          </w:p>
        </w:tc>
        <w:tc>
          <w:tcPr>
            <w:tcW w:w="606" w:type="pct"/>
          </w:tcPr>
          <w:p w14:paraId="2A2560E7" w14:textId="77777777" w:rsidR="00F27D61" w:rsidRPr="00D51B4D" w:rsidRDefault="00F27D61" w:rsidP="00D5343D">
            <w:pPr>
              <w:contextualSpacing/>
              <w:jc w:val="center"/>
              <w:rPr>
                <w:rFonts w:ascii="Arial" w:hAnsi="Arial" w:cs="Arial"/>
                <w:spacing w:val="-2"/>
                <w:sz w:val="18"/>
                <w:szCs w:val="18"/>
              </w:rPr>
            </w:pPr>
            <w:r w:rsidRPr="00D51B4D">
              <w:rPr>
                <w:rFonts w:ascii="Arial" w:hAnsi="Arial" w:cs="Arial"/>
                <w:spacing w:val="-2"/>
                <w:sz w:val="18"/>
                <w:szCs w:val="18"/>
              </w:rPr>
              <w:t>0.348</w:t>
            </w:r>
          </w:p>
        </w:tc>
        <w:tc>
          <w:tcPr>
            <w:tcW w:w="608" w:type="pct"/>
          </w:tcPr>
          <w:p w14:paraId="7703416D" w14:textId="77777777" w:rsidR="00F27D61" w:rsidRPr="005727B5" w:rsidRDefault="00F27D61" w:rsidP="00D5343D">
            <w:pPr>
              <w:contextualSpacing/>
              <w:jc w:val="center"/>
              <w:rPr>
                <w:rFonts w:ascii="Arial" w:hAnsi="Arial" w:cs="Arial"/>
                <w:spacing w:val="-2"/>
                <w:sz w:val="18"/>
                <w:szCs w:val="18"/>
              </w:rPr>
            </w:pPr>
            <w:r w:rsidRPr="005727B5">
              <w:rPr>
                <w:rFonts w:ascii="Arial" w:hAnsi="Arial" w:cs="Arial"/>
                <w:spacing w:val="-2"/>
                <w:sz w:val="18"/>
                <w:szCs w:val="18"/>
              </w:rPr>
              <w:t>-0.172414</w:t>
            </w:r>
          </w:p>
        </w:tc>
      </w:tr>
      <w:tr w:rsidR="0095260C" w:rsidRPr="00F27D61" w14:paraId="5D46A75B" w14:textId="77777777" w:rsidTr="0095260C">
        <w:tc>
          <w:tcPr>
            <w:tcW w:w="602" w:type="pct"/>
          </w:tcPr>
          <w:p w14:paraId="25056AC7" w14:textId="77777777" w:rsidR="0095260C" w:rsidRPr="00A51DCD" w:rsidRDefault="0095260C" w:rsidP="00D06BD5">
            <w:pPr>
              <w:contextualSpacing/>
              <w:rPr>
                <w:rFonts w:ascii="Arial" w:hAnsi="Arial" w:cs="Arial"/>
                <w:spacing w:val="-2"/>
                <w:sz w:val="18"/>
                <w:szCs w:val="18"/>
              </w:rPr>
            </w:pPr>
            <w:r w:rsidRPr="00A51DCD">
              <w:rPr>
                <w:rFonts w:ascii="Arial" w:hAnsi="Arial" w:cs="Arial"/>
                <w:spacing w:val="-2"/>
                <w:sz w:val="18"/>
                <w:szCs w:val="18"/>
              </w:rPr>
              <w:t>SSI</w:t>
            </w:r>
          </w:p>
        </w:tc>
        <w:tc>
          <w:tcPr>
            <w:tcW w:w="697" w:type="pct"/>
          </w:tcPr>
          <w:p w14:paraId="5BDE25F7" w14:textId="77777777" w:rsidR="0095260C" w:rsidRPr="007063F3" w:rsidRDefault="0095260C" w:rsidP="00D06BD5">
            <w:pPr>
              <w:contextualSpacing/>
              <w:jc w:val="center"/>
              <w:rPr>
                <w:rFonts w:ascii="Arial" w:hAnsi="Arial" w:cs="Arial"/>
                <w:b/>
                <w:i/>
                <w:spacing w:val="-2"/>
                <w:sz w:val="18"/>
                <w:szCs w:val="18"/>
              </w:rPr>
            </w:pPr>
            <w:r w:rsidRPr="007063F3">
              <w:rPr>
                <w:rFonts w:ascii="Arial" w:hAnsi="Arial" w:cs="Arial"/>
                <w:b/>
                <w:i/>
                <w:spacing w:val="-2"/>
                <w:sz w:val="18"/>
                <w:szCs w:val="18"/>
              </w:rPr>
              <w:t>2.795</w:t>
            </w:r>
          </w:p>
        </w:tc>
        <w:tc>
          <w:tcPr>
            <w:tcW w:w="550" w:type="pct"/>
          </w:tcPr>
          <w:p w14:paraId="74634E1E" w14:textId="77777777" w:rsidR="0095260C" w:rsidRPr="005727B5" w:rsidRDefault="0095260C" w:rsidP="00D06BD5">
            <w:pPr>
              <w:contextualSpacing/>
              <w:jc w:val="center"/>
              <w:rPr>
                <w:rFonts w:ascii="Arial" w:hAnsi="Arial" w:cs="Arial"/>
                <w:spacing w:val="-2"/>
                <w:sz w:val="18"/>
                <w:szCs w:val="18"/>
              </w:rPr>
            </w:pPr>
            <w:r w:rsidRPr="005727B5">
              <w:rPr>
                <w:rFonts w:ascii="Arial" w:hAnsi="Arial" w:cs="Arial"/>
                <w:spacing w:val="-2"/>
                <w:sz w:val="18"/>
                <w:szCs w:val="18"/>
              </w:rPr>
              <w:t>0</w:t>
            </w:r>
          </w:p>
        </w:tc>
        <w:tc>
          <w:tcPr>
            <w:tcW w:w="550" w:type="pct"/>
          </w:tcPr>
          <w:p w14:paraId="20B8C97D" w14:textId="77777777" w:rsidR="0095260C" w:rsidRPr="005727B5" w:rsidRDefault="0095260C" w:rsidP="00D06BD5">
            <w:pPr>
              <w:contextualSpacing/>
              <w:jc w:val="center"/>
              <w:rPr>
                <w:rFonts w:ascii="Arial" w:hAnsi="Arial" w:cs="Arial"/>
                <w:spacing w:val="-2"/>
                <w:sz w:val="18"/>
                <w:szCs w:val="18"/>
              </w:rPr>
            </w:pPr>
            <w:r w:rsidRPr="005727B5">
              <w:rPr>
                <w:rFonts w:ascii="Arial" w:hAnsi="Arial" w:cs="Arial"/>
                <w:spacing w:val="-2"/>
                <w:sz w:val="18"/>
                <w:szCs w:val="18"/>
              </w:rPr>
              <w:t>2.353</w:t>
            </w:r>
          </w:p>
        </w:tc>
        <w:tc>
          <w:tcPr>
            <w:tcW w:w="785" w:type="pct"/>
          </w:tcPr>
          <w:p w14:paraId="6C168C29" w14:textId="77777777" w:rsidR="0095260C" w:rsidRPr="007063F3" w:rsidRDefault="0095260C" w:rsidP="00D06BD5">
            <w:pPr>
              <w:contextualSpacing/>
              <w:jc w:val="center"/>
              <w:rPr>
                <w:rFonts w:ascii="Arial" w:hAnsi="Arial" w:cs="Arial"/>
                <w:b/>
                <w:i/>
                <w:spacing w:val="-2"/>
                <w:sz w:val="18"/>
                <w:szCs w:val="18"/>
              </w:rPr>
            </w:pPr>
            <w:r w:rsidRPr="007063F3">
              <w:rPr>
                <w:rFonts w:ascii="Arial" w:hAnsi="Arial" w:cs="Arial"/>
                <w:b/>
                <w:i/>
                <w:spacing w:val="-2"/>
                <w:sz w:val="18"/>
                <w:szCs w:val="18"/>
              </w:rPr>
              <w:t>2.353</w:t>
            </w:r>
          </w:p>
        </w:tc>
        <w:tc>
          <w:tcPr>
            <w:tcW w:w="602" w:type="pct"/>
          </w:tcPr>
          <w:p w14:paraId="380BF33C" w14:textId="77777777" w:rsidR="0095260C" w:rsidRPr="00D51B4D" w:rsidRDefault="0095260C" w:rsidP="00D06BD5">
            <w:pPr>
              <w:contextualSpacing/>
              <w:jc w:val="center"/>
              <w:rPr>
                <w:rFonts w:ascii="Arial" w:hAnsi="Arial" w:cs="Arial"/>
                <w:spacing w:val="-2"/>
                <w:sz w:val="18"/>
                <w:szCs w:val="18"/>
              </w:rPr>
            </w:pPr>
            <w:r w:rsidRPr="00D51B4D">
              <w:rPr>
                <w:rFonts w:ascii="Arial" w:hAnsi="Arial" w:cs="Arial"/>
                <w:spacing w:val="-2"/>
                <w:sz w:val="18"/>
                <w:szCs w:val="18"/>
              </w:rPr>
              <w:t>0.965</w:t>
            </w:r>
          </w:p>
        </w:tc>
        <w:tc>
          <w:tcPr>
            <w:tcW w:w="606" w:type="pct"/>
          </w:tcPr>
          <w:p w14:paraId="3D7F25D4" w14:textId="77777777" w:rsidR="0095260C" w:rsidRPr="00D51B4D" w:rsidRDefault="0095260C" w:rsidP="00D06BD5">
            <w:pPr>
              <w:contextualSpacing/>
              <w:jc w:val="center"/>
              <w:rPr>
                <w:rFonts w:ascii="Arial" w:hAnsi="Arial" w:cs="Arial"/>
                <w:spacing w:val="-2"/>
                <w:sz w:val="18"/>
                <w:szCs w:val="18"/>
              </w:rPr>
            </w:pPr>
            <w:r w:rsidRPr="00D51B4D">
              <w:rPr>
                <w:rFonts w:ascii="Arial" w:hAnsi="Arial" w:cs="Arial"/>
                <w:spacing w:val="-2"/>
                <w:sz w:val="18"/>
                <w:szCs w:val="18"/>
              </w:rPr>
              <w:t>0.714</w:t>
            </w:r>
          </w:p>
        </w:tc>
        <w:tc>
          <w:tcPr>
            <w:tcW w:w="609" w:type="pct"/>
          </w:tcPr>
          <w:p w14:paraId="51DB1878" w14:textId="77777777" w:rsidR="0095260C" w:rsidRPr="005727B5" w:rsidRDefault="0095260C" w:rsidP="00D06BD5">
            <w:pPr>
              <w:contextualSpacing/>
              <w:jc w:val="center"/>
              <w:rPr>
                <w:rFonts w:ascii="Arial" w:hAnsi="Arial" w:cs="Arial"/>
                <w:spacing w:val="-2"/>
                <w:sz w:val="18"/>
                <w:szCs w:val="18"/>
              </w:rPr>
            </w:pPr>
            <w:r w:rsidRPr="005727B5">
              <w:rPr>
                <w:rFonts w:ascii="Arial" w:hAnsi="Arial" w:cs="Arial"/>
                <w:spacing w:val="-2"/>
                <w:sz w:val="18"/>
                <w:szCs w:val="18"/>
              </w:rPr>
              <w:t>1.943978</w:t>
            </w:r>
          </w:p>
        </w:tc>
      </w:tr>
    </w:tbl>
    <w:p w14:paraId="7A8F403F" w14:textId="77777777" w:rsidR="00F27D61" w:rsidRPr="00F27D61" w:rsidRDefault="00F27D61" w:rsidP="00F27D61">
      <w:pPr>
        <w:spacing w:after="0" w:line="240" w:lineRule="auto"/>
        <w:contextualSpacing/>
        <w:rPr>
          <w:rFonts w:ascii="Times New Roman" w:eastAsia="Times New Roman" w:hAnsi="Times New Roman" w:cs="Times New Roman"/>
          <w:i/>
          <w:spacing w:val="-2"/>
          <w:sz w:val="16"/>
          <w:szCs w:val="16"/>
        </w:rPr>
      </w:pPr>
      <w:r w:rsidRPr="00F27D61">
        <w:rPr>
          <w:rFonts w:ascii="Times New Roman" w:eastAsia="Times New Roman" w:hAnsi="Times New Roman" w:cs="Times New Roman"/>
          <w:spacing w:val="-2"/>
          <w:sz w:val="20"/>
          <w:szCs w:val="20"/>
        </w:rPr>
        <w:tab/>
      </w:r>
    </w:p>
    <w:p w14:paraId="64A0AA32" w14:textId="77777777" w:rsidR="00F27D61" w:rsidRDefault="00F27D61" w:rsidP="005727B5">
      <w:pPr>
        <w:spacing w:line="240" w:lineRule="auto"/>
        <w:ind w:left="360" w:hanging="360"/>
        <w:contextualSpacing/>
        <w:jc w:val="both"/>
        <w:rPr>
          <w:rFonts w:ascii="Arial" w:eastAsia="Calibri" w:hAnsi="Arial" w:cs="Arial"/>
          <w:sz w:val="20"/>
          <w:szCs w:val="20"/>
        </w:rPr>
      </w:pPr>
      <w:r w:rsidRPr="00362A83">
        <w:rPr>
          <w:rFonts w:ascii="Arial" w:eastAsia="Times New Roman" w:hAnsi="Arial" w:cs="Arial"/>
          <w:b/>
          <w:spacing w:val="-2"/>
          <w:sz w:val="20"/>
          <w:szCs w:val="20"/>
        </w:rPr>
        <w:t xml:space="preserve">Step 1 </w:t>
      </w:r>
      <w:r w:rsidRPr="00362A83">
        <w:rPr>
          <w:rFonts w:ascii="Arial" w:eastAsia="Times New Roman" w:hAnsi="Arial" w:cs="Arial"/>
          <w:b/>
          <w:spacing w:val="-2"/>
          <w:sz w:val="20"/>
          <w:szCs w:val="20"/>
        </w:rPr>
        <w:sym w:font="Wingdings" w:char="F0E0"/>
      </w:r>
      <w:r w:rsidRPr="00362A83">
        <w:rPr>
          <w:rFonts w:ascii="Arial" w:eastAsia="Times New Roman" w:hAnsi="Arial" w:cs="Arial"/>
          <w:b/>
          <w:spacing w:val="-2"/>
          <w:sz w:val="20"/>
          <w:szCs w:val="20"/>
        </w:rPr>
        <w:t xml:space="preserve"> </w:t>
      </w:r>
      <w:r w:rsidRPr="00362A83">
        <w:rPr>
          <w:rFonts w:ascii="Arial" w:eastAsia="Times New Roman" w:hAnsi="Arial" w:cs="Arial"/>
          <w:b/>
          <w:spacing w:val="-2"/>
          <w:sz w:val="20"/>
          <w:szCs w:val="20"/>
          <w:u w:val="single"/>
        </w:rPr>
        <w:t>Compute Winsorized  Z-scores</w:t>
      </w:r>
      <w:r w:rsidRPr="00362A83">
        <w:rPr>
          <w:rFonts w:ascii="Arial" w:eastAsia="Times New Roman" w:hAnsi="Arial" w:cs="Arial"/>
          <w:b/>
          <w:spacing w:val="-2"/>
          <w:sz w:val="20"/>
          <w:szCs w:val="20"/>
        </w:rPr>
        <w:t xml:space="preserve"> </w:t>
      </w:r>
      <w:r w:rsidRPr="00362A83">
        <w:rPr>
          <w:rFonts w:ascii="Arial" w:eastAsia="Times New Roman" w:hAnsi="Arial" w:cs="Arial"/>
          <w:spacing w:val="-2"/>
          <w:sz w:val="20"/>
          <w:szCs w:val="20"/>
        </w:rPr>
        <w:t>u</w:t>
      </w:r>
      <w:r w:rsidRPr="00362A83">
        <w:rPr>
          <w:rFonts w:ascii="Arial" w:eastAsia="Calibri" w:hAnsi="Arial" w:cs="Arial"/>
          <w:sz w:val="20"/>
          <w:szCs w:val="20"/>
        </w:rPr>
        <w:t xml:space="preserve">sing the </w:t>
      </w:r>
      <w:r w:rsidR="00E84029">
        <w:rPr>
          <w:rFonts w:ascii="Arial" w:eastAsia="Calibri" w:hAnsi="Arial" w:cs="Arial"/>
          <w:sz w:val="20"/>
          <w:szCs w:val="20"/>
        </w:rPr>
        <w:t xml:space="preserve">two step process </w:t>
      </w:r>
      <w:r w:rsidRPr="00362A83">
        <w:rPr>
          <w:rFonts w:ascii="Arial" w:eastAsia="Calibri" w:hAnsi="Arial" w:cs="Arial"/>
          <w:sz w:val="20"/>
          <w:szCs w:val="20"/>
        </w:rPr>
        <w:t xml:space="preserve">described under Section 3.B in this guide. </w:t>
      </w:r>
    </w:p>
    <w:p w14:paraId="02AE1D01" w14:textId="77777777" w:rsidR="00A51DCD" w:rsidRPr="00362A83" w:rsidRDefault="00A51DCD" w:rsidP="00A51DCD">
      <w:pPr>
        <w:spacing w:line="240" w:lineRule="auto"/>
        <w:ind w:left="720" w:hanging="360"/>
        <w:contextualSpacing/>
        <w:jc w:val="both"/>
        <w:rPr>
          <w:rFonts w:ascii="Arial" w:eastAsia="Times New Roman" w:hAnsi="Arial" w:cs="Arial"/>
          <w:spacing w:val="-2"/>
          <w:sz w:val="20"/>
          <w:szCs w:val="20"/>
        </w:rPr>
      </w:pPr>
    </w:p>
    <w:p w14:paraId="6C9B64DC" w14:textId="77777777" w:rsidR="00B5058F" w:rsidRPr="007063F3" w:rsidRDefault="00F27D61" w:rsidP="001969FE">
      <w:pPr>
        <w:numPr>
          <w:ilvl w:val="0"/>
          <w:numId w:val="27"/>
        </w:numPr>
        <w:spacing w:after="0" w:line="240" w:lineRule="auto"/>
        <w:ind w:left="720"/>
        <w:contextualSpacing/>
        <w:jc w:val="both"/>
        <w:rPr>
          <w:rFonts w:ascii="Arial" w:eastAsia="Times New Roman" w:hAnsi="Arial" w:cs="Arial"/>
          <w:spacing w:val="-2"/>
          <w:sz w:val="20"/>
          <w:szCs w:val="20"/>
        </w:rPr>
      </w:pPr>
      <w:r w:rsidRPr="004F3554">
        <w:rPr>
          <w:rFonts w:ascii="Arial" w:eastAsia="Times New Roman" w:hAnsi="Arial" w:cs="Arial"/>
          <w:spacing w:val="-2"/>
          <w:sz w:val="20"/>
          <w:szCs w:val="20"/>
        </w:rPr>
        <w:t>All hospital eligible raw measure results distribution is truncated at 5</w:t>
      </w:r>
      <w:r w:rsidRPr="004F3554">
        <w:rPr>
          <w:rFonts w:ascii="Arial" w:eastAsia="Times New Roman" w:hAnsi="Arial" w:cs="Arial"/>
          <w:spacing w:val="-2"/>
          <w:sz w:val="20"/>
          <w:szCs w:val="20"/>
          <w:vertAlign w:val="superscript"/>
        </w:rPr>
        <w:t>th</w:t>
      </w:r>
      <w:r w:rsidRPr="004F3554">
        <w:rPr>
          <w:rFonts w:ascii="Arial" w:eastAsia="Times New Roman" w:hAnsi="Arial" w:cs="Arial"/>
          <w:spacing w:val="-2"/>
          <w:sz w:val="20"/>
          <w:szCs w:val="20"/>
        </w:rPr>
        <w:t xml:space="preserve"> and 95</w:t>
      </w:r>
      <w:r w:rsidRPr="004F3554">
        <w:rPr>
          <w:rFonts w:ascii="Arial" w:eastAsia="Times New Roman" w:hAnsi="Arial" w:cs="Arial"/>
          <w:spacing w:val="-2"/>
          <w:sz w:val="20"/>
          <w:szCs w:val="20"/>
          <w:vertAlign w:val="superscript"/>
        </w:rPr>
        <w:t>th</w:t>
      </w:r>
      <w:r w:rsidRPr="004F3554">
        <w:rPr>
          <w:rFonts w:ascii="Arial" w:eastAsia="Times New Roman" w:hAnsi="Arial" w:cs="Arial"/>
          <w:spacing w:val="-2"/>
          <w:sz w:val="20"/>
          <w:szCs w:val="20"/>
        </w:rPr>
        <w:t xml:space="preserve"> percentile. </w:t>
      </w:r>
      <w:r w:rsidR="007063F3">
        <w:rPr>
          <w:rFonts w:ascii="Arial" w:eastAsia="Times New Roman" w:hAnsi="Arial" w:cs="Arial"/>
          <w:spacing w:val="-2"/>
          <w:sz w:val="20"/>
          <w:szCs w:val="20"/>
        </w:rPr>
        <w:t xml:space="preserve">Figure 1 </w:t>
      </w:r>
      <w:r w:rsidRPr="004F3554">
        <w:rPr>
          <w:rFonts w:ascii="Arial" w:eastAsia="Times New Roman" w:hAnsi="Arial" w:cs="Arial"/>
          <w:spacing w:val="-2"/>
          <w:sz w:val="20"/>
          <w:szCs w:val="20"/>
        </w:rPr>
        <w:t>shows the hospitals PSI-90, CLABSI, CAUTI, MRSA and CDI are between the 5</w:t>
      </w:r>
      <w:r w:rsidRPr="004F3554">
        <w:rPr>
          <w:rFonts w:ascii="Arial" w:eastAsia="Times New Roman" w:hAnsi="Arial" w:cs="Arial"/>
          <w:spacing w:val="-2"/>
          <w:sz w:val="20"/>
          <w:szCs w:val="20"/>
          <w:vertAlign w:val="superscript"/>
        </w:rPr>
        <w:t>th</w:t>
      </w:r>
      <w:r w:rsidRPr="004F3554">
        <w:rPr>
          <w:rFonts w:ascii="Arial" w:eastAsia="Times New Roman" w:hAnsi="Arial" w:cs="Arial"/>
          <w:spacing w:val="-2"/>
          <w:sz w:val="20"/>
          <w:szCs w:val="20"/>
        </w:rPr>
        <w:t xml:space="preserve"> and 95</w:t>
      </w:r>
      <w:r w:rsidRPr="004F3554">
        <w:rPr>
          <w:rFonts w:ascii="Arial" w:eastAsia="Times New Roman" w:hAnsi="Arial" w:cs="Arial"/>
          <w:spacing w:val="-2"/>
          <w:sz w:val="20"/>
          <w:szCs w:val="20"/>
          <w:vertAlign w:val="superscript"/>
        </w:rPr>
        <w:t>th</w:t>
      </w:r>
      <w:r w:rsidRPr="004F3554">
        <w:rPr>
          <w:rFonts w:ascii="Arial" w:eastAsia="Times New Roman" w:hAnsi="Arial" w:cs="Arial"/>
          <w:spacing w:val="-2"/>
          <w:sz w:val="20"/>
          <w:szCs w:val="20"/>
        </w:rPr>
        <w:t xml:space="preserve"> and therefore the Winsor measure result will be equal to the</w:t>
      </w:r>
      <w:r w:rsidR="00834914">
        <w:rPr>
          <w:rFonts w:ascii="Arial" w:eastAsia="Times New Roman" w:hAnsi="Arial" w:cs="Arial"/>
          <w:spacing w:val="-2"/>
          <w:sz w:val="20"/>
          <w:szCs w:val="20"/>
        </w:rPr>
        <w:t xml:space="preserve"> raw </w:t>
      </w:r>
      <w:r w:rsidRPr="004F3554">
        <w:rPr>
          <w:rFonts w:ascii="Arial" w:eastAsia="Times New Roman" w:hAnsi="Arial" w:cs="Arial"/>
          <w:spacing w:val="-2"/>
          <w:sz w:val="20"/>
          <w:szCs w:val="20"/>
        </w:rPr>
        <w:t xml:space="preserve">results. </w:t>
      </w:r>
      <w:r w:rsidRPr="007063F3">
        <w:rPr>
          <w:rFonts w:ascii="Arial" w:eastAsia="Times New Roman" w:hAnsi="Arial" w:cs="Arial"/>
          <w:spacing w:val="-2"/>
          <w:sz w:val="20"/>
          <w:szCs w:val="20"/>
        </w:rPr>
        <w:t>The SSI measure result of 2.795 is greater than 95</w:t>
      </w:r>
      <w:r w:rsidRPr="007063F3">
        <w:rPr>
          <w:rFonts w:ascii="Arial" w:eastAsia="Times New Roman" w:hAnsi="Arial" w:cs="Arial"/>
          <w:spacing w:val="-2"/>
          <w:sz w:val="20"/>
          <w:szCs w:val="20"/>
          <w:vertAlign w:val="superscript"/>
        </w:rPr>
        <w:t>th</w:t>
      </w:r>
      <w:r w:rsidR="00B5058F" w:rsidRPr="007063F3">
        <w:rPr>
          <w:rFonts w:ascii="Arial" w:eastAsia="Times New Roman" w:hAnsi="Arial" w:cs="Arial"/>
          <w:spacing w:val="-2"/>
          <w:sz w:val="20"/>
          <w:szCs w:val="20"/>
        </w:rPr>
        <w:t xml:space="preserve"> percentile </w:t>
      </w:r>
      <w:r w:rsidRPr="007063F3">
        <w:rPr>
          <w:rFonts w:ascii="Arial" w:eastAsia="Times New Roman" w:hAnsi="Arial" w:cs="Arial"/>
          <w:spacing w:val="-2"/>
          <w:sz w:val="20"/>
          <w:szCs w:val="20"/>
        </w:rPr>
        <w:t>and equals the value of 2.353</w:t>
      </w:r>
      <w:r w:rsidR="007063F3">
        <w:rPr>
          <w:rFonts w:ascii="Arial" w:eastAsia="Times New Roman" w:hAnsi="Arial" w:cs="Arial"/>
          <w:spacing w:val="-2"/>
          <w:sz w:val="20"/>
          <w:szCs w:val="20"/>
        </w:rPr>
        <w:t xml:space="preserve"> (shown in italic bold font)</w:t>
      </w:r>
      <w:r w:rsidRPr="007063F3">
        <w:rPr>
          <w:rFonts w:ascii="Arial" w:eastAsia="Times New Roman" w:hAnsi="Arial" w:cs="Arial"/>
          <w:spacing w:val="-2"/>
          <w:sz w:val="20"/>
          <w:szCs w:val="20"/>
        </w:rPr>
        <w:t xml:space="preserve">.  </w:t>
      </w:r>
    </w:p>
    <w:p w14:paraId="2079404A" w14:textId="77777777" w:rsidR="00E84029" w:rsidRDefault="00E84029" w:rsidP="00E84029">
      <w:pPr>
        <w:spacing w:after="0" w:line="240" w:lineRule="auto"/>
        <w:ind w:left="720"/>
        <w:contextualSpacing/>
        <w:jc w:val="both"/>
        <w:rPr>
          <w:rFonts w:ascii="Arial" w:eastAsia="Times New Roman" w:hAnsi="Arial" w:cs="Arial"/>
          <w:spacing w:val="-2"/>
          <w:sz w:val="20"/>
          <w:szCs w:val="20"/>
        </w:rPr>
      </w:pPr>
    </w:p>
    <w:p w14:paraId="66A424BB" w14:textId="77777777" w:rsidR="00906FBE" w:rsidRPr="006960FE" w:rsidRDefault="00834914" w:rsidP="001969FE">
      <w:pPr>
        <w:numPr>
          <w:ilvl w:val="0"/>
          <w:numId w:val="27"/>
        </w:numPr>
        <w:spacing w:after="0"/>
        <w:ind w:left="720"/>
        <w:contextualSpacing/>
        <w:jc w:val="both"/>
        <w:rPr>
          <w:rFonts w:ascii="Arial" w:eastAsia="Times New Roman" w:hAnsi="Arial" w:cs="Arial"/>
          <w:spacing w:val="-2"/>
          <w:sz w:val="20"/>
          <w:szCs w:val="20"/>
        </w:rPr>
      </w:pPr>
      <w:r>
        <w:rPr>
          <w:rFonts w:ascii="Arial" w:eastAsia="Times New Roman" w:hAnsi="Arial" w:cs="Arial"/>
          <w:spacing w:val="-2"/>
          <w:sz w:val="20"/>
          <w:szCs w:val="20"/>
        </w:rPr>
        <w:t>F</w:t>
      </w:r>
      <w:r w:rsidR="007063F3">
        <w:rPr>
          <w:rFonts w:ascii="Arial" w:eastAsia="Times New Roman" w:hAnsi="Arial" w:cs="Arial"/>
          <w:spacing w:val="-2"/>
          <w:sz w:val="20"/>
          <w:szCs w:val="20"/>
        </w:rPr>
        <w:t xml:space="preserve">ollowing </w:t>
      </w:r>
      <w:r w:rsidR="00F27D61" w:rsidRPr="004F3554">
        <w:rPr>
          <w:rFonts w:ascii="Arial" w:eastAsia="Times New Roman" w:hAnsi="Arial" w:cs="Arial"/>
          <w:spacing w:val="-2"/>
          <w:sz w:val="20"/>
          <w:szCs w:val="20"/>
        </w:rPr>
        <w:t xml:space="preserve">example </w:t>
      </w:r>
      <w:r>
        <w:rPr>
          <w:rFonts w:ascii="Arial" w:eastAsia="Times New Roman" w:hAnsi="Arial" w:cs="Arial"/>
          <w:spacing w:val="-2"/>
          <w:sz w:val="20"/>
          <w:szCs w:val="20"/>
        </w:rPr>
        <w:t>illustrates</w:t>
      </w:r>
      <w:r w:rsidR="00F27D61" w:rsidRPr="004F3554">
        <w:rPr>
          <w:rFonts w:ascii="Arial" w:eastAsia="Times New Roman" w:hAnsi="Arial" w:cs="Arial"/>
          <w:spacing w:val="-2"/>
          <w:sz w:val="20"/>
          <w:szCs w:val="20"/>
        </w:rPr>
        <w:t xml:space="preserve"> how </w:t>
      </w:r>
      <w:r>
        <w:rPr>
          <w:rFonts w:ascii="Arial" w:eastAsia="Times New Roman" w:hAnsi="Arial" w:cs="Arial"/>
          <w:spacing w:val="-2"/>
          <w:sz w:val="20"/>
          <w:szCs w:val="20"/>
        </w:rPr>
        <w:t xml:space="preserve">each measure </w:t>
      </w:r>
      <w:r w:rsidR="00F27D61" w:rsidRPr="004F3554">
        <w:rPr>
          <w:rFonts w:ascii="Arial" w:eastAsia="Times New Roman" w:hAnsi="Arial" w:cs="Arial"/>
          <w:spacing w:val="-2"/>
          <w:sz w:val="20"/>
          <w:szCs w:val="20"/>
        </w:rPr>
        <w:t xml:space="preserve">Winsorized </w:t>
      </w:r>
      <w:r w:rsidR="00D51B4D">
        <w:rPr>
          <w:rFonts w:ascii="Arial" w:eastAsia="Times New Roman" w:hAnsi="Arial" w:cs="Arial"/>
          <w:spacing w:val="-2"/>
          <w:sz w:val="20"/>
          <w:szCs w:val="20"/>
        </w:rPr>
        <w:t>z</w:t>
      </w:r>
      <w:r w:rsidR="00F27D61" w:rsidRPr="004F3554">
        <w:rPr>
          <w:rFonts w:ascii="Arial" w:eastAsia="Times New Roman" w:hAnsi="Arial" w:cs="Arial"/>
          <w:spacing w:val="-2"/>
          <w:sz w:val="20"/>
          <w:szCs w:val="20"/>
        </w:rPr>
        <w:t>-score</w:t>
      </w:r>
      <w:r w:rsidR="00362A83" w:rsidRPr="004F3554">
        <w:rPr>
          <w:rFonts w:ascii="Arial" w:eastAsia="Times New Roman" w:hAnsi="Arial" w:cs="Arial"/>
          <w:spacing w:val="-2"/>
          <w:sz w:val="20"/>
          <w:szCs w:val="20"/>
        </w:rPr>
        <w:t xml:space="preserve"> </w:t>
      </w:r>
      <w:r>
        <w:rPr>
          <w:rFonts w:ascii="Arial" w:eastAsia="Times New Roman" w:hAnsi="Arial" w:cs="Arial"/>
          <w:spacing w:val="-2"/>
          <w:sz w:val="20"/>
          <w:szCs w:val="20"/>
        </w:rPr>
        <w:t xml:space="preserve">is </w:t>
      </w:r>
      <w:r w:rsidR="00F27D61" w:rsidRPr="004F3554">
        <w:rPr>
          <w:rFonts w:ascii="Arial" w:eastAsia="Times New Roman" w:hAnsi="Arial" w:cs="Arial"/>
          <w:spacing w:val="-2"/>
          <w:sz w:val="20"/>
          <w:szCs w:val="20"/>
        </w:rPr>
        <w:t xml:space="preserve">computed using </w:t>
      </w:r>
      <w:r w:rsidR="007063F3">
        <w:rPr>
          <w:rFonts w:ascii="Arial" w:eastAsia="Times New Roman" w:hAnsi="Arial" w:cs="Arial"/>
          <w:spacing w:val="-2"/>
          <w:sz w:val="20"/>
          <w:szCs w:val="20"/>
        </w:rPr>
        <w:t>data in Figure 1</w:t>
      </w:r>
      <w:r w:rsidR="00F27D61" w:rsidRPr="004F3554">
        <w:rPr>
          <w:rFonts w:ascii="Arial" w:eastAsia="Times New Roman" w:hAnsi="Arial" w:cs="Arial"/>
          <w:spacing w:val="-2"/>
          <w:sz w:val="20"/>
          <w:szCs w:val="20"/>
        </w:rPr>
        <w:t>.</w:t>
      </w:r>
      <w:r w:rsidR="00F27D61" w:rsidRPr="004F3554">
        <w:rPr>
          <w:rFonts w:ascii="Arial" w:eastAsia="Times New Roman" w:hAnsi="Arial" w:cs="Arial"/>
          <w:spacing w:val="-2"/>
          <w:sz w:val="20"/>
          <w:szCs w:val="20"/>
          <w:u w:val="single"/>
        </w:rPr>
        <w:t xml:space="preserve"> </w:t>
      </w:r>
    </w:p>
    <w:p w14:paraId="42220F92" w14:textId="68087165" w:rsidR="00F27D61" w:rsidRPr="006960FE" w:rsidRDefault="00F27D61" w:rsidP="001969FE">
      <w:pPr>
        <w:numPr>
          <w:ilvl w:val="0"/>
          <w:numId w:val="28"/>
        </w:numPr>
        <w:spacing w:after="0"/>
        <w:ind w:left="1260"/>
        <w:contextualSpacing/>
        <w:jc w:val="both"/>
        <w:rPr>
          <w:rFonts w:ascii="Arial" w:eastAsia="Times New Roman" w:hAnsi="Arial" w:cs="Arial"/>
          <w:spacing w:val="-2"/>
          <w:sz w:val="20"/>
          <w:szCs w:val="20"/>
        </w:rPr>
      </w:pPr>
      <w:r w:rsidRPr="004F3554">
        <w:rPr>
          <w:rFonts w:ascii="Arial" w:eastAsia="Times New Roman" w:hAnsi="Arial" w:cs="Arial"/>
          <w:spacing w:val="-2"/>
          <w:sz w:val="20"/>
          <w:szCs w:val="20"/>
        </w:rPr>
        <w:t xml:space="preserve">PSI-90    </w:t>
      </w:r>
      <w:r w:rsidR="00F63EFA" w:rsidRPr="004F3554">
        <w:rPr>
          <w:rFonts w:ascii="Arial" w:eastAsia="Times New Roman" w:hAnsi="Arial" w:cs="Arial"/>
          <w:spacing w:val="-2"/>
          <w:sz w:val="20"/>
          <w:szCs w:val="20"/>
        </w:rPr>
        <w:t>= 0.848500</w:t>
      </w:r>
      <w:r w:rsidRPr="004F3554">
        <w:rPr>
          <w:rFonts w:ascii="Arial" w:eastAsia="Times New Roman" w:hAnsi="Arial" w:cs="Arial"/>
          <w:spacing w:val="-2"/>
          <w:sz w:val="20"/>
          <w:szCs w:val="20"/>
        </w:rPr>
        <w:t xml:space="preserve"> – 0.888500 </w:t>
      </w:r>
      <w:r w:rsidRPr="004F3554">
        <w:rPr>
          <w:rFonts w:ascii="Arial" w:eastAsia="Times New Roman" w:hAnsi="Arial" w:cs="Arial"/>
          <w:b/>
          <w:spacing w:val="-2"/>
          <w:sz w:val="20"/>
          <w:szCs w:val="20"/>
        </w:rPr>
        <w:t>÷</w:t>
      </w:r>
      <w:r w:rsidRPr="004F3554">
        <w:rPr>
          <w:rFonts w:ascii="Arial" w:eastAsia="Times New Roman" w:hAnsi="Arial" w:cs="Arial"/>
          <w:spacing w:val="-2"/>
          <w:sz w:val="20"/>
          <w:szCs w:val="20"/>
        </w:rPr>
        <w:t xml:space="preserve"> 0.118100 </w:t>
      </w:r>
      <w:r w:rsidRPr="006960FE">
        <w:rPr>
          <w:rFonts w:ascii="Arial" w:eastAsia="Times New Roman" w:hAnsi="Arial" w:cs="Arial"/>
          <w:spacing w:val="-2"/>
          <w:sz w:val="20"/>
          <w:szCs w:val="20"/>
        </w:rPr>
        <w:t xml:space="preserve">=  </w:t>
      </w:r>
      <w:r w:rsidRPr="006960FE">
        <w:rPr>
          <w:rFonts w:ascii="Arial" w:hAnsi="Arial" w:cs="Arial"/>
          <w:spacing w:val="-2"/>
          <w:sz w:val="20"/>
          <w:szCs w:val="20"/>
        </w:rPr>
        <w:t>-0.338696</w:t>
      </w:r>
    </w:p>
    <w:p w14:paraId="2FBC349F" w14:textId="55DD27D5" w:rsidR="00F27D61" w:rsidRPr="00C835FB" w:rsidRDefault="00124E0D" w:rsidP="001969FE">
      <w:pPr>
        <w:numPr>
          <w:ilvl w:val="0"/>
          <w:numId w:val="28"/>
        </w:numPr>
        <w:spacing w:after="0"/>
        <w:ind w:left="1260"/>
        <w:contextualSpacing/>
        <w:jc w:val="both"/>
        <w:rPr>
          <w:rFonts w:ascii="Arial" w:eastAsia="Times New Roman" w:hAnsi="Arial" w:cs="Arial"/>
          <w:spacing w:val="-2"/>
          <w:sz w:val="20"/>
          <w:szCs w:val="20"/>
        </w:rPr>
      </w:pPr>
      <w:r w:rsidRPr="00C835FB">
        <w:rPr>
          <w:rFonts w:ascii="Arial" w:eastAsia="Times New Roman" w:hAnsi="Arial" w:cs="Arial"/>
          <w:spacing w:val="-2"/>
          <w:sz w:val="20"/>
          <w:szCs w:val="20"/>
        </w:rPr>
        <w:t>HAI-1 (</w:t>
      </w:r>
      <w:r w:rsidR="00F27D61" w:rsidRPr="00C835FB">
        <w:rPr>
          <w:rFonts w:ascii="Arial" w:eastAsia="Times New Roman" w:hAnsi="Arial" w:cs="Arial"/>
          <w:spacing w:val="-2"/>
          <w:sz w:val="20"/>
          <w:szCs w:val="20"/>
        </w:rPr>
        <w:t>CLABSI</w:t>
      </w:r>
      <w:r w:rsidRPr="00C835FB">
        <w:rPr>
          <w:rFonts w:ascii="Arial" w:eastAsia="Times New Roman" w:hAnsi="Arial" w:cs="Arial"/>
          <w:spacing w:val="-2"/>
          <w:sz w:val="20"/>
          <w:szCs w:val="20"/>
        </w:rPr>
        <w:t>)</w:t>
      </w:r>
      <w:r w:rsidR="00F27D61" w:rsidRPr="00C835FB">
        <w:rPr>
          <w:rFonts w:ascii="Arial" w:eastAsia="Times New Roman" w:hAnsi="Arial" w:cs="Arial"/>
          <w:spacing w:val="-2"/>
          <w:sz w:val="20"/>
          <w:szCs w:val="20"/>
        </w:rPr>
        <w:t xml:space="preserve"> </w:t>
      </w:r>
      <w:r w:rsidR="00F63EFA" w:rsidRPr="00C835FB">
        <w:rPr>
          <w:rFonts w:ascii="Arial" w:eastAsia="Times New Roman" w:hAnsi="Arial" w:cs="Arial"/>
          <w:spacing w:val="-2"/>
          <w:sz w:val="20"/>
          <w:szCs w:val="20"/>
        </w:rPr>
        <w:t>= 0.922</w:t>
      </w:r>
      <w:r w:rsidR="00F27D61" w:rsidRPr="00C835FB">
        <w:rPr>
          <w:rFonts w:ascii="Arial" w:eastAsia="Times New Roman" w:hAnsi="Arial" w:cs="Arial"/>
          <w:spacing w:val="-2"/>
          <w:sz w:val="20"/>
          <w:szCs w:val="20"/>
        </w:rPr>
        <w:t xml:space="preserve"> – 1.048 ÷ 0.164 =  </w:t>
      </w:r>
      <w:r w:rsidR="00F27D61" w:rsidRPr="00C835FB">
        <w:rPr>
          <w:rFonts w:ascii="Arial" w:hAnsi="Arial" w:cs="Arial"/>
          <w:spacing w:val="-2"/>
          <w:sz w:val="20"/>
          <w:szCs w:val="20"/>
        </w:rPr>
        <w:t>-0.768293</w:t>
      </w:r>
    </w:p>
    <w:p w14:paraId="623B96C5" w14:textId="04DB1FC0" w:rsidR="00F27D61" w:rsidRPr="00C835FB" w:rsidRDefault="00124E0D" w:rsidP="001969FE">
      <w:pPr>
        <w:numPr>
          <w:ilvl w:val="0"/>
          <w:numId w:val="28"/>
        </w:numPr>
        <w:spacing w:after="0"/>
        <w:ind w:left="1260"/>
        <w:contextualSpacing/>
        <w:jc w:val="both"/>
        <w:rPr>
          <w:rFonts w:ascii="Arial" w:eastAsia="Times New Roman" w:hAnsi="Arial" w:cs="Arial"/>
          <w:spacing w:val="-2"/>
          <w:sz w:val="20"/>
          <w:szCs w:val="20"/>
        </w:rPr>
      </w:pPr>
      <w:r w:rsidRPr="00C835FB">
        <w:rPr>
          <w:rFonts w:ascii="Arial" w:eastAsia="Times New Roman" w:hAnsi="Arial" w:cs="Arial"/>
          <w:spacing w:val="-2"/>
          <w:sz w:val="20"/>
          <w:szCs w:val="20"/>
        </w:rPr>
        <w:t>HAI-2 (</w:t>
      </w:r>
      <w:r w:rsidR="00F27D61" w:rsidRPr="00C835FB">
        <w:rPr>
          <w:rFonts w:ascii="Arial" w:eastAsia="Times New Roman" w:hAnsi="Arial" w:cs="Arial"/>
          <w:spacing w:val="-2"/>
          <w:sz w:val="20"/>
          <w:szCs w:val="20"/>
        </w:rPr>
        <w:t>CAUTI</w:t>
      </w:r>
      <w:r w:rsidRPr="00C835FB">
        <w:rPr>
          <w:rFonts w:ascii="Arial" w:eastAsia="Times New Roman" w:hAnsi="Arial" w:cs="Arial"/>
          <w:spacing w:val="-2"/>
          <w:sz w:val="20"/>
          <w:szCs w:val="20"/>
        </w:rPr>
        <w:t>)</w:t>
      </w:r>
      <w:r w:rsidR="00F27D61" w:rsidRPr="00C835FB">
        <w:rPr>
          <w:rFonts w:ascii="Arial" w:eastAsia="Times New Roman" w:hAnsi="Arial" w:cs="Arial"/>
          <w:spacing w:val="-2"/>
          <w:sz w:val="20"/>
          <w:szCs w:val="20"/>
        </w:rPr>
        <w:t xml:space="preserve"> </w:t>
      </w:r>
      <w:r w:rsidR="00F63EFA" w:rsidRPr="00C835FB">
        <w:rPr>
          <w:rFonts w:ascii="Arial" w:eastAsia="Times New Roman" w:hAnsi="Arial" w:cs="Arial"/>
          <w:spacing w:val="-2"/>
          <w:sz w:val="20"/>
          <w:szCs w:val="20"/>
        </w:rPr>
        <w:t>= 0.112</w:t>
      </w:r>
      <w:r w:rsidR="00F27D61" w:rsidRPr="00C835FB">
        <w:rPr>
          <w:rFonts w:ascii="Arial" w:eastAsia="Times New Roman" w:hAnsi="Arial" w:cs="Arial"/>
          <w:spacing w:val="-2"/>
          <w:sz w:val="20"/>
          <w:szCs w:val="20"/>
        </w:rPr>
        <w:t xml:space="preserve"> – 0.998 ÷ 0.481 = </w:t>
      </w:r>
      <w:r w:rsidR="00F27D61" w:rsidRPr="00C835FB">
        <w:rPr>
          <w:rFonts w:ascii="Arial" w:hAnsi="Arial" w:cs="Arial"/>
          <w:spacing w:val="-2"/>
          <w:sz w:val="20"/>
          <w:szCs w:val="20"/>
        </w:rPr>
        <w:t>-1.841996</w:t>
      </w:r>
    </w:p>
    <w:p w14:paraId="2313E9B2" w14:textId="3CC19EFC" w:rsidR="00F27D61" w:rsidRPr="00C835FB" w:rsidRDefault="0099357E" w:rsidP="001969FE">
      <w:pPr>
        <w:numPr>
          <w:ilvl w:val="0"/>
          <w:numId w:val="28"/>
        </w:numPr>
        <w:spacing w:after="0"/>
        <w:ind w:left="1260"/>
        <w:contextualSpacing/>
        <w:jc w:val="both"/>
        <w:rPr>
          <w:rFonts w:ascii="Arial" w:eastAsia="Times New Roman" w:hAnsi="Arial" w:cs="Arial"/>
          <w:spacing w:val="-2"/>
          <w:sz w:val="20"/>
          <w:szCs w:val="20"/>
        </w:rPr>
      </w:pPr>
      <w:r w:rsidRPr="00C835FB">
        <w:rPr>
          <w:rFonts w:ascii="Arial" w:eastAsia="Times New Roman" w:hAnsi="Arial" w:cs="Arial"/>
          <w:spacing w:val="-2"/>
          <w:sz w:val="20"/>
          <w:szCs w:val="20"/>
        </w:rPr>
        <w:t>HAI-3 (</w:t>
      </w:r>
      <w:r w:rsidR="00F27D61" w:rsidRPr="00C835FB">
        <w:rPr>
          <w:rFonts w:ascii="Arial" w:eastAsia="Times New Roman" w:hAnsi="Arial" w:cs="Arial"/>
          <w:spacing w:val="-2"/>
          <w:sz w:val="20"/>
          <w:szCs w:val="20"/>
        </w:rPr>
        <w:t>MRSA</w:t>
      </w:r>
      <w:r w:rsidRPr="00C835FB">
        <w:rPr>
          <w:rFonts w:ascii="Arial" w:eastAsia="Times New Roman" w:hAnsi="Arial" w:cs="Arial"/>
          <w:spacing w:val="-2"/>
          <w:sz w:val="20"/>
          <w:szCs w:val="20"/>
        </w:rPr>
        <w:t>)</w:t>
      </w:r>
      <w:r w:rsidR="00F27D61" w:rsidRPr="00C835FB">
        <w:rPr>
          <w:rFonts w:ascii="Arial" w:eastAsia="Times New Roman" w:hAnsi="Arial" w:cs="Arial"/>
          <w:spacing w:val="-2"/>
          <w:sz w:val="20"/>
          <w:szCs w:val="20"/>
        </w:rPr>
        <w:t xml:space="preserve"> = 1.366 – 1.001÷ 0.515 = </w:t>
      </w:r>
      <w:r w:rsidR="00F27D61" w:rsidRPr="00C835FB">
        <w:rPr>
          <w:rFonts w:ascii="Arial" w:hAnsi="Arial" w:cs="Arial"/>
          <w:spacing w:val="-2"/>
          <w:sz w:val="20"/>
          <w:szCs w:val="20"/>
        </w:rPr>
        <w:t>0.708738</w:t>
      </w:r>
    </w:p>
    <w:p w14:paraId="4DF91B3E" w14:textId="55FC7263" w:rsidR="00F27D61" w:rsidRPr="00C835FB" w:rsidRDefault="0099357E" w:rsidP="001969FE">
      <w:pPr>
        <w:numPr>
          <w:ilvl w:val="0"/>
          <w:numId w:val="28"/>
        </w:numPr>
        <w:spacing w:after="0"/>
        <w:ind w:left="1260"/>
        <w:contextualSpacing/>
        <w:jc w:val="both"/>
        <w:rPr>
          <w:rFonts w:ascii="Arial" w:eastAsia="Times New Roman" w:hAnsi="Arial" w:cs="Arial"/>
          <w:spacing w:val="-2"/>
          <w:sz w:val="20"/>
          <w:szCs w:val="20"/>
        </w:rPr>
      </w:pPr>
      <w:r w:rsidRPr="00C835FB">
        <w:rPr>
          <w:rFonts w:ascii="Arial" w:eastAsia="Times New Roman" w:hAnsi="Arial" w:cs="Arial"/>
          <w:spacing w:val="-2"/>
          <w:sz w:val="20"/>
          <w:szCs w:val="20"/>
        </w:rPr>
        <w:t>HAI-4 (</w:t>
      </w:r>
      <w:r w:rsidR="00F27D61" w:rsidRPr="00C835FB">
        <w:rPr>
          <w:rFonts w:ascii="Arial" w:eastAsia="Times New Roman" w:hAnsi="Arial" w:cs="Arial"/>
          <w:spacing w:val="-2"/>
          <w:sz w:val="20"/>
          <w:szCs w:val="20"/>
        </w:rPr>
        <w:t>CDI</w:t>
      </w:r>
      <w:r w:rsidRPr="00C835FB">
        <w:rPr>
          <w:rFonts w:ascii="Arial" w:eastAsia="Times New Roman" w:hAnsi="Arial" w:cs="Arial"/>
          <w:spacing w:val="-2"/>
          <w:sz w:val="20"/>
          <w:szCs w:val="20"/>
        </w:rPr>
        <w:t>)</w:t>
      </w:r>
      <w:r w:rsidR="00F27D61" w:rsidRPr="00C835FB">
        <w:rPr>
          <w:rFonts w:ascii="Arial" w:eastAsia="Times New Roman" w:hAnsi="Arial" w:cs="Arial"/>
          <w:spacing w:val="-2"/>
          <w:sz w:val="20"/>
          <w:szCs w:val="20"/>
        </w:rPr>
        <w:t xml:space="preserve"> </w:t>
      </w:r>
      <w:r w:rsidR="00F63EFA" w:rsidRPr="00C835FB">
        <w:rPr>
          <w:rFonts w:ascii="Arial" w:eastAsia="Times New Roman" w:hAnsi="Arial" w:cs="Arial"/>
          <w:spacing w:val="-2"/>
          <w:sz w:val="20"/>
          <w:szCs w:val="20"/>
        </w:rPr>
        <w:t>= 0.919</w:t>
      </w:r>
      <w:r w:rsidR="00F27D61" w:rsidRPr="00C835FB">
        <w:rPr>
          <w:rFonts w:ascii="Arial" w:eastAsia="Times New Roman" w:hAnsi="Arial" w:cs="Arial"/>
          <w:spacing w:val="-2"/>
          <w:sz w:val="20"/>
          <w:szCs w:val="20"/>
        </w:rPr>
        <w:t xml:space="preserve"> – 0.979 ÷ 0.348 = </w:t>
      </w:r>
      <w:r w:rsidR="00F27D61" w:rsidRPr="00C835FB">
        <w:rPr>
          <w:rFonts w:ascii="Arial" w:hAnsi="Arial" w:cs="Arial"/>
          <w:spacing w:val="-2"/>
          <w:sz w:val="20"/>
          <w:szCs w:val="20"/>
        </w:rPr>
        <w:t>-0.172414</w:t>
      </w:r>
    </w:p>
    <w:p w14:paraId="68970199" w14:textId="1492405F" w:rsidR="00D44C7F" w:rsidRPr="006960FE" w:rsidRDefault="0099357E" w:rsidP="001969FE">
      <w:pPr>
        <w:numPr>
          <w:ilvl w:val="0"/>
          <w:numId w:val="28"/>
        </w:numPr>
        <w:spacing w:after="0"/>
        <w:ind w:left="1260"/>
        <w:contextualSpacing/>
        <w:jc w:val="both"/>
        <w:rPr>
          <w:rFonts w:ascii="Arial" w:eastAsia="Times New Roman" w:hAnsi="Arial" w:cs="Arial"/>
          <w:spacing w:val="-2"/>
          <w:sz w:val="20"/>
          <w:szCs w:val="20"/>
        </w:rPr>
      </w:pPr>
      <w:r w:rsidRPr="00C835FB">
        <w:rPr>
          <w:rFonts w:ascii="Arial" w:eastAsia="Times New Roman" w:hAnsi="Arial" w:cs="Arial"/>
          <w:spacing w:val="-2"/>
          <w:sz w:val="20"/>
          <w:szCs w:val="20"/>
        </w:rPr>
        <w:t>HAI-5 (</w:t>
      </w:r>
      <w:r w:rsidR="00D44C7F" w:rsidRPr="00C835FB">
        <w:rPr>
          <w:rFonts w:ascii="Arial" w:eastAsia="Times New Roman" w:hAnsi="Arial" w:cs="Arial"/>
          <w:spacing w:val="-2"/>
          <w:sz w:val="20"/>
          <w:szCs w:val="20"/>
        </w:rPr>
        <w:t>SSI</w:t>
      </w:r>
      <w:r w:rsidRPr="00C835FB">
        <w:rPr>
          <w:rFonts w:ascii="Arial" w:eastAsia="Times New Roman" w:hAnsi="Arial" w:cs="Arial"/>
          <w:spacing w:val="-2"/>
          <w:sz w:val="20"/>
          <w:szCs w:val="20"/>
        </w:rPr>
        <w:t>)</w:t>
      </w:r>
      <w:r w:rsidR="00D44C7F" w:rsidRPr="006960FE">
        <w:rPr>
          <w:rFonts w:ascii="Arial" w:eastAsia="Times New Roman" w:hAnsi="Arial" w:cs="Arial"/>
          <w:spacing w:val="-2"/>
          <w:sz w:val="20"/>
          <w:szCs w:val="20"/>
        </w:rPr>
        <w:t xml:space="preserve"> </w:t>
      </w:r>
      <w:r w:rsidR="00F63EFA" w:rsidRPr="006960FE">
        <w:rPr>
          <w:rFonts w:ascii="Arial" w:eastAsia="Times New Roman" w:hAnsi="Arial" w:cs="Arial"/>
          <w:spacing w:val="-2"/>
          <w:sz w:val="20"/>
          <w:szCs w:val="20"/>
        </w:rPr>
        <w:t>= 2.353</w:t>
      </w:r>
      <w:r w:rsidR="00D44C7F" w:rsidRPr="006960FE">
        <w:rPr>
          <w:rFonts w:ascii="Arial" w:eastAsia="Times New Roman" w:hAnsi="Arial" w:cs="Arial"/>
          <w:spacing w:val="-2"/>
          <w:sz w:val="20"/>
          <w:szCs w:val="20"/>
        </w:rPr>
        <w:t xml:space="preserve"> – 0.965 ÷ 0.714 = </w:t>
      </w:r>
      <w:r w:rsidR="00D44C7F" w:rsidRPr="006960FE">
        <w:rPr>
          <w:rFonts w:ascii="Arial" w:hAnsi="Arial" w:cs="Arial"/>
          <w:spacing w:val="-2"/>
          <w:sz w:val="20"/>
          <w:szCs w:val="20"/>
        </w:rPr>
        <w:t>1.943978</w:t>
      </w:r>
    </w:p>
    <w:p w14:paraId="04252FE4" w14:textId="77777777" w:rsidR="00A572CC" w:rsidRDefault="00A572CC" w:rsidP="00F27D61">
      <w:pPr>
        <w:spacing w:after="0" w:line="240" w:lineRule="auto"/>
        <w:ind w:left="1440"/>
        <w:contextualSpacing/>
        <w:jc w:val="both"/>
        <w:rPr>
          <w:rFonts w:ascii="Arial" w:eastAsia="Times New Roman" w:hAnsi="Arial" w:cs="Arial"/>
          <w:spacing w:val="-2"/>
          <w:sz w:val="20"/>
          <w:szCs w:val="20"/>
        </w:rPr>
      </w:pPr>
    </w:p>
    <w:p w14:paraId="21AAE11F" w14:textId="77777777" w:rsidR="00F27D61" w:rsidRPr="004F3554" w:rsidRDefault="00F27D61" w:rsidP="005727B5">
      <w:pPr>
        <w:ind w:left="360" w:hanging="360"/>
        <w:contextualSpacing/>
        <w:jc w:val="both"/>
        <w:rPr>
          <w:rFonts w:ascii="Arial" w:eastAsia="Times New Roman" w:hAnsi="Arial" w:cs="Arial"/>
          <w:spacing w:val="-2"/>
          <w:sz w:val="20"/>
          <w:szCs w:val="20"/>
        </w:rPr>
      </w:pPr>
      <w:r w:rsidRPr="004F3554">
        <w:rPr>
          <w:rFonts w:ascii="Arial" w:eastAsia="Times New Roman" w:hAnsi="Arial" w:cs="Arial"/>
          <w:b/>
          <w:spacing w:val="-2"/>
          <w:sz w:val="20"/>
          <w:szCs w:val="20"/>
        </w:rPr>
        <w:t xml:space="preserve">Step 2 </w:t>
      </w:r>
      <w:r w:rsidRPr="004F3554">
        <w:rPr>
          <w:rFonts w:ascii="Arial" w:eastAsia="Times New Roman" w:hAnsi="Arial" w:cs="Arial"/>
          <w:b/>
          <w:spacing w:val="-2"/>
          <w:sz w:val="20"/>
          <w:szCs w:val="20"/>
        </w:rPr>
        <w:sym w:font="Wingdings" w:char="F0E0"/>
      </w:r>
      <w:r w:rsidRPr="004F3554">
        <w:rPr>
          <w:rFonts w:ascii="Arial" w:eastAsia="Times New Roman" w:hAnsi="Arial" w:cs="Arial"/>
          <w:b/>
          <w:spacing w:val="-2"/>
          <w:sz w:val="20"/>
          <w:szCs w:val="20"/>
        </w:rPr>
        <w:t xml:space="preserve"> </w:t>
      </w:r>
      <w:r w:rsidR="00582143">
        <w:rPr>
          <w:rFonts w:ascii="Arial" w:eastAsia="Times New Roman" w:hAnsi="Arial" w:cs="Arial"/>
          <w:b/>
          <w:spacing w:val="-2"/>
          <w:sz w:val="20"/>
          <w:szCs w:val="20"/>
        </w:rPr>
        <w:t xml:space="preserve">Compute </w:t>
      </w:r>
      <w:r w:rsidR="00E84029">
        <w:rPr>
          <w:rFonts w:ascii="Arial" w:eastAsia="Times New Roman" w:hAnsi="Arial" w:cs="Arial"/>
          <w:b/>
          <w:spacing w:val="-2"/>
          <w:sz w:val="20"/>
          <w:szCs w:val="20"/>
        </w:rPr>
        <w:t>Contribution to Ov</w:t>
      </w:r>
      <w:r w:rsidR="00582143">
        <w:rPr>
          <w:rFonts w:ascii="Arial" w:eastAsia="Times New Roman" w:hAnsi="Arial" w:cs="Arial"/>
          <w:b/>
          <w:spacing w:val="-2"/>
          <w:sz w:val="20"/>
          <w:szCs w:val="20"/>
        </w:rPr>
        <w:t xml:space="preserve">erall Z-score </w:t>
      </w:r>
    </w:p>
    <w:p w14:paraId="338B2AF1" w14:textId="77777777" w:rsidR="00582143" w:rsidRPr="005B4254" w:rsidRDefault="00FB6117" w:rsidP="001969FE">
      <w:pPr>
        <w:numPr>
          <w:ilvl w:val="0"/>
          <w:numId w:val="25"/>
        </w:numPr>
        <w:spacing w:after="0" w:line="240" w:lineRule="auto"/>
        <w:ind w:left="720"/>
        <w:contextualSpacing/>
        <w:jc w:val="both"/>
        <w:rPr>
          <w:rFonts w:ascii="Arial" w:eastAsia="Times New Roman" w:hAnsi="Arial" w:cs="Arial"/>
          <w:spacing w:val="-2"/>
          <w:sz w:val="20"/>
          <w:szCs w:val="20"/>
        </w:rPr>
      </w:pPr>
      <w:r w:rsidRPr="005B4254">
        <w:rPr>
          <w:rFonts w:ascii="Arial" w:eastAsia="Times New Roman" w:hAnsi="Arial" w:cs="Arial"/>
          <w:b/>
          <w:spacing w:val="-2"/>
          <w:sz w:val="20"/>
          <w:szCs w:val="20"/>
          <w:u w:val="single"/>
        </w:rPr>
        <w:t>Equal Measure Weight</w:t>
      </w:r>
      <w:r w:rsidR="009561BA" w:rsidRPr="005B4254">
        <w:rPr>
          <w:rFonts w:ascii="Arial" w:eastAsia="Times New Roman" w:hAnsi="Arial" w:cs="Arial"/>
          <w:b/>
          <w:spacing w:val="-2"/>
          <w:sz w:val="20"/>
          <w:szCs w:val="20"/>
          <w:u w:val="single"/>
        </w:rPr>
        <w:t>.</w:t>
      </w:r>
      <w:r w:rsidRPr="005B4254">
        <w:rPr>
          <w:rFonts w:ascii="Arial" w:eastAsia="Times New Roman" w:hAnsi="Arial" w:cs="Arial"/>
          <w:spacing w:val="-2"/>
          <w:sz w:val="20"/>
          <w:szCs w:val="20"/>
        </w:rPr>
        <w:t xml:space="preserve"> </w:t>
      </w:r>
      <w:r w:rsidR="007063F3" w:rsidRPr="005B4254">
        <w:rPr>
          <w:rFonts w:ascii="Arial" w:eastAsia="Times New Roman" w:hAnsi="Arial" w:cs="Arial"/>
          <w:spacing w:val="-2"/>
          <w:sz w:val="20"/>
          <w:szCs w:val="20"/>
        </w:rPr>
        <w:t xml:space="preserve">Hospital A </w:t>
      </w:r>
      <w:r w:rsidR="00D44C7F" w:rsidRPr="005B4254">
        <w:rPr>
          <w:rFonts w:ascii="Arial" w:eastAsia="Times New Roman" w:hAnsi="Arial" w:cs="Arial"/>
          <w:spacing w:val="-2"/>
          <w:sz w:val="20"/>
          <w:szCs w:val="20"/>
        </w:rPr>
        <w:t xml:space="preserve">had z-scores </w:t>
      </w:r>
      <w:r w:rsidR="007063F3" w:rsidRPr="005B4254">
        <w:rPr>
          <w:rFonts w:ascii="Arial" w:eastAsia="Times New Roman" w:hAnsi="Arial" w:cs="Arial"/>
          <w:spacing w:val="-2"/>
          <w:sz w:val="20"/>
          <w:szCs w:val="20"/>
        </w:rPr>
        <w:t>for all six measures (</w:t>
      </w:r>
      <w:r w:rsidR="00D44C7F" w:rsidRPr="005B4254">
        <w:rPr>
          <w:rFonts w:ascii="Arial" w:eastAsia="Times New Roman" w:hAnsi="Arial" w:cs="Arial"/>
          <w:spacing w:val="-2"/>
          <w:sz w:val="20"/>
          <w:szCs w:val="20"/>
        </w:rPr>
        <w:t>PSI-90</w:t>
      </w:r>
      <w:r w:rsidR="007063F3" w:rsidRPr="005B4254">
        <w:rPr>
          <w:rFonts w:ascii="Arial" w:eastAsia="Times New Roman" w:hAnsi="Arial" w:cs="Arial"/>
          <w:spacing w:val="-2"/>
          <w:sz w:val="20"/>
          <w:szCs w:val="20"/>
        </w:rPr>
        <w:t xml:space="preserve"> and five HAI’s)</w:t>
      </w:r>
      <w:r w:rsidRPr="005B4254">
        <w:rPr>
          <w:rFonts w:ascii="Arial" w:eastAsia="Times New Roman" w:hAnsi="Arial" w:cs="Arial"/>
          <w:spacing w:val="-2"/>
          <w:sz w:val="20"/>
          <w:szCs w:val="20"/>
        </w:rPr>
        <w:t xml:space="preserve"> so each measure is weighted 0.166667 as </w:t>
      </w:r>
      <w:r w:rsidR="002A0B2A" w:rsidRPr="005B4254">
        <w:rPr>
          <w:rFonts w:ascii="Arial" w:eastAsia="Times New Roman" w:hAnsi="Arial" w:cs="Arial"/>
          <w:spacing w:val="-2"/>
          <w:sz w:val="20"/>
          <w:szCs w:val="20"/>
        </w:rPr>
        <w:t xml:space="preserve">shown </w:t>
      </w:r>
      <w:r w:rsidR="00D44C7F" w:rsidRPr="005B4254">
        <w:rPr>
          <w:rFonts w:ascii="Arial" w:eastAsia="Times New Roman" w:hAnsi="Arial" w:cs="Arial"/>
          <w:spacing w:val="-2"/>
          <w:sz w:val="20"/>
          <w:szCs w:val="20"/>
        </w:rPr>
        <w:t xml:space="preserve">in </w:t>
      </w:r>
      <w:r w:rsidR="007063F3" w:rsidRPr="005B4254">
        <w:rPr>
          <w:rFonts w:ascii="Arial" w:eastAsia="Times New Roman" w:hAnsi="Arial" w:cs="Arial"/>
          <w:spacing w:val="-2"/>
          <w:sz w:val="20"/>
          <w:szCs w:val="20"/>
        </w:rPr>
        <w:t>attachment 1 (</w:t>
      </w:r>
      <w:r w:rsidR="001E1F12" w:rsidRPr="005B4254">
        <w:rPr>
          <w:rFonts w:ascii="Arial" w:eastAsia="Times New Roman" w:hAnsi="Arial" w:cs="Arial"/>
          <w:spacing w:val="-2"/>
          <w:sz w:val="20"/>
          <w:szCs w:val="20"/>
        </w:rPr>
        <w:t xml:space="preserve">Figure </w:t>
      </w:r>
      <w:r w:rsidR="00BB513C" w:rsidRPr="005B4254">
        <w:rPr>
          <w:rFonts w:ascii="Arial" w:eastAsia="Times New Roman" w:hAnsi="Arial" w:cs="Arial"/>
          <w:spacing w:val="-2"/>
          <w:sz w:val="20"/>
          <w:szCs w:val="20"/>
        </w:rPr>
        <w:t>B</w:t>
      </w:r>
      <w:r w:rsidR="007063F3" w:rsidRPr="005B4254">
        <w:rPr>
          <w:rFonts w:ascii="Arial" w:eastAsia="Times New Roman" w:hAnsi="Arial" w:cs="Arial"/>
          <w:spacing w:val="-2"/>
          <w:sz w:val="20"/>
          <w:szCs w:val="20"/>
        </w:rPr>
        <w:t xml:space="preserve">) </w:t>
      </w:r>
      <w:r w:rsidRPr="005B4254">
        <w:rPr>
          <w:rFonts w:ascii="Arial" w:eastAsia="Times New Roman" w:hAnsi="Arial" w:cs="Arial"/>
          <w:spacing w:val="-2"/>
          <w:sz w:val="20"/>
          <w:szCs w:val="20"/>
        </w:rPr>
        <w:t xml:space="preserve">of this user guide. </w:t>
      </w:r>
    </w:p>
    <w:p w14:paraId="7CFB40BB" w14:textId="77777777" w:rsidR="00332314" w:rsidRPr="005B4254" w:rsidRDefault="00332314" w:rsidP="00332314">
      <w:pPr>
        <w:spacing w:after="0" w:line="240" w:lineRule="auto"/>
        <w:ind w:left="720"/>
        <w:contextualSpacing/>
        <w:jc w:val="both"/>
        <w:rPr>
          <w:rFonts w:ascii="Arial" w:eastAsia="Times New Roman" w:hAnsi="Arial" w:cs="Arial"/>
          <w:spacing w:val="-2"/>
          <w:sz w:val="20"/>
          <w:szCs w:val="20"/>
          <w:u w:val="single"/>
        </w:rPr>
      </w:pPr>
    </w:p>
    <w:p w14:paraId="4DEF3653" w14:textId="77777777" w:rsidR="00354D2E" w:rsidRPr="005B4254" w:rsidRDefault="00354D2E" w:rsidP="001969FE">
      <w:pPr>
        <w:numPr>
          <w:ilvl w:val="0"/>
          <w:numId w:val="25"/>
        </w:numPr>
        <w:spacing w:after="0" w:line="240" w:lineRule="auto"/>
        <w:ind w:left="720"/>
        <w:contextualSpacing/>
        <w:jc w:val="both"/>
        <w:rPr>
          <w:rFonts w:ascii="Arial" w:eastAsia="Times New Roman" w:hAnsi="Arial" w:cs="Arial"/>
          <w:spacing w:val="-2"/>
          <w:sz w:val="20"/>
          <w:szCs w:val="20"/>
          <w:u w:val="single"/>
        </w:rPr>
      </w:pPr>
      <w:r w:rsidRPr="005B4254">
        <w:rPr>
          <w:rFonts w:ascii="Arial" w:eastAsia="Times New Roman" w:hAnsi="Arial" w:cs="Arial"/>
          <w:b/>
          <w:spacing w:val="-2"/>
          <w:sz w:val="20"/>
          <w:szCs w:val="20"/>
          <w:u w:val="single"/>
        </w:rPr>
        <w:t>Contribution to O</w:t>
      </w:r>
      <w:r w:rsidR="00FB6117" w:rsidRPr="005B4254">
        <w:rPr>
          <w:rFonts w:ascii="Arial" w:eastAsia="Times New Roman" w:hAnsi="Arial" w:cs="Arial"/>
          <w:b/>
          <w:spacing w:val="-2"/>
          <w:sz w:val="20"/>
          <w:szCs w:val="20"/>
          <w:u w:val="single"/>
        </w:rPr>
        <w:t>verall Z</w:t>
      </w:r>
      <w:r w:rsidRPr="005B4254">
        <w:rPr>
          <w:rFonts w:ascii="Arial" w:eastAsia="Times New Roman" w:hAnsi="Arial" w:cs="Arial"/>
          <w:b/>
          <w:spacing w:val="-2"/>
          <w:sz w:val="20"/>
          <w:szCs w:val="20"/>
          <w:u w:val="single"/>
        </w:rPr>
        <w:t>-score</w:t>
      </w:r>
      <w:r w:rsidR="009561BA" w:rsidRPr="005B4254">
        <w:rPr>
          <w:rFonts w:ascii="Arial" w:eastAsia="Times New Roman" w:hAnsi="Arial" w:cs="Arial"/>
          <w:b/>
          <w:spacing w:val="-2"/>
          <w:sz w:val="20"/>
          <w:szCs w:val="20"/>
          <w:u w:val="single"/>
        </w:rPr>
        <w:t>.</w:t>
      </w:r>
      <w:r w:rsidR="00BB513C" w:rsidRPr="005B4254">
        <w:rPr>
          <w:rFonts w:ascii="Arial" w:eastAsia="Times New Roman" w:hAnsi="Arial" w:cs="Arial"/>
          <w:spacing w:val="-2"/>
          <w:sz w:val="20"/>
          <w:szCs w:val="20"/>
        </w:rPr>
        <w:t xml:space="preserve"> </w:t>
      </w:r>
      <w:r w:rsidR="009561BA" w:rsidRPr="005B4254">
        <w:rPr>
          <w:rFonts w:ascii="Arial" w:eastAsia="Times New Roman" w:hAnsi="Arial" w:cs="Arial"/>
          <w:spacing w:val="-2"/>
          <w:sz w:val="20"/>
          <w:szCs w:val="20"/>
        </w:rPr>
        <w:t>Multiply the measure z-score by the weight to obtain each measure</w:t>
      </w:r>
      <w:r w:rsidR="005B4254" w:rsidRPr="005B4254">
        <w:rPr>
          <w:rFonts w:ascii="Arial" w:eastAsia="Times New Roman" w:hAnsi="Arial" w:cs="Arial"/>
          <w:spacing w:val="-2"/>
          <w:sz w:val="20"/>
          <w:szCs w:val="20"/>
        </w:rPr>
        <w:t>’</w:t>
      </w:r>
      <w:r w:rsidR="009561BA" w:rsidRPr="005B4254">
        <w:rPr>
          <w:rFonts w:ascii="Arial" w:eastAsia="Times New Roman" w:hAnsi="Arial" w:cs="Arial"/>
          <w:spacing w:val="-2"/>
          <w:sz w:val="20"/>
          <w:szCs w:val="20"/>
        </w:rPr>
        <w:t xml:space="preserve">s contribution to the overall z-score. </w:t>
      </w:r>
      <w:r w:rsidR="00582143" w:rsidRPr="005B4254">
        <w:rPr>
          <w:rFonts w:ascii="Arial" w:eastAsia="Times New Roman" w:hAnsi="Arial" w:cs="Arial"/>
          <w:spacing w:val="-2"/>
          <w:sz w:val="20"/>
          <w:szCs w:val="20"/>
        </w:rPr>
        <w:t xml:space="preserve">The following </w:t>
      </w:r>
      <w:r w:rsidR="009561BA" w:rsidRPr="005B4254">
        <w:rPr>
          <w:rFonts w:ascii="Arial" w:eastAsia="Times New Roman" w:hAnsi="Arial" w:cs="Arial"/>
          <w:spacing w:val="-2"/>
          <w:sz w:val="20"/>
          <w:szCs w:val="20"/>
        </w:rPr>
        <w:t>example us</w:t>
      </w:r>
      <w:r w:rsidR="00E84029" w:rsidRPr="005B4254">
        <w:rPr>
          <w:rFonts w:ascii="Arial" w:eastAsia="Times New Roman" w:hAnsi="Arial" w:cs="Arial"/>
          <w:spacing w:val="-2"/>
          <w:sz w:val="20"/>
          <w:szCs w:val="20"/>
        </w:rPr>
        <w:t xml:space="preserve">es </w:t>
      </w:r>
      <w:r w:rsidR="009561BA" w:rsidRPr="005B4254">
        <w:rPr>
          <w:rFonts w:ascii="Arial" w:eastAsia="Times New Roman" w:hAnsi="Arial" w:cs="Arial"/>
          <w:spacing w:val="-2"/>
          <w:sz w:val="20"/>
          <w:szCs w:val="20"/>
        </w:rPr>
        <w:t>Hospital A results</w:t>
      </w:r>
      <w:r w:rsidR="00E84029" w:rsidRPr="005B4254">
        <w:rPr>
          <w:rFonts w:ascii="Arial" w:eastAsia="Times New Roman" w:hAnsi="Arial" w:cs="Arial"/>
          <w:spacing w:val="-2"/>
          <w:sz w:val="20"/>
          <w:szCs w:val="20"/>
        </w:rPr>
        <w:t xml:space="preserve"> displayed in Figure 2</w:t>
      </w:r>
      <w:r w:rsidR="00582143" w:rsidRPr="005B4254">
        <w:rPr>
          <w:rFonts w:ascii="Arial" w:eastAsia="Times New Roman" w:hAnsi="Arial" w:cs="Arial"/>
          <w:spacing w:val="-2"/>
          <w:sz w:val="20"/>
          <w:szCs w:val="20"/>
        </w:rPr>
        <w:t>.</w:t>
      </w:r>
      <w:r w:rsidRPr="005B4254">
        <w:rPr>
          <w:rFonts w:ascii="Arial" w:eastAsia="Times New Roman" w:hAnsi="Arial" w:cs="Arial"/>
          <w:color w:val="FF0000"/>
          <w:spacing w:val="-2"/>
          <w:sz w:val="20"/>
          <w:szCs w:val="20"/>
          <w:u w:val="single"/>
        </w:rPr>
        <w:t xml:space="preserve"> </w:t>
      </w:r>
    </w:p>
    <w:p w14:paraId="6D03F9AC" w14:textId="77777777" w:rsidR="008A2EEC" w:rsidRPr="005B4254" w:rsidRDefault="008A2EEC" w:rsidP="00332314">
      <w:pPr>
        <w:spacing w:after="0" w:line="240" w:lineRule="auto"/>
        <w:ind w:left="720"/>
        <w:rPr>
          <w:rFonts w:ascii="Arial" w:eastAsia="Times New Roman" w:hAnsi="Arial" w:cs="Arial"/>
          <w:b/>
          <w:spacing w:val="-2"/>
          <w:sz w:val="20"/>
          <w:szCs w:val="20"/>
        </w:rPr>
      </w:pPr>
    </w:p>
    <w:p w14:paraId="4C8E2E6D" w14:textId="77777777" w:rsidR="00354D2E" w:rsidRPr="005B4254" w:rsidRDefault="006960FE" w:rsidP="00332314">
      <w:pPr>
        <w:spacing w:after="0" w:line="240" w:lineRule="auto"/>
        <w:ind w:left="720"/>
        <w:rPr>
          <w:rFonts w:ascii="Arial" w:eastAsia="Times New Roman" w:hAnsi="Arial" w:cs="Arial"/>
          <w:spacing w:val="-2"/>
          <w:sz w:val="20"/>
          <w:szCs w:val="20"/>
        </w:rPr>
      </w:pPr>
      <w:r w:rsidRPr="005B4254">
        <w:rPr>
          <w:rFonts w:ascii="Arial" w:eastAsia="Times New Roman" w:hAnsi="Arial" w:cs="Arial"/>
          <w:b/>
          <w:spacing w:val="-2"/>
          <w:sz w:val="20"/>
          <w:szCs w:val="20"/>
        </w:rPr>
        <w:t>Example:</w:t>
      </w:r>
      <w:r w:rsidR="005177F5" w:rsidRPr="005B4254">
        <w:rPr>
          <w:rFonts w:ascii="Arial" w:eastAsia="Times New Roman" w:hAnsi="Arial" w:cs="Arial"/>
          <w:b/>
          <w:spacing w:val="-2"/>
          <w:sz w:val="20"/>
          <w:szCs w:val="20"/>
        </w:rPr>
        <w:t xml:space="preserve"> </w:t>
      </w:r>
      <w:r w:rsidR="00354D2E" w:rsidRPr="005B4254">
        <w:rPr>
          <w:rFonts w:ascii="Arial" w:eastAsia="Times New Roman" w:hAnsi="Arial" w:cs="Arial"/>
          <w:spacing w:val="-2"/>
          <w:sz w:val="20"/>
          <w:szCs w:val="20"/>
        </w:rPr>
        <w:t xml:space="preserve">PSI-90 (0.166667 x -0.338696) = </w:t>
      </w:r>
      <w:r w:rsidR="001E1F12" w:rsidRPr="005B4254">
        <w:rPr>
          <w:rFonts w:ascii="Arial" w:eastAsia="Times New Roman" w:hAnsi="Arial" w:cs="Arial"/>
          <w:color w:val="000000"/>
          <w:sz w:val="20"/>
          <w:szCs w:val="20"/>
        </w:rPr>
        <w:t>-0.056449</w:t>
      </w:r>
      <w:r w:rsidR="00332314" w:rsidRPr="005B4254">
        <w:rPr>
          <w:rFonts w:ascii="Arial" w:eastAsia="Times New Roman" w:hAnsi="Arial" w:cs="Arial"/>
          <w:color w:val="000000"/>
          <w:sz w:val="20"/>
          <w:szCs w:val="20"/>
        </w:rPr>
        <w:t xml:space="preserve">; </w:t>
      </w:r>
      <w:r w:rsidR="00354D2E" w:rsidRPr="005B4254">
        <w:rPr>
          <w:rFonts w:ascii="Arial" w:eastAsia="Times New Roman" w:hAnsi="Arial" w:cs="Arial"/>
          <w:spacing w:val="-2"/>
          <w:sz w:val="20"/>
          <w:szCs w:val="20"/>
        </w:rPr>
        <w:t xml:space="preserve">CLABSI (0.166667 x  -0.768293) =  </w:t>
      </w:r>
      <w:r w:rsidR="00354D2E" w:rsidRPr="005B4254">
        <w:rPr>
          <w:rFonts w:ascii="Arial" w:eastAsia="Times New Roman" w:hAnsi="Arial" w:cs="Arial"/>
          <w:color w:val="000000"/>
          <w:sz w:val="20"/>
          <w:szCs w:val="20"/>
        </w:rPr>
        <w:t>-0.128049</w:t>
      </w:r>
      <w:r w:rsidR="00332314" w:rsidRPr="005B4254">
        <w:rPr>
          <w:rFonts w:ascii="Arial" w:eastAsia="Times New Roman" w:hAnsi="Arial" w:cs="Arial"/>
          <w:color w:val="000000"/>
          <w:sz w:val="20"/>
          <w:szCs w:val="20"/>
        </w:rPr>
        <w:t xml:space="preserve">; </w:t>
      </w:r>
    </w:p>
    <w:p w14:paraId="0597D7A7" w14:textId="426C88CA" w:rsidR="00354D2E" w:rsidRPr="005B4254" w:rsidRDefault="00354D2E" w:rsidP="00332314">
      <w:pPr>
        <w:spacing w:after="0" w:line="240" w:lineRule="auto"/>
        <w:ind w:left="720"/>
        <w:rPr>
          <w:rFonts w:ascii="Arial" w:eastAsia="Times New Roman" w:hAnsi="Arial" w:cs="Arial"/>
          <w:spacing w:val="-2"/>
          <w:sz w:val="20"/>
          <w:szCs w:val="20"/>
        </w:rPr>
      </w:pPr>
      <w:r w:rsidRPr="005B4254">
        <w:rPr>
          <w:rFonts w:ascii="Arial" w:eastAsia="Times New Roman" w:hAnsi="Arial" w:cs="Arial"/>
          <w:spacing w:val="-2"/>
          <w:sz w:val="20"/>
          <w:szCs w:val="20"/>
        </w:rPr>
        <w:t xml:space="preserve">CAUTI (0.166667 </w:t>
      </w:r>
      <w:r w:rsidR="00266E81" w:rsidRPr="005B4254">
        <w:rPr>
          <w:rFonts w:ascii="Arial" w:eastAsia="Times New Roman" w:hAnsi="Arial" w:cs="Arial"/>
          <w:spacing w:val="-2"/>
          <w:sz w:val="20"/>
          <w:szCs w:val="20"/>
        </w:rPr>
        <w:t>x -</w:t>
      </w:r>
      <w:r w:rsidRPr="005B4254">
        <w:rPr>
          <w:rFonts w:ascii="Arial" w:hAnsi="Arial" w:cs="Arial"/>
          <w:spacing w:val="-2"/>
          <w:sz w:val="20"/>
          <w:szCs w:val="20"/>
        </w:rPr>
        <w:t>1.841996</w:t>
      </w:r>
      <w:r w:rsidRPr="005B4254">
        <w:rPr>
          <w:rFonts w:ascii="Arial" w:eastAsia="Times New Roman" w:hAnsi="Arial" w:cs="Arial"/>
          <w:spacing w:val="-2"/>
          <w:sz w:val="20"/>
          <w:szCs w:val="20"/>
        </w:rPr>
        <w:t xml:space="preserve">) = </w:t>
      </w:r>
      <w:r w:rsidRPr="005B4254">
        <w:rPr>
          <w:rFonts w:ascii="Arial" w:eastAsia="Times New Roman" w:hAnsi="Arial" w:cs="Arial"/>
          <w:color w:val="000000"/>
          <w:sz w:val="20"/>
          <w:szCs w:val="20"/>
        </w:rPr>
        <w:t>-0.306999</w:t>
      </w:r>
      <w:r w:rsidR="00332314" w:rsidRPr="005B4254">
        <w:rPr>
          <w:rFonts w:ascii="Arial" w:eastAsia="Times New Roman" w:hAnsi="Arial" w:cs="Arial"/>
          <w:color w:val="000000"/>
          <w:sz w:val="20"/>
          <w:szCs w:val="20"/>
        </w:rPr>
        <w:t xml:space="preserve">;  </w:t>
      </w:r>
      <w:r w:rsidRPr="005B4254">
        <w:rPr>
          <w:rFonts w:ascii="Arial" w:eastAsia="Times New Roman" w:hAnsi="Arial" w:cs="Arial"/>
          <w:spacing w:val="-2"/>
          <w:sz w:val="20"/>
          <w:szCs w:val="20"/>
        </w:rPr>
        <w:t xml:space="preserve">MRSA (0.166667 x  </w:t>
      </w:r>
      <w:r w:rsidRPr="005B4254">
        <w:rPr>
          <w:rFonts w:ascii="Arial" w:hAnsi="Arial" w:cs="Arial"/>
          <w:spacing w:val="-2"/>
          <w:sz w:val="20"/>
          <w:szCs w:val="20"/>
        </w:rPr>
        <w:t>0.708738</w:t>
      </w:r>
      <w:r w:rsidRPr="005B4254">
        <w:rPr>
          <w:rFonts w:ascii="Arial" w:eastAsia="Times New Roman" w:hAnsi="Arial" w:cs="Arial"/>
          <w:spacing w:val="-2"/>
          <w:sz w:val="20"/>
          <w:szCs w:val="20"/>
        </w:rPr>
        <w:t xml:space="preserve">) = </w:t>
      </w:r>
      <w:r w:rsidRPr="005B4254">
        <w:rPr>
          <w:rFonts w:ascii="Arial" w:eastAsia="Times New Roman" w:hAnsi="Arial" w:cs="Arial"/>
          <w:color w:val="000000"/>
          <w:sz w:val="20"/>
          <w:szCs w:val="20"/>
        </w:rPr>
        <w:t>0.118123</w:t>
      </w:r>
      <w:r w:rsidR="00332314" w:rsidRPr="005B4254">
        <w:rPr>
          <w:rFonts w:ascii="Arial" w:eastAsia="Times New Roman" w:hAnsi="Arial" w:cs="Arial"/>
          <w:color w:val="000000"/>
          <w:sz w:val="20"/>
          <w:szCs w:val="20"/>
        </w:rPr>
        <w:t xml:space="preserve">; </w:t>
      </w:r>
      <w:r w:rsidRPr="005B4254">
        <w:rPr>
          <w:rFonts w:ascii="Arial" w:eastAsia="Times New Roman" w:hAnsi="Arial" w:cs="Arial"/>
          <w:spacing w:val="-2"/>
          <w:sz w:val="20"/>
          <w:szCs w:val="20"/>
        </w:rPr>
        <w:t xml:space="preserve">CDI  (0.166667 x -0.172414) = </w:t>
      </w:r>
      <w:r w:rsidRPr="005B4254">
        <w:rPr>
          <w:rFonts w:ascii="Arial" w:eastAsia="Times New Roman" w:hAnsi="Arial" w:cs="Arial"/>
          <w:color w:val="000000"/>
          <w:sz w:val="20"/>
          <w:szCs w:val="20"/>
        </w:rPr>
        <w:t>-0.028736</w:t>
      </w:r>
      <w:r w:rsidR="00332314" w:rsidRPr="005B4254">
        <w:rPr>
          <w:rFonts w:ascii="Arial" w:eastAsia="Times New Roman" w:hAnsi="Arial" w:cs="Arial"/>
          <w:color w:val="000000"/>
          <w:sz w:val="20"/>
          <w:szCs w:val="20"/>
        </w:rPr>
        <w:t xml:space="preserve">; and </w:t>
      </w:r>
      <w:r w:rsidRPr="005B4254">
        <w:rPr>
          <w:rFonts w:ascii="Arial" w:eastAsia="Times New Roman" w:hAnsi="Arial" w:cs="Arial"/>
          <w:spacing w:val="-2"/>
          <w:sz w:val="20"/>
          <w:szCs w:val="20"/>
        </w:rPr>
        <w:t xml:space="preserve">SSI  (0.166667 x 1.943978) = </w:t>
      </w:r>
      <w:r w:rsidRPr="005B4254">
        <w:rPr>
          <w:rFonts w:ascii="Arial" w:eastAsia="Times New Roman" w:hAnsi="Arial" w:cs="Arial"/>
          <w:color w:val="000000"/>
          <w:sz w:val="20"/>
          <w:szCs w:val="20"/>
        </w:rPr>
        <w:t>0.323996</w:t>
      </w:r>
      <w:r w:rsidR="00332314" w:rsidRPr="005B4254">
        <w:rPr>
          <w:rFonts w:ascii="Arial" w:eastAsia="Times New Roman" w:hAnsi="Arial" w:cs="Arial"/>
          <w:color w:val="000000"/>
          <w:sz w:val="20"/>
          <w:szCs w:val="20"/>
        </w:rPr>
        <w:t xml:space="preserve">. </w:t>
      </w:r>
    </w:p>
    <w:p w14:paraId="2D38E328" w14:textId="77777777" w:rsidR="00A572CC" w:rsidRPr="005B4254" w:rsidRDefault="00A572CC" w:rsidP="00F27D61">
      <w:pPr>
        <w:spacing w:after="0" w:line="240" w:lineRule="auto"/>
        <w:contextualSpacing/>
        <w:jc w:val="both"/>
        <w:rPr>
          <w:rFonts w:ascii="Arial" w:eastAsia="Times New Roman" w:hAnsi="Arial" w:cs="Arial"/>
          <w:b/>
          <w:strike/>
          <w:spacing w:val="-2"/>
          <w:sz w:val="20"/>
          <w:szCs w:val="20"/>
        </w:rPr>
      </w:pPr>
    </w:p>
    <w:p w14:paraId="7A6F45ED" w14:textId="77777777" w:rsidR="00F27D61" w:rsidRPr="005B4254" w:rsidRDefault="00F27D61" w:rsidP="005727B5">
      <w:pPr>
        <w:spacing w:after="0" w:line="240" w:lineRule="auto"/>
        <w:contextualSpacing/>
        <w:jc w:val="both"/>
        <w:rPr>
          <w:rFonts w:ascii="Arial" w:eastAsia="Times New Roman" w:hAnsi="Arial" w:cs="Arial"/>
          <w:spacing w:val="-2"/>
          <w:sz w:val="20"/>
          <w:szCs w:val="20"/>
        </w:rPr>
      </w:pPr>
      <w:r w:rsidRPr="005B4254">
        <w:rPr>
          <w:rFonts w:ascii="Arial" w:eastAsia="Times New Roman" w:hAnsi="Arial" w:cs="Arial"/>
          <w:b/>
          <w:spacing w:val="-2"/>
          <w:sz w:val="20"/>
          <w:szCs w:val="20"/>
        </w:rPr>
        <w:t xml:space="preserve">Step 3 </w:t>
      </w:r>
      <w:r w:rsidRPr="005B4254">
        <w:rPr>
          <w:rFonts w:ascii="Arial" w:eastAsia="Times New Roman" w:hAnsi="Arial" w:cs="Arial"/>
          <w:b/>
          <w:spacing w:val="-2"/>
          <w:sz w:val="20"/>
          <w:szCs w:val="20"/>
        </w:rPr>
        <w:sym w:font="Wingdings" w:char="F0E0"/>
      </w:r>
      <w:r w:rsidRPr="005B4254">
        <w:rPr>
          <w:rFonts w:ascii="Arial" w:eastAsia="Times New Roman" w:hAnsi="Arial" w:cs="Arial"/>
          <w:b/>
          <w:spacing w:val="-2"/>
          <w:sz w:val="20"/>
          <w:szCs w:val="20"/>
        </w:rPr>
        <w:t xml:space="preserve"> Compute Overall Safety Z-Score</w:t>
      </w:r>
      <w:r w:rsidRPr="005B4254">
        <w:rPr>
          <w:rFonts w:ascii="Arial" w:eastAsia="Times New Roman" w:hAnsi="Arial" w:cs="Arial"/>
          <w:spacing w:val="-2"/>
          <w:sz w:val="20"/>
          <w:szCs w:val="20"/>
        </w:rPr>
        <w:t xml:space="preserve">  </w:t>
      </w:r>
      <w:r w:rsidR="00A51DCD" w:rsidRPr="005B4254">
        <w:rPr>
          <w:rFonts w:ascii="Arial" w:eastAsia="Times New Roman" w:hAnsi="Arial" w:cs="Arial"/>
          <w:spacing w:val="-2"/>
          <w:sz w:val="20"/>
          <w:szCs w:val="20"/>
        </w:rPr>
        <w:t xml:space="preserve">  </w:t>
      </w:r>
      <w:r w:rsidRPr="005B4254">
        <w:rPr>
          <w:rFonts w:ascii="Arial" w:eastAsia="Times New Roman" w:hAnsi="Arial" w:cs="Arial"/>
          <w:spacing w:val="-2"/>
          <w:sz w:val="20"/>
          <w:szCs w:val="20"/>
        </w:rPr>
        <w:t xml:space="preserve"> </w:t>
      </w:r>
    </w:p>
    <w:p w14:paraId="19DA917B" w14:textId="1E071DC1" w:rsidR="00582143" w:rsidRPr="005B4254" w:rsidRDefault="00E84029" w:rsidP="001969FE">
      <w:pPr>
        <w:numPr>
          <w:ilvl w:val="0"/>
          <w:numId w:val="29"/>
        </w:numPr>
        <w:spacing w:after="0" w:line="240" w:lineRule="auto"/>
        <w:contextualSpacing/>
        <w:jc w:val="both"/>
        <w:rPr>
          <w:rFonts w:ascii="Arial" w:eastAsia="Times New Roman" w:hAnsi="Arial" w:cs="Arial"/>
          <w:spacing w:val="-2"/>
          <w:sz w:val="20"/>
          <w:szCs w:val="20"/>
        </w:rPr>
      </w:pPr>
      <w:r w:rsidRPr="005B4254">
        <w:rPr>
          <w:rFonts w:ascii="Arial" w:eastAsia="Times New Roman" w:hAnsi="Arial" w:cs="Arial"/>
          <w:spacing w:val="-2"/>
          <w:sz w:val="20"/>
          <w:szCs w:val="20"/>
        </w:rPr>
        <w:t xml:space="preserve">Figure 2 displays </w:t>
      </w:r>
      <w:r w:rsidR="00332314" w:rsidRPr="005B4254">
        <w:rPr>
          <w:rFonts w:ascii="Arial" w:eastAsia="Times New Roman" w:hAnsi="Arial" w:cs="Arial"/>
          <w:spacing w:val="-2"/>
          <w:sz w:val="20"/>
          <w:szCs w:val="20"/>
        </w:rPr>
        <w:t xml:space="preserve">the </w:t>
      </w:r>
      <w:r w:rsidR="00582143" w:rsidRPr="005B4254">
        <w:rPr>
          <w:rFonts w:ascii="Arial" w:eastAsia="Times New Roman" w:hAnsi="Arial" w:cs="Arial"/>
          <w:spacing w:val="-2"/>
          <w:sz w:val="20"/>
          <w:szCs w:val="20"/>
        </w:rPr>
        <w:t>o</w:t>
      </w:r>
      <w:r w:rsidR="00A572CC" w:rsidRPr="005B4254">
        <w:rPr>
          <w:rFonts w:ascii="Arial" w:eastAsia="Times New Roman" w:hAnsi="Arial" w:cs="Arial"/>
          <w:spacing w:val="-2"/>
          <w:sz w:val="20"/>
          <w:szCs w:val="20"/>
        </w:rPr>
        <w:t xml:space="preserve">verall z-score </w:t>
      </w:r>
      <w:r w:rsidR="00582143" w:rsidRPr="005B4254">
        <w:rPr>
          <w:rFonts w:ascii="Arial" w:eastAsia="Times New Roman" w:hAnsi="Arial" w:cs="Arial"/>
          <w:spacing w:val="-2"/>
          <w:sz w:val="20"/>
          <w:szCs w:val="20"/>
        </w:rPr>
        <w:t xml:space="preserve">calculated as the sum of </w:t>
      </w:r>
      <w:r w:rsidR="00332314" w:rsidRPr="005B4254">
        <w:rPr>
          <w:rFonts w:ascii="Arial" w:eastAsia="Times New Roman" w:hAnsi="Arial" w:cs="Arial"/>
          <w:spacing w:val="-2"/>
          <w:sz w:val="20"/>
          <w:szCs w:val="20"/>
        </w:rPr>
        <w:t xml:space="preserve">each </w:t>
      </w:r>
      <w:r w:rsidR="00582143" w:rsidRPr="005B4254">
        <w:rPr>
          <w:rFonts w:ascii="Arial" w:eastAsia="Times New Roman" w:hAnsi="Arial" w:cs="Arial"/>
          <w:spacing w:val="-2"/>
          <w:sz w:val="20"/>
          <w:szCs w:val="20"/>
        </w:rPr>
        <w:t>contribution of z-scores</w:t>
      </w:r>
      <w:r w:rsidR="00332314" w:rsidRPr="005B4254">
        <w:rPr>
          <w:rFonts w:ascii="Arial" w:eastAsia="Times New Roman" w:hAnsi="Arial" w:cs="Arial"/>
          <w:spacing w:val="-2"/>
          <w:sz w:val="20"/>
          <w:szCs w:val="20"/>
        </w:rPr>
        <w:t xml:space="preserve"> as</w:t>
      </w:r>
      <w:r w:rsidR="00582143" w:rsidRPr="005B4254">
        <w:rPr>
          <w:rFonts w:ascii="Arial" w:eastAsia="Times New Roman" w:hAnsi="Arial" w:cs="Arial"/>
          <w:spacing w:val="-2"/>
          <w:sz w:val="20"/>
          <w:szCs w:val="20"/>
        </w:rPr>
        <w:t xml:space="preserve"> </w:t>
      </w:r>
      <w:r w:rsidR="00582143" w:rsidRPr="005B4254">
        <w:rPr>
          <w:rFonts w:ascii="Arial" w:eastAsia="Times New Roman" w:hAnsi="Arial" w:cs="Arial"/>
          <w:color w:val="000000"/>
          <w:sz w:val="20"/>
          <w:szCs w:val="20"/>
        </w:rPr>
        <w:t xml:space="preserve">(-0.056449) + (-0.128049) + (-0.306999) </w:t>
      </w:r>
      <w:r w:rsidR="00266E81" w:rsidRPr="005B4254">
        <w:rPr>
          <w:rFonts w:ascii="Arial" w:eastAsia="Times New Roman" w:hAnsi="Arial" w:cs="Arial"/>
          <w:color w:val="000000"/>
          <w:sz w:val="20"/>
          <w:szCs w:val="20"/>
        </w:rPr>
        <w:t>+ (</w:t>
      </w:r>
      <w:r w:rsidR="00582143" w:rsidRPr="005B4254">
        <w:rPr>
          <w:rFonts w:ascii="Arial" w:eastAsia="Times New Roman" w:hAnsi="Arial" w:cs="Arial"/>
          <w:color w:val="000000"/>
          <w:sz w:val="20"/>
          <w:szCs w:val="20"/>
        </w:rPr>
        <w:t xml:space="preserve">0.118123) + (-0.028736) + (0.323996) =   </w:t>
      </w:r>
      <w:r w:rsidR="00582143" w:rsidRPr="005B4254">
        <w:rPr>
          <w:rFonts w:ascii="Arial" w:eastAsia="Times New Roman" w:hAnsi="Arial" w:cs="Arial"/>
          <w:spacing w:val="-2"/>
          <w:sz w:val="20"/>
          <w:szCs w:val="20"/>
        </w:rPr>
        <w:t>-0.078114</w:t>
      </w:r>
    </w:p>
    <w:p w14:paraId="710BE33D" w14:textId="77777777" w:rsidR="00582143" w:rsidRDefault="00582143" w:rsidP="00582143">
      <w:pPr>
        <w:spacing w:after="0" w:line="240" w:lineRule="auto"/>
        <w:ind w:left="360"/>
        <w:contextualSpacing/>
        <w:jc w:val="both"/>
        <w:rPr>
          <w:rFonts w:ascii="Arial" w:eastAsia="Times New Roman" w:hAnsi="Arial" w:cs="Arial"/>
          <w:spacing w:val="-2"/>
          <w:sz w:val="20"/>
          <w:szCs w:val="20"/>
          <w:highlight w:val="yellow"/>
        </w:rPr>
      </w:pPr>
    </w:p>
    <w:p w14:paraId="701986E8" w14:textId="77777777" w:rsidR="00E84029" w:rsidRPr="008A4997" w:rsidRDefault="00E84029" w:rsidP="00E84029">
      <w:pPr>
        <w:spacing w:after="0" w:line="240" w:lineRule="auto"/>
        <w:ind w:left="720" w:firstLine="720"/>
        <w:jc w:val="both"/>
        <w:rPr>
          <w:rFonts w:ascii="Arial" w:eastAsia="Times New Roman" w:hAnsi="Arial" w:cs="Arial"/>
          <w:b/>
          <w:spacing w:val="-2"/>
          <w:sz w:val="20"/>
          <w:szCs w:val="20"/>
        </w:rPr>
      </w:pPr>
      <w:r w:rsidRPr="008A4997">
        <w:rPr>
          <w:rFonts w:ascii="Arial" w:eastAsia="Times New Roman" w:hAnsi="Arial" w:cs="Arial"/>
          <w:b/>
          <w:spacing w:val="-2"/>
          <w:sz w:val="20"/>
          <w:szCs w:val="20"/>
        </w:rPr>
        <w:t>Figure 2</w:t>
      </w:r>
      <w:r>
        <w:rPr>
          <w:rFonts w:ascii="Arial" w:eastAsia="Times New Roman" w:hAnsi="Arial" w:cs="Arial"/>
          <w:b/>
          <w:spacing w:val="-2"/>
          <w:sz w:val="20"/>
          <w:szCs w:val="20"/>
        </w:rPr>
        <w:t xml:space="preserve"> –</w:t>
      </w:r>
      <w:r w:rsidRPr="008A4997">
        <w:rPr>
          <w:rFonts w:ascii="Arial" w:eastAsia="Times New Roman" w:hAnsi="Arial" w:cs="Arial"/>
          <w:b/>
          <w:spacing w:val="-2"/>
          <w:sz w:val="20"/>
          <w:szCs w:val="20"/>
        </w:rPr>
        <w:t xml:space="preserve">MassHealth HPSR Result </w:t>
      </w:r>
      <w:r>
        <w:rPr>
          <w:rFonts w:ascii="Arial" w:eastAsia="Times New Roman" w:hAnsi="Arial" w:cs="Arial"/>
          <w:b/>
          <w:spacing w:val="-2"/>
          <w:sz w:val="20"/>
          <w:szCs w:val="20"/>
        </w:rPr>
        <w:t>(Mock Example)</w:t>
      </w:r>
    </w:p>
    <w:tbl>
      <w:tblPr>
        <w:tblStyle w:val="TableGrid101"/>
        <w:tblW w:w="10800" w:type="dxa"/>
        <w:tblInd w:w="-162" w:type="dxa"/>
        <w:tblLayout w:type="fixed"/>
        <w:tblLook w:val="04A0" w:firstRow="1" w:lastRow="0" w:firstColumn="1" w:lastColumn="0" w:noHBand="0" w:noVBand="1"/>
      </w:tblPr>
      <w:tblGrid>
        <w:gridCol w:w="1177"/>
        <w:gridCol w:w="871"/>
        <w:gridCol w:w="871"/>
        <w:gridCol w:w="871"/>
        <w:gridCol w:w="852"/>
        <w:gridCol w:w="938"/>
        <w:gridCol w:w="785"/>
        <w:gridCol w:w="871"/>
        <w:gridCol w:w="871"/>
        <w:gridCol w:w="726"/>
        <w:gridCol w:w="977"/>
        <w:gridCol w:w="990"/>
      </w:tblGrid>
      <w:tr w:rsidR="00E84029" w:rsidRPr="00D44C7F" w14:paraId="149834EB" w14:textId="77777777" w:rsidTr="00A428E4">
        <w:trPr>
          <w:tblHeader/>
        </w:trPr>
        <w:tc>
          <w:tcPr>
            <w:tcW w:w="1177" w:type="dxa"/>
            <w:tcBorders>
              <w:bottom w:val="single" w:sz="4" w:space="0" w:color="auto"/>
            </w:tcBorders>
            <w:shd w:val="clear" w:color="auto" w:fill="FFFFCC"/>
          </w:tcPr>
          <w:p w14:paraId="1E5953EA" w14:textId="77777777" w:rsidR="00E84029" w:rsidRPr="005B4254" w:rsidRDefault="00E84029" w:rsidP="0069336A">
            <w:pPr>
              <w:jc w:val="center"/>
              <w:rPr>
                <w:rFonts w:ascii="Arial Narrow" w:eastAsia="Times New Roman" w:hAnsi="Arial Narrow" w:cs="Arial"/>
                <w:b/>
                <w:bCs/>
                <w:sz w:val="18"/>
                <w:szCs w:val="18"/>
              </w:rPr>
            </w:pPr>
            <w:r w:rsidRPr="005B4254">
              <w:rPr>
                <w:rFonts w:ascii="Arial Narrow" w:eastAsia="Times New Roman" w:hAnsi="Arial Narrow" w:cs="Arial"/>
                <w:b/>
                <w:bCs/>
                <w:sz w:val="18"/>
                <w:szCs w:val="18"/>
              </w:rPr>
              <w:t>Column Label</w:t>
            </w:r>
          </w:p>
        </w:tc>
        <w:tc>
          <w:tcPr>
            <w:tcW w:w="871" w:type="dxa"/>
            <w:tcBorders>
              <w:bottom w:val="single" w:sz="4" w:space="0" w:color="auto"/>
            </w:tcBorders>
            <w:shd w:val="clear" w:color="auto" w:fill="FFFFCC"/>
          </w:tcPr>
          <w:p w14:paraId="63F5058F" w14:textId="77777777" w:rsidR="00E84029" w:rsidRPr="005B4254" w:rsidRDefault="00E84029" w:rsidP="0069336A">
            <w:pPr>
              <w:spacing w:line="360" w:lineRule="auto"/>
              <w:jc w:val="center"/>
              <w:rPr>
                <w:rFonts w:ascii="Arial Narrow" w:eastAsia="Times New Roman" w:hAnsi="Arial Narrow" w:cs="Arial"/>
                <w:b/>
                <w:bCs/>
                <w:sz w:val="20"/>
                <w:szCs w:val="20"/>
              </w:rPr>
            </w:pPr>
            <w:r w:rsidRPr="005B4254">
              <w:rPr>
                <w:rFonts w:ascii="Arial Narrow" w:eastAsia="Times New Roman" w:hAnsi="Arial Narrow" w:cs="Arial"/>
                <w:b/>
                <w:bCs/>
                <w:sz w:val="20"/>
                <w:szCs w:val="20"/>
              </w:rPr>
              <w:t>[a.]</w:t>
            </w:r>
          </w:p>
          <w:p w14:paraId="49E318B7" w14:textId="77777777" w:rsidR="00E84029" w:rsidRPr="005B4254" w:rsidRDefault="00E84029" w:rsidP="0069336A">
            <w:pPr>
              <w:spacing w:line="360" w:lineRule="auto"/>
              <w:jc w:val="center"/>
              <w:rPr>
                <w:rFonts w:ascii="Arial Narrow" w:eastAsia="Times New Roman" w:hAnsi="Arial Narrow" w:cs="Arial"/>
                <w:b/>
                <w:bCs/>
                <w:sz w:val="20"/>
                <w:szCs w:val="20"/>
              </w:rPr>
            </w:pPr>
            <w:r w:rsidRPr="005B4254">
              <w:rPr>
                <w:rFonts w:ascii="Arial Narrow" w:eastAsia="Times New Roman" w:hAnsi="Arial Narrow" w:cs="Arial"/>
                <w:b/>
                <w:bCs/>
                <w:sz w:val="20"/>
                <w:szCs w:val="20"/>
              </w:rPr>
              <w:t xml:space="preserve">PSI-90 </w:t>
            </w:r>
          </w:p>
        </w:tc>
        <w:tc>
          <w:tcPr>
            <w:tcW w:w="871" w:type="dxa"/>
            <w:tcBorders>
              <w:bottom w:val="single" w:sz="4" w:space="0" w:color="auto"/>
            </w:tcBorders>
            <w:shd w:val="clear" w:color="auto" w:fill="FFFFCC"/>
          </w:tcPr>
          <w:p w14:paraId="2837EF30" w14:textId="77777777" w:rsidR="00E84029" w:rsidRPr="005B4254" w:rsidRDefault="00E84029" w:rsidP="0069336A">
            <w:pPr>
              <w:spacing w:line="360" w:lineRule="auto"/>
              <w:jc w:val="center"/>
              <w:rPr>
                <w:rFonts w:ascii="Arial Narrow" w:eastAsia="Times New Roman" w:hAnsi="Arial Narrow" w:cs="Arial"/>
                <w:b/>
                <w:bCs/>
                <w:sz w:val="20"/>
                <w:szCs w:val="20"/>
              </w:rPr>
            </w:pPr>
            <w:r w:rsidRPr="005B4254">
              <w:rPr>
                <w:rFonts w:ascii="Arial Narrow" w:eastAsia="Times New Roman" w:hAnsi="Arial Narrow" w:cs="Arial"/>
                <w:b/>
                <w:bCs/>
                <w:sz w:val="20"/>
                <w:szCs w:val="20"/>
              </w:rPr>
              <w:t>[b.]</w:t>
            </w:r>
          </w:p>
          <w:p w14:paraId="04DFBB97" w14:textId="77777777" w:rsidR="00E84029" w:rsidRPr="005B4254" w:rsidRDefault="00E84029" w:rsidP="0069336A">
            <w:pPr>
              <w:spacing w:line="360" w:lineRule="auto"/>
              <w:jc w:val="center"/>
              <w:rPr>
                <w:rFonts w:ascii="Arial Narrow" w:eastAsia="Times New Roman" w:hAnsi="Arial Narrow" w:cs="Arial"/>
                <w:b/>
                <w:bCs/>
                <w:sz w:val="20"/>
                <w:szCs w:val="20"/>
              </w:rPr>
            </w:pPr>
            <w:r w:rsidRPr="005B4254">
              <w:rPr>
                <w:rFonts w:ascii="Arial Narrow" w:eastAsia="Times New Roman" w:hAnsi="Arial Narrow" w:cs="Arial"/>
                <w:b/>
                <w:bCs/>
                <w:sz w:val="20"/>
                <w:szCs w:val="20"/>
              </w:rPr>
              <w:t>CLABSI</w:t>
            </w:r>
          </w:p>
        </w:tc>
        <w:tc>
          <w:tcPr>
            <w:tcW w:w="871" w:type="dxa"/>
            <w:tcBorders>
              <w:bottom w:val="single" w:sz="4" w:space="0" w:color="auto"/>
            </w:tcBorders>
            <w:shd w:val="clear" w:color="auto" w:fill="FFFFCC"/>
          </w:tcPr>
          <w:p w14:paraId="162C3758" w14:textId="77777777" w:rsidR="00E84029" w:rsidRPr="005B4254" w:rsidRDefault="00E84029" w:rsidP="0069336A">
            <w:pPr>
              <w:spacing w:line="360" w:lineRule="auto"/>
              <w:jc w:val="center"/>
              <w:rPr>
                <w:rFonts w:ascii="Arial Narrow" w:eastAsia="Times New Roman" w:hAnsi="Arial Narrow" w:cs="Arial"/>
                <w:b/>
                <w:bCs/>
                <w:sz w:val="20"/>
                <w:szCs w:val="20"/>
              </w:rPr>
            </w:pPr>
            <w:r w:rsidRPr="005B4254">
              <w:rPr>
                <w:rFonts w:ascii="Arial Narrow" w:eastAsia="Times New Roman" w:hAnsi="Arial Narrow" w:cs="Arial"/>
                <w:b/>
                <w:bCs/>
                <w:sz w:val="20"/>
                <w:szCs w:val="20"/>
              </w:rPr>
              <w:t>[c.]</w:t>
            </w:r>
          </w:p>
          <w:p w14:paraId="3953FA3E" w14:textId="77777777" w:rsidR="00E84029" w:rsidRPr="005B4254" w:rsidRDefault="00E84029" w:rsidP="0069336A">
            <w:pPr>
              <w:spacing w:line="360" w:lineRule="auto"/>
              <w:jc w:val="center"/>
              <w:rPr>
                <w:rFonts w:ascii="Arial Narrow" w:eastAsia="Times New Roman" w:hAnsi="Arial Narrow" w:cs="Arial"/>
                <w:b/>
                <w:bCs/>
                <w:sz w:val="20"/>
                <w:szCs w:val="20"/>
              </w:rPr>
            </w:pPr>
            <w:r w:rsidRPr="005B4254">
              <w:rPr>
                <w:rFonts w:ascii="Arial Narrow" w:eastAsia="Times New Roman" w:hAnsi="Arial Narrow" w:cs="Arial"/>
                <w:b/>
                <w:bCs/>
                <w:sz w:val="20"/>
                <w:szCs w:val="20"/>
              </w:rPr>
              <w:t xml:space="preserve">CAUTI </w:t>
            </w:r>
          </w:p>
        </w:tc>
        <w:tc>
          <w:tcPr>
            <w:tcW w:w="852" w:type="dxa"/>
            <w:tcBorders>
              <w:bottom w:val="single" w:sz="4" w:space="0" w:color="auto"/>
            </w:tcBorders>
            <w:shd w:val="clear" w:color="auto" w:fill="FFFFCC"/>
          </w:tcPr>
          <w:p w14:paraId="65B3FD1B" w14:textId="77777777" w:rsidR="00E84029" w:rsidRPr="005B4254" w:rsidRDefault="00E84029" w:rsidP="0069336A">
            <w:pPr>
              <w:spacing w:line="360" w:lineRule="auto"/>
              <w:jc w:val="center"/>
              <w:rPr>
                <w:rFonts w:ascii="Arial Narrow" w:eastAsia="Times New Roman" w:hAnsi="Arial Narrow" w:cs="Arial"/>
                <w:b/>
                <w:bCs/>
                <w:sz w:val="20"/>
                <w:szCs w:val="20"/>
              </w:rPr>
            </w:pPr>
            <w:r w:rsidRPr="005B4254">
              <w:rPr>
                <w:rFonts w:ascii="Arial Narrow" w:eastAsia="Times New Roman" w:hAnsi="Arial Narrow" w:cs="Arial"/>
                <w:b/>
                <w:bCs/>
                <w:sz w:val="20"/>
                <w:szCs w:val="20"/>
              </w:rPr>
              <w:t>[d.]</w:t>
            </w:r>
          </w:p>
          <w:p w14:paraId="4501D3D1" w14:textId="77777777" w:rsidR="00E84029" w:rsidRPr="005B4254" w:rsidRDefault="00E84029" w:rsidP="0069336A">
            <w:pPr>
              <w:spacing w:line="360" w:lineRule="auto"/>
              <w:jc w:val="center"/>
              <w:rPr>
                <w:rFonts w:ascii="Arial Narrow" w:eastAsia="Times New Roman" w:hAnsi="Arial Narrow" w:cs="Arial"/>
                <w:b/>
                <w:bCs/>
                <w:sz w:val="20"/>
                <w:szCs w:val="20"/>
              </w:rPr>
            </w:pPr>
            <w:r w:rsidRPr="005B4254">
              <w:rPr>
                <w:rFonts w:ascii="Arial Narrow" w:eastAsia="Times New Roman" w:hAnsi="Arial Narrow" w:cs="Arial"/>
                <w:b/>
                <w:bCs/>
                <w:sz w:val="20"/>
                <w:szCs w:val="20"/>
              </w:rPr>
              <w:t>MRSA</w:t>
            </w:r>
          </w:p>
        </w:tc>
        <w:tc>
          <w:tcPr>
            <w:tcW w:w="938" w:type="dxa"/>
            <w:tcBorders>
              <w:bottom w:val="single" w:sz="4" w:space="0" w:color="auto"/>
            </w:tcBorders>
            <w:shd w:val="clear" w:color="auto" w:fill="FFFFCC"/>
          </w:tcPr>
          <w:p w14:paraId="7227DF0D" w14:textId="77777777" w:rsidR="00E84029" w:rsidRPr="005B4254" w:rsidRDefault="00E84029" w:rsidP="0069336A">
            <w:pPr>
              <w:spacing w:line="360" w:lineRule="auto"/>
              <w:jc w:val="center"/>
              <w:rPr>
                <w:rFonts w:ascii="Arial Narrow" w:eastAsia="Times New Roman" w:hAnsi="Arial Narrow" w:cs="Arial"/>
                <w:b/>
                <w:bCs/>
                <w:sz w:val="20"/>
                <w:szCs w:val="20"/>
              </w:rPr>
            </w:pPr>
            <w:r w:rsidRPr="005B4254">
              <w:rPr>
                <w:rFonts w:ascii="Arial Narrow" w:eastAsia="Times New Roman" w:hAnsi="Arial Narrow" w:cs="Arial"/>
                <w:b/>
                <w:bCs/>
                <w:sz w:val="20"/>
                <w:szCs w:val="20"/>
              </w:rPr>
              <w:t>[e.]</w:t>
            </w:r>
          </w:p>
          <w:p w14:paraId="7EA4E5A9" w14:textId="77777777" w:rsidR="00E84029" w:rsidRPr="005B4254" w:rsidRDefault="00E84029" w:rsidP="0069336A">
            <w:pPr>
              <w:spacing w:line="360" w:lineRule="auto"/>
              <w:jc w:val="center"/>
              <w:rPr>
                <w:rFonts w:ascii="Arial Narrow" w:eastAsia="Times New Roman" w:hAnsi="Arial Narrow" w:cs="Arial"/>
                <w:b/>
                <w:bCs/>
                <w:sz w:val="20"/>
                <w:szCs w:val="20"/>
              </w:rPr>
            </w:pPr>
            <w:r w:rsidRPr="005B4254">
              <w:rPr>
                <w:rFonts w:ascii="Arial Narrow" w:eastAsia="Times New Roman" w:hAnsi="Arial Narrow" w:cs="Arial"/>
                <w:b/>
                <w:bCs/>
                <w:sz w:val="20"/>
                <w:szCs w:val="20"/>
              </w:rPr>
              <w:t xml:space="preserve">CDI </w:t>
            </w:r>
          </w:p>
        </w:tc>
        <w:tc>
          <w:tcPr>
            <w:tcW w:w="785" w:type="dxa"/>
            <w:tcBorders>
              <w:bottom w:val="single" w:sz="4" w:space="0" w:color="auto"/>
            </w:tcBorders>
            <w:shd w:val="clear" w:color="auto" w:fill="FFFFCC"/>
          </w:tcPr>
          <w:p w14:paraId="170B92FC" w14:textId="77777777" w:rsidR="00E84029" w:rsidRPr="005B4254" w:rsidRDefault="00E84029" w:rsidP="0069336A">
            <w:pPr>
              <w:spacing w:line="360" w:lineRule="auto"/>
              <w:jc w:val="center"/>
              <w:rPr>
                <w:rFonts w:ascii="Arial Narrow" w:eastAsia="Times New Roman" w:hAnsi="Arial Narrow" w:cs="Arial"/>
                <w:b/>
                <w:bCs/>
                <w:sz w:val="20"/>
                <w:szCs w:val="20"/>
              </w:rPr>
            </w:pPr>
            <w:r w:rsidRPr="005B4254">
              <w:rPr>
                <w:rFonts w:ascii="Arial Narrow" w:eastAsia="Times New Roman" w:hAnsi="Arial Narrow" w:cs="Arial"/>
                <w:b/>
                <w:bCs/>
                <w:sz w:val="20"/>
                <w:szCs w:val="20"/>
              </w:rPr>
              <w:t>[f.]</w:t>
            </w:r>
          </w:p>
          <w:p w14:paraId="32129A80" w14:textId="77777777" w:rsidR="00E84029" w:rsidRPr="005B4254" w:rsidRDefault="00E84029" w:rsidP="0069336A">
            <w:pPr>
              <w:spacing w:line="360" w:lineRule="auto"/>
              <w:jc w:val="center"/>
              <w:rPr>
                <w:rFonts w:ascii="Arial Narrow" w:eastAsia="Times New Roman" w:hAnsi="Arial Narrow" w:cs="Arial"/>
                <w:b/>
                <w:bCs/>
                <w:sz w:val="20"/>
                <w:szCs w:val="20"/>
              </w:rPr>
            </w:pPr>
            <w:r w:rsidRPr="005B4254">
              <w:rPr>
                <w:rFonts w:ascii="Arial Narrow" w:eastAsia="Times New Roman" w:hAnsi="Arial Narrow" w:cs="Arial"/>
                <w:b/>
                <w:bCs/>
                <w:sz w:val="20"/>
                <w:szCs w:val="20"/>
              </w:rPr>
              <w:t>SSI</w:t>
            </w:r>
          </w:p>
        </w:tc>
        <w:tc>
          <w:tcPr>
            <w:tcW w:w="871" w:type="dxa"/>
            <w:tcBorders>
              <w:bottom w:val="single" w:sz="4" w:space="0" w:color="auto"/>
            </w:tcBorders>
            <w:shd w:val="clear" w:color="auto" w:fill="FFFFCC"/>
          </w:tcPr>
          <w:p w14:paraId="0EBDE8E2" w14:textId="77777777" w:rsidR="00E84029" w:rsidRPr="005B4254" w:rsidRDefault="00E84029" w:rsidP="0069336A">
            <w:pPr>
              <w:jc w:val="center"/>
              <w:rPr>
                <w:rFonts w:ascii="Arial" w:eastAsia="Times New Roman" w:hAnsi="Arial" w:cs="Arial"/>
                <w:b/>
                <w:bCs/>
                <w:sz w:val="16"/>
                <w:szCs w:val="16"/>
              </w:rPr>
            </w:pPr>
            <w:r w:rsidRPr="005B4254">
              <w:rPr>
                <w:rFonts w:ascii="Arial" w:eastAsia="Times New Roman" w:hAnsi="Arial" w:cs="Arial"/>
                <w:b/>
                <w:bCs/>
                <w:sz w:val="16"/>
                <w:szCs w:val="16"/>
              </w:rPr>
              <w:t>[3.]</w:t>
            </w:r>
          </w:p>
          <w:p w14:paraId="269BEB6A" w14:textId="77777777" w:rsidR="00E84029" w:rsidRPr="005B4254" w:rsidRDefault="00E84029" w:rsidP="0069336A">
            <w:pPr>
              <w:jc w:val="center"/>
              <w:rPr>
                <w:rFonts w:ascii="Arial Narrow" w:eastAsia="Times New Roman" w:hAnsi="Arial Narrow" w:cs="Arial"/>
                <w:bCs/>
                <w:sz w:val="16"/>
                <w:szCs w:val="16"/>
              </w:rPr>
            </w:pPr>
            <w:r w:rsidRPr="005B4254">
              <w:rPr>
                <w:rFonts w:ascii="Arial Narrow" w:eastAsia="Times New Roman" w:hAnsi="Arial Narrow" w:cs="Arial"/>
                <w:bCs/>
                <w:sz w:val="16"/>
                <w:szCs w:val="16"/>
              </w:rPr>
              <w:t xml:space="preserve">Overall </w:t>
            </w:r>
          </w:p>
          <w:p w14:paraId="46A2F5A8" w14:textId="77777777" w:rsidR="00E84029" w:rsidRPr="005B4254" w:rsidRDefault="00E84029" w:rsidP="0069336A">
            <w:pPr>
              <w:jc w:val="center"/>
              <w:rPr>
                <w:rFonts w:ascii="Arial Narrow" w:eastAsia="Times New Roman" w:hAnsi="Arial Narrow" w:cs="Arial"/>
                <w:bCs/>
                <w:sz w:val="16"/>
                <w:szCs w:val="16"/>
              </w:rPr>
            </w:pPr>
            <w:r w:rsidRPr="005B4254">
              <w:rPr>
                <w:rFonts w:ascii="Arial Narrow" w:eastAsia="Times New Roman" w:hAnsi="Arial Narrow" w:cs="Arial"/>
                <w:bCs/>
                <w:sz w:val="16"/>
                <w:szCs w:val="16"/>
              </w:rPr>
              <w:t xml:space="preserve">Safety </w:t>
            </w:r>
          </w:p>
          <w:p w14:paraId="74B7180D" w14:textId="77777777" w:rsidR="00E84029" w:rsidRPr="005B4254" w:rsidRDefault="00E84029" w:rsidP="0069336A">
            <w:pPr>
              <w:jc w:val="center"/>
              <w:rPr>
                <w:rFonts w:ascii="Arial Narrow" w:eastAsia="Times New Roman" w:hAnsi="Arial Narrow" w:cs="Arial"/>
                <w:bCs/>
                <w:sz w:val="16"/>
                <w:szCs w:val="16"/>
              </w:rPr>
            </w:pPr>
            <w:r w:rsidRPr="005B4254">
              <w:rPr>
                <w:rFonts w:ascii="Arial Narrow" w:eastAsia="Times New Roman" w:hAnsi="Arial Narrow" w:cs="Arial"/>
                <w:bCs/>
                <w:sz w:val="16"/>
                <w:szCs w:val="16"/>
              </w:rPr>
              <w:t xml:space="preserve">Z-score  </w:t>
            </w:r>
          </w:p>
        </w:tc>
        <w:tc>
          <w:tcPr>
            <w:tcW w:w="871" w:type="dxa"/>
            <w:tcBorders>
              <w:bottom w:val="single" w:sz="4" w:space="0" w:color="auto"/>
            </w:tcBorders>
            <w:shd w:val="clear" w:color="auto" w:fill="FFFFCC"/>
          </w:tcPr>
          <w:p w14:paraId="2F22ABC0" w14:textId="77777777" w:rsidR="00E84029" w:rsidRPr="005B4254" w:rsidRDefault="00E84029" w:rsidP="0069336A">
            <w:pPr>
              <w:jc w:val="center"/>
              <w:rPr>
                <w:rFonts w:ascii="Arial Narrow" w:eastAsia="Times New Roman" w:hAnsi="Arial Narrow" w:cs="Arial"/>
                <w:b/>
                <w:bCs/>
                <w:sz w:val="18"/>
                <w:szCs w:val="18"/>
              </w:rPr>
            </w:pPr>
            <w:r w:rsidRPr="005B4254">
              <w:rPr>
                <w:rFonts w:ascii="Arial Narrow" w:eastAsia="Times New Roman" w:hAnsi="Arial Narrow" w:cs="Arial"/>
                <w:b/>
                <w:bCs/>
                <w:sz w:val="18"/>
                <w:szCs w:val="18"/>
              </w:rPr>
              <w:t>[4.]</w:t>
            </w:r>
          </w:p>
          <w:p w14:paraId="6023B67F" w14:textId="77777777" w:rsidR="00E84029" w:rsidRPr="005B4254" w:rsidRDefault="00E84029" w:rsidP="0069336A">
            <w:pPr>
              <w:jc w:val="center"/>
              <w:rPr>
                <w:rFonts w:ascii="Arial Narrow" w:eastAsia="Times New Roman" w:hAnsi="Arial Narrow" w:cs="Arial"/>
                <w:bCs/>
                <w:sz w:val="16"/>
                <w:szCs w:val="16"/>
              </w:rPr>
            </w:pPr>
            <w:r w:rsidRPr="005B4254">
              <w:rPr>
                <w:rFonts w:ascii="Arial Narrow" w:eastAsia="Times New Roman" w:hAnsi="Arial Narrow" w:cs="Arial"/>
                <w:bCs/>
                <w:sz w:val="16"/>
                <w:szCs w:val="16"/>
              </w:rPr>
              <w:t>Minimum Threshold</w:t>
            </w:r>
          </w:p>
        </w:tc>
        <w:tc>
          <w:tcPr>
            <w:tcW w:w="726" w:type="dxa"/>
            <w:tcBorders>
              <w:bottom w:val="single" w:sz="4" w:space="0" w:color="auto"/>
            </w:tcBorders>
            <w:shd w:val="clear" w:color="auto" w:fill="FFFFCC"/>
          </w:tcPr>
          <w:p w14:paraId="551D067E" w14:textId="77777777" w:rsidR="00E84029" w:rsidRPr="005B4254" w:rsidRDefault="00E84029" w:rsidP="0069336A">
            <w:pPr>
              <w:jc w:val="center"/>
              <w:rPr>
                <w:rFonts w:ascii="Arial" w:eastAsia="Times New Roman" w:hAnsi="Arial" w:cs="Arial"/>
                <w:b/>
                <w:bCs/>
                <w:sz w:val="16"/>
                <w:szCs w:val="16"/>
              </w:rPr>
            </w:pPr>
            <w:r w:rsidRPr="005B4254">
              <w:rPr>
                <w:rFonts w:ascii="Arial" w:eastAsia="Times New Roman" w:hAnsi="Arial" w:cs="Arial"/>
                <w:b/>
                <w:bCs/>
                <w:sz w:val="16"/>
                <w:szCs w:val="16"/>
              </w:rPr>
              <w:t>[5.]</w:t>
            </w:r>
          </w:p>
          <w:p w14:paraId="558F003D" w14:textId="77777777" w:rsidR="00E84029" w:rsidRPr="005B4254" w:rsidRDefault="00E84029" w:rsidP="0069336A">
            <w:pPr>
              <w:jc w:val="center"/>
              <w:rPr>
                <w:rFonts w:ascii="Arial Narrow" w:eastAsia="Times New Roman" w:hAnsi="Arial Narrow" w:cs="Arial"/>
                <w:bCs/>
                <w:sz w:val="16"/>
                <w:szCs w:val="16"/>
              </w:rPr>
            </w:pPr>
            <w:r w:rsidRPr="005B4254">
              <w:rPr>
                <w:rFonts w:ascii="Arial Narrow" w:eastAsia="Times New Roman" w:hAnsi="Arial Narrow" w:cs="Arial"/>
                <w:bCs/>
                <w:sz w:val="16"/>
                <w:szCs w:val="16"/>
              </w:rPr>
              <w:t xml:space="preserve">Quartile Rank </w:t>
            </w:r>
          </w:p>
        </w:tc>
        <w:tc>
          <w:tcPr>
            <w:tcW w:w="977" w:type="dxa"/>
            <w:tcBorders>
              <w:bottom w:val="single" w:sz="4" w:space="0" w:color="auto"/>
            </w:tcBorders>
            <w:shd w:val="clear" w:color="auto" w:fill="FFFFCC"/>
          </w:tcPr>
          <w:p w14:paraId="6A0916A6" w14:textId="77777777" w:rsidR="00E84029" w:rsidRPr="005B4254" w:rsidRDefault="00E84029" w:rsidP="0069336A">
            <w:pPr>
              <w:jc w:val="center"/>
              <w:rPr>
                <w:rFonts w:ascii="Arial" w:eastAsia="Times New Roman" w:hAnsi="Arial" w:cs="Arial"/>
                <w:b/>
                <w:bCs/>
                <w:sz w:val="16"/>
                <w:szCs w:val="16"/>
              </w:rPr>
            </w:pPr>
            <w:r w:rsidRPr="005B4254">
              <w:rPr>
                <w:rFonts w:ascii="Arial" w:eastAsia="Times New Roman" w:hAnsi="Arial" w:cs="Arial"/>
                <w:b/>
                <w:bCs/>
                <w:sz w:val="16"/>
                <w:szCs w:val="16"/>
              </w:rPr>
              <w:t>[6.]</w:t>
            </w:r>
          </w:p>
          <w:p w14:paraId="79B6CD1F" w14:textId="77777777" w:rsidR="00E84029" w:rsidRPr="005B4254" w:rsidRDefault="00E84029" w:rsidP="0069336A">
            <w:pPr>
              <w:jc w:val="center"/>
              <w:rPr>
                <w:rFonts w:ascii="Arial Narrow" w:eastAsia="Times New Roman" w:hAnsi="Arial Narrow" w:cs="Arial"/>
                <w:bCs/>
                <w:sz w:val="16"/>
                <w:szCs w:val="16"/>
              </w:rPr>
            </w:pPr>
            <w:r w:rsidRPr="005B4254">
              <w:rPr>
                <w:rFonts w:ascii="Arial Narrow" w:eastAsia="Times New Roman" w:hAnsi="Arial Narrow" w:cs="Arial"/>
                <w:bCs/>
                <w:sz w:val="16"/>
                <w:szCs w:val="16"/>
              </w:rPr>
              <w:t>Conversion Factor</w:t>
            </w:r>
          </w:p>
        </w:tc>
        <w:tc>
          <w:tcPr>
            <w:tcW w:w="990" w:type="dxa"/>
            <w:tcBorders>
              <w:bottom w:val="single" w:sz="4" w:space="0" w:color="auto"/>
            </w:tcBorders>
            <w:shd w:val="clear" w:color="auto" w:fill="FFFFCC"/>
          </w:tcPr>
          <w:p w14:paraId="74E810E6" w14:textId="77777777" w:rsidR="00E84029" w:rsidRPr="005B4254" w:rsidRDefault="00E84029" w:rsidP="0069336A">
            <w:pPr>
              <w:jc w:val="center"/>
              <w:rPr>
                <w:rFonts w:ascii="Arial" w:eastAsia="Times New Roman" w:hAnsi="Arial" w:cs="Arial"/>
                <w:b/>
                <w:bCs/>
                <w:sz w:val="16"/>
                <w:szCs w:val="16"/>
              </w:rPr>
            </w:pPr>
            <w:r w:rsidRPr="005B4254">
              <w:rPr>
                <w:rFonts w:ascii="Arial" w:eastAsia="Times New Roman" w:hAnsi="Arial" w:cs="Arial"/>
                <w:b/>
                <w:bCs/>
                <w:sz w:val="16"/>
                <w:szCs w:val="16"/>
              </w:rPr>
              <w:t>[7.]</w:t>
            </w:r>
          </w:p>
          <w:p w14:paraId="05DD4477" w14:textId="77777777" w:rsidR="00E84029" w:rsidRPr="005B4254" w:rsidRDefault="00E84029" w:rsidP="0069336A">
            <w:pPr>
              <w:jc w:val="center"/>
              <w:rPr>
                <w:rFonts w:ascii="Arial Narrow" w:eastAsia="Times New Roman" w:hAnsi="Arial Narrow" w:cs="Arial"/>
                <w:bCs/>
                <w:sz w:val="16"/>
                <w:szCs w:val="16"/>
              </w:rPr>
            </w:pPr>
            <w:r w:rsidRPr="005B4254">
              <w:rPr>
                <w:rFonts w:ascii="Arial Narrow" w:eastAsia="Times New Roman" w:hAnsi="Arial Narrow" w:cs="Arial"/>
                <w:bCs/>
                <w:sz w:val="16"/>
                <w:szCs w:val="16"/>
              </w:rPr>
              <w:t>Category Performance score</w:t>
            </w:r>
          </w:p>
        </w:tc>
      </w:tr>
      <w:tr w:rsidR="00E84029" w:rsidRPr="00D44C7F" w14:paraId="287ED043" w14:textId="77777777" w:rsidTr="00965E70">
        <w:tc>
          <w:tcPr>
            <w:tcW w:w="1177" w:type="dxa"/>
            <w:tcBorders>
              <w:top w:val="single" w:sz="4" w:space="0" w:color="auto"/>
            </w:tcBorders>
          </w:tcPr>
          <w:p w14:paraId="2E32CAE1" w14:textId="29D77EB2" w:rsidR="00E84029" w:rsidRPr="005B4254" w:rsidRDefault="00E84029" w:rsidP="00D174C2">
            <w:pPr>
              <w:rPr>
                <w:rFonts w:ascii="Arial Narrow" w:eastAsia="Times New Roman" w:hAnsi="Arial Narrow" w:cs="Times New Roman"/>
                <w:b/>
                <w:bCs/>
                <w:sz w:val="16"/>
                <w:szCs w:val="16"/>
              </w:rPr>
            </w:pPr>
            <w:r w:rsidRPr="005B4254">
              <w:rPr>
                <w:rFonts w:ascii="Arial Narrow" w:eastAsia="Times New Roman" w:hAnsi="Arial Narrow" w:cs="Times New Roman"/>
                <w:b/>
                <w:bCs/>
                <w:sz w:val="16"/>
                <w:szCs w:val="16"/>
              </w:rPr>
              <w:t>[1.]</w:t>
            </w:r>
            <w:r w:rsidR="007B3195">
              <w:rPr>
                <w:rFonts w:ascii="Arial Narrow" w:eastAsia="Times New Roman" w:hAnsi="Arial Narrow" w:cs="Times New Roman"/>
                <w:b/>
                <w:bCs/>
                <w:sz w:val="16"/>
                <w:szCs w:val="16"/>
              </w:rPr>
              <w:t xml:space="preserve"> </w:t>
            </w:r>
            <w:r w:rsidRPr="005B4254">
              <w:rPr>
                <w:rFonts w:ascii="Arial Narrow" w:eastAsia="Times New Roman" w:hAnsi="Arial Narrow" w:cs="Times New Roman"/>
                <w:b/>
                <w:bCs/>
                <w:sz w:val="16"/>
                <w:szCs w:val="16"/>
              </w:rPr>
              <w:t xml:space="preserve">Measure </w:t>
            </w:r>
          </w:p>
          <w:p w14:paraId="6D9DD35B" w14:textId="77777777" w:rsidR="00E84029" w:rsidRPr="005B4254" w:rsidRDefault="00E84029" w:rsidP="00D174C2">
            <w:pPr>
              <w:rPr>
                <w:rFonts w:ascii="Arial Narrow" w:eastAsia="Times New Roman" w:hAnsi="Arial Narrow" w:cs="Times New Roman"/>
                <w:b/>
                <w:bCs/>
                <w:sz w:val="16"/>
                <w:szCs w:val="16"/>
              </w:rPr>
            </w:pPr>
            <w:r w:rsidRPr="005B4254">
              <w:rPr>
                <w:rFonts w:ascii="Arial Narrow" w:eastAsia="Times New Roman" w:hAnsi="Arial Narrow" w:cs="Times New Roman"/>
                <w:b/>
                <w:bCs/>
                <w:sz w:val="16"/>
                <w:szCs w:val="16"/>
              </w:rPr>
              <w:t>Z-score</w:t>
            </w:r>
          </w:p>
        </w:tc>
        <w:tc>
          <w:tcPr>
            <w:tcW w:w="871" w:type="dxa"/>
            <w:tcBorders>
              <w:top w:val="single" w:sz="4" w:space="0" w:color="auto"/>
            </w:tcBorders>
            <w:vAlign w:val="center"/>
          </w:tcPr>
          <w:p w14:paraId="5AC23E0C" w14:textId="77777777" w:rsidR="00E84029" w:rsidRPr="005B4254" w:rsidRDefault="00E84029" w:rsidP="0069336A">
            <w:pPr>
              <w:jc w:val="center"/>
              <w:rPr>
                <w:rFonts w:ascii="Arial Narrow" w:eastAsia="Times New Roman" w:hAnsi="Arial Narrow" w:cs="Arial"/>
                <w:b/>
                <w:sz w:val="16"/>
                <w:szCs w:val="16"/>
              </w:rPr>
            </w:pPr>
            <w:r w:rsidRPr="005B4254">
              <w:rPr>
                <w:rFonts w:ascii="Arial Narrow" w:hAnsi="Arial Narrow" w:cs="Arial"/>
                <w:spacing w:val="-2"/>
                <w:sz w:val="16"/>
                <w:szCs w:val="16"/>
              </w:rPr>
              <w:t>-0.338696</w:t>
            </w:r>
          </w:p>
        </w:tc>
        <w:tc>
          <w:tcPr>
            <w:tcW w:w="871" w:type="dxa"/>
            <w:tcBorders>
              <w:top w:val="single" w:sz="4" w:space="0" w:color="auto"/>
            </w:tcBorders>
            <w:vAlign w:val="center"/>
          </w:tcPr>
          <w:p w14:paraId="68D33317" w14:textId="77777777" w:rsidR="00E84029" w:rsidRPr="005B4254" w:rsidRDefault="00E84029" w:rsidP="0069336A">
            <w:pPr>
              <w:jc w:val="center"/>
              <w:rPr>
                <w:rFonts w:ascii="Arial Narrow" w:hAnsi="Arial Narrow" w:cs="Arial"/>
                <w:sz w:val="16"/>
                <w:szCs w:val="16"/>
              </w:rPr>
            </w:pPr>
            <w:r w:rsidRPr="005B4254">
              <w:rPr>
                <w:rFonts w:ascii="Arial Narrow" w:hAnsi="Arial Narrow" w:cs="Arial"/>
                <w:spacing w:val="-2"/>
                <w:sz w:val="16"/>
                <w:szCs w:val="16"/>
              </w:rPr>
              <w:t>-0.768293</w:t>
            </w:r>
          </w:p>
        </w:tc>
        <w:tc>
          <w:tcPr>
            <w:tcW w:w="871" w:type="dxa"/>
            <w:tcBorders>
              <w:top w:val="single" w:sz="4" w:space="0" w:color="auto"/>
            </w:tcBorders>
            <w:vAlign w:val="center"/>
          </w:tcPr>
          <w:p w14:paraId="095BE64E" w14:textId="77777777" w:rsidR="00E84029" w:rsidRPr="005B4254" w:rsidRDefault="00E84029" w:rsidP="0069336A">
            <w:pPr>
              <w:jc w:val="center"/>
              <w:rPr>
                <w:rFonts w:ascii="Arial Narrow" w:hAnsi="Arial Narrow" w:cs="Arial"/>
                <w:sz w:val="16"/>
                <w:szCs w:val="16"/>
              </w:rPr>
            </w:pPr>
            <w:r w:rsidRPr="005B4254">
              <w:rPr>
                <w:rFonts w:ascii="Arial Narrow" w:hAnsi="Arial Narrow" w:cs="Arial"/>
                <w:spacing w:val="-2"/>
                <w:sz w:val="16"/>
                <w:szCs w:val="16"/>
              </w:rPr>
              <w:t>-1.841996</w:t>
            </w:r>
          </w:p>
        </w:tc>
        <w:tc>
          <w:tcPr>
            <w:tcW w:w="852" w:type="dxa"/>
            <w:tcBorders>
              <w:top w:val="single" w:sz="4" w:space="0" w:color="auto"/>
            </w:tcBorders>
            <w:vAlign w:val="center"/>
          </w:tcPr>
          <w:p w14:paraId="259EF5DC" w14:textId="77777777" w:rsidR="00E84029" w:rsidRPr="005B4254" w:rsidRDefault="00E84029" w:rsidP="0069336A">
            <w:pPr>
              <w:jc w:val="center"/>
              <w:rPr>
                <w:rFonts w:ascii="Arial Narrow" w:hAnsi="Arial Narrow" w:cs="Arial"/>
                <w:sz w:val="16"/>
                <w:szCs w:val="16"/>
              </w:rPr>
            </w:pPr>
            <w:r w:rsidRPr="005B4254">
              <w:rPr>
                <w:rFonts w:ascii="Arial Narrow" w:hAnsi="Arial Narrow" w:cs="Arial"/>
                <w:spacing w:val="-2"/>
                <w:sz w:val="16"/>
                <w:szCs w:val="16"/>
              </w:rPr>
              <w:t>0.708738</w:t>
            </w:r>
          </w:p>
        </w:tc>
        <w:tc>
          <w:tcPr>
            <w:tcW w:w="938" w:type="dxa"/>
            <w:tcBorders>
              <w:top w:val="single" w:sz="4" w:space="0" w:color="auto"/>
            </w:tcBorders>
            <w:vAlign w:val="center"/>
          </w:tcPr>
          <w:p w14:paraId="5E4AC340" w14:textId="77777777" w:rsidR="00E84029" w:rsidRPr="005B4254" w:rsidRDefault="00E84029" w:rsidP="0069336A">
            <w:pPr>
              <w:jc w:val="center"/>
              <w:rPr>
                <w:rFonts w:ascii="Arial Narrow" w:hAnsi="Arial Narrow" w:cs="Arial"/>
                <w:sz w:val="16"/>
                <w:szCs w:val="16"/>
              </w:rPr>
            </w:pPr>
            <w:r w:rsidRPr="005B4254">
              <w:rPr>
                <w:rFonts w:ascii="Arial Narrow" w:hAnsi="Arial Narrow" w:cs="Arial"/>
                <w:spacing w:val="-2"/>
                <w:sz w:val="16"/>
                <w:szCs w:val="16"/>
              </w:rPr>
              <w:t>-0.172414</w:t>
            </w:r>
          </w:p>
        </w:tc>
        <w:tc>
          <w:tcPr>
            <w:tcW w:w="785" w:type="dxa"/>
            <w:tcBorders>
              <w:top w:val="single" w:sz="4" w:space="0" w:color="auto"/>
            </w:tcBorders>
            <w:vAlign w:val="center"/>
          </w:tcPr>
          <w:p w14:paraId="75314F47" w14:textId="77777777" w:rsidR="00E84029" w:rsidRPr="005B4254" w:rsidRDefault="00E84029" w:rsidP="0069336A">
            <w:pPr>
              <w:jc w:val="center"/>
              <w:rPr>
                <w:rFonts w:ascii="Arial Narrow" w:eastAsia="Times New Roman" w:hAnsi="Arial Narrow" w:cs="Arial"/>
                <w:b/>
                <w:sz w:val="16"/>
                <w:szCs w:val="16"/>
              </w:rPr>
            </w:pPr>
            <w:r w:rsidRPr="005B4254">
              <w:rPr>
                <w:rFonts w:ascii="Arial Narrow" w:hAnsi="Arial Narrow" w:cs="Arial"/>
                <w:spacing w:val="-2"/>
                <w:sz w:val="16"/>
                <w:szCs w:val="16"/>
              </w:rPr>
              <w:t>1.943978</w:t>
            </w:r>
          </w:p>
        </w:tc>
        <w:tc>
          <w:tcPr>
            <w:tcW w:w="871" w:type="dxa"/>
            <w:tcBorders>
              <w:top w:val="single" w:sz="4" w:space="0" w:color="auto"/>
            </w:tcBorders>
            <w:shd w:val="clear" w:color="auto" w:fill="000000" w:themeFill="text1"/>
            <w:vAlign w:val="center"/>
          </w:tcPr>
          <w:p w14:paraId="7FBB5F9C" w14:textId="77777777" w:rsidR="00E84029" w:rsidRPr="005B4254" w:rsidRDefault="00E84029" w:rsidP="0069336A">
            <w:pPr>
              <w:jc w:val="center"/>
              <w:rPr>
                <w:rFonts w:ascii="Arial Narrow" w:hAnsi="Arial Narrow" w:cs="Arial"/>
                <w:b/>
                <w:bCs/>
                <w:sz w:val="16"/>
                <w:szCs w:val="16"/>
              </w:rPr>
            </w:pPr>
          </w:p>
        </w:tc>
        <w:tc>
          <w:tcPr>
            <w:tcW w:w="871" w:type="dxa"/>
            <w:tcBorders>
              <w:top w:val="single" w:sz="4" w:space="0" w:color="auto"/>
            </w:tcBorders>
            <w:shd w:val="clear" w:color="auto" w:fill="000000" w:themeFill="text1"/>
            <w:vAlign w:val="center"/>
          </w:tcPr>
          <w:p w14:paraId="524FD796" w14:textId="77777777" w:rsidR="00E84029" w:rsidRPr="005B4254" w:rsidRDefault="00E84029" w:rsidP="0069336A">
            <w:pPr>
              <w:jc w:val="center"/>
              <w:rPr>
                <w:rFonts w:ascii="Arial Narrow" w:hAnsi="Arial Narrow" w:cs="Arial"/>
                <w:b/>
                <w:bCs/>
                <w:sz w:val="16"/>
                <w:szCs w:val="16"/>
              </w:rPr>
            </w:pPr>
          </w:p>
        </w:tc>
        <w:tc>
          <w:tcPr>
            <w:tcW w:w="726" w:type="dxa"/>
            <w:tcBorders>
              <w:top w:val="single" w:sz="4" w:space="0" w:color="auto"/>
            </w:tcBorders>
            <w:shd w:val="clear" w:color="auto" w:fill="000000" w:themeFill="text1"/>
            <w:vAlign w:val="center"/>
          </w:tcPr>
          <w:p w14:paraId="5C0E6F54" w14:textId="77777777" w:rsidR="00E84029" w:rsidRPr="005B4254" w:rsidRDefault="00E84029" w:rsidP="0069336A">
            <w:pPr>
              <w:jc w:val="center"/>
              <w:rPr>
                <w:rFonts w:ascii="Arial Narrow" w:hAnsi="Arial Narrow" w:cs="Times New Roman"/>
                <w:b/>
                <w:bCs/>
                <w:sz w:val="16"/>
                <w:szCs w:val="16"/>
              </w:rPr>
            </w:pPr>
          </w:p>
        </w:tc>
        <w:tc>
          <w:tcPr>
            <w:tcW w:w="977" w:type="dxa"/>
            <w:tcBorders>
              <w:top w:val="single" w:sz="4" w:space="0" w:color="auto"/>
            </w:tcBorders>
            <w:shd w:val="clear" w:color="auto" w:fill="000000" w:themeFill="text1"/>
            <w:vAlign w:val="center"/>
          </w:tcPr>
          <w:p w14:paraId="30D1E18D" w14:textId="77777777" w:rsidR="00E84029" w:rsidRPr="005B4254" w:rsidRDefault="00E84029" w:rsidP="0069336A">
            <w:pPr>
              <w:jc w:val="center"/>
              <w:rPr>
                <w:rFonts w:ascii="Arial Narrow" w:hAnsi="Arial Narrow" w:cs="Times New Roman"/>
                <w:b/>
                <w:bCs/>
                <w:sz w:val="16"/>
                <w:szCs w:val="16"/>
              </w:rPr>
            </w:pPr>
          </w:p>
        </w:tc>
        <w:tc>
          <w:tcPr>
            <w:tcW w:w="990" w:type="dxa"/>
            <w:tcBorders>
              <w:top w:val="single" w:sz="4" w:space="0" w:color="auto"/>
            </w:tcBorders>
            <w:shd w:val="clear" w:color="auto" w:fill="000000" w:themeFill="text1"/>
          </w:tcPr>
          <w:p w14:paraId="7EC6B79C" w14:textId="77777777" w:rsidR="00E84029" w:rsidRPr="005B4254" w:rsidRDefault="00E84029" w:rsidP="0069336A">
            <w:pPr>
              <w:jc w:val="center"/>
              <w:rPr>
                <w:rFonts w:ascii="Arial Narrow" w:hAnsi="Arial Narrow" w:cs="Times New Roman"/>
                <w:b/>
                <w:bCs/>
                <w:sz w:val="16"/>
                <w:szCs w:val="16"/>
              </w:rPr>
            </w:pPr>
          </w:p>
        </w:tc>
      </w:tr>
      <w:tr w:rsidR="00E84029" w:rsidRPr="00D44C7F" w14:paraId="3E8FA75C" w14:textId="77777777" w:rsidTr="00965E70">
        <w:tc>
          <w:tcPr>
            <w:tcW w:w="1177" w:type="dxa"/>
            <w:tcBorders>
              <w:top w:val="single" w:sz="4" w:space="0" w:color="auto"/>
            </w:tcBorders>
          </w:tcPr>
          <w:p w14:paraId="24086618" w14:textId="77777777" w:rsidR="00E84029" w:rsidRPr="005B4254" w:rsidRDefault="00E84029" w:rsidP="00D174C2">
            <w:pPr>
              <w:rPr>
                <w:rFonts w:ascii="Arial Narrow" w:eastAsia="Times New Roman" w:hAnsi="Arial Narrow" w:cs="Times New Roman"/>
                <w:b/>
                <w:bCs/>
                <w:sz w:val="16"/>
                <w:szCs w:val="16"/>
              </w:rPr>
            </w:pPr>
            <w:r w:rsidRPr="005B4254">
              <w:rPr>
                <w:rFonts w:ascii="Arial Narrow" w:eastAsia="Times New Roman" w:hAnsi="Arial Narrow" w:cs="Times New Roman"/>
                <w:b/>
                <w:bCs/>
                <w:sz w:val="16"/>
                <w:szCs w:val="16"/>
              </w:rPr>
              <w:t>[2.] Contribution to Overall z-score</w:t>
            </w:r>
          </w:p>
        </w:tc>
        <w:tc>
          <w:tcPr>
            <w:tcW w:w="871" w:type="dxa"/>
            <w:tcBorders>
              <w:top w:val="single" w:sz="4" w:space="0" w:color="auto"/>
            </w:tcBorders>
            <w:vAlign w:val="center"/>
          </w:tcPr>
          <w:p w14:paraId="714172B1" w14:textId="77777777" w:rsidR="00E84029" w:rsidRPr="00D174C2" w:rsidRDefault="00E84029" w:rsidP="0069336A">
            <w:pPr>
              <w:jc w:val="center"/>
              <w:rPr>
                <w:rFonts w:ascii="Arial Narrow" w:hAnsi="Arial Narrow" w:cs="Arial"/>
                <w:bCs/>
                <w:sz w:val="16"/>
                <w:szCs w:val="16"/>
              </w:rPr>
            </w:pPr>
            <w:r w:rsidRPr="00D174C2">
              <w:rPr>
                <w:rFonts w:ascii="Arial Narrow" w:hAnsi="Arial Narrow" w:cs="Arial"/>
                <w:bCs/>
                <w:sz w:val="16"/>
                <w:szCs w:val="16"/>
              </w:rPr>
              <w:t>-0.056449</w:t>
            </w:r>
          </w:p>
          <w:p w14:paraId="76D9F78B" w14:textId="77777777" w:rsidR="00E84029" w:rsidRPr="00D174C2" w:rsidRDefault="00E84029" w:rsidP="0069336A">
            <w:pPr>
              <w:jc w:val="center"/>
              <w:rPr>
                <w:rFonts w:ascii="Arial Narrow" w:eastAsia="Times New Roman" w:hAnsi="Arial Narrow" w:cs="Arial"/>
                <w:bCs/>
                <w:sz w:val="16"/>
                <w:szCs w:val="16"/>
              </w:rPr>
            </w:pPr>
          </w:p>
        </w:tc>
        <w:tc>
          <w:tcPr>
            <w:tcW w:w="871" w:type="dxa"/>
            <w:tcBorders>
              <w:top w:val="single" w:sz="4" w:space="0" w:color="auto"/>
            </w:tcBorders>
            <w:vAlign w:val="center"/>
          </w:tcPr>
          <w:p w14:paraId="22FA8A75" w14:textId="77777777" w:rsidR="00E84029" w:rsidRPr="00D174C2" w:rsidRDefault="00E84029" w:rsidP="0069336A">
            <w:pPr>
              <w:jc w:val="center"/>
              <w:rPr>
                <w:rFonts w:ascii="Arial Narrow" w:hAnsi="Arial Narrow" w:cs="Arial"/>
                <w:bCs/>
                <w:sz w:val="16"/>
                <w:szCs w:val="16"/>
              </w:rPr>
            </w:pPr>
            <w:r w:rsidRPr="00D174C2">
              <w:rPr>
                <w:rFonts w:ascii="Arial Narrow" w:hAnsi="Arial Narrow" w:cs="Arial"/>
                <w:bCs/>
                <w:sz w:val="16"/>
                <w:szCs w:val="16"/>
              </w:rPr>
              <w:t>-0.128049</w:t>
            </w:r>
          </w:p>
          <w:p w14:paraId="009E60D5" w14:textId="77777777" w:rsidR="00E84029" w:rsidRPr="00D174C2" w:rsidRDefault="00E84029" w:rsidP="0069336A">
            <w:pPr>
              <w:jc w:val="center"/>
              <w:rPr>
                <w:rFonts w:ascii="Arial Narrow" w:eastAsia="Times New Roman" w:hAnsi="Arial Narrow" w:cs="Arial"/>
                <w:bCs/>
                <w:sz w:val="16"/>
                <w:szCs w:val="16"/>
              </w:rPr>
            </w:pPr>
          </w:p>
        </w:tc>
        <w:tc>
          <w:tcPr>
            <w:tcW w:w="871" w:type="dxa"/>
            <w:tcBorders>
              <w:top w:val="single" w:sz="4" w:space="0" w:color="auto"/>
            </w:tcBorders>
            <w:vAlign w:val="center"/>
          </w:tcPr>
          <w:p w14:paraId="56F572F1" w14:textId="77777777" w:rsidR="00E84029" w:rsidRPr="00D174C2" w:rsidRDefault="00E84029" w:rsidP="0069336A">
            <w:pPr>
              <w:jc w:val="center"/>
              <w:rPr>
                <w:rFonts w:ascii="Arial Narrow" w:hAnsi="Arial Narrow" w:cs="Arial"/>
                <w:bCs/>
                <w:sz w:val="16"/>
                <w:szCs w:val="16"/>
              </w:rPr>
            </w:pPr>
            <w:r w:rsidRPr="00D174C2">
              <w:rPr>
                <w:rFonts w:ascii="Arial Narrow" w:hAnsi="Arial Narrow" w:cs="Arial"/>
                <w:bCs/>
                <w:sz w:val="16"/>
                <w:szCs w:val="16"/>
              </w:rPr>
              <w:t>-0.306999</w:t>
            </w:r>
          </w:p>
          <w:p w14:paraId="21475DCC" w14:textId="77777777" w:rsidR="00E84029" w:rsidRPr="00D174C2" w:rsidRDefault="00E84029" w:rsidP="0069336A">
            <w:pPr>
              <w:jc w:val="center"/>
              <w:rPr>
                <w:rFonts w:ascii="Arial Narrow" w:hAnsi="Arial Narrow" w:cs="Arial"/>
                <w:bCs/>
                <w:sz w:val="16"/>
                <w:szCs w:val="16"/>
              </w:rPr>
            </w:pPr>
          </w:p>
        </w:tc>
        <w:tc>
          <w:tcPr>
            <w:tcW w:w="852" w:type="dxa"/>
            <w:tcBorders>
              <w:top w:val="single" w:sz="4" w:space="0" w:color="auto"/>
            </w:tcBorders>
            <w:vAlign w:val="center"/>
          </w:tcPr>
          <w:p w14:paraId="49E61CAC" w14:textId="77777777" w:rsidR="00E84029" w:rsidRPr="00D174C2" w:rsidRDefault="00E84029" w:rsidP="0069336A">
            <w:pPr>
              <w:jc w:val="center"/>
              <w:rPr>
                <w:rFonts w:ascii="Arial Narrow" w:hAnsi="Arial Narrow" w:cs="Arial"/>
                <w:bCs/>
                <w:sz w:val="16"/>
                <w:szCs w:val="16"/>
              </w:rPr>
            </w:pPr>
            <w:r w:rsidRPr="00D174C2">
              <w:rPr>
                <w:rFonts w:ascii="Arial Narrow" w:hAnsi="Arial Narrow" w:cs="Arial"/>
                <w:bCs/>
                <w:sz w:val="16"/>
                <w:szCs w:val="16"/>
              </w:rPr>
              <w:t>0.118123</w:t>
            </w:r>
          </w:p>
          <w:p w14:paraId="1BE6C9DA" w14:textId="77777777" w:rsidR="00E84029" w:rsidRPr="00D174C2" w:rsidRDefault="00E84029" w:rsidP="0069336A">
            <w:pPr>
              <w:jc w:val="center"/>
              <w:rPr>
                <w:rFonts w:ascii="Arial Narrow" w:eastAsia="Times New Roman" w:hAnsi="Arial Narrow" w:cs="Arial"/>
                <w:bCs/>
                <w:sz w:val="16"/>
                <w:szCs w:val="16"/>
              </w:rPr>
            </w:pPr>
          </w:p>
        </w:tc>
        <w:tc>
          <w:tcPr>
            <w:tcW w:w="938" w:type="dxa"/>
            <w:tcBorders>
              <w:top w:val="single" w:sz="4" w:space="0" w:color="auto"/>
            </w:tcBorders>
            <w:vAlign w:val="center"/>
          </w:tcPr>
          <w:p w14:paraId="7FDA8217" w14:textId="77777777" w:rsidR="00E84029" w:rsidRPr="00D174C2" w:rsidRDefault="00E84029" w:rsidP="0069336A">
            <w:pPr>
              <w:jc w:val="center"/>
              <w:rPr>
                <w:rFonts w:ascii="Arial Narrow" w:hAnsi="Arial Narrow" w:cs="Arial"/>
                <w:bCs/>
                <w:sz w:val="16"/>
                <w:szCs w:val="16"/>
              </w:rPr>
            </w:pPr>
            <w:r w:rsidRPr="00D174C2">
              <w:rPr>
                <w:rFonts w:ascii="Arial Narrow" w:hAnsi="Arial Narrow" w:cs="Arial"/>
                <w:bCs/>
                <w:sz w:val="16"/>
                <w:szCs w:val="16"/>
              </w:rPr>
              <w:t>-0.028736</w:t>
            </w:r>
          </w:p>
          <w:p w14:paraId="7CBD9AA6" w14:textId="77777777" w:rsidR="00E84029" w:rsidRPr="00D174C2" w:rsidRDefault="00E84029" w:rsidP="0069336A">
            <w:pPr>
              <w:jc w:val="center"/>
              <w:rPr>
                <w:rFonts w:ascii="Arial Narrow" w:eastAsia="Times New Roman" w:hAnsi="Arial Narrow" w:cs="Arial"/>
                <w:bCs/>
                <w:sz w:val="16"/>
                <w:szCs w:val="16"/>
              </w:rPr>
            </w:pPr>
          </w:p>
        </w:tc>
        <w:tc>
          <w:tcPr>
            <w:tcW w:w="785" w:type="dxa"/>
            <w:tcBorders>
              <w:top w:val="single" w:sz="4" w:space="0" w:color="auto"/>
            </w:tcBorders>
            <w:vAlign w:val="center"/>
          </w:tcPr>
          <w:p w14:paraId="10E2BA88" w14:textId="77777777" w:rsidR="00E84029" w:rsidRPr="00D174C2" w:rsidRDefault="00E84029" w:rsidP="0069336A">
            <w:pPr>
              <w:jc w:val="center"/>
              <w:rPr>
                <w:rFonts w:ascii="Arial Narrow" w:hAnsi="Arial Narrow" w:cs="Arial"/>
                <w:bCs/>
                <w:sz w:val="16"/>
                <w:szCs w:val="16"/>
              </w:rPr>
            </w:pPr>
            <w:r w:rsidRPr="00D174C2">
              <w:rPr>
                <w:rFonts w:ascii="Arial Narrow" w:hAnsi="Arial Narrow" w:cs="Arial"/>
                <w:bCs/>
                <w:sz w:val="16"/>
                <w:szCs w:val="16"/>
              </w:rPr>
              <w:t>0.323996</w:t>
            </w:r>
          </w:p>
          <w:p w14:paraId="651AC05B" w14:textId="77777777" w:rsidR="00E84029" w:rsidRPr="00D174C2" w:rsidRDefault="00E84029" w:rsidP="0069336A">
            <w:pPr>
              <w:jc w:val="center"/>
              <w:rPr>
                <w:rFonts w:ascii="Arial Narrow" w:eastAsia="Times New Roman" w:hAnsi="Arial Narrow" w:cs="Arial"/>
                <w:bCs/>
                <w:sz w:val="16"/>
                <w:szCs w:val="16"/>
              </w:rPr>
            </w:pPr>
          </w:p>
        </w:tc>
        <w:tc>
          <w:tcPr>
            <w:tcW w:w="871" w:type="dxa"/>
            <w:tcBorders>
              <w:top w:val="single" w:sz="4" w:space="0" w:color="auto"/>
            </w:tcBorders>
            <w:shd w:val="clear" w:color="auto" w:fill="auto"/>
            <w:vAlign w:val="center"/>
          </w:tcPr>
          <w:p w14:paraId="4E5251CD" w14:textId="77777777" w:rsidR="00E84029" w:rsidRPr="00D174C2" w:rsidRDefault="00E84029" w:rsidP="0069336A">
            <w:pPr>
              <w:jc w:val="center"/>
              <w:rPr>
                <w:rFonts w:ascii="Arial Narrow" w:hAnsi="Arial Narrow" w:cs="Arial"/>
                <w:bCs/>
                <w:sz w:val="16"/>
                <w:szCs w:val="16"/>
              </w:rPr>
            </w:pPr>
            <w:r w:rsidRPr="00D174C2">
              <w:rPr>
                <w:rFonts w:ascii="Arial Narrow" w:hAnsi="Arial Narrow" w:cs="Arial"/>
                <w:bCs/>
                <w:sz w:val="16"/>
                <w:szCs w:val="16"/>
              </w:rPr>
              <w:t>-0.078114</w:t>
            </w:r>
          </w:p>
          <w:p w14:paraId="47191125" w14:textId="77777777" w:rsidR="00E84029" w:rsidRPr="00D174C2" w:rsidRDefault="00E84029" w:rsidP="0069336A">
            <w:pPr>
              <w:jc w:val="center"/>
              <w:rPr>
                <w:rFonts w:ascii="Arial Narrow" w:hAnsi="Arial Narrow" w:cs="Arial"/>
                <w:bCs/>
                <w:sz w:val="16"/>
                <w:szCs w:val="16"/>
              </w:rPr>
            </w:pPr>
          </w:p>
        </w:tc>
        <w:tc>
          <w:tcPr>
            <w:tcW w:w="871" w:type="dxa"/>
            <w:tcBorders>
              <w:top w:val="single" w:sz="4" w:space="0" w:color="auto"/>
            </w:tcBorders>
          </w:tcPr>
          <w:p w14:paraId="27B392F5" w14:textId="77777777" w:rsidR="00E84029" w:rsidRPr="00D174C2" w:rsidRDefault="00E84029" w:rsidP="0069336A">
            <w:pPr>
              <w:jc w:val="center"/>
              <w:rPr>
                <w:rFonts w:ascii="Arial Narrow" w:hAnsi="Arial Narrow" w:cs="Arial"/>
                <w:bCs/>
                <w:sz w:val="16"/>
                <w:szCs w:val="16"/>
              </w:rPr>
            </w:pPr>
          </w:p>
          <w:p w14:paraId="2F1984AA" w14:textId="77777777" w:rsidR="00E84029" w:rsidRPr="00D174C2" w:rsidRDefault="00E84029" w:rsidP="0069336A">
            <w:pPr>
              <w:jc w:val="center"/>
              <w:rPr>
                <w:rFonts w:ascii="Arial Narrow" w:hAnsi="Arial Narrow" w:cs="Arial"/>
                <w:bCs/>
                <w:sz w:val="16"/>
                <w:szCs w:val="16"/>
              </w:rPr>
            </w:pPr>
            <w:r w:rsidRPr="00D174C2">
              <w:rPr>
                <w:rFonts w:ascii="Arial Narrow" w:hAnsi="Arial Narrow" w:cs="Arial"/>
                <w:bCs/>
                <w:sz w:val="16"/>
                <w:szCs w:val="16"/>
              </w:rPr>
              <w:t>0.321654</w:t>
            </w:r>
          </w:p>
        </w:tc>
        <w:tc>
          <w:tcPr>
            <w:tcW w:w="726" w:type="dxa"/>
            <w:tcBorders>
              <w:top w:val="single" w:sz="4" w:space="0" w:color="auto"/>
            </w:tcBorders>
            <w:vAlign w:val="center"/>
          </w:tcPr>
          <w:p w14:paraId="0103486D" w14:textId="77777777" w:rsidR="00E84029" w:rsidRPr="00D174C2" w:rsidRDefault="00E84029" w:rsidP="0069336A">
            <w:pPr>
              <w:jc w:val="center"/>
              <w:rPr>
                <w:rFonts w:ascii="Arial Narrow" w:hAnsi="Arial Narrow" w:cs="Times New Roman"/>
                <w:bCs/>
                <w:sz w:val="16"/>
                <w:szCs w:val="16"/>
              </w:rPr>
            </w:pPr>
            <w:r w:rsidRPr="00D174C2">
              <w:rPr>
                <w:rFonts w:ascii="Arial Narrow" w:hAnsi="Arial Narrow" w:cs="Times New Roman"/>
                <w:bCs/>
                <w:sz w:val="16"/>
                <w:szCs w:val="16"/>
              </w:rPr>
              <w:t>3rd</w:t>
            </w:r>
          </w:p>
        </w:tc>
        <w:tc>
          <w:tcPr>
            <w:tcW w:w="977" w:type="dxa"/>
            <w:tcBorders>
              <w:top w:val="single" w:sz="4" w:space="0" w:color="auto"/>
            </w:tcBorders>
            <w:vAlign w:val="center"/>
          </w:tcPr>
          <w:p w14:paraId="75FE28D4" w14:textId="77777777" w:rsidR="00E84029" w:rsidRPr="00D174C2" w:rsidRDefault="00E84029" w:rsidP="0069336A">
            <w:pPr>
              <w:jc w:val="center"/>
              <w:rPr>
                <w:rFonts w:ascii="Arial Narrow" w:hAnsi="Arial Narrow" w:cs="Times New Roman"/>
                <w:bCs/>
                <w:sz w:val="16"/>
                <w:szCs w:val="16"/>
              </w:rPr>
            </w:pPr>
            <w:r w:rsidRPr="00D174C2">
              <w:rPr>
                <w:rFonts w:ascii="Arial Narrow" w:hAnsi="Arial Narrow" w:cs="Times New Roman"/>
                <w:bCs/>
                <w:sz w:val="16"/>
                <w:szCs w:val="16"/>
              </w:rPr>
              <w:t>.75</w:t>
            </w:r>
          </w:p>
        </w:tc>
        <w:tc>
          <w:tcPr>
            <w:tcW w:w="990" w:type="dxa"/>
            <w:tcBorders>
              <w:top w:val="single" w:sz="4" w:space="0" w:color="auto"/>
            </w:tcBorders>
            <w:vAlign w:val="center"/>
          </w:tcPr>
          <w:p w14:paraId="327145CD" w14:textId="77777777" w:rsidR="00E84029" w:rsidRPr="00D174C2" w:rsidRDefault="00E84029" w:rsidP="0069336A">
            <w:pPr>
              <w:jc w:val="center"/>
              <w:rPr>
                <w:rFonts w:ascii="Arial Narrow" w:hAnsi="Arial Narrow" w:cs="Times New Roman"/>
                <w:bCs/>
                <w:sz w:val="16"/>
                <w:szCs w:val="16"/>
              </w:rPr>
            </w:pPr>
            <w:r w:rsidRPr="00D174C2">
              <w:rPr>
                <w:rFonts w:ascii="Arial Narrow" w:hAnsi="Arial Narrow" w:cs="Times New Roman"/>
                <w:bCs/>
                <w:sz w:val="16"/>
                <w:szCs w:val="16"/>
              </w:rPr>
              <w:t>75%</w:t>
            </w:r>
          </w:p>
        </w:tc>
      </w:tr>
    </w:tbl>
    <w:p w14:paraId="28143EC1" w14:textId="77777777" w:rsidR="00E84029" w:rsidRDefault="00E84029" w:rsidP="00E84029">
      <w:pPr>
        <w:spacing w:after="0" w:line="240" w:lineRule="auto"/>
        <w:ind w:left="360"/>
        <w:contextualSpacing/>
        <w:rPr>
          <w:rFonts w:ascii="Arial" w:hAnsi="Arial" w:cs="Arial"/>
          <w:sz w:val="20"/>
          <w:szCs w:val="20"/>
        </w:rPr>
      </w:pPr>
    </w:p>
    <w:p w14:paraId="2BB82CC9" w14:textId="77777777" w:rsidR="00FB6117" w:rsidRPr="004F3554" w:rsidRDefault="00FB6117" w:rsidP="00FB6117">
      <w:pPr>
        <w:spacing w:after="0" w:line="240" w:lineRule="auto"/>
        <w:jc w:val="both"/>
        <w:rPr>
          <w:rFonts w:ascii="Arial" w:eastAsia="Times New Roman" w:hAnsi="Arial" w:cs="Arial"/>
          <w:b/>
          <w:spacing w:val="-2"/>
          <w:sz w:val="20"/>
          <w:szCs w:val="20"/>
        </w:rPr>
      </w:pPr>
      <w:r w:rsidRPr="004F3554">
        <w:rPr>
          <w:rFonts w:ascii="Arial" w:eastAsia="Times New Roman" w:hAnsi="Arial" w:cs="Arial"/>
          <w:b/>
          <w:spacing w:val="-2"/>
          <w:sz w:val="20"/>
          <w:szCs w:val="20"/>
        </w:rPr>
        <w:t xml:space="preserve">Step 4 </w:t>
      </w:r>
      <w:r w:rsidRPr="004F3554">
        <w:rPr>
          <w:rFonts w:ascii="Arial" w:eastAsia="Times New Roman" w:hAnsi="Arial" w:cs="Arial"/>
          <w:b/>
          <w:spacing w:val="-2"/>
          <w:sz w:val="20"/>
          <w:szCs w:val="20"/>
        </w:rPr>
        <w:sym w:font="Wingdings" w:char="F0E0"/>
      </w:r>
      <w:r w:rsidRPr="004F3554">
        <w:rPr>
          <w:rFonts w:ascii="Arial" w:eastAsia="Times New Roman" w:hAnsi="Arial" w:cs="Arial"/>
          <w:b/>
          <w:spacing w:val="-2"/>
          <w:sz w:val="20"/>
          <w:szCs w:val="20"/>
        </w:rPr>
        <w:t xml:space="preserve"> Interpreting Performance Threshold </w:t>
      </w:r>
    </w:p>
    <w:p w14:paraId="539AD71C" w14:textId="77777777" w:rsidR="00FB6117" w:rsidRPr="005B4254" w:rsidRDefault="00FB6117" w:rsidP="001969FE">
      <w:pPr>
        <w:numPr>
          <w:ilvl w:val="0"/>
          <w:numId w:val="30"/>
        </w:numPr>
        <w:spacing w:after="0" w:line="240" w:lineRule="auto"/>
        <w:contextualSpacing/>
        <w:jc w:val="both"/>
        <w:rPr>
          <w:rFonts w:ascii="Arial" w:eastAsia="Times New Roman" w:hAnsi="Arial" w:cs="Arial"/>
          <w:spacing w:val="-2"/>
          <w:sz w:val="20"/>
          <w:szCs w:val="20"/>
        </w:rPr>
      </w:pPr>
      <w:r w:rsidRPr="005B4254">
        <w:rPr>
          <w:rFonts w:ascii="Arial" w:eastAsia="Times New Roman" w:hAnsi="Arial" w:cs="Arial"/>
          <w:spacing w:val="-2"/>
          <w:sz w:val="20"/>
          <w:szCs w:val="20"/>
        </w:rPr>
        <w:t>If worst quartile was determined above 75</w:t>
      </w:r>
      <w:r w:rsidRPr="005B4254">
        <w:rPr>
          <w:rFonts w:ascii="Arial" w:eastAsia="Times New Roman" w:hAnsi="Arial" w:cs="Arial"/>
          <w:spacing w:val="-2"/>
          <w:sz w:val="20"/>
          <w:szCs w:val="20"/>
          <w:vertAlign w:val="superscript"/>
        </w:rPr>
        <w:t>th</w:t>
      </w:r>
      <w:r w:rsidRPr="005B4254">
        <w:rPr>
          <w:rFonts w:ascii="Arial" w:eastAsia="Times New Roman" w:hAnsi="Arial" w:cs="Arial"/>
          <w:spacing w:val="-2"/>
          <w:sz w:val="20"/>
          <w:szCs w:val="20"/>
        </w:rPr>
        <w:t xml:space="preserve"> percentile </w:t>
      </w:r>
      <w:r w:rsidR="00332314" w:rsidRPr="005B4254">
        <w:rPr>
          <w:rFonts w:ascii="Arial" w:eastAsia="Times New Roman" w:hAnsi="Arial" w:cs="Arial"/>
          <w:spacing w:val="-2"/>
          <w:sz w:val="20"/>
          <w:szCs w:val="20"/>
        </w:rPr>
        <w:t xml:space="preserve">(e.g.:  </w:t>
      </w:r>
      <w:r w:rsidRPr="005B4254">
        <w:rPr>
          <w:rFonts w:ascii="Arial" w:eastAsia="Times New Roman" w:hAnsi="Arial" w:cs="Arial"/>
          <w:spacing w:val="-2"/>
          <w:sz w:val="20"/>
          <w:szCs w:val="20"/>
        </w:rPr>
        <w:t>0.3450 falls above bottom first quartile).</w:t>
      </w:r>
    </w:p>
    <w:p w14:paraId="763B40EF" w14:textId="77777777" w:rsidR="001E1F12" w:rsidRPr="005B4254" w:rsidRDefault="00FB6117" w:rsidP="001969FE">
      <w:pPr>
        <w:numPr>
          <w:ilvl w:val="0"/>
          <w:numId w:val="30"/>
        </w:numPr>
        <w:spacing w:after="0" w:line="240" w:lineRule="auto"/>
        <w:contextualSpacing/>
        <w:jc w:val="both"/>
        <w:rPr>
          <w:rFonts w:ascii="Arial" w:eastAsia="Times New Roman" w:hAnsi="Arial" w:cs="Arial"/>
          <w:spacing w:val="-2"/>
          <w:sz w:val="20"/>
          <w:szCs w:val="20"/>
        </w:rPr>
      </w:pPr>
      <w:r w:rsidRPr="005B4254">
        <w:rPr>
          <w:rFonts w:ascii="Arial" w:eastAsia="Times New Roman" w:hAnsi="Arial" w:cs="Arial"/>
          <w:spacing w:val="-2"/>
          <w:sz w:val="20"/>
          <w:szCs w:val="20"/>
        </w:rPr>
        <w:t>An overall z-score of -0.213617 falls below (0.3450) and therefore not in the worst performing quartile.</w:t>
      </w:r>
    </w:p>
    <w:p w14:paraId="5A370303" w14:textId="77777777" w:rsidR="00D44C7F" w:rsidRPr="005B4254" w:rsidRDefault="001E1F12" w:rsidP="001969FE">
      <w:pPr>
        <w:widowControl w:val="0"/>
        <w:numPr>
          <w:ilvl w:val="0"/>
          <w:numId w:val="30"/>
        </w:numPr>
        <w:spacing w:after="0" w:line="240" w:lineRule="auto"/>
        <w:ind w:right="187"/>
        <w:contextualSpacing/>
        <w:jc w:val="both"/>
        <w:rPr>
          <w:rFonts w:ascii="Arial" w:hAnsi="Arial" w:cs="Arial"/>
          <w:sz w:val="16"/>
          <w:szCs w:val="16"/>
        </w:rPr>
      </w:pPr>
      <w:r w:rsidRPr="005B4254">
        <w:rPr>
          <w:rFonts w:ascii="Arial" w:eastAsia="Times New Roman" w:hAnsi="Arial" w:cs="Arial"/>
          <w:spacing w:val="-2"/>
          <w:sz w:val="20"/>
          <w:szCs w:val="20"/>
        </w:rPr>
        <w:t xml:space="preserve">Columns 4 and 5 </w:t>
      </w:r>
      <w:r w:rsidR="00AF0B7B" w:rsidRPr="005B4254">
        <w:rPr>
          <w:rFonts w:ascii="Arial" w:hAnsi="Arial" w:cs="Arial"/>
          <w:sz w:val="20"/>
          <w:szCs w:val="20"/>
        </w:rPr>
        <w:t>in Figure 2</w:t>
      </w:r>
      <w:r w:rsidRPr="005B4254">
        <w:rPr>
          <w:rFonts w:ascii="Arial" w:hAnsi="Arial" w:cs="Arial"/>
          <w:sz w:val="20"/>
          <w:szCs w:val="20"/>
        </w:rPr>
        <w:t xml:space="preserve"> </w:t>
      </w:r>
      <w:r w:rsidR="00AF0B7B" w:rsidRPr="005B4254">
        <w:rPr>
          <w:rFonts w:ascii="Arial" w:hAnsi="Arial" w:cs="Arial"/>
          <w:sz w:val="20"/>
          <w:szCs w:val="20"/>
        </w:rPr>
        <w:t>are determined u</w:t>
      </w:r>
      <w:r w:rsidR="00F27D61" w:rsidRPr="005B4254">
        <w:rPr>
          <w:rFonts w:ascii="Arial" w:hAnsi="Arial" w:cs="Arial"/>
          <w:sz w:val="20"/>
          <w:szCs w:val="20"/>
        </w:rPr>
        <w:t>sing</w:t>
      </w:r>
      <w:r w:rsidRPr="005B4254">
        <w:rPr>
          <w:rFonts w:ascii="Arial" w:hAnsi="Arial" w:cs="Arial"/>
          <w:sz w:val="20"/>
          <w:szCs w:val="20"/>
        </w:rPr>
        <w:t xml:space="preserve"> all </w:t>
      </w:r>
      <w:r w:rsidR="00613A06" w:rsidRPr="005B4254">
        <w:rPr>
          <w:rFonts w:ascii="Arial" w:hAnsi="Arial" w:cs="Arial"/>
          <w:sz w:val="20"/>
          <w:szCs w:val="20"/>
        </w:rPr>
        <w:t xml:space="preserve">eligible </w:t>
      </w:r>
      <w:r w:rsidRPr="005B4254">
        <w:rPr>
          <w:rFonts w:ascii="Arial" w:hAnsi="Arial" w:cs="Arial"/>
          <w:sz w:val="20"/>
          <w:szCs w:val="20"/>
        </w:rPr>
        <w:t>hospital overall z-scores</w:t>
      </w:r>
      <w:r w:rsidR="00E84029" w:rsidRPr="005B4254">
        <w:rPr>
          <w:rFonts w:ascii="Arial" w:hAnsi="Arial" w:cs="Arial"/>
          <w:sz w:val="20"/>
          <w:szCs w:val="20"/>
        </w:rPr>
        <w:t xml:space="preserve">. The </w:t>
      </w:r>
      <w:r w:rsidR="00F27D61" w:rsidRPr="005B4254">
        <w:rPr>
          <w:rFonts w:ascii="Arial" w:hAnsi="Arial" w:cs="Arial"/>
          <w:sz w:val="20"/>
          <w:szCs w:val="20"/>
        </w:rPr>
        <w:t>conversion factor</w:t>
      </w:r>
      <w:r w:rsidR="00AF0B7B" w:rsidRPr="005B4254">
        <w:rPr>
          <w:rFonts w:ascii="Arial" w:hAnsi="Arial" w:cs="Arial"/>
          <w:sz w:val="20"/>
          <w:szCs w:val="20"/>
        </w:rPr>
        <w:t xml:space="preserve"> </w:t>
      </w:r>
      <w:r w:rsidR="00E84029" w:rsidRPr="005B4254">
        <w:rPr>
          <w:rFonts w:ascii="Arial" w:hAnsi="Arial" w:cs="Arial"/>
          <w:sz w:val="20"/>
          <w:szCs w:val="20"/>
        </w:rPr>
        <w:t xml:space="preserve">is assigned </w:t>
      </w:r>
      <w:r w:rsidRPr="005B4254">
        <w:rPr>
          <w:rFonts w:ascii="Arial" w:hAnsi="Arial" w:cs="Arial"/>
          <w:sz w:val="20"/>
          <w:szCs w:val="20"/>
        </w:rPr>
        <w:t xml:space="preserve">to </w:t>
      </w:r>
      <w:r w:rsidR="00AF0B7B" w:rsidRPr="005B4254">
        <w:rPr>
          <w:rFonts w:ascii="Arial" w:hAnsi="Arial" w:cs="Arial"/>
          <w:sz w:val="20"/>
          <w:szCs w:val="20"/>
        </w:rPr>
        <w:t xml:space="preserve">obtain the </w:t>
      </w:r>
      <w:r w:rsidR="00E84029" w:rsidRPr="005B4254">
        <w:rPr>
          <w:rFonts w:ascii="Arial" w:hAnsi="Arial" w:cs="Arial"/>
          <w:sz w:val="20"/>
          <w:szCs w:val="20"/>
        </w:rPr>
        <w:t xml:space="preserve">category </w:t>
      </w:r>
      <w:r w:rsidR="00F27D61" w:rsidRPr="005B4254">
        <w:rPr>
          <w:rFonts w:ascii="Arial" w:hAnsi="Arial" w:cs="Arial"/>
          <w:sz w:val="20"/>
          <w:szCs w:val="20"/>
        </w:rPr>
        <w:t xml:space="preserve">performance score </w:t>
      </w:r>
      <w:r w:rsidR="00AF0B7B" w:rsidRPr="005B4254">
        <w:rPr>
          <w:rFonts w:ascii="Arial" w:hAnsi="Arial" w:cs="Arial"/>
          <w:sz w:val="20"/>
          <w:szCs w:val="20"/>
        </w:rPr>
        <w:t xml:space="preserve">for use in </w:t>
      </w:r>
      <w:r w:rsidR="00F27D61" w:rsidRPr="005B4254">
        <w:rPr>
          <w:rFonts w:ascii="Arial" w:hAnsi="Arial" w:cs="Arial"/>
          <w:sz w:val="20"/>
          <w:szCs w:val="20"/>
        </w:rPr>
        <w:t xml:space="preserve">final payment calculation.  </w:t>
      </w:r>
    </w:p>
    <w:sectPr w:rsidR="00D44C7F" w:rsidRPr="005B4254" w:rsidSect="00B95734">
      <w:pgSz w:w="12240" w:h="15840"/>
      <w:pgMar w:top="547" w:right="1008" w:bottom="720" w:left="1008" w:header="36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86633" w14:textId="77777777" w:rsidR="009F44ED" w:rsidRDefault="009F44ED" w:rsidP="000F2AC2">
      <w:pPr>
        <w:spacing w:after="0" w:line="240" w:lineRule="auto"/>
      </w:pPr>
      <w:r>
        <w:separator/>
      </w:r>
    </w:p>
  </w:endnote>
  <w:endnote w:type="continuationSeparator" w:id="0">
    <w:p w14:paraId="230139FE" w14:textId="77777777" w:rsidR="009F44ED" w:rsidRDefault="009F44ED" w:rsidP="000F2AC2">
      <w:pPr>
        <w:spacing w:after="0" w:line="240" w:lineRule="auto"/>
      </w:pPr>
      <w:r>
        <w:continuationSeparator/>
      </w:r>
    </w:p>
  </w:endnote>
  <w:endnote w:type="continuationNotice" w:id="1">
    <w:p w14:paraId="745438D8" w14:textId="77777777" w:rsidR="009F44ED" w:rsidRDefault="009F44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B347" w14:textId="2024221A" w:rsidR="001C0889" w:rsidRPr="004C33DA" w:rsidRDefault="0006660F" w:rsidP="00470BB4">
    <w:pPr>
      <w:pStyle w:val="Footer"/>
      <w:tabs>
        <w:tab w:val="clear" w:pos="4680"/>
        <w:tab w:val="clear" w:pos="9360"/>
      </w:tabs>
      <w:rPr>
        <w:rFonts w:ascii="Arial Narrow" w:hAnsi="Arial Narrow" w:cs="Arial"/>
        <w:caps/>
        <w:noProof/>
        <w:sz w:val="20"/>
        <w:szCs w:val="20"/>
      </w:rPr>
    </w:pPr>
    <w:r w:rsidRPr="004C33DA">
      <w:rPr>
        <w:rFonts w:ascii="Arial Narrow" w:hAnsi="Arial Narrow"/>
        <w:sz w:val="16"/>
        <w:szCs w:val="16"/>
      </w:rPr>
      <w:t>RY23 EOHHS Technical Specifications Manual (16.0)</w:t>
    </w:r>
    <w:r w:rsidR="00532E6D" w:rsidRPr="004C33DA">
      <w:rPr>
        <w:caps/>
      </w:rPr>
      <w:tab/>
    </w:r>
    <w:r w:rsidR="00532E6D" w:rsidRPr="004C33DA">
      <w:rPr>
        <w:caps/>
      </w:rPr>
      <w:tab/>
    </w:r>
    <w:r w:rsidR="00532E6D" w:rsidRPr="004C33DA">
      <w:rPr>
        <w:caps/>
      </w:rPr>
      <w:tab/>
    </w:r>
    <w:r w:rsidR="00532E6D" w:rsidRPr="004C33DA">
      <w:rPr>
        <w:caps/>
      </w:rPr>
      <w:tab/>
    </w:r>
    <w:r w:rsidR="00532E6D" w:rsidRPr="004C33DA">
      <w:rPr>
        <w:caps/>
      </w:rPr>
      <w:tab/>
    </w:r>
    <w:r w:rsidR="00532E6D" w:rsidRPr="004C33DA">
      <w:rPr>
        <w:caps/>
      </w:rPr>
      <w:tab/>
    </w:r>
    <w:r w:rsidR="004C33DA">
      <w:rPr>
        <w:caps/>
      </w:rPr>
      <w:tab/>
    </w:r>
    <w:r w:rsidR="004C33DA">
      <w:rPr>
        <w:caps/>
      </w:rPr>
      <w:tab/>
    </w:r>
    <w:r w:rsidR="001C0889" w:rsidRPr="004C33DA">
      <w:rPr>
        <w:rFonts w:ascii="Arial Narrow" w:hAnsi="Arial Narrow" w:cs="Arial"/>
        <w:caps/>
        <w:sz w:val="20"/>
        <w:szCs w:val="20"/>
      </w:rPr>
      <w:fldChar w:fldCharType="begin"/>
    </w:r>
    <w:r w:rsidR="001C0889" w:rsidRPr="004C33DA">
      <w:rPr>
        <w:rFonts w:ascii="Arial Narrow" w:hAnsi="Arial Narrow" w:cs="Arial"/>
        <w:caps/>
        <w:sz w:val="20"/>
        <w:szCs w:val="20"/>
      </w:rPr>
      <w:instrText xml:space="preserve"> PAGE   \* MERGEFORMAT </w:instrText>
    </w:r>
    <w:r w:rsidR="001C0889" w:rsidRPr="004C33DA">
      <w:rPr>
        <w:rFonts w:ascii="Arial Narrow" w:hAnsi="Arial Narrow" w:cs="Arial"/>
        <w:caps/>
        <w:sz w:val="20"/>
        <w:szCs w:val="20"/>
      </w:rPr>
      <w:fldChar w:fldCharType="separate"/>
    </w:r>
    <w:r w:rsidR="001C0889" w:rsidRPr="004C33DA">
      <w:rPr>
        <w:rFonts w:ascii="Arial Narrow" w:hAnsi="Arial Narrow" w:cs="Arial"/>
        <w:caps/>
        <w:noProof/>
        <w:sz w:val="20"/>
        <w:szCs w:val="20"/>
      </w:rPr>
      <w:t>2</w:t>
    </w:r>
    <w:r w:rsidR="001C0889" w:rsidRPr="004C33DA">
      <w:rPr>
        <w:rFonts w:ascii="Arial Narrow" w:hAnsi="Arial Narrow" w:cs="Arial"/>
        <w:caps/>
        <w:noProof/>
        <w:sz w:val="20"/>
        <w:szCs w:val="20"/>
      </w:rPr>
      <w:fldChar w:fldCharType="end"/>
    </w:r>
  </w:p>
  <w:p w14:paraId="338FB5DF" w14:textId="77777777" w:rsidR="00C64038" w:rsidRDefault="00C64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765B" w14:textId="57377764" w:rsidR="0082279F" w:rsidRDefault="0082279F" w:rsidP="0082279F">
    <w:pPr>
      <w:pStyle w:val="Footer"/>
      <w:jc w:val="center"/>
    </w:pPr>
  </w:p>
  <w:p w14:paraId="01AEFA98" w14:textId="0471CE0D" w:rsidR="00C64038" w:rsidRDefault="00C64038" w:rsidP="0082279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FAF1D" w14:textId="77777777" w:rsidR="00C64038" w:rsidRPr="004A021D" w:rsidRDefault="00C64038" w:rsidP="00273DB3">
    <w:pPr>
      <w:pStyle w:val="Footer"/>
      <w:rPr>
        <w:sz w:val="16"/>
        <w:szCs w:val="16"/>
      </w:rPr>
    </w:pPr>
    <w:r w:rsidRPr="004A021D">
      <w:rPr>
        <w:sz w:val="16"/>
        <w:szCs w:val="16"/>
      </w:rPr>
      <w:tab/>
    </w:r>
    <w:r w:rsidRPr="004A021D">
      <w:rPr>
        <w:sz w:val="16"/>
        <w:szCs w:val="16"/>
      </w:rPr>
      <w:tab/>
    </w:r>
  </w:p>
  <w:p w14:paraId="1BBDDBB5" w14:textId="34E811D9" w:rsidR="00C64038" w:rsidRPr="002A5797" w:rsidRDefault="002D3E7A" w:rsidP="00F14D3A">
    <w:pPr>
      <w:pBdr>
        <w:top w:val="single" w:sz="4" w:space="2" w:color="auto"/>
      </w:pBdr>
      <w:tabs>
        <w:tab w:val="center" w:pos="4320"/>
        <w:tab w:val="right" w:pos="8640"/>
      </w:tabs>
      <w:spacing w:after="0" w:line="240" w:lineRule="auto"/>
      <w:ind w:right="360"/>
      <w:rPr>
        <w:rFonts w:ascii="Arial" w:eastAsia="Times New Roman" w:hAnsi="Arial" w:cs="Arial"/>
        <w:b/>
        <w:sz w:val="16"/>
        <w:szCs w:val="16"/>
      </w:rPr>
    </w:pPr>
    <w:r w:rsidRPr="002A5797">
      <w:rPr>
        <w:rFonts w:eastAsia="Times New Roman" w:cstheme="minorHAnsi"/>
        <w:sz w:val="18"/>
        <w:szCs w:val="18"/>
      </w:rPr>
      <w:t>RY2023 EOHHS Technical Specifications Manual (16.0)</w:t>
    </w:r>
    <w:r w:rsidR="00C64038" w:rsidRPr="002A5797">
      <w:rPr>
        <w:rFonts w:eastAsia="Times New Roman" w:cstheme="minorHAnsi"/>
        <w:sz w:val="18"/>
        <w:szCs w:val="18"/>
      </w:rPr>
      <w:t xml:space="preserve"> </w:t>
    </w:r>
    <w:r w:rsidR="00C64038" w:rsidRPr="002A5797">
      <w:rPr>
        <w:rFonts w:eastAsia="Times New Roman" w:cs="Arial"/>
        <w:sz w:val="16"/>
        <w:szCs w:val="16"/>
      </w:rPr>
      <w:t xml:space="preserve"> </w:t>
    </w:r>
    <w:r w:rsidR="00C64038" w:rsidRPr="002A5797">
      <w:rPr>
        <w:rFonts w:ascii="Arial" w:eastAsia="Times New Roman" w:hAnsi="Arial" w:cs="Arial"/>
        <w:b/>
        <w:sz w:val="16"/>
        <w:szCs w:val="16"/>
      </w:rPr>
      <w:t xml:space="preserve">        </w:t>
    </w:r>
    <w:r w:rsidR="00C64038" w:rsidRPr="002A5797">
      <w:rPr>
        <w:rFonts w:ascii="Arial" w:eastAsia="Times New Roman" w:hAnsi="Arial" w:cs="Arial"/>
        <w:b/>
        <w:sz w:val="16"/>
        <w:szCs w:val="16"/>
      </w:rPr>
      <w:tab/>
    </w:r>
    <w:r w:rsidR="00C64038" w:rsidRPr="002A5797">
      <w:rPr>
        <w:rFonts w:ascii="Arial" w:eastAsia="Times New Roman" w:hAnsi="Arial" w:cs="Arial"/>
        <w:b/>
        <w:sz w:val="16"/>
        <w:szCs w:val="16"/>
      </w:rPr>
      <w:tab/>
    </w:r>
    <w:r w:rsidR="00C64038" w:rsidRPr="002A5797">
      <w:rPr>
        <w:rFonts w:ascii="Arial" w:eastAsia="Times New Roman" w:hAnsi="Arial" w:cs="Arial"/>
        <w:sz w:val="16"/>
        <w:szCs w:val="16"/>
      </w:rPr>
      <w:t xml:space="preserve">    </w:t>
    </w:r>
    <w:r w:rsidR="00C64038" w:rsidRPr="002A5797">
      <w:rPr>
        <w:rFonts w:ascii="Arial" w:eastAsia="Times New Roman" w:hAnsi="Arial" w:cs="Arial"/>
        <w:sz w:val="16"/>
        <w:szCs w:val="16"/>
      </w:rPr>
      <w:fldChar w:fldCharType="begin"/>
    </w:r>
    <w:r w:rsidR="00C64038" w:rsidRPr="002A5797">
      <w:rPr>
        <w:rFonts w:ascii="Arial" w:eastAsia="Times New Roman" w:hAnsi="Arial" w:cs="Arial"/>
        <w:sz w:val="16"/>
        <w:szCs w:val="16"/>
      </w:rPr>
      <w:instrText xml:space="preserve"> PAGE   \* MERGEFORMAT </w:instrText>
    </w:r>
    <w:r w:rsidR="00C64038" w:rsidRPr="002A5797">
      <w:rPr>
        <w:rFonts w:ascii="Arial" w:eastAsia="Times New Roman" w:hAnsi="Arial" w:cs="Arial"/>
        <w:sz w:val="16"/>
        <w:szCs w:val="16"/>
      </w:rPr>
      <w:fldChar w:fldCharType="separate"/>
    </w:r>
    <w:r w:rsidR="007C6BED" w:rsidRPr="002A5797">
      <w:rPr>
        <w:rFonts w:ascii="Arial" w:eastAsia="Times New Roman" w:hAnsi="Arial" w:cs="Arial"/>
        <w:noProof/>
        <w:sz w:val="16"/>
        <w:szCs w:val="16"/>
      </w:rPr>
      <w:t>20</w:t>
    </w:r>
    <w:r w:rsidR="00C64038" w:rsidRPr="002A5797">
      <w:rPr>
        <w:rFonts w:ascii="Arial" w:eastAsia="Times New Roman" w:hAnsi="Arial" w:cs="Arial"/>
        <w:noProof/>
        <w:sz w:val="16"/>
        <w:szCs w:val="16"/>
      </w:rPr>
      <w:fldChar w:fldCharType="end"/>
    </w:r>
  </w:p>
  <w:p w14:paraId="5DA25F02" w14:textId="77777777" w:rsidR="00C64038" w:rsidRPr="002A5797" w:rsidRDefault="00C64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D462D" w14:textId="77777777" w:rsidR="009F44ED" w:rsidRDefault="009F44ED" w:rsidP="000F2AC2">
      <w:pPr>
        <w:spacing w:after="0" w:line="240" w:lineRule="auto"/>
      </w:pPr>
      <w:r>
        <w:separator/>
      </w:r>
    </w:p>
  </w:footnote>
  <w:footnote w:type="continuationSeparator" w:id="0">
    <w:p w14:paraId="67EBAEBA" w14:textId="77777777" w:rsidR="009F44ED" w:rsidRDefault="009F44ED" w:rsidP="000F2AC2">
      <w:pPr>
        <w:spacing w:after="0" w:line="240" w:lineRule="auto"/>
      </w:pPr>
      <w:r>
        <w:continuationSeparator/>
      </w:r>
    </w:p>
  </w:footnote>
  <w:footnote w:type="continuationNotice" w:id="1">
    <w:p w14:paraId="71B95474" w14:textId="77777777" w:rsidR="009F44ED" w:rsidRDefault="009F44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BC329" w14:textId="496AB102" w:rsidR="00A8203D" w:rsidRPr="00E64AE1" w:rsidRDefault="0006660F" w:rsidP="0006660F">
    <w:pPr>
      <w:pStyle w:val="Header"/>
      <w:jc w:val="right"/>
      <w:rPr>
        <w:rFonts w:ascii="Arial" w:hAnsi="Arial" w:cs="Arial"/>
      </w:rPr>
    </w:pPr>
    <w:r w:rsidRPr="00E64AE1">
      <w:rPr>
        <w:rFonts w:ascii="Arial" w:hAnsi="Arial" w:cs="Arial"/>
        <w:sz w:val="16"/>
        <w:szCs w:val="16"/>
      </w:rPr>
      <w:t>Appendix A-9: MassQEX Reports User Guide (16.0)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7841" w14:textId="751ADCC5" w:rsidR="00C835FB" w:rsidRDefault="00C835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C97E" w14:textId="6E21417C" w:rsidR="00D047FC" w:rsidRPr="002A5797" w:rsidRDefault="00D047FC" w:rsidP="00D047FC">
    <w:pPr>
      <w:pStyle w:val="Header"/>
      <w:jc w:val="right"/>
      <w:rPr>
        <w:rFonts w:ascii="Arial" w:hAnsi="Arial" w:cs="Arial"/>
        <w:sz w:val="16"/>
        <w:szCs w:val="16"/>
      </w:rPr>
    </w:pPr>
    <w:r w:rsidRPr="002A5797">
      <w:rPr>
        <w:rFonts w:ascii="Arial" w:hAnsi="Arial" w:cs="Arial"/>
        <w:sz w:val="16"/>
        <w:szCs w:val="16"/>
      </w:rPr>
      <w:t xml:space="preserve">Appendix A-9: MassQEX Reports User Guide </w:t>
    </w:r>
    <w:r w:rsidR="00145CBC" w:rsidRPr="002A5797">
      <w:rPr>
        <w:rFonts w:ascii="Arial" w:hAnsi="Arial" w:cs="Arial"/>
        <w:sz w:val="16"/>
        <w:szCs w:val="16"/>
      </w:rPr>
      <w:t>(16.0)</w:t>
    </w:r>
  </w:p>
  <w:p w14:paraId="41DEBD0E" w14:textId="7F8CB111" w:rsidR="00C64038" w:rsidRPr="00D047FC" w:rsidRDefault="00C64038" w:rsidP="00D047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1E44E" w14:textId="77D302AF" w:rsidR="00C835FB" w:rsidRDefault="00C83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4FA"/>
    <w:multiLevelType w:val="hybridMultilevel"/>
    <w:tmpl w:val="45F889F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78E0067"/>
    <w:multiLevelType w:val="hybridMultilevel"/>
    <w:tmpl w:val="87F40BFE"/>
    <w:lvl w:ilvl="0" w:tplc="0784AA1C">
      <w:start w:val="1"/>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2B748554">
      <w:start w:val="1"/>
      <w:numFmt w:val="bullet"/>
      <w:lvlText w:val="►"/>
      <w:lvlJc w:val="center"/>
      <w:pPr>
        <w:ind w:left="1800" w:hanging="180"/>
      </w:pPr>
      <w:rPr>
        <w:rFonts w:ascii="Arial" w:hAnsi="Arial" w:hint="default"/>
        <w:b w:val="0"/>
        <w:i w:val="0"/>
        <w:color w:val="0070C0"/>
        <w:sz w:val="16"/>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AA3EEE"/>
    <w:multiLevelType w:val="hybridMultilevel"/>
    <w:tmpl w:val="A456EB84"/>
    <w:lvl w:ilvl="0" w:tplc="9F506024">
      <w:start w:val="1"/>
      <w:numFmt w:val="lowerLetter"/>
      <w:lvlText w:val="%1)"/>
      <w:lvlJc w:val="left"/>
      <w:pPr>
        <w:ind w:left="1080" w:hanging="360"/>
      </w:pPr>
      <w:rPr>
        <w:rFonts w:ascii="Arial" w:hAnsi="Arial" w:hint="default"/>
        <w:b w:val="0"/>
        <w:i w:val="0"/>
        <w:strike w:val="0"/>
        <w:dstrike w:val="0"/>
        <w:color w:val="auto"/>
        <w:sz w:val="20"/>
        <w:szCs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C61D38"/>
    <w:multiLevelType w:val="hybridMultilevel"/>
    <w:tmpl w:val="0B7ACB7A"/>
    <w:lvl w:ilvl="0" w:tplc="D940F17E">
      <w:start w:val="1"/>
      <w:numFmt w:val="decimal"/>
      <w:lvlText w:val="%1)"/>
      <w:lvlJc w:val="left"/>
      <w:pPr>
        <w:ind w:left="720" w:hanging="360"/>
      </w:pPr>
      <w:rPr>
        <w:rFonts w:ascii="Arial" w:hAnsi="Arial" w:hint="default"/>
        <w:b w:val="0"/>
        <w:i w:val="0"/>
        <w:color w:val="auto"/>
        <w:sz w:val="20"/>
        <w:szCs w:val="16"/>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470B9"/>
    <w:multiLevelType w:val="hybridMultilevel"/>
    <w:tmpl w:val="B8D0B650"/>
    <w:lvl w:ilvl="0" w:tplc="98C08FF2">
      <w:start w:val="1"/>
      <w:numFmt w:val="lowerLetter"/>
      <w:lvlText w:val="%1)"/>
      <w:lvlJc w:val="left"/>
      <w:pPr>
        <w:ind w:left="1080" w:hanging="360"/>
      </w:pPr>
      <w:rPr>
        <w:rFonts w:ascii="Arial" w:hAnsi="Arial" w:hint="default"/>
        <w:b w:val="0"/>
        <w:i w:val="0"/>
        <w:color w:val="auto"/>
        <w:sz w:val="20"/>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BA29AD"/>
    <w:multiLevelType w:val="hybridMultilevel"/>
    <w:tmpl w:val="3E2C6D12"/>
    <w:lvl w:ilvl="0" w:tplc="EF201D48">
      <w:start w:val="1"/>
      <w:numFmt w:val="upperLetter"/>
      <w:lvlText w:val="%1."/>
      <w:lvlJc w:val="left"/>
      <w:pPr>
        <w:ind w:left="720" w:hanging="360"/>
      </w:pPr>
      <w:rPr>
        <w:rFonts w:ascii="Arial" w:hAnsi="Arial" w:hint="default"/>
        <w:b w:val="0"/>
        <w:i w:val="0"/>
        <w:color w:val="auto"/>
        <w:sz w:val="22"/>
        <w:szCs w:val="20"/>
      </w:rPr>
    </w:lvl>
    <w:lvl w:ilvl="1" w:tplc="09B00814">
      <w:start w:val="1"/>
      <w:numFmt w:val="decimal"/>
      <w:lvlText w:val="%2)"/>
      <w:lvlJc w:val="left"/>
      <w:pPr>
        <w:ind w:left="1440" w:hanging="360"/>
      </w:pPr>
      <w:rPr>
        <w:rFonts w:ascii="Arial" w:hAnsi="Arial" w:hint="default"/>
        <w:b w:val="0"/>
        <w:i w:val="0"/>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A394E"/>
    <w:multiLevelType w:val="hybridMultilevel"/>
    <w:tmpl w:val="CBF2AF58"/>
    <w:lvl w:ilvl="0" w:tplc="04090017">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3D2F31"/>
    <w:multiLevelType w:val="hybridMultilevel"/>
    <w:tmpl w:val="427031C6"/>
    <w:lvl w:ilvl="0" w:tplc="04090011">
      <w:start w:val="1"/>
      <w:numFmt w:val="decimal"/>
      <w:lvlText w:val="%1)"/>
      <w:lvlJc w:val="left"/>
      <w:pPr>
        <w:ind w:left="360" w:hanging="360"/>
      </w:pPr>
      <w:rPr>
        <w:rFonts w:hint="default"/>
        <w:b w:val="0"/>
        <w:i w:val="0"/>
        <w:color w:val="auto"/>
        <w:sz w:val="20"/>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7E7359C"/>
    <w:multiLevelType w:val="multilevel"/>
    <w:tmpl w:val="B57600EA"/>
    <w:lvl w:ilvl="0">
      <w:start w:val="1"/>
      <w:numFmt w:val="lowerLetter"/>
      <w:lvlText w:val="%1."/>
      <w:lvlJc w:val="left"/>
      <w:pPr>
        <w:tabs>
          <w:tab w:val="num" w:pos="108"/>
        </w:tabs>
        <w:ind w:left="108" w:hanging="144"/>
      </w:pPr>
      <w:rPr>
        <w:rFonts w:ascii="Arial" w:hAnsi="Arial" w:hint="default"/>
        <w:b w:val="0"/>
        <w:i w:val="0"/>
        <w:color w:val="auto"/>
        <w:sz w:val="20"/>
        <w:szCs w:val="20"/>
      </w:rPr>
    </w:lvl>
    <w:lvl w:ilvl="1">
      <w:start w:val="1"/>
      <w:numFmt w:val="bullet"/>
      <w:lvlText w:val="o"/>
      <w:lvlJc w:val="left"/>
      <w:pPr>
        <w:tabs>
          <w:tab w:val="num" w:pos="1404"/>
        </w:tabs>
        <w:ind w:left="1404" w:hanging="360"/>
      </w:pPr>
      <w:rPr>
        <w:rFonts w:ascii="Courier New" w:hAnsi="Courier New" w:cs="Courier New" w:hint="default"/>
      </w:rPr>
    </w:lvl>
    <w:lvl w:ilvl="2">
      <w:start w:val="1"/>
      <w:numFmt w:val="bullet"/>
      <w:lvlText w:val=""/>
      <w:lvlJc w:val="left"/>
      <w:pPr>
        <w:tabs>
          <w:tab w:val="num" w:pos="2124"/>
        </w:tabs>
        <w:ind w:left="2124" w:hanging="360"/>
      </w:pPr>
      <w:rPr>
        <w:rFonts w:ascii="Wingdings" w:hAnsi="Wingdings" w:hint="default"/>
      </w:rPr>
    </w:lvl>
    <w:lvl w:ilvl="3">
      <w:start w:val="1"/>
      <w:numFmt w:val="bullet"/>
      <w:lvlText w:val=""/>
      <w:lvlJc w:val="left"/>
      <w:pPr>
        <w:tabs>
          <w:tab w:val="num" w:pos="2844"/>
        </w:tabs>
        <w:ind w:left="2844" w:hanging="360"/>
      </w:pPr>
      <w:rPr>
        <w:rFonts w:ascii="Symbol" w:hAnsi="Symbol" w:hint="default"/>
      </w:rPr>
    </w:lvl>
    <w:lvl w:ilvl="4">
      <w:start w:val="1"/>
      <w:numFmt w:val="bullet"/>
      <w:lvlText w:val="o"/>
      <w:lvlJc w:val="left"/>
      <w:pPr>
        <w:tabs>
          <w:tab w:val="num" w:pos="3564"/>
        </w:tabs>
        <w:ind w:left="3564" w:hanging="360"/>
      </w:pPr>
      <w:rPr>
        <w:rFonts w:ascii="Courier New" w:hAnsi="Courier New" w:cs="Courier New" w:hint="default"/>
      </w:rPr>
    </w:lvl>
    <w:lvl w:ilvl="5">
      <w:start w:val="1"/>
      <w:numFmt w:val="bullet"/>
      <w:lvlText w:val=""/>
      <w:lvlJc w:val="left"/>
      <w:pPr>
        <w:tabs>
          <w:tab w:val="num" w:pos="4284"/>
        </w:tabs>
        <w:ind w:left="4284" w:hanging="360"/>
      </w:pPr>
      <w:rPr>
        <w:rFonts w:ascii="Wingdings" w:hAnsi="Wingdings" w:hint="default"/>
      </w:rPr>
    </w:lvl>
    <w:lvl w:ilvl="6">
      <w:start w:val="1"/>
      <w:numFmt w:val="bullet"/>
      <w:lvlText w:val=""/>
      <w:lvlJc w:val="left"/>
      <w:pPr>
        <w:tabs>
          <w:tab w:val="num" w:pos="5004"/>
        </w:tabs>
        <w:ind w:left="5004" w:hanging="360"/>
      </w:pPr>
      <w:rPr>
        <w:rFonts w:ascii="Symbol" w:hAnsi="Symbol" w:hint="default"/>
      </w:rPr>
    </w:lvl>
    <w:lvl w:ilvl="7">
      <w:start w:val="1"/>
      <w:numFmt w:val="bullet"/>
      <w:lvlText w:val="o"/>
      <w:lvlJc w:val="left"/>
      <w:pPr>
        <w:tabs>
          <w:tab w:val="num" w:pos="5724"/>
        </w:tabs>
        <w:ind w:left="5724" w:hanging="360"/>
      </w:pPr>
      <w:rPr>
        <w:rFonts w:ascii="Courier New" w:hAnsi="Courier New" w:cs="Courier New" w:hint="default"/>
      </w:rPr>
    </w:lvl>
    <w:lvl w:ilvl="8">
      <w:start w:val="1"/>
      <w:numFmt w:val="bullet"/>
      <w:lvlText w:val=""/>
      <w:lvlJc w:val="left"/>
      <w:pPr>
        <w:tabs>
          <w:tab w:val="num" w:pos="6444"/>
        </w:tabs>
        <w:ind w:left="6444" w:hanging="360"/>
      </w:pPr>
      <w:rPr>
        <w:rFonts w:ascii="Wingdings" w:hAnsi="Wingdings" w:hint="default"/>
      </w:rPr>
    </w:lvl>
  </w:abstractNum>
  <w:abstractNum w:abstractNumId="9" w15:restartNumberingAfterBreak="0">
    <w:nsid w:val="19200B1D"/>
    <w:multiLevelType w:val="hybridMultilevel"/>
    <w:tmpl w:val="000ADD64"/>
    <w:lvl w:ilvl="0" w:tplc="637ACC9C">
      <w:start w:val="1"/>
      <w:numFmt w:val="upperLetter"/>
      <w:lvlText w:val="%1."/>
      <w:lvlJc w:val="left"/>
      <w:pPr>
        <w:ind w:left="360" w:hanging="360"/>
      </w:pPr>
      <w:rPr>
        <w:rFonts w:ascii="Arial" w:hAnsi="Arial" w:hint="default"/>
        <w:b/>
        <w:i w:val="0"/>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E51671"/>
    <w:multiLevelType w:val="hybridMultilevel"/>
    <w:tmpl w:val="45900F72"/>
    <w:lvl w:ilvl="0" w:tplc="6EC4B3DC">
      <w:start w:val="1"/>
      <w:numFmt w:val="upperLetter"/>
      <w:lvlText w:val="%1."/>
      <w:lvlJc w:val="left"/>
      <w:pPr>
        <w:ind w:left="360" w:hanging="360"/>
      </w:pPr>
      <w:rPr>
        <w:rFonts w:hint="default"/>
        <w:b/>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F769EF"/>
    <w:multiLevelType w:val="hybridMultilevel"/>
    <w:tmpl w:val="8938B06A"/>
    <w:lvl w:ilvl="0" w:tplc="9F46E018">
      <w:start w:val="1"/>
      <w:numFmt w:val="lowerLetter"/>
      <w:lvlText w:val="%1."/>
      <w:lvlJc w:val="left"/>
      <w:pPr>
        <w:ind w:left="1080" w:hanging="360"/>
      </w:pPr>
      <w:rPr>
        <w:rFonts w:ascii="Arial" w:hAnsi="Arial" w:hint="default"/>
        <w:b w:val="0"/>
        <w:i w:val="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677B06"/>
    <w:multiLevelType w:val="hybridMultilevel"/>
    <w:tmpl w:val="45E840E6"/>
    <w:lvl w:ilvl="0" w:tplc="F2D0D040">
      <w:start w:val="1"/>
      <w:numFmt w:val="upperLetter"/>
      <w:lvlText w:val="%1."/>
      <w:lvlJc w:val="left"/>
      <w:pPr>
        <w:ind w:left="720" w:hanging="360"/>
      </w:pPr>
      <w:rPr>
        <w:rFonts w:ascii="Arial" w:hAnsi="Arial" w:hint="default"/>
        <w:b/>
        <w:i w:val="0"/>
        <w:color w:val="auto"/>
        <w:sz w:val="24"/>
        <w:szCs w:val="20"/>
      </w:rPr>
    </w:lvl>
    <w:lvl w:ilvl="1" w:tplc="13D41D42">
      <w:start w:val="1"/>
      <w:numFmt w:val="decimal"/>
      <w:lvlText w:val="%2)"/>
      <w:lvlJc w:val="left"/>
      <w:pPr>
        <w:ind w:left="6300" w:hanging="360"/>
      </w:pPr>
      <w:rPr>
        <w:rFonts w:ascii="Arial" w:hAnsi="Arial" w:hint="default"/>
        <w:b w:val="0"/>
        <w:i w:val="0"/>
        <w:sz w:val="20"/>
      </w:rPr>
    </w:lvl>
    <w:lvl w:ilvl="2" w:tplc="0409001B">
      <w:start w:val="1"/>
      <w:numFmt w:val="lowerRoman"/>
      <w:lvlText w:val="%3."/>
      <w:lvlJc w:val="right"/>
      <w:pPr>
        <w:ind w:left="2160" w:hanging="180"/>
      </w:pPr>
    </w:lvl>
    <w:lvl w:ilvl="3" w:tplc="4440C25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A766F6"/>
    <w:multiLevelType w:val="hybridMultilevel"/>
    <w:tmpl w:val="6E2E46A2"/>
    <w:lvl w:ilvl="0" w:tplc="F2D0D040">
      <w:start w:val="1"/>
      <w:numFmt w:val="upperLetter"/>
      <w:lvlText w:val="%1."/>
      <w:lvlJc w:val="left"/>
      <w:pPr>
        <w:ind w:left="720" w:hanging="360"/>
      </w:pPr>
      <w:rPr>
        <w:rFonts w:ascii="Arial" w:hAnsi="Arial" w:hint="default"/>
        <w:b/>
        <w:i w:val="0"/>
        <w:color w:val="auto"/>
        <w:sz w:val="24"/>
        <w:szCs w:val="20"/>
      </w:rPr>
    </w:lvl>
    <w:lvl w:ilvl="1" w:tplc="B3C88D40">
      <w:start w:val="1"/>
      <w:numFmt w:val="decimal"/>
      <w:lvlText w:val="%2)"/>
      <w:lvlJc w:val="left"/>
      <w:pPr>
        <w:ind w:left="1440" w:hanging="360"/>
      </w:pPr>
      <w:rPr>
        <w:rFonts w:ascii="Arial" w:hAnsi="Arial" w:cs="Arial" w:hint="default"/>
        <w:b w:val="0"/>
        <w:i w:val="0"/>
        <w:sz w:val="20"/>
        <w:szCs w:val="20"/>
      </w:rPr>
    </w:lvl>
    <w:lvl w:ilvl="2" w:tplc="4014B3FA">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C96B8B"/>
    <w:multiLevelType w:val="hybridMultilevel"/>
    <w:tmpl w:val="05B2D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8E51BA"/>
    <w:multiLevelType w:val="hybridMultilevel"/>
    <w:tmpl w:val="28F49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DE3CFC"/>
    <w:multiLevelType w:val="hybridMultilevel"/>
    <w:tmpl w:val="231074AC"/>
    <w:lvl w:ilvl="0" w:tplc="56AEC88C">
      <w:start w:val="1"/>
      <w:numFmt w:val="lowerLetter"/>
      <w:lvlText w:val="%1."/>
      <w:lvlJc w:val="left"/>
      <w:pPr>
        <w:ind w:left="360" w:hanging="360"/>
      </w:pPr>
      <w:rPr>
        <w:rFonts w:ascii="Arial" w:hAnsi="Arial" w:hint="default"/>
        <w:b w:val="0"/>
        <w:i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0A763C"/>
    <w:multiLevelType w:val="hybridMultilevel"/>
    <w:tmpl w:val="D1CAAA24"/>
    <w:lvl w:ilvl="0" w:tplc="F2D0D040">
      <w:start w:val="1"/>
      <w:numFmt w:val="upperLetter"/>
      <w:lvlText w:val="%1."/>
      <w:lvlJc w:val="left"/>
      <w:pPr>
        <w:ind w:left="720" w:hanging="360"/>
      </w:pPr>
      <w:rPr>
        <w:rFonts w:ascii="Arial" w:hAnsi="Arial" w:hint="default"/>
        <w:b/>
        <w:i w:val="0"/>
        <w:color w:val="auto"/>
        <w:sz w:val="24"/>
        <w:szCs w:val="20"/>
      </w:rPr>
    </w:lvl>
    <w:lvl w:ilvl="1" w:tplc="B2A0228C">
      <w:start w:val="1"/>
      <w:numFmt w:val="decimal"/>
      <w:lvlText w:val="%2)"/>
      <w:lvlJc w:val="left"/>
      <w:pPr>
        <w:ind w:left="1440" w:hanging="360"/>
      </w:pPr>
      <w:rPr>
        <w:rFonts w:ascii="Arial" w:hAnsi="Arial" w:cs="Arial" w:hint="default"/>
        <w:b w:val="0"/>
        <w:i w:val="0"/>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9F2C3C"/>
    <w:multiLevelType w:val="hybridMultilevel"/>
    <w:tmpl w:val="B874D3F4"/>
    <w:lvl w:ilvl="0" w:tplc="FFFFFFFF">
      <w:start w:val="1"/>
      <w:numFmt w:val="decimal"/>
      <w:lvlText w:val="%1."/>
      <w:lvlJc w:val="left"/>
      <w:pPr>
        <w:ind w:left="1080" w:hanging="360"/>
      </w:pPr>
      <w:rPr>
        <w:rFonts w:ascii="Arial" w:hAnsi="Arial" w:hint="default"/>
        <w:b w:val="0"/>
        <w:i w:val="0"/>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8417307"/>
    <w:multiLevelType w:val="hybridMultilevel"/>
    <w:tmpl w:val="264A4FDE"/>
    <w:lvl w:ilvl="0" w:tplc="AF5E5348">
      <w:start w:val="1"/>
      <w:numFmt w:val="bullet"/>
      <w:lvlText w:val=""/>
      <w:lvlJc w:val="left"/>
      <w:pPr>
        <w:ind w:left="360" w:hanging="360"/>
      </w:pPr>
      <w:rPr>
        <w:rFonts w:ascii="Wingdings" w:hAnsi="Wingdings" w:hint="default"/>
        <w:b w:val="0"/>
        <w:i w:val="0"/>
        <w:color w:val="auto"/>
        <w:sz w:val="16"/>
        <w:szCs w:val="16"/>
      </w:rPr>
    </w:lvl>
    <w:lvl w:ilvl="1" w:tplc="AF5E5348">
      <w:start w:val="1"/>
      <w:numFmt w:val="bullet"/>
      <w:lvlText w:val=""/>
      <w:lvlJc w:val="left"/>
      <w:pPr>
        <w:ind w:left="1080" w:hanging="360"/>
      </w:pPr>
      <w:rPr>
        <w:rFonts w:ascii="Wingdings" w:hAnsi="Wingdings" w:hint="default"/>
        <w:b w:val="0"/>
        <w:i w:val="0"/>
        <w:color w:val="auto"/>
        <w:sz w:val="16"/>
        <w:szCs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9ED15F7"/>
    <w:multiLevelType w:val="hybridMultilevel"/>
    <w:tmpl w:val="3064D2BC"/>
    <w:lvl w:ilvl="0" w:tplc="311A3BF6">
      <w:start w:val="1"/>
      <w:numFmt w:val="decimal"/>
      <w:lvlText w:val="%1."/>
      <w:lvlJc w:val="left"/>
      <w:pPr>
        <w:tabs>
          <w:tab w:val="num" w:pos="1080"/>
        </w:tabs>
        <w:ind w:left="1080" w:hanging="360"/>
      </w:pPr>
      <w:rPr>
        <w:rFonts w:cs="Times New Roman" w:hint="default"/>
        <w:b/>
        <w:i w:val="0"/>
        <w:strike w:val="0"/>
        <w:dstrike w:val="0"/>
        <w:color w:val="auto"/>
        <w:sz w:val="24"/>
        <w:szCs w:val="24"/>
        <w:u w:val="none"/>
      </w:rPr>
    </w:lvl>
    <w:lvl w:ilvl="1" w:tplc="17E89484">
      <w:start w:val="1"/>
      <w:numFmt w:val="decimal"/>
      <w:lvlText w:val="%2)"/>
      <w:lvlJc w:val="left"/>
      <w:pPr>
        <w:tabs>
          <w:tab w:val="num" w:pos="1584"/>
        </w:tabs>
        <w:ind w:left="1584" w:hanging="504"/>
      </w:pPr>
      <w:rPr>
        <w:rFonts w:ascii="Arial" w:hAnsi="Arial" w:hint="default"/>
        <w:b w:val="0"/>
        <w:i w:val="0"/>
        <w:caps/>
        <w:strike w:val="0"/>
        <w:dstrike w:val="0"/>
        <w:color w:val="auto"/>
        <w:sz w:val="20"/>
        <w:szCs w:val="20"/>
        <w:u w:val="none"/>
        <w:vertAlign w:val="baseline"/>
      </w:rPr>
    </w:lvl>
    <w:lvl w:ilvl="2" w:tplc="FD684CC2">
      <w:start w:val="2"/>
      <w:numFmt w:val="lowerLetter"/>
      <w:lvlText w:val="%3."/>
      <w:lvlJc w:val="left"/>
      <w:pPr>
        <w:tabs>
          <w:tab w:val="num" w:pos="2700"/>
        </w:tabs>
        <w:ind w:left="2700" w:hanging="360"/>
      </w:pPr>
      <w:rPr>
        <w:rFonts w:cs="Times New Roman" w:hint="default"/>
      </w:rPr>
    </w:lvl>
    <w:lvl w:ilvl="3" w:tplc="271CD68E">
      <w:start w:val="1"/>
      <w:numFmt w:val="lowerLetter"/>
      <w:lvlText w:val="%4)"/>
      <w:lvlJc w:val="left"/>
      <w:pPr>
        <w:ind w:left="3240" w:hanging="360"/>
      </w:pPr>
      <w:rPr>
        <w:rFonts w:hint="default"/>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2AC92B4D"/>
    <w:multiLevelType w:val="hybridMultilevel"/>
    <w:tmpl w:val="3228A27A"/>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2DA974CF"/>
    <w:multiLevelType w:val="hybridMultilevel"/>
    <w:tmpl w:val="E772C2CC"/>
    <w:lvl w:ilvl="0" w:tplc="3BD859E0">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E44800"/>
    <w:multiLevelType w:val="hybridMultilevel"/>
    <w:tmpl w:val="C5362272"/>
    <w:lvl w:ilvl="0" w:tplc="5100C852">
      <w:start w:val="1"/>
      <w:numFmt w:val="bullet"/>
      <w:lvlText w:val=""/>
      <w:lvlJc w:val="left"/>
      <w:pPr>
        <w:ind w:left="1440" w:hanging="360"/>
      </w:pPr>
      <w:rPr>
        <w:rFonts w:ascii="Symbol" w:hAnsi="Symbol" w:hint="default"/>
        <w:b/>
        <w:i w:val="0"/>
        <w:color w:val="auto"/>
        <w:sz w:val="20"/>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3131E7C"/>
    <w:multiLevelType w:val="hybridMultilevel"/>
    <w:tmpl w:val="8A3CA9D2"/>
    <w:lvl w:ilvl="0" w:tplc="17E89484">
      <w:start w:val="1"/>
      <w:numFmt w:val="decimal"/>
      <w:lvlText w:val="%1)"/>
      <w:lvlJc w:val="left"/>
      <w:pPr>
        <w:ind w:left="720" w:hanging="360"/>
      </w:pPr>
      <w:rPr>
        <w:rFonts w:ascii="Arial" w:hAnsi="Arial" w:hint="default"/>
        <w:b w:val="0"/>
        <w:i w:val="0"/>
        <w:caps/>
        <w:strike w:val="0"/>
        <w:dstrike w:val="0"/>
        <w:color w:val="auto"/>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08351A"/>
    <w:multiLevelType w:val="hybridMultilevel"/>
    <w:tmpl w:val="D124D5B4"/>
    <w:lvl w:ilvl="0" w:tplc="C590DB2A">
      <w:start w:val="2"/>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540" w:hanging="360"/>
      </w:pPr>
    </w:lvl>
    <w:lvl w:ilvl="7" w:tplc="04090019" w:tentative="1">
      <w:start w:val="1"/>
      <w:numFmt w:val="lowerLetter"/>
      <w:lvlText w:val="%8."/>
      <w:lvlJc w:val="left"/>
      <w:pPr>
        <w:ind w:left="180" w:hanging="360"/>
      </w:pPr>
    </w:lvl>
    <w:lvl w:ilvl="8" w:tplc="0409001B" w:tentative="1">
      <w:start w:val="1"/>
      <w:numFmt w:val="lowerRoman"/>
      <w:lvlText w:val="%9."/>
      <w:lvlJc w:val="right"/>
      <w:pPr>
        <w:ind w:left="900" w:hanging="180"/>
      </w:pPr>
    </w:lvl>
  </w:abstractNum>
  <w:abstractNum w:abstractNumId="26" w15:restartNumberingAfterBreak="0">
    <w:nsid w:val="360A6782"/>
    <w:multiLevelType w:val="hybridMultilevel"/>
    <w:tmpl w:val="EC087BB4"/>
    <w:lvl w:ilvl="0" w:tplc="0409001B">
      <w:start w:val="1"/>
      <w:numFmt w:val="lowerRoman"/>
      <w:lvlText w:val="%1."/>
      <w:lvlJc w:val="righ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27" w15:restartNumberingAfterBreak="0">
    <w:nsid w:val="368A085E"/>
    <w:multiLevelType w:val="hybridMultilevel"/>
    <w:tmpl w:val="83B4FC76"/>
    <w:lvl w:ilvl="0" w:tplc="4E022104">
      <w:start w:val="1"/>
      <w:numFmt w:val="bullet"/>
      <w:lvlText w:val=""/>
      <w:lvlJc w:val="left"/>
      <w:pPr>
        <w:ind w:left="720" w:hanging="360"/>
      </w:pPr>
      <w:rPr>
        <w:rFonts w:ascii="Symbol" w:hAnsi="Symbo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024BA5"/>
    <w:multiLevelType w:val="hybridMultilevel"/>
    <w:tmpl w:val="76867D7E"/>
    <w:lvl w:ilvl="0" w:tplc="4A46F124">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B747F41"/>
    <w:multiLevelType w:val="hybridMultilevel"/>
    <w:tmpl w:val="8B387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E742BA1"/>
    <w:multiLevelType w:val="hybridMultilevel"/>
    <w:tmpl w:val="FB9407BC"/>
    <w:lvl w:ilvl="0" w:tplc="B81CB64C">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0095CE3"/>
    <w:multiLevelType w:val="hybridMultilevel"/>
    <w:tmpl w:val="813AF514"/>
    <w:lvl w:ilvl="0" w:tplc="B5502AC8">
      <w:start w:val="1"/>
      <w:numFmt w:val="bullet"/>
      <w:lvlText w:val=""/>
      <w:lvlJc w:val="left"/>
      <w:pPr>
        <w:ind w:left="360" w:hanging="360"/>
      </w:pPr>
      <w:rPr>
        <w:rFonts w:ascii="Symbol" w:hAnsi="Symbol" w:hint="default"/>
        <w:color w:val="auto"/>
        <w:sz w:val="1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0D32A00"/>
    <w:multiLevelType w:val="hybridMultilevel"/>
    <w:tmpl w:val="34CCF904"/>
    <w:lvl w:ilvl="0" w:tplc="4E0C9E9E">
      <w:start w:val="1"/>
      <w:numFmt w:val="lowerLetter"/>
      <w:lvlText w:val="%1."/>
      <w:lvlJc w:val="left"/>
      <w:pPr>
        <w:tabs>
          <w:tab w:val="num" w:pos="288"/>
        </w:tabs>
        <w:ind w:left="288" w:hanging="144"/>
      </w:pPr>
      <w:rPr>
        <w:rFonts w:ascii="Times New Roman" w:hAnsi="Times New Roman" w:hint="default"/>
        <w:b w:val="0"/>
        <w:i w:val="0"/>
        <w:color w:val="auto"/>
        <w:sz w:val="20"/>
        <w:szCs w:val="24"/>
      </w:rPr>
    </w:lvl>
    <w:lvl w:ilvl="1" w:tplc="94620E42">
      <w:start w:val="1"/>
      <w:numFmt w:val="lowerRoman"/>
      <w:lvlText w:val="%2."/>
      <w:lvlJc w:val="left"/>
      <w:pPr>
        <w:tabs>
          <w:tab w:val="num" w:pos="1584"/>
        </w:tabs>
        <w:ind w:left="1584" w:hanging="360"/>
      </w:pPr>
      <w:rPr>
        <w:rFonts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33" w15:restartNumberingAfterBreak="0">
    <w:nsid w:val="44BA4AB2"/>
    <w:multiLevelType w:val="hybridMultilevel"/>
    <w:tmpl w:val="EFB0E51A"/>
    <w:lvl w:ilvl="0" w:tplc="60226BF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52023AC"/>
    <w:multiLevelType w:val="hybridMultilevel"/>
    <w:tmpl w:val="4D18FDD0"/>
    <w:lvl w:ilvl="0" w:tplc="04090011">
      <w:start w:val="1"/>
      <w:numFmt w:val="decimal"/>
      <w:lvlText w:val="%1)"/>
      <w:lvlJc w:val="left"/>
      <w:pPr>
        <w:ind w:left="720" w:hanging="360"/>
      </w:pPr>
      <w:rPr>
        <w:rFonts w:hint="default"/>
        <w:b w:val="0"/>
        <w:i w:val="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D074517"/>
    <w:multiLevelType w:val="hybridMultilevel"/>
    <w:tmpl w:val="C826E65A"/>
    <w:lvl w:ilvl="0" w:tplc="7A663182">
      <w:start w:val="1"/>
      <w:numFmt w:val="upperLetter"/>
      <w:lvlText w:val="%1."/>
      <w:lvlJc w:val="left"/>
      <w:pPr>
        <w:ind w:left="360" w:hanging="360"/>
      </w:pPr>
      <w:rPr>
        <w:rFonts w:ascii="Arial" w:hAnsi="Arial" w:hint="default"/>
        <w:b/>
        <w:i w:val="0"/>
        <w:color w:val="auto"/>
        <w:sz w:val="22"/>
        <w:szCs w:val="22"/>
      </w:rPr>
    </w:lvl>
    <w:lvl w:ilvl="1" w:tplc="568005CC">
      <w:start w:val="1"/>
      <w:numFmt w:val="lowerLetter"/>
      <w:lvlText w:val="%2."/>
      <w:lvlJc w:val="left"/>
      <w:pPr>
        <w:ind w:left="1080" w:hanging="360"/>
      </w:pPr>
      <w:rPr>
        <w:rFonts w:ascii="Arial" w:hAnsi="Arial" w:hint="default"/>
        <w:b w:val="0"/>
        <w:i w:val="0"/>
        <w:sz w:val="20"/>
      </w:rPr>
    </w:lvl>
    <w:lvl w:ilvl="2" w:tplc="040C9460">
      <w:start w:val="2"/>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4323A5A"/>
    <w:multiLevelType w:val="hybridMultilevel"/>
    <w:tmpl w:val="B874D3F4"/>
    <w:lvl w:ilvl="0" w:tplc="EE9C7458">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68D1573"/>
    <w:multiLevelType w:val="hybridMultilevel"/>
    <w:tmpl w:val="CFA20D70"/>
    <w:lvl w:ilvl="0" w:tplc="CBCE38BC">
      <w:start w:val="1"/>
      <w:numFmt w:val="upperLetter"/>
      <w:lvlText w:val="%1."/>
      <w:lvlJc w:val="left"/>
      <w:pPr>
        <w:ind w:left="1080" w:hanging="360"/>
      </w:pPr>
      <w:rPr>
        <w:rFonts w:ascii="Arial" w:hAnsi="Arial" w:hint="default"/>
        <w:b w:val="0"/>
        <w:i w:val="0"/>
        <w:caps w:val="0"/>
        <w:strike w:val="0"/>
        <w:dstrike w:val="0"/>
        <w:color w:val="auto"/>
        <w:sz w:val="22"/>
        <w:szCs w:val="22"/>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6FB3345"/>
    <w:multiLevelType w:val="hybridMultilevel"/>
    <w:tmpl w:val="063CA4FE"/>
    <w:lvl w:ilvl="0" w:tplc="04090019">
      <w:start w:val="1"/>
      <w:numFmt w:val="lowerLetter"/>
      <w:lvlText w:val="%1."/>
      <w:lvlJc w:val="left"/>
      <w:pPr>
        <w:tabs>
          <w:tab w:val="num" w:pos="144"/>
        </w:tabs>
        <w:ind w:left="144" w:hanging="144"/>
      </w:pPr>
      <w:rPr>
        <w:rFonts w:hint="default"/>
        <w:b w:val="0"/>
        <w:i w:val="0"/>
        <w:color w:val="auto"/>
        <w:sz w:val="18"/>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99155B"/>
    <w:multiLevelType w:val="hybridMultilevel"/>
    <w:tmpl w:val="799601B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AC346D9"/>
    <w:multiLevelType w:val="hybridMultilevel"/>
    <w:tmpl w:val="31C0038E"/>
    <w:lvl w:ilvl="0" w:tplc="4C1EB45E">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CF6DCE"/>
    <w:multiLevelType w:val="hybridMultilevel"/>
    <w:tmpl w:val="933CF42E"/>
    <w:lvl w:ilvl="0" w:tplc="172AF09C">
      <w:start w:val="1"/>
      <w:numFmt w:val="upperLetter"/>
      <w:lvlText w:val="%1."/>
      <w:lvlJc w:val="left"/>
      <w:pPr>
        <w:ind w:left="1080" w:hanging="360"/>
      </w:pPr>
      <w:rPr>
        <w:rFonts w:ascii="Arial" w:hAnsi="Arial" w:hint="default"/>
        <w:b w:val="0"/>
        <w:i w:val="0"/>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2D71751"/>
    <w:multiLevelType w:val="hybridMultilevel"/>
    <w:tmpl w:val="5A562634"/>
    <w:lvl w:ilvl="0" w:tplc="4E022104">
      <w:start w:val="1"/>
      <w:numFmt w:val="bullet"/>
      <w:lvlText w:val=""/>
      <w:lvlJc w:val="left"/>
      <w:pPr>
        <w:ind w:left="360" w:hanging="360"/>
      </w:pPr>
      <w:rPr>
        <w:rFonts w:ascii="Symbol" w:hAnsi="Symbol" w:hint="default"/>
        <w:b w:val="0"/>
        <w:i w:val="0"/>
        <w:sz w:val="20"/>
      </w:rPr>
    </w:lvl>
    <w:lvl w:ilvl="1" w:tplc="DD163B56">
      <w:start w:val="1"/>
      <w:numFmt w:val="bullet"/>
      <w:lvlText w:val=""/>
      <w:lvlJc w:val="left"/>
      <w:pPr>
        <w:ind w:left="1080" w:hanging="360"/>
      </w:pPr>
      <w:rPr>
        <w:rFonts w:ascii="Symbol" w:hAnsi="Symbol" w:hint="default"/>
        <w:color w:val="auto"/>
        <w:sz w:val="1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55E00F0"/>
    <w:multiLevelType w:val="hybridMultilevel"/>
    <w:tmpl w:val="4534436E"/>
    <w:lvl w:ilvl="0" w:tplc="706AF20C">
      <w:start w:val="1"/>
      <w:numFmt w:val="bullet"/>
      <w:lvlText w:val=""/>
      <w:lvlJc w:val="left"/>
      <w:pPr>
        <w:ind w:left="1440" w:hanging="360"/>
      </w:pPr>
      <w:rPr>
        <w:rFonts w:ascii="Symbol" w:hAnsi="Symbol" w:hint="default"/>
        <w:b w:val="0"/>
        <w:i w:val="0"/>
        <w:color w:val="auto"/>
        <w:sz w:val="16"/>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7C9513D"/>
    <w:multiLevelType w:val="hybridMultilevel"/>
    <w:tmpl w:val="AA6A3F70"/>
    <w:lvl w:ilvl="0" w:tplc="C0F61250">
      <w:start w:val="1"/>
      <w:numFmt w:val="lowerRoman"/>
      <w:lvlText w:val="%1."/>
      <w:lvlJc w:val="left"/>
      <w:pPr>
        <w:ind w:left="720" w:hanging="360"/>
      </w:pPr>
      <w:rPr>
        <w:rFonts w:ascii="Arial" w:hAnsi="Arial" w:cs="Times New Roman" w:hint="default"/>
        <w:b w:val="0"/>
        <w:i w:val="0"/>
        <w:caps w:val="0"/>
        <w:strike w:val="0"/>
        <w:dstrike w:val="0"/>
        <w:color w:val="auto"/>
        <w:sz w:val="20"/>
        <w:szCs w:val="20"/>
        <w:u w:val="no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A97A0E"/>
    <w:multiLevelType w:val="hybridMultilevel"/>
    <w:tmpl w:val="6D640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BA85A49"/>
    <w:multiLevelType w:val="hybridMultilevel"/>
    <w:tmpl w:val="0E9E450E"/>
    <w:lvl w:ilvl="0" w:tplc="84C02C80">
      <w:start w:val="1"/>
      <w:numFmt w:val="decimal"/>
      <w:lvlText w:val="%1)"/>
      <w:lvlJc w:val="left"/>
      <w:pPr>
        <w:ind w:left="1080" w:hanging="360"/>
      </w:pPr>
      <w:rPr>
        <w:rFonts w:ascii="Arial" w:hAnsi="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C939C7"/>
    <w:multiLevelType w:val="hybridMultilevel"/>
    <w:tmpl w:val="29109064"/>
    <w:lvl w:ilvl="0" w:tplc="9FDC507C">
      <w:start w:val="1"/>
      <w:numFmt w:val="decimal"/>
      <w:lvlText w:val="%1)"/>
      <w:lvlJc w:val="left"/>
      <w:pPr>
        <w:ind w:left="720" w:hanging="360"/>
      </w:pPr>
      <w:rPr>
        <w:rFonts w:ascii="Arial" w:hAnsi="Arial"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653D41"/>
    <w:multiLevelType w:val="hybridMultilevel"/>
    <w:tmpl w:val="FD8C69D6"/>
    <w:lvl w:ilvl="0" w:tplc="BB3429CC">
      <w:start w:val="1"/>
      <w:numFmt w:val="lowerLetter"/>
      <w:lvlText w:val="%1."/>
      <w:lvlJc w:val="left"/>
      <w:pPr>
        <w:ind w:left="720" w:hanging="360"/>
      </w:pPr>
      <w:rPr>
        <w:rFonts w:ascii="Arial" w:hAnsi="Arial"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6451DA"/>
    <w:multiLevelType w:val="hybridMultilevel"/>
    <w:tmpl w:val="E1B47BE8"/>
    <w:lvl w:ilvl="0" w:tplc="B67AE23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71E40015"/>
    <w:multiLevelType w:val="hybridMultilevel"/>
    <w:tmpl w:val="FB360916"/>
    <w:lvl w:ilvl="0" w:tplc="AC3CEA30">
      <w:start w:val="1"/>
      <w:numFmt w:val="upperLetter"/>
      <w:lvlText w:val="%1."/>
      <w:lvlJc w:val="left"/>
      <w:pPr>
        <w:ind w:left="720" w:hanging="360"/>
      </w:pPr>
      <w:rPr>
        <w:rFonts w:ascii="Arial" w:hAnsi="Arial" w:hint="default"/>
        <w:b w:val="0"/>
        <w:i w:val="0"/>
        <w:color w:val="auto"/>
        <w:sz w:val="22"/>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F0302F"/>
    <w:multiLevelType w:val="hybridMultilevel"/>
    <w:tmpl w:val="416C5E34"/>
    <w:lvl w:ilvl="0" w:tplc="04090019">
      <w:start w:val="1"/>
      <w:numFmt w:val="lowerLetter"/>
      <w:lvlText w:val="%1."/>
      <w:lvlJc w:val="left"/>
      <w:pPr>
        <w:tabs>
          <w:tab w:val="num" w:pos="144"/>
        </w:tabs>
        <w:ind w:left="144" w:hanging="144"/>
      </w:pPr>
      <w:rPr>
        <w:rFonts w:hint="default"/>
        <w:b w:val="0"/>
        <w:i w:val="0"/>
        <w:color w:val="auto"/>
        <w:sz w:val="18"/>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5C736E1"/>
    <w:multiLevelType w:val="hybridMultilevel"/>
    <w:tmpl w:val="779CF78A"/>
    <w:lvl w:ilvl="0" w:tplc="30DE27B4">
      <w:start w:val="1"/>
      <w:numFmt w:val="lowerLetter"/>
      <w:lvlText w:val="%1."/>
      <w:lvlJc w:val="left"/>
      <w:pPr>
        <w:ind w:left="1080" w:hanging="360"/>
      </w:pPr>
      <w:rPr>
        <w:rFonts w:ascii="Arial" w:hAnsi="Arial" w:hint="default"/>
        <w:b w:val="0"/>
        <w:i w:val="0"/>
        <w:color w:val="auto"/>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6667FBC"/>
    <w:multiLevelType w:val="hybridMultilevel"/>
    <w:tmpl w:val="0DAE4274"/>
    <w:lvl w:ilvl="0" w:tplc="A576157E">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A61386"/>
    <w:multiLevelType w:val="hybridMultilevel"/>
    <w:tmpl w:val="99526F86"/>
    <w:lvl w:ilvl="0" w:tplc="E75AE7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7BE56584"/>
    <w:multiLevelType w:val="hybridMultilevel"/>
    <w:tmpl w:val="A5C62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BEA191A"/>
    <w:multiLevelType w:val="hybridMultilevel"/>
    <w:tmpl w:val="EE7A67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7CA63CFE"/>
    <w:multiLevelType w:val="hybridMultilevel"/>
    <w:tmpl w:val="2EC6B8FA"/>
    <w:lvl w:ilvl="0" w:tplc="5B86755E">
      <w:start w:val="1"/>
      <w:numFmt w:val="decimal"/>
      <w:lvlText w:val="%1)"/>
      <w:lvlJc w:val="left"/>
      <w:pPr>
        <w:ind w:left="1080" w:hanging="360"/>
      </w:pPr>
      <w:rPr>
        <w:rFonts w:ascii="Arial" w:hAnsi="Arial" w:hint="default"/>
        <w:b w:val="0"/>
        <w:i w:val="0"/>
        <w:color w:val="auto"/>
        <w:sz w:val="20"/>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F2872D1"/>
    <w:multiLevelType w:val="hybridMultilevel"/>
    <w:tmpl w:val="0AA48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FA6C39"/>
    <w:multiLevelType w:val="hybridMultilevel"/>
    <w:tmpl w:val="495816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FFB05A4"/>
    <w:multiLevelType w:val="hybridMultilevel"/>
    <w:tmpl w:val="16EA7B62"/>
    <w:lvl w:ilvl="0" w:tplc="BEE6F8C4">
      <w:start w:val="1"/>
      <w:numFmt w:val="upperLetter"/>
      <w:lvlText w:val="%1."/>
      <w:lvlJc w:val="left"/>
      <w:pPr>
        <w:ind w:left="360" w:hanging="360"/>
      </w:pPr>
      <w:rPr>
        <w:rFonts w:hint="default"/>
        <w:b/>
        <w:sz w:val="22"/>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75615128">
    <w:abstractNumId w:val="60"/>
  </w:num>
  <w:num w:numId="2" w16cid:durableId="1559318949">
    <w:abstractNumId w:val="46"/>
  </w:num>
  <w:num w:numId="3" w16cid:durableId="924605538">
    <w:abstractNumId w:val="50"/>
  </w:num>
  <w:num w:numId="4" w16cid:durableId="799348535">
    <w:abstractNumId w:val="17"/>
  </w:num>
  <w:num w:numId="5" w16cid:durableId="1437675383">
    <w:abstractNumId w:val="5"/>
  </w:num>
  <w:num w:numId="6" w16cid:durableId="855660034">
    <w:abstractNumId w:val="57"/>
  </w:num>
  <w:num w:numId="7" w16cid:durableId="904797482">
    <w:abstractNumId w:val="13"/>
  </w:num>
  <w:num w:numId="8" w16cid:durableId="1830562955">
    <w:abstractNumId w:val="35"/>
  </w:num>
  <w:num w:numId="9" w16cid:durableId="1874341446">
    <w:abstractNumId w:val="12"/>
  </w:num>
  <w:num w:numId="10" w16cid:durableId="723025226">
    <w:abstractNumId w:val="37"/>
  </w:num>
  <w:num w:numId="11" w16cid:durableId="193229287">
    <w:abstractNumId w:val="3"/>
  </w:num>
  <w:num w:numId="12" w16cid:durableId="32653561">
    <w:abstractNumId w:val="27"/>
  </w:num>
  <w:num w:numId="13" w16cid:durableId="157430315">
    <w:abstractNumId w:val="9"/>
  </w:num>
  <w:num w:numId="14" w16cid:durableId="1742479765">
    <w:abstractNumId w:val="52"/>
  </w:num>
  <w:num w:numId="15" w16cid:durableId="260919439">
    <w:abstractNumId w:val="20"/>
  </w:num>
  <w:num w:numId="16" w16cid:durableId="142309423">
    <w:abstractNumId w:val="49"/>
  </w:num>
  <w:num w:numId="17" w16cid:durableId="79134673">
    <w:abstractNumId w:val="2"/>
  </w:num>
  <w:num w:numId="18" w16cid:durableId="107939786">
    <w:abstractNumId w:val="42"/>
  </w:num>
  <w:num w:numId="19" w16cid:durableId="133529339">
    <w:abstractNumId w:val="4"/>
  </w:num>
  <w:num w:numId="20" w16cid:durableId="284895564">
    <w:abstractNumId w:val="30"/>
  </w:num>
  <w:num w:numId="21" w16cid:durableId="1927348440">
    <w:abstractNumId w:val="38"/>
  </w:num>
  <w:num w:numId="22" w16cid:durableId="1052583324">
    <w:abstractNumId w:val="51"/>
  </w:num>
  <w:num w:numId="23" w16cid:durableId="1051031428">
    <w:abstractNumId w:val="32"/>
  </w:num>
  <w:num w:numId="24" w16cid:durableId="1562911695">
    <w:abstractNumId w:val="8"/>
  </w:num>
  <w:num w:numId="25" w16cid:durableId="1891110284">
    <w:abstractNumId w:val="1"/>
  </w:num>
  <w:num w:numId="26" w16cid:durableId="1274050467">
    <w:abstractNumId w:val="33"/>
  </w:num>
  <w:num w:numId="27" w16cid:durableId="1068192282">
    <w:abstractNumId w:val="11"/>
  </w:num>
  <w:num w:numId="28" w16cid:durableId="1491485215">
    <w:abstractNumId w:val="19"/>
  </w:num>
  <w:num w:numId="29" w16cid:durableId="616982528">
    <w:abstractNumId w:val="53"/>
  </w:num>
  <w:num w:numId="30" w16cid:durableId="1084452611">
    <w:abstractNumId w:val="40"/>
  </w:num>
  <w:num w:numId="31" w16cid:durableId="409542378">
    <w:abstractNumId w:val="22"/>
  </w:num>
  <w:num w:numId="32" w16cid:durableId="537743207">
    <w:abstractNumId w:val="44"/>
  </w:num>
  <w:num w:numId="33" w16cid:durableId="421730850">
    <w:abstractNumId w:val="41"/>
  </w:num>
  <w:num w:numId="34" w16cid:durableId="1198547804">
    <w:abstractNumId w:val="36"/>
  </w:num>
  <w:num w:numId="35" w16cid:durableId="433745428">
    <w:abstractNumId w:val="25"/>
  </w:num>
  <w:num w:numId="36" w16cid:durableId="1319730237">
    <w:abstractNumId w:val="16"/>
  </w:num>
  <w:num w:numId="37" w16cid:durableId="1792162575">
    <w:abstractNumId w:val="48"/>
  </w:num>
  <w:num w:numId="38" w16cid:durableId="1426800206">
    <w:abstractNumId w:val="43"/>
  </w:num>
  <w:num w:numId="39" w16cid:durableId="837157076">
    <w:abstractNumId w:val="31"/>
  </w:num>
  <w:num w:numId="40" w16cid:durableId="641232500">
    <w:abstractNumId w:val="34"/>
  </w:num>
  <w:num w:numId="41" w16cid:durableId="984504061">
    <w:abstractNumId w:val="54"/>
  </w:num>
  <w:num w:numId="42" w16cid:durableId="1043555777">
    <w:abstractNumId w:val="28"/>
  </w:num>
  <w:num w:numId="43" w16cid:durableId="279067207">
    <w:abstractNumId w:val="47"/>
  </w:num>
  <w:num w:numId="44" w16cid:durableId="1207451635">
    <w:abstractNumId w:val="59"/>
  </w:num>
  <w:num w:numId="45" w16cid:durableId="2102067661">
    <w:abstractNumId w:val="39"/>
  </w:num>
  <w:num w:numId="46" w16cid:durableId="695544566">
    <w:abstractNumId w:val="6"/>
  </w:num>
  <w:num w:numId="47" w16cid:durableId="384912042">
    <w:abstractNumId w:val="7"/>
  </w:num>
  <w:num w:numId="48" w16cid:durableId="1380283446">
    <w:abstractNumId w:val="10"/>
  </w:num>
  <w:num w:numId="49" w16cid:durableId="637419668">
    <w:abstractNumId w:val="29"/>
  </w:num>
  <w:num w:numId="50" w16cid:durableId="1167476299">
    <w:abstractNumId w:val="55"/>
  </w:num>
  <w:num w:numId="51" w16cid:durableId="1503812991">
    <w:abstractNumId w:val="21"/>
  </w:num>
  <w:num w:numId="52" w16cid:durableId="846215996">
    <w:abstractNumId w:val="14"/>
  </w:num>
  <w:num w:numId="53" w16cid:durableId="832599510">
    <w:abstractNumId w:val="56"/>
  </w:num>
  <w:num w:numId="54" w16cid:durableId="1589969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21590437">
    <w:abstractNumId w:val="26"/>
  </w:num>
  <w:num w:numId="56" w16cid:durableId="413207989">
    <w:abstractNumId w:val="23"/>
  </w:num>
  <w:num w:numId="57" w16cid:durableId="1884363387">
    <w:abstractNumId w:val="0"/>
  </w:num>
  <w:num w:numId="58" w16cid:durableId="164370727">
    <w:abstractNumId w:val="15"/>
  </w:num>
  <w:num w:numId="59" w16cid:durableId="718827137">
    <w:abstractNumId w:val="18"/>
  </w:num>
  <w:num w:numId="60" w16cid:durableId="1984658603">
    <w:abstractNumId w:val="58"/>
  </w:num>
  <w:num w:numId="61" w16cid:durableId="445466906">
    <w:abstractNumId w:val="24"/>
  </w:num>
  <w:num w:numId="62" w16cid:durableId="758335091">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BAB"/>
    <w:rsid w:val="00000B6B"/>
    <w:rsid w:val="0000158F"/>
    <w:rsid w:val="00001F79"/>
    <w:rsid w:val="00002D61"/>
    <w:rsid w:val="0000448D"/>
    <w:rsid w:val="00004E4F"/>
    <w:rsid w:val="000051BB"/>
    <w:rsid w:val="0000539F"/>
    <w:rsid w:val="00006E39"/>
    <w:rsid w:val="000078CA"/>
    <w:rsid w:val="00007A0D"/>
    <w:rsid w:val="00007B0A"/>
    <w:rsid w:val="00010377"/>
    <w:rsid w:val="0001058F"/>
    <w:rsid w:val="00010CCC"/>
    <w:rsid w:val="00012002"/>
    <w:rsid w:val="000126AA"/>
    <w:rsid w:val="000130BC"/>
    <w:rsid w:val="000131B8"/>
    <w:rsid w:val="000132EA"/>
    <w:rsid w:val="00013E38"/>
    <w:rsid w:val="00014173"/>
    <w:rsid w:val="000147F3"/>
    <w:rsid w:val="000158F4"/>
    <w:rsid w:val="00015B3E"/>
    <w:rsid w:val="000164D3"/>
    <w:rsid w:val="00017245"/>
    <w:rsid w:val="00017A53"/>
    <w:rsid w:val="0002002F"/>
    <w:rsid w:val="0002045C"/>
    <w:rsid w:val="00021121"/>
    <w:rsid w:val="00021612"/>
    <w:rsid w:val="00021E08"/>
    <w:rsid w:val="00022089"/>
    <w:rsid w:val="00022BD7"/>
    <w:rsid w:val="00022F3C"/>
    <w:rsid w:val="00023208"/>
    <w:rsid w:val="00024356"/>
    <w:rsid w:val="0002442E"/>
    <w:rsid w:val="0002444F"/>
    <w:rsid w:val="00025614"/>
    <w:rsid w:val="00025C3C"/>
    <w:rsid w:val="00026377"/>
    <w:rsid w:val="00027CAA"/>
    <w:rsid w:val="00030610"/>
    <w:rsid w:val="00031248"/>
    <w:rsid w:val="00031A93"/>
    <w:rsid w:val="00031AEE"/>
    <w:rsid w:val="00031B71"/>
    <w:rsid w:val="00032424"/>
    <w:rsid w:val="000325E3"/>
    <w:rsid w:val="000327E5"/>
    <w:rsid w:val="00032806"/>
    <w:rsid w:val="00032BC2"/>
    <w:rsid w:val="00032BFC"/>
    <w:rsid w:val="000332D2"/>
    <w:rsid w:val="00033D60"/>
    <w:rsid w:val="00034888"/>
    <w:rsid w:val="00034927"/>
    <w:rsid w:val="00035ABC"/>
    <w:rsid w:val="00037129"/>
    <w:rsid w:val="00037FF7"/>
    <w:rsid w:val="000403CC"/>
    <w:rsid w:val="000403F6"/>
    <w:rsid w:val="000411D2"/>
    <w:rsid w:val="00041750"/>
    <w:rsid w:val="00041A23"/>
    <w:rsid w:val="00041E6E"/>
    <w:rsid w:val="00041F08"/>
    <w:rsid w:val="0004200F"/>
    <w:rsid w:val="00043616"/>
    <w:rsid w:val="0004466C"/>
    <w:rsid w:val="00044723"/>
    <w:rsid w:val="000447F0"/>
    <w:rsid w:val="00044E88"/>
    <w:rsid w:val="00046B6A"/>
    <w:rsid w:val="000473DD"/>
    <w:rsid w:val="00047862"/>
    <w:rsid w:val="0005088F"/>
    <w:rsid w:val="000508B2"/>
    <w:rsid w:val="000508DE"/>
    <w:rsid w:val="000515B8"/>
    <w:rsid w:val="00051C10"/>
    <w:rsid w:val="00051F64"/>
    <w:rsid w:val="00052473"/>
    <w:rsid w:val="00052DE1"/>
    <w:rsid w:val="00053EE0"/>
    <w:rsid w:val="0005450D"/>
    <w:rsid w:val="0005478F"/>
    <w:rsid w:val="000549C8"/>
    <w:rsid w:val="0005563B"/>
    <w:rsid w:val="00055967"/>
    <w:rsid w:val="000559E4"/>
    <w:rsid w:val="000559E6"/>
    <w:rsid w:val="00057624"/>
    <w:rsid w:val="00060183"/>
    <w:rsid w:val="00060549"/>
    <w:rsid w:val="00060DA3"/>
    <w:rsid w:val="00060DA9"/>
    <w:rsid w:val="0006263C"/>
    <w:rsid w:val="00062A63"/>
    <w:rsid w:val="00062B50"/>
    <w:rsid w:val="00062E2D"/>
    <w:rsid w:val="000635F1"/>
    <w:rsid w:val="00063C34"/>
    <w:rsid w:val="00063FA9"/>
    <w:rsid w:val="00064435"/>
    <w:rsid w:val="00065670"/>
    <w:rsid w:val="00066107"/>
    <w:rsid w:val="00066545"/>
    <w:rsid w:val="0006660F"/>
    <w:rsid w:val="000668FF"/>
    <w:rsid w:val="000673FC"/>
    <w:rsid w:val="00070634"/>
    <w:rsid w:val="00071CF9"/>
    <w:rsid w:val="00073477"/>
    <w:rsid w:val="000740F5"/>
    <w:rsid w:val="00075365"/>
    <w:rsid w:val="000755CD"/>
    <w:rsid w:val="0007762D"/>
    <w:rsid w:val="00080CA0"/>
    <w:rsid w:val="0008123F"/>
    <w:rsid w:val="00082EF2"/>
    <w:rsid w:val="0008343A"/>
    <w:rsid w:val="00083999"/>
    <w:rsid w:val="00084067"/>
    <w:rsid w:val="000842AA"/>
    <w:rsid w:val="00084938"/>
    <w:rsid w:val="00085873"/>
    <w:rsid w:val="00085C77"/>
    <w:rsid w:val="00087E48"/>
    <w:rsid w:val="00087F0F"/>
    <w:rsid w:val="00087FB6"/>
    <w:rsid w:val="0009049E"/>
    <w:rsid w:val="00090843"/>
    <w:rsid w:val="00090995"/>
    <w:rsid w:val="00091C48"/>
    <w:rsid w:val="00091D8F"/>
    <w:rsid w:val="0009241D"/>
    <w:rsid w:val="00092DCD"/>
    <w:rsid w:val="00093155"/>
    <w:rsid w:val="00093234"/>
    <w:rsid w:val="0009383A"/>
    <w:rsid w:val="00095604"/>
    <w:rsid w:val="000958F3"/>
    <w:rsid w:val="00096094"/>
    <w:rsid w:val="000973AB"/>
    <w:rsid w:val="000A0415"/>
    <w:rsid w:val="000A0D4E"/>
    <w:rsid w:val="000A29FA"/>
    <w:rsid w:val="000A4242"/>
    <w:rsid w:val="000A626A"/>
    <w:rsid w:val="000A6E60"/>
    <w:rsid w:val="000A76E2"/>
    <w:rsid w:val="000A77E1"/>
    <w:rsid w:val="000B1B67"/>
    <w:rsid w:val="000B27AF"/>
    <w:rsid w:val="000B28E7"/>
    <w:rsid w:val="000B3306"/>
    <w:rsid w:val="000B3DF1"/>
    <w:rsid w:val="000B43C4"/>
    <w:rsid w:val="000B584E"/>
    <w:rsid w:val="000B6637"/>
    <w:rsid w:val="000B7A6D"/>
    <w:rsid w:val="000B7D6C"/>
    <w:rsid w:val="000C0985"/>
    <w:rsid w:val="000C1202"/>
    <w:rsid w:val="000C130B"/>
    <w:rsid w:val="000C23C9"/>
    <w:rsid w:val="000C265D"/>
    <w:rsid w:val="000C349D"/>
    <w:rsid w:val="000C3869"/>
    <w:rsid w:val="000C3BB0"/>
    <w:rsid w:val="000C4202"/>
    <w:rsid w:val="000C421B"/>
    <w:rsid w:val="000C49C4"/>
    <w:rsid w:val="000C56DE"/>
    <w:rsid w:val="000C7D0C"/>
    <w:rsid w:val="000D04CE"/>
    <w:rsid w:val="000D209F"/>
    <w:rsid w:val="000D2161"/>
    <w:rsid w:val="000D2690"/>
    <w:rsid w:val="000D32F2"/>
    <w:rsid w:val="000D380C"/>
    <w:rsid w:val="000D4130"/>
    <w:rsid w:val="000D4A0B"/>
    <w:rsid w:val="000D6BCA"/>
    <w:rsid w:val="000D74F1"/>
    <w:rsid w:val="000D78C9"/>
    <w:rsid w:val="000D7E8D"/>
    <w:rsid w:val="000E0390"/>
    <w:rsid w:val="000E0514"/>
    <w:rsid w:val="000E0732"/>
    <w:rsid w:val="000E07D0"/>
    <w:rsid w:val="000E0945"/>
    <w:rsid w:val="000E0D1D"/>
    <w:rsid w:val="000E1661"/>
    <w:rsid w:val="000E16BC"/>
    <w:rsid w:val="000E34F7"/>
    <w:rsid w:val="000E3D98"/>
    <w:rsid w:val="000E45CF"/>
    <w:rsid w:val="000E4C5C"/>
    <w:rsid w:val="000E4FC8"/>
    <w:rsid w:val="000E5510"/>
    <w:rsid w:val="000E5FA3"/>
    <w:rsid w:val="000E62F8"/>
    <w:rsid w:val="000E7227"/>
    <w:rsid w:val="000E790D"/>
    <w:rsid w:val="000E7B8C"/>
    <w:rsid w:val="000F0128"/>
    <w:rsid w:val="000F08AC"/>
    <w:rsid w:val="000F17C5"/>
    <w:rsid w:val="000F1C87"/>
    <w:rsid w:val="000F1DF8"/>
    <w:rsid w:val="000F1E68"/>
    <w:rsid w:val="000F25EF"/>
    <w:rsid w:val="000F2768"/>
    <w:rsid w:val="000F2AC2"/>
    <w:rsid w:val="000F38C1"/>
    <w:rsid w:val="000F3962"/>
    <w:rsid w:val="000F4438"/>
    <w:rsid w:val="000F4648"/>
    <w:rsid w:val="000F5395"/>
    <w:rsid w:val="000F5662"/>
    <w:rsid w:val="000F5815"/>
    <w:rsid w:val="000F618F"/>
    <w:rsid w:val="000F6639"/>
    <w:rsid w:val="000F6EF1"/>
    <w:rsid w:val="00100768"/>
    <w:rsid w:val="001017BB"/>
    <w:rsid w:val="00101F4C"/>
    <w:rsid w:val="001023A7"/>
    <w:rsid w:val="001026C2"/>
    <w:rsid w:val="00102FF0"/>
    <w:rsid w:val="00104861"/>
    <w:rsid w:val="00104864"/>
    <w:rsid w:val="001077AF"/>
    <w:rsid w:val="001115F1"/>
    <w:rsid w:val="0011167D"/>
    <w:rsid w:val="00111E98"/>
    <w:rsid w:val="00112AAB"/>
    <w:rsid w:val="00112F5D"/>
    <w:rsid w:val="00115056"/>
    <w:rsid w:val="00115ACF"/>
    <w:rsid w:val="00116849"/>
    <w:rsid w:val="00120198"/>
    <w:rsid w:val="00120F7E"/>
    <w:rsid w:val="0012174E"/>
    <w:rsid w:val="001217DA"/>
    <w:rsid w:val="00121925"/>
    <w:rsid w:val="00121BA8"/>
    <w:rsid w:val="00121BF2"/>
    <w:rsid w:val="00122211"/>
    <w:rsid w:val="00122604"/>
    <w:rsid w:val="00122B73"/>
    <w:rsid w:val="00122BAA"/>
    <w:rsid w:val="00122CD8"/>
    <w:rsid w:val="001232D4"/>
    <w:rsid w:val="0012354F"/>
    <w:rsid w:val="00123A06"/>
    <w:rsid w:val="00123AA7"/>
    <w:rsid w:val="00123F52"/>
    <w:rsid w:val="0012409B"/>
    <w:rsid w:val="00124E0D"/>
    <w:rsid w:val="00125003"/>
    <w:rsid w:val="001258A7"/>
    <w:rsid w:val="001262E8"/>
    <w:rsid w:val="00126746"/>
    <w:rsid w:val="001269C8"/>
    <w:rsid w:val="00126C43"/>
    <w:rsid w:val="00126D71"/>
    <w:rsid w:val="00127701"/>
    <w:rsid w:val="00130106"/>
    <w:rsid w:val="001303D0"/>
    <w:rsid w:val="00130A3C"/>
    <w:rsid w:val="00131566"/>
    <w:rsid w:val="00131A6E"/>
    <w:rsid w:val="001328F0"/>
    <w:rsid w:val="001328F9"/>
    <w:rsid w:val="00132B99"/>
    <w:rsid w:val="00133408"/>
    <w:rsid w:val="00133C64"/>
    <w:rsid w:val="00133C94"/>
    <w:rsid w:val="00134144"/>
    <w:rsid w:val="001361DF"/>
    <w:rsid w:val="001367E4"/>
    <w:rsid w:val="00136A05"/>
    <w:rsid w:val="00137A49"/>
    <w:rsid w:val="00140A5E"/>
    <w:rsid w:val="00142532"/>
    <w:rsid w:val="001426F2"/>
    <w:rsid w:val="0014488B"/>
    <w:rsid w:val="001453B1"/>
    <w:rsid w:val="00145CBC"/>
    <w:rsid w:val="00145D3F"/>
    <w:rsid w:val="001469F9"/>
    <w:rsid w:val="00146CB3"/>
    <w:rsid w:val="00146D22"/>
    <w:rsid w:val="00147729"/>
    <w:rsid w:val="00147741"/>
    <w:rsid w:val="00147F14"/>
    <w:rsid w:val="0015078D"/>
    <w:rsid w:val="001516D0"/>
    <w:rsid w:val="001516DE"/>
    <w:rsid w:val="00152461"/>
    <w:rsid w:val="00152BAC"/>
    <w:rsid w:val="0015348B"/>
    <w:rsid w:val="00153663"/>
    <w:rsid w:val="00153D09"/>
    <w:rsid w:val="0015488E"/>
    <w:rsid w:val="001551B9"/>
    <w:rsid w:val="001551C2"/>
    <w:rsid w:val="001560A1"/>
    <w:rsid w:val="00156AAF"/>
    <w:rsid w:val="0015723E"/>
    <w:rsid w:val="00157D33"/>
    <w:rsid w:val="00160385"/>
    <w:rsid w:val="00160632"/>
    <w:rsid w:val="001606F9"/>
    <w:rsid w:val="00160B83"/>
    <w:rsid w:val="001610DD"/>
    <w:rsid w:val="00161B04"/>
    <w:rsid w:val="00162737"/>
    <w:rsid w:val="00163532"/>
    <w:rsid w:val="00163DE3"/>
    <w:rsid w:val="00163ED0"/>
    <w:rsid w:val="00164A4B"/>
    <w:rsid w:val="001653DB"/>
    <w:rsid w:val="001667D4"/>
    <w:rsid w:val="0016710B"/>
    <w:rsid w:val="00167BDB"/>
    <w:rsid w:val="0017094A"/>
    <w:rsid w:val="001714BD"/>
    <w:rsid w:val="0017160A"/>
    <w:rsid w:val="00172014"/>
    <w:rsid w:val="00172F1B"/>
    <w:rsid w:val="00173FB5"/>
    <w:rsid w:val="0017416A"/>
    <w:rsid w:val="0017495C"/>
    <w:rsid w:val="00174A14"/>
    <w:rsid w:val="00174B3C"/>
    <w:rsid w:val="00177145"/>
    <w:rsid w:val="00177638"/>
    <w:rsid w:val="0018064B"/>
    <w:rsid w:val="0018090E"/>
    <w:rsid w:val="00182CB5"/>
    <w:rsid w:val="00182E01"/>
    <w:rsid w:val="00183EDB"/>
    <w:rsid w:val="00183FA1"/>
    <w:rsid w:val="00184137"/>
    <w:rsid w:val="00184194"/>
    <w:rsid w:val="00185433"/>
    <w:rsid w:val="00186DA0"/>
    <w:rsid w:val="00187690"/>
    <w:rsid w:val="001879DB"/>
    <w:rsid w:val="001904B3"/>
    <w:rsid w:val="00190872"/>
    <w:rsid w:val="0019288F"/>
    <w:rsid w:val="001935B4"/>
    <w:rsid w:val="0019394D"/>
    <w:rsid w:val="00193E0C"/>
    <w:rsid w:val="001941C5"/>
    <w:rsid w:val="00194212"/>
    <w:rsid w:val="0019463D"/>
    <w:rsid w:val="00194887"/>
    <w:rsid w:val="00194BBB"/>
    <w:rsid w:val="001953C3"/>
    <w:rsid w:val="00195E02"/>
    <w:rsid w:val="00196869"/>
    <w:rsid w:val="001969FE"/>
    <w:rsid w:val="00196B78"/>
    <w:rsid w:val="00197352"/>
    <w:rsid w:val="0019769E"/>
    <w:rsid w:val="001A0654"/>
    <w:rsid w:val="001A09BA"/>
    <w:rsid w:val="001A09DB"/>
    <w:rsid w:val="001A0F68"/>
    <w:rsid w:val="001A136B"/>
    <w:rsid w:val="001A1815"/>
    <w:rsid w:val="001A2787"/>
    <w:rsid w:val="001A36AF"/>
    <w:rsid w:val="001A4253"/>
    <w:rsid w:val="001A462C"/>
    <w:rsid w:val="001A4BC8"/>
    <w:rsid w:val="001A5CD1"/>
    <w:rsid w:val="001A5DCB"/>
    <w:rsid w:val="001A619C"/>
    <w:rsid w:val="001A6BEF"/>
    <w:rsid w:val="001A70B3"/>
    <w:rsid w:val="001A713F"/>
    <w:rsid w:val="001A7531"/>
    <w:rsid w:val="001B1D99"/>
    <w:rsid w:val="001B1F6C"/>
    <w:rsid w:val="001B25C8"/>
    <w:rsid w:val="001B375D"/>
    <w:rsid w:val="001B4670"/>
    <w:rsid w:val="001B46BB"/>
    <w:rsid w:val="001B4916"/>
    <w:rsid w:val="001B509A"/>
    <w:rsid w:val="001B5AE8"/>
    <w:rsid w:val="001B659F"/>
    <w:rsid w:val="001B6FD4"/>
    <w:rsid w:val="001B72EB"/>
    <w:rsid w:val="001B7594"/>
    <w:rsid w:val="001B7EB1"/>
    <w:rsid w:val="001C0889"/>
    <w:rsid w:val="001C1373"/>
    <w:rsid w:val="001C1483"/>
    <w:rsid w:val="001C1578"/>
    <w:rsid w:val="001C162E"/>
    <w:rsid w:val="001C1A4A"/>
    <w:rsid w:val="001C23F9"/>
    <w:rsid w:val="001C335F"/>
    <w:rsid w:val="001C346C"/>
    <w:rsid w:val="001C451C"/>
    <w:rsid w:val="001C5FF7"/>
    <w:rsid w:val="001C6703"/>
    <w:rsid w:val="001C6C70"/>
    <w:rsid w:val="001C738B"/>
    <w:rsid w:val="001C74A7"/>
    <w:rsid w:val="001C762B"/>
    <w:rsid w:val="001D055B"/>
    <w:rsid w:val="001D096C"/>
    <w:rsid w:val="001D0FB8"/>
    <w:rsid w:val="001D14EA"/>
    <w:rsid w:val="001D1C02"/>
    <w:rsid w:val="001D26DA"/>
    <w:rsid w:val="001D2F5E"/>
    <w:rsid w:val="001D2FAC"/>
    <w:rsid w:val="001D37DE"/>
    <w:rsid w:val="001D4657"/>
    <w:rsid w:val="001D4841"/>
    <w:rsid w:val="001D510A"/>
    <w:rsid w:val="001D5A0F"/>
    <w:rsid w:val="001D5A87"/>
    <w:rsid w:val="001D6460"/>
    <w:rsid w:val="001D6E2F"/>
    <w:rsid w:val="001D74E2"/>
    <w:rsid w:val="001D7BD6"/>
    <w:rsid w:val="001D7DF6"/>
    <w:rsid w:val="001E04FE"/>
    <w:rsid w:val="001E05DB"/>
    <w:rsid w:val="001E0BFB"/>
    <w:rsid w:val="001E1506"/>
    <w:rsid w:val="001E1F12"/>
    <w:rsid w:val="001E309F"/>
    <w:rsid w:val="001E3290"/>
    <w:rsid w:val="001E3436"/>
    <w:rsid w:val="001E3784"/>
    <w:rsid w:val="001E3950"/>
    <w:rsid w:val="001E3A4C"/>
    <w:rsid w:val="001E4609"/>
    <w:rsid w:val="001E464B"/>
    <w:rsid w:val="001E4FAC"/>
    <w:rsid w:val="001E4FB1"/>
    <w:rsid w:val="001E727C"/>
    <w:rsid w:val="001E76B6"/>
    <w:rsid w:val="001E77E5"/>
    <w:rsid w:val="001E7C81"/>
    <w:rsid w:val="001F0793"/>
    <w:rsid w:val="001F0C06"/>
    <w:rsid w:val="001F20CA"/>
    <w:rsid w:val="001F2B9C"/>
    <w:rsid w:val="001F2C9F"/>
    <w:rsid w:val="001F441B"/>
    <w:rsid w:val="001F45BE"/>
    <w:rsid w:val="001F4F44"/>
    <w:rsid w:val="001F5068"/>
    <w:rsid w:val="001F5E8D"/>
    <w:rsid w:val="001F62F5"/>
    <w:rsid w:val="001F77D4"/>
    <w:rsid w:val="00200709"/>
    <w:rsid w:val="00200973"/>
    <w:rsid w:val="00200FE0"/>
    <w:rsid w:val="00201637"/>
    <w:rsid w:val="002017CE"/>
    <w:rsid w:val="0020323C"/>
    <w:rsid w:val="00203EBF"/>
    <w:rsid w:val="0020420B"/>
    <w:rsid w:val="002043A3"/>
    <w:rsid w:val="0020440C"/>
    <w:rsid w:val="002044B8"/>
    <w:rsid w:val="00204BCD"/>
    <w:rsid w:val="002056F2"/>
    <w:rsid w:val="00206086"/>
    <w:rsid w:val="0020714A"/>
    <w:rsid w:val="00207941"/>
    <w:rsid w:val="0021042C"/>
    <w:rsid w:val="00210529"/>
    <w:rsid w:val="002107CB"/>
    <w:rsid w:val="002109B0"/>
    <w:rsid w:val="00210BF9"/>
    <w:rsid w:val="00210DEB"/>
    <w:rsid w:val="00211CD4"/>
    <w:rsid w:val="00212F2A"/>
    <w:rsid w:val="002135EB"/>
    <w:rsid w:val="00213A13"/>
    <w:rsid w:val="002145F6"/>
    <w:rsid w:val="00215B9A"/>
    <w:rsid w:val="002178F8"/>
    <w:rsid w:val="0022051E"/>
    <w:rsid w:val="0022058F"/>
    <w:rsid w:val="0022114D"/>
    <w:rsid w:val="00221832"/>
    <w:rsid w:val="00221A3E"/>
    <w:rsid w:val="00221C90"/>
    <w:rsid w:val="0022200D"/>
    <w:rsid w:val="00222564"/>
    <w:rsid w:val="0022341B"/>
    <w:rsid w:val="00223E00"/>
    <w:rsid w:val="002240A8"/>
    <w:rsid w:val="002241DD"/>
    <w:rsid w:val="00224453"/>
    <w:rsid w:val="00225724"/>
    <w:rsid w:val="002259FC"/>
    <w:rsid w:val="00226A4D"/>
    <w:rsid w:val="00227412"/>
    <w:rsid w:val="002274F0"/>
    <w:rsid w:val="00227BF6"/>
    <w:rsid w:val="00231164"/>
    <w:rsid w:val="00231339"/>
    <w:rsid w:val="002313A4"/>
    <w:rsid w:val="00232637"/>
    <w:rsid w:val="00232A08"/>
    <w:rsid w:val="0023364D"/>
    <w:rsid w:val="002349C9"/>
    <w:rsid w:val="00235217"/>
    <w:rsid w:val="00235800"/>
    <w:rsid w:val="00235B65"/>
    <w:rsid w:val="00236986"/>
    <w:rsid w:val="0023748F"/>
    <w:rsid w:val="0024051D"/>
    <w:rsid w:val="00240B35"/>
    <w:rsid w:val="00241839"/>
    <w:rsid w:val="00241B9D"/>
    <w:rsid w:val="00242358"/>
    <w:rsid w:val="002426F1"/>
    <w:rsid w:val="00242FAB"/>
    <w:rsid w:val="002434A4"/>
    <w:rsid w:val="002438B2"/>
    <w:rsid w:val="002454F1"/>
    <w:rsid w:val="002455FC"/>
    <w:rsid w:val="00245C6C"/>
    <w:rsid w:val="002461D3"/>
    <w:rsid w:val="00246436"/>
    <w:rsid w:val="002468FB"/>
    <w:rsid w:val="00246CAE"/>
    <w:rsid w:val="00246CF0"/>
    <w:rsid w:val="00246FD8"/>
    <w:rsid w:val="002471B1"/>
    <w:rsid w:val="00247DEB"/>
    <w:rsid w:val="0025129A"/>
    <w:rsid w:val="00251851"/>
    <w:rsid w:val="0025244A"/>
    <w:rsid w:val="002527A1"/>
    <w:rsid w:val="0025290C"/>
    <w:rsid w:val="00252B84"/>
    <w:rsid w:val="00252D9D"/>
    <w:rsid w:val="002541A1"/>
    <w:rsid w:val="00255041"/>
    <w:rsid w:val="00255278"/>
    <w:rsid w:val="00255891"/>
    <w:rsid w:val="00255A32"/>
    <w:rsid w:val="00255C8F"/>
    <w:rsid w:val="0025693C"/>
    <w:rsid w:val="002569D2"/>
    <w:rsid w:val="00256BDC"/>
    <w:rsid w:val="00256C8F"/>
    <w:rsid w:val="00257486"/>
    <w:rsid w:val="002577D1"/>
    <w:rsid w:val="00257F69"/>
    <w:rsid w:val="0026155A"/>
    <w:rsid w:val="002616BF"/>
    <w:rsid w:val="00261805"/>
    <w:rsid w:val="002635E0"/>
    <w:rsid w:val="00263EB8"/>
    <w:rsid w:val="00264097"/>
    <w:rsid w:val="002647A2"/>
    <w:rsid w:val="002650A4"/>
    <w:rsid w:val="00265A63"/>
    <w:rsid w:val="00266300"/>
    <w:rsid w:val="00266B9D"/>
    <w:rsid w:val="00266E81"/>
    <w:rsid w:val="0026728E"/>
    <w:rsid w:val="00267DAF"/>
    <w:rsid w:val="00267E81"/>
    <w:rsid w:val="00270349"/>
    <w:rsid w:val="0027040A"/>
    <w:rsid w:val="00270E95"/>
    <w:rsid w:val="00271095"/>
    <w:rsid w:val="00271599"/>
    <w:rsid w:val="00271A66"/>
    <w:rsid w:val="00272213"/>
    <w:rsid w:val="0027239F"/>
    <w:rsid w:val="002725E7"/>
    <w:rsid w:val="00272C62"/>
    <w:rsid w:val="0027352A"/>
    <w:rsid w:val="00273C77"/>
    <w:rsid w:val="00273DB3"/>
    <w:rsid w:val="00275026"/>
    <w:rsid w:val="0027694C"/>
    <w:rsid w:val="00276DB2"/>
    <w:rsid w:val="002776A2"/>
    <w:rsid w:val="00280697"/>
    <w:rsid w:val="002813FD"/>
    <w:rsid w:val="00282E63"/>
    <w:rsid w:val="0028505D"/>
    <w:rsid w:val="0028631B"/>
    <w:rsid w:val="00286793"/>
    <w:rsid w:val="002871EB"/>
    <w:rsid w:val="0028775A"/>
    <w:rsid w:val="002878D0"/>
    <w:rsid w:val="00287F15"/>
    <w:rsid w:val="00287F16"/>
    <w:rsid w:val="002905BB"/>
    <w:rsid w:val="00290861"/>
    <w:rsid w:val="0029093A"/>
    <w:rsid w:val="00291767"/>
    <w:rsid w:val="00291E45"/>
    <w:rsid w:val="002921F3"/>
    <w:rsid w:val="00292D1D"/>
    <w:rsid w:val="002930AE"/>
    <w:rsid w:val="002936E2"/>
    <w:rsid w:val="00293EEB"/>
    <w:rsid w:val="002941EE"/>
    <w:rsid w:val="00294257"/>
    <w:rsid w:val="00294DE3"/>
    <w:rsid w:val="00295299"/>
    <w:rsid w:val="00295A76"/>
    <w:rsid w:val="00295F11"/>
    <w:rsid w:val="00296006"/>
    <w:rsid w:val="00296E8B"/>
    <w:rsid w:val="0029709D"/>
    <w:rsid w:val="00297693"/>
    <w:rsid w:val="002A05A8"/>
    <w:rsid w:val="002A0B2A"/>
    <w:rsid w:val="002A10F3"/>
    <w:rsid w:val="002A157B"/>
    <w:rsid w:val="002A1676"/>
    <w:rsid w:val="002A2220"/>
    <w:rsid w:val="002A3413"/>
    <w:rsid w:val="002A3AC0"/>
    <w:rsid w:val="002A4552"/>
    <w:rsid w:val="002A5797"/>
    <w:rsid w:val="002A5FBB"/>
    <w:rsid w:val="002A66E9"/>
    <w:rsid w:val="002A69B0"/>
    <w:rsid w:val="002A6CCC"/>
    <w:rsid w:val="002A74E3"/>
    <w:rsid w:val="002A7B4B"/>
    <w:rsid w:val="002A7FE3"/>
    <w:rsid w:val="002B0B75"/>
    <w:rsid w:val="002B0F0F"/>
    <w:rsid w:val="002B18A5"/>
    <w:rsid w:val="002B1DF6"/>
    <w:rsid w:val="002B2477"/>
    <w:rsid w:val="002B2C68"/>
    <w:rsid w:val="002B316E"/>
    <w:rsid w:val="002B542A"/>
    <w:rsid w:val="002B5AE4"/>
    <w:rsid w:val="002B5AE6"/>
    <w:rsid w:val="002B5B6F"/>
    <w:rsid w:val="002B5E5F"/>
    <w:rsid w:val="002B5EB2"/>
    <w:rsid w:val="002B5F33"/>
    <w:rsid w:val="002B6475"/>
    <w:rsid w:val="002C0623"/>
    <w:rsid w:val="002C0D61"/>
    <w:rsid w:val="002C12D5"/>
    <w:rsid w:val="002C261C"/>
    <w:rsid w:val="002C2923"/>
    <w:rsid w:val="002C2AD6"/>
    <w:rsid w:val="002C2CCB"/>
    <w:rsid w:val="002C3162"/>
    <w:rsid w:val="002C317E"/>
    <w:rsid w:val="002C3396"/>
    <w:rsid w:val="002C387C"/>
    <w:rsid w:val="002C3C65"/>
    <w:rsid w:val="002C4B7E"/>
    <w:rsid w:val="002C4E53"/>
    <w:rsid w:val="002C579D"/>
    <w:rsid w:val="002C657D"/>
    <w:rsid w:val="002C69D2"/>
    <w:rsid w:val="002C6FC6"/>
    <w:rsid w:val="002C7629"/>
    <w:rsid w:val="002C765B"/>
    <w:rsid w:val="002D026E"/>
    <w:rsid w:val="002D0661"/>
    <w:rsid w:val="002D0A9A"/>
    <w:rsid w:val="002D0B62"/>
    <w:rsid w:val="002D0BFF"/>
    <w:rsid w:val="002D0F3D"/>
    <w:rsid w:val="002D10A5"/>
    <w:rsid w:val="002D1BC2"/>
    <w:rsid w:val="002D1FDB"/>
    <w:rsid w:val="002D235D"/>
    <w:rsid w:val="002D359A"/>
    <w:rsid w:val="002D3CAC"/>
    <w:rsid w:val="002D3E7A"/>
    <w:rsid w:val="002D44CA"/>
    <w:rsid w:val="002D4692"/>
    <w:rsid w:val="002D49A5"/>
    <w:rsid w:val="002D5331"/>
    <w:rsid w:val="002D5371"/>
    <w:rsid w:val="002D570E"/>
    <w:rsid w:val="002D58B3"/>
    <w:rsid w:val="002D5A07"/>
    <w:rsid w:val="002D6596"/>
    <w:rsid w:val="002D6D8B"/>
    <w:rsid w:val="002D738F"/>
    <w:rsid w:val="002D7592"/>
    <w:rsid w:val="002D7778"/>
    <w:rsid w:val="002E0741"/>
    <w:rsid w:val="002E0DFF"/>
    <w:rsid w:val="002E1146"/>
    <w:rsid w:val="002E2319"/>
    <w:rsid w:val="002E25C4"/>
    <w:rsid w:val="002E27DA"/>
    <w:rsid w:val="002E3182"/>
    <w:rsid w:val="002E3A8E"/>
    <w:rsid w:val="002E4A17"/>
    <w:rsid w:val="002E506A"/>
    <w:rsid w:val="002E7006"/>
    <w:rsid w:val="002F01AB"/>
    <w:rsid w:val="002F01D7"/>
    <w:rsid w:val="002F0676"/>
    <w:rsid w:val="002F0BFF"/>
    <w:rsid w:val="002F1649"/>
    <w:rsid w:val="002F2932"/>
    <w:rsid w:val="002F34BC"/>
    <w:rsid w:val="002F37F2"/>
    <w:rsid w:val="002F38D7"/>
    <w:rsid w:val="002F3FF7"/>
    <w:rsid w:val="002F4768"/>
    <w:rsid w:val="002F504D"/>
    <w:rsid w:val="002F588A"/>
    <w:rsid w:val="002F5C7B"/>
    <w:rsid w:val="002F6160"/>
    <w:rsid w:val="002F6645"/>
    <w:rsid w:val="002F6B1C"/>
    <w:rsid w:val="002F6C6B"/>
    <w:rsid w:val="002F7239"/>
    <w:rsid w:val="002F77F5"/>
    <w:rsid w:val="002F787E"/>
    <w:rsid w:val="002F78A2"/>
    <w:rsid w:val="002F799C"/>
    <w:rsid w:val="002F7C30"/>
    <w:rsid w:val="002F7DDA"/>
    <w:rsid w:val="00301F86"/>
    <w:rsid w:val="00302209"/>
    <w:rsid w:val="003022E5"/>
    <w:rsid w:val="00302C3B"/>
    <w:rsid w:val="00302E51"/>
    <w:rsid w:val="00302EB6"/>
    <w:rsid w:val="00302F21"/>
    <w:rsid w:val="003036A0"/>
    <w:rsid w:val="003039B2"/>
    <w:rsid w:val="00304143"/>
    <w:rsid w:val="00304E45"/>
    <w:rsid w:val="00304FCC"/>
    <w:rsid w:val="00305282"/>
    <w:rsid w:val="00305D17"/>
    <w:rsid w:val="00306561"/>
    <w:rsid w:val="003066E3"/>
    <w:rsid w:val="00306F39"/>
    <w:rsid w:val="00307C17"/>
    <w:rsid w:val="00310460"/>
    <w:rsid w:val="00310D64"/>
    <w:rsid w:val="00310DE3"/>
    <w:rsid w:val="00310E21"/>
    <w:rsid w:val="00311117"/>
    <w:rsid w:val="00312437"/>
    <w:rsid w:val="003128AD"/>
    <w:rsid w:val="00312EAE"/>
    <w:rsid w:val="0031363D"/>
    <w:rsid w:val="00313D49"/>
    <w:rsid w:val="003143AB"/>
    <w:rsid w:val="00314C00"/>
    <w:rsid w:val="00314E29"/>
    <w:rsid w:val="003151C3"/>
    <w:rsid w:val="00315364"/>
    <w:rsid w:val="0031557D"/>
    <w:rsid w:val="00315652"/>
    <w:rsid w:val="00315CDE"/>
    <w:rsid w:val="00316461"/>
    <w:rsid w:val="003165EF"/>
    <w:rsid w:val="0031692C"/>
    <w:rsid w:val="00317E8A"/>
    <w:rsid w:val="00317ED9"/>
    <w:rsid w:val="00320FA4"/>
    <w:rsid w:val="0032134E"/>
    <w:rsid w:val="00321C0E"/>
    <w:rsid w:val="00321D22"/>
    <w:rsid w:val="003226B2"/>
    <w:rsid w:val="00323AC5"/>
    <w:rsid w:val="003262CF"/>
    <w:rsid w:val="003263DE"/>
    <w:rsid w:val="00326C44"/>
    <w:rsid w:val="00327EB6"/>
    <w:rsid w:val="003311DD"/>
    <w:rsid w:val="003312D5"/>
    <w:rsid w:val="00331980"/>
    <w:rsid w:val="00332314"/>
    <w:rsid w:val="00333160"/>
    <w:rsid w:val="00333A14"/>
    <w:rsid w:val="00333F18"/>
    <w:rsid w:val="0033414D"/>
    <w:rsid w:val="00334D47"/>
    <w:rsid w:val="00335614"/>
    <w:rsid w:val="00335FED"/>
    <w:rsid w:val="00336A4B"/>
    <w:rsid w:val="00337225"/>
    <w:rsid w:val="003410AA"/>
    <w:rsid w:val="00341174"/>
    <w:rsid w:val="0034124C"/>
    <w:rsid w:val="00341409"/>
    <w:rsid w:val="00342377"/>
    <w:rsid w:val="003428E2"/>
    <w:rsid w:val="00342995"/>
    <w:rsid w:val="00342E22"/>
    <w:rsid w:val="0034358A"/>
    <w:rsid w:val="00343DD0"/>
    <w:rsid w:val="00344D31"/>
    <w:rsid w:val="00344EA5"/>
    <w:rsid w:val="00345F9C"/>
    <w:rsid w:val="003467B2"/>
    <w:rsid w:val="003473E7"/>
    <w:rsid w:val="00351859"/>
    <w:rsid w:val="003521CB"/>
    <w:rsid w:val="00352236"/>
    <w:rsid w:val="003529B6"/>
    <w:rsid w:val="00352AE8"/>
    <w:rsid w:val="00353B6C"/>
    <w:rsid w:val="00353BB4"/>
    <w:rsid w:val="0035452B"/>
    <w:rsid w:val="0035485A"/>
    <w:rsid w:val="00354D2E"/>
    <w:rsid w:val="003552A0"/>
    <w:rsid w:val="00355333"/>
    <w:rsid w:val="0035558C"/>
    <w:rsid w:val="00355983"/>
    <w:rsid w:val="00356001"/>
    <w:rsid w:val="00356BD9"/>
    <w:rsid w:val="00357207"/>
    <w:rsid w:val="003609E5"/>
    <w:rsid w:val="00361108"/>
    <w:rsid w:val="0036114C"/>
    <w:rsid w:val="00361561"/>
    <w:rsid w:val="00362A83"/>
    <w:rsid w:val="00363521"/>
    <w:rsid w:val="003646D0"/>
    <w:rsid w:val="003650C4"/>
    <w:rsid w:val="00366013"/>
    <w:rsid w:val="0036655C"/>
    <w:rsid w:val="003676C5"/>
    <w:rsid w:val="00367803"/>
    <w:rsid w:val="003706E6"/>
    <w:rsid w:val="00370F8D"/>
    <w:rsid w:val="003719AB"/>
    <w:rsid w:val="00371A14"/>
    <w:rsid w:val="00371DFB"/>
    <w:rsid w:val="00372702"/>
    <w:rsid w:val="00372EC8"/>
    <w:rsid w:val="003733B9"/>
    <w:rsid w:val="003736EE"/>
    <w:rsid w:val="00373AB9"/>
    <w:rsid w:val="00373F8D"/>
    <w:rsid w:val="0037527C"/>
    <w:rsid w:val="00375A7C"/>
    <w:rsid w:val="00375F2A"/>
    <w:rsid w:val="00376563"/>
    <w:rsid w:val="0037736A"/>
    <w:rsid w:val="003803FD"/>
    <w:rsid w:val="00380413"/>
    <w:rsid w:val="003806B4"/>
    <w:rsid w:val="00380C6A"/>
    <w:rsid w:val="0038160C"/>
    <w:rsid w:val="00381908"/>
    <w:rsid w:val="00381EAC"/>
    <w:rsid w:val="00382331"/>
    <w:rsid w:val="00382487"/>
    <w:rsid w:val="003829BE"/>
    <w:rsid w:val="00383558"/>
    <w:rsid w:val="00383A9C"/>
    <w:rsid w:val="00383E1A"/>
    <w:rsid w:val="0038540F"/>
    <w:rsid w:val="003859EC"/>
    <w:rsid w:val="00391A0F"/>
    <w:rsid w:val="00392039"/>
    <w:rsid w:val="003927B1"/>
    <w:rsid w:val="00393468"/>
    <w:rsid w:val="00394042"/>
    <w:rsid w:val="003949B9"/>
    <w:rsid w:val="00394D3E"/>
    <w:rsid w:val="003956A9"/>
    <w:rsid w:val="003979C7"/>
    <w:rsid w:val="003A1075"/>
    <w:rsid w:val="003A12D6"/>
    <w:rsid w:val="003A1526"/>
    <w:rsid w:val="003A18FE"/>
    <w:rsid w:val="003A256D"/>
    <w:rsid w:val="003A2A9F"/>
    <w:rsid w:val="003A2C0C"/>
    <w:rsid w:val="003A2E9A"/>
    <w:rsid w:val="003A3153"/>
    <w:rsid w:val="003A3887"/>
    <w:rsid w:val="003A3F41"/>
    <w:rsid w:val="003A416B"/>
    <w:rsid w:val="003A431C"/>
    <w:rsid w:val="003A540D"/>
    <w:rsid w:val="003A5F67"/>
    <w:rsid w:val="003A67F6"/>
    <w:rsid w:val="003A7481"/>
    <w:rsid w:val="003B0196"/>
    <w:rsid w:val="003B0693"/>
    <w:rsid w:val="003B0DAB"/>
    <w:rsid w:val="003B1FCF"/>
    <w:rsid w:val="003B2BF0"/>
    <w:rsid w:val="003B2D19"/>
    <w:rsid w:val="003B346D"/>
    <w:rsid w:val="003B5348"/>
    <w:rsid w:val="003B5CED"/>
    <w:rsid w:val="003B61F6"/>
    <w:rsid w:val="003B652E"/>
    <w:rsid w:val="003B67A1"/>
    <w:rsid w:val="003B694F"/>
    <w:rsid w:val="003B6EA1"/>
    <w:rsid w:val="003C10A6"/>
    <w:rsid w:val="003C3304"/>
    <w:rsid w:val="003C3525"/>
    <w:rsid w:val="003C5472"/>
    <w:rsid w:val="003C571B"/>
    <w:rsid w:val="003C596F"/>
    <w:rsid w:val="003C5C6D"/>
    <w:rsid w:val="003C67C6"/>
    <w:rsid w:val="003C6CA6"/>
    <w:rsid w:val="003C760E"/>
    <w:rsid w:val="003D078A"/>
    <w:rsid w:val="003D1288"/>
    <w:rsid w:val="003D310C"/>
    <w:rsid w:val="003D337B"/>
    <w:rsid w:val="003D3F4B"/>
    <w:rsid w:val="003D44E9"/>
    <w:rsid w:val="003D47DD"/>
    <w:rsid w:val="003D589F"/>
    <w:rsid w:val="003D594F"/>
    <w:rsid w:val="003D69DF"/>
    <w:rsid w:val="003D6DF5"/>
    <w:rsid w:val="003D7052"/>
    <w:rsid w:val="003D78E1"/>
    <w:rsid w:val="003E0F72"/>
    <w:rsid w:val="003E11A9"/>
    <w:rsid w:val="003E1B3E"/>
    <w:rsid w:val="003E35BA"/>
    <w:rsid w:val="003E37E4"/>
    <w:rsid w:val="003E3981"/>
    <w:rsid w:val="003E39C1"/>
    <w:rsid w:val="003E41AF"/>
    <w:rsid w:val="003E516F"/>
    <w:rsid w:val="003E551E"/>
    <w:rsid w:val="003E5D23"/>
    <w:rsid w:val="003E61AC"/>
    <w:rsid w:val="003E6392"/>
    <w:rsid w:val="003E7A21"/>
    <w:rsid w:val="003E7AE2"/>
    <w:rsid w:val="003F05BA"/>
    <w:rsid w:val="003F0EE5"/>
    <w:rsid w:val="003F211B"/>
    <w:rsid w:val="003F2EE1"/>
    <w:rsid w:val="003F3050"/>
    <w:rsid w:val="003F4496"/>
    <w:rsid w:val="003F44E8"/>
    <w:rsid w:val="003F4509"/>
    <w:rsid w:val="003F50DF"/>
    <w:rsid w:val="003F51CD"/>
    <w:rsid w:val="003F67D7"/>
    <w:rsid w:val="003F68FF"/>
    <w:rsid w:val="003F6D87"/>
    <w:rsid w:val="003F7E11"/>
    <w:rsid w:val="004003D2"/>
    <w:rsid w:val="004008AB"/>
    <w:rsid w:val="00400C93"/>
    <w:rsid w:val="00400E7D"/>
    <w:rsid w:val="00400F22"/>
    <w:rsid w:val="00401DFE"/>
    <w:rsid w:val="0040280A"/>
    <w:rsid w:val="00402A8E"/>
    <w:rsid w:val="004033EE"/>
    <w:rsid w:val="004039D2"/>
    <w:rsid w:val="004045D2"/>
    <w:rsid w:val="00404BE6"/>
    <w:rsid w:val="0040536B"/>
    <w:rsid w:val="0040550D"/>
    <w:rsid w:val="004056CF"/>
    <w:rsid w:val="004058EF"/>
    <w:rsid w:val="00406F73"/>
    <w:rsid w:val="00411837"/>
    <w:rsid w:val="00411B1B"/>
    <w:rsid w:val="00412A09"/>
    <w:rsid w:val="00412A60"/>
    <w:rsid w:val="00412D24"/>
    <w:rsid w:val="00412F9B"/>
    <w:rsid w:val="00412FBB"/>
    <w:rsid w:val="00413417"/>
    <w:rsid w:val="00413796"/>
    <w:rsid w:val="00413BC7"/>
    <w:rsid w:val="00414C64"/>
    <w:rsid w:val="0041658E"/>
    <w:rsid w:val="004165C9"/>
    <w:rsid w:val="004167D7"/>
    <w:rsid w:val="004200E7"/>
    <w:rsid w:val="00421BD8"/>
    <w:rsid w:val="00421FE0"/>
    <w:rsid w:val="00423BF8"/>
    <w:rsid w:val="00423E73"/>
    <w:rsid w:val="0042460C"/>
    <w:rsid w:val="00424BDA"/>
    <w:rsid w:val="00425913"/>
    <w:rsid w:val="004268DB"/>
    <w:rsid w:val="00427189"/>
    <w:rsid w:val="00430C1C"/>
    <w:rsid w:val="004317A5"/>
    <w:rsid w:val="004328EB"/>
    <w:rsid w:val="00432CBE"/>
    <w:rsid w:val="004331F1"/>
    <w:rsid w:val="00433601"/>
    <w:rsid w:val="00433682"/>
    <w:rsid w:val="00433D14"/>
    <w:rsid w:val="004344BA"/>
    <w:rsid w:val="00434B5F"/>
    <w:rsid w:val="00435D15"/>
    <w:rsid w:val="00437456"/>
    <w:rsid w:val="00437CFD"/>
    <w:rsid w:val="004406AE"/>
    <w:rsid w:val="0044117E"/>
    <w:rsid w:val="004423D8"/>
    <w:rsid w:val="00442C4F"/>
    <w:rsid w:val="0044328F"/>
    <w:rsid w:val="004436F9"/>
    <w:rsid w:val="004437A0"/>
    <w:rsid w:val="00443BE1"/>
    <w:rsid w:val="004442EC"/>
    <w:rsid w:val="004445C2"/>
    <w:rsid w:val="00445228"/>
    <w:rsid w:val="00445CE4"/>
    <w:rsid w:val="00445D80"/>
    <w:rsid w:val="00445F0F"/>
    <w:rsid w:val="004467BF"/>
    <w:rsid w:val="0044688D"/>
    <w:rsid w:val="00446CB5"/>
    <w:rsid w:val="00447464"/>
    <w:rsid w:val="00450248"/>
    <w:rsid w:val="00450477"/>
    <w:rsid w:val="00451D40"/>
    <w:rsid w:val="00452FA6"/>
    <w:rsid w:val="004536BB"/>
    <w:rsid w:val="004545D2"/>
    <w:rsid w:val="00454D39"/>
    <w:rsid w:val="00454E1D"/>
    <w:rsid w:val="004562B5"/>
    <w:rsid w:val="00457014"/>
    <w:rsid w:val="00457021"/>
    <w:rsid w:val="00457A98"/>
    <w:rsid w:val="00460AD7"/>
    <w:rsid w:val="00461497"/>
    <w:rsid w:val="00461D9B"/>
    <w:rsid w:val="0046255A"/>
    <w:rsid w:val="004641CC"/>
    <w:rsid w:val="00464451"/>
    <w:rsid w:val="00464A7A"/>
    <w:rsid w:val="00464D6B"/>
    <w:rsid w:val="0046538A"/>
    <w:rsid w:val="00465601"/>
    <w:rsid w:val="00465680"/>
    <w:rsid w:val="00465E8D"/>
    <w:rsid w:val="004667A4"/>
    <w:rsid w:val="00470BB1"/>
    <w:rsid w:val="00470BB4"/>
    <w:rsid w:val="00470FE5"/>
    <w:rsid w:val="004718E1"/>
    <w:rsid w:val="00471B82"/>
    <w:rsid w:val="00471D79"/>
    <w:rsid w:val="00473B99"/>
    <w:rsid w:val="00473C1D"/>
    <w:rsid w:val="004741AA"/>
    <w:rsid w:val="004750C6"/>
    <w:rsid w:val="00476473"/>
    <w:rsid w:val="004774E5"/>
    <w:rsid w:val="00480064"/>
    <w:rsid w:val="0048029A"/>
    <w:rsid w:val="00480D2A"/>
    <w:rsid w:val="00480D88"/>
    <w:rsid w:val="0048380D"/>
    <w:rsid w:val="00484FC4"/>
    <w:rsid w:val="0048764B"/>
    <w:rsid w:val="00487E78"/>
    <w:rsid w:val="00490608"/>
    <w:rsid w:val="00493ACA"/>
    <w:rsid w:val="00493D5D"/>
    <w:rsid w:val="004940E8"/>
    <w:rsid w:val="00495508"/>
    <w:rsid w:val="00496817"/>
    <w:rsid w:val="004974C6"/>
    <w:rsid w:val="00497662"/>
    <w:rsid w:val="004A07A9"/>
    <w:rsid w:val="004A0C9A"/>
    <w:rsid w:val="004A0F09"/>
    <w:rsid w:val="004A1937"/>
    <w:rsid w:val="004A2022"/>
    <w:rsid w:val="004A24D7"/>
    <w:rsid w:val="004A26F3"/>
    <w:rsid w:val="004A3D27"/>
    <w:rsid w:val="004A4B56"/>
    <w:rsid w:val="004A4C3C"/>
    <w:rsid w:val="004A4F24"/>
    <w:rsid w:val="004A5856"/>
    <w:rsid w:val="004A5998"/>
    <w:rsid w:val="004A679B"/>
    <w:rsid w:val="004A6994"/>
    <w:rsid w:val="004A7517"/>
    <w:rsid w:val="004A7F6D"/>
    <w:rsid w:val="004B06A0"/>
    <w:rsid w:val="004B08F3"/>
    <w:rsid w:val="004B0BCD"/>
    <w:rsid w:val="004B0E6D"/>
    <w:rsid w:val="004B105D"/>
    <w:rsid w:val="004B1108"/>
    <w:rsid w:val="004B11E8"/>
    <w:rsid w:val="004B154A"/>
    <w:rsid w:val="004B1C85"/>
    <w:rsid w:val="004B1FC7"/>
    <w:rsid w:val="004B2933"/>
    <w:rsid w:val="004B2DA9"/>
    <w:rsid w:val="004B3076"/>
    <w:rsid w:val="004B39B1"/>
    <w:rsid w:val="004B3C0F"/>
    <w:rsid w:val="004B3FB2"/>
    <w:rsid w:val="004B4A57"/>
    <w:rsid w:val="004B549B"/>
    <w:rsid w:val="004B5A60"/>
    <w:rsid w:val="004B703F"/>
    <w:rsid w:val="004B7629"/>
    <w:rsid w:val="004C0FB5"/>
    <w:rsid w:val="004C1A0C"/>
    <w:rsid w:val="004C26F6"/>
    <w:rsid w:val="004C331D"/>
    <w:rsid w:val="004C33DA"/>
    <w:rsid w:val="004C344F"/>
    <w:rsid w:val="004C4215"/>
    <w:rsid w:val="004C49C9"/>
    <w:rsid w:val="004C59FC"/>
    <w:rsid w:val="004C5AD4"/>
    <w:rsid w:val="004C765F"/>
    <w:rsid w:val="004C7D99"/>
    <w:rsid w:val="004C7F1B"/>
    <w:rsid w:val="004D003E"/>
    <w:rsid w:val="004D0237"/>
    <w:rsid w:val="004D0D7C"/>
    <w:rsid w:val="004D193B"/>
    <w:rsid w:val="004D224A"/>
    <w:rsid w:val="004D2888"/>
    <w:rsid w:val="004D28A1"/>
    <w:rsid w:val="004D3C70"/>
    <w:rsid w:val="004D507E"/>
    <w:rsid w:val="004D5557"/>
    <w:rsid w:val="004D5D18"/>
    <w:rsid w:val="004D6876"/>
    <w:rsid w:val="004D6ED1"/>
    <w:rsid w:val="004D7A5D"/>
    <w:rsid w:val="004D7E68"/>
    <w:rsid w:val="004D7EBC"/>
    <w:rsid w:val="004E036D"/>
    <w:rsid w:val="004E093E"/>
    <w:rsid w:val="004E0991"/>
    <w:rsid w:val="004E11CC"/>
    <w:rsid w:val="004E2012"/>
    <w:rsid w:val="004E26D3"/>
    <w:rsid w:val="004E27D6"/>
    <w:rsid w:val="004E46DE"/>
    <w:rsid w:val="004E5414"/>
    <w:rsid w:val="004E5537"/>
    <w:rsid w:val="004E6582"/>
    <w:rsid w:val="004E6C5D"/>
    <w:rsid w:val="004E7441"/>
    <w:rsid w:val="004E75B5"/>
    <w:rsid w:val="004E7D6D"/>
    <w:rsid w:val="004F0275"/>
    <w:rsid w:val="004F04FC"/>
    <w:rsid w:val="004F0B63"/>
    <w:rsid w:val="004F0D10"/>
    <w:rsid w:val="004F0E24"/>
    <w:rsid w:val="004F1396"/>
    <w:rsid w:val="004F1625"/>
    <w:rsid w:val="004F1B02"/>
    <w:rsid w:val="004F3554"/>
    <w:rsid w:val="004F3C1A"/>
    <w:rsid w:val="004F3C9E"/>
    <w:rsid w:val="004F3CA8"/>
    <w:rsid w:val="004F44A4"/>
    <w:rsid w:val="004F4CE1"/>
    <w:rsid w:val="004F5028"/>
    <w:rsid w:val="004F5795"/>
    <w:rsid w:val="004F5A9C"/>
    <w:rsid w:val="004F5BE5"/>
    <w:rsid w:val="004F6BC0"/>
    <w:rsid w:val="004F6D9D"/>
    <w:rsid w:val="004F74F3"/>
    <w:rsid w:val="004F7E0D"/>
    <w:rsid w:val="005009B4"/>
    <w:rsid w:val="00500EFB"/>
    <w:rsid w:val="0050176B"/>
    <w:rsid w:val="00501A3C"/>
    <w:rsid w:val="00501C12"/>
    <w:rsid w:val="00501E35"/>
    <w:rsid w:val="00502878"/>
    <w:rsid w:val="005028CB"/>
    <w:rsid w:val="0050329F"/>
    <w:rsid w:val="005032FF"/>
    <w:rsid w:val="00503906"/>
    <w:rsid w:val="00503E75"/>
    <w:rsid w:val="005043D3"/>
    <w:rsid w:val="00504F10"/>
    <w:rsid w:val="00507DCD"/>
    <w:rsid w:val="0051012C"/>
    <w:rsid w:val="0051050B"/>
    <w:rsid w:val="00510523"/>
    <w:rsid w:val="005106A2"/>
    <w:rsid w:val="00510D49"/>
    <w:rsid w:val="00511B72"/>
    <w:rsid w:val="00512140"/>
    <w:rsid w:val="00512442"/>
    <w:rsid w:val="00512517"/>
    <w:rsid w:val="005125D0"/>
    <w:rsid w:val="005125DA"/>
    <w:rsid w:val="005135B8"/>
    <w:rsid w:val="00515214"/>
    <w:rsid w:val="0051540F"/>
    <w:rsid w:val="005172C1"/>
    <w:rsid w:val="005177F5"/>
    <w:rsid w:val="005204B1"/>
    <w:rsid w:val="00520927"/>
    <w:rsid w:val="00521290"/>
    <w:rsid w:val="00521949"/>
    <w:rsid w:val="00522101"/>
    <w:rsid w:val="0052212C"/>
    <w:rsid w:val="00522691"/>
    <w:rsid w:val="00522B24"/>
    <w:rsid w:val="00522C10"/>
    <w:rsid w:val="00522D49"/>
    <w:rsid w:val="00524100"/>
    <w:rsid w:val="0052427B"/>
    <w:rsid w:val="005249BD"/>
    <w:rsid w:val="00525B57"/>
    <w:rsid w:val="00525D0E"/>
    <w:rsid w:val="0052637B"/>
    <w:rsid w:val="00526AFE"/>
    <w:rsid w:val="005273C4"/>
    <w:rsid w:val="0052767A"/>
    <w:rsid w:val="00527795"/>
    <w:rsid w:val="005313E2"/>
    <w:rsid w:val="005317A3"/>
    <w:rsid w:val="005317E8"/>
    <w:rsid w:val="00532E6D"/>
    <w:rsid w:val="00533099"/>
    <w:rsid w:val="00533657"/>
    <w:rsid w:val="005350AD"/>
    <w:rsid w:val="0053597A"/>
    <w:rsid w:val="00535CF5"/>
    <w:rsid w:val="00536137"/>
    <w:rsid w:val="00536B17"/>
    <w:rsid w:val="00536CF2"/>
    <w:rsid w:val="00540573"/>
    <w:rsid w:val="00541592"/>
    <w:rsid w:val="005420B7"/>
    <w:rsid w:val="005420C9"/>
    <w:rsid w:val="005424A2"/>
    <w:rsid w:val="00542553"/>
    <w:rsid w:val="00542750"/>
    <w:rsid w:val="00542FAB"/>
    <w:rsid w:val="00543ED8"/>
    <w:rsid w:val="00544BCF"/>
    <w:rsid w:val="00544DDF"/>
    <w:rsid w:val="005452ED"/>
    <w:rsid w:val="00545E9B"/>
    <w:rsid w:val="00545FB6"/>
    <w:rsid w:val="00546036"/>
    <w:rsid w:val="005461EA"/>
    <w:rsid w:val="005463C9"/>
    <w:rsid w:val="00546E7B"/>
    <w:rsid w:val="0054778D"/>
    <w:rsid w:val="005500CA"/>
    <w:rsid w:val="00550BB8"/>
    <w:rsid w:val="0055107E"/>
    <w:rsid w:val="0055179B"/>
    <w:rsid w:val="0055269A"/>
    <w:rsid w:val="00553E4F"/>
    <w:rsid w:val="00554D74"/>
    <w:rsid w:val="00556BCA"/>
    <w:rsid w:val="00556E0A"/>
    <w:rsid w:val="00557619"/>
    <w:rsid w:val="00557CC8"/>
    <w:rsid w:val="00560633"/>
    <w:rsid w:val="005634E6"/>
    <w:rsid w:val="0056396F"/>
    <w:rsid w:val="00563BE8"/>
    <w:rsid w:val="00564331"/>
    <w:rsid w:val="00564908"/>
    <w:rsid w:val="0056614D"/>
    <w:rsid w:val="005675A8"/>
    <w:rsid w:val="00567A76"/>
    <w:rsid w:val="00567B8D"/>
    <w:rsid w:val="00567BAE"/>
    <w:rsid w:val="00571077"/>
    <w:rsid w:val="00571204"/>
    <w:rsid w:val="005727B5"/>
    <w:rsid w:val="00572E58"/>
    <w:rsid w:val="00573061"/>
    <w:rsid w:val="005733BD"/>
    <w:rsid w:val="00573D0A"/>
    <w:rsid w:val="005740C5"/>
    <w:rsid w:val="005744ED"/>
    <w:rsid w:val="00575387"/>
    <w:rsid w:val="00575A55"/>
    <w:rsid w:val="00575F7A"/>
    <w:rsid w:val="00576709"/>
    <w:rsid w:val="00576FE1"/>
    <w:rsid w:val="005773EA"/>
    <w:rsid w:val="00577910"/>
    <w:rsid w:val="005811E6"/>
    <w:rsid w:val="00581AB6"/>
    <w:rsid w:val="00581D94"/>
    <w:rsid w:val="00582143"/>
    <w:rsid w:val="00582301"/>
    <w:rsid w:val="00582C9A"/>
    <w:rsid w:val="005837ED"/>
    <w:rsid w:val="00583B4A"/>
    <w:rsid w:val="005853EE"/>
    <w:rsid w:val="005856A7"/>
    <w:rsid w:val="00585B39"/>
    <w:rsid w:val="005873EF"/>
    <w:rsid w:val="00590D77"/>
    <w:rsid w:val="005910A7"/>
    <w:rsid w:val="00591E2E"/>
    <w:rsid w:val="00591E92"/>
    <w:rsid w:val="005920C4"/>
    <w:rsid w:val="00592DD4"/>
    <w:rsid w:val="0059381A"/>
    <w:rsid w:val="005940E1"/>
    <w:rsid w:val="00595304"/>
    <w:rsid w:val="00595A6B"/>
    <w:rsid w:val="00595F20"/>
    <w:rsid w:val="00596D66"/>
    <w:rsid w:val="00596D9C"/>
    <w:rsid w:val="00597B1E"/>
    <w:rsid w:val="005A1F1C"/>
    <w:rsid w:val="005A215C"/>
    <w:rsid w:val="005A2241"/>
    <w:rsid w:val="005A2489"/>
    <w:rsid w:val="005A2593"/>
    <w:rsid w:val="005A2E29"/>
    <w:rsid w:val="005A317A"/>
    <w:rsid w:val="005A3A7F"/>
    <w:rsid w:val="005A4641"/>
    <w:rsid w:val="005A4CE8"/>
    <w:rsid w:val="005A4E1F"/>
    <w:rsid w:val="005A53E1"/>
    <w:rsid w:val="005A6A1C"/>
    <w:rsid w:val="005B0CE0"/>
    <w:rsid w:val="005B112C"/>
    <w:rsid w:val="005B130C"/>
    <w:rsid w:val="005B1707"/>
    <w:rsid w:val="005B1E97"/>
    <w:rsid w:val="005B29DD"/>
    <w:rsid w:val="005B345E"/>
    <w:rsid w:val="005B3630"/>
    <w:rsid w:val="005B36FB"/>
    <w:rsid w:val="005B4254"/>
    <w:rsid w:val="005B4468"/>
    <w:rsid w:val="005B47AE"/>
    <w:rsid w:val="005B56EE"/>
    <w:rsid w:val="005B642F"/>
    <w:rsid w:val="005B64D2"/>
    <w:rsid w:val="005B6E98"/>
    <w:rsid w:val="005B73DC"/>
    <w:rsid w:val="005B75A2"/>
    <w:rsid w:val="005C053E"/>
    <w:rsid w:val="005C0D02"/>
    <w:rsid w:val="005C1167"/>
    <w:rsid w:val="005C28E8"/>
    <w:rsid w:val="005C29B9"/>
    <w:rsid w:val="005C5395"/>
    <w:rsid w:val="005C5425"/>
    <w:rsid w:val="005C667F"/>
    <w:rsid w:val="005C7590"/>
    <w:rsid w:val="005D0258"/>
    <w:rsid w:val="005D037B"/>
    <w:rsid w:val="005D0ADE"/>
    <w:rsid w:val="005D19C3"/>
    <w:rsid w:val="005D1F9E"/>
    <w:rsid w:val="005D2A0C"/>
    <w:rsid w:val="005D31BA"/>
    <w:rsid w:val="005D5AC9"/>
    <w:rsid w:val="005D5E2D"/>
    <w:rsid w:val="005D61EC"/>
    <w:rsid w:val="005D654A"/>
    <w:rsid w:val="005D6735"/>
    <w:rsid w:val="005D6A07"/>
    <w:rsid w:val="005D6DBA"/>
    <w:rsid w:val="005D7AB6"/>
    <w:rsid w:val="005D7B0A"/>
    <w:rsid w:val="005E126C"/>
    <w:rsid w:val="005E17EF"/>
    <w:rsid w:val="005E181E"/>
    <w:rsid w:val="005E200A"/>
    <w:rsid w:val="005E2313"/>
    <w:rsid w:val="005E2759"/>
    <w:rsid w:val="005E2FA1"/>
    <w:rsid w:val="005E380B"/>
    <w:rsid w:val="005E3A33"/>
    <w:rsid w:val="005E3E7C"/>
    <w:rsid w:val="005E506A"/>
    <w:rsid w:val="005E57A8"/>
    <w:rsid w:val="005E57EF"/>
    <w:rsid w:val="005E5CDF"/>
    <w:rsid w:val="005E65CD"/>
    <w:rsid w:val="005E66A7"/>
    <w:rsid w:val="005E6A6E"/>
    <w:rsid w:val="005E6D7B"/>
    <w:rsid w:val="005E6F70"/>
    <w:rsid w:val="005E74B4"/>
    <w:rsid w:val="005E7748"/>
    <w:rsid w:val="005F0ADC"/>
    <w:rsid w:val="005F0C08"/>
    <w:rsid w:val="005F1860"/>
    <w:rsid w:val="005F1C80"/>
    <w:rsid w:val="005F20B9"/>
    <w:rsid w:val="005F228B"/>
    <w:rsid w:val="005F24CA"/>
    <w:rsid w:val="005F3065"/>
    <w:rsid w:val="005F39CE"/>
    <w:rsid w:val="005F4239"/>
    <w:rsid w:val="005F49FA"/>
    <w:rsid w:val="005F582B"/>
    <w:rsid w:val="005F5B9F"/>
    <w:rsid w:val="005F7CE8"/>
    <w:rsid w:val="00600C26"/>
    <w:rsid w:val="006014ED"/>
    <w:rsid w:val="00601C8A"/>
    <w:rsid w:val="0060297A"/>
    <w:rsid w:val="00602C79"/>
    <w:rsid w:val="00603714"/>
    <w:rsid w:val="00603F3D"/>
    <w:rsid w:val="00603F52"/>
    <w:rsid w:val="006046F1"/>
    <w:rsid w:val="00604FD8"/>
    <w:rsid w:val="00605477"/>
    <w:rsid w:val="00605615"/>
    <w:rsid w:val="0060591D"/>
    <w:rsid w:val="00607CBC"/>
    <w:rsid w:val="006105E6"/>
    <w:rsid w:val="00610663"/>
    <w:rsid w:val="006106BB"/>
    <w:rsid w:val="00610B06"/>
    <w:rsid w:val="00611044"/>
    <w:rsid w:val="00611797"/>
    <w:rsid w:val="00611A71"/>
    <w:rsid w:val="00611D74"/>
    <w:rsid w:val="006137F7"/>
    <w:rsid w:val="00613A06"/>
    <w:rsid w:val="00614043"/>
    <w:rsid w:val="0061586A"/>
    <w:rsid w:val="006158EE"/>
    <w:rsid w:val="006162B7"/>
    <w:rsid w:val="0061667A"/>
    <w:rsid w:val="00616B70"/>
    <w:rsid w:val="0061749E"/>
    <w:rsid w:val="006176D6"/>
    <w:rsid w:val="006177E7"/>
    <w:rsid w:val="00617A9E"/>
    <w:rsid w:val="00617D4E"/>
    <w:rsid w:val="00621338"/>
    <w:rsid w:val="0062200F"/>
    <w:rsid w:val="00622CF8"/>
    <w:rsid w:val="00622DA4"/>
    <w:rsid w:val="00623454"/>
    <w:rsid w:val="00624B3D"/>
    <w:rsid w:val="00624CC9"/>
    <w:rsid w:val="0062544A"/>
    <w:rsid w:val="00625B95"/>
    <w:rsid w:val="00627A62"/>
    <w:rsid w:val="00627B23"/>
    <w:rsid w:val="0063000F"/>
    <w:rsid w:val="00631033"/>
    <w:rsid w:val="00631375"/>
    <w:rsid w:val="00631F38"/>
    <w:rsid w:val="00632293"/>
    <w:rsid w:val="006334D6"/>
    <w:rsid w:val="0063356A"/>
    <w:rsid w:val="006335E0"/>
    <w:rsid w:val="0063443A"/>
    <w:rsid w:val="00634823"/>
    <w:rsid w:val="00635BA4"/>
    <w:rsid w:val="00635C82"/>
    <w:rsid w:val="00636261"/>
    <w:rsid w:val="006379BA"/>
    <w:rsid w:val="00640218"/>
    <w:rsid w:val="006419DE"/>
    <w:rsid w:val="00642377"/>
    <w:rsid w:val="006435E0"/>
    <w:rsid w:val="00645A30"/>
    <w:rsid w:val="00646522"/>
    <w:rsid w:val="00646EAD"/>
    <w:rsid w:val="006471EA"/>
    <w:rsid w:val="00647C49"/>
    <w:rsid w:val="00650A51"/>
    <w:rsid w:val="00651143"/>
    <w:rsid w:val="006512AB"/>
    <w:rsid w:val="00651405"/>
    <w:rsid w:val="00651F62"/>
    <w:rsid w:val="006529AB"/>
    <w:rsid w:val="006530CE"/>
    <w:rsid w:val="006531A6"/>
    <w:rsid w:val="0065351C"/>
    <w:rsid w:val="00653B8B"/>
    <w:rsid w:val="006547A2"/>
    <w:rsid w:val="00654E93"/>
    <w:rsid w:val="00655B53"/>
    <w:rsid w:val="00655C3C"/>
    <w:rsid w:val="006564A4"/>
    <w:rsid w:val="00656654"/>
    <w:rsid w:val="00656A30"/>
    <w:rsid w:val="006575D4"/>
    <w:rsid w:val="006579D1"/>
    <w:rsid w:val="00657B95"/>
    <w:rsid w:val="0066072D"/>
    <w:rsid w:val="006620CB"/>
    <w:rsid w:val="00662572"/>
    <w:rsid w:val="0066342A"/>
    <w:rsid w:val="00663A2B"/>
    <w:rsid w:val="00663A42"/>
    <w:rsid w:val="0066402F"/>
    <w:rsid w:val="0066454E"/>
    <w:rsid w:val="006653EE"/>
    <w:rsid w:val="00665C92"/>
    <w:rsid w:val="00665F3D"/>
    <w:rsid w:val="006668BF"/>
    <w:rsid w:val="00666DAD"/>
    <w:rsid w:val="00667FC3"/>
    <w:rsid w:val="006703C3"/>
    <w:rsid w:val="006703EC"/>
    <w:rsid w:val="00670C76"/>
    <w:rsid w:val="006722A6"/>
    <w:rsid w:val="00673C3C"/>
    <w:rsid w:val="00673CC2"/>
    <w:rsid w:val="006741D4"/>
    <w:rsid w:val="0067493B"/>
    <w:rsid w:val="00675406"/>
    <w:rsid w:val="00676244"/>
    <w:rsid w:val="00676AE8"/>
    <w:rsid w:val="00677BB4"/>
    <w:rsid w:val="00680459"/>
    <w:rsid w:val="0068055B"/>
    <w:rsid w:val="00680633"/>
    <w:rsid w:val="006807EB"/>
    <w:rsid w:val="006816CB"/>
    <w:rsid w:val="00681AA8"/>
    <w:rsid w:val="00682AD8"/>
    <w:rsid w:val="00683695"/>
    <w:rsid w:val="00683900"/>
    <w:rsid w:val="00683B2E"/>
    <w:rsid w:val="006840E2"/>
    <w:rsid w:val="006848E2"/>
    <w:rsid w:val="00684ABA"/>
    <w:rsid w:val="00684C7D"/>
    <w:rsid w:val="00684F88"/>
    <w:rsid w:val="00685730"/>
    <w:rsid w:val="00687058"/>
    <w:rsid w:val="00687096"/>
    <w:rsid w:val="006877AF"/>
    <w:rsid w:val="0068788A"/>
    <w:rsid w:val="00687903"/>
    <w:rsid w:val="00687FAE"/>
    <w:rsid w:val="00690361"/>
    <w:rsid w:val="00690830"/>
    <w:rsid w:val="00690BC1"/>
    <w:rsid w:val="00690C7F"/>
    <w:rsid w:val="00691869"/>
    <w:rsid w:val="006932E9"/>
    <w:rsid w:val="0069333D"/>
    <w:rsid w:val="0069336A"/>
    <w:rsid w:val="00693A94"/>
    <w:rsid w:val="00693D6B"/>
    <w:rsid w:val="0069486B"/>
    <w:rsid w:val="0069537D"/>
    <w:rsid w:val="00695469"/>
    <w:rsid w:val="006960FE"/>
    <w:rsid w:val="00697003"/>
    <w:rsid w:val="006971A1"/>
    <w:rsid w:val="006A049C"/>
    <w:rsid w:val="006A0897"/>
    <w:rsid w:val="006A0AFC"/>
    <w:rsid w:val="006A0E5D"/>
    <w:rsid w:val="006A21A1"/>
    <w:rsid w:val="006A2C24"/>
    <w:rsid w:val="006A2F91"/>
    <w:rsid w:val="006A3F1F"/>
    <w:rsid w:val="006A4992"/>
    <w:rsid w:val="006A5458"/>
    <w:rsid w:val="006A6349"/>
    <w:rsid w:val="006A6393"/>
    <w:rsid w:val="006A6FED"/>
    <w:rsid w:val="006A7A58"/>
    <w:rsid w:val="006B0496"/>
    <w:rsid w:val="006B0D81"/>
    <w:rsid w:val="006B1239"/>
    <w:rsid w:val="006B1D12"/>
    <w:rsid w:val="006B285F"/>
    <w:rsid w:val="006B2B89"/>
    <w:rsid w:val="006B3081"/>
    <w:rsid w:val="006B3328"/>
    <w:rsid w:val="006B33DE"/>
    <w:rsid w:val="006B346B"/>
    <w:rsid w:val="006B3963"/>
    <w:rsid w:val="006B3D6D"/>
    <w:rsid w:val="006B4D18"/>
    <w:rsid w:val="006B561D"/>
    <w:rsid w:val="006B59F7"/>
    <w:rsid w:val="006B5CFB"/>
    <w:rsid w:val="006B5E0D"/>
    <w:rsid w:val="006B7C9D"/>
    <w:rsid w:val="006C0995"/>
    <w:rsid w:val="006C15FF"/>
    <w:rsid w:val="006C2070"/>
    <w:rsid w:val="006C20E8"/>
    <w:rsid w:val="006C34F8"/>
    <w:rsid w:val="006C3A16"/>
    <w:rsid w:val="006C508D"/>
    <w:rsid w:val="006C54E0"/>
    <w:rsid w:val="006C56A0"/>
    <w:rsid w:val="006C5A06"/>
    <w:rsid w:val="006C5DEE"/>
    <w:rsid w:val="006C606F"/>
    <w:rsid w:val="006C6C20"/>
    <w:rsid w:val="006C753F"/>
    <w:rsid w:val="006C75DE"/>
    <w:rsid w:val="006C7617"/>
    <w:rsid w:val="006C76C4"/>
    <w:rsid w:val="006C7C5E"/>
    <w:rsid w:val="006D1564"/>
    <w:rsid w:val="006D177F"/>
    <w:rsid w:val="006D3643"/>
    <w:rsid w:val="006D36AB"/>
    <w:rsid w:val="006D3D03"/>
    <w:rsid w:val="006D4EFC"/>
    <w:rsid w:val="006D56DE"/>
    <w:rsid w:val="006D5DE4"/>
    <w:rsid w:val="006D6E21"/>
    <w:rsid w:val="006D6FB4"/>
    <w:rsid w:val="006D746A"/>
    <w:rsid w:val="006D7BAB"/>
    <w:rsid w:val="006E0B73"/>
    <w:rsid w:val="006E1EE0"/>
    <w:rsid w:val="006E2992"/>
    <w:rsid w:val="006E3095"/>
    <w:rsid w:val="006E350E"/>
    <w:rsid w:val="006E56D5"/>
    <w:rsid w:val="006E67BA"/>
    <w:rsid w:val="006E70E0"/>
    <w:rsid w:val="006E7B1C"/>
    <w:rsid w:val="006E7BEC"/>
    <w:rsid w:val="006E7F42"/>
    <w:rsid w:val="006F022D"/>
    <w:rsid w:val="006F085E"/>
    <w:rsid w:val="006F19F8"/>
    <w:rsid w:val="006F1DE2"/>
    <w:rsid w:val="006F23EE"/>
    <w:rsid w:val="006F2F3F"/>
    <w:rsid w:val="006F3361"/>
    <w:rsid w:val="006F33BB"/>
    <w:rsid w:val="006F33E0"/>
    <w:rsid w:val="006F40ED"/>
    <w:rsid w:val="006F6C51"/>
    <w:rsid w:val="006F6DE2"/>
    <w:rsid w:val="006F79CD"/>
    <w:rsid w:val="006F7B1D"/>
    <w:rsid w:val="007005CA"/>
    <w:rsid w:val="00700606"/>
    <w:rsid w:val="007008A9"/>
    <w:rsid w:val="00700CB6"/>
    <w:rsid w:val="0070132F"/>
    <w:rsid w:val="0070146F"/>
    <w:rsid w:val="007033E8"/>
    <w:rsid w:val="0070346E"/>
    <w:rsid w:val="007038C0"/>
    <w:rsid w:val="00703947"/>
    <w:rsid w:val="0070448F"/>
    <w:rsid w:val="0070458C"/>
    <w:rsid w:val="007045F9"/>
    <w:rsid w:val="007046EC"/>
    <w:rsid w:val="0070477D"/>
    <w:rsid w:val="00705CBF"/>
    <w:rsid w:val="007063F3"/>
    <w:rsid w:val="00706882"/>
    <w:rsid w:val="00706DE1"/>
    <w:rsid w:val="00707576"/>
    <w:rsid w:val="00707665"/>
    <w:rsid w:val="00707ABB"/>
    <w:rsid w:val="00707BBB"/>
    <w:rsid w:val="00707E4B"/>
    <w:rsid w:val="00711BDB"/>
    <w:rsid w:val="00711D6F"/>
    <w:rsid w:val="00711E26"/>
    <w:rsid w:val="00712222"/>
    <w:rsid w:val="00712B9D"/>
    <w:rsid w:val="00712D9D"/>
    <w:rsid w:val="0071307C"/>
    <w:rsid w:val="00713664"/>
    <w:rsid w:val="007138DF"/>
    <w:rsid w:val="00713B57"/>
    <w:rsid w:val="00713BD2"/>
    <w:rsid w:val="00713C17"/>
    <w:rsid w:val="0071503F"/>
    <w:rsid w:val="00715101"/>
    <w:rsid w:val="00715649"/>
    <w:rsid w:val="0071586A"/>
    <w:rsid w:val="00715EAA"/>
    <w:rsid w:val="0071605F"/>
    <w:rsid w:val="0071643C"/>
    <w:rsid w:val="00716C0F"/>
    <w:rsid w:val="00716F66"/>
    <w:rsid w:val="00717217"/>
    <w:rsid w:val="0071779C"/>
    <w:rsid w:val="007179A6"/>
    <w:rsid w:val="00717AE1"/>
    <w:rsid w:val="00720346"/>
    <w:rsid w:val="00720656"/>
    <w:rsid w:val="00720BA0"/>
    <w:rsid w:val="007212BA"/>
    <w:rsid w:val="00721D30"/>
    <w:rsid w:val="00722069"/>
    <w:rsid w:val="00722358"/>
    <w:rsid w:val="007227C7"/>
    <w:rsid w:val="007227F4"/>
    <w:rsid w:val="00723AB6"/>
    <w:rsid w:val="0072479A"/>
    <w:rsid w:val="00724F28"/>
    <w:rsid w:val="00725796"/>
    <w:rsid w:val="00726B0D"/>
    <w:rsid w:val="007274DD"/>
    <w:rsid w:val="007276EA"/>
    <w:rsid w:val="007279CD"/>
    <w:rsid w:val="00730039"/>
    <w:rsid w:val="00730042"/>
    <w:rsid w:val="00731541"/>
    <w:rsid w:val="007326D5"/>
    <w:rsid w:val="00732EEF"/>
    <w:rsid w:val="007335D3"/>
    <w:rsid w:val="00734576"/>
    <w:rsid w:val="00734671"/>
    <w:rsid w:val="0073505B"/>
    <w:rsid w:val="00735345"/>
    <w:rsid w:val="00735DCF"/>
    <w:rsid w:val="007360A1"/>
    <w:rsid w:val="0073617D"/>
    <w:rsid w:val="00740104"/>
    <w:rsid w:val="00740295"/>
    <w:rsid w:val="00741927"/>
    <w:rsid w:val="00742258"/>
    <w:rsid w:val="0074260B"/>
    <w:rsid w:val="00743773"/>
    <w:rsid w:val="00744536"/>
    <w:rsid w:val="007446E0"/>
    <w:rsid w:val="007449DA"/>
    <w:rsid w:val="007449FF"/>
    <w:rsid w:val="00744B1F"/>
    <w:rsid w:val="00745671"/>
    <w:rsid w:val="007457D5"/>
    <w:rsid w:val="00745A3F"/>
    <w:rsid w:val="007465F7"/>
    <w:rsid w:val="00746C81"/>
    <w:rsid w:val="00746D55"/>
    <w:rsid w:val="00747582"/>
    <w:rsid w:val="00750306"/>
    <w:rsid w:val="00750D79"/>
    <w:rsid w:val="00752071"/>
    <w:rsid w:val="0075230E"/>
    <w:rsid w:val="007527BD"/>
    <w:rsid w:val="0075305E"/>
    <w:rsid w:val="00754341"/>
    <w:rsid w:val="00754443"/>
    <w:rsid w:val="00754A7F"/>
    <w:rsid w:val="007561CD"/>
    <w:rsid w:val="007566F6"/>
    <w:rsid w:val="0075673E"/>
    <w:rsid w:val="00756888"/>
    <w:rsid w:val="007569F6"/>
    <w:rsid w:val="00756BDF"/>
    <w:rsid w:val="007601D6"/>
    <w:rsid w:val="007609BA"/>
    <w:rsid w:val="00760A2E"/>
    <w:rsid w:val="0076170A"/>
    <w:rsid w:val="00761B42"/>
    <w:rsid w:val="00761B6F"/>
    <w:rsid w:val="00762CE9"/>
    <w:rsid w:val="00762ECA"/>
    <w:rsid w:val="0076322C"/>
    <w:rsid w:val="007634D2"/>
    <w:rsid w:val="007647DA"/>
    <w:rsid w:val="00764815"/>
    <w:rsid w:val="00764BC9"/>
    <w:rsid w:val="0076531D"/>
    <w:rsid w:val="0076599B"/>
    <w:rsid w:val="007659D8"/>
    <w:rsid w:val="00767E5B"/>
    <w:rsid w:val="0077016C"/>
    <w:rsid w:val="0077032C"/>
    <w:rsid w:val="00770446"/>
    <w:rsid w:val="0077051E"/>
    <w:rsid w:val="00770C5B"/>
    <w:rsid w:val="00771200"/>
    <w:rsid w:val="007717FD"/>
    <w:rsid w:val="00771B27"/>
    <w:rsid w:val="00771BA9"/>
    <w:rsid w:val="00771ECE"/>
    <w:rsid w:val="007724A3"/>
    <w:rsid w:val="00772729"/>
    <w:rsid w:val="00772E50"/>
    <w:rsid w:val="0077316D"/>
    <w:rsid w:val="007736C1"/>
    <w:rsid w:val="0077380F"/>
    <w:rsid w:val="0077399E"/>
    <w:rsid w:val="007746E3"/>
    <w:rsid w:val="0077509F"/>
    <w:rsid w:val="007751F5"/>
    <w:rsid w:val="00775587"/>
    <w:rsid w:val="00776FBF"/>
    <w:rsid w:val="007775CB"/>
    <w:rsid w:val="00777ABC"/>
    <w:rsid w:val="00777D62"/>
    <w:rsid w:val="00781234"/>
    <w:rsid w:val="00781875"/>
    <w:rsid w:val="0078223F"/>
    <w:rsid w:val="0078263B"/>
    <w:rsid w:val="00782829"/>
    <w:rsid w:val="00782BB9"/>
    <w:rsid w:val="00782FEA"/>
    <w:rsid w:val="007837B2"/>
    <w:rsid w:val="00783C5C"/>
    <w:rsid w:val="007842A9"/>
    <w:rsid w:val="007842BE"/>
    <w:rsid w:val="00785211"/>
    <w:rsid w:val="0078698B"/>
    <w:rsid w:val="00786B6A"/>
    <w:rsid w:val="00786BD0"/>
    <w:rsid w:val="00786CD4"/>
    <w:rsid w:val="00786FE1"/>
    <w:rsid w:val="00787868"/>
    <w:rsid w:val="00787926"/>
    <w:rsid w:val="00787E27"/>
    <w:rsid w:val="00790057"/>
    <w:rsid w:val="00790672"/>
    <w:rsid w:val="00790CBA"/>
    <w:rsid w:val="00791279"/>
    <w:rsid w:val="00792282"/>
    <w:rsid w:val="007922BF"/>
    <w:rsid w:val="007925AA"/>
    <w:rsid w:val="00792E31"/>
    <w:rsid w:val="007930A1"/>
    <w:rsid w:val="00794077"/>
    <w:rsid w:val="007942C4"/>
    <w:rsid w:val="007956FC"/>
    <w:rsid w:val="007969B9"/>
    <w:rsid w:val="00796C3D"/>
    <w:rsid w:val="007971A1"/>
    <w:rsid w:val="007973CB"/>
    <w:rsid w:val="007A0350"/>
    <w:rsid w:val="007A04E5"/>
    <w:rsid w:val="007A277B"/>
    <w:rsid w:val="007A2ACB"/>
    <w:rsid w:val="007A2F2D"/>
    <w:rsid w:val="007A2F66"/>
    <w:rsid w:val="007A3043"/>
    <w:rsid w:val="007A3C4A"/>
    <w:rsid w:val="007A574F"/>
    <w:rsid w:val="007A5B55"/>
    <w:rsid w:val="007A6398"/>
    <w:rsid w:val="007A6BEA"/>
    <w:rsid w:val="007A7019"/>
    <w:rsid w:val="007A7DDD"/>
    <w:rsid w:val="007A7F18"/>
    <w:rsid w:val="007B08EE"/>
    <w:rsid w:val="007B0D94"/>
    <w:rsid w:val="007B1A6D"/>
    <w:rsid w:val="007B1B08"/>
    <w:rsid w:val="007B1BF8"/>
    <w:rsid w:val="007B2137"/>
    <w:rsid w:val="007B21FB"/>
    <w:rsid w:val="007B3174"/>
    <w:rsid w:val="007B3195"/>
    <w:rsid w:val="007B34E3"/>
    <w:rsid w:val="007B387F"/>
    <w:rsid w:val="007B401F"/>
    <w:rsid w:val="007B460C"/>
    <w:rsid w:val="007B51BA"/>
    <w:rsid w:val="007B53F2"/>
    <w:rsid w:val="007B560D"/>
    <w:rsid w:val="007B58FC"/>
    <w:rsid w:val="007B5B86"/>
    <w:rsid w:val="007B6F11"/>
    <w:rsid w:val="007B7047"/>
    <w:rsid w:val="007C044A"/>
    <w:rsid w:val="007C044B"/>
    <w:rsid w:val="007C097D"/>
    <w:rsid w:val="007C0A9D"/>
    <w:rsid w:val="007C0B4A"/>
    <w:rsid w:val="007C1066"/>
    <w:rsid w:val="007C3ECC"/>
    <w:rsid w:val="007C46AB"/>
    <w:rsid w:val="007C4886"/>
    <w:rsid w:val="007C5C71"/>
    <w:rsid w:val="007C5E68"/>
    <w:rsid w:val="007C68B7"/>
    <w:rsid w:val="007C6BED"/>
    <w:rsid w:val="007C7604"/>
    <w:rsid w:val="007C7CEC"/>
    <w:rsid w:val="007D040B"/>
    <w:rsid w:val="007D0AAB"/>
    <w:rsid w:val="007D0B2B"/>
    <w:rsid w:val="007D0B38"/>
    <w:rsid w:val="007D2808"/>
    <w:rsid w:val="007D3481"/>
    <w:rsid w:val="007D3941"/>
    <w:rsid w:val="007D39F4"/>
    <w:rsid w:val="007D56EE"/>
    <w:rsid w:val="007D5DCB"/>
    <w:rsid w:val="007D655B"/>
    <w:rsid w:val="007D672F"/>
    <w:rsid w:val="007D776B"/>
    <w:rsid w:val="007E0465"/>
    <w:rsid w:val="007E076B"/>
    <w:rsid w:val="007E0859"/>
    <w:rsid w:val="007E0860"/>
    <w:rsid w:val="007E094C"/>
    <w:rsid w:val="007E12C1"/>
    <w:rsid w:val="007E1561"/>
    <w:rsid w:val="007E1D23"/>
    <w:rsid w:val="007E225B"/>
    <w:rsid w:val="007E25F5"/>
    <w:rsid w:val="007E2A1D"/>
    <w:rsid w:val="007E4063"/>
    <w:rsid w:val="007E46F4"/>
    <w:rsid w:val="007E4BEB"/>
    <w:rsid w:val="007E56E0"/>
    <w:rsid w:val="007E5977"/>
    <w:rsid w:val="007E5FB3"/>
    <w:rsid w:val="007E62A5"/>
    <w:rsid w:val="007E6F4B"/>
    <w:rsid w:val="007E7187"/>
    <w:rsid w:val="007F04A8"/>
    <w:rsid w:val="007F106F"/>
    <w:rsid w:val="007F20FC"/>
    <w:rsid w:val="007F252A"/>
    <w:rsid w:val="007F2C04"/>
    <w:rsid w:val="007F2E85"/>
    <w:rsid w:val="007F33F4"/>
    <w:rsid w:val="007F380B"/>
    <w:rsid w:val="007F4DED"/>
    <w:rsid w:val="007F4DFB"/>
    <w:rsid w:val="007F4E42"/>
    <w:rsid w:val="007F5726"/>
    <w:rsid w:val="007F5C34"/>
    <w:rsid w:val="007F5E36"/>
    <w:rsid w:val="007F68AD"/>
    <w:rsid w:val="007F6CBA"/>
    <w:rsid w:val="007F727A"/>
    <w:rsid w:val="007F7560"/>
    <w:rsid w:val="007F75F1"/>
    <w:rsid w:val="007F7B4C"/>
    <w:rsid w:val="007F7C3A"/>
    <w:rsid w:val="0080014C"/>
    <w:rsid w:val="0080055C"/>
    <w:rsid w:val="00800B75"/>
    <w:rsid w:val="0080103E"/>
    <w:rsid w:val="00801AF3"/>
    <w:rsid w:val="008028BA"/>
    <w:rsid w:val="00803191"/>
    <w:rsid w:val="0080396C"/>
    <w:rsid w:val="008051B1"/>
    <w:rsid w:val="0080543C"/>
    <w:rsid w:val="008069E5"/>
    <w:rsid w:val="00806A41"/>
    <w:rsid w:val="00807E6A"/>
    <w:rsid w:val="00810265"/>
    <w:rsid w:val="0081029C"/>
    <w:rsid w:val="00810571"/>
    <w:rsid w:val="00810676"/>
    <w:rsid w:val="00810825"/>
    <w:rsid w:val="00810A62"/>
    <w:rsid w:val="00810AB4"/>
    <w:rsid w:val="00811162"/>
    <w:rsid w:val="00811EC9"/>
    <w:rsid w:val="00811FED"/>
    <w:rsid w:val="008135E3"/>
    <w:rsid w:val="008156A0"/>
    <w:rsid w:val="0081609A"/>
    <w:rsid w:val="00820E3B"/>
    <w:rsid w:val="00821CEB"/>
    <w:rsid w:val="0082200E"/>
    <w:rsid w:val="0082279F"/>
    <w:rsid w:val="00824AA5"/>
    <w:rsid w:val="00824FA6"/>
    <w:rsid w:val="00824FB4"/>
    <w:rsid w:val="00825459"/>
    <w:rsid w:val="00825565"/>
    <w:rsid w:val="00825865"/>
    <w:rsid w:val="008259B8"/>
    <w:rsid w:val="00825E33"/>
    <w:rsid w:val="00825F2C"/>
    <w:rsid w:val="008266B9"/>
    <w:rsid w:val="008269C9"/>
    <w:rsid w:val="0082763D"/>
    <w:rsid w:val="008277D6"/>
    <w:rsid w:val="00827B87"/>
    <w:rsid w:val="00830240"/>
    <w:rsid w:val="00830997"/>
    <w:rsid w:val="00831987"/>
    <w:rsid w:val="0083305D"/>
    <w:rsid w:val="008332A6"/>
    <w:rsid w:val="00833464"/>
    <w:rsid w:val="008334F3"/>
    <w:rsid w:val="008343B1"/>
    <w:rsid w:val="0083490F"/>
    <w:rsid w:val="00834914"/>
    <w:rsid w:val="0083611D"/>
    <w:rsid w:val="00836E0E"/>
    <w:rsid w:val="0083727E"/>
    <w:rsid w:val="00837A38"/>
    <w:rsid w:val="00840913"/>
    <w:rsid w:val="00840B80"/>
    <w:rsid w:val="00840E8D"/>
    <w:rsid w:val="00841015"/>
    <w:rsid w:val="008412C0"/>
    <w:rsid w:val="0084158C"/>
    <w:rsid w:val="008416C8"/>
    <w:rsid w:val="0084344D"/>
    <w:rsid w:val="00844446"/>
    <w:rsid w:val="00844A95"/>
    <w:rsid w:val="00844B00"/>
    <w:rsid w:val="008458B9"/>
    <w:rsid w:val="00845CC6"/>
    <w:rsid w:val="00846DD6"/>
    <w:rsid w:val="00850B1E"/>
    <w:rsid w:val="00851436"/>
    <w:rsid w:val="00852246"/>
    <w:rsid w:val="0085250A"/>
    <w:rsid w:val="00853F44"/>
    <w:rsid w:val="008543A4"/>
    <w:rsid w:val="00855857"/>
    <w:rsid w:val="00855CDC"/>
    <w:rsid w:val="00856138"/>
    <w:rsid w:val="00856395"/>
    <w:rsid w:val="00856E10"/>
    <w:rsid w:val="008570D2"/>
    <w:rsid w:val="008574A6"/>
    <w:rsid w:val="008579C9"/>
    <w:rsid w:val="00857A90"/>
    <w:rsid w:val="00857D23"/>
    <w:rsid w:val="00860178"/>
    <w:rsid w:val="00860491"/>
    <w:rsid w:val="0086082D"/>
    <w:rsid w:val="008608BA"/>
    <w:rsid w:val="008609E1"/>
    <w:rsid w:val="00861561"/>
    <w:rsid w:val="00861758"/>
    <w:rsid w:val="00861DBA"/>
    <w:rsid w:val="00861DE4"/>
    <w:rsid w:val="00861DE8"/>
    <w:rsid w:val="0086210A"/>
    <w:rsid w:val="0086270D"/>
    <w:rsid w:val="00862795"/>
    <w:rsid w:val="008628D3"/>
    <w:rsid w:val="00862E5A"/>
    <w:rsid w:val="00862F8A"/>
    <w:rsid w:val="008636AA"/>
    <w:rsid w:val="00863E6C"/>
    <w:rsid w:val="00864584"/>
    <w:rsid w:val="0086698D"/>
    <w:rsid w:val="008671A4"/>
    <w:rsid w:val="00867255"/>
    <w:rsid w:val="00870418"/>
    <w:rsid w:val="00872335"/>
    <w:rsid w:val="00873311"/>
    <w:rsid w:val="00873391"/>
    <w:rsid w:val="008736C0"/>
    <w:rsid w:val="00873759"/>
    <w:rsid w:val="008741FC"/>
    <w:rsid w:val="008749E4"/>
    <w:rsid w:val="0087540F"/>
    <w:rsid w:val="00875959"/>
    <w:rsid w:val="00875F12"/>
    <w:rsid w:val="0087642B"/>
    <w:rsid w:val="00876909"/>
    <w:rsid w:val="00876C53"/>
    <w:rsid w:val="00876CE8"/>
    <w:rsid w:val="00876D5A"/>
    <w:rsid w:val="00880073"/>
    <w:rsid w:val="00880765"/>
    <w:rsid w:val="00880952"/>
    <w:rsid w:val="00880D85"/>
    <w:rsid w:val="00881A4F"/>
    <w:rsid w:val="00883079"/>
    <w:rsid w:val="00884185"/>
    <w:rsid w:val="0088604F"/>
    <w:rsid w:val="00886381"/>
    <w:rsid w:val="00886E42"/>
    <w:rsid w:val="0088714F"/>
    <w:rsid w:val="00891263"/>
    <w:rsid w:val="0089356D"/>
    <w:rsid w:val="00893970"/>
    <w:rsid w:val="00893AF2"/>
    <w:rsid w:val="00894783"/>
    <w:rsid w:val="00896057"/>
    <w:rsid w:val="008972ED"/>
    <w:rsid w:val="008A0816"/>
    <w:rsid w:val="008A123C"/>
    <w:rsid w:val="008A17F3"/>
    <w:rsid w:val="008A281D"/>
    <w:rsid w:val="008A2EEC"/>
    <w:rsid w:val="008A3482"/>
    <w:rsid w:val="008A34FC"/>
    <w:rsid w:val="008A4997"/>
    <w:rsid w:val="008A55AD"/>
    <w:rsid w:val="008A56B4"/>
    <w:rsid w:val="008A570C"/>
    <w:rsid w:val="008A635F"/>
    <w:rsid w:val="008A7127"/>
    <w:rsid w:val="008A72FA"/>
    <w:rsid w:val="008A7DF2"/>
    <w:rsid w:val="008B0E82"/>
    <w:rsid w:val="008B10E1"/>
    <w:rsid w:val="008B13BB"/>
    <w:rsid w:val="008B1C2E"/>
    <w:rsid w:val="008B1FB3"/>
    <w:rsid w:val="008B294C"/>
    <w:rsid w:val="008B321D"/>
    <w:rsid w:val="008B403E"/>
    <w:rsid w:val="008B455E"/>
    <w:rsid w:val="008B4F04"/>
    <w:rsid w:val="008B5524"/>
    <w:rsid w:val="008B5533"/>
    <w:rsid w:val="008B5F9D"/>
    <w:rsid w:val="008B6B8A"/>
    <w:rsid w:val="008B75BF"/>
    <w:rsid w:val="008C0E7D"/>
    <w:rsid w:val="008C11E4"/>
    <w:rsid w:val="008C1EB3"/>
    <w:rsid w:val="008C2F7A"/>
    <w:rsid w:val="008C33BB"/>
    <w:rsid w:val="008C3451"/>
    <w:rsid w:val="008C3FFA"/>
    <w:rsid w:val="008C4046"/>
    <w:rsid w:val="008C556F"/>
    <w:rsid w:val="008C578B"/>
    <w:rsid w:val="008C6306"/>
    <w:rsid w:val="008C6687"/>
    <w:rsid w:val="008C6C14"/>
    <w:rsid w:val="008C6D7D"/>
    <w:rsid w:val="008C6E93"/>
    <w:rsid w:val="008C7433"/>
    <w:rsid w:val="008D0A63"/>
    <w:rsid w:val="008D11D4"/>
    <w:rsid w:val="008D1815"/>
    <w:rsid w:val="008D192D"/>
    <w:rsid w:val="008D1960"/>
    <w:rsid w:val="008D1C05"/>
    <w:rsid w:val="008D1CE7"/>
    <w:rsid w:val="008D1F7E"/>
    <w:rsid w:val="008D269B"/>
    <w:rsid w:val="008D2D3F"/>
    <w:rsid w:val="008D3262"/>
    <w:rsid w:val="008D35F6"/>
    <w:rsid w:val="008D3DFA"/>
    <w:rsid w:val="008D4355"/>
    <w:rsid w:val="008D4D15"/>
    <w:rsid w:val="008D55C4"/>
    <w:rsid w:val="008D6753"/>
    <w:rsid w:val="008D6C64"/>
    <w:rsid w:val="008D6CB7"/>
    <w:rsid w:val="008D6D63"/>
    <w:rsid w:val="008D6ED6"/>
    <w:rsid w:val="008D7907"/>
    <w:rsid w:val="008E0C80"/>
    <w:rsid w:val="008E1B3D"/>
    <w:rsid w:val="008E263C"/>
    <w:rsid w:val="008E2C94"/>
    <w:rsid w:val="008E302A"/>
    <w:rsid w:val="008E39EF"/>
    <w:rsid w:val="008E42A8"/>
    <w:rsid w:val="008E47F1"/>
    <w:rsid w:val="008E5AFD"/>
    <w:rsid w:val="008F0CA2"/>
    <w:rsid w:val="008F0ECB"/>
    <w:rsid w:val="008F14F2"/>
    <w:rsid w:val="008F162A"/>
    <w:rsid w:val="008F170A"/>
    <w:rsid w:val="008F2279"/>
    <w:rsid w:val="008F2CA6"/>
    <w:rsid w:val="008F3142"/>
    <w:rsid w:val="008F31FC"/>
    <w:rsid w:val="008F440C"/>
    <w:rsid w:val="008F4C71"/>
    <w:rsid w:val="008F53E1"/>
    <w:rsid w:val="008F55E4"/>
    <w:rsid w:val="008F606F"/>
    <w:rsid w:val="008F6954"/>
    <w:rsid w:val="008F7218"/>
    <w:rsid w:val="008F7EBB"/>
    <w:rsid w:val="008F7F5F"/>
    <w:rsid w:val="00900760"/>
    <w:rsid w:val="00900A4E"/>
    <w:rsid w:val="00900E57"/>
    <w:rsid w:val="00901AFE"/>
    <w:rsid w:val="00901D02"/>
    <w:rsid w:val="00902528"/>
    <w:rsid w:val="00902617"/>
    <w:rsid w:val="00902878"/>
    <w:rsid w:val="00904622"/>
    <w:rsid w:val="0090617E"/>
    <w:rsid w:val="00906BA8"/>
    <w:rsid w:val="00906FBE"/>
    <w:rsid w:val="00907790"/>
    <w:rsid w:val="00910CC5"/>
    <w:rsid w:val="009113DA"/>
    <w:rsid w:val="00911F57"/>
    <w:rsid w:val="0091203F"/>
    <w:rsid w:val="00912577"/>
    <w:rsid w:val="009139F9"/>
    <w:rsid w:val="00913F8C"/>
    <w:rsid w:val="00914BA9"/>
    <w:rsid w:val="009153C4"/>
    <w:rsid w:val="0091567A"/>
    <w:rsid w:val="0091576D"/>
    <w:rsid w:val="00915BAF"/>
    <w:rsid w:val="009161D4"/>
    <w:rsid w:val="0091636F"/>
    <w:rsid w:val="00916521"/>
    <w:rsid w:val="00916E0F"/>
    <w:rsid w:val="00916F01"/>
    <w:rsid w:val="0092135F"/>
    <w:rsid w:val="0092315E"/>
    <w:rsid w:val="009240EF"/>
    <w:rsid w:val="00924E34"/>
    <w:rsid w:val="00925DD1"/>
    <w:rsid w:val="00930530"/>
    <w:rsid w:val="00930A9B"/>
    <w:rsid w:val="009327EF"/>
    <w:rsid w:val="00932E89"/>
    <w:rsid w:val="00933012"/>
    <w:rsid w:val="0093337C"/>
    <w:rsid w:val="00933C13"/>
    <w:rsid w:val="00934724"/>
    <w:rsid w:val="009349B7"/>
    <w:rsid w:val="0093569F"/>
    <w:rsid w:val="00935D70"/>
    <w:rsid w:val="00937732"/>
    <w:rsid w:val="00937B13"/>
    <w:rsid w:val="00937EF9"/>
    <w:rsid w:val="00940652"/>
    <w:rsid w:val="00940A75"/>
    <w:rsid w:val="009426E8"/>
    <w:rsid w:val="00943C16"/>
    <w:rsid w:val="00943FDB"/>
    <w:rsid w:val="00944A93"/>
    <w:rsid w:val="0094505C"/>
    <w:rsid w:val="0094544A"/>
    <w:rsid w:val="0094555A"/>
    <w:rsid w:val="00945A49"/>
    <w:rsid w:val="00945FB0"/>
    <w:rsid w:val="0094668B"/>
    <w:rsid w:val="00946E97"/>
    <w:rsid w:val="00946F00"/>
    <w:rsid w:val="0095088B"/>
    <w:rsid w:val="00950CCC"/>
    <w:rsid w:val="0095114E"/>
    <w:rsid w:val="009513DB"/>
    <w:rsid w:val="0095260C"/>
    <w:rsid w:val="00952914"/>
    <w:rsid w:val="00952C3F"/>
    <w:rsid w:val="009534CC"/>
    <w:rsid w:val="0095372B"/>
    <w:rsid w:val="0095391A"/>
    <w:rsid w:val="00953C9F"/>
    <w:rsid w:val="00953E25"/>
    <w:rsid w:val="0095443D"/>
    <w:rsid w:val="009544F8"/>
    <w:rsid w:val="009547BB"/>
    <w:rsid w:val="00954F01"/>
    <w:rsid w:val="009550AE"/>
    <w:rsid w:val="0095561A"/>
    <w:rsid w:val="00955CCF"/>
    <w:rsid w:val="009561BA"/>
    <w:rsid w:val="00957D19"/>
    <w:rsid w:val="00960D89"/>
    <w:rsid w:val="00960E19"/>
    <w:rsid w:val="00960FAD"/>
    <w:rsid w:val="009631D0"/>
    <w:rsid w:val="009637D3"/>
    <w:rsid w:val="00963CCE"/>
    <w:rsid w:val="00964FB3"/>
    <w:rsid w:val="009659E9"/>
    <w:rsid w:val="00965E70"/>
    <w:rsid w:val="00966616"/>
    <w:rsid w:val="0096670F"/>
    <w:rsid w:val="00966BB2"/>
    <w:rsid w:val="00967226"/>
    <w:rsid w:val="00971233"/>
    <w:rsid w:val="00971E59"/>
    <w:rsid w:val="00972810"/>
    <w:rsid w:val="00972874"/>
    <w:rsid w:val="00972C2F"/>
    <w:rsid w:val="00973799"/>
    <w:rsid w:val="00975F4B"/>
    <w:rsid w:val="0097624A"/>
    <w:rsid w:val="009767D7"/>
    <w:rsid w:val="00976C11"/>
    <w:rsid w:val="009775AF"/>
    <w:rsid w:val="00977B5A"/>
    <w:rsid w:val="009802C5"/>
    <w:rsid w:val="009803E6"/>
    <w:rsid w:val="00980DAE"/>
    <w:rsid w:val="00981288"/>
    <w:rsid w:val="009812C5"/>
    <w:rsid w:val="00981CE1"/>
    <w:rsid w:val="00982325"/>
    <w:rsid w:val="00983D04"/>
    <w:rsid w:val="00984222"/>
    <w:rsid w:val="009856B2"/>
    <w:rsid w:val="00985A9D"/>
    <w:rsid w:val="00986148"/>
    <w:rsid w:val="00986528"/>
    <w:rsid w:val="009868AB"/>
    <w:rsid w:val="00986C8C"/>
    <w:rsid w:val="00986D87"/>
    <w:rsid w:val="009877F5"/>
    <w:rsid w:val="00990C04"/>
    <w:rsid w:val="009922E7"/>
    <w:rsid w:val="00992A41"/>
    <w:rsid w:val="00992E92"/>
    <w:rsid w:val="009933EC"/>
    <w:rsid w:val="0099357E"/>
    <w:rsid w:val="009945A6"/>
    <w:rsid w:val="00994751"/>
    <w:rsid w:val="00994A98"/>
    <w:rsid w:val="00995C3D"/>
    <w:rsid w:val="00995DDA"/>
    <w:rsid w:val="00995E61"/>
    <w:rsid w:val="00995F67"/>
    <w:rsid w:val="009963BD"/>
    <w:rsid w:val="0099671A"/>
    <w:rsid w:val="009968D6"/>
    <w:rsid w:val="009968EC"/>
    <w:rsid w:val="00996E88"/>
    <w:rsid w:val="00997A2D"/>
    <w:rsid w:val="00997B2C"/>
    <w:rsid w:val="009A0E59"/>
    <w:rsid w:val="009A178B"/>
    <w:rsid w:val="009A1AEF"/>
    <w:rsid w:val="009A3BE6"/>
    <w:rsid w:val="009A4D03"/>
    <w:rsid w:val="009A5615"/>
    <w:rsid w:val="009A58B3"/>
    <w:rsid w:val="009A6489"/>
    <w:rsid w:val="009A6E92"/>
    <w:rsid w:val="009A76A0"/>
    <w:rsid w:val="009B1225"/>
    <w:rsid w:val="009B1FFA"/>
    <w:rsid w:val="009B22B5"/>
    <w:rsid w:val="009B2AA2"/>
    <w:rsid w:val="009B304F"/>
    <w:rsid w:val="009B372E"/>
    <w:rsid w:val="009B61FB"/>
    <w:rsid w:val="009B6E1C"/>
    <w:rsid w:val="009B7290"/>
    <w:rsid w:val="009B7B5D"/>
    <w:rsid w:val="009C36E3"/>
    <w:rsid w:val="009C4521"/>
    <w:rsid w:val="009C456C"/>
    <w:rsid w:val="009C481B"/>
    <w:rsid w:val="009C4EFE"/>
    <w:rsid w:val="009C6AFB"/>
    <w:rsid w:val="009C7B32"/>
    <w:rsid w:val="009D0294"/>
    <w:rsid w:val="009D0AFA"/>
    <w:rsid w:val="009D23CC"/>
    <w:rsid w:val="009D30CA"/>
    <w:rsid w:val="009D369D"/>
    <w:rsid w:val="009D3914"/>
    <w:rsid w:val="009D4B34"/>
    <w:rsid w:val="009D55C5"/>
    <w:rsid w:val="009D6023"/>
    <w:rsid w:val="009D6716"/>
    <w:rsid w:val="009D76EB"/>
    <w:rsid w:val="009E0491"/>
    <w:rsid w:val="009E133A"/>
    <w:rsid w:val="009E1843"/>
    <w:rsid w:val="009E1986"/>
    <w:rsid w:val="009E1BFF"/>
    <w:rsid w:val="009E2C5E"/>
    <w:rsid w:val="009E2CA7"/>
    <w:rsid w:val="009E3269"/>
    <w:rsid w:val="009E3CF3"/>
    <w:rsid w:val="009E51EB"/>
    <w:rsid w:val="009E54B7"/>
    <w:rsid w:val="009E7805"/>
    <w:rsid w:val="009E788D"/>
    <w:rsid w:val="009E7FE1"/>
    <w:rsid w:val="009F0BC8"/>
    <w:rsid w:val="009F1792"/>
    <w:rsid w:val="009F19DD"/>
    <w:rsid w:val="009F207E"/>
    <w:rsid w:val="009F2672"/>
    <w:rsid w:val="009F29F8"/>
    <w:rsid w:val="009F2A8A"/>
    <w:rsid w:val="009F44ED"/>
    <w:rsid w:val="009F6060"/>
    <w:rsid w:val="009F6C40"/>
    <w:rsid w:val="009F71BE"/>
    <w:rsid w:val="009F7351"/>
    <w:rsid w:val="009F78C6"/>
    <w:rsid w:val="009F7C0F"/>
    <w:rsid w:val="009F7DDB"/>
    <w:rsid w:val="00A00D80"/>
    <w:rsid w:val="00A010D5"/>
    <w:rsid w:val="00A0198E"/>
    <w:rsid w:val="00A021B6"/>
    <w:rsid w:val="00A02C61"/>
    <w:rsid w:val="00A02E39"/>
    <w:rsid w:val="00A03B33"/>
    <w:rsid w:val="00A04B01"/>
    <w:rsid w:val="00A04E18"/>
    <w:rsid w:val="00A060E9"/>
    <w:rsid w:val="00A0790F"/>
    <w:rsid w:val="00A1031E"/>
    <w:rsid w:val="00A10F6D"/>
    <w:rsid w:val="00A116F0"/>
    <w:rsid w:val="00A119E8"/>
    <w:rsid w:val="00A11EEB"/>
    <w:rsid w:val="00A12F7C"/>
    <w:rsid w:val="00A1423D"/>
    <w:rsid w:val="00A14DC2"/>
    <w:rsid w:val="00A15218"/>
    <w:rsid w:val="00A152C5"/>
    <w:rsid w:val="00A15846"/>
    <w:rsid w:val="00A16A72"/>
    <w:rsid w:val="00A16DFF"/>
    <w:rsid w:val="00A16F9B"/>
    <w:rsid w:val="00A17535"/>
    <w:rsid w:val="00A17F4A"/>
    <w:rsid w:val="00A20369"/>
    <w:rsid w:val="00A205A3"/>
    <w:rsid w:val="00A2116B"/>
    <w:rsid w:val="00A211F7"/>
    <w:rsid w:val="00A21702"/>
    <w:rsid w:val="00A2178C"/>
    <w:rsid w:val="00A217EB"/>
    <w:rsid w:val="00A226BF"/>
    <w:rsid w:val="00A22EC9"/>
    <w:rsid w:val="00A2373B"/>
    <w:rsid w:val="00A239D3"/>
    <w:rsid w:val="00A23ECF"/>
    <w:rsid w:val="00A2506F"/>
    <w:rsid w:val="00A25CAE"/>
    <w:rsid w:val="00A262F0"/>
    <w:rsid w:val="00A267DD"/>
    <w:rsid w:val="00A26D3C"/>
    <w:rsid w:val="00A26DCD"/>
    <w:rsid w:val="00A273DE"/>
    <w:rsid w:val="00A27692"/>
    <w:rsid w:val="00A30D66"/>
    <w:rsid w:val="00A30F3D"/>
    <w:rsid w:val="00A31527"/>
    <w:rsid w:val="00A31FC4"/>
    <w:rsid w:val="00A32E61"/>
    <w:rsid w:val="00A33063"/>
    <w:rsid w:val="00A3318F"/>
    <w:rsid w:val="00A34631"/>
    <w:rsid w:val="00A357F7"/>
    <w:rsid w:val="00A36339"/>
    <w:rsid w:val="00A369EB"/>
    <w:rsid w:val="00A36D11"/>
    <w:rsid w:val="00A37068"/>
    <w:rsid w:val="00A37531"/>
    <w:rsid w:val="00A37625"/>
    <w:rsid w:val="00A37ADF"/>
    <w:rsid w:val="00A37BB7"/>
    <w:rsid w:val="00A37D4F"/>
    <w:rsid w:val="00A40E04"/>
    <w:rsid w:val="00A41BA2"/>
    <w:rsid w:val="00A422D7"/>
    <w:rsid w:val="00A428E4"/>
    <w:rsid w:val="00A4347A"/>
    <w:rsid w:val="00A43AB0"/>
    <w:rsid w:val="00A44AAA"/>
    <w:rsid w:val="00A451E4"/>
    <w:rsid w:val="00A45767"/>
    <w:rsid w:val="00A45820"/>
    <w:rsid w:val="00A45ABB"/>
    <w:rsid w:val="00A46220"/>
    <w:rsid w:val="00A46895"/>
    <w:rsid w:val="00A46EA7"/>
    <w:rsid w:val="00A470C3"/>
    <w:rsid w:val="00A50A38"/>
    <w:rsid w:val="00A5114E"/>
    <w:rsid w:val="00A51DCD"/>
    <w:rsid w:val="00A51FFB"/>
    <w:rsid w:val="00A52869"/>
    <w:rsid w:val="00A531AA"/>
    <w:rsid w:val="00A5394D"/>
    <w:rsid w:val="00A53F97"/>
    <w:rsid w:val="00A54839"/>
    <w:rsid w:val="00A55A97"/>
    <w:rsid w:val="00A55BCB"/>
    <w:rsid w:val="00A55F40"/>
    <w:rsid w:val="00A567B7"/>
    <w:rsid w:val="00A572CC"/>
    <w:rsid w:val="00A57D5E"/>
    <w:rsid w:val="00A60422"/>
    <w:rsid w:val="00A60EEC"/>
    <w:rsid w:val="00A60F56"/>
    <w:rsid w:val="00A61C0A"/>
    <w:rsid w:val="00A621D2"/>
    <w:rsid w:val="00A621DA"/>
    <w:rsid w:val="00A62434"/>
    <w:rsid w:val="00A624AE"/>
    <w:rsid w:val="00A6476E"/>
    <w:rsid w:val="00A64867"/>
    <w:rsid w:val="00A64871"/>
    <w:rsid w:val="00A65DFB"/>
    <w:rsid w:val="00A660AE"/>
    <w:rsid w:val="00A664A2"/>
    <w:rsid w:val="00A6656D"/>
    <w:rsid w:val="00A665C3"/>
    <w:rsid w:val="00A66EBC"/>
    <w:rsid w:val="00A679BC"/>
    <w:rsid w:val="00A67D0A"/>
    <w:rsid w:val="00A67DE4"/>
    <w:rsid w:val="00A70ADE"/>
    <w:rsid w:val="00A70DB3"/>
    <w:rsid w:val="00A72CF2"/>
    <w:rsid w:val="00A736E3"/>
    <w:rsid w:val="00A755A0"/>
    <w:rsid w:val="00A7579D"/>
    <w:rsid w:val="00A76286"/>
    <w:rsid w:val="00A768EA"/>
    <w:rsid w:val="00A76C2D"/>
    <w:rsid w:val="00A76C3E"/>
    <w:rsid w:val="00A76EED"/>
    <w:rsid w:val="00A7714C"/>
    <w:rsid w:val="00A77ADA"/>
    <w:rsid w:val="00A77B52"/>
    <w:rsid w:val="00A80CD7"/>
    <w:rsid w:val="00A813E8"/>
    <w:rsid w:val="00A81B29"/>
    <w:rsid w:val="00A8203D"/>
    <w:rsid w:val="00A82BEE"/>
    <w:rsid w:val="00A83E6F"/>
    <w:rsid w:val="00A84CA7"/>
    <w:rsid w:val="00A850FB"/>
    <w:rsid w:val="00A859CC"/>
    <w:rsid w:val="00A874A9"/>
    <w:rsid w:val="00A87A9C"/>
    <w:rsid w:val="00A902B6"/>
    <w:rsid w:val="00A90D85"/>
    <w:rsid w:val="00A90E05"/>
    <w:rsid w:val="00A92080"/>
    <w:rsid w:val="00A92910"/>
    <w:rsid w:val="00A9297C"/>
    <w:rsid w:val="00A92AD5"/>
    <w:rsid w:val="00A92F54"/>
    <w:rsid w:val="00A939CB"/>
    <w:rsid w:val="00A93ADA"/>
    <w:rsid w:val="00A93C6B"/>
    <w:rsid w:val="00A947A6"/>
    <w:rsid w:val="00A948A7"/>
    <w:rsid w:val="00A953BA"/>
    <w:rsid w:val="00A958E8"/>
    <w:rsid w:val="00A95A0B"/>
    <w:rsid w:val="00A95D38"/>
    <w:rsid w:val="00A95D7F"/>
    <w:rsid w:val="00AA0B9E"/>
    <w:rsid w:val="00AA0BD6"/>
    <w:rsid w:val="00AA0C0F"/>
    <w:rsid w:val="00AA1195"/>
    <w:rsid w:val="00AA1B64"/>
    <w:rsid w:val="00AA2334"/>
    <w:rsid w:val="00AA2A0C"/>
    <w:rsid w:val="00AA2BBD"/>
    <w:rsid w:val="00AA2C35"/>
    <w:rsid w:val="00AA2DDB"/>
    <w:rsid w:val="00AA3611"/>
    <w:rsid w:val="00AA3813"/>
    <w:rsid w:val="00AA3C75"/>
    <w:rsid w:val="00AA4887"/>
    <w:rsid w:val="00AA68BA"/>
    <w:rsid w:val="00AA6C1C"/>
    <w:rsid w:val="00AA6F39"/>
    <w:rsid w:val="00AA7E55"/>
    <w:rsid w:val="00AB0340"/>
    <w:rsid w:val="00AB0710"/>
    <w:rsid w:val="00AB0CE6"/>
    <w:rsid w:val="00AB14ED"/>
    <w:rsid w:val="00AB15DD"/>
    <w:rsid w:val="00AB16AC"/>
    <w:rsid w:val="00AB16F0"/>
    <w:rsid w:val="00AB2135"/>
    <w:rsid w:val="00AB24C9"/>
    <w:rsid w:val="00AB254E"/>
    <w:rsid w:val="00AB2ED7"/>
    <w:rsid w:val="00AB49CA"/>
    <w:rsid w:val="00AB4ED2"/>
    <w:rsid w:val="00AB4F23"/>
    <w:rsid w:val="00AB5F9F"/>
    <w:rsid w:val="00AB6449"/>
    <w:rsid w:val="00AB6492"/>
    <w:rsid w:val="00AB6844"/>
    <w:rsid w:val="00AB6EFF"/>
    <w:rsid w:val="00AC060E"/>
    <w:rsid w:val="00AC06D2"/>
    <w:rsid w:val="00AC17DC"/>
    <w:rsid w:val="00AC1920"/>
    <w:rsid w:val="00AC1B47"/>
    <w:rsid w:val="00AC2275"/>
    <w:rsid w:val="00AC3014"/>
    <w:rsid w:val="00AC36F6"/>
    <w:rsid w:val="00AC47D2"/>
    <w:rsid w:val="00AC4CDD"/>
    <w:rsid w:val="00AC5102"/>
    <w:rsid w:val="00AC5DAF"/>
    <w:rsid w:val="00AC5F92"/>
    <w:rsid w:val="00AC6042"/>
    <w:rsid w:val="00AC6D3D"/>
    <w:rsid w:val="00AC78DF"/>
    <w:rsid w:val="00AD007E"/>
    <w:rsid w:val="00AD0407"/>
    <w:rsid w:val="00AD0632"/>
    <w:rsid w:val="00AD0D37"/>
    <w:rsid w:val="00AD2061"/>
    <w:rsid w:val="00AD219A"/>
    <w:rsid w:val="00AD2722"/>
    <w:rsid w:val="00AD296B"/>
    <w:rsid w:val="00AD29BF"/>
    <w:rsid w:val="00AD3222"/>
    <w:rsid w:val="00AD420A"/>
    <w:rsid w:val="00AD4334"/>
    <w:rsid w:val="00AD4B7E"/>
    <w:rsid w:val="00AD57B3"/>
    <w:rsid w:val="00AD57F8"/>
    <w:rsid w:val="00AD5B03"/>
    <w:rsid w:val="00AD76D7"/>
    <w:rsid w:val="00AE0862"/>
    <w:rsid w:val="00AE17D9"/>
    <w:rsid w:val="00AE24D2"/>
    <w:rsid w:val="00AE2A00"/>
    <w:rsid w:val="00AE3A6B"/>
    <w:rsid w:val="00AE5A36"/>
    <w:rsid w:val="00AE5CD9"/>
    <w:rsid w:val="00AE610D"/>
    <w:rsid w:val="00AE6C75"/>
    <w:rsid w:val="00AE7246"/>
    <w:rsid w:val="00AE7408"/>
    <w:rsid w:val="00AE7724"/>
    <w:rsid w:val="00AF0B7B"/>
    <w:rsid w:val="00AF0E34"/>
    <w:rsid w:val="00AF0F39"/>
    <w:rsid w:val="00AF207B"/>
    <w:rsid w:val="00AF20AC"/>
    <w:rsid w:val="00AF2B3B"/>
    <w:rsid w:val="00AF5105"/>
    <w:rsid w:val="00AF5CC0"/>
    <w:rsid w:val="00AF6410"/>
    <w:rsid w:val="00AF67DB"/>
    <w:rsid w:val="00AF69CE"/>
    <w:rsid w:val="00AF7702"/>
    <w:rsid w:val="00AF7A09"/>
    <w:rsid w:val="00B00490"/>
    <w:rsid w:val="00B01319"/>
    <w:rsid w:val="00B0136F"/>
    <w:rsid w:val="00B017DF"/>
    <w:rsid w:val="00B01DEE"/>
    <w:rsid w:val="00B046D9"/>
    <w:rsid w:val="00B04797"/>
    <w:rsid w:val="00B047EF"/>
    <w:rsid w:val="00B048A0"/>
    <w:rsid w:val="00B052AC"/>
    <w:rsid w:val="00B05793"/>
    <w:rsid w:val="00B057F5"/>
    <w:rsid w:val="00B060BE"/>
    <w:rsid w:val="00B06C5A"/>
    <w:rsid w:val="00B10202"/>
    <w:rsid w:val="00B107F7"/>
    <w:rsid w:val="00B11355"/>
    <w:rsid w:val="00B114A1"/>
    <w:rsid w:val="00B11F7C"/>
    <w:rsid w:val="00B1212E"/>
    <w:rsid w:val="00B13732"/>
    <w:rsid w:val="00B13CC6"/>
    <w:rsid w:val="00B13DF8"/>
    <w:rsid w:val="00B13F63"/>
    <w:rsid w:val="00B13F67"/>
    <w:rsid w:val="00B14137"/>
    <w:rsid w:val="00B143F1"/>
    <w:rsid w:val="00B150C4"/>
    <w:rsid w:val="00B15974"/>
    <w:rsid w:val="00B15FBE"/>
    <w:rsid w:val="00B167AC"/>
    <w:rsid w:val="00B167BD"/>
    <w:rsid w:val="00B16940"/>
    <w:rsid w:val="00B16C14"/>
    <w:rsid w:val="00B17E1C"/>
    <w:rsid w:val="00B17ED4"/>
    <w:rsid w:val="00B21069"/>
    <w:rsid w:val="00B21222"/>
    <w:rsid w:val="00B21377"/>
    <w:rsid w:val="00B21830"/>
    <w:rsid w:val="00B2199C"/>
    <w:rsid w:val="00B21EC8"/>
    <w:rsid w:val="00B22DC9"/>
    <w:rsid w:val="00B23C71"/>
    <w:rsid w:val="00B23CD3"/>
    <w:rsid w:val="00B23E84"/>
    <w:rsid w:val="00B24B49"/>
    <w:rsid w:val="00B25086"/>
    <w:rsid w:val="00B25AE1"/>
    <w:rsid w:val="00B26401"/>
    <w:rsid w:val="00B26A9C"/>
    <w:rsid w:val="00B26CDF"/>
    <w:rsid w:val="00B30834"/>
    <w:rsid w:val="00B31946"/>
    <w:rsid w:val="00B33C05"/>
    <w:rsid w:val="00B33C24"/>
    <w:rsid w:val="00B34E29"/>
    <w:rsid w:val="00B35D4F"/>
    <w:rsid w:val="00B360AB"/>
    <w:rsid w:val="00B363EF"/>
    <w:rsid w:val="00B36EC1"/>
    <w:rsid w:val="00B372DE"/>
    <w:rsid w:val="00B37385"/>
    <w:rsid w:val="00B401B6"/>
    <w:rsid w:val="00B40AF8"/>
    <w:rsid w:val="00B41258"/>
    <w:rsid w:val="00B44814"/>
    <w:rsid w:val="00B448E8"/>
    <w:rsid w:val="00B44986"/>
    <w:rsid w:val="00B44F36"/>
    <w:rsid w:val="00B451DE"/>
    <w:rsid w:val="00B45251"/>
    <w:rsid w:val="00B477BA"/>
    <w:rsid w:val="00B478DA"/>
    <w:rsid w:val="00B47EE1"/>
    <w:rsid w:val="00B5021C"/>
    <w:rsid w:val="00B5058F"/>
    <w:rsid w:val="00B51555"/>
    <w:rsid w:val="00B51669"/>
    <w:rsid w:val="00B51C3B"/>
    <w:rsid w:val="00B51EAB"/>
    <w:rsid w:val="00B520A8"/>
    <w:rsid w:val="00B52C0A"/>
    <w:rsid w:val="00B530C9"/>
    <w:rsid w:val="00B5417F"/>
    <w:rsid w:val="00B547C7"/>
    <w:rsid w:val="00B55C35"/>
    <w:rsid w:val="00B55EC2"/>
    <w:rsid w:val="00B5637D"/>
    <w:rsid w:val="00B565B3"/>
    <w:rsid w:val="00B57117"/>
    <w:rsid w:val="00B57380"/>
    <w:rsid w:val="00B60135"/>
    <w:rsid w:val="00B60784"/>
    <w:rsid w:val="00B61D57"/>
    <w:rsid w:val="00B61F8E"/>
    <w:rsid w:val="00B63593"/>
    <w:rsid w:val="00B63896"/>
    <w:rsid w:val="00B645DB"/>
    <w:rsid w:val="00B64FD6"/>
    <w:rsid w:val="00B652DF"/>
    <w:rsid w:val="00B65715"/>
    <w:rsid w:val="00B65B33"/>
    <w:rsid w:val="00B65D0F"/>
    <w:rsid w:val="00B65ECF"/>
    <w:rsid w:val="00B66302"/>
    <w:rsid w:val="00B67C07"/>
    <w:rsid w:val="00B704D8"/>
    <w:rsid w:val="00B70C33"/>
    <w:rsid w:val="00B717CE"/>
    <w:rsid w:val="00B71BD7"/>
    <w:rsid w:val="00B71F23"/>
    <w:rsid w:val="00B72147"/>
    <w:rsid w:val="00B72508"/>
    <w:rsid w:val="00B72E6B"/>
    <w:rsid w:val="00B753DC"/>
    <w:rsid w:val="00B77B46"/>
    <w:rsid w:val="00B77CCB"/>
    <w:rsid w:val="00B81364"/>
    <w:rsid w:val="00B81A2F"/>
    <w:rsid w:val="00B81AE8"/>
    <w:rsid w:val="00B81D6E"/>
    <w:rsid w:val="00B82279"/>
    <w:rsid w:val="00B827D3"/>
    <w:rsid w:val="00B82A5E"/>
    <w:rsid w:val="00B83175"/>
    <w:rsid w:val="00B83652"/>
    <w:rsid w:val="00B837BE"/>
    <w:rsid w:val="00B84106"/>
    <w:rsid w:val="00B84124"/>
    <w:rsid w:val="00B844F4"/>
    <w:rsid w:val="00B846C8"/>
    <w:rsid w:val="00B84958"/>
    <w:rsid w:val="00B84C23"/>
    <w:rsid w:val="00B866E6"/>
    <w:rsid w:val="00B86B44"/>
    <w:rsid w:val="00B87038"/>
    <w:rsid w:val="00B8783E"/>
    <w:rsid w:val="00B9051F"/>
    <w:rsid w:val="00B91BE7"/>
    <w:rsid w:val="00B92CE0"/>
    <w:rsid w:val="00B92DC8"/>
    <w:rsid w:val="00B9342F"/>
    <w:rsid w:val="00B94936"/>
    <w:rsid w:val="00B94C3A"/>
    <w:rsid w:val="00B95213"/>
    <w:rsid w:val="00B95734"/>
    <w:rsid w:val="00B960FA"/>
    <w:rsid w:val="00B96410"/>
    <w:rsid w:val="00B9656E"/>
    <w:rsid w:val="00B97E1D"/>
    <w:rsid w:val="00BA035E"/>
    <w:rsid w:val="00BA0429"/>
    <w:rsid w:val="00BA2668"/>
    <w:rsid w:val="00BA2BC7"/>
    <w:rsid w:val="00BA2FFE"/>
    <w:rsid w:val="00BA3FA9"/>
    <w:rsid w:val="00BA423A"/>
    <w:rsid w:val="00BA4801"/>
    <w:rsid w:val="00BA5541"/>
    <w:rsid w:val="00BA6442"/>
    <w:rsid w:val="00BA6480"/>
    <w:rsid w:val="00BA7F0A"/>
    <w:rsid w:val="00BB0213"/>
    <w:rsid w:val="00BB069D"/>
    <w:rsid w:val="00BB1526"/>
    <w:rsid w:val="00BB1847"/>
    <w:rsid w:val="00BB2AAF"/>
    <w:rsid w:val="00BB2C2F"/>
    <w:rsid w:val="00BB2DB4"/>
    <w:rsid w:val="00BB363A"/>
    <w:rsid w:val="00BB38A7"/>
    <w:rsid w:val="00BB47E1"/>
    <w:rsid w:val="00BB4BAD"/>
    <w:rsid w:val="00BB513C"/>
    <w:rsid w:val="00BB5342"/>
    <w:rsid w:val="00BB5453"/>
    <w:rsid w:val="00BB5DD0"/>
    <w:rsid w:val="00BB7B7F"/>
    <w:rsid w:val="00BC1068"/>
    <w:rsid w:val="00BC1642"/>
    <w:rsid w:val="00BC1F52"/>
    <w:rsid w:val="00BC303E"/>
    <w:rsid w:val="00BC31D5"/>
    <w:rsid w:val="00BC3785"/>
    <w:rsid w:val="00BC458B"/>
    <w:rsid w:val="00BC4D4A"/>
    <w:rsid w:val="00BC5AA9"/>
    <w:rsid w:val="00BC63F8"/>
    <w:rsid w:val="00BC6AB4"/>
    <w:rsid w:val="00BC6BBD"/>
    <w:rsid w:val="00BC6EDF"/>
    <w:rsid w:val="00BC7D27"/>
    <w:rsid w:val="00BD0050"/>
    <w:rsid w:val="00BD0926"/>
    <w:rsid w:val="00BD0CBA"/>
    <w:rsid w:val="00BD12F4"/>
    <w:rsid w:val="00BD27C4"/>
    <w:rsid w:val="00BD2D87"/>
    <w:rsid w:val="00BD2F43"/>
    <w:rsid w:val="00BD323C"/>
    <w:rsid w:val="00BD35D9"/>
    <w:rsid w:val="00BD36C3"/>
    <w:rsid w:val="00BD39AC"/>
    <w:rsid w:val="00BD44CF"/>
    <w:rsid w:val="00BD4752"/>
    <w:rsid w:val="00BD4C1C"/>
    <w:rsid w:val="00BD54DF"/>
    <w:rsid w:val="00BD60BB"/>
    <w:rsid w:val="00BD7891"/>
    <w:rsid w:val="00BE0645"/>
    <w:rsid w:val="00BE0689"/>
    <w:rsid w:val="00BE0AB5"/>
    <w:rsid w:val="00BE0DE6"/>
    <w:rsid w:val="00BE1814"/>
    <w:rsid w:val="00BE22B4"/>
    <w:rsid w:val="00BE2C10"/>
    <w:rsid w:val="00BE367F"/>
    <w:rsid w:val="00BE465D"/>
    <w:rsid w:val="00BE532B"/>
    <w:rsid w:val="00BE5A9D"/>
    <w:rsid w:val="00BE5B19"/>
    <w:rsid w:val="00BE61C5"/>
    <w:rsid w:val="00BE6C5B"/>
    <w:rsid w:val="00BF068E"/>
    <w:rsid w:val="00BF17E7"/>
    <w:rsid w:val="00BF271F"/>
    <w:rsid w:val="00BF3716"/>
    <w:rsid w:val="00BF3FD9"/>
    <w:rsid w:val="00BF57C3"/>
    <w:rsid w:val="00BF5ADE"/>
    <w:rsid w:val="00BF629C"/>
    <w:rsid w:val="00BF62B5"/>
    <w:rsid w:val="00BF64B3"/>
    <w:rsid w:val="00BF7F31"/>
    <w:rsid w:val="00C00459"/>
    <w:rsid w:val="00C0108A"/>
    <w:rsid w:val="00C01270"/>
    <w:rsid w:val="00C01570"/>
    <w:rsid w:val="00C02371"/>
    <w:rsid w:val="00C02581"/>
    <w:rsid w:val="00C036D2"/>
    <w:rsid w:val="00C03811"/>
    <w:rsid w:val="00C052DB"/>
    <w:rsid w:val="00C05491"/>
    <w:rsid w:val="00C07D33"/>
    <w:rsid w:val="00C101D7"/>
    <w:rsid w:val="00C10D6D"/>
    <w:rsid w:val="00C119E1"/>
    <w:rsid w:val="00C11AD3"/>
    <w:rsid w:val="00C11EA1"/>
    <w:rsid w:val="00C121B7"/>
    <w:rsid w:val="00C12A7B"/>
    <w:rsid w:val="00C13496"/>
    <w:rsid w:val="00C13705"/>
    <w:rsid w:val="00C13A57"/>
    <w:rsid w:val="00C13AC0"/>
    <w:rsid w:val="00C13CA2"/>
    <w:rsid w:val="00C14683"/>
    <w:rsid w:val="00C15A34"/>
    <w:rsid w:val="00C17468"/>
    <w:rsid w:val="00C179BB"/>
    <w:rsid w:val="00C211D8"/>
    <w:rsid w:val="00C21579"/>
    <w:rsid w:val="00C21FB5"/>
    <w:rsid w:val="00C226D5"/>
    <w:rsid w:val="00C22F93"/>
    <w:rsid w:val="00C2308E"/>
    <w:rsid w:val="00C24E9A"/>
    <w:rsid w:val="00C24ED1"/>
    <w:rsid w:val="00C2675C"/>
    <w:rsid w:val="00C26C39"/>
    <w:rsid w:val="00C30327"/>
    <w:rsid w:val="00C30458"/>
    <w:rsid w:val="00C316F2"/>
    <w:rsid w:val="00C31A99"/>
    <w:rsid w:val="00C3224F"/>
    <w:rsid w:val="00C3247E"/>
    <w:rsid w:val="00C32712"/>
    <w:rsid w:val="00C33014"/>
    <w:rsid w:val="00C33292"/>
    <w:rsid w:val="00C33563"/>
    <w:rsid w:val="00C3391F"/>
    <w:rsid w:val="00C33C04"/>
    <w:rsid w:val="00C33EAB"/>
    <w:rsid w:val="00C344B2"/>
    <w:rsid w:val="00C352AE"/>
    <w:rsid w:val="00C35B46"/>
    <w:rsid w:val="00C3699E"/>
    <w:rsid w:val="00C37602"/>
    <w:rsid w:val="00C40140"/>
    <w:rsid w:val="00C4071F"/>
    <w:rsid w:val="00C40CA4"/>
    <w:rsid w:val="00C41E52"/>
    <w:rsid w:val="00C43FDA"/>
    <w:rsid w:val="00C4454C"/>
    <w:rsid w:val="00C453F9"/>
    <w:rsid w:val="00C47C44"/>
    <w:rsid w:val="00C5056F"/>
    <w:rsid w:val="00C509C1"/>
    <w:rsid w:val="00C5136D"/>
    <w:rsid w:val="00C51746"/>
    <w:rsid w:val="00C51C80"/>
    <w:rsid w:val="00C54436"/>
    <w:rsid w:val="00C5578E"/>
    <w:rsid w:val="00C55FBD"/>
    <w:rsid w:val="00C56073"/>
    <w:rsid w:val="00C563C0"/>
    <w:rsid w:val="00C567D8"/>
    <w:rsid w:val="00C56B70"/>
    <w:rsid w:val="00C56E3C"/>
    <w:rsid w:val="00C57C7C"/>
    <w:rsid w:val="00C604EB"/>
    <w:rsid w:val="00C608AC"/>
    <w:rsid w:val="00C6131F"/>
    <w:rsid w:val="00C614C5"/>
    <w:rsid w:val="00C61863"/>
    <w:rsid w:val="00C61A94"/>
    <w:rsid w:val="00C620A6"/>
    <w:rsid w:val="00C620B2"/>
    <w:rsid w:val="00C62391"/>
    <w:rsid w:val="00C62707"/>
    <w:rsid w:val="00C62922"/>
    <w:rsid w:val="00C62ACB"/>
    <w:rsid w:val="00C62FE7"/>
    <w:rsid w:val="00C631B4"/>
    <w:rsid w:val="00C632B4"/>
    <w:rsid w:val="00C63871"/>
    <w:rsid w:val="00C64038"/>
    <w:rsid w:val="00C64DB0"/>
    <w:rsid w:val="00C64F26"/>
    <w:rsid w:val="00C65197"/>
    <w:rsid w:val="00C65775"/>
    <w:rsid w:val="00C65948"/>
    <w:rsid w:val="00C65A42"/>
    <w:rsid w:val="00C65DA6"/>
    <w:rsid w:val="00C664C8"/>
    <w:rsid w:val="00C66A0D"/>
    <w:rsid w:val="00C66B9D"/>
    <w:rsid w:val="00C670B6"/>
    <w:rsid w:val="00C671F2"/>
    <w:rsid w:val="00C67378"/>
    <w:rsid w:val="00C674F2"/>
    <w:rsid w:val="00C6756B"/>
    <w:rsid w:val="00C70409"/>
    <w:rsid w:val="00C71F2A"/>
    <w:rsid w:val="00C72104"/>
    <w:rsid w:val="00C73239"/>
    <w:rsid w:val="00C73813"/>
    <w:rsid w:val="00C73A1E"/>
    <w:rsid w:val="00C73DFE"/>
    <w:rsid w:val="00C73E46"/>
    <w:rsid w:val="00C743F0"/>
    <w:rsid w:val="00C74761"/>
    <w:rsid w:val="00C767DF"/>
    <w:rsid w:val="00C7724E"/>
    <w:rsid w:val="00C777F5"/>
    <w:rsid w:val="00C805C1"/>
    <w:rsid w:val="00C805F4"/>
    <w:rsid w:val="00C81BFE"/>
    <w:rsid w:val="00C81D1B"/>
    <w:rsid w:val="00C822FE"/>
    <w:rsid w:val="00C82A8D"/>
    <w:rsid w:val="00C835FB"/>
    <w:rsid w:val="00C83684"/>
    <w:rsid w:val="00C83B3E"/>
    <w:rsid w:val="00C83B58"/>
    <w:rsid w:val="00C83BEF"/>
    <w:rsid w:val="00C8480C"/>
    <w:rsid w:val="00C850DF"/>
    <w:rsid w:val="00C85996"/>
    <w:rsid w:val="00C85B5F"/>
    <w:rsid w:val="00C85FF8"/>
    <w:rsid w:val="00C87000"/>
    <w:rsid w:val="00C876C6"/>
    <w:rsid w:val="00C87D94"/>
    <w:rsid w:val="00C903BE"/>
    <w:rsid w:val="00C905D0"/>
    <w:rsid w:val="00C90BE7"/>
    <w:rsid w:val="00C910BA"/>
    <w:rsid w:val="00C91590"/>
    <w:rsid w:val="00C91E1A"/>
    <w:rsid w:val="00C92115"/>
    <w:rsid w:val="00C92493"/>
    <w:rsid w:val="00C94210"/>
    <w:rsid w:val="00C94D9E"/>
    <w:rsid w:val="00C9503A"/>
    <w:rsid w:val="00C9503E"/>
    <w:rsid w:val="00C953C2"/>
    <w:rsid w:val="00C95B42"/>
    <w:rsid w:val="00C96A31"/>
    <w:rsid w:val="00C976A5"/>
    <w:rsid w:val="00C97AA4"/>
    <w:rsid w:val="00CA0641"/>
    <w:rsid w:val="00CA0755"/>
    <w:rsid w:val="00CA0A73"/>
    <w:rsid w:val="00CA11BF"/>
    <w:rsid w:val="00CA12C4"/>
    <w:rsid w:val="00CA142C"/>
    <w:rsid w:val="00CA27AD"/>
    <w:rsid w:val="00CA3E5A"/>
    <w:rsid w:val="00CA3E76"/>
    <w:rsid w:val="00CA5660"/>
    <w:rsid w:val="00CA5B78"/>
    <w:rsid w:val="00CA76AA"/>
    <w:rsid w:val="00CA7B52"/>
    <w:rsid w:val="00CB00C3"/>
    <w:rsid w:val="00CB0397"/>
    <w:rsid w:val="00CB0E34"/>
    <w:rsid w:val="00CB1363"/>
    <w:rsid w:val="00CB156D"/>
    <w:rsid w:val="00CB1AE2"/>
    <w:rsid w:val="00CB2159"/>
    <w:rsid w:val="00CB2984"/>
    <w:rsid w:val="00CB2A9A"/>
    <w:rsid w:val="00CB30EE"/>
    <w:rsid w:val="00CB366A"/>
    <w:rsid w:val="00CB39A3"/>
    <w:rsid w:val="00CB42C9"/>
    <w:rsid w:val="00CB42D1"/>
    <w:rsid w:val="00CB4597"/>
    <w:rsid w:val="00CB4B82"/>
    <w:rsid w:val="00CB5479"/>
    <w:rsid w:val="00CB5488"/>
    <w:rsid w:val="00CB63D2"/>
    <w:rsid w:val="00CB7792"/>
    <w:rsid w:val="00CB78F4"/>
    <w:rsid w:val="00CB79B5"/>
    <w:rsid w:val="00CC0C7E"/>
    <w:rsid w:val="00CC0CD4"/>
    <w:rsid w:val="00CC13EA"/>
    <w:rsid w:val="00CC2C26"/>
    <w:rsid w:val="00CC2D3C"/>
    <w:rsid w:val="00CC3C85"/>
    <w:rsid w:val="00CC419A"/>
    <w:rsid w:val="00CC439B"/>
    <w:rsid w:val="00CC5880"/>
    <w:rsid w:val="00CD0CDC"/>
    <w:rsid w:val="00CD1ED6"/>
    <w:rsid w:val="00CD2190"/>
    <w:rsid w:val="00CD2283"/>
    <w:rsid w:val="00CD4BFD"/>
    <w:rsid w:val="00CD5398"/>
    <w:rsid w:val="00CD5C5E"/>
    <w:rsid w:val="00CD5E10"/>
    <w:rsid w:val="00CD5F9D"/>
    <w:rsid w:val="00CD6841"/>
    <w:rsid w:val="00CD6DDD"/>
    <w:rsid w:val="00CD7D14"/>
    <w:rsid w:val="00CE0127"/>
    <w:rsid w:val="00CE060B"/>
    <w:rsid w:val="00CE0A66"/>
    <w:rsid w:val="00CE110B"/>
    <w:rsid w:val="00CE13FB"/>
    <w:rsid w:val="00CE1448"/>
    <w:rsid w:val="00CE153F"/>
    <w:rsid w:val="00CE1FFD"/>
    <w:rsid w:val="00CE2D2A"/>
    <w:rsid w:val="00CE52E4"/>
    <w:rsid w:val="00CE5FD8"/>
    <w:rsid w:val="00CE62E6"/>
    <w:rsid w:val="00CE69ED"/>
    <w:rsid w:val="00CE7221"/>
    <w:rsid w:val="00CE781B"/>
    <w:rsid w:val="00CF0302"/>
    <w:rsid w:val="00CF0D94"/>
    <w:rsid w:val="00CF0E3B"/>
    <w:rsid w:val="00CF0FFC"/>
    <w:rsid w:val="00CF2BBD"/>
    <w:rsid w:val="00CF4CE5"/>
    <w:rsid w:val="00CF6628"/>
    <w:rsid w:val="00CF69EF"/>
    <w:rsid w:val="00CF7229"/>
    <w:rsid w:val="00CF7BEF"/>
    <w:rsid w:val="00D00003"/>
    <w:rsid w:val="00D005B8"/>
    <w:rsid w:val="00D00B7A"/>
    <w:rsid w:val="00D00E48"/>
    <w:rsid w:val="00D011EC"/>
    <w:rsid w:val="00D016FE"/>
    <w:rsid w:val="00D0186A"/>
    <w:rsid w:val="00D018E2"/>
    <w:rsid w:val="00D01FE8"/>
    <w:rsid w:val="00D023B9"/>
    <w:rsid w:val="00D027BA"/>
    <w:rsid w:val="00D027EB"/>
    <w:rsid w:val="00D02ADC"/>
    <w:rsid w:val="00D03070"/>
    <w:rsid w:val="00D032F4"/>
    <w:rsid w:val="00D03DDF"/>
    <w:rsid w:val="00D04510"/>
    <w:rsid w:val="00D045EB"/>
    <w:rsid w:val="00D047FC"/>
    <w:rsid w:val="00D04AAF"/>
    <w:rsid w:val="00D0512A"/>
    <w:rsid w:val="00D05A65"/>
    <w:rsid w:val="00D05D0C"/>
    <w:rsid w:val="00D0605D"/>
    <w:rsid w:val="00D06BD5"/>
    <w:rsid w:val="00D0700C"/>
    <w:rsid w:val="00D07B09"/>
    <w:rsid w:val="00D1004E"/>
    <w:rsid w:val="00D10393"/>
    <w:rsid w:val="00D10662"/>
    <w:rsid w:val="00D10D29"/>
    <w:rsid w:val="00D10D97"/>
    <w:rsid w:val="00D135E9"/>
    <w:rsid w:val="00D13762"/>
    <w:rsid w:val="00D14053"/>
    <w:rsid w:val="00D1468C"/>
    <w:rsid w:val="00D154C5"/>
    <w:rsid w:val="00D15BBB"/>
    <w:rsid w:val="00D16519"/>
    <w:rsid w:val="00D174C2"/>
    <w:rsid w:val="00D2031E"/>
    <w:rsid w:val="00D21B17"/>
    <w:rsid w:val="00D21C9D"/>
    <w:rsid w:val="00D22875"/>
    <w:rsid w:val="00D228E1"/>
    <w:rsid w:val="00D23528"/>
    <w:rsid w:val="00D2403E"/>
    <w:rsid w:val="00D243F2"/>
    <w:rsid w:val="00D244CB"/>
    <w:rsid w:val="00D25100"/>
    <w:rsid w:val="00D2530B"/>
    <w:rsid w:val="00D25951"/>
    <w:rsid w:val="00D25FA0"/>
    <w:rsid w:val="00D26984"/>
    <w:rsid w:val="00D26CC7"/>
    <w:rsid w:val="00D27204"/>
    <w:rsid w:val="00D2735B"/>
    <w:rsid w:val="00D27740"/>
    <w:rsid w:val="00D27879"/>
    <w:rsid w:val="00D27EA8"/>
    <w:rsid w:val="00D308DB"/>
    <w:rsid w:val="00D31908"/>
    <w:rsid w:val="00D319F2"/>
    <w:rsid w:val="00D32650"/>
    <w:rsid w:val="00D3270E"/>
    <w:rsid w:val="00D331E9"/>
    <w:rsid w:val="00D33934"/>
    <w:rsid w:val="00D3417E"/>
    <w:rsid w:val="00D34C67"/>
    <w:rsid w:val="00D34D21"/>
    <w:rsid w:val="00D355F3"/>
    <w:rsid w:val="00D356E5"/>
    <w:rsid w:val="00D3628E"/>
    <w:rsid w:val="00D367CC"/>
    <w:rsid w:val="00D36B82"/>
    <w:rsid w:val="00D37E96"/>
    <w:rsid w:val="00D4061B"/>
    <w:rsid w:val="00D41529"/>
    <w:rsid w:val="00D41F25"/>
    <w:rsid w:val="00D42AD1"/>
    <w:rsid w:val="00D44C7F"/>
    <w:rsid w:val="00D4559A"/>
    <w:rsid w:val="00D45A4F"/>
    <w:rsid w:val="00D45B4A"/>
    <w:rsid w:val="00D46AF3"/>
    <w:rsid w:val="00D46DC0"/>
    <w:rsid w:val="00D4718D"/>
    <w:rsid w:val="00D474F6"/>
    <w:rsid w:val="00D477F0"/>
    <w:rsid w:val="00D47EC0"/>
    <w:rsid w:val="00D50778"/>
    <w:rsid w:val="00D50ADB"/>
    <w:rsid w:val="00D5153C"/>
    <w:rsid w:val="00D51B4D"/>
    <w:rsid w:val="00D52001"/>
    <w:rsid w:val="00D5247A"/>
    <w:rsid w:val="00D52515"/>
    <w:rsid w:val="00D5309D"/>
    <w:rsid w:val="00D5343D"/>
    <w:rsid w:val="00D538A0"/>
    <w:rsid w:val="00D53B6D"/>
    <w:rsid w:val="00D542AB"/>
    <w:rsid w:val="00D543F1"/>
    <w:rsid w:val="00D54DBA"/>
    <w:rsid w:val="00D56704"/>
    <w:rsid w:val="00D57666"/>
    <w:rsid w:val="00D57897"/>
    <w:rsid w:val="00D57BD9"/>
    <w:rsid w:val="00D60EA5"/>
    <w:rsid w:val="00D613DE"/>
    <w:rsid w:val="00D615F3"/>
    <w:rsid w:val="00D62A85"/>
    <w:rsid w:val="00D62EE6"/>
    <w:rsid w:val="00D631D2"/>
    <w:rsid w:val="00D648AE"/>
    <w:rsid w:val="00D64BAF"/>
    <w:rsid w:val="00D661F7"/>
    <w:rsid w:val="00D66A0D"/>
    <w:rsid w:val="00D674BC"/>
    <w:rsid w:val="00D67E07"/>
    <w:rsid w:val="00D70894"/>
    <w:rsid w:val="00D71241"/>
    <w:rsid w:val="00D7195C"/>
    <w:rsid w:val="00D72B40"/>
    <w:rsid w:val="00D72D17"/>
    <w:rsid w:val="00D73FD2"/>
    <w:rsid w:val="00D743F9"/>
    <w:rsid w:val="00D74F39"/>
    <w:rsid w:val="00D75203"/>
    <w:rsid w:val="00D75538"/>
    <w:rsid w:val="00D755A9"/>
    <w:rsid w:val="00D76559"/>
    <w:rsid w:val="00D76AA9"/>
    <w:rsid w:val="00D779DE"/>
    <w:rsid w:val="00D8003E"/>
    <w:rsid w:val="00D809B7"/>
    <w:rsid w:val="00D80FA9"/>
    <w:rsid w:val="00D816A7"/>
    <w:rsid w:val="00D816B6"/>
    <w:rsid w:val="00D81A33"/>
    <w:rsid w:val="00D81B83"/>
    <w:rsid w:val="00D822F9"/>
    <w:rsid w:val="00D82857"/>
    <w:rsid w:val="00D82B5C"/>
    <w:rsid w:val="00D82FB6"/>
    <w:rsid w:val="00D8365C"/>
    <w:rsid w:val="00D84C3A"/>
    <w:rsid w:val="00D84CD3"/>
    <w:rsid w:val="00D85016"/>
    <w:rsid w:val="00D86309"/>
    <w:rsid w:val="00D8688D"/>
    <w:rsid w:val="00D8709A"/>
    <w:rsid w:val="00D87139"/>
    <w:rsid w:val="00D90DD8"/>
    <w:rsid w:val="00D90E95"/>
    <w:rsid w:val="00D91456"/>
    <w:rsid w:val="00D91668"/>
    <w:rsid w:val="00D92F28"/>
    <w:rsid w:val="00D92FC1"/>
    <w:rsid w:val="00D93D6B"/>
    <w:rsid w:val="00D9477F"/>
    <w:rsid w:val="00D94ED8"/>
    <w:rsid w:val="00D95A77"/>
    <w:rsid w:val="00D95AAE"/>
    <w:rsid w:val="00D96A4F"/>
    <w:rsid w:val="00D97C71"/>
    <w:rsid w:val="00DA05A0"/>
    <w:rsid w:val="00DA0A37"/>
    <w:rsid w:val="00DA193A"/>
    <w:rsid w:val="00DA19EA"/>
    <w:rsid w:val="00DA2B1C"/>
    <w:rsid w:val="00DA3243"/>
    <w:rsid w:val="00DA347C"/>
    <w:rsid w:val="00DA37CD"/>
    <w:rsid w:val="00DA3DE0"/>
    <w:rsid w:val="00DA462A"/>
    <w:rsid w:val="00DA55C5"/>
    <w:rsid w:val="00DA58B6"/>
    <w:rsid w:val="00DA6453"/>
    <w:rsid w:val="00DA6ACB"/>
    <w:rsid w:val="00DA6CA0"/>
    <w:rsid w:val="00DA6D07"/>
    <w:rsid w:val="00DB07A6"/>
    <w:rsid w:val="00DB0B19"/>
    <w:rsid w:val="00DB0E38"/>
    <w:rsid w:val="00DB1797"/>
    <w:rsid w:val="00DB1EC9"/>
    <w:rsid w:val="00DB1F99"/>
    <w:rsid w:val="00DB1FA0"/>
    <w:rsid w:val="00DB21BB"/>
    <w:rsid w:val="00DB25B1"/>
    <w:rsid w:val="00DB2CF6"/>
    <w:rsid w:val="00DB2D0F"/>
    <w:rsid w:val="00DB4640"/>
    <w:rsid w:val="00DB5271"/>
    <w:rsid w:val="00DB5596"/>
    <w:rsid w:val="00DB5E3C"/>
    <w:rsid w:val="00DB6EC0"/>
    <w:rsid w:val="00DB701D"/>
    <w:rsid w:val="00DB70CC"/>
    <w:rsid w:val="00DB79C6"/>
    <w:rsid w:val="00DB7BEF"/>
    <w:rsid w:val="00DC1B80"/>
    <w:rsid w:val="00DC32DB"/>
    <w:rsid w:val="00DC35E5"/>
    <w:rsid w:val="00DC49E5"/>
    <w:rsid w:val="00DC49EA"/>
    <w:rsid w:val="00DC5027"/>
    <w:rsid w:val="00DC5160"/>
    <w:rsid w:val="00DC5682"/>
    <w:rsid w:val="00DC57BB"/>
    <w:rsid w:val="00DC6352"/>
    <w:rsid w:val="00DC6837"/>
    <w:rsid w:val="00DD0898"/>
    <w:rsid w:val="00DD10AA"/>
    <w:rsid w:val="00DD153B"/>
    <w:rsid w:val="00DD1BF2"/>
    <w:rsid w:val="00DD227D"/>
    <w:rsid w:val="00DD35E0"/>
    <w:rsid w:val="00DD421C"/>
    <w:rsid w:val="00DD43F4"/>
    <w:rsid w:val="00DD4819"/>
    <w:rsid w:val="00DD4E4C"/>
    <w:rsid w:val="00DD4E8C"/>
    <w:rsid w:val="00DD52B7"/>
    <w:rsid w:val="00DD57D8"/>
    <w:rsid w:val="00DD60CC"/>
    <w:rsid w:val="00DD61C5"/>
    <w:rsid w:val="00DD6655"/>
    <w:rsid w:val="00DD6A98"/>
    <w:rsid w:val="00DD75A1"/>
    <w:rsid w:val="00DD76A9"/>
    <w:rsid w:val="00DD7925"/>
    <w:rsid w:val="00DD7B72"/>
    <w:rsid w:val="00DE0BCF"/>
    <w:rsid w:val="00DE1A58"/>
    <w:rsid w:val="00DE1F4E"/>
    <w:rsid w:val="00DE2856"/>
    <w:rsid w:val="00DE2916"/>
    <w:rsid w:val="00DE2EE9"/>
    <w:rsid w:val="00DE3199"/>
    <w:rsid w:val="00DE3828"/>
    <w:rsid w:val="00DE3FB7"/>
    <w:rsid w:val="00DE45D1"/>
    <w:rsid w:val="00DE4CB0"/>
    <w:rsid w:val="00DE4F59"/>
    <w:rsid w:val="00DE59D3"/>
    <w:rsid w:val="00DE6AEE"/>
    <w:rsid w:val="00DE71DC"/>
    <w:rsid w:val="00DF087B"/>
    <w:rsid w:val="00DF0AD9"/>
    <w:rsid w:val="00DF0B03"/>
    <w:rsid w:val="00DF1012"/>
    <w:rsid w:val="00DF1347"/>
    <w:rsid w:val="00DF179C"/>
    <w:rsid w:val="00DF19E9"/>
    <w:rsid w:val="00DF368A"/>
    <w:rsid w:val="00DF3A66"/>
    <w:rsid w:val="00DF3C2A"/>
    <w:rsid w:val="00DF4D5E"/>
    <w:rsid w:val="00DF524E"/>
    <w:rsid w:val="00DF533A"/>
    <w:rsid w:val="00DF5C22"/>
    <w:rsid w:val="00DF6668"/>
    <w:rsid w:val="00DF667E"/>
    <w:rsid w:val="00DF6D4C"/>
    <w:rsid w:val="00DF7BBC"/>
    <w:rsid w:val="00DF7CE7"/>
    <w:rsid w:val="00E00206"/>
    <w:rsid w:val="00E00817"/>
    <w:rsid w:val="00E01533"/>
    <w:rsid w:val="00E01549"/>
    <w:rsid w:val="00E01CC8"/>
    <w:rsid w:val="00E020AD"/>
    <w:rsid w:val="00E02124"/>
    <w:rsid w:val="00E04649"/>
    <w:rsid w:val="00E05270"/>
    <w:rsid w:val="00E0569F"/>
    <w:rsid w:val="00E056CA"/>
    <w:rsid w:val="00E06F1D"/>
    <w:rsid w:val="00E07C6C"/>
    <w:rsid w:val="00E1023A"/>
    <w:rsid w:val="00E102BA"/>
    <w:rsid w:val="00E104B1"/>
    <w:rsid w:val="00E104B8"/>
    <w:rsid w:val="00E105DC"/>
    <w:rsid w:val="00E1064B"/>
    <w:rsid w:val="00E1239D"/>
    <w:rsid w:val="00E132CE"/>
    <w:rsid w:val="00E145FB"/>
    <w:rsid w:val="00E14B74"/>
    <w:rsid w:val="00E14DE4"/>
    <w:rsid w:val="00E21DBD"/>
    <w:rsid w:val="00E22EF6"/>
    <w:rsid w:val="00E23261"/>
    <w:rsid w:val="00E2357C"/>
    <w:rsid w:val="00E24236"/>
    <w:rsid w:val="00E242AA"/>
    <w:rsid w:val="00E2466A"/>
    <w:rsid w:val="00E24875"/>
    <w:rsid w:val="00E26746"/>
    <w:rsid w:val="00E270B3"/>
    <w:rsid w:val="00E30B1A"/>
    <w:rsid w:val="00E30FFA"/>
    <w:rsid w:val="00E3206F"/>
    <w:rsid w:val="00E32378"/>
    <w:rsid w:val="00E32CA7"/>
    <w:rsid w:val="00E3524A"/>
    <w:rsid w:val="00E360BA"/>
    <w:rsid w:val="00E36D01"/>
    <w:rsid w:val="00E400D7"/>
    <w:rsid w:val="00E40C47"/>
    <w:rsid w:val="00E41578"/>
    <w:rsid w:val="00E41A0B"/>
    <w:rsid w:val="00E4207B"/>
    <w:rsid w:val="00E425AA"/>
    <w:rsid w:val="00E42B5D"/>
    <w:rsid w:val="00E44F4A"/>
    <w:rsid w:val="00E451F1"/>
    <w:rsid w:val="00E452C3"/>
    <w:rsid w:val="00E45758"/>
    <w:rsid w:val="00E46207"/>
    <w:rsid w:val="00E4637E"/>
    <w:rsid w:val="00E4657A"/>
    <w:rsid w:val="00E47057"/>
    <w:rsid w:val="00E4781E"/>
    <w:rsid w:val="00E50D23"/>
    <w:rsid w:val="00E50F94"/>
    <w:rsid w:val="00E51AB5"/>
    <w:rsid w:val="00E52043"/>
    <w:rsid w:val="00E5253F"/>
    <w:rsid w:val="00E52D46"/>
    <w:rsid w:val="00E53B77"/>
    <w:rsid w:val="00E53EFC"/>
    <w:rsid w:val="00E54A52"/>
    <w:rsid w:val="00E54C5D"/>
    <w:rsid w:val="00E54FD2"/>
    <w:rsid w:val="00E55A74"/>
    <w:rsid w:val="00E55B3B"/>
    <w:rsid w:val="00E55D0F"/>
    <w:rsid w:val="00E5608A"/>
    <w:rsid w:val="00E57279"/>
    <w:rsid w:val="00E6029F"/>
    <w:rsid w:val="00E609DB"/>
    <w:rsid w:val="00E611B3"/>
    <w:rsid w:val="00E628E4"/>
    <w:rsid w:val="00E632D1"/>
    <w:rsid w:val="00E633E9"/>
    <w:rsid w:val="00E63F91"/>
    <w:rsid w:val="00E64AE1"/>
    <w:rsid w:val="00E652EB"/>
    <w:rsid w:val="00E65B34"/>
    <w:rsid w:val="00E6621E"/>
    <w:rsid w:val="00E66AD5"/>
    <w:rsid w:val="00E6720A"/>
    <w:rsid w:val="00E705CB"/>
    <w:rsid w:val="00E70689"/>
    <w:rsid w:val="00E722ED"/>
    <w:rsid w:val="00E72DE3"/>
    <w:rsid w:val="00E739B2"/>
    <w:rsid w:val="00E73B27"/>
    <w:rsid w:val="00E73DB5"/>
    <w:rsid w:val="00E74519"/>
    <w:rsid w:val="00E74A9A"/>
    <w:rsid w:val="00E75640"/>
    <w:rsid w:val="00E75802"/>
    <w:rsid w:val="00E7592B"/>
    <w:rsid w:val="00E76D11"/>
    <w:rsid w:val="00E773B2"/>
    <w:rsid w:val="00E77E01"/>
    <w:rsid w:val="00E80500"/>
    <w:rsid w:val="00E80BD9"/>
    <w:rsid w:val="00E81D25"/>
    <w:rsid w:val="00E8224A"/>
    <w:rsid w:val="00E8250E"/>
    <w:rsid w:val="00E828CC"/>
    <w:rsid w:val="00E83236"/>
    <w:rsid w:val="00E83269"/>
    <w:rsid w:val="00E83F0A"/>
    <w:rsid w:val="00E84029"/>
    <w:rsid w:val="00E8416B"/>
    <w:rsid w:val="00E841B0"/>
    <w:rsid w:val="00E84347"/>
    <w:rsid w:val="00E84477"/>
    <w:rsid w:val="00E84480"/>
    <w:rsid w:val="00E84B8B"/>
    <w:rsid w:val="00E84DE1"/>
    <w:rsid w:val="00E85ADC"/>
    <w:rsid w:val="00E85F26"/>
    <w:rsid w:val="00E86C61"/>
    <w:rsid w:val="00E87590"/>
    <w:rsid w:val="00E903DB"/>
    <w:rsid w:val="00E919CE"/>
    <w:rsid w:val="00E950C4"/>
    <w:rsid w:val="00E959A0"/>
    <w:rsid w:val="00E95D66"/>
    <w:rsid w:val="00E95DE3"/>
    <w:rsid w:val="00E96EEA"/>
    <w:rsid w:val="00E9708D"/>
    <w:rsid w:val="00EA05AD"/>
    <w:rsid w:val="00EA0710"/>
    <w:rsid w:val="00EA09F3"/>
    <w:rsid w:val="00EA177E"/>
    <w:rsid w:val="00EA1A66"/>
    <w:rsid w:val="00EA1CC9"/>
    <w:rsid w:val="00EA21DB"/>
    <w:rsid w:val="00EA257D"/>
    <w:rsid w:val="00EA30B0"/>
    <w:rsid w:val="00EA4349"/>
    <w:rsid w:val="00EA43EC"/>
    <w:rsid w:val="00EA4A63"/>
    <w:rsid w:val="00EA4EFB"/>
    <w:rsid w:val="00EA4F31"/>
    <w:rsid w:val="00EA5FD2"/>
    <w:rsid w:val="00EA6A2A"/>
    <w:rsid w:val="00EA70C6"/>
    <w:rsid w:val="00EA7A5A"/>
    <w:rsid w:val="00EB0585"/>
    <w:rsid w:val="00EB0B5F"/>
    <w:rsid w:val="00EB183D"/>
    <w:rsid w:val="00EB1A0F"/>
    <w:rsid w:val="00EB3C68"/>
    <w:rsid w:val="00EB4AA2"/>
    <w:rsid w:val="00EB4EF5"/>
    <w:rsid w:val="00EB5ACC"/>
    <w:rsid w:val="00EB5D30"/>
    <w:rsid w:val="00EB7731"/>
    <w:rsid w:val="00EB7DB7"/>
    <w:rsid w:val="00EC07E1"/>
    <w:rsid w:val="00EC14B3"/>
    <w:rsid w:val="00EC1E6F"/>
    <w:rsid w:val="00EC2176"/>
    <w:rsid w:val="00EC3DCE"/>
    <w:rsid w:val="00EC3EE2"/>
    <w:rsid w:val="00EC4CC8"/>
    <w:rsid w:val="00EC4F6B"/>
    <w:rsid w:val="00EC5848"/>
    <w:rsid w:val="00EC5DC2"/>
    <w:rsid w:val="00EC621C"/>
    <w:rsid w:val="00EC799E"/>
    <w:rsid w:val="00EC7F1F"/>
    <w:rsid w:val="00ED001B"/>
    <w:rsid w:val="00ED041C"/>
    <w:rsid w:val="00ED08B4"/>
    <w:rsid w:val="00ED09B2"/>
    <w:rsid w:val="00ED117C"/>
    <w:rsid w:val="00ED19E9"/>
    <w:rsid w:val="00ED1C83"/>
    <w:rsid w:val="00ED1F88"/>
    <w:rsid w:val="00ED20AF"/>
    <w:rsid w:val="00ED2608"/>
    <w:rsid w:val="00ED274A"/>
    <w:rsid w:val="00ED2A90"/>
    <w:rsid w:val="00ED2C31"/>
    <w:rsid w:val="00ED2E30"/>
    <w:rsid w:val="00ED4066"/>
    <w:rsid w:val="00ED4446"/>
    <w:rsid w:val="00ED5512"/>
    <w:rsid w:val="00ED5733"/>
    <w:rsid w:val="00ED78AD"/>
    <w:rsid w:val="00ED7D9A"/>
    <w:rsid w:val="00EE05DC"/>
    <w:rsid w:val="00EE0B40"/>
    <w:rsid w:val="00EE0BD9"/>
    <w:rsid w:val="00EE151B"/>
    <w:rsid w:val="00EE1E01"/>
    <w:rsid w:val="00EE21E6"/>
    <w:rsid w:val="00EE31E4"/>
    <w:rsid w:val="00EE324D"/>
    <w:rsid w:val="00EE396D"/>
    <w:rsid w:val="00EE45A1"/>
    <w:rsid w:val="00EE4D7E"/>
    <w:rsid w:val="00EE55F1"/>
    <w:rsid w:val="00EE664C"/>
    <w:rsid w:val="00EE6F37"/>
    <w:rsid w:val="00EE71BC"/>
    <w:rsid w:val="00EE734D"/>
    <w:rsid w:val="00EE74A3"/>
    <w:rsid w:val="00EE76FF"/>
    <w:rsid w:val="00EE7997"/>
    <w:rsid w:val="00EF0920"/>
    <w:rsid w:val="00EF0A89"/>
    <w:rsid w:val="00EF2DB1"/>
    <w:rsid w:val="00EF40A0"/>
    <w:rsid w:val="00EF54BE"/>
    <w:rsid w:val="00EF59DD"/>
    <w:rsid w:val="00EF5C85"/>
    <w:rsid w:val="00EF6940"/>
    <w:rsid w:val="00EF7482"/>
    <w:rsid w:val="00EF754F"/>
    <w:rsid w:val="00F00788"/>
    <w:rsid w:val="00F00886"/>
    <w:rsid w:val="00F01479"/>
    <w:rsid w:val="00F016C1"/>
    <w:rsid w:val="00F024DC"/>
    <w:rsid w:val="00F026EE"/>
    <w:rsid w:val="00F03635"/>
    <w:rsid w:val="00F036BB"/>
    <w:rsid w:val="00F036C2"/>
    <w:rsid w:val="00F04E0A"/>
    <w:rsid w:val="00F0548E"/>
    <w:rsid w:val="00F06F29"/>
    <w:rsid w:val="00F071DE"/>
    <w:rsid w:val="00F07294"/>
    <w:rsid w:val="00F07F26"/>
    <w:rsid w:val="00F10F6D"/>
    <w:rsid w:val="00F118A1"/>
    <w:rsid w:val="00F124D9"/>
    <w:rsid w:val="00F12BC7"/>
    <w:rsid w:val="00F13132"/>
    <w:rsid w:val="00F133F9"/>
    <w:rsid w:val="00F149B5"/>
    <w:rsid w:val="00F14D3A"/>
    <w:rsid w:val="00F1669B"/>
    <w:rsid w:val="00F1705F"/>
    <w:rsid w:val="00F17A54"/>
    <w:rsid w:val="00F20F68"/>
    <w:rsid w:val="00F210BD"/>
    <w:rsid w:val="00F213BD"/>
    <w:rsid w:val="00F21D98"/>
    <w:rsid w:val="00F2289F"/>
    <w:rsid w:val="00F23021"/>
    <w:rsid w:val="00F232DE"/>
    <w:rsid w:val="00F23B86"/>
    <w:rsid w:val="00F241AA"/>
    <w:rsid w:val="00F24A9B"/>
    <w:rsid w:val="00F257ED"/>
    <w:rsid w:val="00F25F58"/>
    <w:rsid w:val="00F267C1"/>
    <w:rsid w:val="00F268A4"/>
    <w:rsid w:val="00F26B82"/>
    <w:rsid w:val="00F2710C"/>
    <w:rsid w:val="00F27BB7"/>
    <w:rsid w:val="00F27D61"/>
    <w:rsid w:val="00F30020"/>
    <w:rsid w:val="00F30518"/>
    <w:rsid w:val="00F328AA"/>
    <w:rsid w:val="00F33631"/>
    <w:rsid w:val="00F351FF"/>
    <w:rsid w:val="00F377B8"/>
    <w:rsid w:val="00F37BFD"/>
    <w:rsid w:val="00F40509"/>
    <w:rsid w:val="00F40FB8"/>
    <w:rsid w:val="00F4128D"/>
    <w:rsid w:val="00F415DE"/>
    <w:rsid w:val="00F41C41"/>
    <w:rsid w:val="00F424FE"/>
    <w:rsid w:val="00F42AB3"/>
    <w:rsid w:val="00F4360D"/>
    <w:rsid w:val="00F43CA6"/>
    <w:rsid w:val="00F43F72"/>
    <w:rsid w:val="00F4401B"/>
    <w:rsid w:val="00F44A8A"/>
    <w:rsid w:val="00F45040"/>
    <w:rsid w:val="00F45EDC"/>
    <w:rsid w:val="00F45FDF"/>
    <w:rsid w:val="00F460C0"/>
    <w:rsid w:val="00F462CE"/>
    <w:rsid w:val="00F473D9"/>
    <w:rsid w:val="00F47437"/>
    <w:rsid w:val="00F47FD8"/>
    <w:rsid w:val="00F5023E"/>
    <w:rsid w:val="00F50F78"/>
    <w:rsid w:val="00F5267A"/>
    <w:rsid w:val="00F5294D"/>
    <w:rsid w:val="00F54044"/>
    <w:rsid w:val="00F55E2F"/>
    <w:rsid w:val="00F56894"/>
    <w:rsid w:val="00F56BDF"/>
    <w:rsid w:val="00F601C9"/>
    <w:rsid w:val="00F60348"/>
    <w:rsid w:val="00F60798"/>
    <w:rsid w:val="00F61BCA"/>
    <w:rsid w:val="00F61F9F"/>
    <w:rsid w:val="00F62670"/>
    <w:rsid w:val="00F6292E"/>
    <w:rsid w:val="00F62A0C"/>
    <w:rsid w:val="00F63349"/>
    <w:rsid w:val="00F6344D"/>
    <w:rsid w:val="00F63A9C"/>
    <w:rsid w:val="00F63AE1"/>
    <w:rsid w:val="00F63EFA"/>
    <w:rsid w:val="00F64194"/>
    <w:rsid w:val="00F642B7"/>
    <w:rsid w:val="00F64639"/>
    <w:rsid w:val="00F648F9"/>
    <w:rsid w:val="00F64FD7"/>
    <w:rsid w:val="00F65B10"/>
    <w:rsid w:val="00F66772"/>
    <w:rsid w:val="00F67821"/>
    <w:rsid w:val="00F67C53"/>
    <w:rsid w:val="00F70041"/>
    <w:rsid w:val="00F701C5"/>
    <w:rsid w:val="00F70BD8"/>
    <w:rsid w:val="00F7116E"/>
    <w:rsid w:val="00F7350A"/>
    <w:rsid w:val="00F7429C"/>
    <w:rsid w:val="00F75AB3"/>
    <w:rsid w:val="00F806DC"/>
    <w:rsid w:val="00F80B26"/>
    <w:rsid w:val="00F80D41"/>
    <w:rsid w:val="00F81666"/>
    <w:rsid w:val="00F81952"/>
    <w:rsid w:val="00F81E94"/>
    <w:rsid w:val="00F8245B"/>
    <w:rsid w:val="00F82BC6"/>
    <w:rsid w:val="00F833B1"/>
    <w:rsid w:val="00F83677"/>
    <w:rsid w:val="00F854E8"/>
    <w:rsid w:val="00F857FB"/>
    <w:rsid w:val="00F8713C"/>
    <w:rsid w:val="00F90C88"/>
    <w:rsid w:val="00F90E96"/>
    <w:rsid w:val="00F911F1"/>
    <w:rsid w:val="00F9142D"/>
    <w:rsid w:val="00F91DCB"/>
    <w:rsid w:val="00F92F17"/>
    <w:rsid w:val="00F930E1"/>
    <w:rsid w:val="00F9421A"/>
    <w:rsid w:val="00F94953"/>
    <w:rsid w:val="00F95063"/>
    <w:rsid w:val="00F9516F"/>
    <w:rsid w:val="00F9541B"/>
    <w:rsid w:val="00F9660E"/>
    <w:rsid w:val="00F96C5C"/>
    <w:rsid w:val="00F97319"/>
    <w:rsid w:val="00F97985"/>
    <w:rsid w:val="00F97D6C"/>
    <w:rsid w:val="00FA0222"/>
    <w:rsid w:val="00FA0B4E"/>
    <w:rsid w:val="00FA1B6E"/>
    <w:rsid w:val="00FA1E79"/>
    <w:rsid w:val="00FA235D"/>
    <w:rsid w:val="00FA2796"/>
    <w:rsid w:val="00FA2A14"/>
    <w:rsid w:val="00FA2D3F"/>
    <w:rsid w:val="00FA3099"/>
    <w:rsid w:val="00FA3A1F"/>
    <w:rsid w:val="00FA54CF"/>
    <w:rsid w:val="00FA5720"/>
    <w:rsid w:val="00FA58EC"/>
    <w:rsid w:val="00FA5A22"/>
    <w:rsid w:val="00FA6F07"/>
    <w:rsid w:val="00FA72AF"/>
    <w:rsid w:val="00FB0BA1"/>
    <w:rsid w:val="00FB0DC0"/>
    <w:rsid w:val="00FB0DFE"/>
    <w:rsid w:val="00FB0F2F"/>
    <w:rsid w:val="00FB1848"/>
    <w:rsid w:val="00FB1BCA"/>
    <w:rsid w:val="00FB21A3"/>
    <w:rsid w:val="00FB29DB"/>
    <w:rsid w:val="00FB4243"/>
    <w:rsid w:val="00FB4B73"/>
    <w:rsid w:val="00FB4DC1"/>
    <w:rsid w:val="00FB4E5F"/>
    <w:rsid w:val="00FB6117"/>
    <w:rsid w:val="00FB643B"/>
    <w:rsid w:val="00FC05B6"/>
    <w:rsid w:val="00FC13A3"/>
    <w:rsid w:val="00FC3452"/>
    <w:rsid w:val="00FC3874"/>
    <w:rsid w:val="00FC3B85"/>
    <w:rsid w:val="00FC43C2"/>
    <w:rsid w:val="00FC4608"/>
    <w:rsid w:val="00FC5385"/>
    <w:rsid w:val="00FC5410"/>
    <w:rsid w:val="00FC56B9"/>
    <w:rsid w:val="00FC6CB3"/>
    <w:rsid w:val="00FC6F00"/>
    <w:rsid w:val="00FD03EB"/>
    <w:rsid w:val="00FD0D4C"/>
    <w:rsid w:val="00FD1EC9"/>
    <w:rsid w:val="00FD26C6"/>
    <w:rsid w:val="00FD29EB"/>
    <w:rsid w:val="00FD372E"/>
    <w:rsid w:val="00FD3921"/>
    <w:rsid w:val="00FD3A68"/>
    <w:rsid w:val="00FD3C8B"/>
    <w:rsid w:val="00FD454F"/>
    <w:rsid w:val="00FD5958"/>
    <w:rsid w:val="00FD5BBB"/>
    <w:rsid w:val="00FD5DB1"/>
    <w:rsid w:val="00FD621E"/>
    <w:rsid w:val="00FD6A7F"/>
    <w:rsid w:val="00FD6D4C"/>
    <w:rsid w:val="00FD6FA4"/>
    <w:rsid w:val="00FE0B97"/>
    <w:rsid w:val="00FE1172"/>
    <w:rsid w:val="00FE126F"/>
    <w:rsid w:val="00FE1F9D"/>
    <w:rsid w:val="00FE20DF"/>
    <w:rsid w:val="00FE28AB"/>
    <w:rsid w:val="00FE2B5A"/>
    <w:rsid w:val="00FE2E72"/>
    <w:rsid w:val="00FE3EF0"/>
    <w:rsid w:val="00FE4584"/>
    <w:rsid w:val="00FE4BD2"/>
    <w:rsid w:val="00FE5CC5"/>
    <w:rsid w:val="00FE619B"/>
    <w:rsid w:val="00FE64D2"/>
    <w:rsid w:val="00FE6540"/>
    <w:rsid w:val="00FE7DCF"/>
    <w:rsid w:val="00FF0564"/>
    <w:rsid w:val="00FF05F6"/>
    <w:rsid w:val="00FF0F0C"/>
    <w:rsid w:val="00FF2556"/>
    <w:rsid w:val="00FF27E1"/>
    <w:rsid w:val="00FF2F2B"/>
    <w:rsid w:val="00FF337A"/>
    <w:rsid w:val="00FF3DDF"/>
    <w:rsid w:val="00FF47A0"/>
    <w:rsid w:val="00FF492B"/>
    <w:rsid w:val="00FF4E13"/>
    <w:rsid w:val="00FF539F"/>
    <w:rsid w:val="00FF54C3"/>
    <w:rsid w:val="00FF5615"/>
    <w:rsid w:val="00FF5686"/>
    <w:rsid w:val="00FF58B9"/>
    <w:rsid w:val="00FF5920"/>
    <w:rsid w:val="00FF5BFD"/>
    <w:rsid w:val="00FF636E"/>
    <w:rsid w:val="00FF6988"/>
    <w:rsid w:val="00FF716A"/>
    <w:rsid w:val="00FF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81100"/>
  <w15:docId w15:val="{19858C10-B051-46E8-A6F5-2FF4E3989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363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36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D6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D7BAB"/>
    <w:pPr>
      <w:ind w:left="720"/>
      <w:contextualSpacing/>
    </w:pPr>
  </w:style>
  <w:style w:type="table" w:styleId="TableGrid">
    <w:name w:val="Table Grid"/>
    <w:basedOn w:val="TableNormal"/>
    <w:uiPriority w:val="59"/>
    <w:rsid w:val="001E39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827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2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AC2"/>
  </w:style>
  <w:style w:type="paragraph" w:styleId="Footer">
    <w:name w:val="footer"/>
    <w:basedOn w:val="Normal"/>
    <w:link w:val="FooterChar"/>
    <w:uiPriority w:val="99"/>
    <w:unhideWhenUsed/>
    <w:rsid w:val="000F2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AC2"/>
  </w:style>
  <w:style w:type="table" w:customStyle="1" w:styleId="TableGrid2">
    <w:name w:val="Table Grid2"/>
    <w:basedOn w:val="TableNormal"/>
    <w:next w:val="TableGrid"/>
    <w:uiPriority w:val="99"/>
    <w:rsid w:val="004A58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856"/>
    <w:rPr>
      <w:rFonts w:ascii="Tahoma" w:hAnsi="Tahoma" w:cs="Tahoma"/>
      <w:sz w:val="16"/>
      <w:szCs w:val="16"/>
    </w:rPr>
  </w:style>
  <w:style w:type="table" w:customStyle="1" w:styleId="TableGrid4">
    <w:name w:val="Table Grid4"/>
    <w:basedOn w:val="TableNormal"/>
    <w:next w:val="TableGrid"/>
    <w:rsid w:val="004A58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24D2"/>
    <w:rPr>
      <w:color w:val="0000FF" w:themeColor="hyperlink"/>
      <w:u w:val="single"/>
    </w:rPr>
  </w:style>
  <w:style w:type="table" w:styleId="MediumGrid3-Accent5">
    <w:name w:val="Medium Grid 3 Accent 5"/>
    <w:basedOn w:val="TableNormal"/>
    <w:uiPriority w:val="69"/>
    <w:rsid w:val="004800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NormalWeb">
    <w:name w:val="Normal (Web)"/>
    <w:basedOn w:val="Normal"/>
    <w:uiPriority w:val="99"/>
    <w:unhideWhenUsed/>
    <w:rsid w:val="000515B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515B8"/>
    <w:rPr>
      <w:i/>
      <w:iCs/>
    </w:rPr>
  </w:style>
  <w:style w:type="table" w:customStyle="1" w:styleId="TableGrid8">
    <w:name w:val="Table Grid8"/>
    <w:basedOn w:val="TableNormal"/>
    <w:next w:val="TableGrid"/>
    <w:uiPriority w:val="59"/>
    <w:rsid w:val="00A67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E1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04E1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04E18"/>
    <w:rPr>
      <w:rFonts w:asciiTheme="majorHAnsi" w:eastAsiaTheme="majorEastAsia" w:hAnsiTheme="majorHAnsi" w:cstheme="majorBidi"/>
      <w:color w:val="17365D" w:themeColor="text2" w:themeShade="BF"/>
      <w:spacing w:val="5"/>
      <w:kern w:val="28"/>
      <w:sz w:val="52"/>
      <w:szCs w:val="52"/>
    </w:rPr>
  </w:style>
  <w:style w:type="table" w:customStyle="1" w:styleId="TableGrid5">
    <w:name w:val="Table Grid5"/>
    <w:basedOn w:val="TableNormal"/>
    <w:next w:val="TableGrid"/>
    <w:uiPriority w:val="99"/>
    <w:rsid w:val="00D13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277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F27D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
    <w:name w:val="Light Grid"/>
    <w:basedOn w:val="TableNormal"/>
    <w:uiPriority w:val="62"/>
    <w:rsid w:val="00F27D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7">
    <w:name w:val="Table Grid7"/>
    <w:basedOn w:val="TableNormal"/>
    <w:next w:val="TableGrid"/>
    <w:uiPriority w:val="59"/>
    <w:rsid w:val="00F27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
    <w:name w:val="Light Grid11"/>
    <w:basedOn w:val="TableNormal"/>
    <w:next w:val="LightGrid"/>
    <w:uiPriority w:val="62"/>
    <w:rsid w:val="00F27D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11">
    <w:name w:val="Table Grid11"/>
    <w:basedOn w:val="TableNormal"/>
    <w:next w:val="TableGrid"/>
    <w:uiPriority w:val="59"/>
    <w:rsid w:val="00F27D61"/>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F27D61"/>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F27D6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111">
    <w:name w:val="Light Grid111"/>
    <w:basedOn w:val="TableNormal"/>
    <w:next w:val="LightGrid"/>
    <w:uiPriority w:val="62"/>
    <w:rsid w:val="00F27D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F27D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9">
    <w:name w:val="Table Grid9"/>
    <w:basedOn w:val="TableNormal"/>
    <w:next w:val="TableGrid"/>
    <w:uiPriority w:val="59"/>
    <w:rsid w:val="0067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224453"/>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D44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6E10"/>
    <w:pPr>
      <w:autoSpaceDE w:val="0"/>
      <w:autoSpaceDN w:val="0"/>
      <w:adjustRightInd w:val="0"/>
      <w:spacing w:after="0" w:line="240" w:lineRule="auto"/>
    </w:pPr>
    <w:rPr>
      <w:rFonts w:ascii="Times New Roman" w:hAnsi="Times New Roman" w:cs="Times New Roman"/>
      <w:color w:val="000000"/>
      <w:sz w:val="24"/>
      <w:szCs w:val="24"/>
    </w:rPr>
  </w:style>
  <w:style w:type="table" w:styleId="TableTheme">
    <w:name w:val="Table Theme"/>
    <w:basedOn w:val="TableNormal"/>
    <w:rsid w:val="006176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764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6710B"/>
    <w:rPr>
      <w:color w:val="605E5C"/>
      <w:shd w:val="clear" w:color="auto" w:fill="E1DFDD"/>
    </w:rPr>
  </w:style>
  <w:style w:type="character" w:styleId="FollowedHyperlink">
    <w:name w:val="FollowedHyperlink"/>
    <w:basedOn w:val="DefaultParagraphFont"/>
    <w:uiPriority w:val="99"/>
    <w:semiHidden/>
    <w:unhideWhenUsed/>
    <w:rsid w:val="0016710B"/>
    <w:rPr>
      <w:color w:val="800080" w:themeColor="followedHyperlink"/>
      <w:u w:val="single"/>
    </w:rPr>
  </w:style>
  <w:style w:type="character" w:customStyle="1" w:styleId="Heading2Char">
    <w:name w:val="Heading 2 Char"/>
    <w:basedOn w:val="DefaultParagraphFont"/>
    <w:link w:val="Heading2"/>
    <w:uiPriority w:val="9"/>
    <w:rsid w:val="005B363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3630"/>
    <w:rPr>
      <w:rFonts w:asciiTheme="majorHAnsi" w:eastAsiaTheme="majorEastAsia" w:hAnsiTheme="majorHAnsi" w:cstheme="majorBidi"/>
      <w:color w:val="243F60" w:themeColor="accent1" w:themeShade="7F"/>
      <w:sz w:val="24"/>
      <w:szCs w:val="24"/>
    </w:rPr>
  </w:style>
  <w:style w:type="paragraph" w:customStyle="1" w:styleId="EmphasisU">
    <w:name w:val="Emphasis_U"/>
    <w:basedOn w:val="Normal"/>
    <w:link w:val="EmphasisUChar"/>
    <w:qFormat/>
    <w:rsid w:val="000958F3"/>
    <w:pPr>
      <w:spacing w:after="0" w:line="240" w:lineRule="auto"/>
      <w:jc w:val="both"/>
    </w:pPr>
    <w:rPr>
      <w:rFonts w:ascii="Times New Roman" w:eastAsia="Times New Roman" w:hAnsi="Times New Roman" w:cs="Times New Roman"/>
      <w:i/>
      <w:sz w:val="24"/>
      <w:szCs w:val="24"/>
      <w:u w:val="single"/>
    </w:rPr>
  </w:style>
  <w:style w:type="character" w:customStyle="1" w:styleId="EmphasisUChar">
    <w:name w:val="Emphasis_U Char"/>
    <w:basedOn w:val="DefaultParagraphFont"/>
    <w:link w:val="EmphasisU"/>
    <w:rsid w:val="000958F3"/>
    <w:rPr>
      <w:rFonts w:ascii="Times New Roman" w:eastAsia="Times New Roman" w:hAnsi="Times New Roman" w:cs="Times New Roman"/>
      <w:i/>
      <w:sz w:val="24"/>
      <w:szCs w:val="24"/>
      <w:u w:val="single"/>
    </w:rPr>
  </w:style>
  <w:style w:type="table" w:customStyle="1" w:styleId="TableGrid311">
    <w:name w:val="Table Grid311"/>
    <w:basedOn w:val="TableNormal"/>
    <w:next w:val="TableGrid"/>
    <w:rsid w:val="00F80D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0D2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6995">
      <w:bodyDiv w:val="1"/>
      <w:marLeft w:val="0"/>
      <w:marRight w:val="0"/>
      <w:marTop w:val="0"/>
      <w:marBottom w:val="0"/>
      <w:divBdr>
        <w:top w:val="none" w:sz="0" w:space="0" w:color="auto"/>
        <w:left w:val="none" w:sz="0" w:space="0" w:color="auto"/>
        <w:bottom w:val="none" w:sz="0" w:space="0" w:color="auto"/>
        <w:right w:val="none" w:sz="0" w:space="0" w:color="auto"/>
      </w:divBdr>
    </w:div>
    <w:div w:id="83109608">
      <w:bodyDiv w:val="1"/>
      <w:marLeft w:val="0"/>
      <w:marRight w:val="0"/>
      <w:marTop w:val="0"/>
      <w:marBottom w:val="0"/>
      <w:divBdr>
        <w:top w:val="none" w:sz="0" w:space="0" w:color="auto"/>
        <w:left w:val="none" w:sz="0" w:space="0" w:color="auto"/>
        <w:bottom w:val="none" w:sz="0" w:space="0" w:color="auto"/>
        <w:right w:val="none" w:sz="0" w:space="0" w:color="auto"/>
      </w:divBdr>
    </w:div>
    <w:div w:id="555168870">
      <w:bodyDiv w:val="1"/>
      <w:marLeft w:val="0"/>
      <w:marRight w:val="0"/>
      <w:marTop w:val="0"/>
      <w:marBottom w:val="0"/>
      <w:divBdr>
        <w:top w:val="none" w:sz="0" w:space="0" w:color="auto"/>
        <w:left w:val="none" w:sz="0" w:space="0" w:color="auto"/>
        <w:bottom w:val="none" w:sz="0" w:space="0" w:color="auto"/>
        <w:right w:val="none" w:sz="0" w:space="0" w:color="auto"/>
      </w:divBdr>
    </w:div>
    <w:div w:id="725374973">
      <w:bodyDiv w:val="1"/>
      <w:marLeft w:val="0"/>
      <w:marRight w:val="0"/>
      <w:marTop w:val="0"/>
      <w:marBottom w:val="0"/>
      <w:divBdr>
        <w:top w:val="none" w:sz="0" w:space="0" w:color="auto"/>
        <w:left w:val="none" w:sz="0" w:space="0" w:color="auto"/>
        <w:bottom w:val="none" w:sz="0" w:space="0" w:color="auto"/>
        <w:right w:val="none" w:sz="0" w:space="0" w:color="auto"/>
      </w:divBdr>
      <w:divsChild>
        <w:div w:id="1016275384">
          <w:marLeft w:val="576"/>
          <w:marRight w:val="0"/>
          <w:marTop w:val="120"/>
          <w:marBottom w:val="0"/>
          <w:divBdr>
            <w:top w:val="none" w:sz="0" w:space="0" w:color="auto"/>
            <w:left w:val="none" w:sz="0" w:space="0" w:color="auto"/>
            <w:bottom w:val="none" w:sz="0" w:space="0" w:color="auto"/>
            <w:right w:val="none" w:sz="0" w:space="0" w:color="auto"/>
          </w:divBdr>
        </w:div>
        <w:div w:id="839736587">
          <w:marLeft w:val="389"/>
          <w:marRight w:val="0"/>
          <w:marTop w:val="0"/>
          <w:marBottom w:val="0"/>
          <w:divBdr>
            <w:top w:val="none" w:sz="0" w:space="0" w:color="auto"/>
            <w:left w:val="none" w:sz="0" w:space="0" w:color="auto"/>
            <w:bottom w:val="none" w:sz="0" w:space="0" w:color="auto"/>
            <w:right w:val="none" w:sz="0" w:space="0" w:color="auto"/>
          </w:divBdr>
        </w:div>
        <w:div w:id="503128779">
          <w:marLeft w:val="389"/>
          <w:marRight w:val="0"/>
          <w:marTop w:val="0"/>
          <w:marBottom w:val="0"/>
          <w:divBdr>
            <w:top w:val="none" w:sz="0" w:space="0" w:color="auto"/>
            <w:left w:val="none" w:sz="0" w:space="0" w:color="auto"/>
            <w:bottom w:val="none" w:sz="0" w:space="0" w:color="auto"/>
            <w:right w:val="none" w:sz="0" w:space="0" w:color="auto"/>
          </w:divBdr>
        </w:div>
        <w:div w:id="365259313">
          <w:marLeft w:val="763"/>
          <w:marRight w:val="0"/>
          <w:marTop w:val="0"/>
          <w:marBottom w:val="0"/>
          <w:divBdr>
            <w:top w:val="none" w:sz="0" w:space="0" w:color="auto"/>
            <w:left w:val="none" w:sz="0" w:space="0" w:color="auto"/>
            <w:bottom w:val="none" w:sz="0" w:space="0" w:color="auto"/>
            <w:right w:val="none" w:sz="0" w:space="0" w:color="auto"/>
          </w:divBdr>
        </w:div>
        <w:div w:id="1475022179">
          <w:marLeft w:val="763"/>
          <w:marRight w:val="0"/>
          <w:marTop w:val="77"/>
          <w:marBottom w:val="0"/>
          <w:divBdr>
            <w:top w:val="none" w:sz="0" w:space="0" w:color="auto"/>
            <w:left w:val="none" w:sz="0" w:space="0" w:color="auto"/>
            <w:bottom w:val="none" w:sz="0" w:space="0" w:color="auto"/>
            <w:right w:val="none" w:sz="0" w:space="0" w:color="auto"/>
          </w:divBdr>
        </w:div>
        <w:div w:id="1585918292">
          <w:marLeft w:val="763"/>
          <w:marRight w:val="0"/>
          <w:marTop w:val="77"/>
          <w:marBottom w:val="0"/>
          <w:divBdr>
            <w:top w:val="none" w:sz="0" w:space="0" w:color="auto"/>
            <w:left w:val="none" w:sz="0" w:space="0" w:color="auto"/>
            <w:bottom w:val="none" w:sz="0" w:space="0" w:color="auto"/>
            <w:right w:val="none" w:sz="0" w:space="0" w:color="auto"/>
          </w:divBdr>
        </w:div>
        <w:div w:id="730233333">
          <w:marLeft w:val="576"/>
          <w:marRight w:val="0"/>
          <w:marTop w:val="77"/>
          <w:marBottom w:val="0"/>
          <w:divBdr>
            <w:top w:val="none" w:sz="0" w:space="0" w:color="auto"/>
            <w:left w:val="none" w:sz="0" w:space="0" w:color="auto"/>
            <w:bottom w:val="none" w:sz="0" w:space="0" w:color="auto"/>
            <w:right w:val="none" w:sz="0" w:space="0" w:color="auto"/>
          </w:divBdr>
        </w:div>
        <w:div w:id="1161046563">
          <w:marLeft w:val="576"/>
          <w:marRight w:val="0"/>
          <w:marTop w:val="77"/>
          <w:marBottom w:val="0"/>
          <w:divBdr>
            <w:top w:val="none" w:sz="0" w:space="0" w:color="auto"/>
            <w:left w:val="none" w:sz="0" w:space="0" w:color="auto"/>
            <w:bottom w:val="none" w:sz="0" w:space="0" w:color="auto"/>
            <w:right w:val="none" w:sz="0" w:space="0" w:color="auto"/>
          </w:divBdr>
        </w:div>
        <w:div w:id="930115923">
          <w:marLeft w:val="576"/>
          <w:marRight w:val="0"/>
          <w:marTop w:val="86"/>
          <w:marBottom w:val="0"/>
          <w:divBdr>
            <w:top w:val="none" w:sz="0" w:space="0" w:color="auto"/>
            <w:left w:val="none" w:sz="0" w:space="0" w:color="auto"/>
            <w:bottom w:val="none" w:sz="0" w:space="0" w:color="auto"/>
            <w:right w:val="none" w:sz="0" w:space="0" w:color="auto"/>
          </w:divBdr>
        </w:div>
        <w:div w:id="642807907">
          <w:marLeft w:val="576"/>
          <w:marRight w:val="0"/>
          <w:marTop w:val="307"/>
          <w:marBottom w:val="0"/>
          <w:divBdr>
            <w:top w:val="none" w:sz="0" w:space="0" w:color="auto"/>
            <w:left w:val="none" w:sz="0" w:space="0" w:color="auto"/>
            <w:bottom w:val="none" w:sz="0" w:space="0" w:color="auto"/>
            <w:right w:val="none" w:sz="0" w:space="0" w:color="auto"/>
          </w:divBdr>
        </w:div>
        <w:div w:id="2033142958">
          <w:marLeft w:val="576"/>
          <w:marRight w:val="0"/>
          <w:marTop w:val="307"/>
          <w:marBottom w:val="0"/>
          <w:divBdr>
            <w:top w:val="none" w:sz="0" w:space="0" w:color="auto"/>
            <w:left w:val="none" w:sz="0" w:space="0" w:color="auto"/>
            <w:bottom w:val="none" w:sz="0" w:space="0" w:color="auto"/>
            <w:right w:val="none" w:sz="0" w:space="0" w:color="auto"/>
          </w:divBdr>
        </w:div>
        <w:div w:id="1335454898">
          <w:marLeft w:val="576"/>
          <w:marRight w:val="0"/>
          <w:marTop w:val="307"/>
          <w:marBottom w:val="0"/>
          <w:divBdr>
            <w:top w:val="none" w:sz="0" w:space="0" w:color="auto"/>
            <w:left w:val="none" w:sz="0" w:space="0" w:color="auto"/>
            <w:bottom w:val="none" w:sz="0" w:space="0" w:color="auto"/>
            <w:right w:val="none" w:sz="0" w:space="0" w:color="auto"/>
          </w:divBdr>
        </w:div>
        <w:div w:id="2120489316">
          <w:marLeft w:val="576"/>
          <w:marRight w:val="0"/>
          <w:marTop w:val="307"/>
          <w:marBottom w:val="0"/>
          <w:divBdr>
            <w:top w:val="none" w:sz="0" w:space="0" w:color="auto"/>
            <w:left w:val="none" w:sz="0" w:space="0" w:color="auto"/>
            <w:bottom w:val="none" w:sz="0" w:space="0" w:color="auto"/>
            <w:right w:val="none" w:sz="0" w:space="0" w:color="auto"/>
          </w:divBdr>
        </w:div>
        <w:div w:id="1156846622">
          <w:marLeft w:val="576"/>
          <w:marRight w:val="0"/>
          <w:marTop w:val="307"/>
          <w:marBottom w:val="0"/>
          <w:divBdr>
            <w:top w:val="none" w:sz="0" w:space="0" w:color="auto"/>
            <w:left w:val="none" w:sz="0" w:space="0" w:color="auto"/>
            <w:bottom w:val="none" w:sz="0" w:space="0" w:color="auto"/>
            <w:right w:val="none" w:sz="0" w:space="0" w:color="auto"/>
          </w:divBdr>
        </w:div>
        <w:div w:id="1032413715">
          <w:marLeft w:val="389"/>
          <w:marRight w:val="0"/>
          <w:marTop w:val="307"/>
          <w:marBottom w:val="0"/>
          <w:divBdr>
            <w:top w:val="none" w:sz="0" w:space="0" w:color="auto"/>
            <w:left w:val="none" w:sz="0" w:space="0" w:color="auto"/>
            <w:bottom w:val="none" w:sz="0" w:space="0" w:color="auto"/>
            <w:right w:val="none" w:sz="0" w:space="0" w:color="auto"/>
          </w:divBdr>
        </w:div>
        <w:div w:id="1264680839">
          <w:marLeft w:val="389"/>
          <w:marRight w:val="0"/>
          <w:marTop w:val="307"/>
          <w:marBottom w:val="0"/>
          <w:divBdr>
            <w:top w:val="none" w:sz="0" w:space="0" w:color="auto"/>
            <w:left w:val="none" w:sz="0" w:space="0" w:color="auto"/>
            <w:bottom w:val="none" w:sz="0" w:space="0" w:color="auto"/>
            <w:right w:val="none" w:sz="0" w:space="0" w:color="auto"/>
          </w:divBdr>
        </w:div>
        <w:div w:id="475487665">
          <w:marLeft w:val="389"/>
          <w:marRight w:val="0"/>
          <w:marTop w:val="307"/>
          <w:marBottom w:val="0"/>
          <w:divBdr>
            <w:top w:val="none" w:sz="0" w:space="0" w:color="auto"/>
            <w:left w:val="none" w:sz="0" w:space="0" w:color="auto"/>
            <w:bottom w:val="none" w:sz="0" w:space="0" w:color="auto"/>
            <w:right w:val="none" w:sz="0" w:space="0" w:color="auto"/>
          </w:divBdr>
        </w:div>
        <w:div w:id="1289120413">
          <w:marLeft w:val="576"/>
          <w:marRight w:val="0"/>
          <w:marTop w:val="120"/>
          <w:marBottom w:val="0"/>
          <w:divBdr>
            <w:top w:val="none" w:sz="0" w:space="0" w:color="auto"/>
            <w:left w:val="none" w:sz="0" w:space="0" w:color="auto"/>
            <w:bottom w:val="none" w:sz="0" w:space="0" w:color="auto"/>
            <w:right w:val="none" w:sz="0" w:space="0" w:color="auto"/>
          </w:divBdr>
        </w:div>
        <w:div w:id="1587957326">
          <w:marLeft w:val="576"/>
          <w:marRight w:val="0"/>
          <w:marTop w:val="82"/>
          <w:marBottom w:val="0"/>
          <w:divBdr>
            <w:top w:val="none" w:sz="0" w:space="0" w:color="auto"/>
            <w:left w:val="none" w:sz="0" w:space="0" w:color="auto"/>
            <w:bottom w:val="none" w:sz="0" w:space="0" w:color="auto"/>
            <w:right w:val="none" w:sz="0" w:space="0" w:color="auto"/>
          </w:divBdr>
        </w:div>
        <w:div w:id="178350320">
          <w:marLeft w:val="576"/>
          <w:marRight w:val="0"/>
          <w:marTop w:val="82"/>
          <w:marBottom w:val="0"/>
          <w:divBdr>
            <w:top w:val="none" w:sz="0" w:space="0" w:color="auto"/>
            <w:left w:val="none" w:sz="0" w:space="0" w:color="auto"/>
            <w:bottom w:val="none" w:sz="0" w:space="0" w:color="auto"/>
            <w:right w:val="none" w:sz="0" w:space="0" w:color="auto"/>
          </w:divBdr>
        </w:div>
        <w:div w:id="335234593">
          <w:marLeft w:val="576"/>
          <w:marRight w:val="0"/>
          <w:marTop w:val="82"/>
          <w:marBottom w:val="0"/>
          <w:divBdr>
            <w:top w:val="none" w:sz="0" w:space="0" w:color="auto"/>
            <w:left w:val="none" w:sz="0" w:space="0" w:color="auto"/>
            <w:bottom w:val="none" w:sz="0" w:space="0" w:color="auto"/>
            <w:right w:val="none" w:sz="0" w:space="0" w:color="auto"/>
          </w:divBdr>
        </w:div>
        <w:div w:id="144856181">
          <w:marLeft w:val="576"/>
          <w:marRight w:val="0"/>
          <w:marTop w:val="82"/>
          <w:marBottom w:val="0"/>
          <w:divBdr>
            <w:top w:val="none" w:sz="0" w:space="0" w:color="auto"/>
            <w:left w:val="none" w:sz="0" w:space="0" w:color="auto"/>
            <w:bottom w:val="none" w:sz="0" w:space="0" w:color="auto"/>
            <w:right w:val="none" w:sz="0" w:space="0" w:color="auto"/>
          </w:divBdr>
        </w:div>
        <w:div w:id="1697123938">
          <w:marLeft w:val="389"/>
          <w:marRight w:val="0"/>
          <w:marTop w:val="86"/>
          <w:marBottom w:val="0"/>
          <w:divBdr>
            <w:top w:val="none" w:sz="0" w:space="0" w:color="auto"/>
            <w:left w:val="none" w:sz="0" w:space="0" w:color="auto"/>
            <w:bottom w:val="none" w:sz="0" w:space="0" w:color="auto"/>
            <w:right w:val="none" w:sz="0" w:space="0" w:color="auto"/>
          </w:divBdr>
        </w:div>
        <w:div w:id="978653833">
          <w:marLeft w:val="389"/>
          <w:marRight w:val="0"/>
          <w:marTop w:val="86"/>
          <w:marBottom w:val="0"/>
          <w:divBdr>
            <w:top w:val="none" w:sz="0" w:space="0" w:color="auto"/>
            <w:left w:val="none" w:sz="0" w:space="0" w:color="auto"/>
            <w:bottom w:val="none" w:sz="0" w:space="0" w:color="auto"/>
            <w:right w:val="none" w:sz="0" w:space="0" w:color="auto"/>
          </w:divBdr>
        </w:div>
      </w:divsChild>
    </w:div>
    <w:div w:id="747924693">
      <w:bodyDiv w:val="1"/>
      <w:marLeft w:val="0"/>
      <w:marRight w:val="0"/>
      <w:marTop w:val="0"/>
      <w:marBottom w:val="0"/>
      <w:divBdr>
        <w:top w:val="none" w:sz="0" w:space="0" w:color="auto"/>
        <w:left w:val="none" w:sz="0" w:space="0" w:color="auto"/>
        <w:bottom w:val="none" w:sz="0" w:space="0" w:color="auto"/>
        <w:right w:val="none" w:sz="0" w:space="0" w:color="auto"/>
      </w:divBdr>
    </w:div>
    <w:div w:id="765425144">
      <w:bodyDiv w:val="1"/>
      <w:marLeft w:val="0"/>
      <w:marRight w:val="0"/>
      <w:marTop w:val="0"/>
      <w:marBottom w:val="0"/>
      <w:divBdr>
        <w:top w:val="none" w:sz="0" w:space="0" w:color="auto"/>
        <w:left w:val="none" w:sz="0" w:space="0" w:color="auto"/>
        <w:bottom w:val="none" w:sz="0" w:space="0" w:color="auto"/>
        <w:right w:val="none" w:sz="0" w:space="0" w:color="auto"/>
      </w:divBdr>
    </w:div>
    <w:div w:id="1307856481">
      <w:bodyDiv w:val="1"/>
      <w:marLeft w:val="0"/>
      <w:marRight w:val="0"/>
      <w:marTop w:val="0"/>
      <w:marBottom w:val="0"/>
      <w:divBdr>
        <w:top w:val="none" w:sz="0" w:space="0" w:color="auto"/>
        <w:left w:val="none" w:sz="0" w:space="0" w:color="auto"/>
        <w:bottom w:val="none" w:sz="0" w:space="0" w:color="auto"/>
        <w:right w:val="none" w:sz="0" w:space="0" w:color="auto"/>
      </w:divBdr>
    </w:div>
    <w:div w:id="213413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ssqexhelp@telligen.com" TargetMode="External"/><Relationship Id="rId18" Type="http://schemas.openxmlformats.org/officeDocument/2006/relationships/hyperlink" Target="mailto:massqexhelp@telligen.com"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massqexhelp@telligen.com" TargetMode="External"/><Relationship Id="rId17" Type="http://schemas.openxmlformats.org/officeDocument/2006/relationships/hyperlink" Target="mailto:massqexhelp@telligen.com" TargetMode="External"/><Relationship Id="rId2" Type="http://schemas.openxmlformats.org/officeDocument/2006/relationships/numbering" Target="numbering.xml"/><Relationship Id="rId16" Type="http://schemas.openxmlformats.org/officeDocument/2006/relationships/hyperlink" Target="mailto:massqexhelp@telligen.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ssqex-portal.telligen.com/massqe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assqexhelp@telligen.com"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assqexhelp@telligen.com"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8A38E-982F-475C-8C83-F50EC1EEC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20</Pages>
  <Words>9438</Words>
  <Characters>53798</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cp:lastModifiedBy>Garcia, Iris (EHS)</cp:lastModifiedBy>
  <cp:revision>486</cp:revision>
  <cp:lastPrinted>2023-10-23T15:47:00Z</cp:lastPrinted>
  <dcterms:created xsi:type="dcterms:W3CDTF">2023-10-16T18:03:00Z</dcterms:created>
  <dcterms:modified xsi:type="dcterms:W3CDTF">2023-10-23T15:48:00Z</dcterms:modified>
</cp:coreProperties>
</file>