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5AE69" w14:textId="404C626A" w:rsidR="00C02695" w:rsidRDefault="000A44AE" w:rsidP="002451DF">
      <w:pPr>
        <w:ind w:firstLine="0"/>
        <w:jc w:val="center"/>
        <w:rPr>
          <w:lang w:eastAsia="zh-TW"/>
        </w:rPr>
      </w:pPr>
      <w:bookmarkStart w:id="0" w:name="_Hlk173922180"/>
      <w:r w:rsidRPr="000A44AE">
        <w:rPr>
          <w:rFonts w:eastAsia="PMingLiU" w:hint="eastAsia"/>
          <w:lang w:eastAsia="zh-TW"/>
        </w:rPr>
        <w:t>附錄</w:t>
      </w:r>
      <w:r w:rsidRPr="000A44AE">
        <w:rPr>
          <w:rFonts w:eastAsia="PMingLiU"/>
          <w:lang w:eastAsia="zh-TW"/>
        </w:rPr>
        <w:t xml:space="preserve"> A</w:t>
      </w:r>
    </w:p>
    <w:p w14:paraId="7A221C9A" w14:textId="384AA6F8" w:rsidR="00C02695" w:rsidRDefault="000A44AE" w:rsidP="002451DF">
      <w:pPr>
        <w:spacing w:after="360"/>
        <w:ind w:firstLine="0"/>
        <w:jc w:val="center"/>
        <w:rPr>
          <w:lang w:eastAsia="zh-TW"/>
        </w:rPr>
      </w:pPr>
      <w:r w:rsidRPr="000A44AE">
        <w:rPr>
          <w:rFonts w:eastAsia="PMingLiU"/>
          <w:lang w:eastAsia="zh-TW"/>
        </w:rPr>
        <w:t xml:space="preserve">Carney </w:t>
      </w:r>
      <w:r w:rsidR="00507578">
        <w:rPr>
          <w:rFonts w:eastAsia="PMingLiU" w:hint="eastAsia"/>
          <w:lang w:eastAsia="zh-TW"/>
        </w:rPr>
        <w:t>供選擇</w:t>
      </w:r>
      <w:r w:rsidRPr="000A44AE">
        <w:rPr>
          <w:rFonts w:eastAsia="PMingLiU" w:hint="eastAsia"/>
          <w:lang w:eastAsia="zh-TW"/>
        </w:rPr>
        <w:t>服務地點及前往當地醫療保健設施的行程時間</w:t>
      </w:r>
    </w:p>
    <w:p w14:paraId="78E697A6" w14:textId="1EC8AF53" w:rsidR="00C02695" w:rsidRDefault="000A44AE" w:rsidP="00C0269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0A44AE">
        <w:rPr>
          <w:rFonts w:asciiTheme="minorHAnsi" w:eastAsia="PMingLiU" w:hAnsiTheme="minorHAnsi"/>
          <w:sz w:val="22"/>
          <w:lang w:eastAsia="zh-TW"/>
        </w:rPr>
        <w:t xml:space="preserve">Boston Medical Center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位於半徑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6.1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英里內</w:t>
      </w:r>
    </w:p>
    <w:p w14:paraId="4154A5DA" w14:textId="5E8620B6" w:rsidR="00C02695" w:rsidRPr="008A3542" w:rsidRDefault="000A44AE" w:rsidP="00C02695">
      <w:pPr>
        <w:pStyle w:val="Default"/>
        <w:ind w:left="720" w:firstLine="360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0A44AE">
        <w:rPr>
          <w:rFonts w:asciiTheme="minorHAnsi" w:eastAsia="PMingLiU" w:hAnsiTheme="minorHAnsi"/>
          <w:sz w:val="22"/>
          <w:u w:val="single"/>
          <w:lang w:eastAsia="zh-TW"/>
        </w:rPr>
        <w:t xml:space="preserve">Carney </w:t>
      </w:r>
      <w:r w:rsidRPr="000A44AE">
        <w:rPr>
          <w:rFonts w:asciiTheme="minorHAnsi" w:eastAsia="PMingLiU" w:hAnsiTheme="minorHAnsi" w:hint="eastAsia"/>
          <w:sz w:val="22"/>
          <w:u w:val="single"/>
          <w:lang w:eastAsia="zh-TW"/>
        </w:rPr>
        <w:t>至</w:t>
      </w:r>
      <w:r w:rsidRPr="000A44AE">
        <w:rPr>
          <w:rFonts w:asciiTheme="minorHAnsi" w:eastAsia="PMingLiU" w:hAnsiTheme="minorHAnsi"/>
          <w:sz w:val="22"/>
          <w:u w:val="single"/>
          <w:lang w:eastAsia="zh-TW"/>
        </w:rPr>
        <w:t xml:space="preserve"> Boston Medical Center</w:t>
      </w:r>
    </w:p>
    <w:p w14:paraId="676B816C" w14:textId="72BE33B9" w:rsidR="00C02695" w:rsidRDefault="000A44AE" w:rsidP="00C02695">
      <w:pPr>
        <w:pStyle w:val="Default"/>
        <w:ind w:left="1080"/>
        <w:rPr>
          <w:rFonts w:asciiTheme="minorHAnsi" w:eastAsiaTheme="minorEastAsia" w:hAnsiTheme="minorHAnsi" w:cstheme="minorHAnsi"/>
          <w:sz w:val="22"/>
          <w:szCs w:val="22"/>
          <w:lang w:eastAsia="zh-TW"/>
        </w:rPr>
      </w:pPr>
      <w:r w:rsidRPr="000A44AE">
        <w:rPr>
          <w:rFonts w:asciiTheme="minorHAnsi" w:eastAsia="PMingLiU" w:hAnsiTheme="minorHAnsi" w:hint="eastAsia"/>
          <w:sz w:val="22"/>
          <w:lang w:eastAsia="zh-TW"/>
        </w:rPr>
        <w:t>非高峰時段行程時間：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31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</w:t>
      </w:r>
    </w:p>
    <w:p w14:paraId="16DEBE53" w14:textId="1C5BD203" w:rsidR="00C02695" w:rsidRPr="00290034" w:rsidRDefault="000A44AE" w:rsidP="002451DF">
      <w:pPr>
        <w:pStyle w:val="Default"/>
        <w:spacing w:after="160"/>
        <w:ind w:left="1080"/>
        <w:rPr>
          <w:rFonts w:asciiTheme="minorHAnsi" w:eastAsiaTheme="minorEastAsia" w:hAnsiTheme="minorHAnsi" w:cstheme="minorHAnsi"/>
          <w:sz w:val="22"/>
          <w:szCs w:val="22"/>
          <w:lang w:eastAsia="zh-TW"/>
        </w:rPr>
      </w:pPr>
      <w:r w:rsidRPr="000A44AE">
        <w:rPr>
          <w:rFonts w:asciiTheme="minorHAnsi" w:eastAsia="PMingLiU" w:hAnsiTheme="minorHAnsi" w:hint="eastAsia"/>
          <w:sz w:val="22"/>
          <w:lang w:eastAsia="zh-TW"/>
        </w:rPr>
        <w:t>高峰時段行程時間：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31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</w:t>
      </w:r>
    </w:p>
    <w:p w14:paraId="7A383098" w14:textId="3DA33E74" w:rsidR="00C02695" w:rsidRDefault="000A44AE" w:rsidP="00C0269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0A44AE">
        <w:rPr>
          <w:rFonts w:asciiTheme="minorHAnsi" w:eastAsia="PMingLiU" w:hAnsiTheme="minorHAnsi"/>
          <w:sz w:val="22"/>
          <w:lang w:eastAsia="zh-TW"/>
        </w:rPr>
        <w:t xml:space="preserve">Beth Israel Deaconess Milton Hospital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位於半徑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2.2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英里內</w:t>
      </w:r>
    </w:p>
    <w:p w14:paraId="58AD2B22" w14:textId="7CA16766" w:rsidR="00C02695" w:rsidRPr="008A3542" w:rsidRDefault="000A44AE" w:rsidP="00C02695">
      <w:pPr>
        <w:pStyle w:val="Default"/>
        <w:ind w:left="720" w:firstLine="360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0A44AE">
        <w:rPr>
          <w:rFonts w:asciiTheme="minorHAnsi" w:eastAsia="PMingLiU" w:hAnsiTheme="minorHAnsi"/>
          <w:sz w:val="22"/>
          <w:u w:val="single"/>
          <w:lang w:eastAsia="zh-TW"/>
        </w:rPr>
        <w:t xml:space="preserve">Carney </w:t>
      </w:r>
      <w:r w:rsidRPr="000A44AE">
        <w:rPr>
          <w:rFonts w:asciiTheme="minorHAnsi" w:eastAsia="PMingLiU" w:hAnsiTheme="minorHAnsi" w:hint="eastAsia"/>
          <w:sz w:val="22"/>
          <w:u w:val="single"/>
          <w:lang w:eastAsia="zh-TW"/>
        </w:rPr>
        <w:t>至</w:t>
      </w:r>
      <w:r w:rsidRPr="000A44AE">
        <w:rPr>
          <w:rFonts w:asciiTheme="minorHAnsi" w:eastAsia="PMingLiU" w:hAnsiTheme="minorHAnsi"/>
          <w:sz w:val="22"/>
          <w:u w:val="single"/>
          <w:lang w:eastAsia="zh-TW"/>
        </w:rPr>
        <w:t xml:space="preserve"> Beth Israel Deaconess Hospital</w:t>
      </w:r>
      <w:r w:rsidRPr="000A44AE">
        <w:rPr>
          <w:rFonts w:asciiTheme="minorHAnsi" w:eastAsia="PMingLiU" w:hAnsiTheme="minorHAnsi" w:hint="eastAsia"/>
          <w:sz w:val="22"/>
          <w:u w:val="single"/>
          <w:lang w:eastAsia="zh-TW"/>
        </w:rPr>
        <w:t>：</w:t>
      </w:r>
      <w:r w:rsidRPr="000A44AE">
        <w:rPr>
          <w:rFonts w:asciiTheme="minorHAnsi" w:eastAsia="PMingLiU" w:hAnsiTheme="minorHAnsi"/>
          <w:sz w:val="22"/>
          <w:u w:val="single"/>
          <w:lang w:eastAsia="zh-TW"/>
        </w:rPr>
        <w:t>Milton</w:t>
      </w:r>
    </w:p>
    <w:p w14:paraId="065C9132" w14:textId="478B20DE" w:rsidR="00C02695" w:rsidRDefault="000A44AE" w:rsidP="00C02695">
      <w:pPr>
        <w:pStyle w:val="Default"/>
        <w:ind w:left="1080"/>
        <w:rPr>
          <w:rFonts w:asciiTheme="minorHAnsi" w:eastAsiaTheme="minorEastAsia" w:hAnsiTheme="minorHAnsi" w:cstheme="minorHAnsi"/>
          <w:sz w:val="22"/>
          <w:szCs w:val="22"/>
          <w:lang w:eastAsia="zh-TW"/>
        </w:rPr>
      </w:pPr>
      <w:r w:rsidRPr="000A44AE">
        <w:rPr>
          <w:rFonts w:asciiTheme="minorHAnsi" w:eastAsia="PMingLiU" w:hAnsiTheme="minorHAnsi" w:hint="eastAsia"/>
          <w:sz w:val="22"/>
          <w:lang w:eastAsia="zh-TW"/>
        </w:rPr>
        <w:t>非高峰時段行程時間：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6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</w:t>
      </w:r>
    </w:p>
    <w:p w14:paraId="7442B958" w14:textId="6EA53147" w:rsidR="00C02695" w:rsidRPr="002451DF" w:rsidRDefault="000A44AE" w:rsidP="002451DF">
      <w:pPr>
        <w:pStyle w:val="Default"/>
        <w:spacing w:after="160"/>
        <w:ind w:left="1080"/>
        <w:rPr>
          <w:rFonts w:asciiTheme="minorHAnsi" w:eastAsiaTheme="minorEastAsia" w:hAnsiTheme="minorHAnsi" w:cstheme="minorHAnsi"/>
          <w:sz w:val="22"/>
          <w:szCs w:val="22"/>
          <w:lang w:eastAsia="zh-TW"/>
        </w:rPr>
      </w:pPr>
      <w:r w:rsidRPr="000A44AE">
        <w:rPr>
          <w:rFonts w:asciiTheme="minorHAnsi" w:eastAsia="PMingLiU" w:hAnsiTheme="minorHAnsi" w:hint="eastAsia"/>
          <w:sz w:val="22"/>
          <w:lang w:eastAsia="zh-TW"/>
        </w:rPr>
        <w:t>高峰時段行程時間：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14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</w:t>
      </w:r>
    </w:p>
    <w:p w14:paraId="3ECD598F" w14:textId="0B0437A2" w:rsidR="00C02695" w:rsidRDefault="000A44AE" w:rsidP="00C0269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0A44AE">
        <w:rPr>
          <w:rFonts w:asciiTheme="minorHAnsi" w:eastAsia="PMingLiU" w:hAnsiTheme="minorHAnsi"/>
          <w:sz w:val="22"/>
          <w:lang w:eastAsia="zh-TW"/>
        </w:rPr>
        <w:t xml:space="preserve">St. Elizabeth Medical Center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位於半徑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12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英里內</w:t>
      </w:r>
    </w:p>
    <w:p w14:paraId="66F18EB3" w14:textId="122E53A1" w:rsidR="00C02695" w:rsidRPr="008A3542" w:rsidRDefault="000A44AE" w:rsidP="00C02695">
      <w:pPr>
        <w:pStyle w:val="Default"/>
        <w:ind w:left="720" w:firstLine="360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0A44AE">
        <w:rPr>
          <w:rFonts w:asciiTheme="minorHAnsi" w:eastAsia="PMingLiU" w:hAnsiTheme="minorHAnsi"/>
          <w:sz w:val="22"/>
          <w:u w:val="single"/>
          <w:lang w:eastAsia="zh-TW"/>
        </w:rPr>
        <w:t xml:space="preserve">Carney </w:t>
      </w:r>
      <w:r w:rsidRPr="000A44AE">
        <w:rPr>
          <w:rFonts w:asciiTheme="minorHAnsi" w:eastAsia="PMingLiU" w:hAnsiTheme="minorHAnsi" w:hint="eastAsia"/>
          <w:sz w:val="22"/>
          <w:u w:val="single"/>
          <w:lang w:eastAsia="zh-TW"/>
        </w:rPr>
        <w:t>至</w:t>
      </w:r>
      <w:r w:rsidRPr="000A44AE">
        <w:rPr>
          <w:rFonts w:asciiTheme="minorHAnsi" w:eastAsia="PMingLiU" w:hAnsiTheme="minorHAnsi"/>
          <w:sz w:val="22"/>
          <w:u w:val="single"/>
          <w:lang w:eastAsia="zh-TW"/>
        </w:rPr>
        <w:t xml:space="preserve"> St. Elizabeth Medical Center</w:t>
      </w:r>
    </w:p>
    <w:p w14:paraId="5BFC5B5E" w14:textId="69322CF0" w:rsidR="00C02695" w:rsidRDefault="000A44AE" w:rsidP="00C02695">
      <w:pPr>
        <w:pStyle w:val="Default"/>
        <w:ind w:left="1080"/>
        <w:rPr>
          <w:rFonts w:asciiTheme="minorHAnsi" w:eastAsiaTheme="minorEastAsia" w:hAnsiTheme="minorHAnsi" w:cstheme="minorHAnsi"/>
          <w:sz w:val="22"/>
          <w:szCs w:val="22"/>
          <w:lang w:eastAsia="zh-TW"/>
        </w:rPr>
      </w:pPr>
      <w:r w:rsidRPr="000A44AE">
        <w:rPr>
          <w:rFonts w:asciiTheme="minorHAnsi" w:eastAsia="PMingLiU" w:hAnsiTheme="minorHAnsi" w:hint="eastAsia"/>
          <w:sz w:val="22"/>
          <w:lang w:eastAsia="zh-TW"/>
        </w:rPr>
        <w:t>非高峰時段行程時間：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30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</w:t>
      </w:r>
    </w:p>
    <w:p w14:paraId="61D6356C" w14:textId="639BDBD1" w:rsidR="00C02695" w:rsidRPr="002451DF" w:rsidRDefault="000A44AE" w:rsidP="002451DF">
      <w:pPr>
        <w:pStyle w:val="Default"/>
        <w:spacing w:after="240"/>
        <w:ind w:left="1080"/>
        <w:rPr>
          <w:rFonts w:asciiTheme="minorHAnsi" w:eastAsiaTheme="minorEastAsia" w:hAnsiTheme="minorHAnsi" w:cstheme="minorHAnsi"/>
          <w:sz w:val="22"/>
          <w:szCs w:val="22"/>
          <w:lang w:eastAsia="zh-TW"/>
        </w:rPr>
      </w:pPr>
      <w:r w:rsidRPr="000A44AE">
        <w:rPr>
          <w:rFonts w:asciiTheme="minorHAnsi" w:eastAsia="PMingLiU" w:hAnsiTheme="minorHAnsi" w:hint="eastAsia"/>
          <w:sz w:val="22"/>
          <w:lang w:eastAsia="zh-TW"/>
        </w:rPr>
        <w:t>高峰時段行程時間：</w:t>
      </w:r>
      <w:bookmarkEnd w:id="0"/>
      <w:r w:rsidRPr="000A44AE">
        <w:rPr>
          <w:rFonts w:asciiTheme="minorHAnsi" w:eastAsia="PMingLiU" w:hAnsiTheme="minorHAnsi"/>
          <w:sz w:val="22"/>
          <w:lang w:eastAsia="zh-TW"/>
        </w:rPr>
        <w:t xml:space="preserve">30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分鐘至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1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小時</w:t>
      </w:r>
    </w:p>
    <w:p w14:paraId="71CC6C3D" w14:textId="7EC8E382" w:rsidR="00C02695" w:rsidRDefault="000A44AE" w:rsidP="00E01F12">
      <w:pPr>
        <w:pStyle w:val="Default"/>
        <w:spacing w:after="120"/>
        <w:rPr>
          <w:rFonts w:asciiTheme="minorHAnsi" w:eastAsiaTheme="minorEastAsia" w:hAnsiTheme="minorHAnsi" w:cstheme="minorHAnsi"/>
          <w:sz w:val="22"/>
          <w:szCs w:val="22"/>
          <w:lang w:eastAsia="zh-TW"/>
        </w:rPr>
      </w:pPr>
      <w:r w:rsidRPr="000A44AE">
        <w:rPr>
          <w:rFonts w:asciiTheme="minorHAnsi" w:eastAsia="PMingLiU" w:hAnsiTheme="minorHAnsi"/>
          <w:sz w:val="22"/>
          <w:lang w:eastAsia="zh-TW"/>
        </w:rPr>
        <w:t xml:space="preserve">Dorchester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居民可乘坐公共交通前往其他當地醫療設施。從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Dorchester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（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Ashmont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站）乘巴士前往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Beth Israel Deaconess in Milton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需要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8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分鐘。該巴士每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30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分鐘發一班車。亦可</w:t>
      </w:r>
      <w:r w:rsidR="00507578">
        <w:rPr>
          <w:rFonts w:asciiTheme="minorHAnsi" w:eastAsia="PMingLiU" w:hAnsiTheme="minorHAnsi" w:hint="eastAsia"/>
          <w:sz w:val="22"/>
          <w:lang w:eastAsia="zh-TW"/>
        </w:rPr>
        <w:t>透過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通勤地鐵（乘坐紅線或在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Ashmon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站使用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MBTA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系統）前往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St. Elizabeth Medical Center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和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Boston Medical Center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。其他選擇包括使用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Uber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、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Lyft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和當地計程車服務。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Carney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地區還有幾家機構為年長者提供交通服務。</w:t>
      </w:r>
      <w:r w:rsidR="00C02695">
        <w:rPr>
          <w:rFonts w:asciiTheme="minorHAnsi" w:eastAsiaTheme="minorEastAsia" w:hAnsiTheme="minorHAnsi" w:hint="eastAsia"/>
          <w:sz w:val="22"/>
          <w:lang w:eastAsia="zh-TW"/>
        </w:rPr>
        <w:t xml:space="preserve"> </w:t>
      </w:r>
    </w:p>
    <w:p w14:paraId="4A61519A" w14:textId="68D88984" w:rsidR="00C02695" w:rsidRPr="00EC5D63" w:rsidRDefault="000A44AE" w:rsidP="00C02695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  <w:lang w:eastAsia="zh-TW"/>
        </w:rPr>
      </w:pPr>
      <w:r w:rsidRPr="00E01F12">
        <w:rPr>
          <w:rFonts w:asciiTheme="minorHAnsi" w:eastAsia="PMingLiU" w:hAnsiTheme="minorHAnsi"/>
          <w:bCs/>
          <w:sz w:val="22"/>
          <w:szCs w:val="22"/>
          <w:lang w:eastAsia="zh-TW"/>
        </w:rPr>
        <w:t>Age Strong Shuttle</w:t>
      </w:r>
      <w:r w:rsidRPr="000A44AE">
        <w:rPr>
          <w:rFonts w:asciiTheme="minorHAnsi" w:eastAsia="PMingLiU" w:hAnsiTheme="minorHAnsi"/>
          <w:sz w:val="22"/>
          <w:szCs w:val="22"/>
          <w:lang w:eastAsia="zh-TW"/>
        </w:rPr>
        <w:t xml:space="preserve"> </w:t>
      </w:r>
      <w:r w:rsidRPr="000A44AE">
        <w:rPr>
          <w:rFonts w:asciiTheme="minorHAnsi" w:eastAsia="PMingLiU" w:hAnsiTheme="minorHAnsi" w:hint="eastAsia"/>
          <w:sz w:val="22"/>
          <w:szCs w:val="22"/>
          <w:lang w:eastAsia="zh-TW"/>
        </w:rPr>
        <w:t>為</w:t>
      </w:r>
      <w:r w:rsidRPr="000A44AE">
        <w:rPr>
          <w:rFonts w:asciiTheme="minorHAnsi" w:eastAsia="PMingLiU" w:hAnsiTheme="minorHAnsi"/>
          <w:sz w:val="22"/>
          <w:szCs w:val="22"/>
          <w:lang w:eastAsia="zh-TW"/>
        </w:rPr>
        <w:t xml:space="preserve"> 60 </w:t>
      </w:r>
      <w:r w:rsidRPr="000A44AE">
        <w:rPr>
          <w:rFonts w:asciiTheme="minorHAnsi" w:eastAsia="PMingLiU" w:hAnsiTheme="minorHAnsi" w:hint="eastAsia"/>
          <w:sz w:val="22"/>
          <w:szCs w:val="22"/>
          <w:lang w:eastAsia="zh-TW"/>
        </w:rPr>
        <w:t>歲及以上的波士頓居民提供免費交通服務。</w:t>
      </w:r>
      <w:r w:rsidRPr="000A44AE">
        <w:rPr>
          <w:rFonts w:eastAsia="PMingLiU" w:hint="eastAsia"/>
          <w:sz w:val="22"/>
          <w:szCs w:val="22"/>
          <w:lang w:eastAsia="zh-TW"/>
        </w:rPr>
        <w:t>可撥打電話</w:t>
      </w:r>
      <w:r w:rsidRPr="000A44AE">
        <w:rPr>
          <w:rFonts w:eastAsia="PMingLiU"/>
          <w:sz w:val="22"/>
          <w:szCs w:val="22"/>
          <w:lang w:eastAsia="zh-TW"/>
        </w:rPr>
        <w:t xml:space="preserve"> 617-635-3000</w:t>
      </w:r>
      <w:r w:rsidRPr="000A44AE">
        <w:rPr>
          <w:rFonts w:eastAsia="PMingLiU" w:hint="eastAsia"/>
          <w:sz w:val="22"/>
          <w:szCs w:val="22"/>
          <w:lang w:eastAsia="zh-TW"/>
        </w:rPr>
        <w:t>，或在以下網站</w:t>
      </w:r>
      <w:r w:rsidR="00507578">
        <w:rPr>
          <w:rFonts w:eastAsia="PMingLiU" w:hint="eastAsia"/>
          <w:sz w:val="22"/>
          <w:szCs w:val="22"/>
          <w:lang w:eastAsia="zh-TW"/>
        </w:rPr>
        <w:t>透過</w:t>
      </w:r>
      <w:r w:rsidRPr="000A44AE">
        <w:rPr>
          <w:rFonts w:eastAsia="PMingLiU" w:hint="eastAsia"/>
          <w:sz w:val="22"/>
          <w:szCs w:val="22"/>
          <w:lang w:eastAsia="zh-TW"/>
        </w:rPr>
        <w:t>電子郵件聯繫他們：</w:t>
      </w:r>
      <w:hyperlink r:id="rId5" w:history="1">
        <w:r w:rsidRPr="000A44AE">
          <w:rPr>
            <w:rStyle w:val="Hyperlink"/>
            <w:rFonts w:asciiTheme="minorHAnsi" w:eastAsia="PMingLiU" w:hAnsiTheme="minorHAnsi"/>
            <w:sz w:val="22"/>
            <w:szCs w:val="22"/>
            <w:lang w:eastAsia="zh-TW"/>
          </w:rPr>
          <w:t>https://www.boston.gov/departments/age-strong-commission/age-strong-shuttle</w:t>
        </w:r>
      </w:hyperlink>
      <w:r w:rsidR="00C02695" w:rsidRPr="00EC5D63">
        <w:rPr>
          <w:rFonts w:asciiTheme="minorHAnsi" w:eastAsiaTheme="minorEastAsia" w:hAnsiTheme="minorHAnsi" w:hint="eastAsia"/>
          <w:sz w:val="22"/>
          <w:szCs w:val="22"/>
          <w:lang w:eastAsia="zh-TW"/>
        </w:rPr>
        <w:t xml:space="preserve"> </w:t>
      </w:r>
    </w:p>
    <w:p w14:paraId="49933E52" w14:textId="362786CB" w:rsidR="0020685C" w:rsidRPr="002451DF" w:rsidRDefault="000A44AE" w:rsidP="002451DF">
      <w:pPr>
        <w:pStyle w:val="Default"/>
        <w:numPr>
          <w:ilvl w:val="0"/>
          <w:numId w:val="2"/>
        </w:numPr>
        <w:spacing w:after="160"/>
        <w:rPr>
          <w:rFonts w:asciiTheme="minorHAnsi" w:eastAsiaTheme="minorEastAsia" w:hAnsiTheme="minorHAnsi" w:cstheme="minorHAnsi"/>
          <w:sz w:val="22"/>
          <w:szCs w:val="22"/>
        </w:rPr>
      </w:pPr>
      <w:r w:rsidRPr="000A44AE">
        <w:rPr>
          <w:rFonts w:asciiTheme="minorHAnsi" w:eastAsia="PMingLiU" w:hAnsiTheme="minorHAnsi"/>
          <w:sz w:val="22"/>
          <w:lang w:eastAsia="zh-TW"/>
        </w:rPr>
        <w:t xml:space="preserve">Care.Com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為非緊急醫療預約提供交通服務，可在以下網站使用該項服務：</w:t>
      </w:r>
      <w:hyperlink r:id="rId6" w:history="1">
        <w:r w:rsidRPr="000A44AE">
          <w:rPr>
            <w:rStyle w:val="Hyperlink"/>
            <w:rFonts w:asciiTheme="minorHAnsi" w:eastAsia="PMingLiU" w:hAnsiTheme="minorHAnsi"/>
            <w:sz w:val="22"/>
            <w:lang w:eastAsia="zh-TW"/>
          </w:rPr>
          <w:t>https://www.care.com/senior-transportation/dorchester-ma</w:t>
        </w:r>
      </w:hyperlink>
      <w:r w:rsidR="00C02695">
        <w:rPr>
          <w:rFonts w:asciiTheme="minorHAnsi" w:eastAsiaTheme="minorEastAsia" w:hAnsiTheme="minorHAnsi" w:hint="eastAsia"/>
          <w:sz w:val="22"/>
        </w:rPr>
        <w:t xml:space="preserve"> </w:t>
      </w:r>
    </w:p>
    <w:p w14:paraId="0F439D78" w14:textId="3B263103" w:rsidR="005433F5" w:rsidRPr="0020685C" w:rsidRDefault="000A44AE" w:rsidP="002451DF">
      <w:pPr>
        <w:ind w:left="360"/>
        <w:rPr>
          <w:sz w:val="24"/>
          <w:szCs w:val="24"/>
          <w:u w:val="single"/>
        </w:rPr>
      </w:pPr>
      <w:r w:rsidRPr="000A44AE">
        <w:rPr>
          <w:rFonts w:eastAsia="PMingLiU" w:hint="eastAsia"/>
          <w:sz w:val="24"/>
          <w:u w:val="single"/>
          <w:lang w:eastAsia="zh-TW"/>
        </w:rPr>
        <w:t>兒科醫院服務地點及行程時間和里程</w:t>
      </w:r>
    </w:p>
    <w:p w14:paraId="46F4F169" w14:textId="4330C53B" w:rsidR="0020685C" w:rsidRDefault="000A44AE" w:rsidP="0020685C">
      <w:pPr>
        <w:pStyle w:val="ListParagraph"/>
        <w:numPr>
          <w:ilvl w:val="1"/>
          <w:numId w:val="1"/>
        </w:numPr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 w:rsidRPr="000A44AE">
        <w:rPr>
          <w:rFonts w:asciiTheme="minorHAnsi" w:eastAsia="PMingLiU" w:hAnsiTheme="minorHAnsi"/>
          <w:sz w:val="22"/>
          <w:lang w:eastAsia="zh-TW"/>
        </w:rPr>
        <w:t>Boston Children</w:t>
      </w:r>
      <w:r w:rsidRPr="000A44AE">
        <w:rPr>
          <w:rFonts w:asciiTheme="minorHAnsi" w:eastAsia="PMingLiU" w:hAnsiTheme="minorHAnsi" w:cstheme="minorHAnsi"/>
          <w:sz w:val="22"/>
          <w:lang w:eastAsia="zh-TW"/>
        </w:rPr>
        <w:t>’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s Hospital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位於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6.6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英里以內</w:t>
      </w:r>
    </w:p>
    <w:p w14:paraId="3DDE14E6" w14:textId="5CB166A9" w:rsidR="0020685C" w:rsidRPr="008A3542" w:rsidRDefault="000A44AE" w:rsidP="0020685C">
      <w:pPr>
        <w:pStyle w:val="Default"/>
        <w:ind w:left="1440" w:firstLine="360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0A44AE">
        <w:rPr>
          <w:rFonts w:asciiTheme="minorHAnsi" w:eastAsia="PMingLiU" w:hAnsiTheme="minorHAnsi"/>
          <w:sz w:val="22"/>
          <w:u w:val="single"/>
          <w:lang w:eastAsia="zh-TW"/>
        </w:rPr>
        <w:t xml:space="preserve">Carney </w:t>
      </w:r>
      <w:r w:rsidRPr="000A44AE">
        <w:rPr>
          <w:rFonts w:asciiTheme="minorHAnsi" w:eastAsia="PMingLiU" w:hAnsiTheme="minorHAnsi" w:hint="eastAsia"/>
          <w:sz w:val="22"/>
          <w:u w:val="single"/>
          <w:lang w:eastAsia="zh-TW"/>
        </w:rPr>
        <w:t>至</w:t>
      </w:r>
      <w:r w:rsidRPr="000A44AE">
        <w:rPr>
          <w:rFonts w:asciiTheme="minorHAnsi" w:eastAsia="PMingLiU" w:hAnsiTheme="minorHAnsi"/>
          <w:sz w:val="22"/>
          <w:u w:val="single"/>
          <w:lang w:eastAsia="zh-TW"/>
        </w:rPr>
        <w:t xml:space="preserve"> Boston Children Hospital</w:t>
      </w:r>
      <w:r w:rsidR="0020685C">
        <w:rPr>
          <w:rFonts w:asciiTheme="minorHAnsi" w:eastAsiaTheme="minorEastAsia" w:hAnsiTheme="minorHAnsi" w:hint="eastAsia"/>
          <w:sz w:val="22"/>
          <w:u w:val="single"/>
        </w:rPr>
        <w:t xml:space="preserve"> </w:t>
      </w:r>
    </w:p>
    <w:p w14:paraId="0BD48789" w14:textId="5A6ECA8E" w:rsidR="0020685C" w:rsidRDefault="000A44AE" w:rsidP="0020685C">
      <w:pPr>
        <w:pStyle w:val="Default"/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 w:rsidRPr="000A44AE">
        <w:rPr>
          <w:rFonts w:asciiTheme="minorHAnsi" w:eastAsia="PMingLiU" w:hAnsiTheme="minorHAnsi" w:hint="eastAsia"/>
          <w:sz w:val="22"/>
          <w:lang w:eastAsia="zh-TW"/>
        </w:rPr>
        <w:t>非高峰時段行程時間：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18-35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</w:t>
      </w:r>
    </w:p>
    <w:p w14:paraId="45F037D3" w14:textId="3018811D" w:rsidR="00C80AC8" w:rsidRPr="00C80AC8" w:rsidRDefault="000A44AE" w:rsidP="001F2279">
      <w:pPr>
        <w:pStyle w:val="Default"/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 w:rsidRPr="000A44AE">
        <w:rPr>
          <w:rFonts w:asciiTheme="minorHAnsi" w:eastAsia="PMingLiU" w:hAnsiTheme="minorHAnsi" w:hint="eastAsia"/>
          <w:sz w:val="22"/>
          <w:lang w:eastAsia="zh-TW"/>
        </w:rPr>
        <w:t>高峰時段行程時間：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28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分鐘至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1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小時</w:t>
      </w:r>
    </w:p>
    <w:p w14:paraId="4CC4E058" w14:textId="15DC7BF8" w:rsidR="0020685C" w:rsidRDefault="000A44AE" w:rsidP="001F2279">
      <w:pPr>
        <w:pStyle w:val="ListParagraph"/>
        <w:numPr>
          <w:ilvl w:val="1"/>
          <w:numId w:val="1"/>
        </w:numPr>
        <w:spacing w:before="160"/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 w:rsidRPr="000A44AE">
        <w:rPr>
          <w:rFonts w:asciiTheme="minorHAnsi" w:eastAsia="PMingLiU" w:hAnsiTheme="minorHAnsi"/>
          <w:sz w:val="22"/>
          <w:lang w:eastAsia="zh-TW"/>
        </w:rPr>
        <w:t xml:space="preserve">Mass General Hospital for Children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位於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9.2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英里以內</w:t>
      </w:r>
    </w:p>
    <w:p w14:paraId="37DF7B0B" w14:textId="3FC2DDD4" w:rsidR="0020685C" w:rsidRPr="008A3542" w:rsidRDefault="000A44AE" w:rsidP="0020685C">
      <w:pPr>
        <w:pStyle w:val="Default"/>
        <w:ind w:left="1440" w:firstLine="360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0A44AE">
        <w:rPr>
          <w:rFonts w:asciiTheme="minorHAnsi" w:eastAsia="PMingLiU" w:hAnsiTheme="minorHAnsi"/>
          <w:sz w:val="22"/>
          <w:u w:val="single"/>
          <w:lang w:eastAsia="zh-TW"/>
        </w:rPr>
        <w:t xml:space="preserve">Carney </w:t>
      </w:r>
      <w:r w:rsidRPr="000A44AE">
        <w:rPr>
          <w:rFonts w:asciiTheme="minorHAnsi" w:eastAsia="PMingLiU" w:hAnsiTheme="minorHAnsi" w:hint="eastAsia"/>
          <w:sz w:val="22"/>
          <w:u w:val="single"/>
          <w:lang w:eastAsia="zh-TW"/>
        </w:rPr>
        <w:t>至</w:t>
      </w:r>
      <w:r w:rsidRPr="000A44AE">
        <w:rPr>
          <w:rFonts w:asciiTheme="minorHAnsi" w:eastAsia="PMingLiU" w:hAnsiTheme="minorHAnsi"/>
          <w:sz w:val="22"/>
          <w:u w:val="single"/>
          <w:lang w:eastAsia="zh-TW"/>
        </w:rPr>
        <w:t xml:space="preserve"> Mass General Hospital for Children</w:t>
      </w:r>
    </w:p>
    <w:p w14:paraId="13801E21" w14:textId="0F4C46B9" w:rsidR="0020685C" w:rsidRDefault="000A44AE" w:rsidP="0020685C">
      <w:pPr>
        <w:pStyle w:val="Default"/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 w:rsidRPr="000A44AE">
        <w:rPr>
          <w:rFonts w:asciiTheme="minorHAnsi" w:eastAsia="PMingLiU" w:hAnsiTheme="minorHAnsi" w:hint="eastAsia"/>
          <w:sz w:val="22"/>
          <w:lang w:eastAsia="zh-TW"/>
        </w:rPr>
        <w:t>非高峰時段行程時間：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24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</w:t>
      </w:r>
    </w:p>
    <w:p w14:paraId="58611347" w14:textId="13C8231F" w:rsidR="0020685C" w:rsidRDefault="000A44AE" w:rsidP="002451DF">
      <w:pPr>
        <w:pStyle w:val="Default"/>
        <w:spacing w:after="160"/>
        <w:ind w:left="1800"/>
        <w:rPr>
          <w:rFonts w:asciiTheme="minorHAnsi" w:eastAsiaTheme="minorEastAsia" w:hAnsiTheme="minorHAnsi" w:cstheme="minorHAnsi"/>
          <w:sz w:val="22"/>
          <w:szCs w:val="22"/>
        </w:rPr>
      </w:pPr>
      <w:r w:rsidRPr="000A44AE">
        <w:rPr>
          <w:rFonts w:asciiTheme="minorHAnsi" w:eastAsia="PMingLiU" w:hAnsiTheme="minorHAnsi" w:hint="eastAsia"/>
          <w:sz w:val="22"/>
          <w:lang w:eastAsia="zh-TW"/>
        </w:rPr>
        <w:t>高峰時段行程時間：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20-40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分鐘</w:t>
      </w:r>
    </w:p>
    <w:p w14:paraId="48B6D58F" w14:textId="7D941A6C" w:rsidR="0020685C" w:rsidRPr="002451DF" w:rsidRDefault="000A44AE" w:rsidP="002451DF">
      <w:pPr>
        <w:pStyle w:val="Default"/>
        <w:rPr>
          <w:rFonts w:asciiTheme="minorHAnsi" w:eastAsiaTheme="minorEastAsia" w:hAnsiTheme="minorHAnsi" w:cstheme="minorHAnsi"/>
          <w:sz w:val="22"/>
          <w:szCs w:val="22"/>
        </w:rPr>
      </w:pPr>
      <w:r w:rsidRPr="000A44AE">
        <w:rPr>
          <w:rFonts w:asciiTheme="minorHAnsi" w:eastAsia="PMingLiU" w:hAnsiTheme="minorHAnsi"/>
          <w:sz w:val="22"/>
          <w:lang w:eastAsia="zh-TW"/>
        </w:rPr>
        <w:t xml:space="preserve">Dorchester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居民可乘坐公共交通前往其他當地醫療設施。</w:t>
      </w:r>
      <w:r w:rsidR="00507578">
        <w:rPr>
          <w:rFonts w:asciiTheme="minorHAnsi" w:eastAsia="PMingLiU" w:hAnsiTheme="minorHAnsi" w:hint="eastAsia"/>
          <w:sz w:val="22"/>
          <w:lang w:eastAsia="zh-TW"/>
        </w:rPr>
        <w:t>所有兒科醫院均可透過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通勤鐵路（紅線或橙線）或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MBTA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系統（在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Ashmont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站乘坐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24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路巴士）到達。其他選擇包括使用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 Uber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、</w:t>
      </w:r>
      <w:r w:rsidRPr="000A44AE">
        <w:rPr>
          <w:rFonts w:asciiTheme="minorHAnsi" w:eastAsia="PMingLiU" w:hAnsiTheme="minorHAnsi"/>
          <w:sz w:val="22"/>
          <w:lang w:eastAsia="zh-TW"/>
        </w:rPr>
        <w:t xml:space="preserve">Lyft </w:t>
      </w:r>
      <w:r w:rsidRPr="000A44AE">
        <w:rPr>
          <w:rFonts w:asciiTheme="minorHAnsi" w:eastAsia="PMingLiU" w:hAnsiTheme="minorHAnsi" w:hint="eastAsia"/>
          <w:sz w:val="22"/>
          <w:lang w:eastAsia="zh-TW"/>
        </w:rPr>
        <w:t>和當地計程車服務。</w:t>
      </w:r>
    </w:p>
    <w:sectPr w:rsidR="0020685C" w:rsidRPr="002451DF" w:rsidSect="00206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800000EF" w:usb1="28CF78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E6E77"/>
    <w:multiLevelType w:val="hybridMultilevel"/>
    <w:tmpl w:val="0E16B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8A40D6"/>
    <w:multiLevelType w:val="hybridMultilevel"/>
    <w:tmpl w:val="E8D82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6916551">
    <w:abstractNumId w:val="1"/>
  </w:num>
  <w:num w:numId="2" w16cid:durableId="157797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95"/>
    <w:rsid w:val="000A44AE"/>
    <w:rsid w:val="000F2A47"/>
    <w:rsid w:val="000F4458"/>
    <w:rsid w:val="001F2279"/>
    <w:rsid w:val="0020685C"/>
    <w:rsid w:val="002451DF"/>
    <w:rsid w:val="002B2CE2"/>
    <w:rsid w:val="00353AC3"/>
    <w:rsid w:val="00507578"/>
    <w:rsid w:val="005433F5"/>
    <w:rsid w:val="00633808"/>
    <w:rsid w:val="00675FC8"/>
    <w:rsid w:val="00780C32"/>
    <w:rsid w:val="007B543D"/>
    <w:rsid w:val="00842387"/>
    <w:rsid w:val="00AC71A0"/>
    <w:rsid w:val="00B03D4A"/>
    <w:rsid w:val="00C02695"/>
    <w:rsid w:val="00C80AC8"/>
    <w:rsid w:val="00D91728"/>
    <w:rsid w:val="00E01F12"/>
    <w:rsid w:val="00E548F6"/>
    <w:rsid w:val="00EC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E502"/>
  <w15:chartTrackingRefBased/>
  <w15:docId w15:val="{3B2E1BE5-980A-4356-B555-56D219E1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695"/>
    <w:pPr>
      <w:spacing w:before="0" w:after="0"/>
      <w:ind w:left="720" w:firstLine="0"/>
      <w:contextualSpacing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C02695"/>
    <w:pPr>
      <w:autoSpaceDE w:val="0"/>
      <w:autoSpaceDN w:val="0"/>
      <w:adjustRightInd w:val="0"/>
      <w:spacing w:before="0" w:after="0"/>
      <w:ind w:firstLine="0"/>
    </w:pPr>
    <w:rPr>
      <w:rFonts w:ascii="Arial" w:eastAsia="SimSun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26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.com/senior-transportation/dorchester-ma" TargetMode="External"/><Relationship Id="rId5" Type="http://schemas.openxmlformats.org/officeDocument/2006/relationships/hyperlink" Target="https://www.boston.gov/departments/age-strong-commission/age-strong-shut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2</cp:revision>
  <dcterms:created xsi:type="dcterms:W3CDTF">2024-09-03T18:40:00Z</dcterms:created>
  <dcterms:modified xsi:type="dcterms:W3CDTF">2024-09-03T18:40:00Z</dcterms:modified>
</cp:coreProperties>
</file>