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6D" w:rsidRPr="008F107D" w:rsidRDefault="00764A6D" w:rsidP="00764A6D">
      <w:pPr>
        <w:jc w:val="center"/>
        <w:rPr>
          <w:rFonts w:eastAsia="Times New Roman"/>
          <w:b/>
        </w:rPr>
      </w:pPr>
      <w:bookmarkStart w:id="0" w:name="_GoBack"/>
      <w:bookmarkEnd w:id="0"/>
    </w:p>
    <w:p w:rsidR="00764A6D" w:rsidRDefault="00764A6D" w:rsidP="00764A6D">
      <w:pPr>
        <w:ind w:firstLine="210"/>
        <w:jc w:val="center"/>
        <w:rPr>
          <w:rFonts w:eastAsia="Times New Roman"/>
          <w:b/>
        </w:rPr>
      </w:pPr>
      <w:r w:rsidRPr="008F107D">
        <w:rPr>
          <w:rFonts w:eastAsia="Times New Roman"/>
          <w:b/>
        </w:rPr>
        <w:t xml:space="preserve">POLICY 03-06 </w:t>
      </w:r>
    </w:p>
    <w:p w:rsidR="00764A6D" w:rsidRPr="008F107D" w:rsidRDefault="00764A6D" w:rsidP="00764A6D">
      <w:pPr>
        <w:ind w:firstLine="210"/>
        <w:jc w:val="center"/>
        <w:rPr>
          <w:rFonts w:eastAsia="Times New Roman"/>
          <w:b/>
        </w:rPr>
      </w:pPr>
      <w:r w:rsidRPr="008F107D">
        <w:rPr>
          <w:rFonts w:eastAsia="Times New Roman"/>
          <w:b/>
        </w:rPr>
        <w:t>INTERNET PRESCRIBING</w:t>
      </w:r>
    </w:p>
    <w:p w:rsidR="00764A6D" w:rsidRPr="008F107D" w:rsidRDefault="00764A6D" w:rsidP="00764A6D">
      <w:pPr>
        <w:autoSpaceDE w:val="0"/>
        <w:autoSpaceDN w:val="0"/>
        <w:adjustRightInd w:val="0"/>
        <w:jc w:val="left"/>
        <w:rPr>
          <w:rFonts w:eastAsia="Times New Roman"/>
          <w:color w:val="000000"/>
        </w:rPr>
      </w:pPr>
    </w:p>
    <w:p w:rsidR="00764A6D" w:rsidRPr="008F107D" w:rsidRDefault="00764A6D" w:rsidP="00764A6D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3"/>
          <w:szCs w:val="23"/>
        </w:rPr>
      </w:pPr>
      <w:r w:rsidRPr="008F107D">
        <w:rPr>
          <w:rFonts w:eastAsia="Times New Roman"/>
          <w:color w:val="000000"/>
        </w:rPr>
        <w:t xml:space="preserve"> </w:t>
      </w:r>
      <w:r w:rsidRPr="008F107D">
        <w:rPr>
          <w:rFonts w:eastAsia="Times New Roman"/>
          <w:color w:val="000000"/>
          <w:sz w:val="23"/>
          <w:szCs w:val="23"/>
        </w:rPr>
        <w:t xml:space="preserve">(Adopted December 17, 2003) </w:t>
      </w:r>
    </w:p>
    <w:p w:rsidR="00764A6D" w:rsidRPr="008F107D" w:rsidRDefault="00764A6D" w:rsidP="00764A6D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3"/>
          <w:szCs w:val="23"/>
        </w:rPr>
      </w:pPr>
    </w:p>
    <w:p w:rsidR="00764A6D" w:rsidRPr="008F107D" w:rsidRDefault="00764A6D" w:rsidP="00764A6D">
      <w:pPr>
        <w:autoSpaceDE w:val="0"/>
        <w:autoSpaceDN w:val="0"/>
        <w:adjustRightInd w:val="0"/>
        <w:ind w:left="1138" w:right="1138"/>
        <w:rPr>
          <w:rFonts w:eastAsia="Times New Roman"/>
          <w:color w:val="000000"/>
          <w:sz w:val="23"/>
          <w:szCs w:val="23"/>
        </w:rPr>
      </w:pPr>
      <w:r w:rsidRPr="008F107D">
        <w:rPr>
          <w:rFonts w:eastAsia="Times New Roman"/>
          <w:i/>
          <w:iCs/>
          <w:color w:val="000000"/>
          <w:sz w:val="23"/>
          <w:szCs w:val="23"/>
        </w:rPr>
        <w:t xml:space="preserve">A prescription for a controlled substance to be valid shall be issued for a legitimate medical purpose by a practitioner acting in the usual course of his professional practice.…An order purporting to be a prescription issued not in the usual course of professional treatment or in legitimate and authorized research is not a prescription within the meaning and intent [of this act]. </w:t>
      </w:r>
    </w:p>
    <w:p w:rsidR="00764A6D" w:rsidRPr="008F107D" w:rsidRDefault="00764A6D" w:rsidP="00764A6D">
      <w:pPr>
        <w:autoSpaceDE w:val="0"/>
        <w:autoSpaceDN w:val="0"/>
        <w:adjustRightInd w:val="0"/>
        <w:ind w:left="1138" w:right="1138"/>
        <w:jc w:val="right"/>
        <w:rPr>
          <w:rFonts w:eastAsia="Times New Roman"/>
          <w:color w:val="000000"/>
          <w:sz w:val="23"/>
          <w:szCs w:val="23"/>
        </w:rPr>
      </w:pPr>
    </w:p>
    <w:p w:rsidR="00764A6D" w:rsidRPr="008F107D" w:rsidRDefault="00764A6D" w:rsidP="00764A6D">
      <w:pPr>
        <w:autoSpaceDE w:val="0"/>
        <w:autoSpaceDN w:val="0"/>
        <w:adjustRightInd w:val="0"/>
        <w:ind w:left="1138" w:right="1138"/>
        <w:jc w:val="right"/>
        <w:rPr>
          <w:rFonts w:eastAsia="Times New Roman"/>
          <w:color w:val="000000"/>
          <w:sz w:val="23"/>
          <w:szCs w:val="23"/>
        </w:rPr>
      </w:pPr>
      <w:r w:rsidRPr="008F107D">
        <w:rPr>
          <w:rFonts w:eastAsia="Times New Roman"/>
          <w:color w:val="000000"/>
          <w:sz w:val="23"/>
          <w:szCs w:val="23"/>
        </w:rPr>
        <w:t xml:space="preserve">M.G.L. c. 94C, Section 19(a) </w:t>
      </w:r>
    </w:p>
    <w:p w:rsidR="00764A6D" w:rsidRPr="008F107D" w:rsidRDefault="00764A6D" w:rsidP="00764A6D">
      <w:pPr>
        <w:autoSpaceDE w:val="0"/>
        <w:autoSpaceDN w:val="0"/>
        <w:adjustRightInd w:val="0"/>
        <w:ind w:left="1138" w:right="1138"/>
        <w:rPr>
          <w:rFonts w:eastAsia="Times New Roman"/>
          <w:color w:val="000000"/>
          <w:sz w:val="23"/>
          <w:szCs w:val="23"/>
        </w:rPr>
      </w:pPr>
    </w:p>
    <w:p w:rsidR="00764A6D" w:rsidRPr="008F107D" w:rsidRDefault="00764A6D" w:rsidP="00764A6D">
      <w:pPr>
        <w:spacing w:line="480" w:lineRule="auto"/>
        <w:ind w:firstLine="720"/>
        <w:rPr>
          <w:rFonts w:eastAsia="Times New Roman"/>
          <w:sz w:val="23"/>
          <w:szCs w:val="23"/>
        </w:rPr>
      </w:pPr>
      <w:r w:rsidRPr="008F107D">
        <w:rPr>
          <w:rFonts w:eastAsia="Times New Roman"/>
          <w:sz w:val="23"/>
          <w:szCs w:val="23"/>
        </w:rPr>
        <w:t xml:space="preserve">This statutory language sets forth the minimum requirements that must be met in order for a prescription to be valid in the Commonwealth. To satisfy the requirement that a prescription be issued by a practitioner in the usual course of his professional practice, there must be a physician-patient relationship that is for the purpose of maintaining the patient’s well-being and the physician must conform to certain minimum norms and standards for the care of patients, such as taking an adequate medical history and conducting an appropriate physical and/or mental status examination and recording the results. Issuance of a prescription, by any means, including the Internet or other electronic </w:t>
      </w:r>
      <w:proofErr w:type="gramStart"/>
      <w:r w:rsidRPr="008F107D">
        <w:rPr>
          <w:rFonts w:eastAsia="Times New Roman"/>
          <w:sz w:val="23"/>
          <w:szCs w:val="23"/>
        </w:rPr>
        <w:t>process, that</w:t>
      </w:r>
      <w:proofErr w:type="gramEnd"/>
      <w:r w:rsidRPr="008F107D">
        <w:rPr>
          <w:rFonts w:eastAsia="Times New Roman"/>
          <w:sz w:val="23"/>
          <w:szCs w:val="23"/>
        </w:rPr>
        <w:t xml:space="preserve"> does not meet these requirements is therefore unlawful. </w:t>
      </w:r>
    </w:p>
    <w:sectPr w:rsidR="00764A6D" w:rsidRPr="008F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6D"/>
    <w:rsid w:val="002C114B"/>
    <w:rsid w:val="00764A6D"/>
    <w:rsid w:val="008F2EB4"/>
    <w:rsid w:val="00A47CBB"/>
    <w:rsid w:val="00E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6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6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>EOHHS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2015-04-02T16:20:00Z</dcterms:created>
  <dc:creator>Eileen A Prebensen</dc:creator>
  <lastModifiedBy>Eileen A Prebensen</lastModifiedBy>
  <dcterms:modified xsi:type="dcterms:W3CDTF">2015-04-02T16:21:00Z</dcterms:modified>
  <revision>1</revision>
</coreProperties>
</file>