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5DE" w:rsidRDefault="00BA05DE" w:rsidP="00BA05DE">
      <w:pPr>
        <w:jc w:val="center"/>
        <w:rPr>
          <w:b/>
          <w:sz w:val="40"/>
          <w:szCs w:val="40"/>
        </w:rPr>
      </w:pPr>
      <w:bookmarkStart w:id="0" w:name="_GoBack"/>
      <w:bookmarkEnd w:id="0"/>
      <w:r w:rsidRPr="00ED273E">
        <w:rPr>
          <w:b/>
          <w:sz w:val="40"/>
          <w:szCs w:val="40"/>
        </w:rPr>
        <w:t xml:space="preserve">MMS Opioid Therapy and </w:t>
      </w:r>
    </w:p>
    <w:p w:rsidR="00BA05DE" w:rsidRPr="00ED273E" w:rsidRDefault="00BA05DE" w:rsidP="00BA05DE">
      <w:pPr>
        <w:jc w:val="center"/>
        <w:rPr>
          <w:b/>
          <w:sz w:val="40"/>
          <w:szCs w:val="40"/>
        </w:rPr>
      </w:pPr>
      <w:r w:rsidRPr="00ED273E">
        <w:rPr>
          <w:b/>
          <w:sz w:val="40"/>
          <w:szCs w:val="40"/>
        </w:rPr>
        <w:t>Physician Communication Guidelines</w:t>
      </w:r>
    </w:p>
    <w:p w:rsidR="00BA05DE" w:rsidRDefault="00BA05DE" w:rsidP="00BA05DE">
      <w:pPr>
        <w:keepNext/>
        <w:keepLines/>
        <w:spacing w:before="200"/>
        <w:outlineLvl w:val="1"/>
        <w:rPr>
          <w:rFonts w:eastAsia="Times New Roman"/>
          <w:b/>
          <w:bCs/>
          <w:sz w:val="36"/>
          <w:szCs w:val="36"/>
        </w:rPr>
      </w:pPr>
    </w:p>
    <w:p w:rsidR="00BA05DE" w:rsidRPr="00ED273E" w:rsidRDefault="00BA05DE" w:rsidP="00BA05DE">
      <w:pPr>
        <w:keepNext/>
        <w:keepLines/>
        <w:spacing w:before="200"/>
        <w:outlineLvl w:val="1"/>
        <w:rPr>
          <w:rFonts w:eastAsia="Times New Roman"/>
          <w:b/>
          <w:bCs/>
          <w:sz w:val="36"/>
          <w:szCs w:val="36"/>
        </w:rPr>
      </w:pPr>
      <w:r w:rsidRPr="00ED273E">
        <w:rPr>
          <w:rFonts w:eastAsia="Times New Roman"/>
          <w:b/>
          <w:bCs/>
          <w:sz w:val="36"/>
          <w:szCs w:val="36"/>
        </w:rPr>
        <w:t>Acute Care Guidelines</w:t>
      </w:r>
    </w:p>
    <w:p w:rsidR="00BA05DE" w:rsidRPr="00ED273E" w:rsidRDefault="00BA05DE" w:rsidP="00BA05DE">
      <w:pPr>
        <w:spacing w:before="100" w:beforeAutospacing="1" w:after="100" w:afterAutospacing="1"/>
        <w:jc w:val="left"/>
        <w:rPr>
          <w:rFonts w:eastAsia="Times New Roman"/>
        </w:rPr>
      </w:pPr>
      <w:r w:rsidRPr="00ED273E">
        <w:rPr>
          <w:rFonts w:eastAsia="Times New Roman"/>
          <w:b/>
          <w:bCs/>
        </w:rPr>
        <w:t>Initiation of Opioid Treatment </w:t>
      </w:r>
      <w:r w:rsidRPr="00ED273E">
        <w:rPr>
          <w:rFonts w:eastAsia="Times New Roman"/>
        </w:rPr>
        <w:t xml:space="preserve"> </w:t>
      </w:r>
    </w:p>
    <w:p w:rsidR="00BA05DE" w:rsidRPr="00ED273E" w:rsidRDefault="00BA05DE" w:rsidP="00BA05DE">
      <w:pPr>
        <w:numPr>
          <w:ilvl w:val="0"/>
          <w:numId w:val="1"/>
        </w:numPr>
        <w:spacing w:before="100" w:beforeAutospacing="1" w:after="100" w:afterAutospacing="1"/>
        <w:jc w:val="left"/>
        <w:rPr>
          <w:rFonts w:eastAsia="Times New Roman"/>
        </w:rPr>
      </w:pPr>
      <w:r w:rsidRPr="00ED273E">
        <w:rPr>
          <w:rFonts w:eastAsia="Times New Roman"/>
        </w:rPr>
        <w:t>Physicians must be familiar with and follow the requirements of the law and regulations on use of the prescription monitoring program prior to initiating opioid treatment.</w:t>
      </w:r>
    </w:p>
    <w:p w:rsidR="00BA05DE" w:rsidRPr="00ED273E" w:rsidRDefault="00BA05DE" w:rsidP="00BA05DE">
      <w:pPr>
        <w:numPr>
          <w:ilvl w:val="0"/>
          <w:numId w:val="1"/>
        </w:numPr>
        <w:spacing w:before="100" w:beforeAutospacing="1" w:after="100" w:afterAutospacing="1"/>
        <w:jc w:val="left"/>
        <w:rPr>
          <w:rFonts w:eastAsia="Times New Roman"/>
        </w:rPr>
      </w:pPr>
      <w:r w:rsidRPr="00ED273E">
        <w:rPr>
          <w:rFonts w:eastAsia="Times New Roman"/>
        </w:rPr>
        <w:t>Patients should also be screened or assessed for: pregnancy; personal or family histories of substance use disorder; mental health status; or, relevant behavioral issues.</w:t>
      </w:r>
    </w:p>
    <w:p w:rsidR="00BA05DE" w:rsidRPr="00ED273E" w:rsidRDefault="00BA05DE" w:rsidP="00BA05DE">
      <w:pPr>
        <w:numPr>
          <w:ilvl w:val="0"/>
          <w:numId w:val="1"/>
        </w:numPr>
        <w:spacing w:before="100" w:beforeAutospacing="1" w:after="100" w:afterAutospacing="1"/>
        <w:jc w:val="left"/>
        <w:rPr>
          <w:rFonts w:eastAsia="Times New Roman"/>
        </w:rPr>
      </w:pPr>
      <w:r w:rsidRPr="00ED273E">
        <w:rPr>
          <w:rFonts w:eastAsia="Times New Roman"/>
        </w:rPr>
        <w:t>Physicians prescribing opioids should inform their patients about the cognitive and performance effects of these prescriptions and warn them about the dangers to themselves and others in operating machinery, driving and related activities while under treatment.</w:t>
      </w:r>
    </w:p>
    <w:p w:rsidR="00BA05DE" w:rsidRPr="00ED273E" w:rsidRDefault="00BA05DE" w:rsidP="00BA05DE">
      <w:pPr>
        <w:numPr>
          <w:ilvl w:val="0"/>
          <w:numId w:val="1"/>
        </w:numPr>
        <w:spacing w:before="100" w:beforeAutospacing="1" w:after="100" w:afterAutospacing="1"/>
        <w:jc w:val="left"/>
        <w:rPr>
          <w:rFonts w:eastAsia="Times New Roman"/>
        </w:rPr>
      </w:pPr>
      <w:r w:rsidRPr="00ED273E">
        <w:rPr>
          <w:rFonts w:eastAsia="Times New Roman"/>
        </w:rPr>
        <w:t xml:space="preserve">Patients with complex pain conditions, serious co-morbidities and mental illness, or a history or evidence of substance use disorder should be considered for consultation from a colleague or specialist referral. </w:t>
      </w:r>
    </w:p>
    <w:p w:rsidR="00BA05DE" w:rsidRPr="00ED273E" w:rsidRDefault="00BA05DE" w:rsidP="00BA05DE">
      <w:pPr>
        <w:numPr>
          <w:ilvl w:val="0"/>
          <w:numId w:val="1"/>
        </w:numPr>
        <w:spacing w:before="100" w:beforeAutospacing="1" w:after="100" w:afterAutospacing="1"/>
        <w:jc w:val="left"/>
        <w:rPr>
          <w:rFonts w:eastAsia="Times New Roman"/>
        </w:rPr>
      </w:pPr>
      <w:r w:rsidRPr="00ED273E">
        <w:rPr>
          <w:rFonts w:eastAsia="Times New Roman"/>
        </w:rPr>
        <w:t>When clinically indicated, opioids should be initiated as a short term trial to assess the effects and safety of opioid treatment on pain intensity, function, and quality of life. In most instances, the trial should begin with a short-acting opioid medication.</w:t>
      </w:r>
    </w:p>
    <w:p w:rsidR="00BA05DE" w:rsidRPr="00ED273E" w:rsidRDefault="00BA05DE" w:rsidP="00BA05DE">
      <w:pPr>
        <w:numPr>
          <w:ilvl w:val="0"/>
          <w:numId w:val="1"/>
        </w:numPr>
        <w:spacing w:before="100" w:beforeAutospacing="1" w:after="100" w:afterAutospacing="1"/>
        <w:jc w:val="left"/>
        <w:rPr>
          <w:rFonts w:eastAsia="Times New Roman"/>
        </w:rPr>
      </w:pPr>
      <w:r w:rsidRPr="00ED273E">
        <w:rPr>
          <w:rFonts w:eastAsia="Times New Roman"/>
        </w:rPr>
        <w:t>The starting dosage should be the minimum dosage necessary to achieve the desired level of pain control and to avoid excessive side effects.</w:t>
      </w:r>
    </w:p>
    <w:p w:rsidR="00BA05DE" w:rsidRPr="00ED273E" w:rsidRDefault="00BA05DE" w:rsidP="00BA05DE">
      <w:pPr>
        <w:numPr>
          <w:ilvl w:val="0"/>
          <w:numId w:val="1"/>
        </w:numPr>
        <w:spacing w:before="100" w:beforeAutospacing="1" w:after="100" w:afterAutospacing="1"/>
        <w:jc w:val="left"/>
        <w:rPr>
          <w:rFonts w:eastAsia="Times New Roman"/>
        </w:rPr>
      </w:pPr>
      <w:r w:rsidRPr="00ED273E">
        <w:rPr>
          <w:rFonts w:eastAsia="Times New Roman"/>
        </w:rPr>
        <w:t xml:space="preserve">Duration should be short term with possible partial fill prescriptions or short term, low dosage sequential prescription approaches considered. </w:t>
      </w:r>
    </w:p>
    <w:p w:rsidR="00BA05DE" w:rsidRPr="00ED273E" w:rsidRDefault="00BA05DE" w:rsidP="00BA05DE">
      <w:pPr>
        <w:numPr>
          <w:ilvl w:val="0"/>
          <w:numId w:val="1"/>
        </w:numPr>
        <w:spacing w:before="100" w:beforeAutospacing="1" w:after="100" w:afterAutospacing="1"/>
        <w:jc w:val="left"/>
        <w:rPr>
          <w:rFonts w:eastAsia="Times New Roman"/>
        </w:rPr>
      </w:pPr>
      <w:r w:rsidRPr="00ED273E">
        <w:rPr>
          <w:rFonts w:eastAsia="Times New Roman"/>
        </w:rPr>
        <w:t>Physicians should be aware of published dosing guidelines for pediatric patients and consider body weight and age as a factor in treating pediatric patients.</w:t>
      </w:r>
      <w:r w:rsidRPr="00ED273E">
        <w:rPr>
          <w:rFonts w:eastAsia="Times New Roman"/>
          <w:vertAlign w:val="superscript"/>
        </w:rPr>
        <w:t>[1]</w:t>
      </w:r>
      <w:r w:rsidRPr="00ED273E">
        <w:rPr>
          <w:rFonts w:eastAsia="Times New Roman"/>
        </w:rPr>
        <w:t xml:space="preserve"> </w:t>
      </w:r>
    </w:p>
    <w:p w:rsidR="00BA05DE" w:rsidRPr="00ED273E" w:rsidRDefault="00BA05DE" w:rsidP="00BA05DE">
      <w:pPr>
        <w:numPr>
          <w:ilvl w:val="0"/>
          <w:numId w:val="1"/>
        </w:numPr>
        <w:spacing w:before="100" w:beforeAutospacing="1" w:after="100" w:afterAutospacing="1"/>
        <w:jc w:val="left"/>
        <w:rPr>
          <w:rFonts w:eastAsia="Times New Roman"/>
        </w:rPr>
      </w:pPr>
      <w:r w:rsidRPr="00ED273E">
        <w:rPr>
          <w:rFonts w:eastAsia="Times New Roman"/>
        </w:rPr>
        <w:t xml:space="preserve">Concurrent prescriptions should be reviewed, including paying close attention to benzodiazepines and other medications that may increase the risks of harm associated with opioid use.  </w:t>
      </w:r>
    </w:p>
    <w:p w:rsidR="00BA05DE" w:rsidRPr="00ED273E" w:rsidRDefault="00BA05DE" w:rsidP="00BA05DE">
      <w:pPr>
        <w:numPr>
          <w:ilvl w:val="0"/>
          <w:numId w:val="1"/>
        </w:numPr>
        <w:spacing w:before="100" w:beforeAutospacing="1" w:after="100" w:afterAutospacing="1"/>
        <w:jc w:val="left"/>
        <w:rPr>
          <w:rFonts w:eastAsia="Times New Roman"/>
        </w:rPr>
      </w:pPr>
      <w:r w:rsidRPr="00ED273E">
        <w:rPr>
          <w:rFonts w:eastAsia="Times New Roman"/>
        </w:rPr>
        <w:t> Physicians must maintain records and engage in patient assessments consistent with prescribing guidelines of the Board of Registration in Medicine which are available on the Board’s website. </w:t>
      </w:r>
    </w:p>
    <w:p w:rsidR="00BA05DE" w:rsidRPr="00ED273E" w:rsidRDefault="00BA05DE" w:rsidP="00BA05DE">
      <w:pPr>
        <w:numPr>
          <w:ilvl w:val="0"/>
          <w:numId w:val="1"/>
        </w:numPr>
        <w:spacing w:before="100" w:beforeAutospacing="1" w:after="240"/>
        <w:jc w:val="left"/>
        <w:rPr>
          <w:rFonts w:eastAsia="Times New Roman"/>
        </w:rPr>
      </w:pPr>
      <w:r w:rsidRPr="00ED273E">
        <w:rPr>
          <w:rFonts w:eastAsia="Times New Roman"/>
        </w:rPr>
        <w:t xml:space="preserve">Patients should be counseled to store the medications securely, never share with others, and properly dispose of unused and expired prescriptions. </w:t>
      </w:r>
    </w:p>
    <w:p w:rsidR="00BA05DE" w:rsidRPr="00ED273E" w:rsidRDefault="00BA05DE" w:rsidP="00BA05DE">
      <w:pPr>
        <w:spacing w:before="100" w:beforeAutospacing="1" w:after="100" w:afterAutospacing="1"/>
        <w:jc w:val="left"/>
        <w:rPr>
          <w:rFonts w:eastAsia="Times New Roman"/>
        </w:rPr>
      </w:pPr>
      <w:r w:rsidRPr="00ED273E">
        <w:rPr>
          <w:rFonts w:eastAsia="Times New Roman"/>
          <w:b/>
          <w:bCs/>
        </w:rPr>
        <w:t>Common Elements of Best Practices for Ongoing Opioid Treatment of more than 60 Days Duration</w:t>
      </w:r>
    </w:p>
    <w:p w:rsidR="00BA05DE" w:rsidRPr="00ED273E" w:rsidRDefault="00BA05DE" w:rsidP="00BA05DE">
      <w:pPr>
        <w:numPr>
          <w:ilvl w:val="0"/>
          <w:numId w:val="2"/>
        </w:numPr>
        <w:spacing w:before="100" w:beforeAutospacing="1" w:after="100" w:afterAutospacing="1"/>
        <w:jc w:val="left"/>
        <w:rPr>
          <w:rFonts w:eastAsia="Times New Roman"/>
        </w:rPr>
      </w:pPr>
      <w:r w:rsidRPr="00ED273E">
        <w:rPr>
          <w:rFonts w:eastAsia="Times New Roman"/>
        </w:rPr>
        <w:t>There should be regular visits scheduled for evaluation of progress.</w:t>
      </w:r>
    </w:p>
    <w:p w:rsidR="00BA05DE" w:rsidRPr="00ED273E" w:rsidRDefault="00BA05DE" w:rsidP="00BA05DE">
      <w:pPr>
        <w:numPr>
          <w:ilvl w:val="0"/>
          <w:numId w:val="2"/>
        </w:numPr>
        <w:spacing w:before="100" w:beforeAutospacing="1" w:after="100" w:afterAutospacing="1"/>
        <w:jc w:val="left"/>
        <w:rPr>
          <w:rFonts w:eastAsia="Times New Roman"/>
        </w:rPr>
      </w:pPr>
      <w:r w:rsidRPr="00ED273E">
        <w:rPr>
          <w:rFonts w:eastAsia="Times New Roman"/>
        </w:rPr>
        <w:t xml:space="preserve">Evaluating Opioid Treatment </w:t>
      </w:r>
    </w:p>
    <w:p w:rsidR="00BA05DE" w:rsidRPr="00ED273E" w:rsidRDefault="00BA05DE" w:rsidP="00BA05DE">
      <w:pPr>
        <w:numPr>
          <w:ilvl w:val="1"/>
          <w:numId w:val="2"/>
        </w:numPr>
        <w:spacing w:before="100" w:beforeAutospacing="1" w:after="100" w:afterAutospacing="1"/>
        <w:jc w:val="left"/>
        <w:rPr>
          <w:rFonts w:eastAsia="Times New Roman"/>
        </w:rPr>
      </w:pPr>
      <w:r w:rsidRPr="00ED273E">
        <w:rPr>
          <w:rFonts w:eastAsia="Times New Roman"/>
        </w:rPr>
        <w:t xml:space="preserve">Continuing opioid treatment should be a deliberate decision that takes into consideration the risks and benefits of ongoing opioid treatment for that patient.  Patients and health care providers should periodically reassess the need </w:t>
      </w:r>
      <w:r w:rsidRPr="00ED273E">
        <w:rPr>
          <w:rFonts w:eastAsia="Times New Roman"/>
        </w:rPr>
        <w:lastRenderedPageBreak/>
        <w:t>for continued opioid treatment, tapering whenever possible, as part of the comprehensive pain care plan.  A second opinion or consultation from a colleague or specialist may be useful in making that decision.</w:t>
      </w:r>
    </w:p>
    <w:p w:rsidR="00BA05DE" w:rsidRPr="00ED273E" w:rsidRDefault="00BA05DE" w:rsidP="00BA05DE">
      <w:pPr>
        <w:numPr>
          <w:ilvl w:val="1"/>
          <w:numId w:val="2"/>
        </w:numPr>
        <w:spacing w:before="100" w:beforeAutospacing="1" w:after="100" w:afterAutospacing="1"/>
        <w:jc w:val="left"/>
        <w:rPr>
          <w:rFonts w:eastAsia="Times New Roman"/>
        </w:rPr>
      </w:pPr>
      <w:r w:rsidRPr="00ED273E">
        <w:rPr>
          <w:rFonts w:eastAsia="Times New Roman"/>
        </w:rPr>
        <w:t>Routinely assess function and pain status.  An assessment of function and pain should consistently measure the same elements to determine the degree of progress.</w:t>
      </w:r>
      <w:r w:rsidRPr="00ED273E">
        <w:rPr>
          <w:rFonts w:eastAsia="Times New Roman"/>
        </w:rPr>
        <w:t> </w:t>
      </w:r>
      <w:r w:rsidRPr="00ED273E">
        <w:rPr>
          <w:rFonts w:eastAsia="Times New Roman"/>
        </w:rPr>
        <w:t xml:space="preserve"> </w:t>
      </w:r>
    </w:p>
    <w:p w:rsidR="00BA05DE" w:rsidRPr="00ED273E" w:rsidRDefault="00BA05DE" w:rsidP="00BA05DE">
      <w:pPr>
        <w:jc w:val="left"/>
        <w:rPr>
          <w:rFonts w:eastAsia="Times New Roman"/>
        </w:rPr>
      </w:pPr>
      <w:r w:rsidRPr="00ED273E">
        <w:rPr>
          <w:rFonts w:eastAsia="Times New Roman"/>
        </w:rPr>
        <w:pict>
          <v:rect id="_x0000_i1025" style="width:0;height:1.5pt" o:hralign="center" o:hrstd="t" o:hr="t" fillcolor="gray" stroked="f"/>
        </w:pict>
      </w:r>
    </w:p>
    <w:p w:rsidR="00BA05DE" w:rsidRPr="00ED273E" w:rsidRDefault="00BA05DE" w:rsidP="00BA05DE">
      <w:pPr>
        <w:spacing w:before="100" w:beforeAutospacing="1" w:after="100" w:afterAutospacing="1"/>
        <w:jc w:val="left"/>
        <w:outlineLvl w:val="1"/>
        <w:rPr>
          <w:rFonts w:eastAsia="Times New Roman"/>
          <w:b/>
          <w:bCs/>
          <w:sz w:val="36"/>
          <w:szCs w:val="36"/>
        </w:rPr>
      </w:pPr>
      <w:r w:rsidRPr="00ED273E">
        <w:rPr>
          <w:rFonts w:eastAsia="Times New Roman"/>
          <w:b/>
          <w:bCs/>
          <w:sz w:val="36"/>
          <w:szCs w:val="36"/>
        </w:rPr>
        <w:t>Chronic Pain Guidelines</w:t>
      </w:r>
    </w:p>
    <w:p w:rsidR="00BA05DE" w:rsidRPr="00ED273E" w:rsidRDefault="00BA05DE" w:rsidP="00BA05DE">
      <w:pPr>
        <w:spacing w:before="100" w:beforeAutospacing="1" w:after="100" w:afterAutospacing="1"/>
        <w:jc w:val="left"/>
        <w:rPr>
          <w:rFonts w:eastAsia="Times New Roman"/>
        </w:rPr>
      </w:pPr>
      <w:r w:rsidRPr="00ED273E">
        <w:rPr>
          <w:rFonts w:eastAsia="Times New Roman"/>
          <w:b/>
          <w:bCs/>
        </w:rPr>
        <w:t>Threshold for Considering Pain Chronic</w:t>
      </w:r>
      <w:r w:rsidRPr="00ED273E">
        <w:rPr>
          <w:rFonts w:eastAsia="Times New Roman"/>
        </w:rPr>
        <w:t xml:space="preserve"> </w:t>
      </w:r>
    </w:p>
    <w:p w:rsidR="00BA05DE" w:rsidRPr="00ED273E" w:rsidRDefault="00BA05DE" w:rsidP="00BA05DE">
      <w:pPr>
        <w:numPr>
          <w:ilvl w:val="0"/>
          <w:numId w:val="3"/>
        </w:numPr>
        <w:spacing w:before="100" w:beforeAutospacing="1" w:after="100" w:afterAutospacing="1"/>
        <w:jc w:val="left"/>
        <w:rPr>
          <w:rFonts w:eastAsia="Times New Roman"/>
        </w:rPr>
      </w:pPr>
      <w:r w:rsidRPr="00ED273E">
        <w:rPr>
          <w:rFonts w:eastAsia="Times New Roman"/>
        </w:rPr>
        <w:t xml:space="preserve">The MMS supports a duration of treatment of 90 days consistent with the Institute of Medicine’s definition in the 2011 report RELIEVING PAIN IN </w:t>
      </w:r>
      <w:proofErr w:type="gramStart"/>
      <w:r w:rsidRPr="00ED273E">
        <w:rPr>
          <w:rFonts w:eastAsia="Times New Roman"/>
        </w:rPr>
        <w:t>AMERICA</w:t>
      </w:r>
      <w:r w:rsidRPr="00ED273E">
        <w:rPr>
          <w:rFonts w:eastAsia="Times New Roman"/>
          <w:vertAlign w:val="superscript"/>
        </w:rPr>
        <w:t>[</w:t>
      </w:r>
      <w:proofErr w:type="gramEnd"/>
      <w:r w:rsidRPr="00ED273E">
        <w:rPr>
          <w:rFonts w:eastAsia="Times New Roman"/>
          <w:vertAlign w:val="superscript"/>
        </w:rPr>
        <w:t>2]</w:t>
      </w:r>
      <w:r w:rsidRPr="00ED273E">
        <w:rPr>
          <w:rFonts w:eastAsia="Times New Roman"/>
        </w:rPr>
        <w:t xml:space="preserve"> rather than morphine equivalents to trigger these guidelines. </w:t>
      </w:r>
    </w:p>
    <w:p w:rsidR="00BA05DE" w:rsidRPr="00ED273E" w:rsidRDefault="00BA05DE" w:rsidP="00BA05DE">
      <w:pPr>
        <w:numPr>
          <w:ilvl w:val="1"/>
          <w:numId w:val="3"/>
        </w:numPr>
        <w:spacing w:before="100" w:beforeAutospacing="1" w:after="100" w:afterAutospacing="1"/>
        <w:jc w:val="left"/>
        <w:rPr>
          <w:rFonts w:eastAsia="Times New Roman"/>
        </w:rPr>
      </w:pPr>
      <w:r w:rsidRPr="00ED273E">
        <w:rPr>
          <w:rFonts w:eastAsia="Times New Roman"/>
        </w:rPr>
        <w:t xml:space="preserve">This time period should trigger a face to face reevaluation of the treatment provided to date, its long term efficacy and risks of continued opioid therapy.  Physicians should consider consulting with other physicians or referrals as part of the process in developing and implementing an ongoing treatment plan. </w:t>
      </w:r>
    </w:p>
    <w:p w:rsidR="00BA05DE" w:rsidRPr="00ED273E" w:rsidRDefault="00BA05DE" w:rsidP="00BA05DE">
      <w:pPr>
        <w:spacing w:before="100" w:beforeAutospacing="1" w:after="100" w:afterAutospacing="1"/>
        <w:jc w:val="left"/>
        <w:rPr>
          <w:rFonts w:eastAsia="Times New Roman"/>
        </w:rPr>
      </w:pPr>
      <w:r w:rsidRPr="00ED273E">
        <w:rPr>
          <w:rFonts w:eastAsia="Times New Roman"/>
          <w:b/>
          <w:bCs/>
        </w:rPr>
        <w:t xml:space="preserve">Common Elements of Best Practices when a 90 Day Treatment Threshold is Reached </w:t>
      </w:r>
      <w:r w:rsidRPr="00ED273E">
        <w:rPr>
          <w:rFonts w:eastAsia="Times New Roman"/>
          <w:b/>
          <w:bCs/>
        </w:rPr>
        <w:br/>
        <w:t>(To be implemented before continuing further opioid treatment)</w:t>
      </w:r>
      <w:r w:rsidRPr="00ED273E">
        <w:rPr>
          <w:rFonts w:eastAsia="Times New Roman"/>
        </w:rPr>
        <w:t xml:space="preserve"> </w:t>
      </w:r>
    </w:p>
    <w:p w:rsidR="00BA05DE" w:rsidRPr="00ED273E" w:rsidRDefault="00BA05DE" w:rsidP="00BA05DE">
      <w:pPr>
        <w:numPr>
          <w:ilvl w:val="0"/>
          <w:numId w:val="4"/>
        </w:numPr>
        <w:spacing w:before="100" w:beforeAutospacing="1" w:after="100" w:afterAutospacing="1"/>
        <w:jc w:val="left"/>
        <w:rPr>
          <w:rFonts w:eastAsia="Times New Roman"/>
        </w:rPr>
      </w:pPr>
      <w:r w:rsidRPr="00ED273E">
        <w:rPr>
          <w:rFonts w:eastAsia="Times New Roman"/>
        </w:rPr>
        <w:t xml:space="preserve">A detailed reevaluation of the patient’s history and a physical should be done as soon as possible after the 90 day threshold is reached. </w:t>
      </w:r>
    </w:p>
    <w:p w:rsidR="00BA05DE" w:rsidRPr="00ED273E" w:rsidRDefault="00BA05DE" w:rsidP="00BA05DE">
      <w:pPr>
        <w:numPr>
          <w:ilvl w:val="0"/>
          <w:numId w:val="4"/>
        </w:numPr>
        <w:spacing w:before="100" w:beforeAutospacing="1" w:after="100" w:afterAutospacing="1"/>
        <w:jc w:val="left"/>
        <w:rPr>
          <w:rFonts w:eastAsia="Times New Roman"/>
        </w:rPr>
      </w:pPr>
      <w:r w:rsidRPr="00ED273E">
        <w:rPr>
          <w:rFonts w:eastAsia="Times New Roman"/>
        </w:rPr>
        <w:t>The physician should have the patient complete an objective pain assessment tool.  The MMS will work with an advisory group to provide recommended tools.</w:t>
      </w:r>
    </w:p>
    <w:p w:rsidR="00BA05DE" w:rsidRPr="00ED273E" w:rsidRDefault="00BA05DE" w:rsidP="00BA05DE">
      <w:pPr>
        <w:numPr>
          <w:ilvl w:val="0"/>
          <w:numId w:val="4"/>
        </w:numPr>
        <w:spacing w:before="100" w:beforeAutospacing="1" w:after="100" w:afterAutospacing="1"/>
        <w:jc w:val="left"/>
        <w:rPr>
          <w:rFonts w:eastAsia="Times New Roman"/>
        </w:rPr>
      </w:pPr>
      <w:r w:rsidRPr="00ED273E">
        <w:rPr>
          <w:rFonts w:eastAsia="Times New Roman"/>
        </w:rPr>
        <w:t xml:space="preserve">The physician should do a risk of substance abuse assessment. </w:t>
      </w:r>
    </w:p>
    <w:p w:rsidR="00BA05DE" w:rsidRPr="00ED273E" w:rsidRDefault="00BA05DE" w:rsidP="00BA05DE">
      <w:pPr>
        <w:numPr>
          <w:ilvl w:val="1"/>
          <w:numId w:val="4"/>
        </w:numPr>
        <w:spacing w:before="100" w:beforeAutospacing="1" w:after="100" w:afterAutospacing="1"/>
        <w:jc w:val="left"/>
        <w:rPr>
          <w:rFonts w:eastAsia="Times New Roman"/>
        </w:rPr>
      </w:pPr>
      <w:r w:rsidRPr="00ED273E">
        <w:rPr>
          <w:rFonts w:eastAsia="Times New Roman"/>
        </w:rPr>
        <w:t>The MMS will develop a list of recommended tools with assistance from the Massachusetts Chapter of the American Society of Addiction Medicine (MASAM).</w:t>
      </w:r>
    </w:p>
    <w:p w:rsidR="00BA05DE" w:rsidRPr="00ED273E" w:rsidRDefault="00BA05DE" w:rsidP="00BA05DE">
      <w:pPr>
        <w:numPr>
          <w:ilvl w:val="1"/>
          <w:numId w:val="4"/>
        </w:numPr>
        <w:spacing w:before="100" w:beforeAutospacing="1" w:after="100" w:afterAutospacing="1"/>
        <w:jc w:val="left"/>
        <w:rPr>
          <w:rFonts w:eastAsia="Times New Roman"/>
        </w:rPr>
      </w:pPr>
      <w:r w:rsidRPr="00ED273E">
        <w:rPr>
          <w:rFonts w:eastAsia="Times New Roman"/>
        </w:rPr>
        <w:t>The physician should consider the use of appropriate baseline urine drug testing if the risk assessment or other evidence indicates there may be issues with use of other drugs or with compliance with prescribed treatment. </w:t>
      </w:r>
    </w:p>
    <w:p w:rsidR="00BA05DE" w:rsidRPr="00ED273E" w:rsidRDefault="00BA05DE" w:rsidP="00BA05DE">
      <w:pPr>
        <w:numPr>
          <w:ilvl w:val="0"/>
          <w:numId w:val="4"/>
        </w:numPr>
        <w:spacing w:before="100" w:beforeAutospacing="1" w:after="100" w:afterAutospacing="1"/>
        <w:jc w:val="left"/>
        <w:rPr>
          <w:rFonts w:eastAsia="Times New Roman"/>
        </w:rPr>
      </w:pPr>
      <w:r w:rsidRPr="00ED273E">
        <w:rPr>
          <w:rFonts w:eastAsia="Times New Roman"/>
        </w:rPr>
        <w:t>The physician should tailor a diagnosis and treatment plan with functional goals at the initial 90 day threshold visit and every 60-90 days thereafter.</w:t>
      </w:r>
    </w:p>
    <w:p w:rsidR="00BA05DE" w:rsidRPr="00ED273E" w:rsidRDefault="00BA05DE" w:rsidP="00BA05DE">
      <w:pPr>
        <w:numPr>
          <w:ilvl w:val="0"/>
          <w:numId w:val="4"/>
        </w:numPr>
        <w:spacing w:before="100" w:beforeAutospacing="1" w:after="100" w:afterAutospacing="1"/>
        <w:jc w:val="left"/>
        <w:rPr>
          <w:rFonts w:eastAsia="Times New Roman"/>
        </w:rPr>
      </w:pPr>
      <w:r w:rsidRPr="00ED273E">
        <w:rPr>
          <w:rFonts w:eastAsia="Times New Roman"/>
        </w:rPr>
        <w:t>Chronic pain is multi-dimensional.  Physicians should inform patient of the risks, benefits, and terms of continuation of opioid treatment.  Alternative pain management options should be reviewed at the 90 day threshold visit and at subsequent 60-90 day follow-up visits.</w:t>
      </w:r>
    </w:p>
    <w:p w:rsidR="00BA05DE" w:rsidRPr="00ED273E" w:rsidRDefault="00BA05DE" w:rsidP="00BA05DE">
      <w:pPr>
        <w:numPr>
          <w:ilvl w:val="0"/>
          <w:numId w:val="4"/>
        </w:numPr>
        <w:spacing w:before="100" w:beforeAutospacing="1" w:after="100" w:afterAutospacing="1"/>
        <w:jc w:val="left"/>
        <w:rPr>
          <w:rFonts w:eastAsia="Times New Roman"/>
        </w:rPr>
      </w:pPr>
      <w:r w:rsidRPr="00ED273E">
        <w:rPr>
          <w:rFonts w:eastAsia="Times New Roman"/>
        </w:rPr>
        <w:t>Women should be counseled again on risks associated with opioid treatment and pregnancy.</w:t>
      </w:r>
      <w:r w:rsidRPr="00ED273E">
        <w:rPr>
          <w:rFonts w:eastAsia="Times New Roman"/>
        </w:rPr>
        <w:t> </w:t>
      </w:r>
    </w:p>
    <w:p w:rsidR="00BA05DE" w:rsidRPr="00ED273E" w:rsidRDefault="00BA05DE" w:rsidP="00BA05DE">
      <w:pPr>
        <w:numPr>
          <w:ilvl w:val="0"/>
          <w:numId w:val="4"/>
        </w:numPr>
        <w:spacing w:before="100" w:beforeAutospacing="1" w:after="100" w:afterAutospacing="1"/>
        <w:jc w:val="left"/>
        <w:rPr>
          <w:rFonts w:eastAsia="Times New Roman"/>
        </w:rPr>
      </w:pPr>
      <w:r w:rsidRPr="00ED273E">
        <w:rPr>
          <w:rFonts w:eastAsia="Times New Roman"/>
        </w:rPr>
        <w:t xml:space="preserve">Physicians should be aware of published dosing guidelines for pediatric patients and consider body weight and age as a factor in treating pediatric patients.     </w:t>
      </w:r>
    </w:p>
    <w:p w:rsidR="00BA05DE" w:rsidRPr="00ED273E" w:rsidRDefault="00BA05DE" w:rsidP="00BA05DE">
      <w:pPr>
        <w:numPr>
          <w:ilvl w:val="0"/>
          <w:numId w:val="4"/>
        </w:numPr>
        <w:spacing w:before="100" w:beforeAutospacing="1" w:after="100" w:afterAutospacing="1"/>
        <w:jc w:val="left"/>
        <w:rPr>
          <w:rFonts w:eastAsia="Times New Roman"/>
        </w:rPr>
      </w:pPr>
      <w:r w:rsidRPr="00ED273E">
        <w:rPr>
          <w:rFonts w:eastAsia="Times New Roman"/>
        </w:rPr>
        <w:lastRenderedPageBreak/>
        <w:t>Physicians prescribing opioids should inform their patients about the cognitive and performance effects of these prescriptions and warn them about the dangers to themselves and others in operating machinery, driving and related activities while under treatment.</w:t>
      </w:r>
    </w:p>
    <w:p w:rsidR="00BA05DE" w:rsidRPr="00ED273E" w:rsidRDefault="00BA05DE" w:rsidP="00BA05DE">
      <w:pPr>
        <w:numPr>
          <w:ilvl w:val="0"/>
          <w:numId w:val="4"/>
        </w:numPr>
        <w:spacing w:before="100" w:beforeAutospacing="1" w:after="100" w:afterAutospacing="1"/>
        <w:jc w:val="left"/>
        <w:rPr>
          <w:rFonts w:eastAsia="Times New Roman"/>
        </w:rPr>
      </w:pPr>
      <w:r w:rsidRPr="00ED273E">
        <w:rPr>
          <w:rFonts w:eastAsia="Times New Roman"/>
        </w:rPr>
        <w:t>The physician should review the patient’s current prescription monitoring program record at the 90 day threshold visits and at every 60-90 day follow-up visit thereafter. One goal of this review is to avoid duplicative or conflicting treatments from other providers.</w:t>
      </w:r>
    </w:p>
    <w:p w:rsidR="00BA05DE" w:rsidRPr="00ED273E" w:rsidRDefault="00BA05DE" w:rsidP="00BA05DE">
      <w:pPr>
        <w:numPr>
          <w:ilvl w:val="0"/>
          <w:numId w:val="4"/>
        </w:numPr>
        <w:spacing w:before="100" w:beforeAutospacing="1" w:after="100" w:afterAutospacing="1"/>
        <w:jc w:val="left"/>
        <w:rPr>
          <w:rFonts w:eastAsia="Times New Roman"/>
        </w:rPr>
      </w:pPr>
      <w:r w:rsidRPr="00ED273E">
        <w:rPr>
          <w:rFonts w:eastAsia="Times New Roman"/>
        </w:rPr>
        <w:t xml:space="preserve">Treatment Agreements </w:t>
      </w:r>
    </w:p>
    <w:p w:rsidR="00BA05DE" w:rsidRPr="00ED273E" w:rsidRDefault="00BA05DE" w:rsidP="00BA05DE">
      <w:pPr>
        <w:numPr>
          <w:ilvl w:val="1"/>
          <w:numId w:val="4"/>
        </w:numPr>
        <w:spacing w:before="100" w:beforeAutospacing="1" w:after="100" w:afterAutospacing="1"/>
        <w:jc w:val="left"/>
        <w:rPr>
          <w:rFonts w:eastAsia="Times New Roman"/>
        </w:rPr>
      </w:pPr>
      <w:r w:rsidRPr="00ED273E">
        <w:rPr>
          <w:rFonts w:eastAsia="Times New Roman"/>
        </w:rPr>
        <w:t>A treatment agreement plan should be established and incorporated into the medical record that includes measurable goals for reduction of pain, reduction in opioid therapy concomitant with reduction or resolution of the pain, and improvement of function. Goals should include improved function and quality of life as well as improved control of pain, and should be developed jointly by the patient and the physician.  It should address what circumstances would allow a patient to receive prescriptions from other providers. </w:t>
      </w:r>
    </w:p>
    <w:p w:rsidR="00BA05DE" w:rsidRPr="00ED273E" w:rsidRDefault="00BA05DE" w:rsidP="00BA05DE">
      <w:pPr>
        <w:numPr>
          <w:ilvl w:val="1"/>
          <w:numId w:val="4"/>
        </w:numPr>
        <w:spacing w:before="100" w:beforeAutospacing="1" w:after="100" w:afterAutospacing="1"/>
        <w:jc w:val="left"/>
        <w:rPr>
          <w:rFonts w:eastAsia="Times New Roman"/>
        </w:rPr>
      </w:pPr>
      <w:r w:rsidRPr="00ED273E">
        <w:rPr>
          <w:rFonts w:eastAsia="Times New Roman"/>
        </w:rPr>
        <w:t>It may be preferable for such a treatment agreement to be signed by the patient, with updated signature at least yearly.</w:t>
      </w:r>
    </w:p>
    <w:p w:rsidR="00BA05DE" w:rsidRPr="00ED273E" w:rsidRDefault="00BA05DE" w:rsidP="00BA05DE">
      <w:pPr>
        <w:numPr>
          <w:ilvl w:val="0"/>
          <w:numId w:val="4"/>
        </w:numPr>
        <w:spacing w:before="100" w:beforeAutospacing="1" w:after="100" w:afterAutospacing="1"/>
        <w:jc w:val="left"/>
        <w:rPr>
          <w:rFonts w:eastAsia="Times New Roman"/>
        </w:rPr>
      </w:pPr>
      <w:r w:rsidRPr="00ED273E">
        <w:rPr>
          <w:rFonts w:eastAsia="Times New Roman"/>
        </w:rPr>
        <w:t>Physicians should discuss risks and warning signs of opioid dependence and addiction with their chronic pain patients. </w:t>
      </w:r>
    </w:p>
    <w:p w:rsidR="00BA05DE" w:rsidRPr="00ED273E" w:rsidRDefault="00BA05DE" w:rsidP="00BA05DE">
      <w:pPr>
        <w:numPr>
          <w:ilvl w:val="0"/>
          <w:numId w:val="4"/>
        </w:numPr>
        <w:spacing w:before="100" w:beforeAutospacing="1" w:after="100" w:afterAutospacing="1"/>
        <w:jc w:val="left"/>
        <w:rPr>
          <w:rFonts w:eastAsia="Times New Roman"/>
        </w:rPr>
      </w:pPr>
      <w:r w:rsidRPr="00ED273E">
        <w:rPr>
          <w:rFonts w:eastAsia="Times New Roman"/>
        </w:rPr>
        <w:t>Physicians should discuss naloxone and its use to reverse overdoses. Physicians should offer to prescribe naloxone to their patients after such discussions.</w:t>
      </w:r>
    </w:p>
    <w:p w:rsidR="00BA05DE" w:rsidRPr="00ED273E" w:rsidRDefault="00BA05DE" w:rsidP="00BA05DE">
      <w:pPr>
        <w:numPr>
          <w:ilvl w:val="0"/>
          <w:numId w:val="4"/>
        </w:numPr>
        <w:spacing w:before="100" w:beforeAutospacing="1" w:after="100" w:afterAutospacing="1"/>
        <w:jc w:val="left"/>
        <w:rPr>
          <w:rFonts w:eastAsia="Times New Roman"/>
        </w:rPr>
      </w:pPr>
      <w:r w:rsidRPr="00ED273E">
        <w:rPr>
          <w:rFonts w:eastAsia="Times New Roman"/>
        </w:rPr>
        <w:t>Physicians who are not pain management specialists should not initiate treatment plans which call for in excess of 100 milligrams of morphine equivalent opioids per day without a documented consultation with a pain management specialist.</w:t>
      </w:r>
    </w:p>
    <w:p w:rsidR="00BA05DE" w:rsidRPr="00ED273E" w:rsidRDefault="00BA05DE" w:rsidP="00BA05DE">
      <w:pPr>
        <w:numPr>
          <w:ilvl w:val="0"/>
          <w:numId w:val="4"/>
        </w:numPr>
        <w:spacing w:before="100" w:beforeAutospacing="1" w:after="100" w:afterAutospacing="1"/>
        <w:jc w:val="left"/>
        <w:rPr>
          <w:rFonts w:eastAsia="Times New Roman"/>
        </w:rPr>
      </w:pPr>
      <w:r w:rsidRPr="00ED273E">
        <w:rPr>
          <w:rFonts w:eastAsia="Times New Roman"/>
        </w:rPr>
        <w:t>If a patient is currently receiving &gt; 100 mg morphine equivalent per day a plan should be instituted to begin tapering of the dose and, if not possible to do so, consultation with a pain management specialist should be obtained.</w:t>
      </w:r>
    </w:p>
    <w:p w:rsidR="00BA05DE" w:rsidRPr="00ED273E" w:rsidRDefault="00BA05DE" w:rsidP="00BA05DE">
      <w:pPr>
        <w:numPr>
          <w:ilvl w:val="0"/>
          <w:numId w:val="4"/>
        </w:numPr>
        <w:spacing w:before="100" w:beforeAutospacing="1" w:after="100" w:afterAutospacing="1"/>
        <w:jc w:val="left"/>
        <w:rPr>
          <w:rFonts w:eastAsia="Times New Roman"/>
        </w:rPr>
      </w:pPr>
      <w:r w:rsidRPr="00ED273E">
        <w:rPr>
          <w:rFonts w:eastAsia="Times New Roman"/>
        </w:rPr>
        <w:t>When possible, physicians should preferentially select abuse resistant and abuse-deterrent medications when clinically indicated.</w:t>
      </w:r>
    </w:p>
    <w:p w:rsidR="00BA05DE" w:rsidRPr="00ED273E" w:rsidRDefault="00BA05DE" w:rsidP="00BA05DE">
      <w:pPr>
        <w:numPr>
          <w:ilvl w:val="0"/>
          <w:numId w:val="4"/>
        </w:numPr>
        <w:spacing w:before="100" w:beforeAutospacing="1" w:after="100" w:afterAutospacing="1"/>
        <w:jc w:val="left"/>
        <w:rPr>
          <w:rFonts w:eastAsia="Times New Roman"/>
        </w:rPr>
      </w:pPr>
      <w:r w:rsidRPr="00ED273E">
        <w:rPr>
          <w:rFonts w:eastAsia="Times New Roman"/>
        </w:rPr>
        <w:t xml:space="preserve">If high risk or low benefit warrants a discontinuation of opioid therapy, physicians should prescribe non-opioid alternatives for continued pain management. </w:t>
      </w:r>
    </w:p>
    <w:sectPr w:rsidR="00BA05DE" w:rsidRPr="00ED27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5DE" w:rsidRDefault="00BA05DE" w:rsidP="00BA05DE">
      <w:r>
        <w:separator/>
      </w:r>
    </w:p>
  </w:endnote>
  <w:endnote w:type="continuationSeparator" w:id="0">
    <w:p w:rsidR="00BA05DE" w:rsidRDefault="00BA05DE" w:rsidP="00BA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046944"/>
      <w:docPartObj>
        <w:docPartGallery w:val="Page Numbers (Bottom of Page)"/>
        <w:docPartUnique/>
      </w:docPartObj>
    </w:sdtPr>
    <w:sdtEndPr>
      <w:rPr>
        <w:noProof/>
      </w:rPr>
    </w:sdtEndPr>
    <w:sdtContent>
      <w:p w:rsidR="00BA05DE" w:rsidRDefault="00BA05D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A05DE" w:rsidRDefault="00BA0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5DE" w:rsidRDefault="00BA05DE" w:rsidP="00BA05DE">
      <w:r>
        <w:separator/>
      </w:r>
    </w:p>
  </w:footnote>
  <w:footnote w:type="continuationSeparator" w:id="0">
    <w:p w:rsidR="00BA05DE" w:rsidRDefault="00BA05DE" w:rsidP="00BA0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93F42"/>
    <w:multiLevelType w:val="multilevel"/>
    <w:tmpl w:val="2612C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3310B1"/>
    <w:multiLevelType w:val="multilevel"/>
    <w:tmpl w:val="F8743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773B79"/>
    <w:multiLevelType w:val="multilevel"/>
    <w:tmpl w:val="8576A7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42735F"/>
    <w:multiLevelType w:val="multilevel"/>
    <w:tmpl w:val="92121F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5DE"/>
    <w:rsid w:val="002C114B"/>
    <w:rsid w:val="008F2EB4"/>
    <w:rsid w:val="00A47CBB"/>
    <w:rsid w:val="00BA05DE"/>
    <w:rsid w:val="00EC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5DE"/>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5DE"/>
    <w:pPr>
      <w:tabs>
        <w:tab w:val="center" w:pos="4680"/>
        <w:tab w:val="right" w:pos="9360"/>
      </w:tabs>
    </w:pPr>
  </w:style>
  <w:style w:type="character" w:customStyle="1" w:styleId="HeaderChar">
    <w:name w:val="Header Char"/>
    <w:basedOn w:val="DefaultParagraphFont"/>
    <w:link w:val="Header"/>
    <w:uiPriority w:val="99"/>
    <w:rsid w:val="00BA05DE"/>
    <w:rPr>
      <w:rFonts w:ascii="Times New Roman" w:hAnsi="Times New Roman" w:cs="Times New Roman"/>
      <w:sz w:val="24"/>
      <w:szCs w:val="24"/>
    </w:rPr>
  </w:style>
  <w:style w:type="paragraph" w:styleId="Footer">
    <w:name w:val="footer"/>
    <w:basedOn w:val="Normal"/>
    <w:link w:val="FooterChar"/>
    <w:uiPriority w:val="99"/>
    <w:unhideWhenUsed/>
    <w:rsid w:val="00BA05DE"/>
    <w:pPr>
      <w:tabs>
        <w:tab w:val="center" w:pos="4680"/>
        <w:tab w:val="right" w:pos="9360"/>
      </w:tabs>
    </w:pPr>
  </w:style>
  <w:style w:type="character" w:customStyle="1" w:styleId="FooterChar">
    <w:name w:val="Footer Char"/>
    <w:basedOn w:val="DefaultParagraphFont"/>
    <w:link w:val="Footer"/>
    <w:uiPriority w:val="99"/>
    <w:rsid w:val="00BA05D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5DE"/>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5DE"/>
    <w:pPr>
      <w:tabs>
        <w:tab w:val="center" w:pos="4680"/>
        <w:tab w:val="right" w:pos="9360"/>
      </w:tabs>
    </w:pPr>
  </w:style>
  <w:style w:type="character" w:customStyle="1" w:styleId="HeaderChar">
    <w:name w:val="Header Char"/>
    <w:basedOn w:val="DefaultParagraphFont"/>
    <w:link w:val="Header"/>
    <w:uiPriority w:val="99"/>
    <w:rsid w:val="00BA05DE"/>
    <w:rPr>
      <w:rFonts w:ascii="Times New Roman" w:hAnsi="Times New Roman" w:cs="Times New Roman"/>
      <w:sz w:val="24"/>
      <w:szCs w:val="24"/>
    </w:rPr>
  </w:style>
  <w:style w:type="paragraph" w:styleId="Footer">
    <w:name w:val="footer"/>
    <w:basedOn w:val="Normal"/>
    <w:link w:val="FooterChar"/>
    <w:uiPriority w:val="99"/>
    <w:unhideWhenUsed/>
    <w:rsid w:val="00BA05DE"/>
    <w:pPr>
      <w:tabs>
        <w:tab w:val="center" w:pos="4680"/>
        <w:tab w:val="right" w:pos="9360"/>
      </w:tabs>
    </w:pPr>
  </w:style>
  <w:style w:type="character" w:customStyle="1" w:styleId="FooterChar">
    <w:name w:val="Footer Char"/>
    <w:basedOn w:val="DefaultParagraphFont"/>
    <w:link w:val="Footer"/>
    <w:uiPriority w:val="99"/>
    <w:rsid w:val="00BA05D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1095</Words>
  <Characters>6247</Characters>
  <Application>Microsoft Office Word</Application>
  <DocSecurity>0</DocSecurity>
  <Lines>52</Lines>
  <Paragraphs>14</Paragraphs>
  <ScaleCrop>false</ScaleCrop>
  <Company>EOHHS</Company>
  <LinksUpToDate>false</LinksUpToDate>
  <CharactersWithSpaces>7328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2015-06-23T14:41:00Z</dcterms:created>
  <dc:creator>Eileen A Prebensen</dc:creator>
  <lastModifiedBy>Eileen A Prebensen</lastModifiedBy>
  <dcterms:modified xsi:type="dcterms:W3CDTF">2015-06-23T14:45:00Z</dcterms:modified>
  <revision>1</revision>
</coreProperties>
</file>