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ink/ink2.xml" ContentType="application/inkml+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6418051" w:displacedByCustomXml="next"/>
    <w:sdt>
      <w:sdtPr>
        <w:rPr>
          <w:rFonts w:ascii="Times New Roman" w:eastAsia="Times New Roman" w:hAnsi="Times New Roman" w:cs="Times New Roman"/>
          <w:b/>
          <w:bCs/>
          <w:color w:val="auto"/>
          <w:sz w:val="28"/>
          <w:szCs w:val="28"/>
        </w:rPr>
        <w:id w:val="-687599387"/>
        <w:docPartObj>
          <w:docPartGallery w:val="Table of Contents"/>
          <w:docPartUnique/>
        </w:docPartObj>
      </w:sdtPr>
      <w:sdtEndPr>
        <w:rPr>
          <w:b w:val="0"/>
          <w:bCs w:val="0"/>
          <w:sz w:val="22"/>
          <w:szCs w:val="22"/>
        </w:rPr>
      </w:sdtEndPr>
      <w:sdtContent>
        <w:p w14:paraId="6EBFE326" w14:textId="06F7CD0F" w:rsidR="00424078" w:rsidRPr="001D528D" w:rsidRDefault="00424078" w:rsidP="00424078">
          <w:pPr>
            <w:pStyle w:val="TOCHeading"/>
            <w:jc w:val="center"/>
            <w:rPr>
              <w:rFonts w:ascii="Times New Roman" w:hAnsi="Times New Roman" w:cs="Times New Roman"/>
              <w:b/>
              <w:bCs/>
              <w:color w:val="auto"/>
              <w:sz w:val="28"/>
              <w:szCs w:val="28"/>
            </w:rPr>
          </w:pPr>
          <w:r w:rsidRPr="001D528D">
            <w:rPr>
              <w:rFonts w:ascii="Times New Roman" w:hAnsi="Times New Roman" w:cs="Times New Roman"/>
              <w:b/>
              <w:bCs/>
              <w:color w:val="auto"/>
              <w:sz w:val="28"/>
              <w:szCs w:val="28"/>
            </w:rPr>
            <w:t>Table of Contents</w:t>
          </w:r>
        </w:p>
        <w:p w14:paraId="527A10BB" w14:textId="4C12419C" w:rsidR="00424078" w:rsidRPr="001D528D" w:rsidRDefault="00424078" w:rsidP="00D55C2B">
          <w:pPr>
            <w:pStyle w:val="TOC1"/>
          </w:pPr>
          <w:r w:rsidRPr="001D528D">
            <w:t>The Medical Schedule</w:t>
          </w:r>
          <w:r w:rsidRPr="001D528D">
            <w:ptab w:relativeTo="margin" w:alignment="right" w:leader="dot"/>
          </w:r>
          <w:r w:rsidRPr="001D528D">
            <w:t>W-</w:t>
          </w:r>
          <w:r w:rsidR="006A08C8">
            <w:t>1</w:t>
          </w:r>
        </w:p>
        <w:p w14:paraId="08F080D6" w14:textId="2ADFF6BA" w:rsidR="00424078" w:rsidRPr="001D528D" w:rsidRDefault="00424078" w:rsidP="00D55C2B">
          <w:pPr>
            <w:pStyle w:val="TOC1"/>
          </w:pPr>
          <w:r w:rsidRPr="001D528D">
            <w:t xml:space="preserve">Frequency of Pediatric Preventive </w:t>
          </w:r>
          <w:r w:rsidR="007E3DBA">
            <w:t xml:space="preserve">Health </w:t>
          </w:r>
          <w:r w:rsidR="00964EC9">
            <w:t>C</w:t>
          </w:r>
          <w:r w:rsidR="007E3DBA">
            <w:t>are</w:t>
          </w:r>
          <w:r w:rsidRPr="001D528D">
            <w:t xml:space="preserve"> Visits</w:t>
          </w:r>
          <w:r w:rsidRPr="001D528D">
            <w:ptab w:relativeTo="margin" w:alignment="right" w:leader="dot"/>
          </w:r>
          <w:r w:rsidRPr="001D528D">
            <w:t>W-</w:t>
          </w:r>
          <w:r w:rsidR="006A08C8">
            <w:t>1</w:t>
          </w:r>
        </w:p>
        <w:p w14:paraId="66035E4C" w14:textId="69D69A32" w:rsidR="00424078" w:rsidRPr="001D528D" w:rsidRDefault="00424078" w:rsidP="00D55C2B">
          <w:pPr>
            <w:pStyle w:val="TOC1"/>
          </w:pPr>
          <w:r w:rsidRPr="001D528D">
            <w:t xml:space="preserve">Components of Pediatric Preventive </w:t>
          </w:r>
          <w:r w:rsidR="007E3DBA">
            <w:t xml:space="preserve">Health </w:t>
          </w:r>
          <w:r w:rsidR="00964EC9">
            <w:t>C</w:t>
          </w:r>
          <w:r w:rsidR="007E3DBA">
            <w:t>are</w:t>
          </w:r>
          <w:r w:rsidRPr="001D528D">
            <w:t xml:space="preserve"> Visits</w:t>
          </w:r>
          <w:r w:rsidRPr="001D528D">
            <w:ptab w:relativeTo="margin" w:alignment="right" w:leader="dot"/>
          </w:r>
          <w:r w:rsidRPr="001D528D">
            <w:t>W-</w:t>
          </w:r>
          <w:r w:rsidR="006A08C8">
            <w:t>2</w:t>
          </w:r>
        </w:p>
        <w:p w14:paraId="24E6C6EB" w14:textId="20611DDB" w:rsidR="00424078" w:rsidRPr="001104BD" w:rsidRDefault="00424078" w:rsidP="001D528D">
          <w:pPr>
            <w:pStyle w:val="TOC2"/>
            <w:rPr>
              <w:rFonts w:ascii="Times New Roman" w:hAnsi="Times New Roman"/>
            </w:rPr>
          </w:pPr>
          <w:r w:rsidRPr="001104BD">
            <w:rPr>
              <w:rFonts w:ascii="Times New Roman" w:hAnsi="Times New Roman"/>
            </w:rPr>
            <w:t>History</w:t>
          </w:r>
          <w:r w:rsidRPr="001104BD">
            <w:rPr>
              <w:rFonts w:ascii="Times New Roman" w:hAnsi="Times New Roman"/>
            </w:rPr>
            <w:ptab w:relativeTo="margin" w:alignment="right" w:leader="dot"/>
          </w:r>
          <w:r w:rsidRPr="001104BD">
            <w:rPr>
              <w:rFonts w:ascii="Times New Roman" w:hAnsi="Times New Roman"/>
            </w:rPr>
            <w:t>W-</w:t>
          </w:r>
          <w:r w:rsidR="006A08C8">
            <w:rPr>
              <w:rFonts w:ascii="Times New Roman" w:hAnsi="Times New Roman"/>
            </w:rPr>
            <w:t>2</w:t>
          </w:r>
        </w:p>
        <w:p w14:paraId="029437B2" w14:textId="48C32B7B" w:rsidR="00424078" w:rsidRPr="001104BD" w:rsidRDefault="00424078" w:rsidP="001D528D">
          <w:pPr>
            <w:pStyle w:val="TOC2"/>
            <w:rPr>
              <w:rFonts w:ascii="Times New Roman" w:hAnsi="Times New Roman"/>
            </w:rPr>
          </w:pPr>
          <w:r w:rsidRPr="001104BD">
            <w:rPr>
              <w:rFonts w:ascii="Times New Roman" w:hAnsi="Times New Roman"/>
            </w:rPr>
            <w:t>Measurements</w:t>
          </w:r>
          <w:r w:rsidRPr="001104BD">
            <w:rPr>
              <w:rFonts w:ascii="Times New Roman" w:hAnsi="Times New Roman"/>
            </w:rPr>
            <w:ptab w:relativeTo="margin" w:alignment="right" w:leader="dot"/>
          </w:r>
          <w:r w:rsidRPr="001104BD">
            <w:rPr>
              <w:rFonts w:ascii="Times New Roman" w:hAnsi="Times New Roman"/>
            </w:rPr>
            <w:t>W-</w:t>
          </w:r>
          <w:r w:rsidR="006A08C8">
            <w:rPr>
              <w:rFonts w:ascii="Times New Roman" w:hAnsi="Times New Roman"/>
            </w:rPr>
            <w:t>2</w:t>
          </w:r>
        </w:p>
        <w:p w14:paraId="54D73D09" w14:textId="0267EE1F" w:rsidR="00424078" w:rsidRPr="001104BD" w:rsidRDefault="00424078" w:rsidP="001D528D">
          <w:pPr>
            <w:pStyle w:val="TOC2"/>
            <w:rPr>
              <w:rFonts w:ascii="Times New Roman" w:hAnsi="Times New Roman"/>
            </w:rPr>
          </w:pPr>
          <w:r w:rsidRPr="001104BD">
            <w:rPr>
              <w:rFonts w:ascii="Times New Roman" w:hAnsi="Times New Roman"/>
            </w:rPr>
            <w:t xml:space="preserve">Sensory Screening </w:t>
          </w:r>
          <w:r w:rsidRPr="001104BD">
            <w:rPr>
              <w:rFonts w:ascii="Times New Roman" w:hAnsi="Times New Roman"/>
            </w:rPr>
            <w:ptab w:relativeTo="margin" w:alignment="right" w:leader="dot"/>
          </w:r>
          <w:r w:rsidRPr="001104BD">
            <w:rPr>
              <w:rFonts w:ascii="Times New Roman" w:hAnsi="Times New Roman"/>
            </w:rPr>
            <w:t>W-</w:t>
          </w:r>
          <w:r w:rsidR="006A08C8">
            <w:rPr>
              <w:rFonts w:ascii="Times New Roman" w:hAnsi="Times New Roman"/>
            </w:rPr>
            <w:t>3</w:t>
          </w:r>
        </w:p>
        <w:p w14:paraId="4AA5C926" w14:textId="6826C5F8" w:rsidR="00424078" w:rsidRPr="001104BD" w:rsidRDefault="00424078" w:rsidP="001D528D">
          <w:pPr>
            <w:pStyle w:val="TOC2"/>
            <w:rPr>
              <w:rFonts w:ascii="Times New Roman" w:hAnsi="Times New Roman"/>
            </w:rPr>
          </w:pPr>
          <w:r w:rsidRPr="001104BD">
            <w:rPr>
              <w:rFonts w:ascii="Times New Roman" w:hAnsi="Times New Roman"/>
            </w:rPr>
            <w:t xml:space="preserve">Developmental/Behavioral Health </w:t>
          </w:r>
          <w:r w:rsidRPr="001104BD">
            <w:rPr>
              <w:rFonts w:ascii="Times New Roman" w:hAnsi="Times New Roman"/>
            </w:rPr>
            <w:ptab w:relativeTo="margin" w:alignment="right" w:leader="dot"/>
          </w:r>
          <w:r w:rsidRPr="001104BD">
            <w:rPr>
              <w:rFonts w:ascii="Times New Roman" w:hAnsi="Times New Roman"/>
            </w:rPr>
            <w:t>W-</w:t>
          </w:r>
          <w:r w:rsidR="006A08C8">
            <w:rPr>
              <w:rFonts w:ascii="Times New Roman" w:hAnsi="Times New Roman"/>
            </w:rPr>
            <w:t>3</w:t>
          </w:r>
        </w:p>
        <w:p w14:paraId="09A91AB5" w14:textId="3285A977" w:rsidR="00424078" w:rsidRPr="001104BD" w:rsidRDefault="00424078" w:rsidP="001D528D">
          <w:pPr>
            <w:pStyle w:val="TOC2"/>
            <w:rPr>
              <w:rFonts w:ascii="Times New Roman" w:hAnsi="Times New Roman"/>
            </w:rPr>
          </w:pPr>
          <w:r w:rsidRPr="001104BD">
            <w:rPr>
              <w:rFonts w:ascii="Times New Roman" w:hAnsi="Times New Roman"/>
            </w:rPr>
            <w:t>Physical Exam</w:t>
          </w:r>
          <w:r w:rsidRPr="001104BD">
            <w:rPr>
              <w:rFonts w:ascii="Times New Roman" w:hAnsi="Times New Roman"/>
            </w:rPr>
            <w:ptab w:relativeTo="margin" w:alignment="right" w:leader="dot"/>
          </w:r>
          <w:r w:rsidRPr="001104BD">
            <w:rPr>
              <w:rFonts w:ascii="Times New Roman" w:hAnsi="Times New Roman"/>
            </w:rPr>
            <w:t>W-</w:t>
          </w:r>
          <w:r w:rsidR="006A08C8">
            <w:rPr>
              <w:rFonts w:ascii="Times New Roman" w:hAnsi="Times New Roman"/>
            </w:rPr>
            <w:t>6</w:t>
          </w:r>
        </w:p>
        <w:p w14:paraId="15ECADBA" w14:textId="4CC31A10" w:rsidR="00424078" w:rsidRPr="001104BD" w:rsidRDefault="00424078" w:rsidP="001D528D">
          <w:pPr>
            <w:pStyle w:val="TOC2"/>
            <w:rPr>
              <w:rFonts w:ascii="Times New Roman" w:hAnsi="Times New Roman"/>
            </w:rPr>
          </w:pPr>
          <w:r w:rsidRPr="001104BD">
            <w:rPr>
              <w:rFonts w:ascii="Times New Roman" w:hAnsi="Times New Roman"/>
            </w:rPr>
            <w:t xml:space="preserve">Procedures </w:t>
          </w:r>
          <w:r w:rsidRPr="001104BD">
            <w:rPr>
              <w:rFonts w:ascii="Times New Roman" w:hAnsi="Times New Roman"/>
            </w:rPr>
            <w:ptab w:relativeTo="margin" w:alignment="right" w:leader="dot"/>
          </w:r>
          <w:r w:rsidRPr="001104BD">
            <w:rPr>
              <w:rFonts w:ascii="Times New Roman" w:hAnsi="Times New Roman"/>
            </w:rPr>
            <w:t>W-</w:t>
          </w:r>
          <w:r w:rsidR="006A08C8">
            <w:rPr>
              <w:rFonts w:ascii="Times New Roman" w:hAnsi="Times New Roman"/>
            </w:rPr>
            <w:t>6</w:t>
          </w:r>
        </w:p>
        <w:p w14:paraId="0B22B1C5" w14:textId="73CBBDDD" w:rsidR="00424078" w:rsidRPr="001104BD" w:rsidRDefault="00424078" w:rsidP="001D528D">
          <w:pPr>
            <w:pStyle w:val="TOC2"/>
            <w:rPr>
              <w:rFonts w:ascii="Times New Roman" w:hAnsi="Times New Roman"/>
            </w:rPr>
          </w:pPr>
          <w:r w:rsidRPr="001104BD">
            <w:rPr>
              <w:rFonts w:ascii="Times New Roman" w:hAnsi="Times New Roman"/>
            </w:rPr>
            <w:t>Oral Health</w:t>
          </w:r>
          <w:r w:rsidRPr="001104BD">
            <w:rPr>
              <w:rFonts w:ascii="Times New Roman" w:hAnsi="Times New Roman"/>
            </w:rPr>
            <w:ptab w:relativeTo="margin" w:alignment="right" w:leader="dot"/>
          </w:r>
          <w:r w:rsidRPr="001104BD">
            <w:rPr>
              <w:rFonts w:ascii="Times New Roman" w:hAnsi="Times New Roman"/>
            </w:rPr>
            <w:t>W-</w:t>
          </w:r>
          <w:r w:rsidR="006A08C8">
            <w:rPr>
              <w:rFonts w:ascii="Times New Roman" w:hAnsi="Times New Roman"/>
            </w:rPr>
            <w:t>8</w:t>
          </w:r>
        </w:p>
        <w:p w14:paraId="757D1D3A" w14:textId="6A3FB042" w:rsidR="00424078" w:rsidRPr="001104BD" w:rsidRDefault="00AD1701" w:rsidP="001D528D">
          <w:pPr>
            <w:pStyle w:val="TOC2"/>
            <w:rPr>
              <w:rFonts w:ascii="Times New Roman" w:hAnsi="Times New Roman"/>
            </w:rPr>
          </w:pPr>
          <w:r>
            <w:rPr>
              <w:rFonts w:ascii="Times New Roman" w:hAnsi="Times New Roman"/>
            </w:rPr>
            <w:t xml:space="preserve">Anticipatory </w:t>
          </w:r>
          <w:r w:rsidR="00424078" w:rsidRPr="001104BD">
            <w:rPr>
              <w:rFonts w:ascii="Times New Roman" w:hAnsi="Times New Roman"/>
            </w:rPr>
            <w:t xml:space="preserve">Guidance </w:t>
          </w:r>
          <w:r w:rsidR="00424078" w:rsidRPr="001104BD">
            <w:rPr>
              <w:rFonts w:ascii="Times New Roman" w:hAnsi="Times New Roman"/>
            </w:rPr>
            <w:ptab w:relativeTo="margin" w:alignment="right" w:leader="dot"/>
          </w:r>
          <w:r w:rsidR="00424078" w:rsidRPr="001104BD">
            <w:rPr>
              <w:rFonts w:ascii="Times New Roman" w:hAnsi="Times New Roman"/>
            </w:rPr>
            <w:t>W-</w:t>
          </w:r>
          <w:r w:rsidR="006A08C8">
            <w:rPr>
              <w:rFonts w:ascii="Times New Roman" w:hAnsi="Times New Roman"/>
            </w:rPr>
            <w:t>8</w:t>
          </w:r>
        </w:p>
        <w:p w14:paraId="14B13861" w14:textId="37D86051" w:rsidR="00424078" w:rsidRPr="001D528D" w:rsidRDefault="00BA24D5" w:rsidP="00D55C2B">
          <w:pPr>
            <w:pStyle w:val="TOC1"/>
          </w:pPr>
          <w:r>
            <w:t xml:space="preserve">IC </w:t>
          </w:r>
          <w:r w:rsidR="00424078" w:rsidRPr="001D528D">
            <w:t>Medical Schedule Table</w:t>
          </w:r>
          <w:r w:rsidR="00424078" w:rsidRPr="001D528D">
            <w:ptab w:relativeTo="margin" w:alignment="right" w:leader="dot"/>
          </w:r>
          <w:r w:rsidR="00424078" w:rsidRPr="001D528D">
            <w:t>W-</w:t>
          </w:r>
          <w:r w:rsidR="00B872C1">
            <w:t>9</w:t>
          </w:r>
        </w:p>
        <w:p w14:paraId="5401B917" w14:textId="3ED7A77C" w:rsidR="00424078" w:rsidRPr="001D528D" w:rsidRDefault="00424078" w:rsidP="00D55C2B">
          <w:pPr>
            <w:pStyle w:val="TOC1"/>
          </w:pPr>
          <w:r w:rsidRPr="001D528D">
            <w:t>The Dental Schedule</w:t>
          </w:r>
          <w:r w:rsidRPr="001D528D">
            <w:ptab w:relativeTo="margin" w:alignment="right" w:leader="dot"/>
          </w:r>
          <w:r w:rsidRPr="001D528D">
            <w:t>W-</w:t>
          </w:r>
          <w:r w:rsidR="00B872C1">
            <w:t>10</w:t>
          </w:r>
        </w:p>
        <w:p w14:paraId="08538C11" w14:textId="2C910CC3" w:rsidR="00424078" w:rsidRPr="001D528D" w:rsidRDefault="001F77A5" w:rsidP="00D55C2B">
          <w:pPr>
            <w:pStyle w:val="TOC1"/>
          </w:pPr>
          <w:r w:rsidRPr="001D528D">
            <w:t>Dental</w:t>
          </w:r>
          <w:r w:rsidR="00424078" w:rsidRPr="001D528D">
            <w:t xml:space="preserve"> Schedule Table</w:t>
          </w:r>
          <w:r w:rsidR="00424078" w:rsidRPr="001D528D">
            <w:ptab w:relativeTo="margin" w:alignment="right" w:leader="dot"/>
          </w:r>
          <w:r w:rsidR="00424078" w:rsidRPr="001D528D">
            <w:t>W-</w:t>
          </w:r>
          <w:r w:rsidR="00B872C1">
            <w:t>10</w:t>
          </w:r>
        </w:p>
        <w:p w14:paraId="6014C8E7" w14:textId="3F79EDE3" w:rsidR="00424078" w:rsidRPr="001D528D" w:rsidRDefault="001F77A5" w:rsidP="00D55C2B">
          <w:pPr>
            <w:pStyle w:val="TOC1"/>
          </w:pPr>
          <w:r w:rsidRPr="001D528D">
            <w:t>Explanations of the Dental</w:t>
          </w:r>
          <w:r w:rsidR="00424078" w:rsidRPr="001D528D">
            <w:t xml:space="preserve"> Schedule Table</w:t>
          </w:r>
          <w:r w:rsidR="00424078" w:rsidRPr="001D528D">
            <w:ptab w:relativeTo="margin" w:alignment="right" w:leader="dot"/>
          </w:r>
          <w:r w:rsidR="00424078" w:rsidRPr="001D528D">
            <w:t>W-</w:t>
          </w:r>
          <w:r w:rsidR="001E2728" w:rsidRPr="001D528D">
            <w:t>1</w:t>
          </w:r>
          <w:r w:rsidR="00B872C1">
            <w:t>1</w:t>
          </w:r>
        </w:p>
      </w:sdtContent>
    </w:sdt>
    <w:p w14:paraId="159AB8D6" w14:textId="77777777" w:rsidR="006A08C8" w:rsidRDefault="006A08C8" w:rsidP="001F1602">
      <w:pPr>
        <w:widowControl/>
        <w:spacing w:after="0" w:line="240" w:lineRule="auto"/>
        <w:contextualSpacing/>
        <w:rPr>
          <w:rFonts w:ascii="Times New Roman" w:hAnsi="Times New Roman"/>
        </w:rPr>
      </w:pPr>
    </w:p>
    <w:bookmarkEnd w:id="0"/>
    <w:p w14:paraId="006D044C" w14:textId="77777777" w:rsidR="00931929" w:rsidRDefault="00931929" w:rsidP="001F1602">
      <w:pPr>
        <w:widowControl/>
        <w:spacing w:after="0" w:line="240" w:lineRule="auto"/>
        <w:contextualSpacing/>
        <w:rPr>
          <w:rFonts w:ascii="Times New Roman" w:hAnsi="Times New Roman"/>
        </w:rPr>
      </w:pPr>
    </w:p>
    <w:p w14:paraId="71724542" w14:textId="77777777" w:rsidR="00931929" w:rsidRDefault="00931929" w:rsidP="001F1602">
      <w:pPr>
        <w:widowControl/>
        <w:spacing w:after="0" w:line="240" w:lineRule="auto"/>
        <w:contextualSpacing/>
        <w:rPr>
          <w:rFonts w:ascii="Times New Roman" w:hAnsi="Times New Roman"/>
        </w:rPr>
        <w:sectPr w:rsidR="00931929" w:rsidSect="00841CE5">
          <w:headerReference w:type="even" r:id="rId11"/>
          <w:headerReference w:type="default" r:id="rId12"/>
          <w:type w:val="continuous"/>
          <w:pgSz w:w="12240" w:h="15840"/>
          <w:pgMar w:top="576" w:right="1440" w:bottom="1440" w:left="1440" w:header="403" w:footer="720" w:gutter="0"/>
          <w:cols w:space="720"/>
          <w:docGrid w:linePitch="299"/>
        </w:sectPr>
      </w:pPr>
    </w:p>
    <w:p w14:paraId="158F5D56" w14:textId="762A58B5" w:rsidR="00D847E1" w:rsidRPr="001D528D" w:rsidRDefault="00B109A8" w:rsidP="00841CE5">
      <w:pPr>
        <w:pStyle w:val="Heading1"/>
        <w:spacing w:line="240" w:lineRule="auto"/>
      </w:pPr>
      <w:r w:rsidRPr="001D528D">
        <w:lastRenderedPageBreak/>
        <w:t>Early and Periodic Screening, Diagnostic, and Treatment</w:t>
      </w:r>
      <w:r w:rsidR="007056BB" w:rsidRPr="001D528D">
        <w:t xml:space="preserve"> </w:t>
      </w:r>
      <w:r w:rsidRPr="001D528D">
        <w:t>(EPSDT)</w:t>
      </w:r>
    </w:p>
    <w:p w14:paraId="3AA690DE" w14:textId="7B4371FE" w:rsidR="006257D3" w:rsidRPr="007F414C" w:rsidRDefault="00B109A8" w:rsidP="007F414C">
      <w:pPr>
        <w:pStyle w:val="Heading1"/>
        <w:spacing w:after="240" w:line="240" w:lineRule="auto"/>
        <w:rPr>
          <w:rFonts w:eastAsia="Times New Roman"/>
          <w:bCs w:val="0"/>
          <w:noProof/>
        </w:rPr>
      </w:pPr>
      <w:r w:rsidRPr="001D528D">
        <w:t xml:space="preserve">Medical Protocol and Periodicity Schedule (the Medical Schedule) and </w:t>
      </w:r>
      <w:r w:rsidRPr="007F414C">
        <w:rPr>
          <w:rFonts w:eastAsia="Times New Roman"/>
          <w:bCs w:val="0"/>
          <w:noProof/>
        </w:rPr>
        <w:t>EPSDT Dental Protocol and Periodicity Schedule (the Dental Schedule)</w:t>
      </w:r>
    </w:p>
    <w:p w14:paraId="6177E5AD" w14:textId="35A063DE" w:rsidR="00D97B6B" w:rsidRPr="007F414C" w:rsidRDefault="00D97B6B" w:rsidP="007F414C">
      <w:pPr>
        <w:pStyle w:val="Heading2"/>
      </w:pPr>
      <w:r w:rsidRPr="007F414C">
        <w:t>The Medical Schedule</w:t>
      </w:r>
    </w:p>
    <w:p w14:paraId="4FB310DD" w14:textId="09E16355" w:rsidR="00D97B6B" w:rsidRPr="001D528D" w:rsidRDefault="00D97B6B" w:rsidP="007F414C">
      <w:pPr>
        <w:tabs>
          <w:tab w:val="left" w:pos="9810"/>
        </w:tabs>
        <w:spacing w:before="31" w:after="240" w:line="240" w:lineRule="auto"/>
        <w:ind w:right="14"/>
        <w:rPr>
          <w:rFonts w:ascii="Times New Roman" w:hAnsi="Times New Roman"/>
        </w:rPr>
      </w:pPr>
      <w:r w:rsidRPr="001D528D">
        <w:rPr>
          <w:rFonts w:ascii="Times New Roman" w:hAnsi="Times New Roman"/>
        </w:rPr>
        <w:t xml:space="preserve">The EPSDT Medical Protocol and Periodicity Schedule (the Medical Schedule) consists of screening procedures arranged according to the intervals or age levels at which each procedure should be provided. See </w:t>
      </w:r>
      <w:hyperlink r:id="rId13" w:history="1">
        <w:r w:rsidRPr="001D528D">
          <w:rPr>
            <w:rStyle w:val="Hyperlink"/>
            <w:rFonts w:ascii="Times New Roman" w:hAnsi="Times New Roman"/>
          </w:rPr>
          <w:t>130 CMR 450.140 through 450.150</w:t>
        </w:r>
      </w:hyperlink>
      <w:r w:rsidRPr="001D528D">
        <w:rPr>
          <w:rFonts w:ascii="Times New Roman" w:hAnsi="Times New Roman"/>
        </w:rPr>
        <w:t xml:space="preserve"> for more information about Early and Periodic Screening, Diagnostic, and Treatment (EPSDT) services and Preventive Pediatric Healthcare Screening and Diagnosis (PPHSD) services. This schedule reflects recommended well and preventive child </w:t>
      </w:r>
      <w:r w:rsidR="007E3DBA">
        <w:rPr>
          <w:rFonts w:ascii="Times New Roman" w:hAnsi="Times New Roman"/>
        </w:rPr>
        <w:t>health care</w:t>
      </w:r>
      <w:r w:rsidRPr="001D528D">
        <w:rPr>
          <w:rFonts w:ascii="Times New Roman" w:hAnsi="Times New Roman"/>
        </w:rPr>
        <w:t xml:space="preserve"> screening services. If the clinical needs of a child justify deviation from this schedule, the provider must document this fact in the member’s medical record, including the provider’s clinical judgment and justification for that deviation. </w:t>
      </w:r>
    </w:p>
    <w:p w14:paraId="02F0F154" w14:textId="77777777" w:rsidR="00D97B6B" w:rsidRPr="001D528D" w:rsidRDefault="00D97B6B" w:rsidP="00324FB3">
      <w:pPr>
        <w:tabs>
          <w:tab w:val="left" w:pos="9810"/>
        </w:tabs>
        <w:spacing w:before="31" w:after="120" w:line="240" w:lineRule="auto"/>
        <w:ind w:right="14"/>
        <w:rPr>
          <w:rFonts w:ascii="Times New Roman" w:hAnsi="Times New Roman"/>
        </w:rPr>
      </w:pPr>
      <w:r w:rsidRPr="001D528D">
        <w:rPr>
          <w:rFonts w:ascii="Times New Roman" w:hAnsi="Times New Roman"/>
        </w:rPr>
        <w:t>The Medical Schedule reflects guidance from several sources, including, but not limited to:</w:t>
      </w:r>
    </w:p>
    <w:p w14:paraId="7066D62A" w14:textId="0175C9DA" w:rsidR="00D97B6B" w:rsidRPr="001D528D" w:rsidRDefault="00D97B6B" w:rsidP="00335135">
      <w:pPr>
        <w:pStyle w:val="ListParagraph"/>
        <w:numPr>
          <w:ilvl w:val="0"/>
          <w:numId w:val="3"/>
        </w:numPr>
        <w:tabs>
          <w:tab w:val="left" w:pos="9810"/>
        </w:tabs>
        <w:spacing w:before="31" w:after="120" w:line="240" w:lineRule="auto"/>
        <w:ind w:right="14"/>
        <w:contextualSpacing w:val="0"/>
        <w:rPr>
          <w:rFonts w:ascii="Times New Roman" w:hAnsi="Times New Roman"/>
        </w:rPr>
      </w:pPr>
      <w:r w:rsidRPr="001D528D">
        <w:rPr>
          <w:rFonts w:ascii="Times New Roman" w:hAnsi="Times New Roman"/>
        </w:rPr>
        <w:t xml:space="preserve">The United States </w:t>
      </w:r>
      <w:hyperlink r:id="rId14" w:history="1">
        <w:r w:rsidRPr="001D528D">
          <w:rPr>
            <w:rStyle w:val="Hyperlink"/>
            <w:rFonts w:ascii="Times New Roman" w:hAnsi="Times New Roman"/>
          </w:rPr>
          <w:t>Centers for Disease Control and Prevention (CDC)</w:t>
        </w:r>
      </w:hyperlink>
      <w:r w:rsidRPr="001D528D">
        <w:rPr>
          <w:rFonts w:ascii="Times New Roman" w:hAnsi="Times New Roman"/>
        </w:rPr>
        <w:t>.</w:t>
      </w:r>
    </w:p>
    <w:p w14:paraId="23C86A83" w14:textId="635069E8" w:rsidR="00D97B6B" w:rsidRPr="001D528D" w:rsidRDefault="00D97B6B" w:rsidP="00335135">
      <w:pPr>
        <w:pStyle w:val="ListParagraph"/>
        <w:numPr>
          <w:ilvl w:val="0"/>
          <w:numId w:val="3"/>
        </w:numPr>
        <w:tabs>
          <w:tab w:val="left" w:pos="9810"/>
        </w:tabs>
        <w:spacing w:before="31" w:after="120" w:line="240" w:lineRule="auto"/>
        <w:ind w:right="14"/>
        <w:contextualSpacing w:val="0"/>
        <w:rPr>
          <w:rFonts w:ascii="Times New Roman" w:hAnsi="Times New Roman"/>
        </w:rPr>
      </w:pPr>
      <w:r w:rsidRPr="001D528D">
        <w:rPr>
          <w:rFonts w:ascii="Times New Roman" w:hAnsi="Times New Roman"/>
        </w:rPr>
        <w:t xml:space="preserve">The </w:t>
      </w:r>
      <w:hyperlink r:id="rId15" w:history="1">
        <w:r w:rsidRPr="001D528D">
          <w:rPr>
            <w:rStyle w:val="Hyperlink"/>
            <w:rFonts w:ascii="Times New Roman" w:hAnsi="Times New Roman"/>
          </w:rPr>
          <w:t>Bright Futures Guidelines</w:t>
        </w:r>
      </w:hyperlink>
      <w:r w:rsidRPr="001D528D">
        <w:rPr>
          <w:rFonts w:ascii="Times New Roman" w:hAnsi="Times New Roman"/>
        </w:rPr>
        <w:t xml:space="preserve"> and the </w:t>
      </w:r>
      <w:hyperlink r:id="rId16" w:history="1">
        <w:r w:rsidRPr="001D528D">
          <w:rPr>
            <w:rStyle w:val="Hyperlink"/>
            <w:rFonts w:ascii="Times New Roman" w:hAnsi="Times New Roman"/>
          </w:rPr>
          <w:t>Bright Futures/American Academy of Pediatrics (AAP) Periodicity Schedule</w:t>
        </w:r>
      </w:hyperlink>
      <w:r w:rsidRPr="001D528D">
        <w:rPr>
          <w:rFonts w:ascii="Times New Roman" w:hAnsi="Times New Roman"/>
        </w:rPr>
        <w:t>. The Periodicity Schedule presents recommendations for each age-related visit in the Bright Futures Guidelines, including recommendations for screenings, assessments, physical exams, and procedures. The Periodicity Schedule is updated between editions of the Bright Futures Guidelines.</w:t>
      </w:r>
    </w:p>
    <w:p w14:paraId="5AAAE4A0" w14:textId="4DD5091B" w:rsidR="00D97B6B" w:rsidRPr="001D528D" w:rsidRDefault="00D97B6B" w:rsidP="00335135">
      <w:pPr>
        <w:pStyle w:val="ListParagraph"/>
        <w:numPr>
          <w:ilvl w:val="0"/>
          <w:numId w:val="3"/>
        </w:numPr>
        <w:tabs>
          <w:tab w:val="left" w:pos="9810"/>
        </w:tabs>
        <w:spacing w:before="31" w:after="120" w:line="240" w:lineRule="auto"/>
        <w:ind w:right="14"/>
        <w:contextualSpacing w:val="0"/>
        <w:rPr>
          <w:rFonts w:ascii="Times New Roman" w:hAnsi="Times New Roman"/>
        </w:rPr>
      </w:pPr>
      <w:hyperlink r:id="rId17" w:history="1">
        <w:r w:rsidRPr="001D528D">
          <w:rPr>
            <w:rStyle w:val="Hyperlink"/>
            <w:rFonts w:ascii="Times New Roman" w:hAnsi="Times New Roman"/>
          </w:rPr>
          <w:t>The Massachusetts Health Quality Partners (MHQP) Pediatric Preventive Care Guidelines</w:t>
        </w:r>
      </w:hyperlink>
      <w:r w:rsidRPr="001D528D">
        <w:rPr>
          <w:rFonts w:ascii="Times New Roman" w:hAnsi="Times New Roman"/>
        </w:rPr>
        <w:t xml:space="preserve">. MHQP is an independent, nonprofit organization that includes </w:t>
      </w:r>
      <w:r w:rsidR="007E3DBA">
        <w:rPr>
          <w:rFonts w:ascii="Times New Roman" w:hAnsi="Times New Roman"/>
        </w:rPr>
        <w:t>health care</w:t>
      </w:r>
      <w:r w:rsidRPr="001D528D">
        <w:rPr>
          <w:rFonts w:ascii="Times New Roman" w:hAnsi="Times New Roman"/>
        </w:rPr>
        <w:t xml:space="preserve"> providers, payers, and patients in Massachusetts with the goal of improving patient care in </w:t>
      </w:r>
      <w:proofErr w:type="gramStart"/>
      <w:r w:rsidRPr="001D528D">
        <w:rPr>
          <w:rFonts w:ascii="Times New Roman" w:hAnsi="Times New Roman"/>
        </w:rPr>
        <w:t>the state of Massachusetts</w:t>
      </w:r>
      <w:proofErr w:type="gramEnd"/>
      <w:r w:rsidRPr="001D528D">
        <w:rPr>
          <w:rFonts w:ascii="Times New Roman" w:hAnsi="Times New Roman"/>
        </w:rPr>
        <w:t xml:space="preserve">. </w:t>
      </w:r>
    </w:p>
    <w:p w14:paraId="6936D46E" w14:textId="736E0AFB" w:rsidR="00D97B6B" w:rsidRPr="001D528D" w:rsidRDefault="00D97B6B" w:rsidP="001204BD">
      <w:pPr>
        <w:pStyle w:val="Heading2"/>
        <w:rPr>
          <w:sz w:val="28"/>
          <w:szCs w:val="28"/>
        </w:rPr>
      </w:pPr>
      <w:r w:rsidRPr="001D528D">
        <w:t xml:space="preserve">Frequency of Pediatric Preventive </w:t>
      </w:r>
      <w:r w:rsidR="007E3DBA">
        <w:t xml:space="preserve">Health </w:t>
      </w:r>
      <w:r w:rsidR="0002008C">
        <w:t>C</w:t>
      </w:r>
      <w:r w:rsidR="007E3DBA">
        <w:t>are</w:t>
      </w:r>
      <w:r w:rsidRPr="001D528D">
        <w:t xml:space="preserve"> Visits</w:t>
      </w:r>
    </w:p>
    <w:p w14:paraId="14AE005E" w14:textId="31EDDF17" w:rsidR="00D97B6B" w:rsidRPr="001D528D" w:rsidRDefault="00D97B6B" w:rsidP="00772459">
      <w:pPr>
        <w:tabs>
          <w:tab w:val="left" w:pos="9810"/>
        </w:tabs>
        <w:spacing w:after="0" w:line="240" w:lineRule="auto"/>
        <w:rPr>
          <w:rFonts w:ascii="Times New Roman" w:hAnsi="Times New Roman"/>
        </w:rPr>
      </w:pPr>
      <w:r w:rsidRPr="001D528D">
        <w:rPr>
          <w:rFonts w:ascii="Times New Roman" w:hAnsi="Times New Roman"/>
        </w:rPr>
        <w:t xml:space="preserve">Pediatric preventive </w:t>
      </w:r>
      <w:r w:rsidR="007E3DBA">
        <w:rPr>
          <w:rFonts w:ascii="Times New Roman" w:hAnsi="Times New Roman"/>
        </w:rPr>
        <w:t>health care</w:t>
      </w:r>
      <w:r w:rsidRPr="001D528D">
        <w:rPr>
          <w:rFonts w:ascii="Times New Roman" w:hAnsi="Times New Roman"/>
        </w:rPr>
        <w:t xml:space="preserve"> visits should contain the </w:t>
      </w:r>
      <w:r w:rsidR="001D53EB" w:rsidRPr="001D528D">
        <w:rPr>
          <w:rFonts w:ascii="Times New Roman" w:hAnsi="Times New Roman"/>
        </w:rPr>
        <w:t xml:space="preserve">parts </w:t>
      </w:r>
      <w:r w:rsidRPr="001D528D">
        <w:rPr>
          <w:rFonts w:ascii="Times New Roman" w:hAnsi="Times New Roman"/>
        </w:rPr>
        <w:t>explained in the descriptions in the Medical Schedule and, at a minimum, occur at the following ages:</w:t>
      </w:r>
    </w:p>
    <w:p w14:paraId="7250D9CE" w14:textId="77777777" w:rsidR="00D97B6B" w:rsidRPr="001D528D" w:rsidRDefault="00D97B6B" w:rsidP="00335135">
      <w:pPr>
        <w:pStyle w:val="ListParagraph"/>
        <w:numPr>
          <w:ilvl w:val="1"/>
          <w:numId w:val="4"/>
        </w:numPr>
        <w:tabs>
          <w:tab w:val="left" w:pos="9810"/>
        </w:tabs>
        <w:spacing w:before="13" w:after="0" w:line="240" w:lineRule="auto"/>
        <w:ind w:left="720" w:right="14"/>
        <w:rPr>
          <w:rFonts w:ascii="Times New Roman" w:hAnsi="Times New Roman"/>
        </w:rPr>
      </w:pPr>
      <w:r w:rsidRPr="001D528D">
        <w:rPr>
          <w:rFonts w:ascii="Times New Roman" w:hAnsi="Times New Roman"/>
        </w:rPr>
        <w:t>newborn;</w:t>
      </w:r>
    </w:p>
    <w:p w14:paraId="22C0B4DD" w14:textId="77777777" w:rsidR="00D97B6B" w:rsidRPr="001D528D" w:rsidRDefault="00D97B6B" w:rsidP="00335135">
      <w:pPr>
        <w:pStyle w:val="ListParagraph"/>
        <w:numPr>
          <w:ilvl w:val="1"/>
          <w:numId w:val="4"/>
        </w:numPr>
        <w:tabs>
          <w:tab w:val="left" w:pos="9810"/>
        </w:tabs>
        <w:spacing w:before="13" w:after="0" w:line="240" w:lineRule="auto"/>
        <w:ind w:left="720" w:right="14"/>
        <w:rPr>
          <w:rFonts w:ascii="Times New Roman" w:hAnsi="Times New Roman"/>
        </w:rPr>
      </w:pPr>
      <w:r w:rsidRPr="001D528D">
        <w:rPr>
          <w:rFonts w:ascii="Times New Roman" w:hAnsi="Times New Roman"/>
        </w:rPr>
        <w:t xml:space="preserve">three to five days; </w:t>
      </w:r>
    </w:p>
    <w:p w14:paraId="55E75408" w14:textId="3C53C41B" w:rsidR="00D97B6B" w:rsidRPr="001D528D" w:rsidRDefault="00D97B6B" w:rsidP="00C473CF">
      <w:pPr>
        <w:pStyle w:val="ListParagraph"/>
        <w:numPr>
          <w:ilvl w:val="2"/>
          <w:numId w:val="23"/>
        </w:numPr>
        <w:tabs>
          <w:tab w:val="left" w:pos="9810"/>
        </w:tabs>
        <w:spacing w:before="13" w:after="0" w:line="240" w:lineRule="auto"/>
        <w:ind w:right="14"/>
        <w:rPr>
          <w:rFonts w:ascii="Times New Roman" w:hAnsi="Times New Roman"/>
        </w:rPr>
      </w:pPr>
      <w:r w:rsidRPr="001D528D">
        <w:rPr>
          <w:rFonts w:ascii="Times New Roman" w:hAnsi="Times New Roman"/>
        </w:rPr>
        <w:t xml:space="preserve">newborns </w:t>
      </w:r>
      <w:r w:rsidR="00E51173" w:rsidRPr="001D528D">
        <w:rPr>
          <w:rFonts w:ascii="Times New Roman" w:hAnsi="Times New Roman"/>
        </w:rPr>
        <w:t xml:space="preserve">sent home </w:t>
      </w:r>
      <w:r w:rsidRPr="001D528D">
        <w:rPr>
          <w:rFonts w:ascii="Times New Roman" w:hAnsi="Times New Roman"/>
        </w:rPr>
        <w:t xml:space="preserve">from the hospital </w:t>
      </w:r>
      <w:r w:rsidRPr="001D528D">
        <w:rPr>
          <w:rFonts w:ascii="Times New Roman" w:hAnsi="Times New Roman"/>
          <w:b/>
          <w:bCs/>
        </w:rPr>
        <w:t>fewer than 48 hours after delivery</w:t>
      </w:r>
      <w:r w:rsidRPr="001D528D">
        <w:rPr>
          <w:rFonts w:ascii="Times New Roman" w:hAnsi="Times New Roman"/>
        </w:rPr>
        <w:t xml:space="preserve"> should be evaluated within 48 hours of discharge;</w:t>
      </w:r>
    </w:p>
    <w:p w14:paraId="268F9744" w14:textId="749712E7" w:rsidR="00D97B6B" w:rsidRPr="001D528D" w:rsidRDefault="00D97B6B" w:rsidP="00C473CF">
      <w:pPr>
        <w:pStyle w:val="ListParagraph"/>
        <w:numPr>
          <w:ilvl w:val="2"/>
          <w:numId w:val="23"/>
        </w:numPr>
        <w:tabs>
          <w:tab w:val="left" w:pos="9810"/>
        </w:tabs>
        <w:spacing w:before="13" w:after="0" w:line="240" w:lineRule="auto"/>
        <w:ind w:right="14"/>
        <w:rPr>
          <w:rFonts w:ascii="Times New Roman" w:hAnsi="Times New Roman"/>
        </w:rPr>
      </w:pPr>
      <w:r w:rsidRPr="001D528D">
        <w:rPr>
          <w:rFonts w:ascii="Times New Roman" w:hAnsi="Times New Roman"/>
        </w:rPr>
        <w:t xml:space="preserve">newborns </w:t>
      </w:r>
      <w:r w:rsidR="00E51173" w:rsidRPr="001D528D">
        <w:rPr>
          <w:rFonts w:ascii="Times New Roman" w:hAnsi="Times New Roman"/>
        </w:rPr>
        <w:t xml:space="preserve">sent home </w:t>
      </w:r>
      <w:r w:rsidRPr="001D528D">
        <w:rPr>
          <w:rFonts w:ascii="Times New Roman" w:hAnsi="Times New Roman"/>
        </w:rPr>
        <w:t xml:space="preserve">from the hospital </w:t>
      </w:r>
      <w:r w:rsidRPr="001D528D">
        <w:rPr>
          <w:rFonts w:ascii="Times New Roman" w:hAnsi="Times New Roman"/>
          <w:b/>
          <w:bCs/>
        </w:rPr>
        <w:t>48 hours or more after delivery</w:t>
      </w:r>
      <w:r w:rsidRPr="001D528D">
        <w:rPr>
          <w:rFonts w:ascii="Times New Roman" w:hAnsi="Times New Roman"/>
        </w:rPr>
        <w:t xml:space="preserve"> should be evaluated within 48 to 72 hours after discharge; </w:t>
      </w:r>
    </w:p>
    <w:p w14:paraId="50DEF28E" w14:textId="71218280" w:rsidR="00165ADA" w:rsidRDefault="00165ADA" w:rsidP="00335135">
      <w:pPr>
        <w:pStyle w:val="ListParagraph"/>
        <w:numPr>
          <w:ilvl w:val="1"/>
          <w:numId w:val="4"/>
        </w:numPr>
        <w:tabs>
          <w:tab w:val="left" w:pos="9810"/>
        </w:tabs>
        <w:spacing w:before="13" w:after="0" w:line="240" w:lineRule="auto"/>
        <w:ind w:left="720" w:right="14"/>
        <w:rPr>
          <w:rFonts w:ascii="Times New Roman" w:hAnsi="Times New Roman"/>
        </w:rPr>
      </w:pPr>
      <w:r>
        <w:rPr>
          <w:rFonts w:ascii="Times New Roman" w:hAnsi="Times New Roman"/>
        </w:rPr>
        <w:t xml:space="preserve">by </w:t>
      </w:r>
      <w:r w:rsidR="00D97B6B" w:rsidRPr="001D528D">
        <w:rPr>
          <w:rFonts w:ascii="Times New Roman" w:hAnsi="Times New Roman"/>
        </w:rPr>
        <w:t>one</w:t>
      </w:r>
      <w:r>
        <w:rPr>
          <w:rFonts w:ascii="Times New Roman" w:hAnsi="Times New Roman"/>
        </w:rPr>
        <w:t xml:space="preserve"> month;</w:t>
      </w:r>
      <w:r w:rsidR="00D97B6B" w:rsidRPr="001D528D">
        <w:rPr>
          <w:rFonts w:ascii="Times New Roman" w:hAnsi="Times New Roman"/>
        </w:rPr>
        <w:t xml:space="preserve"> </w:t>
      </w:r>
    </w:p>
    <w:p w14:paraId="6DAAD5CE" w14:textId="1C2BA17D" w:rsidR="00D97B6B" w:rsidRPr="001D528D" w:rsidRDefault="00D97B6B" w:rsidP="00335135">
      <w:pPr>
        <w:pStyle w:val="ListParagraph"/>
        <w:numPr>
          <w:ilvl w:val="1"/>
          <w:numId w:val="4"/>
        </w:numPr>
        <w:tabs>
          <w:tab w:val="left" w:pos="9810"/>
        </w:tabs>
        <w:spacing w:before="13" w:after="0" w:line="240" w:lineRule="auto"/>
        <w:ind w:left="720" w:right="14"/>
        <w:rPr>
          <w:rFonts w:ascii="Times New Roman" w:hAnsi="Times New Roman"/>
        </w:rPr>
      </w:pPr>
      <w:r w:rsidRPr="001D528D">
        <w:rPr>
          <w:rFonts w:ascii="Times New Roman" w:hAnsi="Times New Roman"/>
        </w:rPr>
        <w:t>two, four, six, and nine months;</w:t>
      </w:r>
    </w:p>
    <w:p w14:paraId="4DD93253" w14:textId="77777777" w:rsidR="00D97B6B" w:rsidRPr="001D528D" w:rsidRDefault="00D97B6B" w:rsidP="00335135">
      <w:pPr>
        <w:pStyle w:val="ListParagraph"/>
        <w:numPr>
          <w:ilvl w:val="1"/>
          <w:numId w:val="4"/>
        </w:numPr>
        <w:tabs>
          <w:tab w:val="left" w:pos="9810"/>
        </w:tabs>
        <w:spacing w:before="13" w:after="0" w:line="240" w:lineRule="auto"/>
        <w:ind w:left="720" w:right="14"/>
        <w:rPr>
          <w:rFonts w:ascii="Times New Roman" w:hAnsi="Times New Roman"/>
        </w:rPr>
      </w:pPr>
      <w:r w:rsidRPr="001D528D">
        <w:rPr>
          <w:rFonts w:ascii="Times New Roman" w:hAnsi="Times New Roman"/>
        </w:rPr>
        <w:t>12, 15, 18, 24, and 30 months; and</w:t>
      </w:r>
    </w:p>
    <w:p w14:paraId="206C88F9" w14:textId="0097AA82" w:rsidR="004E4596" w:rsidRPr="001D528D" w:rsidRDefault="00D97B6B" w:rsidP="00335135">
      <w:pPr>
        <w:pStyle w:val="ListParagraph"/>
        <w:numPr>
          <w:ilvl w:val="1"/>
          <w:numId w:val="4"/>
        </w:numPr>
        <w:tabs>
          <w:tab w:val="left" w:pos="9810"/>
        </w:tabs>
        <w:spacing w:after="0" w:line="240" w:lineRule="auto"/>
        <w:ind w:left="720" w:right="10"/>
        <w:rPr>
          <w:rFonts w:ascii="Times New Roman" w:hAnsi="Times New Roman"/>
        </w:rPr>
      </w:pPr>
      <w:r w:rsidRPr="001D528D">
        <w:rPr>
          <w:rFonts w:ascii="Times New Roman" w:hAnsi="Times New Roman"/>
        </w:rPr>
        <w:t>annually from three to 21 years.</w:t>
      </w:r>
    </w:p>
    <w:p w14:paraId="2954ED97" w14:textId="77777777" w:rsidR="00A73205" w:rsidRPr="001D528D" w:rsidRDefault="00A73205" w:rsidP="00A73205">
      <w:pPr>
        <w:tabs>
          <w:tab w:val="left" w:pos="9810"/>
        </w:tabs>
        <w:spacing w:after="0" w:line="240" w:lineRule="auto"/>
        <w:ind w:left="180" w:right="10"/>
        <w:rPr>
          <w:rFonts w:ascii="Times New Roman" w:hAnsi="Times New Roman"/>
        </w:rPr>
      </w:pPr>
    </w:p>
    <w:p w14:paraId="7ECF84BB" w14:textId="47D31363" w:rsidR="00D97B6B" w:rsidRPr="001D528D" w:rsidRDefault="00D97B6B" w:rsidP="001204BD">
      <w:pPr>
        <w:pStyle w:val="Heading2"/>
      </w:pPr>
      <w:bookmarkStart w:id="1" w:name="_Hlk106800560"/>
      <w:r w:rsidRPr="001D528D">
        <w:lastRenderedPageBreak/>
        <w:t xml:space="preserve">Components of Pediatric Preventive </w:t>
      </w:r>
      <w:r w:rsidR="007E3DBA">
        <w:t xml:space="preserve">Health </w:t>
      </w:r>
      <w:r w:rsidR="0002008C">
        <w:t>C</w:t>
      </w:r>
      <w:r w:rsidR="007E3DBA">
        <w:t>are</w:t>
      </w:r>
      <w:r w:rsidRPr="001D528D">
        <w:t xml:space="preserve"> Visits</w:t>
      </w:r>
    </w:p>
    <w:bookmarkEnd w:id="1"/>
    <w:p w14:paraId="4A38A254" w14:textId="74E395E0" w:rsidR="00D97B6B" w:rsidRPr="001D528D" w:rsidRDefault="00D97B6B" w:rsidP="00EB51EA">
      <w:pPr>
        <w:pStyle w:val="Heading3"/>
      </w:pPr>
      <w:r w:rsidRPr="001D528D">
        <w:t>H</w:t>
      </w:r>
      <w:r w:rsidR="003844CD" w:rsidRPr="001D528D">
        <w:t>istory</w:t>
      </w:r>
    </w:p>
    <w:p w14:paraId="79B856B7" w14:textId="34AFBB47" w:rsidR="00D97B6B" w:rsidRPr="001D528D" w:rsidRDefault="00D97B6B" w:rsidP="003844CD">
      <w:pPr>
        <w:tabs>
          <w:tab w:val="left" w:pos="9810"/>
        </w:tabs>
        <w:spacing w:before="31" w:after="0" w:line="241" w:lineRule="auto"/>
        <w:ind w:right="10"/>
        <w:rPr>
          <w:rFonts w:ascii="Times New Roman" w:hAnsi="Times New Roman"/>
        </w:rPr>
      </w:pPr>
      <w:r w:rsidRPr="001D528D">
        <w:rPr>
          <w:rFonts w:ascii="Times New Roman" w:hAnsi="Times New Roman"/>
        </w:rPr>
        <w:t xml:space="preserve">Health histories should be taken at each preventive </w:t>
      </w:r>
      <w:r w:rsidR="007E3DBA">
        <w:rPr>
          <w:rFonts w:ascii="Times New Roman" w:hAnsi="Times New Roman"/>
        </w:rPr>
        <w:t>health care</w:t>
      </w:r>
      <w:r w:rsidRPr="001D528D">
        <w:rPr>
          <w:rFonts w:ascii="Times New Roman" w:hAnsi="Times New Roman"/>
        </w:rPr>
        <w:t xml:space="preserve"> visit. </w:t>
      </w:r>
      <w:r w:rsidR="00F53D6B" w:rsidRPr="001D528D">
        <w:rPr>
          <w:rFonts w:ascii="Times New Roman" w:hAnsi="Times New Roman"/>
        </w:rPr>
        <w:t>Typically, a</w:t>
      </w:r>
      <w:r w:rsidRPr="001D528D">
        <w:rPr>
          <w:rFonts w:ascii="Times New Roman" w:hAnsi="Times New Roman"/>
        </w:rPr>
        <w:t xml:space="preserve">n initial health history taken at a member's first visit with a provider is more comprehensive than health histories taken during </w:t>
      </w:r>
      <w:r w:rsidR="000D0339" w:rsidRPr="001D528D">
        <w:rPr>
          <w:rFonts w:ascii="Times New Roman" w:hAnsi="Times New Roman"/>
        </w:rPr>
        <w:t xml:space="preserve">later </w:t>
      </w:r>
      <w:r w:rsidRPr="001D528D">
        <w:rPr>
          <w:rFonts w:ascii="Times New Roman" w:hAnsi="Times New Roman"/>
        </w:rPr>
        <w:t xml:space="preserve">preventive </w:t>
      </w:r>
      <w:r w:rsidR="007E3DBA">
        <w:rPr>
          <w:rFonts w:ascii="Times New Roman" w:hAnsi="Times New Roman"/>
        </w:rPr>
        <w:t>health care</w:t>
      </w:r>
      <w:r w:rsidRPr="001D528D">
        <w:rPr>
          <w:rFonts w:ascii="Times New Roman" w:hAnsi="Times New Roman"/>
        </w:rPr>
        <w:t xml:space="preserve"> visits.  </w:t>
      </w:r>
    </w:p>
    <w:p w14:paraId="2FE3A165" w14:textId="77777777" w:rsidR="00D97B6B" w:rsidRPr="001D528D" w:rsidRDefault="00D97B6B" w:rsidP="00D97B6B">
      <w:pPr>
        <w:tabs>
          <w:tab w:val="left" w:pos="9810"/>
        </w:tabs>
        <w:spacing w:before="31" w:after="0" w:line="241" w:lineRule="auto"/>
        <w:ind w:left="720" w:right="10"/>
        <w:rPr>
          <w:rFonts w:ascii="Times New Roman" w:hAnsi="Times New Roman"/>
        </w:rPr>
      </w:pPr>
    </w:p>
    <w:p w14:paraId="4AB35D5B" w14:textId="0B1D5F77" w:rsidR="00D97B6B" w:rsidRPr="001D528D" w:rsidRDefault="000D0339" w:rsidP="003844CD">
      <w:pPr>
        <w:tabs>
          <w:tab w:val="left" w:pos="9810"/>
        </w:tabs>
        <w:spacing w:before="31" w:after="0" w:line="241" w:lineRule="auto"/>
        <w:ind w:right="10"/>
        <w:rPr>
          <w:rFonts w:ascii="Times New Roman" w:hAnsi="Times New Roman"/>
        </w:rPr>
      </w:pPr>
      <w:proofErr w:type="gramStart"/>
      <w:r w:rsidRPr="001D528D">
        <w:rPr>
          <w:rFonts w:ascii="Times New Roman" w:hAnsi="Times New Roman"/>
        </w:rPr>
        <w:t>Visit</w:t>
      </w:r>
      <w:proofErr w:type="gramEnd"/>
      <w:r w:rsidRPr="001D528D">
        <w:rPr>
          <w:rFonts w:ascii="Times New Roman" w:hAnsi="Times New Roman"/>
        </w:rPr>
        <w:t xml:space="preserve"> </w:t>
      </w:r>
      <w:r w:rsidR="00D97B6B" w:rsidRPr="001D528D">
        <w:rPr>
          <w:rFonts w:ascii="Times New Roman" w:hAnsi="Times New Roman"/>
        </w:rPr>
        <w:t xml:space="preserve">history may be obtained according to the concerns of the family and the health care professional’s preference or style of practice. History that is relevant to the age-specific health supervision </w:t>
      </w:r>
      <w:r w:rsidRPr="001D528D">
        <w:rPr>
          <w:rFonts w:ascii="Times New Roman" w:hAnsi="Times New Roman"/>
        </w:rPr>
        <w:t>visit</w:t>
      </w:r>
      <w:r w:rsidR="001D53EB" w:rsidRPr="001D528D">
        <w:rPr>
          <w:rFonts w:ascii="Times New Roman" w:hAnsi="Times New Roman"/>
        </w:rPr>
        <w:t xml:space="preserve"> </w:t>
      </w:r>
      <w:r w:rsidR="00D97B6B" w:rsidRPr="001D528D">
        <w:rPr>
          <w:rFonts w:ascii="Times New Roman" w:hAnsi="Times New Roman"/>
        </w:rPr>
        <w:t>is gathered to assess strengths, accomplish surveillance, and enhance the health care professional’s understanding of the child and family. Past medical history and pertinent family history are important elements of the initial and interval history. Some visits also include relevant social history questions.</w:t>
      </w:r>
    </w:p>
    <w:p w14:paraId="5E1158B4" w14:textId="77777777" w:rsidR="00D97B6B" w:rsidRPr="001D528D" w:rsidRDefault="00D97B6B" w:rsidP="00D97B6B">
      <w:pPr>
        <w:tabs>
          <w:tab w:val="left" w:pos="9810"/>
        </w:tabs>
        <w:spacing w:before="31" w:after="0" w:line="241" w:lineRule="auto"/>
        <w:ind w:left="720" w:right="10"/>
        <w:rPr>
          <w:rFonts w:ascii="Times New Roman" w:hAnsi="Times New Roman"/>
        </w:rPr>
      </w:pPr>
    </w:p>
    <w:p w14:paraId="5A84D9C4" w14:textId="41BCF3E2" w:rsidR="00D97B6B" w:rsidRPr="001D528D" w:rsidRDefault="00D97B6B" w:rsidP="003844CD">
      <w:pPr>
        <w:tabs>
          <w:tab w:val="left" w:pos="9810"/>
        </w:tabs>
        <w:spacing w:before="31" w:after="0" w:line="241" w:lineRule="auto"/>
        <w:ind w:right="10"/>
        <w:rPr>
          <w:rFonts w:ascii="Times New Roman" w:hAnsi="Times New Roman"/>
        </w:rPr>
      </w:pPr>
      <w:r w:rsidRPr="001D528D">
        <w:rPr>
          <w:rFonts w:ascii="Times New Roman" w:hAnsi="Times New Roman"/>
        </w:rPr>
        <w:t xml:space="preserve">Health histories should include age-appropriate history </w:t>
      </w:r>
      <w:r w:rsidR="001D53EB" w:rsidRPr="001D528D">
        <w:rPr>
          <w:rFonts w:ascii="Times New Roman" w:hAnsi="Times New Roman"/>
        </w:rPr>
        <w:t xml:space="preserve">about </w:t>
      </w:r>
      <w:r w:rsidRPr="001D528D">
        <w:rPr>
          <w:rFonts w:ascii="Times New Roman" w:hAnsi="Times New Roman"/>
        </w:rPr>
        <w:t>the member, including but not limited to</w:t>
      </w:r>
      <w:r w:rsidR="001D53EB" w:rsidRPr="001D528D">
        <w:rPr>
          <w:rFonts w:ascii="Times New Roman" w:hAnsi="Times New Roman"/>
        </w:rPr>
        <w:t>:</w:t>
      </w:r>
    </w:p>
    <w:p w14:paraId="35A30F04" w14:textId="77777777" w:rsidR="00D97B6B" w:rsidRPr="001D528D" w:rsidRDefault="00D97B6B" w:rsidP="00335135">
      <w:pPr>
        <w:pStyle w:val="ListParagraph"/>
        <w:numPr>
          <w:ilvl w:val="0"/>
          <w:numId w:val="8"/>
        </w:numPr>
        <w:tabs>
          <w:tab w:val="left" w:pos="9810"/>
        </w:tabs>
        <w:spacing w:before="4" w:after="0" w:line="240" w:lineRule="auto"/>
        <w:ind w:right="10"/>
        <w:rPr>
          <w:rFonts w:ascii="Times New Roman" w:hAnsi="Times New Roman"/>
        </w:rPr>
      </w:pPr>
      <w:r w:rsidRPr="001D528D">
        <w:rPr>
          <w:rFonts w:ascii="Times New Roman" w:hAnsi="Times New Roman"/>
        </w:rPr>
        <w:t>family history;</w:t>
      </w:r>
    </w:p>
    <w:p w14:paraId="67CF48D4" w14:textId="08E4FEA5" w:rsidR="003844CD" w:rsidRPr="001D528D" w:rsidRDefault="00D97B6B" w:rsidP="00335135">
      <w:pPr>
        <w:pStyle w:val="ListParagraph"/>
        <w:numPr>
          <w:ilvl w:val="0"/>
          <w:numId w:val="8"/>
        </w:numPr>
        <w:tabs>
          <w:tab w:val="left" w:pos="9810"/>
        </w:tabs>
        <w:spacing w:before="4" w:after="0" w:line="240" w:lineRule="auto"/>
        <w:ind w:right="10"/>
        <w:rPr>
          <w:rFonts w:ascii="Times New Roman" w:hAnsi="Times New Roman"/>
        </w:rPr>
      </w:pPr>
      <w:r w:rsidRPr="001D528D">
        <w:rPr>
          <w:rFonts w:ascii="Times New Roman" w:hAnsi="Times New Roman"/>
        </w:rPr>
        <w:t>birth, growth, nutrition, and developmental history;</w:t>
      </w:r>
    </w:p>
    <w:p w14:paraId="23E85652" w14:textId="77777777" w:rsidR="003844CD" w:rsidRPr="001D528D" w:rsidRDefault="00D97B6B" w:rsidP="00335135">
      <w:pPr>
        <w:pStyle w:val="ListParagraph"/>
        <w:numPr>
          <w:ilvl w:val="0"/>
          <w:numId w:val="8"/>
        </w:numPr>
        <w:tabs>
          <w:tab w:val="left" w:pos="9810"/>
        </w:tabs>
        <w:spacing w:before="4" w:after="0" w:line="240" w:lineRule="auto"/>
        <w:ind w:right="10"/>
        <w:rPr>
          <w:rFonts w:ascii="Times New Roman" w:hAnsi="Times New Roman"/>
        </w:rPr>
      </w:pPr>
      <w:r w:rsidRPr="001D528D">
        <w:rPr>
          <w:rFonts w:ascii="Times New Roman" w:hAnsi="Times New Roman"/>
        </w:rPr>
        <w:t>immunization history;</w:t>
      </w:r>
    </w:p>
    <w:p w14:paraId="5507A83E" w14:textId="77777777" w:rsidR="003844CD" w:rsidRPr="001D528D" w:rsidRDefault="00D97B6B" w:rsidP="00335135">
      <w:pPr>
        <w:pStyle w:val="ListParagraph"/>
        <w:numPr>
          <w:ilvl w:val="0"/>
          <w:numId w:val="8"/>
        </w:numPr>
        <w:tabs>
          <w:tab w:val="left" w:pos="9810"/>
        </w:tabs>
        <w:spacing w:before="4" w:after="0" w:line="240" w:lineRule="auto"/>
        <w:ind w:right="10"/>
        <w:rPr>
          <w:rFonts w:ascii="Times New Roman" w:hAnsi="Times New Roman"/>
        </w:rPr>
      </w:pPr>
      <w:r w:rsidRPr="001D528D">
        <w:rPr>
          <w:rFonts w:ascii="Times New Roman" w:hAnsi="Times New Roman"/>
        </w:rPr>
        <w:t>current and past medications, including any alternative or complementary medicine;</w:t>
      </w:r>
    </w:p>
    <w:p w14:paraId="5F0D8D4D" w14:textId="77777777" w:rsidR="003844CD" w:rsidRPr="001D528D" w:rsidRDefault="00D97B6B" w:rsidP="00335135">
      <w:pPr>
        <w:pStyle w:val="ListParagraph"/>
        <w:numPr>
          <w:ilvl w:val="0"/>
          <w:numId w:val="8"/>
        </w:numPr>
        <w:tabs>
          <w:tab w:val="left" w:pos="9810"/>
        </w:tabs>
        <w:spacing w:before="4" w:after="0" w:line="240" w:lineRule="auto"/>
        <w:ind w:right="10"/>
        <w:rPr>
          <w:rFonts w:ascii="Times New Roman" w:hAnsi="Times New Roman"/>
        </w:rPr>
      </w:pPr>
      <w:r w:rsidRPr="001D528D">
        <w:rPr>
          <w:rFonts w:ascii="Times New Roman" w:hAnsi="Times New Roman"/>
        </w:rPr>
        <w:t xml:space="preserve">medication allergies and other allergies; </w:t>
      </w:r>
    </w:p>
    <w:p w14:paraId="79C9A117" w14:textId="77777777" w:rsidR="003844CD" w:rsidRPr="001D528D" w:rsidRDefault="00D97B6B" w:rsidP="00335135">
      <w:pPr>
        <w:pStyle w:val="ListParagraph"/>
        <w:numPr>
          <w:ilvl w:val="0"/>
          <w:numId w:val="8"/>
        </w:numPr>
        <w:tabs>
          <w:tab w:val="left" w:pos="9810"/>
        </w:tabs>
        <w:spacing w:before="4" w:after="0" w:line="240" w:lineRule="auto"/>
        <w:ind w:right="10"/>
        <w:rPr>
          <w:rFonts w:ascii="Times New Roman" w:hAnsi="Times New Roman"/>
        </w:rPr>
      </w:pPr>
      <w:r w:rsidRPr="001D528D">
        <w:rPr>
          <w:rFonts w:ascii="Times New Roman" w:hAnsi="Times New Roman"/>
        </w:rPr>
        <w:t xml:space="preserve">medical history, including previous diagnoses, surgeries, and hospitalizations; </w:t>
      </w:r>
    </w:p>
    <w:p w14:paraId="4D5284C1" w14:textId="77777777" w:rsidR="003844CD" w:rsidRPr="001D528D" w:rsidRDefault="00D97B6B" w:rsidP="00335135">
      <w:pPr>
        <w:pStyle w:val="ListParagraph"/>
        <w:numPr>
          <w:ilvl w:val="0"/>
          <w:numId w:val="8"/>
        </w:numPr>
        <w:tabs>
          <w:tab w:val="left" w:pos="9810"/>
        </w:tabs>
        <w:spacing w:before="4" w:after="0" w:line="240" w:lineRule="auto"/>
        <w:ind w:right="10"/>
        <w:rPr>
          <w:rFonts w:ascii="Times New Roman" w:hAnsi="Times New Roman"/>
        </w:rPr>
      </w:pPr>
      <w:r w:rsidRPr="001D528D">
        <w:rPr>
          <w:rFonts w:ascii="Times New Roman" w:hAnsi="Times New Roman"/>
        </w:rPr>
        <w:t xml:space="preserve">review of systems; </w:t>
      </w:r>
    </w:p>
    <w:p w14:paraId="29F1814F" w14:textId="41755534" w:rsidR="00D97B6B" w:rsidRPr="001D528D" w:rsidRDefault="00D97B6B" w:rsidP="00335135">
      <w:pPr>
        <w:pStyle w:val="ListParagraph"/>
        <w:numPr>
          <w:ilvl w:val="0"/>
          <w:numId w:val="8"/>
        </w:numPr>
        <w:tabs>
          <w:tab w:val="left" w:pos="9810"/>
        </w:tabs>
        <w:spacing w:before="4" w:after="0" w:line="240" w:lineRule="auto"/>
        <w:ind w:right="10"/>
        <w:rPr>
          <w:rFonts w:ascii="Times New Roman" w:hAnsi="Times New Roman"/>
        </w:rPr>
      </w:pPr>
      <w:r w:rsidRPr="001D528D">
        <w:rPr>
          <w:rFonts w:ascii="Times New Roman" w:hAnsi="Times New Roman"/>
        </w:rPr>
        <w:t xml:space="preserve">risk-taking behaviors, including alcohol, marijuana, tobacco, opiate, and other </w:t>
      </w:r>
      <w:proofErr w:type="gramStart"/>
      <w:r w:rsidRPr="001D528D">
        <w:rPr>
          <w:rFonts w:ascii="Times New Roman" w:hAnsi="Times New Roman"/>
        </w:rPr>
        <w:t>substance use</w:t>
      </w:r>
      <w:proofErr w:type="gramEnd"/>
      <w:r w:rsidRPr="001D528D">
        <w:rPr>
          <w:rFonts w:ascii="Times New Roman" w:hAnsi="Times New Roman"/>
        </w:rPr>
        <w:t xml:space="preserve">; </w:t>
      </w:r>
    </w:p>
    <w:p w14:paraId="658066A3" w14:textId="77777777" w:rsidR="003844CD" w:rsidRPr="001D528D" w:rsidRDefault="00D97B6B" w:rsidP="00335135">
      <w:pPr>
        <w:pStyle w:val="ListParagraph"/>
        <w:numPr>
          <w:ilvl w:val="0"/>
          <w:numId w:val="8"/>
        </w:numPr>
        <w:tabs>
          <w:tab w:val="left" w:pos="9810"/>
        </w:tabs>
        <w:spacing w:after="0" w:line="240" w:lineRule="auto"/>
        <w:ind w:right="10"/>
        <w:rPr>
          <w:rFonts w:ascii="Times New Roman" w:hAnsi="Times New Roman"/>
        </w:rPr>
      </w:pPr>
      <w:r w:rsidRPr="001D528D">
        <w:rPr>
          <w:rFonts w:ascii="Times New Roman" w:hAnsi="Times New Roman"/>
        </w:rPr>
        <w:t>sexual health and development, including sexual activity; and</w:t>
      </w:r>
    </w:p>
    <w:p w14:paraId="16F51A3B" w14:textId="343EBA5E" w:rsidR="00D97B6B" w:rsidRPr="001D528D" w:rsidRDefault="00D97B6B" w:rsidP="00335135">
      <w:pPr>
        <w:pStyle w:val="ListParagraph"/>
        <w:numPr>
          <w:ilvl w:val="0"/>
          <w:numId w:val="8"/>
        </w:numPr>
        <w:tabs>
          <w:tab w:val="left" w:pos="9810"/>
        </w:tabs>
        <w:spacing w:after="0" w:line="240" w:lineRule="auto"/>
        <w:ind w:right="10"/>
        <w:rPr>
          <w:rFonts w:ascii="Times New Roman" w:hAnsi="Times New Roman"/>
        </w:rPr>
      </w:pPr>
      <w:r w:rsidRPr="001D528D">
        <w:rPr>
          <w:rFonts w:ascii="Times New Roman" w:hAnsi="Times New Roman"/>
        </w:rPr>
        <w:t>other medical, psychosocial, and behavioral health concerns.</w:t>
      </w:r>
    </w:p>
    <w:p w14:paraId="173DD6C9" w14:textId="6C1E0AD0" w:rsidR="003844CD" w:rsidRPr="001D528D" w:rsidRDefault="003844CD" w:rsidP="00D97B6B">
      <w:pPr>
        <w:tabs>
          <w:tab w:val="left" w:pos="9810"/>
        </w:tabs>
        <w:spacing w:after="0" w:line="240" w:lineRule="exact"/>
        <w:ind w:right="10"/>
        <w:rPr>
          <w:rFonts w:ascii="Times New Roman" w:hAnsi="Times New Roman"/>
        </w:rPr>
      </w:pPr>
      <w:r w:rsidRPr="001D528D">
        <w:rPr>
          <w:rFonts w:ascii="Times New Roman" w:hAnsi="Times New Roman"/>
        </w:rPr>
        <w:t xml:space="preserve"> </w:t>
      </w:r>
    </w:p>
    <w:p w14:paraId="092B214E" w14:textId="30AF096D" w:rsidR="00D97B6B" w:rsidRPr="00EB51EA" w:rsidRDefault="00D97B6B" w:rsidP="00EB51EA">
      <w:pPr>
        <w:pStyle w:val="Heading3"/>
      </w:pPr>
      <w:r w:rsidRPr="00EB51EA">
        <w:t>M</w:t>
      </w:r>
      <w:r w:rsidR="003844CD" w:rsidRPr="00EB51EA">
        <w:t>easurements</w:t>
      </w:r>
    </w:p>
    <w:p w14:paraId="49CB39FD" w14:textId="3E335D8E" w:rsidR="003844CD" w:rsidRPr="001D528D" w:rsidRDefault="00D97B6B" w:rsidP="00335135">
      <w:pPr>
        <w:pStyle w:val="ListParagraph"/>
        <w:numPr>
          <w:ilvl w:val="0"/>
          <w:numId w:val="9"/>
        </w:numPr>
        <w:spacing w:after="0" w:line="241" w:lineRule="auto"/>
        <w:ind w:right="237"/>
        <w:rPr>
          <w:rFonts w:ascii="Times New Roman" w:hAnsi="Times New Roman"/>
          <w:bCs/>
        </w:rPr>
      </w:pPr>
      <w:r w:rsidRPr="001D528D">
        <w:rPr>
          <w:rFonts w:ascii="Times New Roman" w:hAnsi="Times New Roman"/>
          <w:b/>
          <w:bCs/>
        </w:rPr>
        <w:t xml:space="preserve">Length/Height and Weight </w:t>
      </w:r>
      <w:r w:rsidR="006A22C5" w:rsidRPr="001D528D">
        <w:rPr>
          <w:rFonts w:ascii="Times New Roman" w:hAnsi="Times New Roman"/>
          <w:b/>
          <w:bCs/>
        </w:rPr>
        <w:t>–</w:t>
      </w:r>
      <w:r w:rsidRPr="001D528D">
        <w:rPr>
          <w:rFonts w:ascii="Times New Roman" w:hAnsi="Times New Roman"/>
          <w:b/>
          <w:bCs/>
        </w:rPr>
        <w:t xml:space="preserve"> </w:t>
      </w:r>
      <w:r w:rsidR="006A22C5" w:rsidRPr="001D528D">
        <w:rPr>
          <w:rFonts w:ascii="Times New Roman" w:hAnsi="Times New Roman"/>
          <w:bCs/>
        </w:rPr>
        <w:t>Providers should get length</w:t>
      </w:r>
      <w:r w:rsidRPr="001D528D">
        <w:rPr>
          <w:rFonts w:ascii="Times New Roman" w:hAnsi="Times New Roman"/>
          <w:bCs/>
        </w:rPr>
        <w:t xml:space="preserve">/height and weight measurements for children </w:t>
      </w:r>
      <w:r w:rsidR="002F47A2" w:rsidRPr="001D528D">
        <w:rPr>
          <w:rFonts w:ascii="Times New Roman" w:hAnsi="Times New Roman"/>
          <w:bCs/>
        </w:rPr>
        <w:t xml:space="preserve">ages </w:t>
      </w:r>
      <w:r w:rsidRPr="001D528D">
        <w:rPr>
          <w:rFonts w:ascii="Times New Roman" w:hAnsi="Times New Roman"/>
          <w:bCs/>
        </w:rPr>
        <w:t xml:space="preserve">birth to 21 years at every preventive </w:t>
      </w:r>
      <w:r w:rsidR="007E3DBA">
        <w:rPr>
          <w:rFonts w:ascii="Times New Roman" w:hAnsi="Times New Roman"/>
          <w:bCs/>
        </w:rPr>
        <w:t>health care</w:t>
      </w:r>
      <w:r w:rsidRPr="001D528D">
        <w:rPr>
          <w:rFonts w:ascii="Times New Roman" w:hAnsi="Times New Roman"/>
          <w:bCs/>
        </w:rPr>
        <w:t xml:space="preserve"> visit and plot</w:t>
      </w:r>
      <w:r w:rsidR="006A22C5" w:rsidRPr="001D528D">
        <w:rPr>
          <w:rFonts w:ascii="Times New Roman" w:hAnsi="Times New Roman"/>
          <w:bCs/>
        </w:rPr>
        <w:t xml:space="preserve"> them</w:t>
      </w:r>
      <w:r w:rsidRPr="001D528D">
        <w:rPr>
          <w:rFonts w:ascii="Times New Roman" w:hAnsi="Times New Roman"/>
          <w:bCs/>
        </w:rPr>
        <w:t xml:space="preserve"> using appropriate, standard growth charts such as those available </w:t>
      </w:r>
      <w:hyperlink r:id="rId18" w:history="1">
        <w:r w:rsidRPr="001D528D">
          <w:rPr>
            <w:rStyle w:val="Hyperlink"/>
            <w:rFonts w:ascii="Times New Roman" w:hAnsi="Times New Roman"/>
            <w:bCs/>
          </w:rPr>
          <w:t>through the CDC</w:t>
        </w:r>
      </w:hyperlink>
      <w:r w:rsidRPr="001D528D">
        <w:rPr>
          <w:rFonts w:ascii="Times New Roman" w:hAnsi="Times New Roman"/>
          <w:bCs/>
        </w:rPr>
        <w:t>.</w:t>
      </w:r>
    </w:p>
    <w:p w14:paraId="2400941B" w14:textId="77777777" w:rsidR="003844CD" w:rsidRPr="001D528D" w:rsidRDefault="003844CD" w:rsidP="003844CD">
      <w:pPr>
        <w:pStyle w:val="ListParagraph"/>
        <w:spacing w:after="0" w:line="241" w:lineRule="auto"/>
        <w:ind w:right="237"/>
        <w:rPr>
          <w:rFonts w:ascii="Times New Roman" w:hAnsi="Times New Roman"/>
          <w:bCs/>
        </w:rPr>
      </w:pPr>
    </w:p>
    <w:p w14:paraId="63CB309B" w14:textId="611C7286" w:rsidR="003844CD" w:rsidRPr="001D528D" w:rsidRDefault="00D97B6B" w:rsidP="00335135">
      <w:pPr>
        <w:pStyle w:val="ListParagraph"/>
        <w:numPr>
          <w:ilvl w:val="0"/>
          <w:numId w:val="9"/>
        </w:numPr>
        <w:spacing w:after="0" w:line="241" w:lineRule="auto"/>
        <w:ind w:right="237"/>
        <w:rPr>
          <w:rFonts w:ascii="Times New Roman" w:hAnsi="Times New Roman"/>
          <w:bCs/>
        </w:rPr>
      </w:pPr>
      <w:r w:rsidRPr="001D528D">
        <w:rPr>
          <w:rFonts w:ascii="Times New Roman" w:hAnsi="Times New Roman"/>
          <w:b/>
          <w:bCs/>
        </w:rPr>
        <w:t>Head Circumference</w:t>
      </w:r>
      <w:r w:rsidRPr="001D528D">
        <w:rPr>
          <w:rFonts w:ascii="Times New Roman" w:hAnsi="Times New Roman"/>
          <w:bCs/>
        </w:rPr>
        <w:t xml:space="preserve"> </w:t>
      </w:r>
      <w:r w:rsidR="006A22C5" w:rsidRPr="001D528D">
        <w:rPr>
          <w:rFonts w:ascii="Times New Roman" w:hAnsi="Times New Roman"/>
          <w:b/>
          <w:bCs/>
        </w:rPr>
        <w:t>–</w:t>
      </w:r>
      <w:r w:rsidRPr="001D528D">
        <w:rPr>
          <w:rFonts w:ascii="Times New Roman" w:hAnsi="Times New Roman"/>
          <w:bCs/>
        </w:rPr>
        <w:t xml:space="preserve"> </w:t>
      </w:r>
      <w:r w:rsidR="001E2112">
        <w:rPr>
          <w:rFonts w:ascii="Times New Roman" w:hAnsi="Times New Roman"/>
          <w:bCs/>
        </w:rPr>
        <w:t>P</w:t>
      </w:r>
      <w:r w:rsidR="006A22C5" w:rsidRPr="001D528D">
        <w:rPr>
          <w:rFonts w:ascii="Times New Roman" w:hAnsi="Times New Roman"/>
          <w:bCs/>
        </w:rPr>
        <w:t>roviders should get h</w:t>
      </w:r>
      <w:r w:rsidRPr="001D528D">
        <w:rPr>
          <w:rFonts w:ascii="Times New Roman" w:hAnsi="Times New Roman"/>
          <w:bCs/>
        </w:rPr>
        <w:t xml:space="preserve">ead circumference measurements at every preventive </w:t>
      </w:r>
      <w:r w:rsidR="007E3DBA">
        <w:rPr>
          <w:rFonts w:ascii="Times New Roman" w:hAnsi="Times New Roman"/>
          <w:bCs/>
        </w:rPr>
        <w:t>health care</w:t>
      </w:r>
      <w:r w:rsidRPr="001D528D">
        <w:rPr>
          <w:rFonts w:ascii="Times New Roman" w:hAnsi="Times New Roman"/>
          <w:bCs/>
        </w:rPr>
        <w:t xml:space="preserve"> visit from </w:t>
      </w:r>
      <w:r w:rsidR="002F47A2" w:rsidRPr="001D528D">
        <w:rPr>
          <w:rFonts w:ascii="Times New Roman" w:hAnsi="Times New Roman"/>
          <w:bCs/>
        </w:rPr>
        <w:t xml:space="preserve">ages </w:t>
      </w:r>
      <w:r w:rsidRPr="001D528D">
        <w:rPr>
          <w:rFonts w:ascii="Times New Roman" w:hAnsi="Times New Roman"/>
          <w:bCs/>
        </w:rPr>
        <w:t>newborn to 24 months and plot</w:t>
      </w:r>
      <w:r w:rsidR="006A22C5" w:rsidRPr="001D528D">
        <w:rPr>
          <w:rFonts w:ascii="Times New Roman" w:hAnsi="Times New Roman"/>
          <w:bCs/>
        </w:rPr>
        <w:t xml:space="preserve"> them</w:t>
      </w:r>
      <w:r w:rsidRPr="001D528D">
        <w:rPr>
          <w:rFonts w:ascii="Times New Roman" w:hAnsi="Times New Roman"/>
          <w:bCs/>
        </w:rPr>
        <w:t xml:space="preserve"> using appropriate, standard growth charts such as those available </w:t>
      </w:r>
      <w:hyperlink r:id="rId19" w:history="1">
        <w:r w:rsidRPr="001D528D">
          <w:rPr>
            <w:rStyle w:val="Hyperlink"/>
            <w:rFonts w:ascii="Times New Roman" w:hAnsi="Times New Roman"/>
            <w:bCs/>
          </w:rPr>
          <w:t>through the CDC</w:t>
        </w:r>
      </w:hyperlink>
      <w:r w:rsidRPr="001D528D">
        <w:rPr>
          <w:rFonts w:ascii="Times New Roman" w:hAnsi="Times New Roman"/>
          <w:bCs/>
        </w:rPr>
        <w:t>.</w:t>
      </w:r>
    </w:p>
    <w:p w14:paraId="4DBC360D" w14:textId="77777777" w:rsidR="003844CD" w:rsidRPr="001D528D" w:rsidRDefault="003844CD" w:rsidP="003844CD">
      <w:pPr>
        <w:spacing w:after="0" w:line="241" w:lineRule="auto"/>
        <w:ind w:right="237"/>
        <w:rPr>
          <w:rFonts w:ascii="Times New Roman" w:hAnsi="Times New Roman"/>
          <w:bCs/>
        </w:rPr>
      </w:pPr>
    </w:p>
    <w:p w14:paraId="17583067" w14:textId="5BA82E31" w:rsidR="003844CD" w:rsidRPr="001D528D" w:rsidRDefault="00D97B6B" w:rsidP="00335135">
      <w:pPr>
        <w:pStyle w:val="ListParagraph"/>
        <w:numPr>
          <w:ilvl w:val="0"/>
          <w:numId w:val="9"/>
        </w:numPr>
        <w:spacing w:after="0" w:line="241" w:lineRule="auto"/>
        <w:ind w:right="237"/>
        <w:rPr>
          <w:rFonts w:ascii="Times New Roman" w:hAnsi="Times New Roman"/>
          <w:bCs/>
        </w:rPr>
      </w:pPr>
      <w:r w:rsidRPr="001D528D">
        <w:rPr>
          <w:rFonts w:ascii="Times New Roman" w:hAnsi="Times New Roman"/>
          <w:b/>
          <w:bCs/>
        </w:rPr>
        <w:t xml:space="preserve">Weight for Length </w:t>
      </w:r>
      <w:r w:rsidR="006A22C5" w:rsidRPr="001D528D">
        <w:rPr>
          <w:rFonts w:ascii="Times New Roman" w:hAnsi="Times New Roman"/>
          <w:b/>
          <w:bCs/>
        </w:rPr>
        <w:t>–</w:t>
      </w:r>
      <w:r w:rsidRPr="001D528D">
        <w:rPr>
          <w:rFonts w:ascii="Times New Roman" w:hAnsi="Times New Roman"/>
          <w:b/>
          <w:bCs/>
        </w:rPr>
        <w:t xml:space="preserve"> </w:t>
      </w:r>
      <w:r w:rsidR="006A22C5" w:rsidRPr="001D528D">
        <w:rPr>
          <w:rFonts w:ascii="Times New Roman" w:hAnsi="Times New Roman"/>
        </w:rPr>
        <w:t>Provider should plot w</w:t>
      </w:r>
      <w:r w:rsidRPr="001D528D">
        <w:rPr>
          <w:rFonts w:ascii="Times New Roman" w:hAnsi="Times New Roman"/>
        </w:rPr>
        <w:t xml:space="preserve">eight for length using appropriate, standard growth charts such as those available </w:t>
      </w:r>
      <w:hyperlink r:id="rId20" w:history="1">
        <w:r w:rsidRPr="001D528D">
          <w:rPr>
            <w:rStyle w:val="Hyperlink"/>
            <w:rFonts w:ascii="Times New Roman" w:hAnsi="Times New Roman"/>
          </w:rPr>
          <w:t>through the CDC</w:t>
        </w:r>
      </w:hyperlink>
      <w:r w:rsidRPr="001D528D">
        <w:rPr>
          <w:rFonts w:ascii="Times New Roman" w:hAnsi="Times New Roman"/>
        </w:rPr>
        <w:t xml:space="preserve"> at every preventive </w:t>
      </w:r>
      <w:r w:rsidR="007E3DBA">
        <w:rPr>
          <w:rFonts w:ascii="Times New Roman" w:hAnsi="Times New Roman"/>
        </w:rPr>
        <w:t>health care</w:t>
      </w:r>
      <w:r w:rsidRPr="001D528D">
        <w:rPr>
          <w:rFonts w:ascii="Times New Roman" w:hAnsi="Times New Roman"/>
        </w:rPr>
        <w:t xml:space="preserve"> visit from </w:t>
      </w:r>
      <w:r w:rsidR="002F47A2" w:rsidRPr="001D528D">
        <w:rPr>
          <w:rFonts w:ascii="Times New Roman" w:hAnsi="Times New Roman"/>
        </w:rPr>
        <w:t xml:space="preserve">ages </w:t>
      </w:r>
      <w:r w:rsidRPr="001D528D">
        <w:rPr>
          <w:rFonts w:ascii="Times New Roman" w:hAnsi="Times New Roman"/>
        </w:rPr>
        <w:t>newborn to 18 months.</w:t>
      </w:r>
    </w:p>
    <w:p w14:paraId="2D45AB9F" w14:textId="77777777" w:rsidR="003844CD" w:rsidRPr="001D528D" w:rsidRDefault="003844CD" w:rsidP="003844CD">
      <w:pPr>
        <w:pStyle w:val="ListParagraph"/>
        <w:rPr>
          <w:rFonts w:ascii="Times New Roman" w:hAnsi="Times New Roman"/>
          <w:b/>
          <w:bCs/>
        </w:rPr>
      </w:pPr>
    </w:p>
    <w:p w14:paraId="0E89D80F" w14:textId="177289CC" w:rsidR="003844CD" w:rsidRDefault="00D97B6B" w:rsidP="00335135">
      <w:pPr>
        <w:pStyle w:val="ListParagraph"/>
        <w:numPr>
          <w:ilvl w:val="0"/>
          <w:numId w:val="9"/>
        </w:numPr>
        <w:spacing w:after="0" w:line="241" w:lineRule="auto"/>
        <w:ind w:right="237"/>
        <w:rPr>
          <w:rFonts w:ascii="Times New Roman" w:hAnsi="Times New Roman"/>
          <w:bCs/>
        </w:rPr>
      </w:pPr>
      <w:r w:rsidRPr="001D528D">
        <w:rPr>
          <w:rFonts w:ascii="Times New Roman" w:hAnsi="Times New Roman"/>
          <w:b/>
          <w:bCs/>
        </w:rPr>
        <w:t>Body Mass Index (BMI) Screen for Obesity</w:t>
      </w:r>
      <w:r w:rsidRPr="001D528D">
        <w:rPr>
          <w:rFonts w:ascii="Times New Roman" w:hAnsi="Times New Roman"/>
          <w:bCs/>
        </w:rPr>
        <w:t xml:space="preserve"> </w:t>
      </w:r>
      <w:r w:rsidRPr="001D528D">
        <w:rPr>
          <w:rFonts w:ascii="Times New Roman" w:hAnsi="Times New Roman"/>
          <w:b/>
          <w:bCs/>
        </w:rPr>
        <w:t xml:space="preserve">- </w:t>
      </w:r>
      <w:r w:rsidRPr="001D528D">
        <w:rPr>
          <w:rFonts w:ascii="Times New Roman" w:hAnsi="Times New Roman"/>
          <w:bCs/>
        </w:rPr>
        <w:t>BMI should be</w:t>
      </w:r>
      <w:r w:rsidRPr="001D528D">
        <w:rPr>
          <w:rFonts w:ascii="Times New Roman" w:hAnsi="Times New Roman"/>
          <w:b/>
          <w:bCs/>
        </w:rPr>
        <w:t xml:space="preserve"> </w:t>
      </w:r>
      <w:r w:rsidRPr="001D528D">
        <w:rPr>
          <w:rFonts w:ascii="Times New Roman" w:hAnsi="Times New Roman"/>
          <w:bCs/>
        </w:rPr>
        <w:t xml:space="preserve">plotted using appropriate, standard growth charts such as those available </w:t>
      </w:r>
      <w:hyperlink r:id="rId21" w:history="1">
        <w:r w:rsidRPr="001D528D">
          <w:rPr>
            <w:rStyle w:val="Hyperlink"/>
            <w:rFonts w:ascii="Times New Roman" w:hAnsi="Times New Roman"/>
            <w:bCs/>
          </w:rPr>
          <w:t>through the CDC</w:t>
        </w:r>
      </w:hyperlink>
      <w:r w:rsidRPr="001D528D">
        <w:rPr>
          <w:rFonts w:ascii="Times New Roman" w:hAnsi="Times New Roman"/>
          <w:bCs/>
        </w:rPr>
        <w:t xml:space="preserve"> or calculated at every preventive </w:t>
      </w:r>
      <w:r w:rsidR="007E3DBA">
        <w:rPr>
          <w:rFonts w:ascii="Times New Roman" w:hAnsi="Times New Roman"/>
          <w:bCs/>
        </w:rPr>
        <w:t>health care</w:t>
      </w:r>
      <w:r w:rsidRPr="001D528D">
        <w:rPr>
          <w:rFonts w:ascii="Times New Roman" w:hAnsi="Times New Roman"/>
          <w:bCs/>
        </w:rPr>
        <w:t xml:space="preserve"> visit from </w:t>
      </w:r>
      <w:r w:rsidR="002F47A2" w:rsidRPr="001D528D">
        <w:rPr>
          <w:rFonts w:ascii="Times New Roman" w:hAnsi="Times New Roman"/>
          <w:bCs/>
        </w:rPr>
        <w:t xml:space="preserve">ages </w:t>
      </w:r>
      <w:r w:rsidRPr="001D528D">
        <w:rPr>
          <w:rFonts w:ascii="Times New Roman" w:hAnsi="Times New Roman"/>
          <w:bCs/>
        </w:rPr>
        <w:t xml:space="preserve">24 months to 20 years. Use the </w:t>
      </w:r>
      <w:hyperlink r:id="rId22" w:history="1">
        <w:r w:rsidR="00734FAC" w:rsidRPr="001D528D">
          <w:rPr>
            <w:rStyle w:val="Hyperlink"/>
            <w:rFonts w:ascii="Times New Roman" w:hAnsi="Times New Roman"/>
            <w:bCs/>
          </w:rPr>
          <w:t>World Health Organization (</w:t>
        </w:r>
        <w:r w:rsidRPr="001D528D">
          <w:rPr>
            <w:rStyle w:val="Hyperlink"/>
            <w:rFonts w:ascii="Times New Roman" w:hAnsi="Times New Roman"/>
            <w:bCs/>
          </w:rPr>
          <w:t>WHO</w:t>
        </w:r>
        <w:r w:rsidR="00734FAC" w:rsidRPr="001D528D">
          <w:rPr>
            <w:rStyle w:val="Hyperlink"/>
            <w:rFonts w:ascii="Times New Roman" w:hAnsi="Times New Roman"/>
            <w:bCs/>
          </w:rPr>
          <w:t>)</w:t>
        </w:r>
      </w:hyperlink>
      <w:r w:rsidRPr="001D528D">
        <w:rPr>
          <w:rFonts w:ascii="Times New Roman" w:hAnsi="Times New Roman"/>
          <w:bCs/>
        </w:rPr>
        <w:t xml:space="preserve"> </w:t>
      </w:r>
      <w:r w:rsidR="00141404" w:rsidRPr="001D528D">
        <w:rPr>
          <w:rFonts w:ascii="Times New Roman" w:hAnsi="Times New Roman"/>
          <w:bCs/>
        </w:rPr>
        <w:t>g</w:t>
      </w:r>
      <w:r w:rsidRPr="001D528D">
        <w:rPr>
          <w:rFonts w:ascii="Times New Roman" w:hAnsi="Times New Roman"/>
          <w:bCs/>
        </w:rPr>
        <w:t xml:space="preserve">rowth </w:t>
      </w:r>
      <w:r w:rsidR="00141404" w:rsidRPr="001D528D">
        <w:rPr>
          <w:rFonts w:ascii="Times New Roman" w:hAnsi="Times New Roman"/>
          <w:bCs/>
        </w:rPr>
        <w:t>c</w:t>
      </w:r>
      <w:r w:rsidRPr="001D528D">
        <w:rPr>
          <w:rFonts w:ascii="Times New Roman" w:hAnsi="Times New Roman"/>
          <w:bCs/>
        </w:rPr>
        <w:t xml:space="preserve">harts for monitoring weight in children ages one to two years. </w:t>
      </w:r>
    </w:p>
    <w:p w14:paraId="1E459487" w14:textId="77777777" w:rsidR="00896124" w:rsidRPr="001D528D" w:rsidRDefault="00896124" w:rsidP="00896124">
      <w:pPr>
        <w:pStyle w:val="ListParagraph"/>
        <w:spacing w:after="0" w:line="241" w:lineRule="auto"/>
        <w:ind w:right="237"/>
        <w:rPr>
          <w:rFonts w:ascii="Times New Roman" w:hAnsi="Times New Roman"/>
          <w:bCs/>
        </w:rPr>
      </w:pPr>
    </w:p>
    <w:p w14:paraId="522CCD79" w14:textId="4107E5AF" w:rsidR="00D97B6B" w:rsidRPr="00EB51EA" w:rsidRDefault="00D97B6B" w:rsidP="00EB51EA">
      <w:pPr>
        <w:pStyle w:val="ListParagraph"/>
        <w:numPr>
          <w:ilvl w:val="0"/>
          <w:numId w:val="9"/>
        </w:numPr>
        <w:spacing w:after="0" w:line="241" w:lineRule="auto"/>
        <w:ind w:right="237"/>
        <w:rPr>
          <w:rFonts w:ascii="Times New Roman" w:hAnsi="Times New Roman"/>
          <w:bCs/>
        </w:rPr>
      </w:pPr>
      <w:r w:rsidRPr="001D528D">
        <w:rPr>
          <w:rFonts w:ascii="Times New Roman" w:hAnsi="Times New Roman"/>
          <w:b/>
          <w:bCs/>
        </w:rPr>
        <w:t xml:space="preserve">Blood Pressure - </w:t>
      </w:r>
      <w:r w:rsidRPr="001D528D">
        <w:rPr>
          <w:rFonts w:ascii="Times New Roman" w:hAnsi="Times New Roman"/>
          <w:bCs/>
        </w:rPr>
        <w:t>Blood pressure measurement should be done at every preventive visit starting at age three. For infants and children with certain chronic conditions (including obesity, sleep-disordered breathing, and those born preterm), blood pressure measurement should be done at preventive visits before age three.</w:t>
      </w:r>
      <w:r w:rsidRPr="001D528D">
        <w:rPr>
          <w:rFonts w:ascii="Times New Roman" w:hAnsi="Times New Roman"/>
          <w:sz w:val="24"/>
          <w:szCs w:val="24"/>
        </w:rPr>
        <w:t xml:space="preserve"> </w:t>
      </w:r>
    </w:p>
    <w:p w14:paraId="1AFDBEBB" w14:textId="6639B047" w:rsidR="00D97B6B" w:rsidRPr="00EB51EA" w:rsidRDefault="00D97B6B" w:rsidP="00EB51EA">
      <w:pPr>
        <w:pStyle w:val="Heading3"/>
        <w:keepNext w:val="0"/>
        <w:keepLines w:val="0"/>
        <w:widowControl/>
        <w:tabs>
          <w:tab w:val="left" w:pos="990"/>
          <w:tab w:val="left" w:pos="5400"/>
        </w:tabs>
        <w:spacing w:before="240" w:line="240" w:lineRule="auto"/>
        <w:rPr>
          <w:rFonts w:eastAsia="Times New Roman" w:cs="Arial"/>
          <w:bCs w:val="0"/>
          <w:noProof/>
        </w:rPr>
      </w:pPr>
      <w:r w:rsidRPr="00EB51EA">
        <w:rPr>
          <w:rFonts w:eastAsia="Times New Roman" w:cs="Arial"/>
          <w:bCs w:val="0"/>
          <w:noProof/>
        </w:rPr>
        <w:t>S</w:t>
      </w:r>
      <w:r w:rsidR="001204BD" w:rsidRPr="00EB51EA">
        <w:rPr>
          <w:rFonts w:eastAsia="Times New Roman" w:cs="Arial"/>
          <w:bCs w:val="0"/>
          <w:noProof/>
        </w:rPr>
        <w:t>ensory</w:t>
      </w:r>
      <w:r w:rsidRPr="00EB51EA">
        <w:rPr>
          <w:rFonts w:eastAsia="Times New Roman" w:cs="Arial"/>
          <w:bCs w:val="0"/>
          <w:noProof/>
        </w:rPr>
        <w:t xml:space="preserve"> S</w:t>
      </w:r>
      <w:r w:rsidR="001204BD" w:rsidRPr="00EB51EA">
        <w:rPr>
          <w:rFonts w:eastAsia="Times New Roman" w:cs="Arial"/>
          <w:bCs w:val="0"/>
          <w:noProof/>
        </w:rPr>
        <w:t>creening</w:t>
      </w:r>
    </w:p>
    <w:p w14:paraId="138AD165" w14:textId="77777777" w:rsidR="00D97B6B" w:rsidRPr="002E617E" w:rsidRDefault="00D97B6B" w:rsidP="00335135">
      <w:pPr>
        <w:pStyle w:val="ListParagraph"/>
        <w:numPr>
          <w:ilvl w:val="0"/>
          <w:numId w:val="18"/>
        </w:numPr>
        <w:spacing w:after="0" w:line="241" w:lineRule="auto"/>
        <w:ind w:right="237"/>
        <w:rPr>
          <w:rFonts w:ascii="Times New Roman" w:hAnsi="Times New Roman"/>
          <w:b/>
          <w:bCs/>
        </w:rPr>
      </w:pPr>
      <w:r w:rsidRPr="002E617E">
        <w:rPr>
          <w:rFonts w:ascii="Times New Roman" w:hAnsi="Times New Roman"/>
          <w:b/>
          <w:bCs/>
        </w:rPr>
        <w:t>Vision Screening</w:t>
      </w:r>
    </w:p>
    <w:p w14:paraId="7EC1B4CE" w14:textId="77777777" w:rsidR="001204BD" w:rsidRPr="001D528D" w:rsidRDefault="00D97B6B" w:rsidP="00335135">
      <w:pPr>
        <w:pStyle w:val="ListParagraph"/>
        <w:widowControl/>
        <w:numPr>
          <w:ilvl w:val="0"/>
          <w:numId w:val="10"/>
        </w:numPr>
        <w:autoSpaceDE w:val="0"/>
        <w:autoSpaceDN w:val="0"/>
        <w:adjustRightInd w:val="0"/>
        <w:spacing w:after="120" w:line="240" w:lineRule="auto"/>
        <w:rPr>
          <w:rFonts w:ascii="Times New Roman" w:hAnsi="Times New Roman"/>
          <w:b/>
          <w:bCs/>
        </w:rPr>
      </w:pPr>
      <w:r w:rsidRPr="001D528D">
        <w:rPr>
          <w:rFonts w:ascii="Times New Roman" w:hAnsi="Times New Roman"/>
          <w:b/>
          <w:bCs/>
        </w:rPr>
        <w:t xml:space="preserve">For ages 0 to one </w:t>
      </w:r>
      <w:proofErr w:type="gramStart"/>
      <w:r w:rsidRPr="001D528D">
        <w:rPr>
          <w:rFonts w:ascii="Times New Roman" w:hAnsi="Times New Roman"/>
          <w:b/>
          <w:bCs/>
        </w:rPr>
        <w:t>years</w:t>
      </w:r>
      <w:proofErr w:type="gramEnd"/>
      <w:r w:rsidRPr="001D528D">
        <w:rPr>
          <w:rFonts w:ascii="Times New Roman" w:hAnsi="Times New Roman"/>
          <w:b/>
          <w:bCs/>
        </w:rPr>
        <w:t xml:space="preserve"> old:</w:t>
      </w:r>
    </w:p>
    <w:p w14:paraId="298C15B3" w14:textId="2649577C" w:rsidR="001204BD" w:rsidRPr="001D528D" w:rsidRDefault="00D97B6B" w:rsidP="00335135">
      <w:pPr>
        <w:pStyle w:val="ListParagraph"/>
        <w:widowControl/>
        <w:numPr>
          <w:ilvl w:val="1"/>
          <w:numId w:val="16"/>
        </w:numPr>
        <w:autoSpaceDE w:val="0"/>
        <w:autoSpaceDN w:val="0"/>
        <w:adjustRightInd w:val="0"/>
        <w:spacing w:after="120" w:line="240" w:lineRule="auto"/>
        <w:rPr>
          <w:rFonts w:ascii="Times New Roman" w:hAnsi="Times New Roman"/>
          <w:b/>
          <w:bCs/>
        </w:rPr>
      </w:pPr>
      <w:r w:rsidRPr="001D528D">
        <w:rPr>
          <w:rFonts w:ascii="Times New Roman" w:hAnsi="Times New Roman"/>
        </w:rPr>
        <w:t xml:space="preserve">Assess newborn before </w:t>
      </w:r>
      <w:r w:rsidR="00E51173" w:rsidRPr="001D528D">
        <w:rPr>
          <w:rFonts w:ascii="Times New Roman" w:hAnsi="Times New Roman"/>
        </w:rPr>
        <w:t xml:space="preserve">being sent home </w:t>
      </w:r>
      <w:r w:rsidRPr="001D528D">
        <w:rPr>
          <w:rFonts w:ascii="Times New Roman" w:hAnsi="Times New Roman"/>
        </w:rPr>
        <w:t>or at least by age two weeks using red reflex.</w:t>
      </w:r>
    </w:p>
    <w:p w14:paraId="6C3E0CD6" w14:textId="77777777" w:rsidR="001204BD" w:rsidRPr="001D528D" w:rsidRDefault="00D97B6B" w:rsidP="00335135">
      <w:pPr>
        <w:pStyle w:val="ListParagraph"/>
        <w:widowControl/>
        <w:numPr>
          <w:ilvl w:val="1"/>
          <w:numId w:val="16"/>
        </w:numPr>
        <w:autoSpaceDE w:val="0"/>
        <w:autoSpaceDN w:val="0"/>
        <w:adjustRightInd w:val="0"/>
        <w:spacing w:after="120" w:line="240" w:lineRule="auto"/>
        <w:rPr>
          <w:rFonts w:ascii="Times New Roman" w:hAnsi="Times New Roman"/>
          <w:b/>
          <w:bCs/>
        </w:rPr>
      </w:pPr>
      <w:r w:rsidRPr="001D528D">
        <w:rPr>
          <w:rFonts w:ascii="Times New Roman" w:hAnsi="Times New Roman"/>
        </w:rPr>
        <w:t>Evaluate fixation preference, alignment, and eye disease by age six months.</w:t>
      </w:r>
    </w:p>
    <w:p w14:paraId="7A38B52B" w14:textId="0A2B0B67" w:rsidR="001204BD" w:rsidRPr="001D528D" w:rsidRDefault="00D97B6B" w:rsidP="00335135">
      <w:pPr>
        <w:pStyle w:val="ListParagraph"/>
        <w:widowControl/>
        <w:numPr>
          <w:ilvl w:val="0"/>
          <w:numId w:val="10"/>
        </w:numPr>
        <w:autoSpaceDE w:val="0"/>
        <w:autoSpaceDN w:val="0"/>
        <w:adjustRightInd w:val="0"/>
        <w:spacing w:after="120" w:line="240" w:lineRule="auto"/>
        <w:rPr>
          <w:rFonts w:ascii="Times New Roman" w:hAnsi="Times New Roman"/>
          <w:b/>
          <w:bCs/>
        </w:rPr>
      </w:pPr>
      <w:r w:rsidRPr="001D528D">
        <w:rPr>
          <w:rFonts w:ascii="Times New Roman" w:hAnsi="Times New Roman"/>
          <w:b/>
          <w:bCs/>
        </w:rPr>
        <w:t>For ages one to 1</w:t>
      </w:r>
      <w:r w:rsidR="0099609A">
        <w:rPr>
          <w:rFonts w:ascii="Times New Roman" w:hAnsi="Times New Roman"/>
          <w:b/>
          <w:bCs/>
        </w:rPr>
        <w:t>8</w:t>
      </w:r>
      <w:r w:rsidRPr="001D528D">
        <w:rPr>
          <w:rFonts w:ascii="Times New Roman" w:hAnsi="Times New Roman"/>
          <w:b/>
          <w:bCs/>
        </w:rPr>
        <w:t xml:space="preserve"> years old:</w:t>
      </w:r>
    </w:p>
    <w:p w14:paraId="5675AFB8" w14:textId="66AE0131" w:rsidR="001204BD" w:rsidRPr="002E617E" w:rsidRDefault="00D97B6B" w:rsidP="00335135">
      <w:pPr>
        <w:pStyle w:val="ListParagraph"/>
        <w:widowControl/>
        <w:numPr>
          <w:ilvl w:val="0"/>
          <w:numId w:val="17"/>
        </w:numPr>
        <w:autoSpaceDE w:val="0"/>
        <w:autoSpaceDN w:val="0"/>
        <w:adjustRightInd w:val="0"/>
        <w:spacing w:after="120" w:line="240" w:lineRule="auto"/>
        <w:rPr>
          <w:rFonts w:ascii="Times New Roman" w:hAnsi="Times New Roman"/>
        </w:rPr>
      </w:pPr>
      <w:r w:rsidRPr="002E617E">
        <w:rPr>
          <w:rFonts w:ascii="Times New Roman" w:hAnsi="Times New Roman"/>
        </w:rPr>
        <w:t xml:space="preserve">Perform visual acuity test at ages </w:t>
      </w:r>
      <w:r w:rsidR="00141404" w:rsidRPr="002E617E">
        <w:rPr>
          <w:rFonts w:ascii="Times New Roman" w:hAnsi="Times New Roman"/>
        </w:rPr>
        <w:t>3,</w:t>
      </w:r>
      <w:r w:rsidR="00C437D1" w:rsidRPr="002E617E">
        <w:rPr>
          <w:rFonts w:ascii="Times New Roman" w:hAnsi="Times New Roman"/>
        </w:rPr>
        <w:t xml:space="preserve"> </w:t>
      </w:r>
      <w:r w:rsidR="00141404" w:rsidRPr="002E617E">
        <w:rPr>
          <w:rFonts w:ascii="Times New Roman" w:hAnsi="Times New Roman"/>
        </w:rPr>
        <w:t>4,</w:t>
      </w:r>
      <w:r w:rsidR="00C437D1" w:rsidRPr="002E617E">
        <w:rPr>
          <w:rFonts w:ascii="Times New Roman" w:hAnsi="Times New Roman"/>
        </w:rPr>
        <w:t xml:space="preserve"> </w:t>
      </w:r>
      <w:r w:rsidR="00141404" w:rsidRPr="002E617E">
        <w:rPr>
          <w:rFonts w:ascii="Times New Roman" w:hAnsi="Times New Roman"/>
        </w:rPr>
        <w:t>5,</w:t>
      </w:r>
      <w:r w:rsidR="00C437D1" w:rsidRPr="002E617E">
        <w:rPr>
          <w:rFonts w:ascii="Times New Roman" w:hAnsi="Times New Roman"/>
        </w:rPr>
        <w:t xml:space="preserve"> </w:t>
      </w:r>
      <w:r w:rsidR="00141404" w:rsidRPr="002E617E">
        <w:rPr>
          <w:rFonts w:ascii="Times New Roman" w:hAnsi="Times New Roman"/>
        </w:rPr>
        <w:t>6,</w:t>
      </w:r>
      <w:r w:rsidR="00C437D1" w:rsidRPr="002E617E">
        <w:rPr>
          <w:rFonts w:ascii="Times New Roman" w:hAnsi="Times New Roman"/>
        </w:rPr>
        <w:t xml:space="preserve"> </w:t>
      </w:r>
      <w:r w:rsidR="00141404" w:rsidRPr="002E617E">
        <w:rPr>
          <w:rFonts w:ascii="Times New Roman" w:hAnsi="Times New Roman"/>
        </w:rPr>
        <w:t>8</w:t>
      </w:r>
      <w:r w:rsidRPr="002E617E">
        <w:rPr>
          <w:rFonts w:ascii="Times New Roman" w:hAnsi="Times New Roman"/>
        </w:rPr>
        <w:t>, 10, 12, 15, and 18 years. Document in</w:t>
      </w:r>
      <w:r w:rsidR="00E51173" w:rsidRPr="002E617E">
        <w:rPr>
          <w:rFonts w:ascii="Times New Roman" w:hAnsi="Times New Roman"/>
        </w:rPr>
        <w:t xml:space="preserve"> the</w:t>
      </w:r>
      <w:r w:rsidRPr="002E617E">
        <w:rPr>
          <w:rFonts w:ascii="Times New Roman" w:hAnsi="Times New Roman"/>
        </w:rPr>
        <w:t xml:space="preserve"> medical record if </w:t>
      </w:r>
      <w:r w:rsidR="00E51173" w:rsidRPr="002E617E">
        <w:rPr>
          <w:rFonts w:ascii="Times New Roman" w:hAnsi="Times New Roman"/>
        </w:rPr>
        <w:t xml:space="preserve">the </w:t>
      </w:r>
      <w:r w:rsidRPr="002E617E">
        <w:rPr>
          <w:rFonts w:ascii="Times New Roman" w:hAnsi="Times New Roman"/>
        </w:rPr>
        <w:t>test is performed in another setting such as a school.</w:t>
      </w:r>
    </w:p>
    <w:p w14:paraId="0ADCB40D" w14:textId="77777777" w:rsidR="001204BD" w:rsidRPr="002E617E" w:rsidRDefault="00D97B6B" w:rsidP="00335135">
      <w:pPr>
        <w:pStyle w:val="ListParagraph"/>
        <w:widowControl/>
        <w:numPr>
          <w:ilvl w:val="0"/>
          <w:numId w:val="17"/>
        </w:numPr>
        <w:autoSpaceDE w:val="0"/>
        <w:autoSpaceDN w:val="0"/>
        <w:adjustRightInd w:val="0"/>
        <w:spacing w:after="120" w:line="240" w:lineRule="auto"/>
        <w:rPr>
          <w:rFonts w:ascii="Times New Roman" w:hAnsi="Times New Roman"/>
        </w:rPr>
      </w:pPr>
      <w:r w:rsidRPr="002E617E">
        <w:rPr>
          <w:rFonts w:ascii="Times New Roman" w:hAnsi="Times New Roman"/>
        </w:rPr>
        <w:t>Screen for strabismus between ages three and five years.</w:t>
      </w:r>
    </w:p>
    <w:p w14:paraId="63690CCF" w14:textId="32C2954F" w:rsidR="00D97B6B" w:rsidRPr="001D528D" w:rsidRDefault="00D97B6B" w:rsidP="00183365">
      <w:pPr>
        <w:pStyle w:val="ListParagraph"/>
        <w:tabs>
          <w:tab w:val="left" w:pos="9810"/>
        </w:tabs>
        <w:spacing w:before="4" w:after="120" w:line="240" w:lineRule="auto"/>
        <w:ind w:left="1710" w:right="10"/>
        <w:rPr>
          <w:rFonts w:ascii="Times New Roman" w:hAnsi="Times New Roman"/>
        </w:rPr>
      </w:pPr>
    </w:p>
    <w:p w14:paraId="501D3EEF" w14:textId="77777777" w:rsidR="00D97B6B" w:rsidRPr="002E617E" w:rsidRDefault="00D97B6B" w:rsidP="00335135">
      <w:pPr>
        <w:pStyle w:val="ListParagraph"/>
        <w:numPr>
          <w:ilvl w:val="0"/>
          <w:numId w:val="18"/>
        </w:numPr>
        <w:spacing w:after="0" w:line="241" w:lineRule="auto"/>
        <w:ind w:right="237"/>
        <w:rPr>
          <w:rFonts w:ascii="Times New Roman" w:hAnsi="Times New Roman"/>
          <w:b/>
          <w:bCs/>
        </w:rPr>
      </w:pPr>
      <w:r w:rsidRPr="002E617E">
        <w:rPr>
          <w:rFonts w:ascii="Times New Roman" w:hAnsi="Times New Roman"/>
          <w:b/>
          <w:bCs/>
        </w:rPr>
        <w:t>Hearing Screening</w:t>
      </w:r>
    </w:p>
    <w:p w14:paraId="0D043995" w14:textId="66C220F8" w:rsidR="00D97B6B" w:rsidRPr="001D528D" w:rsidRDefault="00D97B6B" w:rsidP="00335135">
      <w:pPr>
        <w:pStyle w:val="ListParagraph"/>
        <w:widowControl/>
        <w:numPr>
          <w:ilvl w:val="0"/>
          <w:numId w:val="11"/>
        </w:numPr>
        <w:autoSpaceDE w:val="0"/>
        <w:autoSpaceDN w:val="0"/>
        <w:adjustRightInd w:val="0"/>
        <w:spacing w:after="120" w:line="240" w:lineRule="auto"/>
        <w:rPr>
          <w:rFonts w:ascii="Times New Roman" w:hAnsi="Times New Roman"/>
        </w:rPr>
      </w:pPr>
      <w:r w:rsidRPr="001D528D">
        <w:rPr>
          <w:rFonts w:ascii="Times New Roman" w:hAnsi="Times New Roman"/>
          <w:b/>
          <w:bCs/>
        </w:rPr>
        <w:t>For newborns:</w:t>
      </w:r>
      <w:r w:rsidRPr="001D528D">
        <w:rPr>
          <w:rFonts w:ascii="Times New Roman" w:hAnsi="Times New Roman"/>
        </w:rPr>
        <w:t xml:space="preserve"> Confirm initial screen was completed, verify results, and follow up, as appropriate.  </w:t>
      </w:r>
    </w:p>
    <w:p w14:paraId="7621CC09" w14:textId="493BEBCA" w:rsidR="00D97B6B" w:rsidRPr="001D528D" w:rsidRDefault="00D97B6B" w:rsidP="00335135">
      <w:pPr>
        <w:pStyle w:val="ListParagraph"/>
        <w:widowControl/>
        <w:numPr>
          <w:ilvl w:val="0"/>
          <w:numId w:val="11"/>
        </w:numPr>
        <w:autoSpaceDE w:val="0"/>
        <w:autoSpaceDN w:val="0"/>
        <w:adjustRightInd w:val="0"/>
        <w:spacing w:after="120" w:line="240" w:lineRule="auto"/>
        <w:rPr>
          <w:rFonts w:ascii="Times New Roman" w:hAnsi="Times New Roman"/>
        </w:rPr>
      </w:pPr>
      <w:r w:rsidRPr="001D528D">
        <w:rPr>
          <w:rFonts w:ascii="Times New Roman" w:hAnsi="Times New Roman"/>
          <w:b/>
          <w:bCs/>
        </w:rPr>
        <w:t xml:space="preserve">For ages </w:t>
      </w:r>
      <w:r w:rsidR="00E907D1" w:rsidRPr="001D528D">
        <w:rPr>
          <w:rFonts w:ascii="Times New Roman" w:hAnsi="Times New Roman"/>
          <w:b/>
          <w:bCs/>
        </w:rPr>
        <w:t>three-to-</w:t>
      </w:r>
      <w:r w:rsidRPr="001D528D">
        <w:rPr>
          <w:rFonts w:ascii="Times New Roman" w:hAnsi="Times New Roman"/>
          <w:b/>
          <w:bCs/>
        </w:rPr>
        <w:t>five days to three months:</w:t>
      </w:r>
      <w:r w:rsidRPr="001D528D">
        <w:rPr>
          <w:rFonts w:ascii="Times New Roman" w:hAnsi="Times New Roman"/>
          <w:i/>
          <w:iCs/>
        </w:rPr>
        <w:t xml:space="preserve"> </w:t>
      </w:r>
      <w:r w:rsidRPr="001D528D">
        <w:rPr>
          <w:rFonts w:ascii="Times New Roman" w:hAnsi="Times New Roman"/>
        </w:rPr>
        <w:t>Verify results of newborn hearing screening, and follow up, as appropriate.</w:t>
      </w:r>
    </w:p>
    <w:p w14:paraId="099D7D58" w14:textId="6EE82DA3" w:rsidR="00D97B6B" w:rsidRPr="001D528D" w:rsidRDefault="00D97B6B" w:rsidP="00335135">
      <w:pPr>
        <w:pStyle w:val="ListParagraph"/>
        <w:widowControl/>
        <w:numPr>
          <w:ilvl w:val="0"/>
          <w:numId w:val="11"/>
        </w:numPr>
        <w:autoSpaceDE w:val="0"/>
        <w:autoSpaceDN w:val="0"/>
        <w:adjustRightInd w:val="0"/>
        <w:spacing w:after="120" w:line="240" w:lineRule="auto"/>
        <w:rPr>
          <w:rFonts w:ascii="Times New Roman" w:hAnsi="Times New Roman"/>
        </w:rPr>
      </w:pPr>
      <w:r w:rsidRPr="001D528D">
        <w:rPr>
          <w:rFonts w:ascii="Times New Roman" w:hAnsi="Times New Roman"/>
          <w:b/>
          <w:bCs/>
        </w:rPr>
        <w:t>For ages four months to three years:</w:t>
      </w:r>
      <w:r w:rsidRPr="001D528D">
        <w:rPr>
          <w:rFonts w:ascii="Times New Roman" w:hAnsi="Times New Roman"/>
        </w:rPr>
        <w:t xml:space="preserve"> Perform risk assessment for hearing problems at each preventive visit.</w:t>
      </w:r>
    </w:p>
    <w:p w14:paraId="79DE470C" w14:textId="1AD16D84" w:rsidR="00D97B6B" w:rsidRPr="001D528D" w:rsidRDefault="00D97B6B" w:rsidP="00335135">
      <w:pPr>
        <w:pStyle w:val="ListParagraph"/>
        <w:widowControl/>
        <w:numPr>
          <w:ilvl w:val="0"/>
          <w:numId w:val="11"/>
        </w:numPr>
        <w:autoSpaceDE w:val="0"/>
        <w:autoSpaceDN w:val="0"/>
        <w:adjustRightInd w:val="0"/>
        <w:spacing w:after="120" w:line="240" w:lineRule="auto"/>
        <w:rPr>
          <w:rFonts w:ascii="Times New Roman" w:hAnsi="Times New Roman"/>
        </w:rPr>
      </w:pPr>
      <w:r w:rsidRPr="001D528D">
        <w:rPr>
          <w:rFonts w:ascii="Times New Roman" w:hAnsi="Times New Roman"/>
          <w:b/>
          <w:bCs/>
        </w:rPr>
        <w:t>For ages four to 10 years:</w:t>
      </w:r>
      <w:r w:rsidRPr="001D528D">
        <w:rPr>
          <w:rFonts w:ascii="Times New Roman" w:hAnsi="Times New Roman"/>
        </w:rPr>
        <w:t xml:space="preserve"> Perform hearing screening at ages </w:t>
      </w:r>
      <w:r w:rsidR="00141404" w:rsidRPr="001D528D">
        <w:rPr>
          <w:rFonts w:ascii="Times New Roman" w:hAnsi="Times New Roman"/>
        </w:rPr>
        <w:t>4,</w:t>
      </w:r>
      <w:r w:rsidR="00C437D1" w:rsidRPr="001D528D">
        <w:rPr>
          <w:rFonts w:ascii="Times New Roman" w:hAnsi="Times New Roman"/>
        </w:rPr>
        <w:t xml:space="preserve"> </w:t>
      </w:r>
      <w:r w:rsidR="00141404" w:rsidRPr="001D528D">
        <w:rPr>
          <w:rFonts w:ascii="Times New Roman" w:hAnsi="Times New Roman"/>
        </w:rPr>
        <w:t>5,</w:t>
      </w:r>
      <w:r w:rsidR="00C437D1" w:rsidRPr="001D528D">
        <w:rPr>
          <w:rFonts w:ascii="Times New Roman" w:hAnsi="Times New Roman"/>
        </w:rPr>
        <w:t xml:space="preserve"> </w:t>
      </w:r>
      <w:r w:rsidR="00141404" w:rsidRPr="001D528D">
        <w:rPr>
          <w:rFonts w:ascii="Times New Roman" w:hAnsi="Times New Roman"/>
        </w:rPr>
        <w:t>6,</w:t>
      </w:r>
      <w:r w:rsidR="00C437D1" w:rsidRPr="001D528D">
        <w:rPr>
          <w:rFonts w:ascii="Times New Roman" w:hAnsi="Times New Roman"/>
        </w:rPr>
        <w:t xml:space="preserve"> </w:t>
      </w:r>
      <w:r w:rsidR="00141404" w:rsidRPr="001D528D">
        <w:rPr>
          <w:rFonts w:ascii="Times New Roman" w:hAnsi="Times New Roman"/>
        </w:rPr>
        <w:t>8</w:t>
      </w:r>
      <w:r w:rsidRPr="001D528D">
        <w:rPr>
          <w:rFonts w:ascii="Times New Roman" w:hAnsi="Times New Roman"/>
        </w:rPr>
        <w:t xml:space="preserve">, and 10 years.  </w:t>
      </w:r>
    </w:p>
    <w:p w14:paraId="630EF467" w14:textId="5A30C54A" w:rsidR="00D97B6B" w:rsidRPr="00EB51EA" w:rsidRDefault="00D97B6B" w:rsidP="00EB51EA">
      <w:pPr>
        <w:pStyle w:val="ListParagraph"/>
        <w:widowControl/>
        <w:numPr>
          <w:ilvl w:val="0"/>
          <w:numId w:val="11"/>
        </w:numPr>
        <w:autoSpaceDE w:val="0"/>
        <w:autoSpaceDN w:val="0"/>
        <w:adjustRightInd w:val="0"/>
        <w:spacing w:after="120" w:line="240" w:lineRule="auto"/>
        <w:rPr>
          <w:rFonts w:ascii="Times New Roman" w:hAnsi="Times New Roman"/>
        </w:rPr>
      </w:pPr>
      <w:r w:rsidRPr="001D528D">
        <w:rPr>
          <w:rFonts w:ascii="Times New Roman" w:hAnsi="Times New Roman"/>
          <w:b/>
          <w:bCs/>
        </w:rPr>
        <w:t>For ages 11 to 21 years:</w:t>
      </w:r>
      <w:r w:rsidRPr="001D528D">
        <w:rPr>
          <w:rFonts w:ascii="Times New Roman" w:hAnsi="Times New Roman"/>
        </w:rPr>
        <w:t xml:space="preserve"> Screen with audiometry including 6,000 and 8,000 Hz high frequencies once between 11 and 14 years, once between 15 and 17 years, and once between 18 and 21 years.</w:t>
      </w:r>
    </w:p>
    <w:p w14:paraId="4C28B734" w14:textId="05CD4D8F" w:rsidR="007C53FF" w:rsidRPr="00EB51EA" w:rsidRDefault="00D97B6B" w:rsidP="00EB51EA">
      <w:pPr>
        <w:pStyle w:val="Heading3"/>
        <w:keepNext w:val="0"/>
        <w:keepLines w:val="0"/>
        <w:widowControl/>
        <w:tabs>
          <w:tab w:val="left" w:pos="990"/>
          <w:tab w:val="left" w:pos="5400"/>
        </w:tabs>
        <w:spacing w:before="240" w:line="240" w:lineRule="auto"/>
        <w:rPr>
          <w:rFonts w:eastAsia="Times New Roman" w:cs="Arial"/>
          <w:bCs w:val="0"/>
          <w:noProof/>
        </w:rPr>
      </w:pPr>
      <w:bookmarkStart w:id="2" w:name="_Hlk87946328"/>
      <w:r w:rsidRPr="00EB51EA">
        <w:rPr>
          <w:rFonts w:eastAsia="Times New Roman" w:cs="Arial"/>
          <w:bCs w:val="0"/>
          <w:noProof/>
        </w:rPr>
        <w:t>D</w:t>
      </w:r>
      <w:r w:rsidR="00BE2A6D" w:rsidRPr="00EB51EA">
        <w:rPr>
          <w:rFonts w:eastAsia="Times New Roman" w:cs="Arial"/>
          <w:bCs w:val="0"/>
          <w:noProof/>
        </w:rPr>
        <w:t>evelopmental</w:t>
      </w:r>
      <w:r w:rsidRPr="00EB51EA">
        <w:rPr>
          <w:rFonts w:eastAsia="Times New Roman" w:cs="Arial"/>
          <w:bCs w:val="0"/>
          <w:noProof/>
        </w:rPr>
        <w:t>/B</w:t>
      </w:r>
      <w:r w:rsidR="00BE2A6D" w:rsidRPr="00EB51EA">
        <w:rPr>
          <w:rFonts w:eastAsia="Times New Roman" w:cs="Arial"/>
          <w:bCs w:val="0"/>
          <w:noProof/>
        </w:rPr>
        <w:t>ehavioral</w:t>
      </w:r>
      <w:r w:rsidRPr="00EB51EA">
        <w:rPr>
          <w:rFonts w:eastAsia="Times New Roman" w:cs="Arial"/>
          <w:bCs w:val="0"/>
          <w:noProof/>
        </w:rPr>
        <w:t xml:space="preserve"> H</w:t>
      </w:r>
      <w:r w:rsidR="00BE2A6D" w:rsidRPr="00EB51EA">
        <w:rPr>
          <w:rFonts w:eastAsia="Times New Roman" w:cs="Arial"/>
          <w:bCs w:val="0"/>
          <w:noProof/>
        </w:rPr>
        <w:t>ealth</w:t>
      </w:r>
    </w:p>
    <w:p w14:paraId="0F4634C5" w14:textId="53D36462" w:rsidR="00C96C53" w:rsidRPr="002E617E" w:rsidRDefault="00D97B6B" w:rsidP="00335135">
      <w:pPr>
        <w:pStyle w:val="ListParagraph"/>
        <w:numPr>
          <w:ilvl w:val="0"/>
          <w:numId w:val="19"/>
        </w:numPr>
        <w:spacing w:after="0" w:line="241" w:lineRule="auto"/>
        <w:ind w:right="237"/>
        <w:rPr>
          <w:rFonts w:ascii="Times New Roman" w:hAnsi="Times New Roman"/>
          <w:b/>
          <w:bCs/>
        </w:rPr>
      </w:pPr>
      <w:r w:rsidRPr="002E617E">
        <w:rPr>
          <w:rFonts w:ascii="Times New Roman" w:hAnsi="Times New Roman"/>
          <w:b/>
          <w:bCs/>
        </w:rPr>
        <w:t>Psychosocial and Behavioral Assessment</w:t>
      </w:r>
    </w:p>
    <w:p w14:paraId="52E9B8E9" w14:textId="1784CD3E" w:rsidR="00EA5069" w:rsidRPr="001D528D" w:rsidRDefault="00D97B6B" w:rsidP="00B516F3">
      <w:pPr>
        <w:pStyle w:val="ListParagraph"/>
        <w:spacing w:after="0" w:line="241" w:lineRule="auto"/>
        <w:ind w:right="237"/>
        <w:rPr>
          <w:rFonts w:ascii="Times New Roman" w:hAnsi="Times New Roman"/>
        </w:rPr>
      </w:pPr>
      <w:r w:rsidRPr="001D528D">
        <w:rPr>
          <w:rFonts w:ascii="Times New Roman" w:hAnsi="Times New Roman"/>
        </w:rPr>
        <w:t xml:space="preserve">Psychosocial and behavioral health </w:t>
      </w:r>
      <w:proofErr w:type="gramStart"/>
      <w:r w:rsidRPr="001D528D">
        <w:rPr>
          <w:rFonts w:ascii="Times New Roman" w:hAnsi="Times New Roman"/>
        </w:rPr>
        <w:t>assessment</w:t>
      </w:r>
      <w:proofErr w:type="gramEnd"/>
      <w:r w:rsidRPr="001D528D">
        <w:rPr>
          <w:rFonts w:ascii="Times New Roman" w:hAnsi="Times New Roman"/>
        </w:rPr>
        <w:t xml:space="preserve"> should occur at every preventive </w:t>
      </w:r>
      <w:r w:rsidR="007E3DBA">
        <w:rPr>
          <w:rFonts w:ascii="Times New Roman" w:hAnsi="Times New Roman"/>
        </w:rPr>
        <w:t>health care</w:t>
      </w:r>
      <w:r w:rsidRPr="001D528D">
        <w:rPr>
          <w:rFonts w:ascii="Times New Roman" w:hAnsi="Times New Roman"/>
        </w:rPr>
        <w:t xml:space="preserve"> visit, including initial and periodic visits, from </w:t>
      </w:r>
      <w:r w:rsidR="00C96C53" w:rsidRPr="001D528D">
        <w:rPr>
          <w:rFonts w:ascii="Times New Roman" w:hAnsi="Times New Roman"/>
        </w:rPr>
        <w:t>birth to 21 years</w:t>
      </w:r>
      <w:r w:rsidR="00855CE0" w:rsidRPr="001D528D">
        <w:rPr>
          <w:rFonts w:ascii="Times New Roman" w:hAnsi="Times New Roman"/>
        </w:rPr>
        <w:t xml:space="preserve"> old</w:t>
      </w:r>
      <w:r w:rsidRPr="001D528D">
        <w:rPr>
          <w:rFonts w:ascii="Times New Roman" w:hAnsi="Times New Roman"/>
        </w:rPr>
        <w:t xml:space="preserve">. In performing </w:t>
      </w:r>
      <w:r w:rsidR="00D27329" w:rsidRPr="001D528D">
        <w:rPr>
          <w:rFonts w:ascii="Times New Roman" w:hAnsi="Times New Roman"/>
        </w:rPr>
        <w:t xml:space="preserve">psychosocial and </w:t>
      </w:r>
      <w:r w:rsidRPr="001D528D">
        <w:rPr>
          <w:rFonts w:ascii="Times New Roman" w:hAnsi="Times New Roman"/>
        </w:rPr>
        <w:t>behavioral health screening, providers should use one of the clinically</w:t>
      </w:r>
      <w:r w:rsidR="00A37192" w:rsidRPr="001D528D">
        <w:rPr>
          <w:rFonts w:ascii="Times New Roman" w:hAnsi="Times New Roman"/>
        </w:rPr>
        <w:t xml:space="preserve"> and </w:t>
      </w:r>
      <w:r w:rsidR="002F7538" w:rsidRPr="001D528D">
        <w:rPr>
          <w:rFonts w:ascii="Times New Roman" w:hAnsi="Times New Roman"/>
        </w:rPr>
        <w:t>age-appropriate</w:t>
      </w:r>
      <w:r w:rsidRPr="001D528D">
        <w:rPr>
          <w:rFonts w:ascii="Times New Roman" w:hAnsi="Times New Roman"/>
        </w:rPr>
        <w:t xml:space="preserve"> </w:t>
      </w:r>
      <w:r w:rsidR="00536E6F" w:rsidRPr="001D528D">
        <w:rPr>
          <w:rFonts w:ascii="Times New Roman" w:hAnsi="Times New Roman"/>
        </w:rPr>
        <w:t xml:space="preserve">screening tools listed in the Bright Futures Toolkit </w:t>
      </w:r>
      <w:r w:rsidR="00EE10F9" w:rsidRPr="001D528D">
        <w:rPr>
          <w:rFonts w:ascii="Times New Roman" w:hAnsi="Times New Roman"/>
        </w:rPr>
        <w:t xml:space="preserve">at </w:t>
      </w:r>
      <w:hyperlink r:id="rId23" w:history="1">
        <w:r w:rsidR="00773BC9">
          <w:rPr>
            <w:rStyle w:val="Hyperlink"/>
            <w:rFonts w:ascii="Times New Roman" w:hAnsi="Times New Roman"/>
          </w:rPr>
          <w:t>www.</w:t>
        </w:r>
        <w:r w:rsidR="00773BC9" w:rsidRPr="001D528D">
          <w:rPr>
            <w:rStyle w:val="Hyperlink"/>
            <w:rFonts w:ascii="Times New Roman" w:hAnsi="Times New Roman"/>
          </w:rPr>
          <w:t>publications.aap.org/toolkits/resources/15625</w:t>
        </w:r>
      </w:hyperlink>
      <w:r w:rsidR="00EE10F9" w:rsidRPr="001D528D">
        <w:rPr>
          <w:rFonts w:ascii="Times New Roman" w:hAnsi="Times New Roman"/>
        </w:rPr>
        <w:t>.</w:t>
      </w:r>
    </w:p>
    <w:p w14:paraId="76671619" w14:textId="77777777" w:rsidR="00EE10F9" w:rsidRPr="001104BD" w:rsidRDefault="00EE10F9" w:rsidP="00B516F3">
      <w:pPr>
        <w:pStyle w:val="ListParagraph"/>
        <w:spacing w:after="0" w:line="241" w:lineRule="auto"/>
        <w:ind w:right="237"/>
        <w:rPr>
          <w:rFonts w:ascii="Times New Roman" w:hAnsi="Times New Roman"/>
        </w:rPr>
      </w:pPr>
    </w:p>
    <w:p w14:paraId="3D04DA41" w14:textId="0B871E1D" w:rsidR="00931929" w:rsidRDefault="008D4549" w:rsidP="00964EC9">
      <w:pPr>
        <w:spacing w:after="0" w:line="241" w:lineRule="auto"/>
        <w:ind w:left="720" w:right="237"/>
        <w:rPr>
          <w:rFonts w:ascii="Times New Roman" w:hAnsi="Times New Roman"/>
        </w:rPr>
      </w:pPr>
      <w:r w:rsidRPr="001D528D">
        <w:rPr>
          <w:rFonts w:ascii="Times New Roman" w:hAnsi="Times New Roman"/>
        </w:rPr>
        <w:t xml:space="preserve">Each preventive </w:t>
      </w:r>
      <w:r w:rsidR="007E3DBA">
        <w:rPr>
          <w:rFonts w:ascii="Times New Roman" w:hAnsi="Times New Roman"/>
        </w:rPr>
        <w:t>health care</w:t>
      </w:r>
      <w:r w:rsidRPr="001D528D">
        <w:rPr>
          <w:rFonts w:ascii="Times New Roman" w:hAnsi="Times New Roman"/>
        </w:rPr>
        <w:t xml:space="preserve"> visit should include screening for health</w:t>
      </w:r>
      <w:r w:rsidR="00D2684A" w:rsidRPr="001D528D">
        <w:rPr>
          <w:rFonts w:ascii="Times New Roman" w:hAnsi="Times New Roman"/>
        </w:rPr>
        <w:t>-</w:t>
      </w:r>
      <w:r w:rsidRPr="001D528D">
        <w:rPr>
          <w:rFonts w:ascii="Times New Roman" w:hAnsi="Times New Roman"/>
        </w:rPr>
        <w:t>related social needs such as food insecurity, exposure to intimate partner</w:t>
      </w:r>
      <w:r w:rsidR="00EE10F9" w:rsidRPr="001D528D">
        <w:rPr>
          <w:rFonts w:ascii="Times New Roman" w:hAnsi="Times New Roman"/>
        </w:rPr>
        <w:t>(s)</w:t>
      </w:r>
      <w:r w:rsidRPr="001D528D">
        <w:rPr>
          <w:rFonts w:ascii="Times New Roman" w:hAnsi="Times New Roman"/>
        </w:rPr>
        <w:t xml:space="preserve"> or community violence, caregiver substance use, housing instability, and other matters that may impact child and family wellbeing. </w:t>
      </w:r>
    </w:p>
    <w:p w14:paraId="2756069F" w14:textId="549A42E3" w:rsidR="008D4549" w:rsidRPr="001D528D" w:rsidRDefault="008D4549" w:rsidP="00183365">
      <w:pPr>
        <w:pStyle w:val="ListParagraph"/>
        <w:spacing w:after="0" w:line="241" w:lineRule="auto"/>
        <w:ind w:right="237"/>
        <w:rPr>
          <w:rFonts w:ascii="Times New Roman" w:hAnsi="Times New Roman"/>
          <w:bCs/>
        </w:rPr>
      </w:pPr>
      <w:r w:rsidRPr="001D528D">
        <w:rPr>
          <w:rFonts w:ascii="Times New Roman" w:hAnsi="Times New Roman"/>
        </w:rPr>
        <w:t xml:space="preserve">If there is evidence of a psychosocial or behavioral health concern or need for further assessment, the provider should offer the necessary behavioral health services or make a referral to another provider who can provide them. </w:t>
      </w:r>
      <w:r w:rsidR="00B516F3" w:rsidRPr="001D528D">
        <w:rPr>
          <w:rFonts w:ascii="Times New Roman" w:hAnsi="Times New Roman"/>
        </w:rPr>
        <w:t xml:space="preserve">Providers </w:t>
      </w:r>
      <w:r w:rsidR="003702B3" w:rsidRPr="001D528D">
        <w:rPr>
          <w:rFonts w:ascii="Times New Roman" w:hAnsi="Times New Roman"/>
        </w:rPr>
        <w:t>must</w:t>
      </w:r>
      <w:r w:rsidR="00B516F3" w:rsidRPr="001D528D">
        <w:rPr>
          <w:rFonts w:ascii="Times New Roman" w:hAnsi="Times New Roman"/>
        </w:rPr>
        <w:t xml:space="preserve"> refer the child to the local </w:t>
      </w:r>
      <w:r w:rsidR="00B516F3" w:rsidRPr="001D528D">
        <w:rPr>
          <w:rFonts w:ascii="Times New Roman" w:hAnsi="Times New Roman"/>
        </w:rPr>
        <w:lastRenderedPageBreak/>
        <w:t>Early Intervention Program of the Massachusetts Department of Public Health if they are age</w:t>
      </w:r>
      <w:r w:rsidR="002F47A2" w:rsidRPr="001D528D">
        <w:rPr>
          <w:rFonts w:ascii="Times New Roman" w:hAnsi="Times New Roman"/>
        </w:rPr>
        <w:t>s</w:t>
      </w:r>
      <w:r w:rsidR="00B516F3" w:rsidRPr="001D528D">
        <w:rPr>
          <w:rFonts w:ascii="Times New Roman" w:hAnsi="Times New Roman"/>
        </w:rPr>
        <w:t xml:space="preserve"> 0 to 30 months, and to the local public school system if they are </w:t>
      </w:r>
      <w:r w:rsidR="00141404" w:rsidRPr="001D528D">
        <w:rPr>
          <w:rFonts w:ascii="Times New Roman" w:hAnsi="Times New Roman"/>
        </w:rPr>
        <w:t>older than</w:t>
      </w:r>
      <w:r w:rsidR="00B516F3" w:rsidRPr="001D528D">
        <w:rPr>
          <w:rFonts w:ascii="Times New Roman" w:hAnsi="Times New Roman"/>
        </w:rPr>
        <w:t xml:space="preserve"> 30 months. The Early Intervention Program, the local public school, or both will conduct assessments to determine eligibility and service needs. </w:t>
      </w:r>
      <w:r w:rsidRPr="001D528D">
        <w:rPr>
          <w:rFonts w:ascii="Times New Roman" w:hAnsi="Times New Roman"/>
        </w:rPr>
        <w:t>To determine which providers may be available to provide the needed behavioral health services and how to use out-of-network providers, if necessary, contact the MassHealth Customer Service Center at (800) 841-2900</w:t>
      </w:r>
      <w:r w:rsidR="004872C0" w:rsidRPr="001D528D">
        <w:rPr>
          <w:rFonts w:ascii="Times New Roman" w:hAnsi="Times New Roman"/>
        </w:rPr>
        <w:t>, TDD/</w:t>
      </w:r>
      <w:r w:rsidRPr="001D528D">
        <w:rPr>
          <w:rFonts w:ascii="Times New Roman" w:hAnsi="Times New Roman"/>
        </w:rPr>
        <w:t xml:space="preserve">TTY: </w:t>
      </w:r>
      <w:r w:rsidR="004872C0" w:rsidRPr="001D528D">
        <w:rPr>
          <w:rFonts w:ascii="Times New Roman" w:hAnsi="Times New Roman"/>
        </w:rPr>
        <w:t>711</w:t>
      </w:r>
      <w:r w:rsidRPr="001D528D">
        <w:rPr>
          <w:rFonts w:ascii="Times New Roman" w:hAnsi="Times New Roman"/>
        </w:rPr>
        <w:t xml:space="preserve"> or the member’s health plan.</w:t>
      </w:r>
    </w:p>
    <w:p w14:paraId="2A48C1C1" w14:textId="77777777" w:rsidR="008D4549" w:rsidRPr="001D528D" w:rsidRDefault="008D4549" w:rsidP="00183365">
      <w:pPr>
        <w:spacing w:after="0" w:line="241" w:lineRule="auto"/>
        <w:ind w:left="900" w:right="237"/>
        <w:rPr>
          <w:rFonts w:ascii="Times New Roman" w:hAnsi="Times New Roman"/>
          <w:bCs/>
        </w:rPr>
      </w:pPr>
    </w:p>
    <w:p w14:paraId="6F0B5A20" w14:textId="2D98506D" w:rsidR="008D4549" w:rsidRPr="001D528D" w:rsidRDefault="008D4549" w:rsidP="008D4549">
      <w:pPr>
        <w:pStyle w:val="ListParagraph"/>
        <w:spacing w:after="0" w:line="241" w:lineRule="auto"/>
        <w:ind w:right="237"/>
        <w:rPr>
          <w:rFonts w:ascii="Times New Roman" w:hAnsi="Times New Roman"/>
          <w:b/>
          <w:bCs/>
        </w:rPr>
      </w:pPr>
      <w:r w:rsidRPr="001D528D">
        <w:rPr>
          <w:rFonts w:ascii="Times New Roman" w:hAnsi="Times New Roman"/>
          <w:bCs/>
        </w:rPr>
        <w:t>Providers may also contact the Massachusetts Child Psychiatry Access Program (</w:t>
      </w:r>
      <w:hyperlink r:id="rId24" w:tgtFrame="_blank" w:tooltip="https://www.mcpap.com/" w:history="1">
        <w:r w:rsidR="00F1600F" w:rsidRPr="00F1600F">
          <w:rPr>
            <w:rStyle w:val="Hyperlink"/>
            <w:rFonts w:ascii="Times New Roman" w:hAnsi="Times New Roman"/>
            <w:bCs/>
          </w:rPr>
          <w:t>www.mcpap.com</w:t>
        </w:r>
      </w:hyperlink>
      <w:r w:rsidRPr="001D528D">
        <w:rPr>
          <w:rFonts w:ascii="Times New Roman" w:hAnsi="Times New Roman"/>
          <w:bCs/>
        </w:rPr>
        <w:t>) for pediatric psychiatric consultation and referral for ongoing behavioral health care.</w:t>
      </w:r>
    </w:p>
    <w:p w14:paraId="0622D6FC" w14:textId="77777777" w:rsidR="00D97B6B" w:rsidRPr="001D528D" w:rsidRDefault="00D97B6B" w:rsidP="00D97B6B">
      <w:pPr>
        <w:spacing w:after="0" w:line="241" w:lineRule="auto"/>
        <w:ind w:left="116" w:right="237"/>
        <w:rPr>
          <w:rFonts w:ascii="Times New Roman" w:hAnsi="Times New Roman"/>
          <w:b/>
          <w:bCs/>
          <w:sz w:val="16"/>
          <w:szCs w:val="16"/>
        </w:rPr>
      </w:pPr>
    </w:p>
    <w:p w14:paraId="74C706CE" w14:textId="77777777" w:rsidR="00B872C1" w:rsidRPr="002E617E" w:rsidRDefault="00B872C1" w:rsidP="00B872C1">
      <w:pPr>
        <w:pStyle w:val="ListParagraph"/>
        <w:numPr>
          <w:ilvl w:val="0"/>
          <w:numId w:val="19"/>
        </w:numPr>
        <w:spacing w:after="0" w:line="241" w:lineRule="auto"/>
        <w:ind w:right="237"/>
        <w:rPr>
          <w:rFonts w:ascii="Times New Roman" w:hAnsi="Times New Roman"/>
          <w:b/>
          <w:bCs/>
        </w:rPr>
      </w:pPr>
      <w:r w:rsidRPr="002E617E">
        <w:rPr>
          <w:rFonts w:ascii="Times New Roman" w:hAnsi="Times New Roman"/>
          <w:b/>
          <w:bCs/>
        </w:rPr>
        <w:t>Postpartum</w:t>
      </w:r>
      <w:r>
        <w:rPr>
          <w:rFonts w:ascii="Times New Roman" w:hAnsi="Times New Roman"/>
          <w:b/>
          <w:bCs/>
        </w:rPr>
        <w:t xml:space="preserve"> or </w:t>
      </w:r>
      <w:r w:rsidRPr="002E617E">
        <w:rPr>
          <w:rFonts w:ascii="Times New Roman" w:hAnsi="Times New Roman"/>
          <w:b/>
          <w:bCs/>
        </w:rPr>
        <w:t>Caregiver Depression Screening and Referral</w:t>
      </w:r>
    </w:p>
    <w:p w14:paraId="094100E9" w14:textId="129DF345" w:rsidR="002D6950" w:rsidRPr="008B3B62" w:rsidRDefault="00B872C1" w:rsidP="40374B23">
      <w:pPr>
        <w:spacing w:after="0" w:line="241" w:lineRule="auto"/>
        <w:ind w:left="720" w:right="237"/>
        <w:rPr>
          <w:rFonts w:ascii="Times" w:eastAsia="Times" w:hAnsi="Times" w:cs="Times"/>
        </w:rPr>
      </w:pPr>
      <w:r w:rsidRPr="001D528D">
        <w:rPr>
          <w:rFonts w:ascii="Times New Roman" w:hAnsi="Times New Roman"/>
        </w:rPr>
        <w:t>Screening the child’s parent(s) or caregiver(s)</w:t>
      </w:r>
      <w:r>
        <w:rPr>
          <w:rFonts w:ascii="Times New Roman" w:hAnsi="Times New Roman"/>
        </w:rPr>
        <w:t xml:space="preserve">, </w:t>
      </w:r>
      <w:r w:rsidRPr="00041E8E">
        <w:rPr>
          <w:rFonts w:ascii="Times New Roman" w:hAnsi="Times New Roman"/>
        </w:rPr>
        <w:t xml:space="preserve">including paternal, adoptive, and non-birthing caregivers, </w:t>
      </w:r>
      <w:r w:rsidRPr="001D528D">
        <w:rPr>
          <w:rFonts w:ascii="Times New Roman" w:eastAsia="Arial" w:hAnsi="Times New Roman"/>
        </w:rPr>
        <w:t>for</w:t>
      </w:r>
      <w:r w:rsidRPr="001D528D">
        <w:rPr>
          <w:rFonts w:ascii="Times New Roman" w:hAnsi="Times New Roman"/>
        </w:rPr>
        <w:t xml:space="preserve"> postpartum</w:t>
      </w:r>
      <w:r>
        <w:rPr>
          <w:rFonts w:ascii="Times New Roman" w:hAnsi="Times New Roman"/>
        </w:rPr>
        <w:t xml:space="preserve"> or caregiver </w:t>
      </w:r>
      <w:r w:rsidRPr="001D528D">
        <w:rPr>
          <w:rFonts w:ascii="Times New Roman" w:hAnsi="Times New Roman"/>
        </w:rPr>
        <w:t>depression should occur at every pediatric</w:t>
      </w:r>
      <w:r>
        <w:rPr>
          <w:rFonts w:ascii="Times New Roman" w:hAnsi="Times New Roman"/>
        </w:rPr>
        <w:t xml:space="preserve"> preventive health care </w:t>
      </w:r>
      <w:r w:rsidRPr="001D528D">
        <w:rPr>
          <w:rFonts w:ascii="Times New Roman" w:hAnsi="Times New Roman"/>
        </w:rPr>
        <w:t xml:space="preserve">visit </w:t>
      </w:r>
      <w:r>
        <w:rPr>
          <w:rFonts w:ascii="Times New Roman" w:hAnsi="Times New Roman"/>
        </w:rPr>
        <w:t xml:space="preserve">from the one month visit </w:t>
      </w:r>
      <w:r w:rsidRPr="001D528D">
        <w:rPr>
          <w:rFonts w:ascii="Times New Roman" w:hAnsi="Times New Roman"/>
        </w:rPr>
        <w:t xml:space="preserve">to </w:t>
      </w:r>
      <w:r>
        <w:rPr>
          <w:rFonts w:ascii="Times New Roman" w:hAnsi="Times New Roman"/>
        </w:rPr>
        <w:t>the 12-</w:t>
      </w:r>
      <w:r w:rsidRPr="001D528D">
        <w:rPr>
          <w:rFonts w:ascii="Times New Roman" w:hAnsi="Times New Roman"/>
        </w:rPr>
        <w:t xml:space="preserve">month </w:t>
      </w:r>
      <w:r>
        <w:rPr>
          <w:rFonts w:ascii="Times New Roman" w:hAnsi="Times New Roman"/>
        </w:rPr>
        <w:t>visit</w:t>
      </w:r>
      <w:r w:rsidRPr="001D528D">
        <w:rPr>
          <w:rFonts w:ascii="Times New Roman" w:hAnsi="Times New Roman"/>
        </w:rPr>
        <w:t xml:space="preserve">. MassHealth </w:t>
      </w:r>
      <w:r>
        <w:rPr>
          <w:rFonts w:ascii="Times New Roman" w:hAnsi="Times New Roman"/>
        </w:rPr>
        <w:t>pays</w:t>
      </w:r>
      <w:r w:rsidRPr="001D528D">
        <w:rPr>
          <w:rFonts w:ascii="Times New Roman" w:hAnsi="Times New Roman"/>
        </w:rPr>
        <w:t xml:space="preserve"> for every postpartum</w:t>
      </w:r>
      <w:r>
        <w:rPr>
          <w:rFonts w:ascii="Times New Roman" w:hAnsi="Times New Roman"/>
        </w:rPr>
        <w:t xml:space="preserve"> or caregiver </w:t>
      </w:r>
      <w:r w:rsidRPr="001D528D">
        <w:rPr>
          <w:rFonts w:ascii="Times New Roman" w:hAnsi="Times New Roman"/>
        </w:rPr>
        <w:t xml:space="preserve">depression screening </w:t>
      </w:r>
      <w:r>
        <w:rPr>
          <w:rFonts w:ascii="Times New Roman" w:hAnsi="Times New Roman"/>
        </w:rPr>
        <w:t xml:space="preserve">that occurs during this period </w:t>
      </w:r>
      <w:r w:rsidRPr="001D528D">
        <w:rPr>
          <w:rFonts w:ascii="Times New Roman" w:hAnsi="Times New Roman"/>
        </w:rPr>
        <w:t>without any limitations on frequency</w:t>
      </w:r>
      <w:r>
        <w:rPr>
          <w:rFonts w:ascii="Times New Roman" w:hAnsi="Times New Roman"/>
        </w:rPr>
        <w:t>, as clinically appropriate</w:t>
      </w:r>
      <w:r w:rsidRPr="001D528D">
        <w:rPr>
          <w:rFonts w:ascii="Times New Roman" w:hAnsi="Times New Roman"/>
        </w:rPr>
        <w:t xml:space="preserve">. </w:t>
      </w:r>
      <w:bookmarkStart w:id="3" w:name="_Hlk95141063"/>
      <w:r w:rsidRPr="001D528D">
        <w:rPr>
          <w:rFonts w:ascii="Times New Roman" w:hAnsi="Times New Roman"/>
        </w:rPr>
        <w:t xml:space="preserve">Providers should use a </w:t>
      </w:r>
      <w:r>
        <w:rPr>
          <w:rFonts w:ascii="Times New Roman" w:hAnsi="Times New Roman"/>
        </w:rPr>
        <w:t>standardized</w:t>
      </w:r>
      <w:r w:rsidRPr="001D528D">
        <w:rPr>
          <w:rFonts w:ascii="Times New Roman" w:hAnsi="Times New Roman"/>
        </w:rPr>
        <w:t xml:space="preserve"> screening tool such as the Edinburgh Postpartum Depression Scale (EPDS) or any of the recommended screening tools listed in the Bright Futures Toolkit </w:t>
      </w:r>
      <w:r>
        <w:rPr>
          <w:rFonts w:ascii="Times New Roman" w:hAnsi="Times New Roman"/>
        </w:rPr>
        <w:t xml:space="preserve">under maternal depression </w:t>
      </w:r>
      <w:r w:rsidRPr="001D528D">
        <w:rPr>
          <w:rFonts w:ascii="Times New Roman" w:hAnsi="Times New Roman"/>
        </w:rPr>
        <w:t>at</w:t>
      </w:r>
      <w:bookmarkEnd w:id="3"/>
      <w:r w:rsidRPr="001D528D">
        <w:rPr>
          <w:rFonts w:ascii="Times New Roman" w:hAnsi="Times New Roman"/>
        </w:rPr>
        <w:t xml:space="preserve"> </w:t>
      </w:r>
      <w:hyperlink r:id="rId25" w:history="1">
        <w:r w:rsidR="001E014B" w:rsidRPr="001E014B">
          <w:rPr>
            <w:rStyle w:val="Hyperlink"/>
            <w:rFonts w:ascii="Times" w:eastAsia="Times" w:hAnsi="Times" w:cs="Times"/>
          </w:rPr>
          <w:t>www.publications.aap.org/toolkits/resources/15625</w:t>
        </w:r>
        <w:r w:rsidR="47553D79" w:rsidRPr="001E014B">
          <w:rPr>
            <w:rStyle w:val="Hyperlink"/>
            <w:rFonts w:ascii="Times New Roman" w:hAnsi="Times New Roman"/>
          </w:rPr>
          <w:t>w</w:t>
        </w:r>
      </w:hyperlink>
      <w:r w:rsidR="1CC654FC" w:rsidRPr="008B3B62">
        <w:rPr>
          <w:rFonts w:ascii="Times" w:eastAsia="Times" w:hAnsi="Times" w:cs="Times"/>
        </w:rPr>
        <w:t xml:space="preserve">. </w:t>
      </w:r>
    </w:p>
    <w:p w14:paraId="0DD79389" w14:textId="77777777" w:rsidR="00FD52D0" w:rsidRDefault="00FD52D0" w:rsidP="28ABE30A">
      <w:pPr>
        <w:spacing w:after="0" w:line="241" w:lineRule="auto"/>
        <w:ind w:left="720" w:right="237"/>
        <w:rPr>
          <w:rFonts w:ascii="Times New Roman" w:hAnsi="Times New Roman"/>
        </w:rPr>
      </w:pPr>
    </w:p>
    <w:p w14:paraId="19415838" w14:textId="60370E3B" w:rsidR="00AF0839" w:rsidRDefault="00AF0839" w:rsidP="28ABE30A">
      <w:pPr>
        <w:spacing w:after="0" w:line="241" w:lineRule="auto"/>
        <w:ind w:left="720" w:right="237"/>
        <w:rPr>
          <w:rFonts w:ascii="Times New Roman" w:hAnsi="Times New Roman"/>
        </w:rPr>
      </w:pPr>
      <w:r w:rsidRPr="00AF0839">
        <w:rPr>
          <w:rFonts w:ascii="Times New Roman" w:hAnsi="Times New Roman"/>
        </w:rPr>
        <w:t>For those who have a positive screen</w:t>
      </w:r>
      <w:r w:rsidR="00C949A8">
        <w:rPr>
          <w:rFonts w:ascii="Times New Roman" w:hAnsi="Times New Roman"/>
        </w:rPr>
        <w:t xml:space="preserve"> for depression</w:t>
      </w:r>
      <w:r w:rsidRPr="00AF0839">
        <w:rPr>
          <w:rFonts w:ascii="Times New Roman" w:hAnsi="Times New Roman"/>
        </w:rPr>
        <w:t>, providers should discuss available potential treatments for postpartum depression or major depressive disorder, including pharmacological treatments, and provide a referral to a mental health clinician, as clinically appropriate</w:t>
      </w:r>
      <w:r w:rsidR="00B567F8">
        <w:rPr>
          <w:rFonts w:ascii="Times New Roman" w:hAnsi="Times New Roman"/>
        </w:rPr>
        <w:t>.</w:t>
      </w:r>
    </w:p>
    <w:p w14:paraId="40726766" w14:textId="77777777" w:rsidR="00C31F49" w:rsidRDefault="00C31F49" w:rsidP="28ABE30A">
      <w:pPr>
        <w:spacing w:after="0" w:line="241" w:lineRule="auto"/>
        <w:ind w:left="720" w:right="237"/>
        <w:rPr>
          <w:rFonts w:ascii="Times New Roman" w:hAnsi="Times New Roman"/>
        </w:rPr>
      </w:pPr>
    </w:p>
    <w:p w14:paraId="3946DD63" w14:textId="656083D3" w:rsidR="00EE7650" w:rsidRPr="00EE7650" w:rsidRDefault="00B872C1" w:rsidP="00EE7650">
      <w:pPr>
        <w:spacing w:after="0" w:line="241" w:lineRule="auto"/>
        <w:ind w:left="720" w:right="237"/>
        <w:rPr>
          <w:rFonts w:ascii="Times New Roman" w:hAnsi="Times New Roman"/>
        </w:rPr>
      </w:pPr>
      <w:r w:rsidRPr="00813A23">
        <w:rPr>
          <w:rFonts w:ascii="Times New Roman" w:hAnsi="Times New Roman"/>
        </w:rPr>
        <w:t xml:space="preserve">For emergency or crisis concerns, providers and patients may call the </w:t>
      </w:r>
      <w:hyperlink r:id="rId26" w:history="1">
        <w:r w:rsidRPr="00813A23">
          <w:rPr>
            <w:rStyle w:val="Hyperlink"/>
            <w:rFonts w:ascii="Times New Roman" w:hAnsi="Times New Roman"/>
          </w:rPr>
          <w:t>Massachusetts Behavioral Health Hotline</w:t>
        </w:r>
      </w:hyperlink>
      <w:r w:rsidRPr="00813A23">
        <w:rPr>
          <w:rFonts w:ascii="Times New Roman" w:hAnsi="Times New Roman"/>
        </w:rPr>
        <w:t xml:space="preserve"> at (833)-773-2445 to talk to a trained mental health professional for real-time clinical assessment and to access community mental health resources such as mobile crisis evaluation and referral to a Community Behavioral Health Center for evaluation and ongoing care. To find a Community Behavioral Health Center</w:t>
      </w:r>
      <w:r w:rsidR="00EE7650" w:rsidRPr="00EE7650">
        <w:rPr>
          <w:rFonts w:ascii="Times New Roman" w:hAnsi="Times New Roman"/>
        </w:rPr>
        <w:t xml:space="preserve">, go to </w:t>
      </w:r>
      <w:hyperlink r:id="rId27" w:history="1">
        <w:r w:rsidR="001E014B" w:rsidRPr="001E014B">
          <w:rPr>
            <w:rStyle w:val="Hyperlink"/>
            <w:rFonts w:ascii="Times New Roman" w:hAnsi="Times New Roman"/>
          </w:rPr>
          <w:t>www.mass.gov/find-a-cbhc</w:t>
        </w:r>
      </w:hyperlink>
      <w:r w:rsidR="00EE7650" w:rsidRPr="00EE7650">
        <w:rPr>
          <w:rFonts w:ascii="Times New Roman" w:hAnsi="Times New Roman"/>
        </w:rPr>
        <w:t>.</w:t>
      </w:r>
    </w:p>
    <w:p w14:paraId="6EA7FDBF" w14:textId="77777777" w:rsidR="00EE7650" w:rsidRPr="00EE7650" w:rsidRDefault="00EE7650" w:rsidP="00EE7650">
      <w:pPr>
        <w:spacing w:after="0" w:line="241" w:lineRule="auto"/>
        <w:ind w:left="720" w:right="237"/>
        <w:rPr>
          <w:rFonts w:ascii="Times New Roman" w:hAnsi="Times New Roman"/>
        </w:rPr>
      </w:pPr>
    </w:p>
    <w:p w14:paraId="4BDD8C34" w14:textId="77777777" w:rsidR="00B872C1" w:rsidRPr="00813A23" w:rsidRDefault="00B872C1" w:rsidP="00B872C1">
      <w:pPr>
        <w:spacing w:after="0" w:line="241" w:lineRule="auto"/>
        <w:ind w:left="720" w:right="237"/>
        <w:rPr>
          <w:rFonts w:ascii="Times New Roman" w:hAnsi="Times New Roman"/>
        </w:rPr>
      </w:pPr>
      <w:r w:rsidRPr="00813A23">
        <w:rPr>
          <w:rFonts w:ascii="Times New Roman" w:hAnsi="Times New Roman"/>
        </w:rPr>
        <w:t xml:space="preserve">For non-emergency concerns, providers may contact the Massachusetts Child Psychiatry Access Program for Moms (MCPAP for Moms) at </w:t>
      </w:r>
      <w:hyperlink r:id="rId28" w:history="1">
        <w:r w:rsidRPr="00813A23">
          <w:rPr>
            <w:rStyle w:val="Hyperlink"/>
            <w:rFonts w:ascii="Times New Roman" w:hAnsi="Times New Roman"/>
          </w:rPr>
          <w:t>www.mcpapformoms.org</w:t>
        </w:r>
      </w:hyperlink>
      <w:r w:rsidRPr="00813A23">
        <w:rPr>
          <w:rFonts w:ascii="Times New Roman" w:hAnsi="Times New Roman"/>
        </w:rPr>
        <w:t xml:space="preserve"> for consultation from a perinatal mental health professional and referral to perinatal mental health services or other supports. Other resources include the National Maternal Mental Health Hotline ( </w:t>
      </w:r>
      <w:hyperlink r:id="rId29" w:history="1">
        <w:r w:rsidRPr="00813A23">
          <w:rPr>
            <w:rStyle w:val="Hyperlink"/>
            <w:rFonts w:ascii="Times New Roman" w:hAnsi="Times New Roman"/>
          </w:rPr>
          <w:t>www.mchb.hrsa.gov/programs-impact/national-maternal-mental-health-hotline</w:t>
        </w:r>
      </w:hyperlink>
      <w:r w:rsidRPr="00813A23">
        <w:rPr>
          <w:rFonts w:ascii="Times New Roman" w:hAnsi="Times New Roman"/>
        </w:rPr>
        <w:t>), or Postpartum Support International of Massachusetts (</w:t>
      </w:r>
      <w:hyperlink r:id="rId30" w:history="1">
        <w:r w:rsidRPr="00813A23">
          <w:rPr>
            <w:rStyle w:val="Hyperlink"/>
            <w:rFonts w:ascii="Times New Roman" w:hAnsi="Times New Roman"/>
          </w:rPr>
          <w:t>www.psichapters.com/ma</w:t>
        </w:r>
      </w:hyperlink>
      <w:r w:rsidRPr="00813A23">
        <w:rPr>
          <w:rFonts w:ascii="Times New Roman" w:hAnsi="Times New Roman"/>
          <w:u w:val="single"/>
        </w:rPr>
        <w:t>)</w:t>
      </w:r>
      <w:r w:rsidRPr="00813A23">
        <w:rPr>
          <w:rFonts w:ascii="Times New Roman" w:hAnsi="Times New Roman"/>
        </w:rPr>
        <w:t>. Providers should help coordinate follow-up care as appropriate and pediatric providers should encourage the infant caregiver to follow up with their own health care provider.</w:t>
      </w:r>
    </w:p>
    <w:p w14:paraId="0B2AE922" w14:textId="77777777" w:rsidR="00004285" w:rsidRPr="001D528D" w:rsidDel="00B516F3" w:rsidRDefault="00004285" w:rsidP="00183365">
      <w:pPr>
        <w:spacing w:after="0" w:line="241" w:lineRule="auto"/>
        <w:ind w:left="720" w:right="237"/>
        <w:rPr>
          <w:rFonts w:ascii="Times New Roman" w:hAnsi="Times New Roman"/>
        </w:rPr>
      </w:pPr>
    </w:p>
    <w:p w14:paraId="2F7A6C25" w14:textId="77777777" w:rsidR="00D97B6B" w:rsidRPr="002E617E" w:rsidRDefault="00D97B6B" w:rsidP="00335135">
      <w:pPr>
        <w:pStyle w:val="ListParagraph"/>
        <w:numPr>
          <w:ilvl w:val="0"/>
          <w:numId w:val="19"/>
        </w:numPr>
        <w:spacing w:after="0" w:line="241" w:lineRule="auto"/>
        <w:ind w:right="237"/>
        <w:rPr>
          <w:rFonts w:ascii="Times New Roman" w:hAnsi="Times New Roman"/>
          <w:b/>
          <w:bCs/>
        </w:rPr>
      </w:pPr>
      <w:r w:rsidRPr="002E617E">
        <w:rPr>
          <w:rFonts w:ascii="Times New Roman" w:hAnsi="Times New Roman"/>
          <w:b/>
          <w:bCs/>
        </w:rPr>
        <w:t>Autism Spectrum Disorder Screening</w:t>
      </w:r>
    </w:p>
    <w:p w14:paraId="4CF57EE9" w14:textId="33A15379" w:rsidR="00E548AB" w:rsidRPr="001D528D" w:rsidRDefault="00D97B6B" w:rsidP="00183365">
      <w:pPr>
        <w:tabs>
          <w:tab w:val="left" w:pos="9810"/>
        </w:tabs>
        <w:spacing w:before="4" w:after="0" w:line="240" w:lineRule="auto"/>
        <w:ind w:left="720" w:right="10"/>
        <w:rPr>
          <w:rFonts w:ascii="Times New Roman" w:hAnsi="Times New Roman"/>
        </w:rPr>
      </w:pPr>
      <w:r w:rsidRPr="001D528D">
        <w:rPr>
          <w:rFonts w:ascii="Times New Roman" w:hAnsi="Times New Roman"/>
        </w:rPr>
        <w:t xml:space="preserve">Screening using an autism-specific tool should occur at the 18-month and 24-month preventive </w:t>
      </w:r>
      <w:r w:rsidR="007E3DBA">
        <w:rPr>
          <w:rFonts w:ascii="Times New Roman" w:hAnsi="Times New Roman"/>
        </w:rPr>
        <w:t>health care</w:t>
      </w:r>
      <w:r w:rsidRPr="001D528D">
        <w:rPr>
          <w:rFonts w:ascii="Times New Roman" w:hAnsi="Times New Roman"/>
        </w:rPr>
        <w:t xml:space="preserve"> visits.</w:t>
      </w:r>
      <w:r w:rsidR="00E22FCB" w:rsidRPr="001D528D">
        <w:rPr>
          <w:rFonts w:ascii="Times New Roman" w:hAnsi="Times New Roman"/>
        </w:rPr>
        <w:t xml:space="preserve"> Providers should choose </w:t>
      </w:r>
      <w:r w:rsidR="00536E6F" w:rsidRPr="001D528D">
        <w:rPr>
          <w:rFonts w:ascii="Times New Roman" w:hAnsi="Times New Roman"/>
        </w:rPr>
        <w:t xml:space="preserve">one of the standardized Autism screening tools listed </w:t>
      </w:r>
      <w:r w:rsidR="00536E6F" w:rsidRPr="001D528D">
        <w:rPr>
          <w:rFonts w:ascii="Times New Roman" w:hAnsi="Times New Roman"/>
        </w:rPr>
        <w:lastRenderedPageBreak/>
        <w:t xml:space="preserve">in the Bright Futures Toolkit </w:t>
      </w:r>
      <w:r w:rsidR="00855CE0" w:rsidRPr="001D528D">
        <w:rPr>
          <w:rFonts w:ascii="Times New Roman" w:hAnsi="Times New Roman"/>
        </w:rPr>
        <w:t xml:space="preserve">at </w:t>
      </w:r>
      <w:hyperlink r:id="rId31" w:history="1">
        <w:r w:rsidR="00773BC9" w:rsidRPr="00773BC9">
          <w:rPr>
            <w:rStyle w:val="Hyperlink"/>
            <w:rFonts w:ascii="Times New Roman" w:hAnsi="Times New Roman"/>
          </w:rPr>
          <w:t>www.publications.aap.org/toolkits/resources/15625</w:t>
        </w:r>
      </w:hyperlink>
      <w:r w:rsidR="00510019" w:rsidRPr="001D528D">
        <w:rPr>
          <w:rFonts w:ascii="Times New Roman" w:hAnsi="Times New Roman"/>
        </w:rPr>
        <w:t xml:space="preserve">. </w:t>
      </w:r>
    </w:p>
    <w:p w14:paraId="1194DC81" w14:textId="517D871A" w:rsidR="00B516F3" w:rsidRPr="004E7DC4" w:rsidRDefault="00510019" w:rsidP="00374015">
      <w:pPr>
        <w:tabs>
          <w:tab w:val="left" w:pos="9810"/>
        </w:tabs>
        <w:spacing w:before="4" w:after="0" w:line="240" w:lineRule="auto"/>
        <w:ind w:left="720" w:right="10"/>
        <w:rPr>
          <w:rFonts w:ascii="Times New Roman" w:hAnsi="Times New Roman"/>
        </w:rPr>
      </w:pPr>
      <w:r w:rsidRPr="004E7DC4">
        <w:rPr>
          <w:rFonts w:ascii="Times New Roman" w:hAnsi="Times New Roman"/>
        </w:rPr>
        <w:t>In add</w:t>
      </w:r>
      <w:r w:rsidR="00A96611" w:rsidRPr="004E7DC4">
        <w:rPr>
          <w:rFonts w:ascii="Times New Roman" w:hAnsi="Times New Roman"/>
        </w:rPr>
        <w:t xml:space="preserve">ition to the Autism screeners listed for the </w:t>
      </w:r>
      <w:r w:rsidR="00855CE0" w:rsidRPr="004E7DC4">
        <w:rPr>
          <w:rFonts w:ascii="Times New Roman" w:hAnsi="Times New Roman"/>
        </w:rPr>
        <w:t>18-</w:t>
      </w:r>
      <w:r w:rsidR="00A96611" w:rsidRPr="004E7DC4">
        <w:rPr>
          <w:rFonts w:ascii="Times New Roman" w:hAnsi="Times New Roman"/>
        </w:rPr>
        <w:t xml:space="preserve">month and </w:t>
      </w:r>
      <w:r w:rsidR="004872C0" w:rsidRPr="004E7DC4">
        <w:rPr>
          <w:rFonts w:ascii="Times New Roman" w:hAnsi="Times New Roman"/>
        </w:rPr>
        <w:t>2</w:t>
      </w:r>
      <w:r w:rsidR="00855CE0" w:rsidRPr="004E7DC4">
        <w:rPr>
          <w:rFonts w:ascii="Times New Roman" w:hAnsi="Times New Roman"/>
        </w:rPr>
        <w:t>-year-</w:t>
      </w:r>
      <w:r w:rsidR="00A96611" w:rsidRPr="004E7DC4">
        <w:rPr>
          <w:rFonts w:ascii="Times New Roman" w:hAnsi="Times New Roman"/>
        </w:rPr>
        <w:t>old (24</w:t>
      </w:r>
      <w:r w:rsidR="00855CE0" w:rsidRPr="004E7DC4">
        <w:rPr>
          <w:rFonts w:ascii="Times New Roman" w:hAnsi="Times New Roman"/>
        </w:rPr>
        <w:t>-</w:t>
      </w:r>
      <w:r w:rsidR="00A96611" w:rsidRPr="004E7DC4">
        <w:rPr>
          <w:rFonts w:ascii="Times New Roman" w:hAnsi="Times New Roman"/>
        </w:rPr>
        <w:t xml:space="preserve">month) visit, additional Autism screeners can be found </w:t>
      </w:r>
      <w:r w:rsidR="00C74871" w:rsidRPr="004E7DC4">
        <w:rPr>
          <w:rFonts w:ascii="Times New Roman" w:hAnsi="Times New Roman"/>
        </w:rPr>
        <w:t xml:space="preserve">in the Child Development </w:t>
      </w:r>
      <w:r w:rsidR="000F6F95" w:rsidRPr="004E7DC4">
        <w:rPr>
          <w:rFonts w:ascii="Times New Roman" w:hAnsi="Times New Roman"/>
        </w:rPr>
        <w:t xml:space="preserve">section within </w:t>
      </w:r>
      <w:hyperlink r:id="rId32" w:tgtFrame="_blank" w:history="1">
        <w:r w:rsidR="006F792F" w:rsidRPr="00D103CC">
          <w:rPr>
            <w:rStyle w:val="Hyperlink"/>
            <w:rFonts w:ascii="Times New Roman" w:hAnsi="Times New Roman"/>
          </w:rPr>
          <w:t>AAP</w:t>
        </w:r>
        <w:r w:rsidR="00773BC9">
          <w:rPr>
            <w:rStyle w:val="Hyperlink"/>
            <w:rFonts w:ascii="Times New Roman" w:hAnsi="Times New Roman"/>
          </w:rPr>
          <w:t xml:space="preserve"> </w:t>
        </w:r>
      </w:hyperlink>
      <w:hyperlink r:id="rId33" w:tgtFrame="_blank" w:history="1">
        <w:r w:rsidR="006F792F" w:rsidRPr="00D103CC">
          <w:rPr>
            <w:rStyle w:val="Hyperlink"/>
            <w:rFonts w:ascii="Times New Roman" w:hAnsi="Times New Roman"/>
          </w:rPr>
          <w:t>“</w:t>
        </w:r>
      </w:hyperlink>
      <w:hyperlink r:id="rId34" w:tgtFrame="_blank" w:history="1">
        <w:r w:rsidR="006F792F" w:rsidRPr="00D103CC">
          <w:rPr>
            <w:rStyle w:val="Hyperlink"/>
            <w:rFonts w:ascii="Times New Roman" w:hAnsi="Times New Roman"/>
          </w:rPr>
          <w:t>Developmental Screening Tools</w:t>
        </w:r>
      </w:hyperlink>
      <w:hyperlink r:id="rId35" w:tgtFrame="_blank" w:history="1">
        <w:r w:rsidR="006F792F" w:rsidRPr="00D103CC">
          <w:rPr>
            <w:rStyle w:val="Hyperlink"/>
            <w:rFonts w:ascii="Times New Roman" w:hAnsi="Times New Roman"/>
          </w:rPr>
          <w:t>”</w:t>
        </w:r>
      </w:hyperlink>
      <w:hyperlink r:id="rId36" w:tgtFrame="_blank" w:history="1">
        <w:r w:rsidR="00773BC9">
          <w:rPr>
            <w:rStyle w:val="Hyperlink"/>
            <w:rFonts w:ascii="Times New Roman" w:hAnsi="Times New Roman"/>
          </w:rPr>
          <w:t xml:space="preserve"> </w:t>
        </w:r>
        <w:r w:rsidR="006F792F" w:rsidRPr="00D103CC">
          <w:rPr>
            <w:rStyle w:val="Hyperlink"/>
            <w:rFonts w:ascii="Times New Roman" w:hAnsi="Times New Roman"/>
          </w:rPr>
          <w:t>table</w:t>
        </w:r>
      </w:hyperlink>
      <w:r w:rsidR="00773BC9">
        <w:rPr>
          <w:rFonts w:ascii="Times New Roman" w:hAnsi="Times New Roman"/>
          <w:color w:val="002060"/>
        </w:rPr>
        <w:t xml:space="preserve"> </w:t>
      </w:r>
      <w:r w:rsidR="006F792F" w:rsidRPr="004E7DC4">
        <w:rPr>
          <w:rFonts w:ascii="Times New Roman" w:hAnsi="Times New Roman"/>
        </w:rPr>
        <w:t>(found in Supplemental Information)</w:t>
      </w:r>
      <w:r w:rsidR="000F6F95" w:rsidRPr="004E7DC4">
        <w:rPr>
          <w:rFonts w:ascii="Times New Roman" w:hAnsi="Times New Roman"/>
        </w:rPr>
        <w:t>.</w:t>
      </w:r>
    </w:p>
    <w:p w14:paraId="5E2E618F" w14:textId="54385327" w:rsidR="00130E61" w:rsidRDefault="00130E61" w:rsidP="00130E61">
      <w:pPr>
        <w:tabs>
          <w:tab w:val="left" w:pos="9810"/>
        </w:tabs>
        <w:spacing w:before="4" w:after="0" w:line="240" w:lineRule="auto"/>
        <w:ind w:right="10"/>
        <w:rPr>
          <w:rFonts w:ascii="Times New Roman" w:hAnsi="Times New Roman"/>
        </w:rPr>
      </w:pPr>
    </w:p>
    <w:p w14:paraId="346191AD" w14:textId="552E5BB3" w:rsidR="00130E61" w:rsidRPr="002E617E" w:rsidRDefault="00130E61" w:rsidP="00335135">
      <w:pPr>
        <w:pStyle w:val="ListParagraph"/>
        <w:numPr>
          <w:ilvl w:val="0"/>
          <w:numId w:val="19"/>
        </w:numPr>
        <w:spacing w:after="0" w:line="241" w:lineRule="auto"/>
        <w:ind w:right="237"/>
        <w:rPr>
          <w:rFonts w:ascii="Times New Roman" w:hAnsi="Times New Roman"/>
          <w:b/>
          <w:bCs/>
        </w:rPr>
      </w:pPr>
      <w:r w:rsidRPr="002E617E">
        <w:rPr>
          <w:rFonts w:ascii="Times New Roman" w:hAnsi="Times New Roman"/>
          <w:b/>
          <w:bCs/>
        </w:rPr>
        <w:t>Developmental Screening</w:t>
      </w:r>
    </w:p>
    <w:p w14:paraId="1E1E74D0" w14:textId="0538EDE0" w:rsidR="00130E61" w:rsidRPr="00764EAF" w:rsidRDefault="00130E61" w:rsidP="00130E61">
      <w:pPr>
        <w:tabs>
          <w:tab w:val="left" w:pos="9810"/>
        </w:tabs>
        <w:spacing w:before="4" w:after="0" w:line="240" w:lineRule="auto"/>
        <w:ind w:left="720" w:right="10"/>
        <w:rPr>
          <w:rFonts w:ascii="Times New Roman" w:hAnsi="Times New Roman"/>
          <w:sz w:val="16"/>
          <w:szCs w:val="16"/>
        </w:rPr>
      </w:pPr>
      <w:r w:rsidRPr="001D528D">
        <w:rPr>
          <w:rFonts w:ascii="Times New Roman" w:hAnsi="Times New Roman"/>
        </w:rPr>
        <w:t xml:space="preserve">Ongoing surveillance is supplemented and strengthened by standardized developmental screening tests that </w:t>
      </w:r>
      <w:r>
        <w:rPr>
          <w:rFonts w:ascii="Times New Roman" w:hAnsi="Times New Roman"/>
        </w:rPr>
        <w:t>are recommended to</w:t>
      </w:r>
      <w:r w:rsidRPr="001D528D">
        <w:rPr>
          <w:rFonts w:ascii="Times New Roman" w:hAnsi="Times New Roman"/>
        </w:rPr>
        <w:t xml:space="preserve"> be used</w:t>
      </w:r>
      <w:r>
        <w:rPr>
          <w:rFonts w:ascii="Times New Roman" w:hAnsi="Times New Roman"/>
        </w:rPr>
        <w:t xml:space="preserve"> at 9, 18, and 30 months but may also be applied at any visit</w:t>
      </w:r>
      <w:r w:rsidRPr="001D528D">
        <w:rPr>
          <w:rFonts w:ascii="Times New Roman" w:hAnsi="Times New Roman"/>
        </w:rPr>
        <w:t xml:space="preserve"> </w:t>
      </w:r>
      <w:r>
        <w:rPr>
          <w:rFonts w:ascii="Times New Roman" w:hAnsi="Times New Roman"/>
        </w:rPr>
        <w:t>at which developmental surveillance elicits a concern</w:t>
      </w:r>
      <w:r w:rsidRPr="001D528D">
        <w:rPr>
          <w:rFonts w:ascii="Times New Roman" w:hAnsi="Times New Roman"/>
        </w:rPr>
        <w:t xml:space="preserve">. Providers should choose one of the </w:t>
      </w:r>
      <w:r w:rsidR="008B364E">
        <w:rPr>
          <w:rFonts w:ascii="Times New Roman" w:hAnsi="Times New Roman"/>
        </w:rPr>
        <w:t>age-appropriate</w:t>
      </w:r>
      <w:r w:rsidR="0005669A">
        <w:rPr>
          <w:rFonts w:ascii="Times New Roman" w:hAnsi="Times New Roman"/>
        </w:rPr>
        <w:t xml:space="preserve"> </w:t>
      </w:r>
      <w:r w:rsidRPr="001D528D">
        <w:rPr>
          <w:rFonts w:ascii="Times New Roman" w:hAnsi="Times New Roman"/>
        </w:rPr>
        <w:t xml:space="preserve">standardized developmental screening tools in the Bright Futures Toolkit at </w:t>
      </w:r>
      <w:hyperlink r:id="rId37" w:history="1">
        <w:r w:rsidR="00773BC9">
          <w:rPr>
            <w:rStyle w:val="Hyperlink"/>
            <w:rFonts w:ascii="Times New Roman" w:hAnsi="Times New Roman"/>
          </w:rPr>
          <w:t>www.</w:t>
        </w:r>
        <w:r w:rsidR="00773BC9" w:rsidRPr="001D528D">
          <w:rPr>
            <w:rStyle w:val="Hyperlink"/>
            <w:rFonts w:ascii="Times New Roman" w:hAnsi="Times New Roman"/>
          </w:rPr>
          <w:t>publications.aap.org/toolkits/resources/15625</w:t>
        </w:r>
      </w:hyperlink>
      <w:r w:rsidRPr="001D528D">
        <w:rPr>
          <w:rFonts w:ascii="Times New Roman" w:hAnsi="Times New Roman"/>
        </w:rPr>
        <w:t>.</w:t>
      </w:r>
    </w:p>
    <w:p w14:paraId="2143965F" w14:textId="77777777" w:rsidR="00130E61" w:rsidRDefault="00130E61" w:rsidP="16E582D4">
      <w:pPr>
        <w:tabs>
          <w:tab w:val="left" w:pos="9810"/>
        </w:tabs>
        <w:spacing w:before="4" w:after="0" w:line="240" w:lineRule="auto"/>
        <w:ind w:left="720" w:right="10"/>
        <w:rPr>
          <w:rFonts w:ascii="Times New Roman" w:hAnsi="Times New Roman"/>
          <w:sz w:val="16"/>
          <w:szCs w:val="16"/>
        </w:rPr>
      </w:pPr>
    </w:p>
    <w:p w14:paraId="2857D107" w14:textId="26ABC055" w:rsidR="00CA1F15" w:rsidRDefault="009159CD" w:rsidP="16E582D4">
      <w:pPr>
        <w:tabs>
          <w:tab w:val="left" w:pos="9810"/>
        </w:tabs>
        <w:spacing w:before="4" w:after="0" w:line="240" w:lineRule="auto"/>
        <w:ind w:left="720" w:right="10"/>
        <w:rPr>
          <w:rFonts w:ascii="Times New Roman" w:hAnsi="Times New Roman"/>
          <w:bCs/>
        </w:rPr>
      </w:pPr>
      <w:r w:rsidRPr="00DE3FE9">
        <w:rPr>
          <w:rFonts w:ascii="Times New Roman" w:hAnsi="Times New Roman"/>
          <w:bCs/>
        </w:rPr>
        <w:t xml:space="preserve">If concerns are identified, </w:t>
      </w:r>
      <w:r>
        <w:rPr>
          <w:rFonts w:ascii="Times New Roman" w:hAnsi="Times New Roman"/>
          <w:bCs/>
        </w:rPr>
        <w:t xml:space="preserve">refer the </w:t>
      </w:r>
      <w:r w:rsidRPr="00DE3FE9">
        <w:rPr>
          <w:rFonts w:ascii="Times New Roman" w:hAnsi="Times New Roman"/>
          <w:bCs/>
        </w:rPr>
        <w:t xml:space="preserve">child to the local Early Intervention Program of the Massachusetts Department of Public Health if they are </w:t>
      </w:r>
      <w:proofErr w:type="gramStart"/>
      <w:r w:rsidRPr="00DE3FE9">
        <w:rPr>
          <w:rFonts w:ascii="Times New Roman" w:hAnsi="Times New Roman"/>
          <w:bCs/>
        </w:rPr>
        <w:t>age</w:t>
      </w:r>
      <w:proofErr w:type="gramEnd"/>
      <w:r w:rsidRPr="00DE3FE9">
        <w:rPr>
          <w:rFonts w:ascii="Times New Roman" w:hAnsi="Times New Roman"/>
          <w:bCs/>
        </w:rPr>
        <w:t xml:space="preserve"> 0 to 30 months, and to the local public school system if they are above age 30 months. The Early Intervention Program, the local public school, or both will conduct assessments to determine eligibility and service needs.</w:t>
      </w:r>
    </w:p>
    <w:p w14:paraId="4A620B57" w14:textId="77777777" w:rsidR="009159CD" w:rsidRPr="001D528D" w:rsidRDefault="009159CD" w:rsidP="16E582D4">
      <w:pPr>
        <w:tabs>
          <w:tab w:val="left" w:pos="9810"/>
        </w:tabs>
        <w:spacing w:before="4" w:after="0" w:line="240" w:lineRule="auto"/>
        <w:ind w:left="720" w:right="10"/>
        <w:rPr>
          <w:rFonts w:ascii="Times New Roman" w:hAnsi="Times New Roman"/>
          <w:sz w:val="16"/>
          <w:szCs w:val="16"/>
        </w:rPr>
      </w:pPr>
    </w:p>
    <w:p w14:paraId="0FB7D426" w14:textId="6BA147F4" w:rsidR="00D97B6B" w:rsidRPr="002E617E" w:rsidRDefault="00D97B6B" w:rsidP="00335135">
      <w:pPr>
        <w:pStyle w:val="ListParagraph"/>
        <w:numPr>
          <w:ilvl w:val="0"/>
          <w:numId w:val="19"/>
        </w:numPr>
        <w:spacing w:after="0" w:line="241" w:lineRule="auto"/>
        <w:ind w:right="237"/>
        <w:rPr>
          <w:rFonts w:ascii="Times New Roman" w:hAnsi="Times New Roman"/>
          <w:b/>
          <w:bCs/>
        </w:rPr>
      </w:pPr>
      <w:r w:rsidRPr="002E617E">
        <w:rPr>
          <w:rFonts w:ascii="Times New Roman" w:hAnsi="Times New Roman"/>
          <w:b/>
          <w:bCs/>
        </w:rPr>
        <w:t>Developmental Surveillance</w:t>
      </w:r>
    </w:p>
    <w:p w14:paraId="1A526ADB" w14:textId="7A2FDBFB" w:rsidR="00D97B6B" w:rsidRPr="001D528D" w:rsidRDefault="00D97B6B" w:rsidP="00403DBE">
      <w:pPr>
        <w:tabs>
          <w:tab w:val="left" w:pos="9810"/>
        </w:tabs>
        <w:spacing w:before="4" w:after="0" w:line="240" w:lineRule="auto"/>
        <w:ind w:left="720" w:right="10"/>
        <w:rPr>
          <w:rFonts w:ascii="Times New Roman" w:hAnsi="Times New Roman"/>
        </w:rPr>
      </w:pPr>
      <w:r w:rsidRPr="001D528D">
        <w:rPr>
          <w:rFonts w:ascii="Times New Roman" w:hAnsi="Times New Roman"/>
        </w:rPr>
        <w:t xml:space="preserve">Developmental surveillance should occur at each preventive </w:t>
      </w:r>
      <w:r w:rsidR="007E3DBA">
        <w:rPr>
          <w:rFonts w:ascii="Times New Roman" w:hAnsi="Times New Roman"/>
        </w:rPr>
        <w:t>health care</w:t>
      </w:r>
      <w:r w:rsidRPr="001D528D">
        <w:rPr>
          <w:rFonts w:ascii="Times New Roman" w:hAnsi="Times New Roman"/>
        </w:rPr>
        <w:t xml:space="preserve"> visit from newborn to age 21 except at visits when developmental screening is being done. Comprehensive child development surveillance may include</w:t>
      </w:r>
      <w:r w:rsidR="00CB2E00" w:rsidRPr="001D528D">
        <w:rPr>
          <w:rFonts w:ascii="Times New Roman" w:hAnsi="Times New Roman"/>
        </w:rPr>
        <w:t>:</w:t>
      </w:r>
    </w:p>
    <w:p w14:paraId="66DA1E1C" w14:textId="681F395E" w:rsidR="00D97B6B" w:rsidRPr="001D528D" w:rsidRDefault="00403DBE" w:rsidP="00335135">
      <w:pPr>
        <w:pStyle w:val="ListParagraph"/>
        <w:numPr>
          <w:ilvl w:val="0"/>
          <w:numId w:val="2"/>
        </w:numPr>
        <w:tabs>
          <w:tab w:val="left" w:pos="9810"/>
        </w:tabs>
        <w:spacing w:before="4" w:after="0" w:line="240" w:lineRule="auto"/>
        <w:ind w:right="10"/>
        <w:rPr>
          <w:rFonts w:ascii="Times New Roman" w:hAnsi="Times New Roman"/>
        </w:rPr>
      </w:pPr>
      <w:r w:rsidRPr="001D528D">
        <w:rPr>
          <w:rFonts w:ascii="Times New Roman" w:hAnsi="Times New Roman"/>
        </w:rPr>
        <w:t>e</w:t>
      </w:r>
      <w:r w:rsidR="00D97B6B" w:rsidRPr="001D528D">
        <w:rPr>
          <w:rFonts w:ascii="Times New Roman" w:hAnsi="Times New Roman"/>
        </w:rPr>
        <w:t>liciting and attending to the parents’ concerns;</w:t>
      </w:r>
    </w:p>
    <w:p w14:paraId="58C20E1C" w14:textId="10E8ACDC" w:rsidR="00D97B6B" w:rsidRPr="001D528D" w:rsidRDefault="00403DBE" w:rsidP="00335135">
      <w:pPr>
        <w:pStyle w:val="ListParagraph"/>
        <w:numPr>
          <w:ilvl w:val="0"/>
          <w:numId w:val="2"/>
        </w:numPr>
        <w:tabs>
          <w:tab w:val="left" w:pos="9810"/>
        </w:tabs>
        <w:spacing w:before="4" w:after="0" w:line="240" w:lineRule="auto"/>
        <w:ind w:right="10"/>
        <w:rPr>
          <w:rFonts w:ascii="Times New Roman" w:hAnsi="Times New Roman"/>
        </w:rPr>
      </w:pPr>
      <w:r w:rsidRPr="001D528D">
        <w:rPr>
          <w:rFonts w:ascii="Times New Roman" w:hAnsi="Times New Roman"/>
        </w:rPr>
        <w:t>m</w:t>
      </w:r>
      <w:r w:rsidR="00D97B6B" w:rsidRPr="001D528D">
        <w:rPr>
          <w:rFonts w:ascii="Times New Roman" w:hAnsi="Times New Roman"/>
        </w:rPr>
        <w:t>aintaining a developmental history;</w:t>
      </w:r>
    </w:p>
    <w:p w14:paraId="27A41E44" w14:textId="493C2201" w:rsidR="00D97B6B" w:rsidRPr="001D528D" w:rsidRDefault="00403DBE" w:rsidP="00335135">
      <w:pPr>
        <w:pStyle w:val="ListParagraph"/>
        <w:numPr>
          <w:ilvl w:val="0"/>
          <w:numId w:val="2"/>
        </w:numPr>
        <w:tabs>
          <w:tab w:val="left" w:pos="9810"/>
        </w:tabs>
        <w:spacing w:before="4" w:after="0" w:line="240" w:lineRule="auto"/>
        <w:ind w:right="10"/>
        <w:rPr>
          <w:rFonts w:ascii="Times New Roman" w:hAnsi="Times New Roman"/>
        </w:rPr>
      </w:pPr>
      <w:r w:rsidRPr="001D528D">
        <w:rPr>
          <w:rFonts w:ascii="Times New Roman" w:hAnsi="Times New Roman"/>
        </w:rPr>
        <w:t>m</w:t>
      </w:r>
      <w:r w:rsidR="00D97B6B" w:rsidRPr="001D528D">
        <w:rPr>
          <w:rFonts w:ascii="Times New Roman" w:hAnsi="Times New Roman"/>
        </w:rPr>
        <w:t>aking accurate and informed observations of the child;</w:t>
      </w:r>
    </w:p>
    <w:p w14:paraId="5E29E53A" w14:textId="22F14F0A" w:rsidR="00D97B6B" w:rsidRPr="001D528D" w:rsidRDefault="00403DBE" w:rsidP="00335135">
      <w:pPr>
        <w:pStyle w:val="ListParagraph"/>
        <w:numPr>
          <w:ilvl w:val="0"/>
          <w:numId w:val="2"/>
        </w:numPr>
        <w:tabs>
          <w:tab w:val="left" w:pos="9810"/>
        </w:tabs>
        <w:spacing w:before="4" w:after="0" w:line="240" w:lineRule="auto"/>
        <w:ind w:right="10"/>
        <w:rPr>
          <w:rFonts w:ascii="Times New Roman" w:hAnsi="Times New Roman"/>
        </w:rPr>
      </w:pPr>
      <w:r w:rsidRPr="001D528D">
        <w:rPr>
          <w:rFonts w:ascii="Times New Roman" w:hAnsi="Times New Roman"/>
        </w:rPr>
        <w:t>i</w:t>
      </w:r>
      <w:r w:rsidR="00D97B6B" w:rsidRPr="001D528D">
        <w:rPr>
          <w:rFonts w:ascii="Times New Roman" w:hAnsi="Times New Roman"/>
        </w:rPr>
        <w:t>dentifying the presence of risk and protective factors;</w:t>
      </w:r>
    </w:p>
    <w:p w14:paraId="084BC9B3" w14:textId="1E7201D6" w:rsidR="00D97B6B" w:rsidRPr="001D528D" w:rsidRDefault="00403DBE" w:rsidP="00335135">
      <w:pPr>
        <w:pStyle w:val="ListParagraph"/>
        <w:numPr>
          <w:ilvl w:val="0"/>
          <w:numId w:val="2"/>
        </w:numPr>
        <w:tabs>
          <w:tab w:val="left" w:pos="9810"/>
        </w:tabs>
        <w:spacing w:before="4" w:after="0" w:line="240" w:lineRule="auto"/>
        <w:ind w:right="10"/>
        <w:rPr>
          <w:rFonts w:ascii="Times New Roman" w:hAnsi="Times New Roman"/>
        </w:rPr>
      </w:pPr>
      <w:r w:rsidRPr="001D528D">
        <w:rPr>
          <w:rFonts w:ascii="Times New Roman" w:hAnsi="Times New Roman"/>
        </w:rPr>
        <w:t>p</w:t>
      </w:r>
      <w:r w:rsidR="00D97B6B" w:rsidRPr="001D528D">
        <w:rPr>
          <w:rFonts w:ascii="Times New Roman" w:hAnsi="Times New Roman"/>
        </w:rPr>
        <w:t>eriodically using screening tests; and</w:t>
      </w:r>
    </w:p>
    <w:p w14:paraId="5E859385" w14:textId="16BD21FF" w:rsidR="00D97B6B" w:rsidRPr="001D528D" w:rsidRDefault="00403DBE" w:rsidP="00335135">
      <w:pPr>
        <w:pStyle w:val="ListParagraph"/>
        <w:numPr>
          <w:ilvl w:val="0"/>
          <w:numId w:val="2"/>
        </w:numPr>
        <w:tabs>
          <w:tab w:val="left" w:pos="9810"/>
        </w:tabs>
        <w:spacing w:before="4" w:after="0" w:line="240" w:lineRule="auto"/>
        <w:ind w:right="10"/>
        <w:rPr>
          <w:rFonts w:ascii="Times New Roman" w:hAnsi="Times New Roman"/>
        </w:rPr>
      </w:pPr>
      <w:r w:rsidRPr="001D528D">
        <w:rPr>
          <w:rFonts w:ascii="Times New Roman" w:hAnsi="Times New Roman"/>
        </w:rPr>
        <w:t>d</w:t>
      </w:r>
      <w:r w:rsidR="00D97B6B" w:rsidRPr="001D528D">
        <w:rPr>
          <w:rFonts w:ascii="Times New Roman" w:hAnsi="Times New Roman"/>
        </w:rPr>
        <w:t>ocumenting the process and findings.</w:t>
      </w:r>
    </w:p>
    <w:p w14:paraId="0062FFF7" w14:textId="77777777" w:rsidR="0008017D" w:rsidRPr="001D528D" w:rsidRDefault="0008017D" w:rsidP="00183365">
      <w:pPr>
        <w:tabs>
          <w:tab w:val="left" w:pos="9810"/>
        </w:tabs>
        <w:spacing w:before="4" w:after="0" w:line="240" w:lineRule="auto"/>
        <w:ind w:right="10"/>
        <w:rPr>
          <w:rFonts w:ascii="Times New Roman" w:hAnsi="Times New Roman"/>
        </w:rPr>
      </w:pPr>
    </w:p>
    <w:p w14:paraId="60A1AB5A" w14:textId="0D8C30E2" w:rsidR="00A37192" w:rsidRPr="002E617E" w:rsidRDefault="00A37192" w:rsidP="00335135">
      <w:pPr>
        <w:pStyle w:val="ListParagraph"/>
        <w:numPr>
          <w:ilvl w:val="0"/>
          <w:numId w:val="19"/>
        </w:numPr>
        <w:spacing w:after="0" w:line="241" w:lineRule="auto"/>
        <w:ind w:right="237"/>
        <w:rPr>
          <w:rFonts w:ascii="Times New Roman" w:hAnsi="Times New Roman"/>
          <w:b/>
          <w:bCs/>
        </w:rPr>
      </w:pPr>
      <w:r w:rsidRPr="002E617E">
        <w:rPr>
          <w:rFonts w:ascii="Times New Roman" w:hAnsi="Times New Roman"/>
          <w:b/>
          <w:bCs/>
        </w:rPr>
        <w:t>Depression Screening</w:t>
      </w:r>
    </w:p>
    <w:p w14:paraId="35379169" w14:textId="0F857FC2" w:rsidR="00A37192" w:rsidRPr="001D528D" w:rsidRDefault="00A37192" w:rsidP="00403DBE">
      <w:pPr>
        <w:spacing w:after="0" w:line="241" w:lineRule="auto"/>
        <w:ind w:left="720" w:right="237"/>
        <w:rPr>
          <w:rFonts w:ascii="Times New Roman" w:hAnsi="Times New Roman"/>
        </w:rPr>
      </w:pPr>
      <w:r w:rsidRPr="001D528D">
        <w:rPr>
          <w:rFonts w:ascii="Times New Roman" w:hAnsi="Times New Roman"/>
        </w:rPr>
        <w:t xml:space="preserve">Screening for depression should occur at every preventive </w:t>
      </w:r>
      <w:r w:rsidR="007E3DBA">
        <w:rPr>
          <w:rFonts w:ascii="Times New Roman" w:hAnsi="Times New Roman"/>
        </w:rPr>
        <w:t>health care</w:t>
      </w:r>
      <w:r w:rsidRPr="001D528D">
        <w:rPr>
          <w:rFonts w:ascii="Times New Roman" w:hAnsi="Times New Roman"/>
        </w:rPr>
        <w:t xml:space="preserve"> visit from </w:t>
      </w:r>
      <w:r w:rsidR="002F47A2" w:rsidRPr="001D528D">
        <w:rPr>
          <w:rFonts w:ascii="Times New Roman" w:hAnsi="Times New Roman"/>
        </w:rPr>
        <w:t xml:space="preserve">ages </w:t>
      </w:r>
      <w:r w:rsidRPr="001D528D">
        <w:rPr>
          <w:rFonts w:ascii="Times New Roman" w:hAnsi="Times New Roman"/>
        </w:rPr>
        <w:t xml:space="preserve">12 to 21 years using a </w:t>
      </w:r>
      <w:r w:rsidR="00D4658C">
        <w:rPr>
          <w:rFonts w:ascii="Times New Roman" w:hAnsi="Times New Roman"/>
        </w:rPr>
        <w:t xml:space="preserve">standardized </w:t>
      </w:r>
      <w:r w:rsidRPr="001D528D">
        <w:rPr>
          <w:rFonts w:ascii="Times New Roman" w:hAnsi="Times New Roman"/>
        </w:rPr>
        <w:t xml:space="preserve">depression screening tool such as the Patient Health Questionnaire </w:t>
      </w:r>
      <w:r w:rsidRPr="001D528D">
        <w:rPr>
          <w:rFonts w:ascii="Times New Roman" w:eastAsia="Arial" w:hAnsi="Times New Roman"/>
        </w:rPr>
        <w:t xml:space="preserve">Modified for Adolescents (PHQ-9 Modified), </w:t>
      </w:r>
      <w:r w:rsidRPr="001D528D">
        <w:rPr>
          <w:rFonts w:ascii="Times New Roman" w:hAnsi="Times New Roman"/>
        </w:rPr>
        <w:t xml:space="preserve">or other tools available in the Guidelines for Adolescent Depression in Primary Care (GLAD-PC) toolkit. </w:t>
      </w:r>
    </w:p>
    <w:p w14:paraId="05E8E192" w14:textId="3AEC29A3" w:rsidR="00AB0FF0" w:rsidRPr="001D528D" w:rsidRDefault="00117D51" w:rsidP="00AB0FF0">
      <w:pPr>
        <w:spacing w:after="0" w:line="241" w:lineRule="auto"/>
        <w:ind w:left="900" w:right="237"/>
        <w:rPr>
          <w:rFonts w:ascii="Times New Roman" w:hAnsi="Times New Roman"/>
          <w:bCs/>
        </w:rPr>
      </w:pPr>
      <w:r>
        <w:rPr>
          <w:rFonts w:ascii="Times New Roman" w:hAnsi="Times New Roman"/>
          <w:noProof/>
        </w:rPr>
        <mc:AlternateContent>
          <mc:Choice Requires="wpi">
            <w:drawing>
              <wp:anchor distT="0" distB="0" distL="114300" distR="114300" simplePos="0" relativeHeight="251658241" behindDoc="0" locked="0" layoutInCell="1" allowOverlap="1" wp14:anchorId="6C5133D8" wp14:editId="5AA65A89">
                <wp:simplePos x="0" y="0"/>
                <wp:positionH relativeFrom="column">
                  <wp:posOffset>7773670</wp:posOffset>
                </wp:positionH>
                <wp:positionV relativeFrom="paragraph">
                  <wp:posOffset>248285</wp:posOffset>
                </wp:positionV>
                <wp:extent cx="9525" cy="9525"/>
                <wp:effectExtent l="48895" t="48260" r="55880" b="56515"/>
                <wp:wrapNone/>
                <wp:docPr id="18873707" name="Ink 1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8">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FBE3477">
              <v:shapetype id="_x0000_t75" coordsize="21600,21600" filled="f" stroked="f" o:spt="75" o:preferrelative="t" path="m@4@5l@4@11@9@11@9@5xe" w14:anchorId="6DE688D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5" style="position:absolute;margin-left:603.1pt;margin-top:10.55pt;width:18.7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&#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">
                <v:imagedata o:title="" r:id="rId39"/>
                <o:lock v:ext="edit" rotation="t" verticies="t" shapetype="t"/>
              </v:shape>
            </w:pict>
          </mc:Fallback>
        </mc:AlternateContent>
      </w:r>
    </w:p>
    <w:p w14:paraId="51105A38" w14:textId="36006838" w:rsidR="00AB0FF0" w:rsidRPr="001D528D" w:rsidRDefault="00B516F3" w:rsidP="00403DBE">
      <w:pPr>
        <w:spacing w:after="0" w:line="241" w:lineRule="auto"/>
        <w:ind w:left="720" w:right="237"/>
        <w:rPr>
          <w:rFonts w:ascii="Times New Roman" w:hAnsi="Times New Roman"/>
        </w:rPr>
      </w:pPr>
      <w:r w:rsidRPr="001D528D">
        <w:rPr>
          <w:rFonts w:ascii="Times New Roman" w:hAnsi="Times New Roman"/>
        </w:rPr>
        <w:t>Providers who identify a concern</w:t>
      </w:r>
      <w:r w:rsidR="00AB0FF0" w:rsidRPr="001D528D">
        <w:rPr>
          <w:rFonts w:ascii="Times New Roman" w:hAnsi="Times New Roman"/>
        </w:rPr>
        <w:t xml:space="preserve"> may contact the Massachusetts Child Psychiatry Access Program (</w:t>
      </w:r>
      <w:hyperlink r:id="rId40" w:tgtFrame="_blank" w:tooltip="https://www.mcpap.com/" w:history="1">
        <w:r w:rsidR="000A0FC6" w:rsidRPr="000A0FC6">
          <w:rPr>
            <w:rStyle w:val="Hyperlink"/>
            <w:rFonts w:ascii="Times New Roman" w:hAnsi="Times New Roman"/>
          </w:rPr>
          <w:t>www.mcpap.com</w:t>
        </w:r>
      </w:hyperlink>
      <w:r w:rsidR="00AB0FF0" w:rsidRPr="001D528D">
        <w:rPr>
          <w:rFonts w:ascii="Times New Roman" w:hAnsi="Times New Roman"/>
        </w:rPr>
        <w:t>) for pediatric psychiatric consultation and referral for ongoing behavioral health care.</w:t>
      </w:r>
    </w:p>
    <w:p w14:paraId="4F281DE9" w14:textId="77777777" w:rsidR="00AB0FF0" w:rsidRPr="001D528D" w:rsidRDefault="00AB0FF0" w:rsidP="00A37192">
      <w:pPr>
        <w:spacing w:after="0" w:line="241" w:lineRule="auto"/>
        <w:ind w:left="900" w:right="237"/>
        <w:rPr>
          <w:rFonts w:ascii="Times New Roman" w:hAnsi="Times New Roman"/>
        </w:rPr>
      </w:pPr>
    </w:p>
    <w:p w14:paraId="7D351CA7" w14:textId="77777777" w:rsidR="00D97B6B" w:rsidRPr="002E617E" w:rsidRDefault="00D97B6B" w:rsidP="00335135">
      <w:pPr>
        <w:pStyle w:val="ListParagraph"/>
        <w:numPr>
          <w:ilvl w:val="0"/>
          <w:numId w:val="19"/>
        </w:numPr>
        <w:spacing w:after="0" w:line="241" w:lineRule="auto"/>
        <w:ind w:right="237"/>
        <w:rPr>
          <w:rFonts w:ascii="Times New Roman" w:hAnsi="Times New Roman"/>
          <w:b/>
          <w:bCs/>
        </w:rPr>
      </w:pPr>
      <w:r w:rsidRPr="002E617E">
        <w:rPr>
          <w:rFonts w:ascii="Times New Roman" w:hAnsi="Times New Roman"/>
          <w:b/>
          <w:bCs/>
        </w:rPr>
        <w:t>Tobacco, Alcohol, and Drug Use Assessment</w:t>
      </w:r>
    </w:p>
    <w:p w14:paraId="072FD085" w14:textId="511424A8" w:rsidR="00D97B6B" w:rsidRPr="001D528D" w:rsidRDefault="00D97B6B" w:rsidP="00403DBE">
      <w:pPr>
        <w:spacing w:after="0" w:line="241" w:lineRule="auto"/>
        <w:ind w:left="720" w:right="237"/>
        <w:rPr>
          <w:rFonts w:ascii="Times New Roman" w:hAnsi="Times New Roman"/>
          <w:bCs/>
        </w:rPr>
      </w:pPr>
      <w:r w:rsidRPr="001D528D">
        <w:rPr>
          <w:rFonts w:ascii="Times New Roman" w:hAnsi="Times New Roman"/>
        </w:rPr>
        <w:t xml:space="preserve">Risk assessment for tobacco, alcohol, and drug use should be performed at every preventive </w:t>
      </w:r>
      <w:r w:rsidR="007E3DBA">
        <w:rPr>
          <w:rFonts w:ascii="Times New Roman" w:hAnsi="Times New Roman"/>
        </w:rPr>
        <w:t>health care</w:t>
      </w:r>
      <w:r w:rsidRPr="001D528D">
        <w:rPr>
          <w:rFonts w:ascii="Times New Roman" w:hAnsi="Times New Roman"/>
        </w:rPr>
        <w:t xml:space="preserve"> visit from </w:t>
      </w:r>
      <w:r w:rsidR="002F47A2" w:rsidRPr="001D528D">
        <w:rPr>
          <w:rFonts w:ascii="Times New Roman" w:hAnsi="Times New Roman"/>
        </w:rPr>
        <w:t xml:space="preserve">ages </w:t>
      </w:r>
      <w:r w:rsidRPr="001D528D">
        <w:rPr>
          <w:rFonts w:ascii="Times New Roman" w:hAnsi="Times New Roman"/>
        </w:rPr>
        <w:t>11 to 21 years.</w:t>
      </w:r>
      <w:r w:rsidR="00CE6CE9" w:rsidRPr="001D528D">
        <w:rPr>
          <w:rFonts w:ascii="Times New Roman" w:hAnsi="Times New Roman"/>
        </w:rPr>
        <w:t xml:space="preserve"> It is recommended that providers use a </w:t>
      </w:r>
      <w:r w:rsidR="00D961C6">
        <w:rPr>
          <w:rFonts w:ascii="Times New Roman" w:hAnsi="Times New Roman"/>
        </w:rPr>
        <w:t>standardized</w:t>
      </w:r>
      <w:r w:rsidR="00D961C6" w:rsidRPr="001D528D">
        <w:rPr>
          <w:rFonts w:ascii="Times New Roman" w:hAnsi="Times New Roman"/>
        </w:rPr>
        <w:t xml:space="preserve"> </w:t>
      </w:r>
      <w:r w:rsidR="00CE6CE9" w:rsidRPr="001D528D">
        <w:rPr>
          <w:rFonts w:ascii="Times New Roman" w:hAnsi="Times New Roman"/>
        </w:rPr>
        <w:t xml:space="preserve">substance screening tool from among those listed in </w:t>
      </w:r>
      <w:r w:rsidR="00F67A31" w:rsidRPr="001D528D">
        <w:rPr>
          <w:rFonts w:ascii="Times New Roman" w:hAnsi="Times New Roman"/>
        </w:rPr>
        <w:t>Bright Futures</w:t>
      </w:r>
      <w:r w:rsidR="00CE6CE9" w:rsidRPr="001D528D">
        <w:rPr>
          <w:rFonts w:ascii="Times New Roman" w:hAnsi="Times New Roman"/>
        </w:rPr>
        <w:t>.</w:t>
      </w:r>
      <w:r w:rsidR="001B452F" w:rsidRPr="001D528D">
        <w:rPr>
          <w:rFonts w:ascii="Times New Roman" w:hAnsi="Times New Roman"/>
        </w:rPr>
        <w:t xml:space="preserve"> SBIRT is a validated framework for screening and intervening upon substance use in routine clinical encounters. Validated </w:t>
      </w:r>
      <w:r w:rsidR="00353610" w:rsidRPr="001D528D">
        <w:rPr>
          <w:rFonts w:ascii="Times New Roman" w:hAnsi="Times New Roman"/>
        </w:rPr>
        <w:t>substance-</w:t>
      </w:r>
      <w:r w:rsidR="001B452F" w:rsidRPr="001D528D">
        <w:rPr>
          <w:rFonts w:ascii="Times New Roman" w:hAnsi="Times New Roman"/>
        </w:rPr>
        <w:t xml:space="preserve">use screening tools </w:t>
      </w:r>
      <w:r w:rsidR="001265C0" w:rsidRPr="001D528D">
        <w:rPr>
          <w:rFonts w:ascii="Times New Roman" w:hAnsi="Times New Roman"/>
        </w:rPr>
        <w:t xml:space="preserve">that can be used as part of SBIRT </w:t>
      </w:r>
      <w:r w:rsidR="001B452F" w:rsidRPr="001D528D">
        <w:rPr>
          <w:rFonts w:ascii="Times New Roman" w:hAnsi="Times New Roman"/>
        </w:rPr>
        <w:t>include CRAFFT 2.</w:t>
      </w:r>
      <w:r w:rsidR="00407D33" w:rsidRPr="001D528D">
        <w:rPr>
          <w:rFonts w:ascii="Times New Roman" w:hAnsi="Times New Roman"/>
        </w:rPr>
        <w:t>1</w:t>
      </w:r>
      <w:r w:rsidR="001B452F" w:rsidRPr="001D528D">
        <w:rPr>
          <w:rFonts w:ascii="Times New Roman" w:hAnsi="Times New Roman"/>
        </w:rPr>
        <w:t>+N</w:t>
      </w:r>
      <w:r w:rsidR="00407D33" w:rsidRPr="001D528D">
        <w:rPr>
          <w:rFonts w:ascii="Times New Roman" w:hAnsi="Times New Roman"/>
        </w:rPr>
        <w:t xml:space="preserve"> or </w:t>
      </w:r>
      <w:r w:rsidR="001B452F" w:rsidRPr="001D528D">
        <w:rPr>
          <w:rFonts w:ascii="Times New Roman" w:hAnsi="Times New Roman"/>
        </w:rPr>
        <w:t>S2BI</w:t>
      </w:r>
      <w:r w:rsidR="00407D33" w:rsidRPr="001D528D">
        <w:rPr>
          <w:rFonts w:ascii="Times New Roman" w:hAnsi="Times New Roman"/>
        </w:rPr>
        <w:t>.</w:t>
      </w:r>
      <w:r w:rsidR="00403DBE" w:rsidRPr="001D528D">
        <w:rPr>
          <w:rFonts w:ascii="Times New Roman" w:hAnsi="Times New Roman"/>
        </w:rPr>
        <w:t xml:space="preserve"> </w:t>
      </w:r>
      <w:r w:rsidR="00D2684A" w:rsidRPr="001D528D">
        <w:rPr>
          <w:rFonts w:ascii="Times New Roman" w:hAnsi="Times New Roman"/>
        </w:rPr>
        <w:t xml:space="preserve">If concerns are identified, </w:t>
      </w:r>
      <w:r w:rsidR="009E1D33" w:rsidRPr="001D528D">
        <w:rPr>
          <w:rFonts w:ascii="Times New Roman" w:hAnsi="Times New Roman"/>
          <w:bCs/>
        </w:rPr>
        <w:t>p</w:t>
      </w:r>
      <w:r w:rsidR="005D420A" w:rsidRPr="001D528D">
        <w:rPr>
          <w:rFonts w:ascii="Times New Roman" w:hAnsi="Times New Roman"/>
          <w:bCs/>
        </w:rPr>
        <w:t>roviders may contact the Massachusetts Child Psychiatry Access Program (</w:t>
      </w:r>
      <w:hyperlink r:id="rId41" w:history="1">
        <w:r w:rsidR="000A0FC6" w:rsidRPr="000A0FC6">
          <w:rPr>
            <w:rStyle w:val="Hyperlink"/>
            <w:rFonts w:ascii="Times New Roman" w:hAnsi="Times New Roman"/>
            <w:bCs/>
          </w:rPr>
          <w:t>www.mcpap.com</w:t>
        </w:r>
      </w:hyperlink>
      <w:r w:rsidR="005D420A" w:rsidRPr="001D528D">
        <w:rPr>
          <w:rFonts w:ascii="Times New Roman" w:hAnsi="Times New Roman"/>
          <w:bCs/>
        </w:rPr>
        <w:t xml:space="preserve">) </w:t>
      </w:r>
      <w:r w:rsidR="00AB0FF0" w:rsidRPr="001D528D">
        <w:rPr>
          <w:rFonts w:ascii="Times New Roman" w:hAnsi="Times New Roman"/>
          <w:bCs/>
        </w:rPr>
        <w:t>to be connect</w:t>
      </w:r>
      <w:r w:rsidR="00B354D9" w:rsidRPr="001D528D">
        <w:rPr>
          <w:rFonts w:ascii="Times New Roman" w:hAnsi="Times New Roman"/>
          <w:bCs/>
        </w:rPr>
        <w:t>ed</w:t>
      </w:r>
      <w:r w:rsidR="00AB0FF0" w:rsidRPr="001D528D">
        <w:rPr>
          <w:rFonts w:ascii="Times New Roman" w:hAnsi="Times New Roman"/>
          <w:bCs/>
        </w:rPr>
        <w:t xml:space="preserve"> to </w:t>
      </w:r>
      <w:r w:rsidR="00B354D9" w:rsidRPr="001D528D">
        <w:rPr>
          <w:rFonts w:ascii="Times New Roman" w:hAnsi="Times New Roman"/>
          <w:bCs/>
        </w:rPr>
        <w:t xml:space="preserve">the </w:t>
      </w:r>
      <w:r w:rsidR="00AB0FF0" w:rsidRPr="001D528D">
        <w:rPr>
          <w:rFonts w:ascii="Times New Roman" w:hAnsi="Times New Roman"/>
          <w:bCs/>
        </w:rPr>
        <w:t>Adolescent Sub</w:t>
      </w:r>
      <w:r w:rsidR="005242A4" w:rsidRPr="001D528D">
        <w:rPr>
          <w:rFonts w:ascii="Times New Roman" w:hAnsi="Times New Roman"/>
          <w:bCs/>
        </w:rPr>
        <w:t>s</w:t>
      </w:r>
      <w:r w:rsidR="00AB0FF0" w:rsidRPr="001D528D">
        <w:rPr>
          <w:rFonts w:ascii="Times New Roman" w:hAnsi="Times New Roman"/>
          <w:bCs/>
        </w:rPr>
        <w:t xml:space="preserve">tance </w:t>
      </w:r>
      <w:r w:rsidR="00912250" w:rsidRPr="001D528D">
        <w:rPr>
          <w:rFonts w:ascii="Times New Roman" w:hAnsi="Times New Roman"/>
          <w:bCs/>
        </w:rPr>
        <w:lastRenderedPageBreak/>
        <w:t xml:space="preserve">and </w:t>
      </w:r>
      <w:r w:rsidR="00AB0FF0" w:rsidRPr="001D528D">
        <w:rPr>
          <w:rFonts w:ascii="Times New Roman" w:hAnsi="Times New Roman"/>
          <w:bCs/>
        </w:rPr>
        <w:t>A</w:t>
      </w:r>
      <w:r w:rsidR="005242A4" w:rsidRPr="001D528D">
        <w:rPr>
          <w:rFonts w:ascii="Times New Roman" w:hAnsi="Times New Roman"/>
          <w:bCs/>
        </w:rPr>
        <w:t xml:space="preserve">ddiction Program (ASAP), a program of MCPAP that provides pediatric primary care providers with pediatric substance use disorder consultation.  </w:t>
      </w:r>
    </w:p>
    <w:p w14:paraId="2475121A" w14:textId="3BBB6368" w:rsidR="00B6364C" w:rsidRPr="001D528D" w:rsidRDefault="00B6364C">
      <w:pPr>
        <w:spacing w:after="0" w:line="241" w:lineRule="auto"/>
        <w:ind w:left="900" w:right="237"/>
        <w:rPr>
          <w:rFonts w:ascii="Times New Roman" w:hAnsi="Times New Roman"/>
          <w:bCs/>
        </w:rPr>
      </w:pPr>
    </w:p>
    <w:p w14:paraId="1EE17190" w14:textId="26167AF1" w:rsidR="00B6364C" w:rsidRPr="001D528D" w:rsidRDefault="00B6364C" w:rsidP="00403DBE">
      <w:pPr>
        <w:spacing w:after="0" w:line="241" w:lineRule="auto"/>
        <w:ind w:left="720" w:right="237"/>
        <w:rPr>
          <w:rFonts w:ascii="Times New Roman" w:hAnsi="Times New Roman"/>
          <w:bCs/>
        </w:rPr>
      </w:pPr>
      <w:r w:rsidRPr="001D528D">
        <w:rPr>
          <w:rFonts w:ascii="Times New Roman" w:hAnsi="Times New Roman"/>
          <w:bCs/>
        </w:rPr>
        <w:t xml:space="preserve">If </w:t>
      </w:r>
      <w:r w:rsidR="007D5683" w:rsidRPr="001D528D">
        <w:rPr>
          <w:rFonts w:ascii="Times New Roman" w:hAnsi="Times New Roman"/>
          <w:bCs/>
        </w:rPr>
        <w:t xml:space="preserve">a referral to treatment is needed, providers may contact the </w:t>
      </w:r>
      <w:r w:rsidR="00971D83" w:rsidRPr="001D528D">
        <w:rPr>
          <w:rFonts w:ascii="Times New Roman" w:hAnsi="Times New Roman"/>
          <w:bCs/>
        </w:rPr>
        <w:t xml:space="preserve">Massachusetts </w:t>
      </w:r>
      <w:r w:rsidR="005C715E" w:rsidRPr="001D528D">
        <w:rPr>
          <w:rFonts w:ascii="Times New Roman" w:hAnsi="Times New Roman"/>
          <w:bCs/>
        </w:rPr>
        <w:t>Substance Use Helpline (</w:t>
      </w:r>
      <w:r w:rsidR="00773BC9">
        <w:rPr>
          <w:rFonts w:ascii="Times New Roman" w:hAnsi="Times New Roman"/>
          <w:bCs/>
        </w:rPr>
        <w:t>www.</w:t>
      </w:r>
      <w:hyperlink r:id="rId42" w:history="1">
        <w:r w:rsidR="005C715E" w:rsidRPr="001D528D">
          <w:rPr>
            <w:rStyle w:val="Hyperlink"/>
            <w:rFonts w:ascii="Times New Roman" w:hAnsi="Times New Roman"/>
          </w:rPr>
          <w:t>helplinema.org)</w:t>
        </w:r>
      </w:hyperlink>
      <w:r w:rsidR="005C715E" w:rsidRPr="001D528D">
        <w:rPr>
          <w:rFonts w:ascii="Times New Roman" w:hAnsi="Times New Roman"/>
        </w:rPr>
        <w:t xml:space="preserve"> or the Office of Youth &amp; Young Adult Services at the Massachusetts Department of Public Health </w:t>
      </w:r>
      <w:r w:rsidR="00F12B1E" w:rsidRPr="001D528D">
        <w:rPr>
          <w:rFonts w:ascii="Times New Roman" w:hAnsi="Times New Roman"/>
        </w:rPr>
        <w:t>Bureau of Substance Addiction Services at</w:t>
      </w:r>
      <w:r w:rsidR="005562AA" w:rsidRPr="001D528D">
        <w:rPr>
          <w:rFonts w:ascii="Times New Roman" w:hAnsi="Times New Roman"/>
        </w:rPr>
        <w:t xml:space="preserve"> </w:t>
      </w:r>
      <w:r w:rsidR="006A08C8">
        <w:rPr>
          <w:rFonts w:ascii="Times New Roman" w:hAnsi="Times New Roman"/>
        </w:rPr>
        <w:br/>
      </w:r>
      <w:r w:rsidR="006B11D5" w:rsidRPr="001D528D">
        <w:rPr>
          <w:rFonts w:ascii="Times New Roman" w:hAnsi="Times New Roman"/>
        </w:rPr>
        <w:t xml:space="preserve">(617) 624-5111. </w:t>
      </w:r>
    </w:p>
    <w:bookmarkEnd w:id="2"/>
    <w:p w14:paraId="2049978B" w14:textId="0C8B3FA9" w:rsidR="00D97B6B" w:rsidRPr="00EB51EA" w:rsidRDefault="00BE2A6D" w:rsidP="00EB51EA">
      <w:pPr>
        <w:pStyle w:val="Heading3"/>
        <w:keepNext w:val="0"/>
        <w:keepLines w:val="0"/>
        <w:widowControl/>
        <w:tabs>
          <w:tab w:val="left" w:pos="990"/>
          <w:tab w:val="left" w:pos="5400"/>
        </w:tabs>
        <w:spacing w:before="240" w:line="240" w:lineRule="auto"/>
        <w:rPr>
          <w:rFonts w:eastAsia="Times New Roman" w:cs="Arial"/>
          <w:bCs w:val="0"/>
          <w:noProof/>
        </w:rPr>
      </w:pPr>
      <w:r w:rsidRPr="00EB51EA">
        <w:rPr>
          <w:rFonts w:eastAsia="Times New Roman" w:cs="Arial"/>
          <w:bCs w:val="0"/>
          <w:noProof/>
        </w:rPr>
        <w:t xml:space="preserve">Physical </w:t>
      </w:r>
      <w:r w:rsidR="004874CE" w:rsidRPr="00EB51EA">
        <w:rPr>
          <w:rFonts w:eastAsia="Times New Roman" w:cs="Arial"/>
          <w:bCs w:val="0"/>
          <w:noProof/>
        </w:rPr>
        <w:t>E</w:t>
      </w:r>
      <w:r w:rsidRPr="00EB51EA">
        <w:rPr>
          <w:rFonts w:eastAsia="Times New Roman" w:cs="Arial"/>
          <w:bCs w:val="0"/>
          <w:noProof/>
        </w:rPr>
        <w:t>xam</w:t>
      </w:r>
    </w:p>
    <w:p w14:paraId="424769C8" w14:textId="0CCF1B79" w:rsidR="00D97B6B" w:rsidRPr="001D528D" w:rsidRDefault="000F1FB9" w:rsidP="00BE2A6D">
      <w:pPr>
        <w:spacing w:after="0" w:line="241" w:lineRule="auto"/>
        <w:ind w:right="237"/>
        <w:rPr>
          <w:rFonts w:ascii="Times New Roman" w:hAnsi="Times New Roman"/>
          <w:bCs/>
        </w:rPr>
      </w:pPr>
      <w:r w:rsidRPr="001D528D">
        <w:rPr>
          <w:rFonts w:ascii="Times New Roman" w:hAnsi="Times New Roman"/>
          <w:bCs/>
        </w:rPr>
        <w:t xml:space="preserve">A developmentally </w:t>
      </w:r>
      <w:r w:rsidR="0057331D" w:rsidRPr="001D528D">
        <w:rPr>
          <w:rFonts w:ascii="Times New Roman" w:hAnsi="Times New Roman"/>
          <w:bCs/>
        </w:rPr>
        <w:t>appropriate</w:t>
      </w:r>
      <w:r w:rsidR="00D97B6B" w:rsidRPr="001D528D">
        <w:rPr>
          <w:rFonts w:ascii="Times New Roman" w:hAnsi="Times New Roman"/>
          <w:bCs/>
        </w:rPr>
        <w:t xml:space="preserve"> physical exam should be performed at every preventive </w:t>
      </w:r>
      <w:r w:rsidR="007E3DBA">
        <w:rPr>
          <w:rFonts w:ascii="Times New Roman" w:hAnsi="Times New Roman"/>
          <w:bCs/>
        </w:rPr>
        <w:t>health care</w:t>
      </w:r>
      <w:r w:rsidR="00D97B6B" w:rsidRPr="001D528D">
        <w:rPr>
          <w:rFonts w:ascii="Times New Roman" w:hAnsi="Times New Roman"/>
          <w:bCs/>
        </w:rPr>
        <w:t xml:space="preserve"> visit</w:t>
      </w:r>
      <w:r w:rsidR="0019307A" w:rsidRPr="001D528D">
        <w:rPr>
          <w:rFonts w:ascii="Times New Roman" w:hAnsi="Times New Roman"/>
          <w:bCs/>
        </w:rPr>
        <w:t>.</w:t>
      </w:r>
      <w:r w:rsidR="00D97B6B" w:rsidRPr="001D528D">
        <w:rPr>
          <w:rFonts w:ascii="Times New Roman" w:hAnsi="Times New Roman"/>
          <w:bCs/>
        </w:rPr>
        <w:t xml:space="preserve"> Infants should be completely unclothed</w:t>
      </w:r>
      <w:r w:rsidR="00B1135E" w:rsidRPr="001D528D">
        <w:rPr>
          <w:rFonts w:ascii="Times New Roman" w:hAnsi="Times New Roman"/>
          <w:bCs/>
        </w:rPr>
        <w:t>,</w:t>
      </w:r>
      <w:r w:rsidR="00D97B6B" w:rsidRPr="001D528D">
        <w:rPr>
          <w:rFonts w:ascii="Times New Roman" w:hAnsi="Times New Roman"/>
          <w:bCs/>
        </w:rPr>
        <w:t xml:space="preserve"> and other children undressed, draped, and chaperoned, as indicated. The use of a chaperone should be a shared decision </w:t>
      </w:r>
      <w:r w:rsidR="007863EC" w:rsidRPr="001D528D">
        <w:rPr>
          <w:rFonts w:ascii="Times New Roman" w:hAnsi="Times New Roman"/>
          <w:bCs/>
        </w:rPr>
        <w:t>among</w:t>
      </w:r>
      <w:r w:rsidR="00D97B6B" w:rsidRPr="001D528D">
        <w:rPr>
          <w:rFonts w:ascii="Times New Roman" w:hAnsi="Times New Roman"/>
          <w:bCs/>
        </w:rPr>
        <w:t xml:space="preserve"> the patient, the patient’s parent or guardian, and physician.</w:t>
      </w:r>
    </w:p>
    <w:p w14:paraId="48B1F463" w14:textId="77777777" w:rsidR="00D97B6B" w:rsidRPr="001D528D" w:rsidRDefault="00D97B6B" w:rsidP="00D97B6B">
      <w:pPr>
        <w:spacing w:after="0" w:line="241" w:lineRule="auto"/>
        <w:ind w:right="668"/>
        <w:jc w:val="center"/>
        <w:rPr>
          <w:rFonts w:ascii="Times New Roman" w:hAnsi="Times New Roman"/>
          <w:b/>
          <w:bCs/>
        </w:rPr>
      </w:pPr>
    </w:p>
    <w:p w14:paraId="0F9E0832" w14:textId="48E0E844" w:rsidR="00D97B6B" w:rsidRPr="001D528D" w:rsidRDefault="00D97B6B" w:rsidP="00EB51EA">
      <w:pPr>
        <w:pStyle w:val="Heading3"/>
      </w:pPr>
      <w:r w:rsidRPr="001D528D">
        <w:t>P</w:t>
      </w:r>
      <w:r w:rsidR="00FF391C" w:rsidRPr="001D528D">
        <w:t>rocedures</w:t>
      </w:r>
    </w:p>
    <w:p w14:paraId="3CAD13CC" w14:textId="77777777" w:rsidR="00D97B6B" w:rsidRPr="001E2112" w:rsidRDefault="00D97B6B" w:rsidP="00335135">
      <w:pPr>
        <w:pStyle w:val="ListParagraph"/>
        <w:numPr>
          <w:ilvl w:val="0"/>
          <w:numId w:val="20"/>
        </w:numPr>
        <w:spacing w:after="0" w:line="241" w:lineRule="auto"/>
        <w:ind w:right="237"/>
        <w:rPr>
          <w:rFonts w:ascii="Times New Roman" w:hAnsi="Times New Roman"/>
          <w:b/>
          <w:bCs/>
        </w:rPr>
      </w:pPr>
      <w:r w:rsidRPr="001E2112">
        <w:rPr>
          <w:rFonts w:ascii="Times New Roman" w:hAnsi="Times New Roman"/>
          <w:b/>
          <w:bCs/>
        </w:rPr>
        <w:t xml:space="preserve">Newborn Blood Screening </w:t>
      </w:r>
    </w:p>
    <w:p w14:paraId="56DD4456" w14:textId="65A6AB31" w:rsidR="00D97B6B" w:rsidRPr="001D528D" w:rsidRDefault="00D97B6B" w:rsidP="006C1EA8">
      <w:pPr>
        <w:spacing w:after="0" w:line="240" w:lineRule="auto"/>
        <w:ind w:left="720" w:right="-20"/>
        <w:rPr>
          <w:rFonts w:ascii="Times New Roman" w:hAnsi="Times New Roman"/>
        </w:rPr>
      </w:pPr>
      <w:r w:rsidRPr="001D528D">
        <w:rPr>
          <w:rFonts w:ascii="Times New Roman" w:hAnsi="Times New Roman"/>
        </w:rPr>
        <w:t xml:space="preserve">Verify at the newborn or the three- to five-day preventive </w:t>
      </w:r>
      <w:r w:rsidR="007E3DBA">
        <w:rPr>
          <w:rFonts w:ascii="Times New Roman" w:hAnsi="Times New Roman"/>
        </w:rPr>
        <w:t>health care</w:t>
      </w:r>
      <w:r w:rsidRPr="001D528D">
        <w:rPr>
          <w:rFonts w:ascii="Times New Roman" w:hAnsi="Times New Roman"/>
        </w:rPr>
        <w:t xml:space="preserve"> visit that all required newborn screenings were performed, especially if the newborn was not born in a hospital setting or was born outside Massachusetts. Verify results and </w:t>
      </w:r>
      <w:r w:rsidRPr="4BFEF969">
        <w:rPr>
          <w:rFonts w:ascii="Times New Roman" w:hAnsi="Times New Roman"/>
        </w:rPr>
        <w:t>follow</w:t>
      </w:r>
      <w:r w:rsidRPr="001D528D">
        <w:rPr>
          <w:rFonts w:ascii="Times New Roman" w:hAnsi="Times New Roman"/>
        </w:rPr>
        <w:t xml:space="preserve"> up as appropriate. Additional information about the Massachusetts newborn screening program is available from the New England Newborn Screening Program (</w:t>
      </w:r>
      <w:hyperlink r:id="rId43">
        <w:r w:rsidR="00773BC9">
          <w:rPr>
            <w:rStyle w:val="Hyperlink"/>
            <w:rFonts w:ascii="Times New Roman" w:hAnsi="Times New Roman"/>
          </w:rPr>
          <w:t>www.</w:t>
        </w:r>
        <w:r w:rsidR="00773BC9" w:rsidRPr="12F05B1C">
          <w:rPr>
            <w:rStyle w:val="Hyperlink"/>
            <w:rFonts w:ascii="Times New Roman" w:hAnsi="Times New Roman"/>
          </w:rPr>
          <w:t>nensp.umassmed.edu</w:t>
        </w:r>
      </w:hyperlink>
      <w:r w:rsidRPr="001D528D">
        <w:rPr>
          <w:rFonts w:ascii="Times New Roman" w:hAnsi="Times New Roman"/>
        </w:rPr>
        <w:t xml:space="preserve">). </w:t>
      </w:r>
    </w:p>
    <w:p w14:paraId="01937F2C" w14:textId="77777777" w:rsidR="00D97B6B" w:rsidRPr="001D528D" w:rsidRDefault="00D97B6B" w:rsidP="00D97B6B">
      <w:pPr>
        <w:spacing w:after="0" w:line="240" w:lineRule="auto"/>
        <w:ind w:left="180" w:right="-20"/>
        <w:contextualSpacing/>
        <w:rPr>
          <w:rFonts w:ascii="Times New Roman" w:hAnsi="Times New Roman"/>
          <w:bCs/>
        </w:rPr>
      </w:pPr>
    </w:p>
    <w:p w14:paraId="12826BFE" w14:textId="77777777" w:rsidR="00D97B6B" w:rsidRPr="001E2112" w:rsidRDefault="00D97B6B" w:rsidP="00335135">
      <w:pPr>
        <w:pStyle w:val="ListParagraph"/>
        <w:numPr>
          <w:ilvl w:val="0"/>
          <w:numId w:val="20"/>
        </w:numPr>
        <w:spacing w:after="0" w:line="241" w:lineRule="auto"/>
        <w:ind w:right="237"/>
        <w:rPr>
          <w:rFonts w:ascii="Times New Roman" w:hAnsi="Times New Roman"/>
          <w:b/>
          <w:bCs/>
        </w:rPr>
      </w:pPr>
      <w:r w:rsidRPr="001E2112">
        <w:rPr>
          <w:rFonts w:ascii="Times New Roman" w:hAnsi="Times New Roman"/>
          <w:b/>
          <w:bCs/>
        </w:rPr>
        <w:t>Newborn Bilirubin Screening</w:t>
      </w:r>
    </w:p>
    <w:p w14:paraId="30759ACF" w14:textId="3EEDE1CB" w:rsidR="00D97B6B" w:rsidRPr="001D528D" w:rsidRDefault="00AB0CF9" w:rsidP="006C1EA8">
      <w:pPr>
        <w:widowControl/>
        <w:autoSpaceDE w:val="0"/>
        <w:autoSpaceDN w:val="0"/>
        <w:adjustRightInd w:val="0"/>
        <w:spacing w:after="0" w:line="240" w:lineRule="auto"/>
        <w:ind w:left="720"/>
        <w:rPr>
          <w:rFonts w:ascii="Times New Roman" w:hAnsi="Times New Roman"/>
        </w:rPr>
      </w:pPr>
      <w:r w:rsidRPr="001D528D">
        <w:rPr>
          <w:rFonts w:ascii="Times New Roman" w:hAnsi="Times New Roman"/>
        </w:rPr>
        <w:t>Confirm at</w:t>
      </w:r>
      <w:r w:rsidR="00D97B6B" w:rsidRPr="001D528D">
        <w:rPr>
          <w:rFonts w:ascii="Times New Roman" w:hAnsi="Times New Roman"/>
        </w:rPr>
        <w:t xml:space="preserve"> the newborn preventive </w:t>
      </w:r>
      <w:r w:rsidR="007E3DBA">
        <w:rPr>
          <w:rFonts w:ascii="Times New Roman" w:hAnsi="Times New Roman"/>
        </w:rPr>
        <w:t>health care</w:t>
      </w:r>
      <w:r w:rsidR="00D97B6B" w:rsidRPr="001D528D">
        <w:rPr>
          <w:rFonts w:ascii="Times New Roman" w:hAnsi="Times New Roman"/>
        </w:rPr>
        <w:t xml:space="preserve"> visit that the </w:t>
      </w:r>
      <w:r w:rsidR="00D97B6B" w:rsidRPr="001D528D">
        <w:rPr>
          <w:rFonts w:ascii="Times New Roman" w:eastAsia="MyriadPro-Regular" w:hAnsi="Times New Roman"/>
        </w:rPr>
        <w:t>initial screening was completed, verify results, and follow up as appropriate.</w:t>
      </w:r>
    </w:p>
    <w:p w14:paraId="0281C88A" w14:textId="77777777" w:rsidR="00DE1C14" w:rsidRPr="001D528D" w:rsidRDefault="00DE1C14" w:rsidP="00D97B6B">
      <w:pPr>
        <w:widowControl/>
        <w:autoSpaceDE w:val="0"/>
        <w:autoSpaceDN w:val="0"/>
        <w:adjustRightInd w:val="0"/>
        <w:spacing w:after="0" w:line="240" w:lineRule="auto"/>
        <w:ind w:left="900"/>
        <w:rPr>
          <w:rFonts w:ascii="Times New Roman" w:eastAsia="MyriadPro-Regular" w:hAnsi="Times New Roman"/>
        </w:rPr>
      </w:pPr>
    </w:p>
    <w:p w14:paraId="2AC0CAA2" w14:textId="77777777" w:rsidR="00D97B6B" w:rsidRPr="001E2112" w:rsidRDefault="00D97B6B" w:rsidP="00335135">
      <w:pPr>
        <w:pStyle w:val="ListParagraph"/>
        <w:numPr>
          <w:ilvl w:val="0"/>
          <w:numId w:val="20"/>
        </w:numPr>
        <w:spacing w:after="0" w:line="241" w:lineRule="auto"/>
        <w:ind w:right="237"/>
        <w:rPr>
          <w:rFonts w:ascii="Times New Roman" w:hAnsi="Times New Roman"/>
          <w:b/>
          <w:bCs/>
        </w:rPr>
      </w:pPr>
      <w:r w:rsidRPr="001E2112">
        <w:rPr>
          <w:rFonts w:ascii="Times New Roman" w:hAnsi="Times New Roman"/>
          <w:b/>
          <w:bCs/>
        </w:rPr>
        <w:t>Critical Congenital Heart Defect Screening</w:t>
      </w:r>
    </w:p>
    <w:p w14:paraId="157EB214" w14:textId="1998BD33" w:rsidR="00D97B6B" w:rsidRPr="001D528D" w:rsidRDefault="00D97B6B" w:rsidP="006C1EA8">
      <w:pPr>
        <w:widowControl/>
        <w:autoSpaceDE w:val="0"/>
        <w:autoSpaceDN w:val="0"/>
        <w:adjustRightInd w:val="0"/>
        <w:spacing w:after="0" w:line="240" w:lineRule="auto"/>
        <w:ind w:left="720"/>
        <w:rPr>
          <w:rFonts w:ascii="Times New Roman" w:hAnsi="Times New Roman"/>
        </w:rPr>
      </w:pPr>
      <w:r w:rsidRPr="001D528D">
        <w:rPr>
          <w:rFonts w:ascii="Times New Roman" w:eastAsia="MyriadPro-Regular" w:hAnsi="Times New Roman"/>
        </w:rPr>
        <w:t xml:space="preserve">Screening for critical congenital heart defect or disease using pulse oximetry should be performed in newborns, after 24 hours </w:t>
      </w:r>
      <w:r w:rsidR="006418CD" w:rsidRPr="001D528D">
        <w:rPr>
          <w:rFonts w:ascii="Times New Roman" w:eastAsia="MyriadPro-Regular" w:hAnsi="Times New Roman"/>
        </w:rPr>
        <w:t>old</w:t>
      </w:r>
      <w:r w:rsidRPr="001D528D">
        <w:rPr>
          <w:rFonts w:ascii="Times New Roman" w:eastAsia="MyriadPro-Regular" w:hAnsi="Times New Roman"/>
        </w:rPr>
        <w:t xml:space="preserve">, before </w:t>
      </w:r>
      <w:r w:rsidR="002F47A2" w:rsidRPr="001D528D">
        <w:rPr>
          <w:rFonts w:ascii="Times New Roman" w:eastAsia="MyriadPro-Regular" w:hAnsi="Times New Roman"/>
        </w:rPr>
        <w:t xml:space="preserve">being sent home </w:t>
      </w:r>
      <w:r w:rsidRPr="001D528D">
        <w:rPr>
          <w:rFonts w:ascii="Times New Roman" w:eastAsia="MyriadPro-Regular" w:hAnsi="Times New Roman"/>
        </w:rPr>
        <w:t>from the hospital.</w:t>
      </w:r>
      <w:r w:rsidRPr="001D528D">
        <w:rPr>
          <w:rFonts w:ascii="Times New Roman" w:hAnsi="Times New Roman"/>
        </w:rPr>
        <w:t xml:space="preserve"> Confirm at the newborn preventive </w:t>
      </w:r>
      <w:r w:rsidR="007E3DBA">
        <w:rPr>
          <w:rFonts w:ascii="Times New Roman" w:hAnsi="Times New Roman"/>
        </w:rPr>
        <w:t>health care</w:t>
      </w:r>
      <w:r w:rsidRPr="001D528D">
        <w:rPr>
          <w:rFonts w:ascii="Times New Roman" w:hAnsi="Times New Roman"/>
        </w:rPr>
        <w:t xml:space="preserve"> visit that the screening has been done.</w:t>
      </w:r>
    </w:p>
    <w:p w14:paraId="573B2002" w14:textId="77777777" w:rsidR="00ED5486" w:rsidRPr="001D528D" w:rsidRDefault="00ED5486" w:rsidP="004E4596">
      <w:pPr>
        <w:widowControl/>
        <w:autoSpaceDE w:val="0"/>
        <w:autoSpaceDN w:val="0"/>
        <w:adjustRightInd w:val="0"/>
        <w:spacing w:after="0" w:line="240" w:lineRule="auto"/>
        <w:ind w:left="900"/>
        <w:rPr>
          <w:rFonts w:ascii="Times New Roman" w:hAnsi="Times New Roman"/>
        </w:rPr>
      </w:pPr>
    </w:p>
    <w:p w14:paraId="3882576C" w14:textId="77777777" w:rsidR="00D97B6B" w:rsidRPr="001E2112" w:rsidRDefault="00D97B6B" w:rsidP="00335135">
      <w:pPr>
        <w:pStyle w:val="ListParagraph"/>
        <w:numPr>
          <w:ilvl w:val="0"/>
          <w:numId w:val="20"/>
        </w:numPr>
        <w:spacing w:after="0" w:line="241" w:lineRule="auto"/>
        <w:ind w:right="237"/>
        <w:rPr>
          <w:rFonts w:ascii="Times New Roman" w:hAnsi="Times New Roman"/>
          <w:b/>
          <w:bCs/>
        </w:rPr>
      </w:pPr>
      <w:r w:rsidRPr="001E2112">
        <w:rPr>
          <w:rFonts w:ascii="Times New Roman" w:hAnsi="Times New Roman"/>
          <w:b/>
          <w:bCs/>
        </w:rPr>
        <w:t>Immunization Assessment and Administration</w:t>
      </w:r>
    </w:p>
    <w:p w14:paraId="7B609FE0" w14:textId="7701CE88" w:rsidR="00D97B6B" w:rsidRPr="001D528D" w:rsidRDefault="00D97B6B" w:rsidP="006C1EA8">
      <w:pPr>
        <w:spacing w:after="0" w:line="240" w:lineRule="auto"/>
        <w:ind w:left="720" w:right="-20"/>
        <w:contextualSpacing/>
        <w:rPr>
          <w:rFonts w:ascii="Times New Roman" w:hAnsi="Times New Roman"/>
        </w:rPr>
      </w:pPr>
      <w:r w:rsidRPr="001D528D">
        <w:rPr>
          <w:rFonts w:ascii="Times New Roman" w:eastAsia="Wingdings" w:hAnsi="Times New Roman"/>
        </w:rPr>
        <w:t xml:space="preserve">Immunize according to </w:t>
      </w:r>
      <w:r w:rsidRPr="001D528D">
        <w:rPr>
          <w:rFonts w:ascii="Times New Roman" w:hAnsi="Times New Roman"/>
        </w:rPr>
        <w:t xml:space="preserve">the Massachusetts Department of Public Health’s Immunization Program. Immunization status should be assessed at every preventive </w:t>
      </w:r>
      <w:r w:rsidR="007E3DBA">
        <w:rPr>
          <w:rFonts w:ascii="Times New Roman" w:hAnsi="Times New Roman"/>
        </w:rPr>
        <w:t>health care</w:t>
      </w:r>
      <w:r w:rsidRPr="001D528D">
        <w:rPr>
          <w:rFonts w:ascii="Times New Roman" w:hAnsi="Times New Roman"/>
        </w:rPr>
        <w:t xml:space="preserve"> visit from newborn to 21 years</w:t>
      </w:r>
      <w:r w:rsidR="002F47A2" w:rsidRPr="001D528D">
        <w:rPr>
          <w:rFonts w:ascii="Times New Roman" w:hAnsi="Times New Roman"/>
        </w:rPr>
        <w:t xml:space="preserve"> </w:t>
      </w:r>
      <w:r w:rsidR="00235C48" w:rsidRPr="001D528D">
        <w:rPr>
          <w:rFonts w:ascii="Times New Roman" w:hAnsi="Times New Roman"/>
        </w:rPr>
        <w:t>old</w:t>
      </w:r>
      <w:r w:rsidRPr="001D528D">
        <w:rPr>
          <w:rFonts w:ascii="Times New Roman" w:hAnsi="Times New Roman"/>
        </w:rPr>
        <w:t>.</w:t>
      </w:r>
    </w:p>
    <w:p w14:paraId="44E245D1" w14:textId="77777777" w:rsidR="00D97B6B" w:rsidRPr="001D528D" w:rsidRDefault="00D97B6B" w:rsidP="00D97B6B">
      <w:pPr>
        <w:widowControl/>
        <w:autoSpaceDE w:val="0"/>
        <w:autoSpaceDN w:val="0"/>
        <w:adjustRightInd w:val="0"/>
        <w:spacing w:after="0" w:line="240" w:lineRule="auto"/>
        <w:rPr>
          <w:rFonts w:ascii="Times New Roman" w:hAnsi="Times New Roman"/>
          <w:bCs/>
        </w:rPr>
      </w:pPr>
    </w:p>
    <w:p w14:paraId="379D3D11" w14:textId="77777777" w:rsidR="00D97B6B" w:rsidRPr="001E2112" w:rsidRDefault="00D97B6B" w:rsidP="00335135">
      <w:pPr>
        <w:pStyle w:val="ListParagraph"/>
        <w:numPr>
          <w:ilvl w:val="0"/>
          <w:numId w:val="20"/>
        </w:numPr>
        <w:spacing w:after="0" w:line="241" w:lineRule="auto"/>
        <w:ind w:right="237"/>
        <w:rPr>
          <w:rFonts w:ascii="Times New Roman" w:hAnsi="Times New Roman"/>
          <w:b/>
          <w:bCs/>
        </w:rPr>
      </w:pPr>
      <w:r w:rsidRPr="001E2112">
        <w:rPr>
          <w:rFonts w:ascii="Times New Roman" w:hAnsi="Times New Roman"/>
          <w:b/>
          <w:bCs/>
        </w:rPr>
        <w:t>Anemia Screening</w:t>
      </w:r>
    </w:p>
    <w:p w14:paraId="263C7C5C" w14:textId="35488517" w:rsidR="00D97B6B" w:rsidRPr="001D528D" w:rsidRDefault="00D97B6B" w:rsidP="00335135">
      <w:pPr>
        <w:pStyle w:val="ListParagraph"/>
        <w:widowControl/>
        <w:numPr>
          <w:ilvl w:val="0"/>
          <w:numId w:val="12"/>
        </w:numPr>
        <w:autoSpaceDE w:val="0"/>
        <w:autoSpaceDN w:val="0"/>
        <w:adjustRightInd w:val="0"/>
        <w:spacing w:after="0" w:line="240" w:lineRule="auto"/>
        <w:rPr>
          <w:rFonts w:ascii="Times New Roman" w:hAnsi="Times New Roman"/>
        </w:rPr>
      </w:pPr>
      <w:r w:rsidRPr="001D528D">
        <w:rPr>
          <w:rFonts w:ascii="Times New Roman" w:hAnsi="Times New Roman"/>
          <w:b/>
          <w:bCs/>
        </w:rPr>
        <w:t xml:space="preserve">For ages 0 to one </w:t>
      </w:r>
      <w:proofErr w:type="gramStart"/>
      <w:r w:rsidRPr="001D528D">
        <w:rPr>
          <w:rFonts w:ascii="Times New Roman" w:hAnsi="Times New Roman"/>
          <w:b/>
          <w:bCs/>
        </w:rPr>
        <w:t>years</w:t>
      </w:r>
      <w:proofErr w:type="gramEnd"/>
      <w:r w:rsidRPr="001D528D">
        <w:rPr>
          <w:rFonts w:ascii="Times New Roman" w:hAnsi="Times New Roman"/>
          <w:b/>
          <w:bCs/>
        </w:rPr>
        <w:t xml:space="preserve"> old:</w:t>
      </w:r>
      <w:r w:rsidRPr="001D528D">
        <w:rPr>
          <w:rFonts w:ascii="Times New Roman" w:hAnsi="Times New Roman"/>
        </w:rPr>
        <w:t xml:space="preserve"> Screen once between age</w:t>
      </w:r>
      <w:r w:rsidR="002F47A2" w:rsidRPr="001D528D">
        <w:rPr>
          <w:rFonts w:ascii="Times New Roman" w:hAnsi="Times New Roman"/>
        </w:rPr>
        <w:t>s</w:t>
      </w:r>
      <w:r w:rsidRPr="001D528D">
        <w:rPr>
          <w:rFonts w:ascii="Times New Roman" w:hAnsi="Times New Roman"/>
        </w:rPr>
        <w:t xml:space="preserve"> nine and 12 months. At clinician discretion, conduct assessment of infants at high risk for iron deficiency. Consider screening at </w:t>
      </w:r>
      <w:r w:rsidR="002F47A2" w:rsidRPr="001D528D">
        <w:rPr>
          <w:rFonts w:ascii="Times New Roman" w:hAnsi="Times New Roman"/>
        </w:rPr>
        <w:t xml:space="preserve">ages </w:t>
      </w:r>
      <w:r w:rsidRPr="001D528D">
        <w:rPr>
          <w:rFonts w:ascii="Times New Roman" w:hAnsi="Times New Roman"/>
        </w:rPr>
        <w:t>15 and 30 months, based on risk factors.</w:t>
      </w:r>
    </w:p>
    <w:p w14:paraId="1675CC3E" w14:textId="3A268DD6" w:rsidR="00D97B6B" w:rsidRPr="001D528D" w:rsidRDefault="00D97B6B" w:rsidP="00335135">
      <w:pPr>
        <w:pStyle w:val="ListParagraph"/>
        <w:widowControl/>
        <w:numPr>
          <w:ilvl w:val="0"/>
          <w:numId w:val="12"/>
        </w:numPr>
        <w:autoSpaceDE w:val="0"/>
        <w:autoSpaceDN w:val="0"/>
        <w:adjustRightInd w:val="0"/>
        <w:spacing w:after="0" w:line="240" w:lineRule="auto"/>
        <w:rPr>
          <w:rFonts w:ascii="Times New Roman" w:hAnsi="Times New Roman"/>
        </w:rPr>
      </w:pPr>
      <w:r w:rsidRPr="001D528D">
        <w:rPr>
          <w:rFonts w:ascii="Times New Roman" w:hAnsi="Times New Roman"/>
          <w:b/>
          <w:bCs/>
        </w:rPr>
        <w:t>For ages one to 10 years old:</w:t>
      </w:r>
      <w:r w:rsidRPr="001D528D">
        <w:rPr>
          <w:rFonts w:ascii="Times New Roman" w:hAnsi="Times New Roman"/>
        </w:rPr>
        <w:t xml:space="preserve"> Conduct risk assessment or screening, including dietary iron sufficiency, at clinician discretion. Screen those with risk factors annually from ages two to five. </w:t>
      </w:r>
    </w:p>
    <w:p w14:paraId="055E3216" w14:textId="741C1358" w:rsidR="00D97B6B" w:rsidRPr="001D528D" w:rsidRDefault="00D97B6B" w:rsidP="008B3B62">
      <w:pPr>
        <w:pStyle w:val="ListParagraph"/>
        <w:widowControl/>
        <w:numPr>
          <w:ilvl w:val="0"/>
          <w:numId w:val="12"/>
        </w:numPr>
        <w:autoSpaceDE w:val="0"/>
        <w:autoSpaceDN w:val="0"/>
        <w:adjustRightInd w:val="0"/>
        <w:spacing w:after="120" w:line="240" w:lineRule="auto"/>
        <w:contextualSpacing w:val="0"/>
        <w:rPr>
          <w:rFonts w:ascii="Times New Roman" w:hAnsi="Times New Roman"/>
        </w:rPr>
      </w:pPr>
      <w:r w:rsidRPr="001D528D">
        <w:rPr>
          <w:rFonts w:ascii="Times New Roman" w:hAnsi="Times New Roman"/>
          <w:b/>
          <w:bCs/>
        </w:rPr>
        <w:lastRenderedPageBreak/>
        <w:t>For ages 11 to 21:</w:t>
      </w:r>
      <w:r w:rsidRPr="001D528D">
        <w:rPr>
          <w:rFonts w:ascii="Times New Roman" w:hAnsi="Times New Roman"/>
        </w:rPr>
        <w:t xml:space="preserve"> Conduct risk assessment or screening. Screen all non-pregnant female adolescents for anemia every five to 10 years during well visits starting at age 12.</w:t>
      </w:r>
      <w:r w:rsidRPr="001D528D" w:rsidDel="001F5947">
        <w:rPr>
          <w:rFonts w:ascii="Times New Roman" w:hAnsi="Times New Roman"/>
        </w:rPr>
        <w:t xml:space="preserve"> </w:t>
      </w:r>
      <w:r w:rsidRPr="001D528D">
        <w:rPr>
          <w:rFonts w:ascii="Times New Roman" w:hAnsi="Times New Roman"/>
        </w:rPr>
        <w:t>Screen those with known risk factors (i.e., excessive menstrual blood loss, low iron intake, or previous diagnosis of iron deficiency anemia) annually.</w:t>
      </w:r>
    </w:p>
    <w:p w14:paraId="61D5592D" w14:textId="77777777" w:rsidR="00D97B6B" w:rsidRPr="001E2112" w:rsidRDefault="00D97B6B" w:rsidP="00335135">
      <w:pPr>
        <w:pStyle w:val="ListParagraph"/>
        <w:numPr>
          <w:ilvl w:val="0"/>
          <w:numId w:val="20"/>
        </w:numPr>
        <w:spacing w:after="0" w:line="241" w:lineRule="auto"/>
        <w:ind w:right="237"/>
        <w:rPr>
          <w:rFonts w:ascii="Times New Roman" w:hAnsi="Times New Roman"/>
          <w:b/>
          <w:bCs/>
        </w:rPr>
      </w:pPr>
      <w:r w:rsidRPr="001E2112">
        <w:rPr>
          <w:rFonts w:ascii="Times New Roman" w:hAnsi="Times New Roman"/>
          <w:b/>
          <w:bCs/>
        </w:rPr>
        <w:t xml:space="preserve">Lead Exposure Screening </w:t>
      </w:r>
    </w:p>
    <w:p w14:paraId="50CAF2E1" w14:textId="67D72402" w:rsidR="00D97B6B" w:rsidRPr="001D528D" w:rsidRDefault="00D97B6B" w:rsidP="006C1EA8">
      <w:pPr>
        <w:widowControl/>
        <w:autoSpaceDE w:val="0"/>
        <w:autoSpaceDN w:val="0"/>
        <w:adjustRightInd w:val="0"/>
        <w:spacing w:after="0" w:line="240" w:lineRule="auto"/>
        <w:ind w:left="720"/>
        <w:rPr>
          <w:rFonts w:ascii="Times New Roman" w:hAnsi="Times New Roman"/>
        </w:rPr>
      </w:pPr>
      <w:r w:rsidRPr="001D528D">
        <w:rPr>
          <w:rFonts w:ascii="Times New Roman" w:hAnsi="Times New Roman"/>
        </w:rPr>
        <w:t xml:space="preserve">Screen for lead exposure according to the guidance set forth by the Massachusetts Childhood Lead Poisoning Prevention Program (MCLPPP). As described in the MCLPPP’s </w:t>
      </w:r>
      <w:r w:rsidRPr="001D528D">
        <w:rPr>
          <w:rFonts w:ascii="Times New Roman" w:hAnsi="Times New Roman"/>
          <w:i/>
          <w:iCs/>
        </w:rPr>
        <w:t>Changes to the Lead Regulation for Pediatric Healthcare Providers</w:t>
      </w:r>
      <w:r w:rsidRPr="001D528D">
        <w:rPr>
          <w:rFonts w:ascii="Times New Roman" w:hAnsi="Times New Roman"/>
        </w:rPr>
        <w:t xml:space="preserve"> updated in October 2017 (</w:t>
      </w:r>
      <w:hyperlink r:id="rId44" w:history="1">
        <w:r w:rsidRPr="001D528D">
          <w:rPr>
            <w:rStyle w:val="Hyperlink"/>
            <w:rFonts w:ascii="Times New Roman" w:hAnsi="Times New Roman"/>
          </w:rPr>
          <w:t>www.mass.gov/doc/lead-fact-sheet-for-providers-111417-0/download</w:t>
        </w:r>
      </w:hyperlink>
      <w:r w:rsidRPr="001D528D">
        <w:rPr>
          <w:rFonts w:ascii="Times New Roman" w:hAnsi="Times New Roman"/>
        </w:rPr>
        <w:t xml:space="preserve">), initial screening is recommended between nine and 12 months and again at two and three years </w:t>
      </w:r>
      <w:r w:rsidR="00235C48" w:rsidRPr="001D528D">
        <w:rPr>
          <w:rFonts w:ascii="Times New Roman" w:hAnsi="Times New Roman"/>
        </w:rPr>
        <w:t>old</w:t>
      </w:r>
      <w:r w:rsidRPr="001D528D">
        <w:rPr>
          <w:rFonts w:ascii="Times New Roman" w:hAnsi="Times New Roman"/>
        </w:rPr>
        <w:t xml:space="preserve">. Screen at four years </w:t>
      </w:r>
      <w:r w:rsidR="00235C48" w:rsidRPr="001D528D">
        <w:rPr>
          <w:rFonts w:ascii="Times New Roman" w:hAnsi="Times New Roman"/>
        </w:rPr>
        <w:t xml:space="preserve">old </w:t>
      </w:r>
      <w:r w:rsidRPr="001D528D">
        <w:rPr>
          <w:rFonts w:ascii="Times New Roman" w:hAnsi="Times New Roman"/>
        </w:rPr>
        <w:t>if a child lives in a city or town with a high risk for childhood lead exposure. Screen at entry to daycare, preschool, or kindergarten if not screened before.</w:t>
      </w:r>
    </w:p>
    <w:p w14:paraId="14D49249" w14:textId="77777777" w:rsidR="00D97B6B" w:rsidRPr="001D528D" w:rsidRDefault="00D97B6B" w:rsidP="00D97B6B">
      <w:pPr>
        <w:spacing w:after="0" w:line="240" w:lineRule="auto"/>
        <w:ind w:left="180" w:right="-20"/>
        <w:contextualSpacing/>
        <w:rPr>
          <w:rFonts w:ascii="Times New Roman" w:hAnsi="Times New Roman"/>
          <w:bCs/>
        </w:rPr>
      </w:pPr>
    </w:p>
    <w:p w14:paraId="39FCA741" w14:textId="438D4BF3" w:rsidR="00D97B6B" w:rsidRPr="001D528D" w:rsidRDefault="00D97B6B" w:rsidP="0096178C">
      <w:pPr>
        <w:widowControl/>
        <w:autoSpaceDE w:val="0"/>
        <w:autoSpaceDN w:val="0"/>
        <w:adjustRightInd w:val="0"/>
        <w:spacing w:after="0" w:line="240" w:lineRule="auto"/>
        <w:ind w:left="720"/>
        <w:rPr>
          <w:rFonts w:ascii="Times New Roman" w:hAnsi="Times New Roman"/>
        </w:rPr>
      </w:pPr>
      <w:r w:rsidRPr="001D528D">
        <w:rPr>
          <w:rFonts w:ascii="Times New Roman" w:hAnsi="Times New Roman"/>
        </w:rPr>
        <w:t xml:space="preserve">A list of high-risk communities can be found at </w:t>
      </w:r>
      <w:hyperlink r:id="rId45" w:history="1">
        <w:r w:rsidRPr="001D528D">
          <w:rPr>
            <w:rStyle w:val="Hyperlink"/>
            <w:rFonts w:ascii="Times New Roman" w:hAnsi="Times New Roman"/>
          </w:rPr>
          <w:t>www.mass.gov/lists/view-annual-screening-and-blood-lead-level-reports-and-high-risk-community-list</w:t>
        </w:r>
      </w:hyperlink>
      <w:r w:rsidR="00E0312C" w:rsidRPr="001D528D">
        <w:rPr>
          <w:rFonts w:ascii="Times New Roman" w:hAnsi="Times New Roman"/>
        </w:rPr>
        <w:t>. A</w:t>
      </w:r>
      <w:r w:rsidRPr="001D528D">
        <w:rPr>
          <w:rFonts w:ascii="Times New Roman" w:hAnsi="Times New Roman"/>
        </w:rPr>
        <w:t xml:space="preserve">dditional information about screening may be found at </w:t>
      </w:r>
      <w:hyperlink r:id="rId46" w:history="1">
        <w:r w:rsidRPr="001D528D">
          <w:rPr>
            <w:rStyle w:val="Hyperlink"/>
            <w:rFonts w:ascii="Times New Roman" w:hAnsi="Times New Roman"/>
          </w:rPr>
          <w:t>www.mass.gov/dph/clppp</w:t>
        </w:r>
      </w:hyperlink>
      <w:r w:rsidRPr="001D528D">
        <w:rPr>
          <w:rFonts w:ascii="Times New Roman" w:hAnsi="Times New Roman"/>
        </w:rPr>
        <w:t>.</w:t>
      </w:r>
    </w:p>
    <w:p w14:paraId="2CA92CF3" w14:textId="77777777" w:rsidR="00D97B6B" w:rsidRPr="001D528D" w:rsidRDefault="00D97B6B" w:rsidP="00D97B6B">
      <w:pPr>
        <w:spacing w:after="0" w:line="240" w:lineRule="auto"/>
        <w:ind w:left="180" w:right="-20"/>
        <w:contextualSpacing/>
        <w:rPr>
          <w:rFonts w:ascii="Times New Roman" w:hAnsi="Times New Roman"/>
          <w:bCs/>
        </w:rPr>
      </w:pPr>
    </w:p>
    <w:p w14:paraId="712E32ED" w14:textId="050BC436" w:rsidR="00D97B6B" w:rsidRPr="004B5E50" w:rsidRDefault="003702B3" w:rsidP="004B5E50">
      <w:pPr>
        <w:widowControl/>
        <w:autoSpaceDE w:val="0"/>
        <w:autoSpaceDN w:val="0"/>
        <w:adjustRightInd w:val="0"/>
        <w:spacing w:after="0" w:line="240" w:lineRule="auto"/>
        <w:ind w:left="720"/>
      </w:pPr>
      <w:r w:rsidRPr="001D528D">
        <w:rPr>
          <w:rFonts w:ascii="Times New Roman" w:hAnsi="Times New Roman"/>
        </w:rPr>
        <w:t>Under</w:t>
      </w:r>
      <w:r w:rsidR="00D97B6B" w:rsidRPr="001D528D">
        <w:rPr>
          <w:rFonts w:ascii="Times New Roman" w:hAnsi="Times New Roman"/>
        </w:rPr>
        <w:t xml:space="preserve"> M.G.L. c. 111,</w:t>
      </w:r>
      <w:r w:rsidR="006A08C8">
        <w:rPr>
          <w:rFonts w:ascii="Times New Roman" w:hAnsi="Times New Roman"/>
        </w:rPr>
        <w:t xml:space="preserve"> </w:t>
      </w:r>
      <w:r w:rsidR="00D97B6B" w:rsidRPr="001D528D">
        <w:rPr>
          <w:rFonts w:ascii="Times New Roman" w:hAnsi="Times New Roman"/>
        </w:rPr>
        <w:t>§ 191 (</w:t>
      </w:r>
      <w:hyperlink r:id="rId47" w:history="1">
        <w:r w:rsidR="004B5E50" w:rsidRPr="000A5CCA">
          <w:rPr>
            <w:rStyle w:val="Hyperlink"/>
            <w:rFonts w:ascii="Times New Roman" w:hAnsi="Times New Roman"/>
          </w:rPr>
          <w:t>www.malegislature.gov/Laws/GeneralLaws/PartI/TitleXVI/Chapter111/Section191</w:t>
        </w:r>
      </w:hyperlink>
      <w:r w:rsidR="00D97B6B" w:rsidRPr="001D528D">
        <w:rPr>
          <w:rFonts w:ascii="Times New Roman" w:hAnsi="Times New Roman"/>
        </w:rPr>
        <w:t xml:space="preserve">), physicians, other </w:t>
      </w:r>
      <w:r w:rsidR="007E3DBA">
        <w:rPr>
          <w:rFonts w:ascii="Times New Roman" w:hAnsi="Times New Roman"/>
        </w:rPr>
        <w:t>health care</w:t>
      </w:r>
      <w:r w:rsidR="00D97B6B" w:rsidRPr="001D528D">
        <w:rPr>
          <w:rFonts w:ascii="Times New Roman" w:hAnsi="Times New Roman"/>
        </w:rPr>
        <w:t xml:space="preserve"> providers, and private laboratories must report all </w:t>
      </w:r>
      <w:r w:rsidR="00E0312C" w:rsidRPr="001D528D">
        <w:rPr>
          <w:rFonts w:ascii="Times New Roman" w:hAnsi="Times New Roman"/>
        </w:rPr>
        <w:t xml:space="preserve">known </w:t>
      </w:r>
      <w:r w:rsidR="00D97B6B" w:rsidRPr="001D528D">
        <w:rPr>
          <w:rFonts w:ascii="Times New Roman" w:hAnsi="Times New Roman"/>
        </w:rPr>
        <w:t>cases of childhood lead poisoning known to the agency director within three working days of identification, unless previously reported. If a child suffers multiple episodes of lead poisoning, the provider must report each episode.</w:t>
      </w:r>
    </w:p>
    <w:p w14:paraId="4E76DBEF" w14:textId="77777777" w:rsidR="004E4596" w:rsidRPr="001D528D" w:rsidRDefault="004E4596" w:rsidP="004E4596">
      <w:pPr>
        <w:widowControl/>
        <w:autoSpaceDE w:val="0"/>
        <w:autoSpaceDN w:val="0"/>
        <w:adjustRightInd w:val="0"/>
        <w:spacing w:after="0" w:line="240" w:lineRule="auto"/>
        <w:rPr>
          <w:rFonts w:ascii="Times New Roman" w:hAnsi="Times New Roman"/>
        </w:rPr>
      </w:pPr>
    </w:p>
    <w:p w14:paraId="74743DD2" w14:textId="77777777" w:rsidR="00D97B6B" w:rsidRPr="001E2112" w:rsidRDefault="00D97B6B" w:rsidP="00335135">
      <w:pPr>
        <w:pStyle w:val="ListParagraph"/>
        <w:numPr>
          <w:ilvl w:val="0"/>
          <w:numId w:val="20"/>
        </w:numPr>
        <w:spacing w:after="0" w:line="241" w:lineRule="auto"/>
        <w:ind w:right="237"/>
        <w:rPr>
          <w:rFonts w:ascii="Times New Roman" w:hAnsi="Times New Roman"/>
          <w:b/>
          <w:bCs/>
        </w:rPr>
      </w:pPr>
      <w:r w:rsidRPr="001E2112">
        <w:rPr>
          <w:rFonts w:ascii="Times New Roman" w:hAnsi="Times New Roman"/>
          <w:b/>
          <w:bCs/>
        </w:rPr>
        <w:t>Tuberculosis Assessment and Testing</w:t>
      </w:r>
    </w:p>
    <w:p w14:paraId="2A74883E" w14:textId="747E6DCB" w:rsidR="00D97B6B" w:rsidRPr="001D528D" w:rsidRDefault="00D97B6B" w:rsidP="0096178C">
      <w:pPr>
        <w:widowControl/>
        <w:autoSpaceDE w:val="0"/>
        <w:autoSpaceDN w:val="0"/>
        <w:adjustRightInd w:val="0"/>
        <w:spacing w:after="0" w:line="240" w:lineRule="auto"/>
        <w:ind w:left="720"/>
        <w:rPr>
          <w:rFonts w:ascii="Times New Roman" w:hAnsi="Times New Roman"/>
        </w:rPr>
      </w:pPr>
      <w:r w:rsidRPr="001D528D">
        <w:rPr>
          <w:rFonts w:ascii="Times New Roman" w:hAnsi="Times New Roman"/>
        </w:rPr>
        <w:t>Risk for tuberculosis should be assessed</w:t>
      </w:r>
      <w:r w:rsidR="00165ADA">
        <w:rPr>
          <w:rFonts w:ascii="Times New Roman" w:hAnsi="Times New Roman"/>
        </w:rPr>
        <w:t xml:space="preserve"> </w:t>
      </w:r>
      <w:r w:rsidR="0034767D">
        <w:rPr>
          <w:rFonts w:ascii="Times New Roman" w:hAnsi="Times New Roman"/>
        </w:rPr>
        <w:t>at</w:t>
      </w:r>
      <w:r w:rsidRPr="001D528D">
        <w:rPr>
          <w:rFonts w:ascii="Times New Roman" w:hAnsi="Times New Roman"/>
        </w:rPr>
        <w:t xml:space="preserve"> the one-month</w:t>
      </w:r>
      <w:r w:rsidR="00165ADA">
        <w:rPr>
          <w:rFonts w:ascii="Times New Roman" w:hAnsi="Times New Roman"/>
        </w:rPr>
        <w:t xml:space="preserve"> and at the</w:t>
      </w:r>
      <w:r w:rsidRPr="001D528D">
        <w:rPr>
          <w:rFonts w:ascii="Times New Roman" w:hAnsi="Times New Roman"/>
        </w:rPr>
        <w:t xml:space="preserve"> six-month, 12-month, and 24-month preventive </w:t>
      </w:r>
      <w:r w:rsidR="007E3DBA">
        <w:rPr>
          <w:rFonts w:ascii="Times New Roman" w:hAnsi="Times New Roman"/>
        </w:rPr>
        <w:t>health care</w:t>
      </w:r>
      <w:r w:rsidRPr="001D528D">
        <w:rPr>
          <w:rFonts w:ascii="Times New Roman" w:hAnsi="Times New Roman"/>
        </w:rPr>
        <w:t xml:space="preserve"> visit and then annually from three to 21 years </w:t>
      </w:r>
      <w:r w:rsidR="00235C48" w:rsidRPr="001D528D">
        <w:rPr>
          <w:rFonts w:ascii="Times New Roman" w:hAnsi="Times New Roman"/>
        </w:rPr>
        <w:t>old</w:t>
      </w:r>
      <w:r w:rsidRPr="001D528D">
        <w:rPr>
          <w:rFonts w:ascii="Times New Roman" w:hAnsi="Times New Roman"/>
        </w:rPr>
        <w:t xml:space="preserve">. Testing should be performed as indicated by the results of the risk assessment. </w:t>
      </w:r>
    </w:p>
    <w:p w14:paraId="539B7C2D" w14:textId="77777777" w:rsidR="00D97B6B" w:rsidRPr="001D528D" w:rsidRDefault="00D97B6B" w:rsidP="00D97B6B">
      <w:pPr>
        <w:spacing w:after="0" w:line="240" w:lineRule="auto"/>
        <w:ind w:left="180" w:right="-20"/>
        <w:contextualSpacing/>
        <w:rPr>
          <w:rFonts w:ascii="Times New Roman" w:hAnsi="Times New Roman"/>
          <w:bCs/>
        </w:rPr>
      </w:pPr>
    </w:p>
    <w:p w14:paraId="0EF7B965" w14:textId="77777777" w:rsidR="00D97B6B" w:rsidRPr="001E2112" w:rsidRDefault="00D97B6B" w:rsidP="00335135">
      <w:pPr>
        <w:pStyle w:val="ListParagraph"/>
        <w:numPr>
          <w:ilvl w:val="0"/>
          <w:numId w:val="20"/>
        </w:numPr>
        <w:spacing w:after="0" w:line="241" w:lineRule="auto"/>
        <w:ind w:right="237"/>
        <w:rPr>
          <w:rFonts w:ascii="Times New Roman" w:hAnsi="Times New Roman"/>
          <w:b/>
          <w:bCs/>
        </w:rPr>
      </w:pPr>
      <w:r w:rsidRPr="001E2112">
        <w:rPr>
          <w:rFonts w:ascii="Times New Roman" w:hAnsi="Times New Roman"/>
          <w:b/>
          <w:bCs/>
        </w:rPr>
        <w:t>Dyslipidemia Assessment and Testing</w:t>
      </w:r>
    </w:p>
    <w:p w14:paraId="50901282" w14:textId="0C6E8260" w:rsidR="00D97B6B" w:rsidRPr="001D528D" w:rsidRDefault="00D97B6B" w:rsidP="0096178C">
      <w:pPr>
        <w:widowControl/>
        <w:autoSpaceDE w:val="0"/>
        <w:autoSpaceDN w:val="0"/>
        <w:adjustRightInd w:val="0"/>
        <w:spacing w:after="0" w:line="240" w:lineRule="auto"/>
        <w:ind w:left="720"/>
        <w:rPr>
          <w:rFonts w:ascii="Times New Roman" w:hAnsi="Times New Roman"/>
        </w:rPr>
      </w:pPr>
      <w:r w:rsidRPr="001D528D">
        <w:rPr>
          <w:rFonts w:ascii="Times New Roman" w:hAnsi="Times New Roman"/>
        </w:rPr>
        <w:t>Assess for dyslipidemia risk factors every two years at age</w:t>
      </w:r>
      <w:r w:rsidR="0096178C" w:rsidRPr="001D528D">
        <w:rPr>
          <w:rFonts w:ascii="Times New Roman" w:hAnsi="Times New Roman"/>
        </w:rPr>
        <w:t>s</w:t>
      </w:r>
      <w:r w:rsidRPr="001D528D">
        <w:rPr>
          <w:rFonts w:ascii="Times New Roman" w:hAnsi="Times New Roman"/>
        </w:rPr>
        <w:t xml:space="preserve"> two, four, six, and eight, and then annually from age</w:t>
      </w:r>
      <w:r w:rsidR="0096178C" w:rsidRPr="001D528D">
        <w:rPr>
          <w:rFonts w:ascii="Times New Roman" w:hAnsi="Times New Roman"/>
        </w:rPr>
        <w:t>s</w:t>
      </w:r>
      <w:r w:rsidRPr="001D528D">
        <w:rPr>
          <w:rFonts w:ascii="Times New Roman" w:hAnsi="Times New Roman"/>
        </w:rPr>
        <w:t xml:space="preserve"> 12 to 16. Screen for dyslipidemia once between age</w:t>
      </w:r>
      <w:r w:rsidR="004F24E2" w:rsidRPr="001D528D">
        <w:rPr>
          <w:rFonts w:ascii="Times New Roman" w:hAnsi="Times New Roman"/>
        </w:rPr>
        <w:t>s</w:t>
      </w:r>
      <w:r w:rsidRPr="001D528D">
        <w:rPr>
          <w:rFonts w:ascii="Times New Roman" w:hAnsi="Times New Roman"/>
        </w:rPr>
        <w:t xml:space="preserve"> nine and 11, and once between age</w:t>
      </w:r>
      <w:r w:rsidR="004F24E2" w:rsidRPr="001D528D">
        <w:rPr>
          <w:rFonts w:ascii="Times New Roman" w:hAnsi="Times New Roman"/>
        </w:rPr>
        <w:t>s</w:t>
      </w:r>
      <w:r w:rsidRPr="001D528D">
        <w:rPr>
          <w:rFonts w:ascii="Times New Roman" w:hAnsi="Times New Roman"/>
        </w:rPr>
        <w:t xml:space="preserve"> 17 and 21.</w:t>
      </w:r>
    </w:p>
    <w:p w14:paraId="7C3C6058" w14:textId="77777777" w:rsidR="00261D05" w:rsidRPr="001D528D" w:rsidRDefault="00261D05" w:rsidP="00D97B6B">
      <w:pPr>
        <w:widowControl/>
        <w:autoSpaceDE w:val="0"/>
        <w:autoSpaceDN w:val="0"/>
        <w:adjustRightInd w:val="0"/>
        <w:spacing w:after="0" w:line="240" w:lineRule="auto"/>
        <w:ind w:left="900"/>
        <w:rPr>
          <w:rFonts w:ascii="Times New Roman" w:hAnsi="Times New Roman"/>
        </w:rPr>
      </w:pPr>
    </w:p>
    <w:p w14:paraId="523599EB" w14:textId="77777777" w:rsidR="00D97B6B" w:rsidRPr="001E2112" w:rsidRDefault="00D97B6B" w:rsidP="00335135">
      <w:pPr>
        <w:pStyle w:val="ListParagraph"/>
        <w:numPr>
          <w:ilvl w:val="0"/>
          <w:numId w:val="20"/>
        </w:numPr>
        <w:spacing w:after="0" w:line="241" w:lineRule="auto"/>
        <w:ind w:right="237"/>
        <w:rPr>
          <w:rFonts w:ascii="Times New Roman" w:hAnsi="Times New Roman"/>
          <w:b/>
          <w:bCs/>
        </w:rPr>
      </w:pPr>
      <w:r w:rsidRPr="001E2112">
        <w:rPr>
          <w:rFonts w:ascii="Times New Roman" w:hAnsi="Times New Roman"/>
          <w:b/>
          <w:bCs/>
        </w:rPr>
        <w:t>Sexually Transmitted Infections (STIs) Assessment and Testing</w:t>
      </w:r>
    </w:p>
    <w:p w14:paraId="0025D86B" w14:textId="58515CE7" w:rsidR="00411B6F" w:rsidRPr="001D528D" w:rsidRDefault="00D97B6B" w:rsidP="0096178C">
      <w:pPr>
        <w:widowControl/>
        <w:autoSpaceDE w:val="0"/>
        <w:autoSpaceDN w:val="0"/>
        <w:adjustRightInd w:val="0"/>
        <w:spacing w:after="0" w:line="240" w:lineRule="auto"/>
        <w:ind w:left="720"/>
        <w:rPr>
          <w:rFonts w:ascii="Times New Roman" w:hAnsi="Times New Roman"/>
        </w:rPr>
      </w:pPr>
      <w:r w:rsidRPr="001D528D">
        <w:rPr>
          <w:rFonts w:ascii="Times New Roman" w:hAnsi="Times New Roman"/>
        </w:rPr>
        <w:t xml:space="preserve">Assess for risk of </w:t>
      </w:r>
      <w:r w:rsidR="00D702FA" w:rsidRPr="001D528D">
        <w:rPr>
          <w:rFonts w:ascii="Times New Roman" w:hAnsi="Times New Roman"/>
        </w:rPr>
        <w:t>STIs</w:t>
      </w:r>
      <w:r w:rsidRPr="001D528D">
        <w:rPr>
          <w:rFonts w:ascii="Times New Roman" w:hAnsi="Times New Roman"/>
        </w:rPr>
        <w:t xml:space="preserve"> annually starting at the 11-year preventive </w:t>
      </w:r>
      <w:r w:rsidR="007E3DBA">
        <w:rPr>
          <w:rFonts w:ascii="Times New Roman" w:hAnsi="Times New Roman"/>
        </w:rPr>
        <w:t>health care</w:t>
      </w:r>
      <w:r w:rsidRPr="001D528D">
        <w:rPr>
          <w:rFonts w:ascii="Times New Roman" w:hAnsi="Times New Roman"/>
        </w:rPr>
        <w:t xml:space="preserve"> visit, with screening as indicated by the risk assessment. </w:t>
      </w:r>
    </w:p>
    <w:p w14:paraId="66DE2BF6" w14:textId="77777777" w:rsidR="00D97B6B" w:rsidRPr="001D528D" w:rsidRDefault="00D97B6B" w:rsidP="00D97B6B">
      <w:pPr>
        <w:widowControl/>
        <w:autoSpaceDE w:val="0"/>
        <w:autoSpaceDN w:val="0"/>
        <w:adjustRightInd w:val="0"/>
        <w:spacing w:after="0" w:line="240" w:lineRule="auto"/>
        <w:rPr>
          <w:rFonts w:ascii="Times New Roman" w:hAnsi="Times New Roman"/>
        </w:rPr>
      </w:pPr>
    </w:p>
    <w:p w14:paraId="74497CB7" w14:textId="77777777" w:rsidR="00D97B6B" w:rsidRPr="001E2112" w:rsidRDefault="00D97B6B" w:rsidP="00335135">
      <w:pPr>
        <w:pStyle w:val="ListParagraph"/>
        <w:numPr>
          <w:ilvl w:val="0"/>
          <w:numId w:val="20"/>
        </w:numPr>
        <w:spacing w:after="0" w:line="241" w:lineRule="auto"/>
        <w:ind w:right="237"/>
        <w:rPr>
          <w:rFonts w:ascii="Times New Roman" w:hAnsi="Times New Roman"/>
          <w:b/>
          <w:bCs/>
        </w:rPr>
      </w:pPr>
      <w:r w:rsidRPr="001E2112">
        <w:rPr>
          <w:rFonts w:ascii="Times New Roman" w:hAnsi="Times New Roman"/>
          <w:b/>
          <w:bCs/>
        </w:rPr>
        <w:t>Human Immunodeficiency Virus (HIV) Assessment and Testing</w:t>
      </w:r>
    </w:p>
    <w:p w14:paraId="42427E74" w14:textId="54578428" w:rsidR="00D97B6B" w:rsidRPr="001D528D" w:rsidRDefault="00D97B6B" w:rsidP="0096178C">
      <w:pPr>
        <w:widowControl/>
        <w:autoSpaceDE w:val="0"/>
        <w:autoSpaceDN w:val="0"/>
        <w:adjustRightInd w:val="0"/>
        <w:spacing w:after="0" w:line="240" w:lineRule="auto"/>
        <w:ind w:left="720"/>
        <w:rPr>
          <w:rFonts w:ascii="Times New Roman" w:hAnsi="Times New Roman"/>
        </w:rPr>
      </w:pPr>
      <w:r w:rsidRPr="001D528D">
        <w:rPr>
          <w:rFonts w:ascii="Times New Roman" w:hAnsi="Times New Roman"/>
        </w:rPr>
        <w:t xml:space="preserve">Assess for risk of </w:t>
      </w:r>
      <w:r w:rsidR="00D702FA" w:rsidRPr="001D528D">
        <w:rPr>
          <w:rFonts w:ascii="Times New Roman" w:hAnsi="Times New Roman"/>
        </w:rPr>
        <w:t>HIV</w:t>
      </w:r>
      <w:r w:rsidRPr="001D528D">
        <w:rPr>
          <w:rFonts w:ascii="Times New Roman" w:hAnsi="Times New Roman"/>
        </w:rPr>
        <w:t xml:space="preserve"> annually starting at the 11-year preventive </w:t>
      </w:r>
      <w:r w:rsidR="007E3DBA">
        <w:rPr>
          <w:rFonts w:ascii="Times New Roman" w:hAnsi="Times New Roman"/>
        </w:rPr>
        <w:t>health care</w:t>
      </w:r>
      <w:r w:rsidRPr="001D528D">
        <w:rPr>
          <w:rFonts w:ascii="Times New Roman" w:hAnsi="Times New Roman"/>
        </w:rPr>
        <w:t xml:space="preserve"> visit, and test as indicated by the results of the risk assessment. Adolescents should be tested </w:t>
      </w:r>
      <w:proofErr w:type="gramStart"/>
      <w:r w:rsidRPr="001D528D">
        <w:rPr>
          <w:rFonts w:ascii="Times New Roman" w:hAnsi="Times New Roman"/>
        </w:rPr>
        <w:t>as</w:t>
      </w:r>
      <w:proofErr w:type="gramEnd"/>
      <w:r w:rsidRPr="001D528D">
        <w:rPr>
          <w:rFonts w:ascii="Times New Roman" w:hAnsi="Times New Roman"/>
        </w:rPr>
        <w:t xml:space="preserve"> least once </w:t>
      </w:r>
      <w:r w:rsidRPr="001D528D">
        <w:rPr>
          <w:rFonts w:ascii="Times New Roman" w:eastAsia="MyriadPro-Regular" w:hAnsi="Times New Roman"/>
        </w:rPr>
        <w:t>between the ages of 15 and 18. Those at increased risk of HIV infection, including those who are sexually active, participate in injection drug use, or are being tested for other STIs, should be tested for HIV and reassessed annually.</w:t>
      </w:r>
    </w:p>
    <w:p w14:paraId="0BF9F94B" w14:textId="359754C8" w:rsidR="00931929" w:rsidRDefault="00931929" w:rsidP="00D97B6B">
      <w:pPr>
        <w:widowControl/>
        <w:autoSpaceDE w:val="0"/>
        <w:autoSpaceDN w:val="0"/>
        <w:adjustRightInd w:val="0"/>
        <w:spacing w:after="0" w:line="240" w:lineRule="auto"/>
        <w:rPr>
          <w:rFonts w:ascii="Times New Roman" w:hAnsi="Times New Roman"/>
        </w:rPr>
      </w:pPr>
    </w:p>
    <w:p w14:paraId="0FDD5ADC" w14:textId="77777777" w:rsidR="00D97B6B" w:rsidRPr="001E2112" w:rsidRDefault="00D97B6B" w:rsidP="00335135">
      <w:pPr>
        <w:pStyle w:val="ListParagraph"/>
        <w:numPr>
          <w:ilvl w:val="0"/>
          <w:numId w:val="20"/>
        </w:numPr>
        <w:spacing w:after="0" w:line="241" w:lineRule="auto"/>
        <w:ind w:right="237"/>
        <w:rPr>
          <w:rFonts w:ascii="Times New Roman" w:hAnsi="Times New Roman"/>
          <w:b/>
          <w:bCs/>
        </w:rPr>
      </w:pPr>
      <w:r w:rsidRPr="001E2112">
        <w:rPr>
          <w:rFonts w:ascii="Times New Roman" w:hAnsi="Times New Roman"/>
          <w:b/>
          <w:bCs/>
        </w:rPr>
        <w:lastRenderedPageBreak/>
        <w:t>Cervical Dysplasia Screening</w:t>
      </w:r>
    </w:p>
    <w:p w14:paraId="39F36EA2" w14:textId="6F471F4F" w:rsidR="00D97B6B" w:rsidRPr="001D528D" w:rsidRDefault="00D97B6B" w:rsidP="0096178C">
      <w:pPr>
        <w:widowControl/>
        <w:autoSpaceDE w:val="0"/>
        <w:autoSpaceDN w:val="0"/>
        <w:adjustRightInd w:val="0"/>
        <w:spacing w:after="0" w:line="240" w:lineRule="auto"/>
        <w:ind w:left="720"/>
        <w:rPr>
          <w:rFonts w:ascii="Times New Roman" w:hAnsi="Times New Roman"/>
        </w:rPr>
      </w:pPr>
      <w:r w:rsidRPr="001D528D">
        <w:rPr>
          <w:rFonts w:ascii="Times New Roman" w:hAnsi="Times New Roman"/>
        </w:rPr>
        <w:t xml:space="preserve">Cytology screening for cervical cancer should begin at the </w:t>
      </w:r>
      <w:r w:rsidR="0096178C" w:rsidRPr="001D528D">
        <w:rPr>
          <w:rFonts w:ascii="Times New Roman" w:hAnsi="Times New Roman"/>
        </w:rPr>
        <w:t>21</w:t>
      </w:r>
      <w:r w:rsidR="00B048B1" w:rsidRPr="001D528D">
        <w:rPr>
          <w:rFonts w:ascii="Times New Roman" w:hAnsi="Times New Roman"/>
        </w:rPr>
        <w:t>-</w:t>
      </w:r>
      <w:r w:rsidRPr="001D528D">
        <w:rPr>
          <w:rFonts w:ascii="Times New Roman" w:hAnsi="Times New Roman"/>
        </w:rPr>
        <w:t>year</w:t>
      </w:r>
      <w:r w:rsidR="00B048B1" w:rsidRPr="001D528D">
        <w:rPr>
          <w:rFonts w:ascii="Times New Roman" w:hAnsi="Times New Roman"/>
        </w:rPr>
        <w:t xml:space="preserve"> </w:t>
      </w:r>
      <w:r w:rsidRPr="001D528D">
        <w:rPr>
          <w:rFonts w:ascii="Times New Roman" w:hAnsi="Times New Roman"/>
        </w:rPr>
        <w:t xml:space="preserve">preventive </w:t>
      </w:r>
      <w:r w:rsidR="007E3DBA">
        <w:rPr>
          <w:rFonts w:ascii="Times New Roman" w:hAnsi="Times New Roman"/>
        </w:rPr>
        <w:t>health care</w:t>
      </w:r>
      <w:r w:rsidRPr="001D528D">
        <w:rPr>
          <w:rFonts w:ascii="Times New Roman" w:hAnsi="Times New Roman"/>
        </w:rPr>
        <w:t xml:space="preserve"> visit. In compliance with guidance from the </w:t>
      </w:r>
      <w:r w:rsidRPr="001D528D">
        <w:rPr>
          <w:rFonts w:ascii="Times New Roman" w:hAnsi="Times New Roman"/>
          <w:shd w:val="clear" w:color="auto" w:fill="FFFFFF"/>
        </w:rPr>
        <w:t>U.S. Preventive Services Task Force</w:t>
      </w:r>
      <w:r w:rsidRPr="001D528D">
        <w:rPr>
          <w:rFonts w:ascii="Times New Roman" w:hAnsi="Times New Roman"/>
        </w:rPr>
        <w:t>, human papillomavirus (HPV) testing is not recommended at age 21 (</w:t>
      </w:r>
      <w:hyperlink r:id="rId48" w:history="1">
        <w:r w:rsidRPr="001D528D">
          <w:rPr>
            <w:rStyle w:val="Hyperlink"/>
            <w:rFonts w:ascii="Times New Roman" w:hAnsi="Times New Roman"/>
          </w:rPr>
          <w:t>www.uspreventiveservicestaskforce.org/uspstf/recommendation/cervical-cancer-screening</w:t>
        </w:r>
      </w:hyperlink>
      <w:r w:rsidRPr="001D528D">
        <w:rPr>
          <w:rFonts w:ascii="Times New Roman" w:hAnsi="Times New Roman"/>
        </w:rPr>
        <w:t>).</w:t>
      </w:r>
    </w:p>
    <w:p w14:paraId="5287CD3A" w14:textId="16D9D4AA" w:rsidR="00D97B6B" w:rsidRPr="00EB51EA" w:rsidRDefault="00D97B6B" w:rsidP="00EB51EA">
      <w:pPr>
        <w:pStyle w:val="Heading3"/>
        <w:keepNext w:val="0"/>
        <w:keepLines w:val="0"/>
        <w:widowControl/>
        <w:tabs>
          <w:tab w:val="left" w:pos="990"/>
          <w:tab w:val="left" w:pos="5400"/>
        </w:tabs>
        <w:spacing w:before="240" w:after="160" w:line="240" w:lineRule="auto"/>
        <w:rPr>
          <w:rFonts w:eastAsia="Times New Roman" w:cs="Arial"/>
          <w:bCs w:val="0"/>
          <w:noProof/>
        </w:rPr>
      </w:pPr>
      <w:r w:rsidRPr="00EB51EA">
        <w:rPr>
          <w:rFonts w:eastAsia="Times New Roman" w:cs="Arial"/>
          <w:bCs w:val="0"/>
          <w:noProof/>
        </w:rPr>
        <w:t>O</w:t>
      </w:r>
      <w:r w:rsidR="00FF391C" w:rsidRPr="00EB51EA">
        <w:rPr>
          <w:rFonts w:eastAsia="Times New Roman" w:cs="Arial"/>
          <w:bCs w:val="0"/>
          <w:noProof/>
        </w:rPr>
        <w:t xml:space="preserve">ral </w:t>
      </w:r>
      <w:r w:rsidRPr="00EB51EA">
        <w:rPr>
          <w:rFonts w:eastAsia="Times New Roman" w:cs="Arial"/>
          <w:bCs w:val="0"/>
          <w:noProof/>
        </w:rPr>
        <w:t>H</w:t>
      </w:r>
      <w:r w:rsidR="00FF391C" w:rsidRPr="00EB51EA">
        <w:rPr>
          <w:rFonts w:eastAsia="Times New Roman" w:cs="Arial"/>
          <w:bCs w:val="0"/>
          <w:noProof/>
        </w:rPr>
        <w:t>ealth</w:t>
      </w:r>
    </w:p>
    <w:p w14:paraId="3ED917D7" w14:textId="7E7CADEF" w:rsidR="00D97B6B" w:rsidRPr="001D528D" w:rsidRDefault="003E10AD" w:rsidP="00FF391C">
      <w:pPr>
        <w:tabs>
          <w:tab w:val="left" w:pos="9810"/>
        </w:tabs>
        <w:spacing w:after="0" w:line="240" w:lineRule="auto"/>
        <w:ind w:right="10"/>
        <w:rPr>
          <w:rFonts w:ascii="Times New Roman" w:hAnsi="Times New Roman"/>
        </w:rPr>
      </w:pPr>
      <w:r w:rsidRPr="001D528D">
        <w:rPr>
          <w:rFonts w:ascii="Times New Roman" w:hAnsi="Times New Roman"/>
        </w:rPr>
        <w:t>It is recommended that a dental home is established for a child by no later than 12 months of age. A</w:t>
      </w:r>
      <w:r w:rsidR="00D97B6B" w:rsidRPr="001D528D">
        <w:rPr>
          <w:rFonts w:ascii="Times New Roman" w:hAnsi="Times New Roman"/>
        </w:rPr>
        <w:t xml:space="preserve"> dental home is the ongoing relationship between a dentist and a </w:t>
      </w:r>
      <w:r w:rsidR="009C35B7" w:rsidRPr="001D528D">
        <w:rPr>
          <w:rFonts w:ascii="Times New Roman" w:hAnsi="Times New Roman"/>
        </w:rPr>
        <w:t>patient</w:t>
      </w:r>
      <w:r w:rsidR="00D97B6B" w:rsidRPr="001D528D">
        <w:rPr>
          <w:rFonts w:ascii="Times New Roman" w:hAnsi="Times New Roman"/>
        </w:rPr>
        <w:t xml:space="preserve">, </w:t>
      </w:r>
      <w:r w:rsidR="0096178C" w:rsidRPr="001D528D">
        <w:rPr>
          <w:rFonts w:ascii="Times New Roman" w:hAnsi="Times New Roman"/>
        </w:rPr>
        <w:t>including</w:t>
      </w:r>
      <w:r w:rsidR="00D97B6B" w:rsidRPr="001D528D">
        <w:rPr>
          <w:rFonts w:ascii="Times New Roman" w:hAnsi="Times New Roman"/>
        </w:rPr>
        <w:t xml:space="preserve"> oral health care delivered in a</w:t>
      </w:r>
      <w:r w:rsidR="009C35B7" w:rsidRPr="001D528D">
        <w:rPr>
          <w:rFonts w:ascii="Times New Roman" w:hAnsi="Times New Roman"/>
        </w:rPr>
        <w:t xml:space="preserve"> safe, culturally sensitive, individualized,</w:t>
      </w:r>
      <w:r w:rsidR="00D97B6B" w:rsidRPr="001D528D">
        <w:rPr>
          <w:rFonts w:ascii="Times New Roman" w:hAnsi="Times New Roman"/>
        </w:rPr>
        <w:t xml:space="preserve"> </w:t>
      </w:r>
      <w:r w:rsidR="00BF215A" w:rsidRPr="001D528D">
        <w:rPr>
          <w:rFonts w:ascii="Times New Roman" w:hAnsi="Times New Roman"/>
        </w:rPr>
        <w:t>complete</w:t>
      </w:r>
      <w:r w:rsidR="00D97B6B" w:rsidRPr="001D528D">
        <w:rPr>
          <w:rFonts w:ascii="Times New Roman" w:hAnsi="Times New Roman"/>
        </w:rPr>
        <w:t xml:space="preserve">, </w:t>
      </w:r>
      <w:r w:rsidR="009C35B7" w:rsidRPr="001D528D">
        <w:rPr>
          <w:rFonts w:ascii="Times New Roman" w:hAnsi="Times New Roman"/>
        </w:rPr>
        <w:t xml:space="preserve">continuous, </w:t>
      </w:r>
      <w:r w:rsidR="00D97B6B" w:rsidRPr="001D528D">
        <w:rPr>
          <w:rFonts w:ascii="Times New Roman" w:hAnsi="Times New Roman"/>
        </w:rPr>
        <w:t xml:space="preserve">accessible, </w:t>
      </w:r>
      <w:r w:rsidR="009C35B7" w:rsidRPr="001D528D">
        <w:rPr>
          <w:rFonts w:ascii="Times New Roman" w:hAnsi="Times New Roman"/>
        </w:rPr>
        <w:t xml:space="preserve">compassionate, </w:t>
      </w:r>
      <w:r w:rsidR="00D97B6B" w:rsidRPr="001D528D">
        <w:rPr>
          <w:rFonts w:ascii="Times New Roman" w:hAnsi="Times New Roman"/>
        </w:rPr>
        <w:t xml:space="preserve">and </w:t>
      </w:r>
      <w:r w:rsidR="009C35B7" w:rsidRPr="001D528D">
        <w:rPr>
          <w:rFonts w:ascii="Times New Roman" w:hAnsi="Times New Roman"/>
        </w:rPr>
        <w:t xml:space="preserve">patient and </w:t>
      </w:r>
      <w:r w:rsidR="00D97B6B" w:rsidRPr="001D528D">
        <w:rPr>
          <w:rFonts w:ascii="Times New Roman" w:hAnsi="Times New Roman"/>
        </w:rPr>
        <w:t>family-centered way</w:t>
      </w:r>
      <w:r w:rsidR="009C35B7" w:rsidRPr="001D528D">
        <w:rPr>
          <w:rFonts w:ascii="Times New Roman" w:hAnsi="Times New Roman"/>
        </w:rPr>
        <w:t xml:space="preserve">, regardless of race, ethnicity, religion, sexual or gender identity, </w:t>
      </w:r>
      <w:r w:rsidR="002165B3" w:rsidRPr="001D528D">
        <w:rPr>
          <w:rFonts w:ascii="Times New Roman" w:hAnsi="Times New Roman"/>
        </w:rPr>
        <w:t>and</w:t>
      </w:r>
      <w:r w:rsidR="009C35B7" w:rsidRPr="001D528D">
        <w:rPr>
          <w:rFonts w:ascii="Times New Roman" w:hAnsi="Times New Roman"/>
        </w:rPr>
        <w:t xml:space="preserve"> family structure. A dental home addresses anticipatory guidance and preventive, acute, and comprehensive oral health care and </w:t>
      </w:r>
      <w:proofErr w:type="gramStart"/>
      <w:r w:rsidR="009C35B7" w:rsidRPr="001D528D">
        <w:rPr>
          <w:rFonts w:ascii="Times New Roman" w:hAnsi="Times New Roman"/>
        </w:rPr>
        <w:t>includes referral to</w:t>
      </w:r>
      <w:proofErr w:type="gramEnd"/>
      <w:r w:rsidR="009C35B7" w:rsidRPr="001D528D">
        <w:rPr>
          <w:rFonts w:ascii="Times New Roman" w:hAnsi="Times New Roman"/>
        </w:rPr>
        <w:t xml:space="preserve"> dental specialists when appropriate</w:t>
      </w:r>
      <w:r w:rsidR="00D97B6B" w:rsidRPr="001D528D">
        <w:rPr>
          <w:rFonts w:ascii="Times New Roman" w:hAnsi="Times New Roman"/>
        </w:rPr>
        <w:t>.</w:t>
      </w:r>
      <w:r w:rsidR="006360CE" w:rsidRPr="001D528D">
        <w:rPr>
          <w:rFonts w:ascii="Times New Roman" w:hAnsi="Times New Roman"/>
        </w:rPr>
        <w:br/>
      </w:r>
      <w:r w:rsidR="006360CE" w:rsidRPr="001D528D">
        <w:rPr>
          <w:rFonts w:ascii="Times New Roman" w:hAnsi="Times New Roman"/>
        </w:rPr>
        <w:br/>
        <w:t>For further details regarding oral health, see the Dental Schedule below.</w:t>
      </w:r>
    </w:p>
    <w:p w14:paraId="731CAABB" w14:textId="286B4AB9" w:rsidR="00D97B6B" w:rsidRPr="001D528D" w:rsidRDefault="00E364CB" w:rsidP="00FF391C">
      <w:pPr>
        <w:tabs>
          <w:tab w:val="left" w:pos="9810"/>
        </w:tabs>
        <w:spacing w:after="0" w:line="240" w:lineRule="auto"/>
        <w:ind w:right="10"/>
        <w:rPr>
          <w:rFonts w:ascii="Times New Roman" w:hAnsi="Times New Roman"/>
          <w:b/>
          <w:bCs/>
        </w:rPr>
      </w:pPr>
      <w:r w:rsidRPr="001D528D">
        <w:rPr>
          <w:rFonts w:ascii="Times New Roman" w:hAnsi="Times New Roman"/>
        </w:rPr>
        <w:t>Basic oral health education (as described in th</w:t>
      </w:r>
      <w:r w:rsidR="00B14D8F" w:rsidRPr="001D528D">
        <w:rPr>
          <w:rFonts w:ascii="Times New Roman" w:hAnsi="Times New Roman"/>
        </w:rPr>
        <w:t>e Anticipatory</w:t>
      </w:r>
      <w:r w:rsidRPr="001D528D">
        <w:rPr>
          <w:rFonts w:ascii="Times New Roman" w:hAnsi="Times New Roman"/>
        </w:rPr>
        <w:t xml:space="preserve"> Guidance section below), f</w:t>
      </w:r>
      <w:r w:rsidR="00D97B6B" w:rsidRPr="001D528D">
        <w:rPr>
          <w:rFonts w:ascii="Times New Roman" w:hAnsi="Times New Roman"/>
        </w:rPr>
        <w:t>luoride varnish</w:t>
      </w:r>
      <w:r w:rsidR="001315DB" w:rsidRPr="001D528D">
        <w:rPr>
          <w:rFonts w:ascii="Times New Roman" w:hAnsi="Times New Roman"/>
        </w:rPr>
        <w:t xml:space="preserve">, </w:t>
      </w:r>
      <w:r w:rsidRPr="001D528D">
        <w:rPr>
          <w:rFonts w:ascii="Times New Roman" w:hAnsi="Times New Roman"/>
        </w:rPr>
        <w:t xml:space="preserve">and </w:t>
      </w:r>
      <w:r w:rsidR="00D97B6B" w:rsidRPr="001D528D">
        <w:rPr>
          <w:rFonts w:ascii="Times New Roman" w:hAnsi="Times New Roman"/>
        </w:rPr>
        <w:t>fluoride supplementation are t</w:t>
      </w:r>
      <w:r w:rsidR="001315DB" w:rsidRPr="001D528D">
        <w:rPr>
          <w:rFonts w:ascii="Times New Roman" w:hAnsi="Times New Roman"/>
        </w:rPr>
        <w:t xml:space="preserve">hree </w:t>
      </w:r>
      <w:r w:rsidR="00D97B6B" w:rsidRPr="001D528D">
        <w:rPr>
          <w:rFonts w:ascii="Times New Roman" w:hAnsi="Times New Roman"/>
        </w:rPr>
        <w:t>aspects of oral health that are addressed by both primary care providers and dental providers.</w:t>
      </w:r>
    </w:p>
    <w:p w14:paraId="2DCEAD17" w14:textId="6A8596A0" w:rsidR="00D97B6B" w:rsidRPr="001D528D" w:rsidRDefault="00D97B6B" w:rsidP="001E2112">
      <w:pPr>
        <w:pStyle w:val="ListParagraph"/>
        <w:spacing w:after="0" w:line="241" w:lineRule="auto"/>
        <w:ind w:right="237"/>
        <w:rPr>
          <w:rFonts w:ascii="Times New Roman" w:hAnsi="Times New Roman"/>
          <w:b/>
          <w:bCs/>
        </w:rPr>
      </w:pPr>
    </w:p>
    <w:p w14:paraId="6CD30739" w14:textId="77777777" w:rsidR="00D97B6B" w:rsidRPr="001E2112" w:rsidRDefault="00D97B6B" w:rsidP="00335135">
      <w:pPr>
        <w:pStyle w:val="ListParagraph"/>
        <w:numPr>
          <w:ilvl w:val="0"/>
          <w:numId w:val="21"/>
        </w:numPr>
        <w:spacing w:after="0" w:line="241" w:lineRule="auto"/>
        <w:ind w:right="237"/>
        <w:rPr>
          <w:rFonts w:ascii="Times New Roman" w:hAnsi="Times New Roman"/>
          <w:b/>
          <w:bCs/>
        </w:rPr>
      </w:pPr>
      <w:r w:rsidRPr="001E2112">
        <w:rPr>
          <w:rFonts w:ascii="Times New Roman" w:hAnsi="Times New Roman"/>
          <w:b/>
          <w:bCs/>
        </w:rPr>
        <w:t>Fluoride Varnish</w:t>
      </w:r>
    </w:p>
    <w:p w14:paraId="76C8F490" w14:textId="2A9FF104" w:rsidR="00D97B6B" w:rsidRPr="001D528D" w:rsidRDefault="00D97B6B" w:rsidP="00BF215A">
      <w:pPr>
        <w:widowControl/>
        <w:autoSpaceDE w:val="0"/>
        <w:autoSpaceDN w:val="0"/>
        <w:adjustRightInd w:val="0"/>
        <w:spacing w:after="0" w:line="240" w:lineRule="auto"/>
        <w:ind w:left="720"/>
        <w:rPr>
          <w:rFonts w:ascii="Times New Roman" w:hAnsi="Times New Roman"/>
        </w:rPr>
      </w:pPr>
      <w:r w:rsidRPr="001D528D">
        <w:rPr>
          <w:rFonts w:ascii="Times New Roman" w:hAnsi="Times New Roman"/>
        </w:rPr>
        <w:t xml:space="preserve">Assess the need for fluoride varnish at all preventive visits from </w:t>
      </w:r>
      <w:r w:rsidR="00234EA0" w:rsidRPr="001D528D">
        <w:rPr>
          <w:rFonts w:ascii="Times New Roman" w:hAnsi="Times New Roman"/>
        </w:rPr>
        <w:t>6</w:t>
      </w:r>
      <w:r w:rsidRPr="001D528D">
        <w:rPr>
          <w:rFonts w:ascii="Times New Roman" w:hAnsi="Times New Roman"/>
        </w:rPr>
        <w:t xml:space="preserve"> months to </w:t>
      </w:r>
      <w:r w:rsidR="00234EA0" w:rsidRPr="001D528D">
        <w:rPr>
          <w:rFonts w:ascii="Times New Roman" w:hAnsi="Times New Roman"/>
        </w:rPr>
        <w:t>5</w:t>
      </w:r>
      <w:r w:rsidRPr="001D528D">
        <w:rPr>
          <w:rFonts w:ascii="Times New Roman" w:hAnsi="Times New Roman"/>
        </w:rPr>
        <w:t xml:space="preserve"> years old. Once teeth are present, fluoride varnish may be applied to</w:t>
      </w:r>
      <w:r w:rsidR="000432B1" w:rsidRPr="001D528D">
        <w:rPr>
          <w:rFonts w:ascii="Times New Roman" w:hAnsi="Times New Roman"/>
        </w:rPr>
        <w:t xml:space="preserve"> the child</w:t>
      </w:r>
      <w:r w:rsidR="006360CE" w:rsidRPr="001D528D">
        <w:rPr>
          <w:rFonts w:ascii="Times New Roman" w:hAnsi="Times New Roman"/>
        </w:rPr>
        <w:t xml:space="preserve"> </w:t>
      </w:r>
      <w:r w:rsidRPr="001D528D">
        <w:rPr>
          <w:rFonts w:ascii="Times New Roman" w:hAnsi="Times New Roman"/>
        </w:rPr>
        <w:t xml:space="preserve">every </w:t>
      </w:r>
      <w:r w:rsidR="00234EA0" w:rsidRPr="001D528D">
        <w:rPr>
          <w:rFonts w:ascii="Times New Roman" w:hAnsi="Times New Roman"/>
        </w:rPr>
        <w:t xml:space="preserve">3 </w:t>
      </w:r>
      <w:r w:rsidRPr="001D528D">
        <w:rPr>
          <w:rFonts w:ascii="Times New Roman" w:hAnsi="Times New Roman"/>
        </w:rPr>
        <w:t xml:space="preserve">to </w:t>
      </w:r>
      <w:r w:rsidR="00234EA0" w:rsidRPr="001D528D">
        <w:rPr>
          <w:rFonts w:ascii="Times New Roman" w:hAnsi="Times New Roman"/>
        </w:rPr>
        <w:t>6</w:t>
      </w:r>
      <w:r w:rsidRPr="001D528D">
        <w:rPr>
          <w:rFonts w:ascii="Times New Roman" w:hAnsi="Times New Roman"/>
        </w:rPr>
        <w:t xml:space="preserve"> months in the primary care or dental office. </w:t>
      </w:r>
    </w:p>
    <w:p w14:paraId="165B3705" w14:textId="77777777" w:rsidR="00D97B6B" w:rsidRPr="001D528D" w:rsidRDefault="00D97B6B" w:rsidP="00D97B6B">
      <w:pPr>
        <w:tabs>
          <w:tab w:val="left" w:pos="9810"/>
        </w:tabs>
        <w:spacing w:after="0" w:line="240" w:lineRule="auto"/>
        <w:ind w:left="900" w:right="10"/>
        <w:rPr>
          <w:rFonts w:ascii="Times New Roman" w:hAnsi="Times New Roman"/>
          <w:sz w:val="16"/>
          <w:szCs w:val="16"/>
        </w:rPr>
      </w:pPr>
    </w:p>
    <w:p w14:paraId="445A7449" w14:textId="4A2DFA3E" w:rsidR="00D97B6B" w:rsidRPr="001E2112" w:rsidRDefault="00D97B6B" w:rsidP="00335135">
      <w:pPr>
        <w:pStyle w:val="ListParagraph"/>
        <w:numPr>
          <w:ilvl w:val="0"/>
          <w:numId w:val="21"/>
        </w:numPr>
        <w:spacing w:after="0" w:line="241" w:lineRule="auto"/>
        <w:ind w:right="237"/>
        <w:rPr>
          <w:rFonts w:ascii="Times New Roman" w:hAnsi="Times New Roman"/>
          <w:b/>
          <w:bCs/>
        </w:rPr>
      </w:pPr>
      <w:r w:rsidRPr="001E2112">
        <w:rPr>
          <w:rFonts w:ascii="Times New Roman" w:hAnsi="Times New Roman"/>
          <w:b/>
          <w:bCs/>
        </w:rPr>
        <w:t>Fluoride Supplementation</w:t>
      </w:r>
    </w:p>
    <w:p w14:paraId="5D2BFA92" w14:textId="401BF643" w:rsidR="00D97B6B" w:rsidRPr="001D528D" w:rsidRDefault="00D97B6B" w:rsidP="009D19AA">
      <w:pPr>
        <w:widowControl/>
        <w:autoSpaceDE w:val="0"/>
        <w:autoSpaceDN w:val="0"/>
        <w:adjustRightInd w:val="0"/>
        <w:spacing w:after="0" w:line="240" w:lineRule="auto"/>
        <w:ind w:left="720"/>
        <w:rPr>
          <w:rFonts w:ascii="Times New Roman" w:hAnsi="Times New Roman"/>
        </w:rPr>
      </w:pPr>
      <w:r w:rsidRPr="001D528D">
        <w:rPr>
          <w:rFonts w:ascii="Times New Roman" w:hAnsi="Times New Roman"/>
        </w:rPr>
        <w:t xml:space="preserve">Assess the need for dietary fluoride supplementation at </w:t>
      </w:r>
      <w:r w:rsidR="00234EA0" w:rsidRPr="001D528D">
        <w:rPr>
          <w:rFonts w:ascii="Times New Roman" w:hAnsi="Times New Roman"/>
        </w:rPr>
        <w:t>6</w:t>
      </w:r>
      <w:r w:rsidRPr="001D528D">
        <w:rPr>
          <w:rFonts w:ascii="Times New Roman" w:hAnsi="Times New Roman"/>
        </w:rPr>
        <w:t xml:space="preserve"> months,</w:t>
      </w:r>
      <w:r w:rsidR="00234EA0" w:rsidRPr="001D528D">
        <w:rPr>
          <w:rFonts w:ascii="Times New Roman" w:hAnsi="Times New Roman"/>
        </w:rPr>
        <w:t xml:space="preserve"> 9</w:t>
      </w:r>
      <w:r w:rsidRPr="001D528D">
        <w:rPr>
          <w:rFonts w:ascii="Times New Roman" w:hAnsi="Times New Roman"/>
        </w:rPr>
        <w:t xml:space="preserve"> months, 12 months, and then at all preventive visits from 18 months to 16 years old. Dietary fluoride supplements should be considered for children if their primary water source is </w:t>
      </w:r>
      <w:r w:rsidR="009D19AA" w:rsidRPr="001D528D">
        <w:rPr>
          <w:rFonts w:ascii="Times New Roman" w:hAnsi="Times New Roman"/>
        </w:rPr>
        <w:t xml:space="preserve">lacking </w:t>
      </w:r>
      <w:r w:rsidRPr="001D528D">
        <w:rPr>
          <w:rFonts w:ascii="Times New Roman" w:hAnsi="Times New Roman"/>
        </w:rPr>
        <w:t>in fluoride.</w:t>
      </w:r>
    </w:p>
    <w:p w14:paraId="59ABD472" w14:textId="3FA1F64D" w:rsidR="00D97B6B" w:rsidRPr="00EB51EA" w:rsidRDefault="00AD1701" w:rsidP="00EB51EA">
      <w:pPr>
        <w:pStyle w:val="Heading3"/>
        <w:keepNext w:val="0"/>
        <w:keepLines w:val="0"/>
        <w:widowControl/>
        <w:tabs>
          <w:tab w:val="left" w:pos="990"/>
          <w:tab w:val="left" w:pos="5400"/>
        </w:tabs>
        <w:spacing w:before="240" w:after="160" w:line="240" w:lineRule="auto"/>
        <w:rPr>
          <w:rFonts w:eastAsia="Times New Roman" w:cs="Arial"/>
          <w:bCs w:val="0"/>
          <w:noProof/>
        </w:rPr>
      </w:pPr>
      <w:r w:rsidRPr="00EB51EA">
        <w:rPr>
          <w:rFonts w:eastAsia="Times New Roman" w:cs="Arial"/>
          <w:bCs w:val="0"/>
          <w:noProof/>
        </w:rPr>
        <w:t>Anticipatory</w:t>
      </w:r>
      <w:r w:rsidR="009D19AA" w:rsidRPr="00EB51EA">
        <w:rPr>
          <w:rFonts w:eastAsia="Times New Roman" w:cs="Arial"/>
          <w:bCs w:val="0"/>
          <w:noProof/>
        </w:rPr>
        <w:t xml:space="preserve"> </w:t>
      </w:r>
      <w:r w:rsidR="00D97B6B" w:rsidRPr="00EB51EA">
        <w:rPr>
          <w:rFonts w:eastAsia="Times New Roman" w:cs="Arial"/>
          <w:bCs w:val="0"/>
          <w:noProof/>
        </w:rPr>
        <w:t>G</w:t>
      </w:r>
      <w:r w:rsidR="00376484" w:rsidRPr="00EB51EA">
        <w:rPr>
          <w:rFonts w:eastAsia="Times New Roman" w:cs="Arial"/>
          <w:bCs w:val="0"/>
          <w:noProof/>
        </w:rPr>
        <w:t>uidance</w:t>
      </w:r>
    </w:p>
    <w:p w14:paraId="30020CF4" w14:textId="5E3170A5" w:rsidR="00D97B6B" w:rsidRPr="001D528D" w:rsidRDefault="263C142C" w:rsidP="00376484">
      <w:pPr>
        <w:spacing w:after="120" w:line="240" w:lineRule="auto"/>
        <w:ind w:right="-20"/>
        <w:rPr>
          <w:rFonts w:ascii="Times New Roman" w:hAnsi="Times New Roman"/>
        </w:rPr>
      </w:pPr>
      <w:r w:rsidRPr="784BB4EF">
        <w:rPr>
          <w:rFonts w:ascii="Times New Roman" w:hAnsi="Times New Roman"/>
        </w:rPr>
        <w:t>Age-appropriate a</w:t>
      </w:r>
      <w:r w:rsidR="00D97B6B" w:rsidRPr="001D528D">
        <w:rPr>
          <w:rFonts w:ascii="Times New Roman" w:hAnsi="Times New Roman"/>
          <w:bCs/>
        </w:rPr>
        <w:t>nticipatory</w:t>
      </w:r>
      <w:r w:rsidR="009D19AA" w:rsidRPr="001D528D">
        <w:rPr>
          <w:rFonts w:ascii="Times New Roman" w:hAnsi="Times New Roman"/>
          <w:bCs/>
        </w:rPr>
        <w:t xml:space="preserve"> </w:t>
      </w:r>
      <w:r w:rsidR="00D97B6B" w:rsidRPr="001D528D">
        <w:rPr>
          <w:rFonts w:ascii="Times New Roman" w:hAnsi="Times New Roman"/>
          <w:bCs/>
        </w:rPr>
        <w:t xml:space="preserve">guidance should be provided at every preventive </w:t>
      </w:r>
      <w:r w:rsidR="007E3DBA">
        <w:rPr>
          <w:rFonts w:ascii="Times New Roman" w:hAnsi="Times New Roman"/>
          <w:bCs/>
        </w:rPr>
        <w:t>health care</w:t>
      </w:r>
      <w:r w:rsidR="00D97B6B" w:rsidRPr="001D528D">
        <w:rPr>
          <w:rFonts w:ascii="Times New Roman" w:hAnsi="Times New Roman"/>
          <w:bCs/>
        </w:rPr>
        <w:t xml:space="preserve"> visit with discussion topics </w:t>
      </w:r>
      <w:proofErr w:type="gramStart"/>
      <w:r w:rsidR="00D97B6B" w:rsidRPr="001D528D">
        <w:rPr>
          <w:rFonts w:ascii="Times New Roman" w:hAnsi="Times New Roman"/>
          <w:bCs/>
        </w:rPr>
        <w:t>including</w:t>
      </w:r>
      <w:proofErr w:type="gramEnd"/>
      <w:r w:rsidR="00D97B6B" w:rsidRPr="001D528D">
        <w:rPr>
          <w:rFonts w:ascii="Times New Roman" w:hAnsi="Times New Roman"/>
          <w:bCs/>
        </w:rPr>
        <w:t>,</w:t>
      </w:r>
      <w:r w:rsidR="00D97B6B" w:rsidRPr="001D528D">
        <w:rPr>
          <w:rFonts w:ascii="Times New Roman" w:hAnsi="Times New Roman"/>
        </w:rPr>
        <w:t xml:space="preserve"> but not </w:t>
      </w:r>
      <w:proofErr w:type="gramStart"/>
      <w:r w:rsidR="00D97B6B" w:rsidRPr="001D528D">
        <w:rPr>
          <w:rFonts w:ascii="Times New Roman" w:hAnsi="Times New Roman"/>
        </w:rPr>
        <w:t>be limited</w:t>
      </w:r>
      <w:proofErr w:type="gramEnd"/>
      <w:r w:rsidR="00D97B6B" w:rsidRPr="001D528D">
        <w:rPr>
          <w:rFonts w:ascii="Times New Roman" w:hAnsi="Times New Roman"/>
        </w:rPr>
        <w:t xml:space="preserve"> to</w:t>
      </w:r>
      <w:r w:rsidR="009D19AA" w:rsidRPr="001D528D">
        <w:rPr>
          <w:rFonts w:ascii="Times New Roman" w:hAnsi="Times New Roman"/>
        </w:rPr>
        <w:t>:</w:t>
      </w:r>
    </w:p>
    <w:p w14:paraId="17E68C4E" w14:textId="77777777"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developmental expectations and sound parenting practices;</w:t>
      </w:r>
    </w:p>
    <w:p w14:paraId="3C6115A8" w14:textId="77777777"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 xml:space="preserve">behavioral risks, such as avoidance of the use of alcohol, drugs, tobacco, e-cigarettes (also known as vaping), opiates, cannabis, and other substances; </w:t>
      </w:r>
    </w:p>
    <w:p w14:paraId="12B179D3" w14:textId="77777777"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safe environments at home, in school, and in the community, which are free of violence, toxic stress, bullying, and ostracism;</w:t>
      </w:r>
    </w:p>
    <w:p w14:paraId="2AF1387C" w14:textId="02803759" w:rsidR="001E2112"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mental health, including depression and anxiety, based on risk factors and individual patient presentation in adolescence;</w:t>
      </w:r>
    </w:p>
    <w:p w14:paraId="46D845DC" w14:textId="67ACC5AF" w:rsidR="00C473CF" w:rsidRPr="00C473CF" w:rsidRDefault="00D97B6B" w:rsidP="002B671E">
      <w:pPr>
        <w:pStyle w:val="ListParagraph"/>
        <w:widowControl/>
        <w:numPr>
          <w:ilvl w:val="0"/>
          <w:numId w:val="13"/>
        </w:numPr>
        <w:tabs>
          <w:tab w:val="left" w:pos="9810"/>
        </w:tabs>
        <w:spacing w:before="4" w:after="0" w:line="240" w:lineRule="auto"/>
        <w:ind w:right="10"/>
        <w:rPr>
          <w:rFonts w:ascii="Times New Roman" w:hAnsi="Times New Roman"/>
        </w:rPr>
      </w:pPr>
      <w:r w:rsidRPr="00C473CF">
        <w:rPr>
          <w:rFonts w:ascii="Times New Roman" w:hAnsi="Times New Roman"/>
        </w:rPr>
        <w:t>academic or behavioral problems that may be signs of attention deficit hyperactivity disorder (ADHD);</w:t>
      </w:r>
      <w:r w:rsidR="00C473CF" w:rsidRPr="00C473CF">
        <w:rPr>
          <w:rFonts w:ascii="Times New Roman" w:hAnsi="Times New Roman"/>
        </w:rPr>
        <w:br w:type="page"/>
      </w:r>
    </w:p>
    <w:p w14:paraId="6941671C" w14:textId="7AD57882" w:rsidR="00BA24D5"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lastRenderedPageBreak/>
        <w:t>safe and healthy sexual behaviors</w:t>
      </w:r>
      <w:r w:rsidR="1AE94E98" w:rsidRPr="001D528D">
        <w:rPr>
          <w:rFonts w:ascii="Times New Roman" w:hAnsi="Times New Roman"/>
        </w:rPr>
        <w:t>, including family planning options,</w:t>
      </w:r>
      <w:r w:rsidR="0060657D" w:rsidRPr="001D528D">
        <w:rPr>
          <w:rFonts w:ascii="Times New Roman" w:hAnsi="Times New Roman"/>
        </w:rPr>
        <w:t xml:space="preserve"> </w:t>
      </w:r>
      <w:r w:rsidRPr="001D528D">
        <w:rPr>
          <w:rFonts w:ascii="Times New Roman" w:hAnsi="Times New Roman"/>
        </w:rPr>
        <w:t xml:space="preserve">with sensitivity to sexual orientation and gender identity; </w:t>
      </w:r>
    </w:p>
    <w:p w14:paraId="7477D450" w14:textId="77777777"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benefits and components of a healthy diet and safe weight management, ways to maintain adequate calcium and vitamin D, and counseling against sugar-sweetened and caffeinated drinks;</w:t>
      </w:r>
    </w:p>
    <w:p w14:paraId="5FEC3EE5" w14:textId="77777777"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benefits of daily physical activity, opportunities for daily physical activity, and parents as role models;</w:t>
      </w:r>
    </w:p>
    <w:p w14:paraId="758981EE" w14:textId="77777777"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healthy sleep habits and encouraging proper sleep amounts and safe sleep practices, including placing infants on their backs when putting them to sleep, avoiding co-sleeping, and use of a firm sleep surface without soft bedding or toys;</w:t>
      </w:r>
    </w:p>
    <w:p w14:paraId="3311D087" w14:textId="4704503D"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impact of electronic media as a risk factor for being overweight, low school performance, and violent behavior. Encourage limiting screen time. Discourage placement of computers and TVs in bedrooms;</w:t>
      </w:r>
    </w:p>
    <w:p w14:paraId="1A5BCCE6" w14:textId="77777777"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 xml:space="preserve">safety related to online activity, social networking, and use of smartphones and other handheld devices; </w:t>
      </w:r>
    </w:p>
    <w:p w14:paraId="1AD0E0AC" w14:textId="77777777"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chronic and communicable disease prevention;</w:t>
      </w:r>
    </w:p>
    <w:p w14:paraId="7F9CF816" w14:textId="77777777" w:rsidR="00790760" w:rsidRDefault="00B3584F"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 xml:space="preserve">basic </w:t>
      </w:r>
      <w:r w:rsidR="00363C16" w:rsidRPr="001D528D">
        <w:rPr>
          <w:rFonts w:ascii="Times New Roman" w:hAnsi="Times New Roman"/>
        </w:rPr>
        <w:t>oral health</w:t>
      </w:r>
      <w:r w:rsidR="00E81243" w:rsidRPr="001D528D">
        <w:rPr>
          <w:rFonts w:ascii="Times New Roman" w:hAnsi="Times New Roman"/>
        </w:rPr>
        <w:t xml:space="preserve"> education</w:t>
      </w:r>
      <w:r w:rsidR="00363C16" w:rsidRPr="001D528D">
        <w:rPr>
          <w:rFonts w:ascii="Times New Roman" w:hAnsi="Times New Roman"/>
        </w:rPr>
        <w:t xml:space="preserve">, including the benefits of daily oral hygiene, fluoride, and </w:t>
      </w:r>
      <w:r w:rsidR="00E81243" w:rsidRPr="001D528D">
        <w:rPr>
          <w:rFonts w:ascii="Times New Roman" w:hAnsi="Times New Roman"/>
        </w:rPr>
        <w:t xml:space="preserve">the benefits of </w:t>
      </w:r>
      <w:r w:rsidR="00363C16" w:rsidRPr="001D528D">
        <w:rPr>
          <w:rFonts w:ascii="Times New Roman" w:hAnsi="Times New Roman"/>
        </w:rPr>
        <w:t xml:space="preserve">establishing a dental home; </w:t>
      </w:r>
    </w:p>
    <w:p w14:paraId="775AB713" w14:textId="608C40C0"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 xml:space="preserve">safety measures and injury prevention, including childproofing, car seats and seat belts, bike and motorcycle helmets, poison prevention, firearm safety, and other </w:t>
      </w:r>
      <w:proofErr w:type="gramStart"/>
      <w:r w:rsidRPr="001D528D">
        <w:rPr>
          <w:rFonts w:ascii="Times New Roman" w:hAnsi="Times New Roman"/>
        </w:rPr>
        <w:t>age-appropriate</w:t>
      </w:r>
      <w:proofErr w:type="gramEnd"/>
      <w:r w:rsidRPr="001D528D">
        <w:rPr>
          <w:rFonts w:ascii="Times New Roman" w:hAnsi="Times New Roman"/>
        </w:rPr>
        <w:t xml:space="preserve"> counseling;</w:t>
      </w:r>
    </w:p>
    <w:p w14:paraId="55B1483F" w14:textId="240C3F8A"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 xml:space="preserve">skin protection, including using sunscreen, </w:t>
      </w:r>
      <w:r w:rsidR="00BF55AC" w:rsidRPr="001D528D">
        <w:rPr>
          <w:rFonts w:ascii="Times New Roman" w:hAnsi="Times New Roman"/>
        </w:rPr>
        <w:t xml:space="preserve">reducing </w:t>
      </w:r>
      <w:r w:rsidRPr="001D528D">
        <w:rPr>
          <w:rFonts w:ascii="Times New Roman" w:hAnsi="Times New Roman"/>
        </w:rPr>
        <w:t>exposure to the sun, and discouraging use of indoor tanning;</w:t>
      </w:r>
    </w:p>
    <w:p w14:paraId="70EB7AEB" w14:textId="77777777" w:rsidR="00376484" w:rsidRPr="001D528D" w:rsidRDefault="00D97B6B" w:rsidP="00335135">
      <w:pPr>
        <w:pStyle w:val="ListParagraph"/>
        <w:numPr>
          <w:ilvl w:val="0"/>
          <w:numId w:val="13"/>
        </w:numPr>
        <w:tabs>
          <w:tab w:val="left" w:pos="9810"/>
        </w:tabs>
        <w:spacing w:before="4" w:after="120" w:line="240" w:lineRule="auto"/>
        <w:ind w:right="10"/>
        <w:rPr>
          <w:rFonts w:ascii="Times New Roman" w:hAnsi="Times New Roman"/>
        </w:rPr>
      </w:pPr>
      <w:r w:rsidRPr="001D528D">
        <w:rPr>
          <w:rFonts w:ascii="Times New Roman" w:hAnsi="Times New Roman"/>
        </w:rPr>
        <w:t>potential risks of body piercing and tattooing;</w:t>
      </w:r>
    </w:p>
    <w:p w14:paraId="3B64302F" w14:textId="77777777" w:rsidR="00376484" w:rsidRPr="001D528D" w:rsidRDefault="00D97B6B" w:rsidP="00335135">
      <w:pPr>
        <w:pStyle w:val="ListParagraph"/>
        <w:numPr>
          <w:ilvl w:val="0"/>
          <w:numId w:val="13"/>
        </w:numPr>
        <w:tabs>
          <w:tab w:val="left" w:pos="9810"/>
        </w:tabs>
        <w:spacing w:before="4" w:after="120" w:line="240" w:lineRule="auto"/>
        <w:rPr>
          <w:rFonts w:ascii="Times New Roman" w:hAnsi="Times New Roman"/>
        </w:rPr>
      </w:pPr>
      <w:r w:rsidRPr="001D528D">
        <w:rPr>
          <w:rFonts w:ascii="Times New Roman" w:hAnsi="Times New Roman"/>
        </w:rPr>
        <w:t>nutrition, which primary care providers may assess and promote by doing the following:</w:t>
      </w:r>
    </w:p>
    <w:p w14:paraId="6495D96B" w14:textId="04EE53AC" w:rsidR="00376484" w:rsidRPr="001D528D" w:rsidRDefault="00BF55AC" w:rsidP="00335135">
      <w:pPr>
        <w:pStyle w:val="ListParagraph"/>
        <w:numPr>
          <w:ilvl w:val="1"/>
          <w:numId w:val="15"/>
        </w:numPr>
        <w:tabs>
          <w:tab w:val="left" w:pos="9810"/>
        </w:tabs>
        <w:spacing w:before="4" w:after="120" w:line="240" w:lineRule="auto"/>
        <w:ind w:right="14"/>
        <w:rPr>
          <w:rFonts w:ascii="Times New Roman" w:hAnsi="Times New Roman"/>
        </w:rPr>
      </w:pPr>
      <w:r w:rsidRPr="001D528D">
        <w:rPr>
          <w:rFonts w:ascii="Times New Roman" w:hAnsi="Times New Roman"/>
          <w:bCs/>
        </w:rPr>
        <w:t>a</w:t>
      </w:r>
      <w:r w:rsidR="00D97B6B" w:rsidRPr="001D528D">
        <w:rPr>
          <w:rFonts w:ascii="Times New Roman" w:hAnsi="Times New Roman"/>
          <w:bCs/>
        </w:rPr>
        <w:t>sk about dietary habits;</w:t>
      </w:r>
    </w:p>
    <w:p w14:paraId="32BD7A71" w14:textId="6F3CBB61" w:rsidR="00376484" w:rsidRPr="001D528D" w:rsidRDefault="00BF55AC" w:rsidP="00335135">
      <w:pPr>
        <w:pStyle w:val="ListParagraph"/>
        <w:numPr>
          <w:ilvl w:val="1"/>
          <w:numId w:val="15"/>
        </w:numPr>
        <w:tabs>
          <w:tab w:val="left" w:pos="9810"/>
        </w:tabs>
        <w:spacing w:before="4" w:after="120" w:line="240" w:lineRule="auto"/>
        <w:ind w:right="14"/>
        <w:rPr>
          <w:rFonts w:ascii="Times New Roman" w:hAnsi="Times New Roman"/>
        </w:rPr>
      </w:pPr>
      <w:r w:rsidRPr="001D528D">
        <w:rPr>
          <w:rFonts w:ascii="Times New Roman" w:hAnsi="Times New Roman"/>
        </w:rPr>
        <w:t>p</w:t>
      </w:r>
      <w:r w:rsidR="00D97B6B" w:rsidRPr="001D528D">
        <w:rPr>
          <w:rFonts w:ascii="Times New Roman" w:hAnsi="Times New Roman"/>
        </w:rPr>
        <w:t xml:space="preserve">romote breastfeeding as the </w:t>
      </w:r>
      <w:r w:rsidR="3273F904" w:rsidRPr="001D528D">
        <w:rPr>
          <w:rFonts w:ascii="Times New Roman" w:hAnsi="Times New Roman"/>
        </w:rPr>
        <w:t>optimal</w:t>
      </w:r>
      <w:r w:rsidR="00D97B6B" w:rsidRPr="001D528D">
        <w:rPr>
          <w:rFonts w:ascii="Times New Roman" w:hAnsi="Times New Roman"/>
        </w:rPr>
        <w:t xml:space="preserve"> form of infant nutrition and assess breastfed infants between two and five days </w:t>
      </w:r>
      <w:r w:rsidR="00D34EC1" w:rsidRPr="001D528D">
        <w:rPr>
          <w:rFonts w:ascii="Times New Roman" w:hAnsi="Times New Roman"/>
        </w:rPr>
        <w:t>old</w:t>
      </w:r>
      <w:r w:rsidR="00D97B6B" w:rsidRPr="001D528D">
        <w:rPr>
          <w:rFonts w:ascii="Times New Roman" w:hAnsi="Times New Roman"/>
        </w:rPr>
        <w:t>;</w:t>
      </w:r>
    </w:p>
    <w:p w14:paraId="1FC01419" w14:textId="2B38BC7E" w:rsidR="00376484" w:rsidRPr="001D528D" w:rsidRDefault="00BF55AC" w:rsidP="00335135">
      <w:pPr>
        <w:pStyle w:val="ListParagraph"/>
        <w:numPr>
          <w:ilvl w:val="1"/>
          <w:numId w:val="15"/>
        </w:numPr>
        <w:tabs>
          <w:tab w:val="left" w:pos="9810"/>
        </w:tabs>
        <w:spacing w:before="4" w:after="120" w:line="240" w:lineRule="auto"/>
        <w:ind w:right="14"/>
        <w:rPr>
          <w:rFonts w:ascii="Times New Roman" w:hAnsi="Times New Roman"/>
        </w:rPr>
      </w:pPr>
      <w:r w:rsidRPr="001D528D">
        <w:rPr>
          <w:rFonts w:ascii="Times New Roman" w:hAnsi="Times New Roman"/>
          <w:bCs/>
        </w:rPr>
        <w:t>s</w:t>
      </w:r>
      <w:r w:rsidR="00D97B6B" w:rsidRPr="001D528D">
        <w:rPr>
          <w:rFonts w:ascii="Times New Roman" w:hAnsi="Times New Roman"/>
          <w:bCs/>
        </w:rPr>
        <w:t>tarting in middle childhood, screen annually for eating disorders and ask about body image and dieting patter</w:t>
      </w:r>
      <w:r w:rsidR="00790760">
        <w:rPr>
          <w:rFonts w:ascii="Times New Roman" w:hAnsi="Times New Roman"/>
          <w:bCs/>
        </w:rPr>
        <w:t>n</w:t>
      </w:r>
      <w:r w:rsidR="00D97B6B" w:rsidRPr="001D528D">
        <w:rPr>
          <w:rFonts w:ascii="Times New Roman" w:hAnsi="Times New Roman"/>
          <w:bCs/>
        </w:rPr>
        <w:t>s; and</w:t>
      </w:r>
    </w:p>
    <w:p w14:paraId="3C8727E2" w14:textId="38D405A9" w:rsidR="00D97B6B" w:rsidRDefault="00BF55AC" w:rsidP="00335135">
      <w:pPr>
        <w:pStyle w:val="ListParagraph"/>
        <w:numPr>
          <w:ilvl w:val="1"/>
          <w:numId w:val="15"/>
        </w:numPr>
        <w:tabs>
          <w:tab w:val="left" w:pos="9810"/>
        </w:tabs>
        <w:spacing w:before="4" w:after="120" w:line="240" w:lineRule="auto"/>
        <w:ind w:right="14"/>
        <w:rPr>
          <w:rFonts w:ascii="Times New Roman" w:hAnsi="Times New Roman"/>
        </w:rPr>
      </w:pPr>
      <w:r w:rsidRPr="001D528D">
        <w:rPr>
          <w:rFonts w:ascii="Times New Roman" w:hAnsi="Times New Roman"/>
        </w:rPr>
        <w:t>m</w:t>
      </w:r>
      <w:r w:rsidR="00D97B6B" w:rsidRPr="001D528D">
        <w:rPr>
          <w:rFonts w:ascii="Times New Roman" w:hAnsi="Times New Roman"/>
        </w:rPr>
        <w:t xml:space="preserve">ake every effort to inform a </w:t>
      </w:r>
      <w:r w:rsidRPr="001D528D">
        <w:rPr>
          <w:rFonts w:ascii="Times New Roman" w:hAnsi="Times New Roman"/>
        </w:rPr>
        <w:t xml:space="preserve">possibly </w:t>
      </w:r>
      <w:r w:rsidR="00D97B6B" w:rsidRPr="001D528D">
        <w:rPr>
          <w:rFonts w:ascii="Times New Roman" w:hAnsi="Times New Roman"/>
        </w:rPr>
        <w:t>eligible member or the parent or guardian about the Women, Infants, and Children (WIC) nutrition program</w:t>
      </w:r>
      <w:r w:rsidR="00FF7F7A" w:rsidRPr="001D528D">
        <w:rPr>
          <w:rFonts w:ascii="Times New Roman" w:hAnsi="Times New Roman"/>
        </w:rPr>
        <w:t xml:space="preserve">, including providing information on the pre-application, which can be found at </w:t>
      </w:r>
      <w:hyperlink r:id="rId49" w:history="1">
        <w:r w:rsidR="00FF7F7A" w:rsidRPr="001D528D">
          <w:rPr>
            <w:rStyle w:val="Hyperlink"/>
            <w:rFonts w:ascii="Times New Roman" w:hAnsi="Times New Roman"/>
          </w:rPr>
          <w:t>www.mass.gov/forms/apply-for-wic-online</w:t>
        </w:r>
      </w:hyperlink>
      <w:r w:rsidR="00FF7F7A" w:rsidRPr="001D528D">
        <w:rPr>
          <w:rFonts w:ascii="Times New Roman" w:hAnsi="Times New Roman"/>
        </w:rPr>
        <w:t xml:space="preserve">. </w:t>
      </w:r>
      <w:r w:rsidR="2DA89160" w:rsidRPr="001D528D">
        <w:rPr>
          <w:rFonts w:ascii="Times New Roman" w:hAnsi="Times New Roman"/>
        </w:rPr>
        <w:t>If eligible, a</w:t>
      </w:r>
      <w:r w:rsidR="00D97B6B" w:rsidRPr="001D528D">
        <w:rPr>
          <w:rFonts w:ascii="Times New Roman" w:hAnsi="Times New Roman"/>
        </w:rPr>
        <w:t xml:space="preserve"> referral to WIC should be made using the </w:t>
      </w:r>
      <w:hyperlink r:id="rId50" w:history="1">
        <w:r w:rsidR="00D97B6B" w:rsidRPr="001D528D">
          <w:rPr>
            <w:rStyle w:val="Hyperlink"/>
            <w:rFonts w:ascii="Times New Roman" w:hAnsi="Times New Roman"/>
          </w:rPr>
          <w:t>WIC Medical Referral Form (MRF)</w:t>
        </w:r>
      </w:hyperlink>
      <w:r w:rsidR="00D97B6B" w:rsidRPr="001D528D">
        <w:rPr>
          <w:rFonts w:ascii="Times New Roman" w:hAnsi="Times New Roman"/>
        </w:rPr>
        <w:t xml:space="preserve"> from the Massachusetts WIC Program. In addition,</w:t>
      </w:r>
      <w:r w:rsidR="6D11BF67" w:rsidRPr="001D528D">
        <w:rPr>
          <w:rFonts w:ascii="Times New Roman" w:hAnsi="Times New Roman"/>
        </w:rPr>
        <w:t xml:space="preserve"> if eligible,</w:t>
      </w:r>
      <w:r w:rsidR="00D97B6B" w:rsidRPr="001D528D">
        <w:rPr>
          <w:rFonts w:ascii="Times New Roman" w:hAnsi="Times New Roman"/>
        </w:rPr>
        <w:t xml:space="preserve"> the member, parent, or guardian </w:t>
      </w:r>
      <w:r w:rsidR="40C7047C" w:rsidRPr="001D528D">
        <w:rPr>
          <w:rFonts w:ascii="Times New Roman" w:hAnsi="Times New Roman"/>
        </w:rPr>
        <w:t xml:space="preserve">should </w:t>
      </w:r>
      <w:r w:rsidR="00D97B6B" w:rsidRPr="001D528D">
        <w:rPr>
          <w:rFonts w:ascii="Times New Roman" w:hAnsi="Times New Roman"/>
        </w:rPr>
        <w:t xml:space="preserve">also be referred to the </w:t>
      </w:r>
      <w:hyperlink r:id="rId51" w:history="1">
        <w:hyperlink r:id="rId52" w:history="1">
          <w:r w:rsidR="00D97B6B" w:rsidRPr="009918FE">
            <w:rPr>
              <w:rStyle w:val="Hyperlink"/>
              <w:rFonts w:ascii="Times New Roman" w:hAnsi="Times New Roman"/>
            </w:rPr>
            <w:t>Supplemental Nutrition Assistance Program (SNAP)</w:t>
          </w:r>
        </w:hyperlink>
      </w:hyperlink>
      <w:r w:rsidR="00D97B6B" w:rsidRPr="001D528D">
        <w:rPr>
          <w:rFonts w:ascii="Times New Roman" w:hAnsi="Times New Roman"/>
        </w:rPr>
        <w:t>, which is administered by the Department of Transitional Assistance.</w:t>
      </w:r>
    </w:p>
    <w:p w14:paraId="731F76FD" w14:textId="15E89B75" w:rsidR="00E56F34" w:rsidRPr="001D528D" w:rsidRDefault="00117D51" w:rsidP="002B3AED">
      <w:pPr>
        <w:pStyle w:val="Heading2"/>
      </w:pPr>
      <w:r>
        <w:rPr>
          <w:noProof/>
        </w:rPr>
        <mc:AlternateContent>
          <mc:Choice Requires="wpi">
            <w:drawing>
              <wp:anchor distT="0" distB="0" distL="114300" distR="114300" simplePos="0" relativeHeight="251658240" behindDoc="0" locked="0" layoutInCell="1" allowOverlap="1" wp14:anchorId="1650B3A7" wp14:editId="6D7169E9">
                <wp:simplePos x="0" y="0"/>
                <wp:positionH relativeFrom="column">
                  <wp:posOffset>-2514600</wp:posOffset>
                </wp:positionH>
                <wp:positionV relativeFrom="paragraph">
                  <wp:posOffset>-1130935</wp:posOffset>
                </wp:positionV>
                <wp:extent cx="9525" cy="9525"/>
                <wp:effectExtent l="47625" t="50800" r="57150" b="53975"/>
                <wp:wrapNone/>
                <wp:docPr id="966393179" name="Ink 1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3">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6EFEFCE">
              <v:shape id="Ink 14" style="position:absolute;margin-left:-207pt;margin-top:-98.05pt;width:18.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" w14:anchorId="7D45C76F">
                <v:imagedata o:title="" r:id="rId39"/>
                <o:lock v:ext="edit" rotation="t" verticies="t" shapetype="t"/>
              </v:shape>
            </w:pict>
          </mc:Fallback>
        </mc:AlternateContent>
      </w:r>
      <w:r w:rsidR="001E15DA" w:rsidRPr="001D528D">
        <w:t>Medical Schedule Table</w:t>
      </w:r>
    </w:p>
    <w:p w14:paraId="79E8307A" w14:textId="77777777" w:rsidR="00C80F49" w:rsidRDefault="00631142" w:rsidP="00BB5FA8">
      <w:pPr>
        <w:tabs>
          <w:tab w:val="left" w:pos="9810"/>
        </w:tabs>
        <w:spacing w:after="0" w:line="240" w:lineRule="auto"/>
        <w:ind w:right="10"/>
        <w:rPr>
          <w:rFonts w:ascii="Times New Roman" w:hAnsi="Times New Roman"/>
        </w:rPr>
      </w:pPr>
      <w:r w:rsidRPr="001D528D">
        <w:rPr>
          <w:rFonts w:ascii="Times New Roman" w:hAnsi="Times New Roman"/>
        </w:rPr>
        <w:t xml:space="preserve">The Medical Schedule is included in </w:t>
      </w:r>
      <w:r w:rsidR="00BB5FA8">
        <w:rPr>
          <w:rFonts w:ascii="Times New Roman" w:hAnsi="Times New Roman"/>
        </w:rPr>
        <w:t>this</w:t>
      </w:r>
      <w:r w:rsidRPr="001D528D">
        <w:rPr>
          <w:rFonts w:ascii="Times New Roman" w:hAnsi="Times New Roman"/>
        </w:rPr>
        <w:t xml:space="preserve"> table</w:t>
      </w:r>
      <w:r w:rsidR="00BB5FA8">
        <w:rPr>
          <w:rFonts w:ascii="Times New Roman" w:hAnsi="Times New Roman"/>
        </w:rPr>
        <w:t xml:space="preserve"> at</w:t>
      </w:r>
      <w:r w:rsidR="00C80F49">
        <w:rPr>
          <w:rFonts w:ascii="Times New Roman" w:hAnsi="Times New Roman"/>
        </w:rPr>
        <w:t>:</w:t>
      </w:r>
      <w:r w:rsidR="00BB5FA8">
        <w:rPr>
          <w:rFonts w:ascii="Times New Roman" w:hAnsi="Times New Roman"/>
        </w:rPr>
        <w:t xml:space="preserve"> </w:t>
      </w:r>
    </w:p>
    <w:p w14:paraId="0A64FB9A" w14:textId="77777777" w:rsidR="00C80F49" w:rsidRDefault="00C80F49" w:rsidP="00BB5FA8">
      <w:pPr>
        <w:tabs>
          <w:tab w:val="left" w:pos="9810"/>
        </w:tabs>
        <w:spacing w:after="0" w:line="240" w:lineRule="auto"/>
        <w:ind w:right="10"/>
        <w:rPr>
          <w:rFonts w:ascii="Times New Roman" w:hAnsi="Times New Roman"/>
        </w:rPr>
      </w:pPr>
    </w:p>
    <w:p w14:paraId="03708183" w14:textId="37512E48" w:rsidR="00687941" w:rsidRPr="00C473CF" w:rsidRDefault="00C80F49" w:rsidP="00C473CF">
      <w:pPr>
        <w:pStyle w:val="ListParagraph"/>
        <w:numPr>
          <w:ilvl w:val="0"/>
          <w:numId w:val="24"/>
        </w:numPr>
        <w:tabs>
          <w:tab w:val="left" w:pos="9810"/>
        </w:tabs>
        <w:spacing w:after="0" w:line="240" w:lineRule="auto"/>
        <w:ind w:right="10"/>
        <w:rPr>
          <w:rStyle w:val="Hyperlink"/>
          <w:rFonts w:ascii="Times New Roman" w:hAnsi="Times New Roman"/>
          <w:color w:val="auto"/>
        </w:rPr>
      </w:pPr>
      <w:r w:rsidRPr="00C473CF">
        <w:rPr>
          <w:rFonts w:ascii="Times New Roman" w:hAnsi="Times New Roman"/>
        </w:rPr>
        <w:t xml:space="preserve">PDF version- </w:t>
      </w:r>
      <w:r w:rsidR="00773BC9" w:rsidRPr="00EB51EA">
        <w:rPr>
          <w:rFonts w:ascii="Times New Roman" w:hAnsi="Times New Roman"/>
        </w:rPr>
        <w:fldChar w:fldCharType="begin"/>
      </w:r>
      <w:r w:rsidR="00773BC9" w:rsidRPr="00C473CF">
        <w:rPr>
          <w:rFonts w:ascii="Times New Roman" w:hAnsi="Times New Roman"/>
        </w:rPr>
        <w:instrText>HYPERLINK "https://www.mass.gov/doc/epsdt-medical-periodicity-schedule-matrix2024-11-21/download"</w:instrText>
      </w:r>
      <w:r w:rsidR="00773BC9" w:rsidRPr="00EB51EA">
        <w:rPr>
          <w:rFonts w:ascii="Times New Roman" w:hAnsi="Times New Roman"/>
        </w:rPr>
      </w:r>
      <w:r w:rsidR="00773BC9" w:rsidRPr="00EB51EA">
        <w:rPr>
          <w:rFonts w:ascii="Times New Roman" w:hAnsi="Times New Roman"/>
        </w:rPr>
        <w:fldChar w:fldCharType="separate"/>
      </w:r>
      <w:r w:rsidR="00773BC9" w:rsidRPr="00C473CF">
        <w:rPr>
          <w:rStyle w:val="Hyperlink"/>
        </w:rPr>
        <w:t>www.</w:t>
      </w:r>
      <w:r w:rsidRPr="00C473CF">
        <w:rPr>
          <w:rStyle w:val="Hyperlink"/>
        </w:rPr>
        <w:t>mass.gov/doc/epsdt-medical-periodicity-schedule-matrix2024-11-21-0/download</w:t>
      </w:r>
    </w:p>
    <w:p w14:paraId="76F02256" w14:textId="4975CBBB" w:rsidR="002E635A" w:rsidRPr="00EB51EA" w:rsidRDefault="00773BC9" w:rsidP="00990B3E">
      <w:pPr>
        <w:pStyle w:val="ListParagraph"/>
        <w:numPr>
          <w:ilvl w:val="0"/>
          <w:numId w:val="24"/>
        </w:numPr>
        <w:tabs>
          <w:tab w:val="left" w:pos="9810"/>
        </w:tabs>
        <w:spacing w:after="0" w:line="240" w:lineRule="auto"/>
        <w:ind w:left="0" w:right="10"/>
        <w:rPr>
          <w:rFonts w:ascii="Times New Roman" w:hAnsi="Times New Roman"/>
        </w:rPr>
      </w:pPr>
      <w:r w:rsidRPr="00EB51EA">
        <w:rPr>
          <w:rFonts w:ascii="Times New Roman" w:hAnsi="Times New Roman"/>
        </w:rPr>
        <w:fldChar w:fldCharType="end"/>
      </w:r>
      <w:r w:rsidR="00C80F49" w:rsidRPr="00EB51EA">
        <w:rPr>
          <w:rFonts w:ascii="Times New Roman" w:hAnsi="Times New Roman"/>
        </w:rPr>
        <w:t>Accessible Word version</w:t>
      </w:r>
      <w:r w:rsidR="00C80F49" w:rsidRPr="00C473CF">
        <w:rPr>
          <w:rStyle w:val="Hyperlink"/>
        </w:rPr>
        <w:t xml:space="preserve">- </w:t>
      </w:r>
      <w:hyperlink r:id="rId54" w:history="1">
        <w:r w:rsidR="00EB51EA" w:rsidRPr="00A41078">
          <w:rPr>
            <w:rStyle w:val="Hyperlink"/>
          </w:rPr>
          <w:t xml:space="preserve">www.mass.gov/doc/epsdt-medical-periodicity-schedule-matrix2024-11-21-0/download </w:t>
        </w:r>
      </w:hyperlink>
      <w:r w:rsidR="00EB51EA">
        <w:rPr>
          <w:rStyle w:val="Hyperlink"/>
        </w:rPr>
        <w:t xml:space="preserve"> </w:t>
      </w:r>
    </w:p>
    <w:p w14:paraId="1172A029" w14:textId="4825114A" w:rsidR="002E635A" w:rsidRPr="00BB5FA8" w:rsidRDefault="002E635A" w:rsidP="00BB5FA8">
      <w:pPr>
        <w:tabs>
          <w:tab w:val="left" w:pos="9810"/>
        </w:tabs>
        <w:spacing w:after="0" w:line="240" w:lineRule="auto"/>
        <w:ind w:right="10"/>
        <w:rPr>
          <w:rFonts w:ascii="Times New Roman" w:hAnsi="Times New Roman"/>
        </w:rPr>
        <w:sectPr w:rsidR="002E635A" w:rsidRPr="00BB5FA8" w:rsidSect="00841CE5">
          <w:headerReference w:type="default" r:id="rId55"/>
          <w:pgSz w:w="12240" w:h="15840"/>
          <w:pgMar w:top="576" w:right="1440" w:bottom="1440" w:left="1440" w:header="403" w:footer="720" w:gutter="0"/>
          <w:pgNumType w:start="1"/>
          <w:cols w:space="720"/>
          <w:docGrid w:linePitch="299"/>
        </w:sectPr>
      </w:pPr>
    </w:p>
    <w:p w14:paraId="50DA4D9E" w14:textId="77777777" w:rsidR="00D97B6B" w:rsidRPr="001D528D" w:rsidRDefault="00D97B6B" w:rsidP="00600570">
      <w:pPr>
        <w:pStyle w:val="Heading2"/>
        <w:spacing w:before="280"/>
        <w:ind w:left="0" w:firstLine="0"/>
        <w:rPr>
          <w:u w:color="000000"/>
        </w:rPr>
      </w:pPr>
      <w:r w:rsidRPr="001D528D">
        <w:rPr>
          <w:u w:color="000000"/>
        </w:rPr>
        <w:lastRenderedPageBreak/>
        <w:t>The Dental Schedule</w:t>
      </w:r>
    </w:p>
    <w:p w14:paraId="00534B6B" w14:textId="5B1677EC" w:rsidR="00D97B6B" w:rsidRPr="001D528D" w:rsidRDefault="00D97B6B" w:rsidP="007F3772">
      <w:pPr>
        <w:rPr>
          <w:rFonts w:ascii="Times New Roman" w:hAnsi="Times New Roman"/>
        </w:rPr>
      </w:pPr>
      <w:r w:rsidRPr="001D528D">
        <w:rPr>
          <w:rFonts w:ascii="Times New Roman" w:hAnsi="Times New Roman"/>
        </w:rPr>
        <w:t xml:space="preserve">The EPSDT Dental Protocol and Periodicity Schedule (the Dental Schedule) consists of procedures arranged according to the intervals or age levels at which each procedure is to be provided. The Dental Schedule is based on the </w:t>
      </w:r>
      <w:r w:rsidR="00CA128F" w:rsidRPr="001D528D">
        <w:rPr>
          <w:rFonts w:ascii="Times New Roman" w:hAnsi="Times New Roman"/>
          <w:i/>
          <w:iCs/>
        </w:rPr>
        <w:t>Periodicity of Examination, Preventive Dental Services, Anticipatory Guidance/Counseling, and Oral Treatment for Infants, Children, and Adolescents</w:t>
      </w:r>
      <w:r w:rsidR="00CA128F" w:rsidRPr="001D528D">
        <w:rPr>
          <w:rFonts w:ascii="Times New Roman" w:hAnsi="Times New Roman"/>
        </w:rPr>
        <w:t xml:space="preserve"> </w:t>
      </w:r>
      <w:r w:rsidRPr="001D528D">
        <w:rPr>
          <w:rFonts w:ascii="Times New Roman" w:hAnsi="Times New Roman"/>
        </w:rPr>
        <w:t xml:space="preserve">from the </w:t>
      </w:r>
      <w:hyperlink r:id="rId56" w:history="1">
        <w:r w:rsidRPr="001D528D">
          <w:rPr>
            <w:rStyle w:val="Hyperlink"/>
            <w:rFonts w:ascii="Times New Roman" w:hAnsi="Times New Roman"/>
          </w:rPr>
          <w:t>American Academy of Pediatric Dentistry (AAPD)</w:t>
        </w:r>
      </w:hyperlink>
      <w:r w:rsidRPr="001D528D">
        <w:rPr>
          <w:rFonts w:ascii="Times New Roman" w:hAnsi="Times New Roman"/>
        </w:rPr>
        <w:t xml:space="preserve"> Reference Manual 20</w:t>
      </w:r>
      <w:r w:rsidR="00AF7811" w:rsidRPr="001D528D">
        <w:rPr>
          <w:rFonts w:ascii="Times New Roman" w:hAnsi="Times New Roman"/>
        </w:rPr>
        <w:t>23</w:t>
      </w:r>
      <w:r w:rsidRPr="001D528D">
        <w:rPr>
          <w:rFonts w:ascii="Times New Roman" w:hAnsi="Times New Roman"/>
        </w:rPr>
        <w:t>-202</w:t>
      </w:r>
      <w:r w:rsidR="00AF7811" w:rsidRPr="001D528D">
        <w:rPr>
          <w:rFonts w:ascii="Times New Roman" w:hAnsi="Times New Roman"/>
        </w:rPr>
        <w:t>4</w:t>
      </w:r>
      <w:r w:rsidRPr="001D528D">
        <w:rPr>
          <w:rFonts w:ascii="Times New Roman" w:hAnsi="Times New Roman"/>
        </w:rPr>
        <w:t xml:space="preserve">. See </w:t>
      </w:r>
      <w:hyperlink r:id="rId57" w:history="1">
        <w:r w:rsidRPr="001D528D">
          <w:rPr>
            <w:rStyle w:val="Hyperlink"/>
            <w:rFonts w:ascii="Times New Roman" w:hAnsi="Times New Roman"/>
          </w:rPr>
          <w:t>130 CMR 450.140 through 450.150</w:t>
        </w:r>
      </w:hyperlink>
      <w:r w:rsidRPr="001D528D">
        <w:rPr>
          <w:rFonts w:ascii="Times New Roman" w:hAnsi="Times New Roman"/>
        </w:rPr>
        <w:t xml:space="preserve"> for more information about Early and Periodic Screening, Diagnostic, and Treatment (EPSDT) services and Preventive Pediatric Healthcare Screening and Diagnosis (PPHSD) services. This schedule reflects recommended well and preventive child </w:t>
      </w:r>
      <w:r w:rsidR="007E3DBA">
        <w:rPr>
          <w:rFonts w:ascii="Times New Roman" w:hAnsi="Times New Roman"/>
        </w:rPr>
        <w:t>health care</w:t>
      </w:r>
      <w:r w:rsidRPr="001D528D">
        <w:rPr>
          <w:rFonts w:ascii="Times New Roman" w:hAnsi="Times New Roman"/>
        </w:rPr>
        <w:t xml:space="preserve"> screening services. If the clinical needs of a child justify deviation from this schedule, the provider must document this fact in the member’s dental record, including the provider’s clinical judgment and justification for that deviation. </w:t>
      </w:r>
    </w:p>
    <w:p w14:paraId="6BCD274C" w14:textId="61067B79" w:rsidR="00D97B6B" w:rsidRPr="001D528D" w:rsidRDefault="00D97B6B" w:rsidP="002B3AED">
      <w:pPr>
        <w:pStyle w:val="Heading2"/>
      </w:pPr>
      <w:r w:rsidRPr="001D528D">
        <w:t>Dental Schedule Table</w:t>
      </w:r>
    </w:p>
    <w:p w14:paraId="38698AE6" w14:textId="18DB0ED6" w:rsidR="00D97B6B" w:rsidRPr="001D528D" w:rsidRDefault="00D97B6B" w:rsidP="008B470F">
      <w:pPr>
        <w:spacing w:after="40"/>
        <w:rPr>
          <w:rFonts w:ascii="Times New Roman" w:hAnsi="Times New Roman"/>
        </w:rPr>
      </w:pPr>
      <w:r w:rsidRPr="001D528D">
        <w:rPr>
          <w:rFonts w:ascii="Times New Roman" w:hAnsi="Times New Roman"/>
        </w:rPr>
        <w:t xml:space="preserve">The Dental Schedule is included in the following table. Explanations of each </w:t>
      </w:r>
      <w:r w:rsidR="00DA5C81" w:rsidRPr="001D528D">
        <w:rPr>
          <w:rFonts w:ascii="Times New Roman" w:hAnsi="Times New Roman"/>
        </w:rPr>
        <w:t xml:space="preserve">part </w:t>
      </w:r>
      <w:r w:rsidRPr="001D528D">
        <w:rPr>
          <w:rFonts w:ascii="Times New Roman" w:hAnsi="Times New Roman"/>
        </w:rPr>
        <w:t xml:space="preserve">are included in </w:t>
      </w:r>
      <w:proofErr w:type="gramStart"/>
      <w:r w:rsidR="00F92D82" w:rsidRPr="001D528D">
        <w:rPr>
          <w:rFonts w:ascii="Times New Roman" w:hAnsi="Times New Roman"/>
        </w:rPr>
        <w:t>next</w:t>
      </w:r>
      <w:proofErr w:type="gramEnd"/>
      <w:r w:rsidR="00F92D82" w:rsidRPr="001D528D">
        <w:rPr>
          <w:rFonts w:ascii="Times New Roman" w:hAnsi="Times New Roman"/>
        </w:rPr>
        <w:t xml:space="preserve"> </w:t>
      </w:r>
      <w:r w:rsidRPr="001D528D">
        <w:rPr>
          <w:rFonts w:ascii="Times New Roman" w:hAnsi="Times New Roman"/>
        </w:rPr>
        <w:t>section.</w:t>
      </w:r>
    </w:p>
    <w:tbl>
      <w:tblPr>
        <w:tblStyle w:val="TableGrid"/>
        <w:tblW w:w="9542" w:type="dxa"/>
        <w:tblInd w:w="-10" w:type="dxa"/>
        <w:tblLayout w:type="fixed"/>
        <w:tblLook w:val="01E0" w:firstRow="1" w:lastRow="1" w:firstColumn="1" w:lastColumn="1" w:noHBand="0" w:noVBand="0"/>
        <w:tblCaption w:val="Dental Schedule Table"/>
      </w:tblPr>
      <w:tblGrid>
        <w:gridCol w:w="3420"/>
        <w:gridCol w:w="1024"/>
        <w:gridCol w:w="1157"/>
        <w:gridCol w:w="1334"/>
        <w:gridCol w:w="1334"/>
        <w:gridCol w:w="1273"/>
      </w:tblGrid>
      <w:tr w:rsidR="00D97B6B" w:rsidRPr="001D528D" w14:paraId="0E0317BF" w14:textId="77777777" w:rsidTr="00BB5FA8">
        <w:trPr>
          <w:trHeight w:val="525"/>
          <w:tblHeader/>
        </w:trPr>
        <w:tc>
          <w:tcPr>
            <w:tcW w:w="3420" w:type="dxa"/>
            <w:tcBorders>
              <w:top w:val="single" w:sz="8" w:space="0" w:color="auto"/>
              <w:left w:val="single" w:sz="8" w:space="0" w:color="auto"/>
              <w:bottom w:val="single" w:sz="8" w:space="0" w:color="auto"/>
              <w:right w:val="single" w:sz="8" w:space="0" w:color="auto"/>
            </w:tcBorders>
          </w:tcPr>
          <w:p w14:paraId="44026203" w14:textId="47B083DB" w:rsidR="00D97B6B" w:rsidRPr="00AB33B5" w:rsidRDefault="00AB33B5" w:rsidP="00AB33B5">
            <w:pPr>
              <w:spacing w:after="0"/>
              <w:jc w:val="center"/>
              <w:rPr>
                <w:rFonts w:ascii="Times New Roman" w:hAnsi="Times New Roman"/>
                <w:b/>
                <w:bCs/>
              </w:rPr>
            </w:pPr>
            <w:r w:rsidRPr="00AB33B5">
              <w:rPr>
                <w:rFonts w:ascii="Times New Roman" w:hAnsi="Times New Roman"/>
                <w:b/>
                <w:bCs/>
              </w:rPr>
              <w:t>Procedure</w:t>
            </w:r>
          </w:p>
        </w:tc>
        <w:tc>
          <w:tcPr>
            <w:tcW w:w="1024" w:type="dxa"/>
            <w:tcBorders>
              <w:top w:val="single" w:sz="8" w:space="0" w:color="auto"/>
              <w:left w:val="single" w:sz="8" w:space="0" w:color="auto"/>
              <w:bottom w:val="single" w:sz="8" w:space="0" w:color="auto"/>
              <w:right w:val="single" w:sz="8" w:space="0" w:color="auto"/>
            </w:tcBorders>
          </w:tcPr>
          <w:p w14:paraId="2DC3BDDE" w14:textId="4744FB51" w:rsidR="007940ED" w:rsidRPr="001D528D" w:rsidRDefault="00D97B6B" w:rsidP="00BB5FA8">
            <w:pPr>
              <w:spacing w:after="0"/>
              <w:jc w:val="center"/>
              <w:rPr>
                <w:rFonts w:ascii="Times New Roman" w:hAnsi="Times New Roman"/>
                <w:b/>
                <w:bCs/>
                <w:sz w:val="20"/>
                <w:szCs w:val="20"/>
              </w:rPr>
            </w:pPr>
            <w:r w:rsidRPr="001D528D">
              <w:rPr>
                <w:rFonts w:ascii="Times New Roman" w:hAnsi="Times New Roman"/>
                <w:b/>
                <w:bCs/>
                <w:sz w:val="20"/>
                <w:szCs w:val="20"/>
              </w:rPr>
              <w:t xml:space="preserve">6 </w:t>
            </w:r>
            <w:r w:rsidR="007940ED" w:rsidRPr="001D528D">
              <w:rPr>
                <w:rFonts w:ascii="Times New Roman" w:hAnsi="Times New Roman"/>
                <w:b/>
                <w:bCs/>
                <w:sz w:val="20"/>
                <w:szCs w:val="20"/>
              </w:rPr>
              <w:t>–</w:t>
            </w:r>
            <w:r w:rsidRPr="001D528D">
              <w:rPr>
                <w:rFonts w:ascii="Times New Roman" w:hAnsi="Times New Roman"/>
                <w:b/>
                <w:bCs/>
                <w:sz w:val="20"/>
                <w:szCs w:val="20"/>
              </w:rPr>
              <w:t xml:space="preserve"> 12</w:t>
            </w:r>
          </w:p>
          <w:p w14:paraId="2A76D95E" w14:textId="04CC541E" w:rsidR="00D97B6B" w:rsidRPr="001D528D" w:rsidRDefault="00D97B6B" w:rsidP="00BB5FA8">
            <w:pPr>
              <w:spacing w:after="0"/>
              <w:jc w:val="center"/>
              <w:rPr>
                <w:rFonts w:ascii="Times New Roman" w:hAnsi="Times New Roman"/>
                <w:b/>
                <w:bCs/>
                <w:sz w:val="20"/>
                <w:szCs w:val="20"/>
              </w:rPr>
            </w:pPr>
            <w:r w:rsidRPr="001D528D">
              <w:rPr>
                <w:rFonts w:ascii="Times New Roman" w:hAnsi="Times New Roman"/>
                <w:b/>
                <w:bCs/>
                <w:sz w:val="20"/>
                <w:szCs w:val="20"/>
              </w:rPr>
              <w:t xml:space="preserve"> Months</w:t>
            </w:r>
          </w:p>
        </w:tc>
        <w:tc>
          <w:tcPr>
            <w:tcW w:w="1157" w:type="dxa"/>
            <w:tcBorders>
              <w:top w:val="single" w:sz="8" w:space="0" w:color="auto"/>
              <w:left w:val="single" w:sz="8" w:space="0" w:color="auto"/>
              <w:bottom w:val="single" w:sz="8" w:space="0" w:color="auto"/>
              <w:right w:val="single" w:sz="8" w:space="0" w:color="auto"/>
            </w:tcBorders>
          </w:tcPr>
          <w:p w14:paraId="2C7DC18B" w14:textId="77777777" w:rsidR="00D97B6B" w:rsidRPr="001D528D" w:rsidRDefault="00D97B6B" w:rsidP="00BB5FA8">
            <w:pPr>
              <w:spacing w:after="0"/>
              <w:jc w:val="center"/>
              <w:rPr>
                <w:rFonts w:ascii="Times New Roman" w:hAnsi="Times New Roman"/>
                <w:b/>
                <w:bCs/>
                <w:sz w:val="20"/>
                <w:szCs w:val="20"/>
              </w:rPr>
            </w:pPr>
            <w:r w:rsidRPr="001D528D">
              <w:rPr>
                <w:rFonts w:ascii="Times New Roman" w:hAnsi="Times New Roman"/>
                <w:b/>
                <w:bCs/>
                <w:sz w:val="20"/>
                <w:szCs w:val="20"/>
              </w:rPr>
              <w:t>12 -24</w:t>
            </w:r>
          </w:p>
          <w:p w14:paraId="6F76B587" w14:textId="77777777" w:rsidR="00D97B6B" w:rsidRPr="001D528D" w:rsidRDefault="00D97B6B" w:rsidP="00BB5FA8">
            <w:pPr>
              <w:spacing w:after="0"/>
              <w:jc w:val="center"/>
              <w:rPr>
                <w:rFonts w:ascii="Times New Roman" w:hAnsi="Times New Roman"/>
                <w:b/>
                <w:bCs/>
                <w:sz w:val="20"/>
                <w:szCs w:val="20"/>
              </w:rPr>
            </w:pPr>
            <w:r w:rsidRPr="001D528D">
              <w:rPr>
                <w:rFonts w:ascii="Times New Roman" w:hAnsi="Times New Roman"/>
                <w:b/>
                <w:bCs/>
                <w:sz w:val="20"/>
                <w:szCs w:val="20"/>
              </w:rPr>
              <w:t>Months</w:t>
            </w:r>
          </w:p>
        </w:tc>
        <w:tc>
          <w:tcPr>
            <w:tcW w:w="1334" w:type="dxa"/>
            <w:tcBorders>
              <w:top w:val="single" w:sz="8" w:space="0" w:color="auto"/>
              <w:left w:val="single" w:sz="8" w:space="0" w:color="auto"/>
              <w:bottom w:val="single" w:sz="8" w:space="0" w:color="auto"/>
              <w:right w:val="single" w:sz="8" w:space="0" w:color="auto"/>
            </w:tcBorders>
          </w:tcPr>
          <w:p w14:paraId="381EF98C" w14:textId="77777777" w:rsidR="00D97B6B" w:rsidRPr="001D528D" w:rsidRDefault="00D97B6B" w:rsidP="00BB5FA8">
            <w:pPr>
              <w:spacing w:after="0"/>
              <w:jc w:val="center"/>
              <w:rPr>
                <w:rFonts w:ascii="Times New Roman" w:hAnsi="Times New Roman"/>
                <w:b/>
                <w:bCs/>
                <w:sz w:val="20"/>
                <w:szCs w:val="20"/>
              </w:rPr>
            </w:pPr>
            <w:r w:rsidRPr="001D528D">
              <w:rPr>
                <w:rFonts w:ascii="Times New Roman" w:hAnsi="Times New Roman"/>
                <w:b/>
                <w:bCs/>
                <w:sz w:val="20"/>
                <w:szCs w:val="20"/>
              </w:rPr>
              <w:t>2 - 6</w:t>
            </w:r>
          </w:p>
          <w:p w14:paraId="1758534B" w14:textId="77777777" w:rsidR="00D97B6B" w:rsidRPr="001D528D" w:rsidRDefault="00D97B6B" w:rsidP="00BB5FA8">
            <w:pPr>
              <w:spacing w:after="0"/>
              <w:jc w:val="center"/>
              <w:rPr>
                <w:rFonts w:ascii="Times New Roman" w:hAnsi="Times New Roman"/>
                <w:b/>
                <w:bCs/>
                <w:sz w:val="20"/>
                <w:szCs w:val="20"/>
              </w:rPr>
            </w:pPr>
            <w:r w:rsidRPr="001D528D">
              <w:rPr>
                <w:rFonts w:ascii="Times New Roman" w:hAnsi="Times New Roman"/>
                <w:b/>
                <w:bCs/>
                <w:sz w:val="20"/>
                <w:szCs w:val="20"/>
              </w:rPr>
              <w:t>Years</w:t>
            </w:r>
          </w:p>
        </w:tc>
        <w:tc>
          <w:tcPr>
            <w:tcW w:w="1334" w:type="dxa"/>
            <w:tcBorders>
              <w:top w:val="single" w:sz="8" w:space="0" w:color="auto"/>
              <w:left w:val="single" w:sz="8" w:space="0" w:color="auto"/>
              <w:bottom w:val="single" w:sz="8" w:space="0" w:color="auto"/>
              <w:right w:val="single" w:sz="8" w:space="0" w:color="auto"/>
            </w:tcBorders>
          </w:tcPr>
          <w:p w14:paraId="32801926" w14:textId="77777777" w:rsidR="00D97B6B" w:rsidRPr="001D528D" w:rsidRDefault="00D97B6B" w:rsidP="00BB5FA8">
            <w:pPr>
              <w:spacing w:after="0"/>
              <w:jc w:val="center"/>
              <w:rPr>
                <w:rFonts w:ascii="Times New Roman" w:hAnsi="Times New Roman"/>
                <w:b/>
                <w:bCs/>
                <w:sz w:val="20"/>
                <w:szCs w:val="20"/>
              </w:rPr>
            </w:pPr>
            <w:r w:rsidRPr="001D528D">
              <w:rPr>
                <w:rFonts w:ascii="Times New Roman" w:hAnsi="Times New Roman"/>
                <w:b/>
                <w:bCs/>
                <w:sz w:val="20"/>
                <w:szCs w:val="20"/>
              </w:rPr>
              <w:t>6 - 12</w:t>
            </w:r>
          </w:p>
          <w:p w14:paraId="7751836B" w14:textId="77777777" w:rsidR="00D97B6B" w:rsidRPr="001D528D" w:rsidRDefault="00D97B6B" w:rsidP="00BB5FA8">
            <w:pPr>
              <w:spacing w:after="0"/>
              <w:jc w:val="center"/>
              <w:rPr>
                <w:rFonts w:ascii="Times New Roman" w:hAnsi="Times New Roman"/>
                <w:b/>
                <w:bCs/>
                <w:sz w:val="20"/>
                <w:szCs w:val="20"/>
              </w:rPr>
            </w:pPr>
            <w:r w:rsidRPr="001D528D">
              <w:rPr>
                <w:rFonts w:ascii="Times New Roman" w:hAnsi="Times New Roman"/>
                <w:b/>
                <w:bCs/>
                <w:sz w:val="20"/>
                <w:szCs w:val="20"/>
              </w:rPr>
              <w:t>Years</w:t>
            </w:r>
          </w:p>
        </w:tc>
        <w:tc>
          <w:tcPr>
            <w:tcW w:w="1273" w:type="dxa"/>
            <w:tcBorders>
              <w:top w:val="single" w:sz="8" w:space="0" w:color="auto"/>
              <w:left w:val="single" w:sz="8" w:space="0" w:color="auto"/>
              <w:bottom w:val="single" w:sz="8" w:space="0" w:color="auto"/>
              <w:right w:val="single" w:sz="8" w:space="0" w:color="auto"/>
            </w:tcBorders>
          </w:tcPr>
          <w:p w14:paraId="0D2B9E0E" w14:textId="77777777" w:rsidR="00D97B6B" w:rsidRPr="001D528D" w:rsidRDefault="00D97B6B" w:rsidP="00BB5FA8">
            <w:pPr>
              <w:spacing w:after="0" w:line="240" w:lineRule="auto"/>
              <w:jc w:val="center"/>
              <w:rPr>
                <w:rFonts w:ascii="Times New Roman" w:hAnsi="Times New Roman"/>
                <w:b/>
                <w:bCs/>
                <w:sz w:val="20"/>
                <w:szCs w:val="20"/>
              </w:rPr>
            </w:pPr>
            <w:r w:rsidRPr="001D528D">
              <w:rPr>
                <w:rFonts w:ascii="Times New Roman" w:hAnsi="Times New Roman"/>
                <w:b/>
                <w:bCs/>
                <w:sz w:val="20"/>
                <w:szCs w:val="20"/>
              </w:rPr>
              <w:t>12 - 20</w:t>
            </w:r>
          </w:p>
          <w:p w14:paraId="5D5B2E11" w14:textId="77777777" w:rsidR="00D97B6B" w:rsidRPr="001D528D" w:rsidRDefault="00D97B6B" w:rsidP="00BB5FA8">
            <w:pPr>
              <w:spacing w:after="0" w:line="240" w:lineRule="auto"/>
              <w:jc w:val="center"/>
              <w:rPr>
                <w:rFonts w:ascii="Times New Roman" w:hAnsi="Times New Roman"/>
                <w:b/>
                <w:bCs/>
                <w:sz w:val="20"/>
                <w:szCs w:val="20"/>
              </w:rPr>
            </w:pPr>
            <w:r w:rsidRPr="001D528D">
              <w:rPr>
                <w:rFonts w:ascii="Times New Roman" w:hAnsi="Times New Roman"/>
                <w:b/>
                <w:bCs/>
                <w:sz w:val="20"/>
                <w:szCs w:val="20"/>
              </w:rPr>
              <w:t>Years</w:t>
            </w:r>
          </w:p>
        </w:tc>
      </w:tr>
      <w:tr w:rsidR="00D97B6B" w:rsidRPr="001D528D" w14:paraId="6559351D" w14:textId="77777777" w:rsidTr="00BB5FA8">
        <w:trPr>
          <w:trHeight w:val="345"/>
        </w:trPr>
        <w:tc>
          <w:tcPr>
            <w:tcW w:w="3420" w:type="dxa"/>
            <w:tcBorders>
              <w:top w:val="single" w:sz="8" w:space="0" w:color="auto"/>
              <w:left w:val="single" w:sz="8" w:space="0" w:color="auto"/>
              <w:bottom w:val="single" w:sz="8" w:space="0" w:color="auto"/>
              <w:right w:val="single" w:sz="8" w:space="0" w:color="auto"/>
            </w:tcBorders>
          </w:tcPr>
          <w:p w14:paraId="27B2BE80" w14:textId="5BD85440" w:rsidR="00D97B6B" w:rsidRPr="001D528D" w:rsidRDefault="00D97B6B" w:rsidP="008B470F">
            <w:pPr>
              <w:spacing w:afterLines="40" w:after="96"/>
              <w:rPr>
                <w:rFonts w:ascii="Times New Roman" w:hAnsi="Times New Roman"/>
              </w:rPr>
            </w:pPr>
            <w:r w:rsidRPr="001D528D">
              <w:rPr>
                <w:rFonts w:ascii="Times New Roman" w:hAnsi="Times New Roman"/>
                <w:sz w:val="20"/>
                <w:szCs w:val="20"/>
              </w:rPr>
              <w:t>Clinical oral examination</w:t>
            </w:r>
            <w:r w:rsidRPr="001D528D">
              <w:rPr>
                <w:rFonts w:ascii="Times New Roman" w:hAnsi="Times New Roman"/>
                <w:sz w:val="20"/>
                <w:szCs w:val="20"/>
                <w:vertAlign w:val="superscript"/>
              </w:rPr>
              <w:t xml:space="preserve"> (1)</w:t>
            </w:r>
          </w:p>
        </w:tc>
        <w:tc>
          <w:tcPr>
            <w:tcW w:w="1024" w:type="dxa"/>
            <w:tcBorders>
              <w:top w:val="single" w:sz="8" w:space="0" w:color="auto"/>
              <w:left w:val="single" w:sz="8" w:space="0" w:color="auto"/>
              <w:bottom w:val="single" w:sz="8" w:space="0" w:color="auto"/>
              <w:right w:val="single" w:sz="8" w:space="0" w:color="auto"/>
            </w:tcBorders>
          </w:tcPr>
          <w:p w14:paraId="0F42EC40"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156E0C20"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9D3D5EE"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0EC2EF0B"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67593BD4"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D97B6B" w:rsidRPr="001D528D" w14:paraId="4A2098D1" w14:textId="77777777" w:rsidTr="00BB5FA8">
        <w:trPr>
          <w:trHeight w:val="525"/>
        </w:trPr>
        <w:tc>
          <w:tcPr>
            <w:tcW w:w="3420" w:type="dxa"/>
            <w:tcBorders>
              <w:top w:val="single" w:sz="8" w:space="0" w:color="auto"/>
              <w:left w:val="single" w:sz="8" w:space="0" w:color="auto"/>
              <w:bottom w:val="single" w:sz="8" w:space="0" w:color="auto"/>
              <w:right w:val="single" w:sz="8" w:space="0" w:color="auto"/>
            </w:tcBorders>
          </w:tcPr>
          <w:p w14:paraId="2A579877" w14:textId="26D4D3BA" w:rsidR="00D97B6B" w:rsidRPr="001D528D" w:rsidRDefault="00D97B6B" w:rsidP="008B470F">
            <w:pPr>
              <w:spacing w:afterLines="40" w:after="96"/>
              <w:rPr>
                <w:rFonts w:ascii="Times New Roman" w:hAnsi="Times New Roman"/>
              </w:rPr>
            </w:pPr>
            <w:r w:rsidRPr="001D528D">
              <w:rPr>
                <w:rFonts w:ascii="Times New Roman" w:hAnsi="Times New Roman"/>
                <w:sz w:val="20"/>
                <w:szCs w:val="20"/>
              </w:rPr>
              <w:t xml:space="preserve">Assess oral growth and development </w:t>
            </w:r>
            <w:r w:rsidRPr="001D528D">
              <w:rPr>
                <w:rFonts w:ascii="Times New Roman" w:hAnsi="Times New Roman"/>
                <w:sz w:val="20"/>
                <w:szCs w:val="20"/>
                <w:vertAlign w:val="superscript"/>
              </w:rPr>
              <w:t>(2)</w:t>
            </w:r>
            <w:r w:rsidRPr="001D528D">
              <w:rPr>
                <w:rFonts w:ascii="Times New Roman" w:hAnsi="Times New Roman"/>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7D80DB87"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5372C320"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74B490D7"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E258FBA"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1207A3B9"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D97B6B" w:rsidRPr="001D528D" w14:paraId="5BBFA9E9" w14:textId="77777777" w:rsidTr="00BB5FA8">
        <w:trPr>
          <w:trHeight w:val="330"/>
        </w:trPr>
        <w:tc>
          <w:tcPr>
            <w:tcW w:w="3420" w:type="dxa"/>
            <w:tcBorders>
              <w:top w:val="single" w:sz="8" w:space="0" w:color="auto"/>
              <w:left w:val="single" w:sz="8" w:space="0" w:color="auto"/>
              <w:bottom w:val="single" w:sz="8" w:space="0" w:color="auto"/>
              <w:right w:val="single" w:sz="8" w:space="0" w:color="auto"/>
            </w:tcBorders>
          </w:tcPr>
          <w:p w14:paraId="5F9374FF" w14:textId="77777777" w:rsidR="00D97B6B" w:rsidRPr="001D528D" w:rsidRDefault="00D97B6B" w:rsidP="008B470F">
            <w:pPr>
              <w:spacing w:afterLines="40" w:after="96"/>
              <w:rPr>
                <w:rFonts w:ascii="Times New Roman" w:hAnsi="Times New Roman"/>
              </w:rPr>
            </w:pPr>
            <w:r w:rsidRPr="001D528D">
              <w:rPr>
                <w:rFonts w:ascii="Times New Roman" w:hAnsi="Times New Roman"/>
                <w:sz w:val="20"/>
                <w:szCs w:val="20"/>
              </w:rPr>
              <w:t xml:space="preserve">Caries-risk assessment </w:t>
            </w:r>
            <w:r w:rsidRPr="001D528D">
              <w:rPr>
                <w:rFonts w:ascii="Times New Roman" w:hAnsi="Times New Roman"/>
                <w:sz w:val="20"/>
                <w:szCs w:val="20"/>
                <w:vertAlign w:val="superscript"/>
              </w:rPr>
              <w:t>(3)</w:t>
            </w:r>
            <w:r w:rsidRPr="001D528D">
              <w:rPr>
                <w:rFonts w:ascii="Times New Roman" w:hAnsi="Times New Roman"/>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36FC4A22"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07B4B89F"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B1B5D11"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23CE1C96"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352B5DF1"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D97B6B" w:rsidRPr="001D528D" w14:paraId="4CAB2CC1" w14:textId="77777777" w:rsidTr="00BB5FA8">
        <w:trPr>
          <w:trHeight w:val="345"/>
        </w:trPr>
        <w:tc>
          <w:tcPr>
            <w:tcW w:w="3420" w:type="dxa"/>
            <w:tcBorders>
              <w:top w:val="single" w:sz="8" w:space="0" w:color="auto"/>
              <w:left w:val="single" w:sz="8" w:space="0" w:color="auto"/>
              <w:bottom w:val="single" w:sz="8" w:space="0" w:color="auto"/>
              <w:right w:val="single" w:sz="8" w:space="0" w:color="auto"/>
            </w:tcBorders>
          </w:tcPr>
          <w:p w14:paraId="62E634CC" w14:textId="16BB09AE" w:rsidR="00D97B6B" w:rsidRPr="001D528D" w:rsidRDefault="00D97B6B" w:rsidP="008B470F">
            <w:pPr>
              <w:spacing w:afterLines="40" w:after="96"/>
              <w:rPr>
                <w:rFonts w:ascii="Times New Roman" w:hAnsi="Times New Roman"/>
              </w:rPr>
            </w:pPr>
            <w:r w:rsidRPr="001D528D">
              <w:rPr>
                <w:rFonts w:ascii="Times New Roman" w:hAnsi="Times New Roman"/>
                <w:sz w:val="20"/>
                <w:szCs w:val="20"/>
              </w:rPr>
              <w:t>Radiograph</w:t>
            </w:r>
            <w:r w:rsidR="00127A98" w:rsidRPr="001D528D">
              <w:rPr>
                <w:rFonts w:ascii="Times New Roman" w:hAnsi="Times New Roman"/>
                <w:sz w:val="20"/>
                <w:szCs w:val="20"/>
              </w:rPr>
              <w:t>ic</w:t>
            </w:r>
            <w:r w:rsidRPr="001D528D">
              <w:rPr>
                <w:rFonts w:ascii="Times New Roman" w:hAnsi="Times New Roman"/>
                <w:sz w:val="20"/>
                <w:szCs w:val="20"/>
              </w:rPr>
              <w:t xml:space="preserve"> assessment </w:t>
            </w:r>
            <w:r w:rsidRPr="001D528D">
              <w:rPr>
                <w:rFonts w:ascii="Times New Roman" w:hAnsi="Times New Roman"/>
                <w:sz w:val="20"/>
                <w:szCs w:val="20"/>
                <w:vertAlign w:val="superscript"/>
              </w:rPr>
              <w:t xml:space="preserve">(4) </w:t>
            </w:r>
          </w:p>
        </w:tc>
        <w:tc>
          <w:tcPr>
            <w:tcW w:w="1024" w:type="dxa"/>
            <w:tcBorders>
              <w:top w:val="single" w:sz="8" w:space="0" w:color="auto"/>
              <w:left w:val="single" w:sz="8" w:space="0" w:color="auto"/>
              <w:bottom w:val="single" w:sz="8" w:space="0" w:color="auto"/>
              <w:right w:val="single" w:sz="8" w:space="0" w:color="auto"/>
            </w:tcBorders>
          </w:tcPr>
          <w:p w14:paraId="34845831"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543820B9"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084C39A5"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6F4C19A6"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5580E3AC"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D97B6B" w:rsidRPr="001D528D" w14:paraId="402EE439" w14:textId="77777777" w:rsidTr="00BB5FA8">
        <w:trPr>
          <w:trHeight w:val="295"/>
        </w:trPr>
        <w:tc>
          <w:tcPr>
            <w:tcW w:w="3420" w:type="dxa"/>
            <w:tcBorders>
              <w:top w:val="single" w:sz="8" w:space="0" w:color="auto"/>
              <w:left w:val="single" w:sz="8" w:space="0" w:color="auto"/>
              <w:bottom w:val="single" w:sz="8" w:space="0" w:color="auto"/>
              <w:right w:val="single" w:sz="8" w:space="0" w:color="auto"/>
            </w:tcBorders>
          </w:tcPr>
          <w:p w14:paraId="5DE0B7D6" w14:textId="77777777" w:rsidR="00D97B6B" w:rsidRPr="001D528D" w:rsidRDefault="00D97B6B" w:rsidP="008B470F">
            <w:pPr>
              <w:spacing w:afterLines="40" w:after="96"/>
              <w:rPr>
                <w:rFonts w:ascii="Times New Roman" w:hAnsi="Times New Roman"/>
              </w:rPr>
            </w:pPr>
            <w:r w:rsidRPr="001D528D">
              <w:rPr>
                <w:rFonts w:ascii="Times New Roman" w:hAnsi="Times New Roman"/>
                <w:sz w:val="20"/>
                <w:szCs w:val="20"/>
              </w:rPr>
              <w:t xml:space="preserve">Prophylaxis and topical fluoride </w:t>
            </w:r>
            <w:r w:rsidRPr="001D528D">
              <w:rPr>
                <w:rFonts w:ascii="Times New Roman" w:hAnsi="Times New Roman"/>
                <w:sz w:val="20"/>
                <w:szCs w:val="20"/>
                <w:vertAlign w:val="superscript"/>
              </w:rPr>
              <w:t>(5)</w:t>
            </w:r>
            <w:r w:rsidRPr="001D528D">
              <w:rPr>
                <w:rFonts w:ascii="Times New Roman" w:hAnsi="Times New Roman"/>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10F970C6"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4C682236"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51F559FE"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C8A4016"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6EC96B86"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D97B6B" w:rsidRPr="001D528D" w14:paraId="6C6A4053" w14:textId="77777777" w:rsidTr="00BB5FA8">
        <w:trPr>
          <w:trHeight w:val="330"/>
        </w:trPr>
        <w:tc>
          <w:tcPr>
            <w:tcW w:w="3420" w:type="dxa"/>
            <w:tcBorders>
              <w:top w:val="single" w:sz="8" w:space="0" w:color="auto"/>
              <w:left w:val="single" w:sz="8" w:space="0" w:color="auto"/>
              <w:bottom w:val="single" w:sz="8" w:space="0" w:color="auto"/>
              <w:right w:val="single" w:sz="8" w:space="0" w:color="auto"/>
            </w:tcBorders>
          </w:tcPr>
          <w:p w14:paraId="61F631F3" w14:textId="77777777" w:rsidR="00D97B6B" w:rsidRPr="001D528D" w:rsidRDefault="00D97B6B" w:rsidP="008B470F">
            <w:pPr>
              <w:spacing w:afterLines="40" w:after="96"/>
              <w:rPr>
                <w:rFonts w:ascii="Times New Roman" w:hAnsi="Times New Roman"/>
              </w:rPr>
            </w:pPr>
            <w:r w:rsidRPr="001D528D">
              <w:rPr>
                <w:rFonts w:ascii="Times New Roman" w:hAnsi="Times New Roman"/>
                <w:sz w:val="20"/>
                <w:szCs w:val="20"/>
              </w:rPr>
              <w:t xml:space="preserve">Fluoride supplementation </w:t>
            </w:r>
            <w:r w:rsidRPr="001D528D">
              <w:rPr>
                <w:rFonts w:ascii="Times New Roman" w:hAnsi="Times New Roman"/>
                <w:sz w:val="20"/>
                <w:szCs w:val="20"/>
                <w:vertAlign w:val="superscript"/>
              </w:rPr>
              <w:t>(6)</w:t>
            </w:r>
          </w:p>
        </w:tc>
        <w:tc>
          <w:tcPr>
            <w:tcW w:w="1024" w:type="dxa"/>
            <w:tcBorders>
              <w:top w:val="single" w:sz="8" w:space="0" w:color="auto"/>
              <w:left w:val="single" w:sz="8" w:space="0" w:color="auto"/>
              <w:bottom w:val="single" w:sz="8" w:space="0" w:color="auto"/>
              <w:right w:val="single" w:sz="8" w:space="0" w:color="auto"/>
            </w:tcBorders>
          </w:tcPr>
          <w:p w14:paraId="3CE72FEA"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0C25E86C"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2552247E"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5B4EC486"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77D61ED8"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D97B6B" w:rsidRPr="001D528D" w14:paraId="0ED08810" w14:textId="77777777" w:rsidTr="00BB5FA8">
        <w:trPr>
          <w:trHeight w:val="525"/>
        </w:trPr>
        <w:tc>
          <w:tcPr>
            <w:tcW w:w="3420" w:type="dxa"/>
            <w:tcBorders>
              <w:top w:val="single" w:sz="8" w:space="0" w:color="auto"/>
              <w:left w:val="single" w:sz="8" w:space="0" w:color="auto"/>
              <w:bottom w:val="single" w:sz="8" w:space="0" w:color="auto"/>
              <w:right w:val="single" w:sz="8" w:space="0" w:color="auto"/>
            </w:tcBorders>
          </w:tcPr>
          <w:p w14:paraId="3ACC3BCF" w14:textId="51152451" w:rsidR="00D97B6B" w:rsidRPr="00BB5FA8" w:rsidRDefault="00D97B6B" w:rsidP="008B470F">
            <w:pPr>
              <w:spacing w:afterLines="40" w:after="96"/>
              <w:rPr>
                <w:rFonts w:ascii="Times New Roman" w:hAnsi="Times New Roman"/>
                <w:sz w:val="20"/>
                <w:szCs w:val="20"/>
              </w:rPr>
            </w:pPr>
            <w:r w:rsidRPr="001D528D">
              <w:rPr>
                <w:rFonts w:ascii="Times New Roman" w:hAnsi="Times New Roman"/>
                <w:sz w:val="20"/>
                <w:szCs w:val="20"/>
              </w:rPr>
              <w:t xml:space="preserve">Anticipatory guidance/counseling </w:t>
            </w:r>
            <w:r w:rsidRPr="001D528D">
              <w:rPr>
                <w:rFonts w:ascii="Times New Roman" w:hAnsi="Times New Roman"/>
                <w:sz w:val="20"/>
                <w:szCs w:val="20"/>
                <w:vertAlign w:val="superscript"/>
              </w:rPr>
              <w:t>(</w:t>
            </w:r>
            <w:r w:rsidR="0009255B" w:rsidRPr="001D528D">
              <w:rPr>
                <w:rFonts w:ascii="Times New Roman" w:hAnsi="Times New Roman"/>
                <w:sz w:val="20"/>
                <w:szCs w:val="20"/>
                <w:vertAlign w:val="superscript"/>
              </w:rPr>
              <w:t>7</w:t>
            </w:r>
            <w:r w:rsidRPr="001D528D">
              <w:rPr>
                <w:rFonts w:ascii="Times New Roman" w:hAnsi="Times New Roman"/>
                <w:sz w:val="20"/>
                <w:szCs w:val="20"/>
                <w:vertAlign w:val="superscript"/>
              </w:rPr>
              <w:t xml:space="preserve">) </w:t>
            </w:r>
          </w:p>
        </w:tc>
        <w:tc>
          <w:tcPr>
            <w:tcW w:w="1024" w:type="dxa"/>
            <w:tcBorders>
              <w:top w:val="single" w:sz="8" w:space="0" w:color="auto"/>
              <w:left w:val="single" w:sz="8" w:space="0" w:color="auto"/>
              <w:bottom w:val="single" w:sz="8" w:space="0" w:color="auto"/>
              <w:right w:val="single" w:sz="8" w:space="0" w:color="auto"/>
            </w:tcBorders>
          </w:tcPr>
          <w:p w14:paraId="481F414D"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7218FD4A"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3B9E350"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D524F66"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69BCE600"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D97B6B" w:rsidRPr="001D528D" w14:paraId="56895758" w14:textId="77777777" w:rsidTr="008B470F">
        <w:trPr>
          <w:trHeight w:val="277"/>
        </w:trPr>
        <w:tc>
          <w:tcPr>
            <w:tcW w:w="3420" w:type="dxa"/>
            <w:tcBorders>
              <w:top w:val="single" w:sz="8" w:space="0" w:color="auto"/>
              <w:left w:val="single" w:sz="8" w:space="0" w:color="auto"/>
              <w:bottom w:val="single" w:sz="8" w:space="0" w:color="auto"/>
              <w:right w:val="single" w:sz="8" w:space="0" w:color="auto"/>
            </w:tcBorders>
          </w:tcPr>
          <w:p w14:paraId="71007D2A" w14:textId="51C2BF8D" w:rsidR="00D97B6B" w:rsidRPr="001D528D" w:rsidRDefault="00D97B6B" w:rsidP="008B470F">
            <w:pPr>
              <w:spacing w:afterLines="40" w:after="96"/>
              <w:rPr>
                <w:rFonts w:ascii="Times New Roman" w:hAnsi="Times New Roman"/>
              </w:rPr>
            </w:pPr>
            <w:r w:rsidRPr="001D528D">
              <w:rPr>
                <w:rFonts w:ascii="Times New Roman" w:hAnsi="Times New Roman"/>
                <w:sz w:val="20"/>
                <w:szCs w:val="20"/>
              </w:rPr>
              <w:t xml:space="preserve">Oral hygiene counseling </w:t>
            </w:r>
            <w:r w:rsidRPr="001D528D">
              <w:rPr>
                <w:rFonts w:ascii="Times New Roman" w:hAnsi="Times New Roman"/>
                <w:sz w:val="20"/>
                <w:szCs w:val="20"/>
                <w:vertAlign w:val="superscript"/>
              </w:rPr>
              <w:t>(</w:t>
            </w:r>
            <w:r w:rsidR="0009255B" w:rsidRPr="001D528D">
              <w:rPr>
                <w:rFonts w:ascii="Times New Roman" w:hAnsi="Times New Roman"/>
                <w:sz w:val="20"/>
                <w:szCs w:val="20"/>
                <w:vertAlign w:val="superscript"/>
              </w:rPr>
              <w:t>8</w:t>
            </w:r>
            <w:r w:rsidRPr="001D528D">
              <w:rPr>
                <w:rFonts w:ascii="Times New Roman" w:hAnsi="Times New Roman"/>
                <w:sz w:val="20"/>
                <w:szCs w:val="20"/>
                <w:vertAlign w:val="superscript"/>
              </w:rPr>
              <w:t>)</w:t>
            </w:r>
            <w:r w:rsidRPr="001D528D">
              <w:rPr>
                <w:rFonts w:ascii="Times New Roman" w:hAnsi="Times New Roman"/>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3ACEACAB"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Parent</w:t>
            </w:r>
          </w:p>
        </w:tc>
        <w:tc>
          <w:tcPr>
            <w:tcW w:w="1157" w:type="dxa"/>
            <w:tcBorders>
              <w:top w:val="single" w:sz="8" w:space="0" w:color="auto"/>
              <w:left w:val="single" w:sz="8" w:space="0" w:color="auto"/>
              <w:bottom w:val="single" w:sz="8" w:space="0" w:color="auto"/>
              <w:right w:val="single" w:sz="8" w:space="0" w:color="auto"/>
            </w:tcBorders>
          </w:tcPr>
          <w:p w14:paraId="25C2F211"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Parent</w:t>
            </w:r>
          </w:p>
        </w:tc>
        <w:tc>
          <w:tcPr>
            <w:tcW w:w="1334" w:type="dxa"/>
            <w:tcBorders>
              <w:top w:val="single" w:sz="8" w:space="0" w:color="auto"/>
              <w:left w:val="single" w:sz="8" w:space="0" w:color="auto"/>
              <w:bottom w:val="single" w:sz="8" w:space="0" w:color="auto"/>
              <w:right w:val="single" w:sz="8" w:space="0" w:color="auto"/>
            </w:tcBorders>
          </w:tcPr>
          <w:p w14:paraId="42CD36C4"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Patient/parent</w:t>
            </w:r>
          </w:p>
        </w:tc>
        <w:tc>
          <w:tcPr>
            <w:tcW w:w="1334" w:type="dxa"/>
            <w:tcBorders>
              <w:top w:val="single" w:sz="8" w:space="0" w:color="auto"/>
              <w:left w:val="single" w:sz="8" w:space="0" w:color="auto"/>
              <w:bottom w:val="single" w:sz="8" w:space="0" w:color="auto"/>
              <w:right w:val="single" w:sz="8" w:space="0" w:color="auto"/>
            </w:tcBorders>
          </w:tcPr>
          <w:p w14:paraId="55BAC6B5"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Patient/parent</w:t>
            </w:r>
          </w:p>
        </w:tc>
        <w:tc>
          <w:tcPr>
            <w:tcW w:w="1273" w:type="dxa"/>
            <w:tcBorders>
              <w:top w:val="single" w:sz="8" w:space="0" w:color="auto"/>
              <w:left w:val="single" w:sz="8" w:space="0" w:color="auto"/>
              <w:bottom w:val="single" w:sz="8" w:space="0" w:color="auto"/>
              <w:right w:val="single" w:sz="8" w:space="0" w:color="auto"/>
            </w:tcBorders>
          </w:tcPr>
          <w:p w14:paraId="7965EEDC" w14:textId="77777777" w:rsidR="00D97B6B" w:rsidRPr="001D528D" w:rsidRDefault="00D97B6B" w:rsidP="008B470F">
            <w:pPr>
              <w:spacing w:afterLines="40" w:after="96"/>
              <w:jc w:val="center"/>
              <w:rPr>
                <w:rFonts w:ascii="Times New Roman" w:hAnsi="Times New Roman"/>
                <w:sz w:val="20"/>
                <w:szCs w:val="20"/>
              </w:rPr>
            </w:pPr>
            <w:r w:rsidRPr="001D528D">
              <w:rPr>
                <w:rFonts w:ascii="Times New Roman" w:hAnsi="Times New Roman"/>
                <w:sz w:val="20"/>
                <w:szCs w:val="20"/>
              </w:rPr>
              <w:t>Patient</w:t>
            </w:r>
          </w:p>
        </w:tc>
      </w:tr>
      <w:tr w:rsidR="00D97B6B" w:rsidRPr="001D528D" w14:paraId="71EB2C4C" w14:textId="77777777" w:rsidTr="00BB5FA8">
        <w:trPr>
          <w:trHeight w:val="270"/>
        </w:trPr>
        <w:tc>
          <w:tcPr>
            <w:tcW w:w="3420" w:type="dxa"/>
            <w:tcBorders>
              <w:top w:val="single" w:sz="8" w:space="0" w:color="auto"/>
              <w:left w:val="single" w:sz="8" w:space="0" w:color="auto"/>
              <w:bottom w:val="single" w:sz="8" w:space="0" w:color="auto"/>
              <w:right w:val="single" w:sz="8" w:space="0" w:color="auto"/>
            </w:tcBorders>
          </w:tcPr>
          <w:p w14:paraId="6DE8BAAF" w14:textId="373B7823" w:rsidR="00D97B6B" w:rsidRPr="001D528D" w:rsidRDefault="00D97B6B" w:rsidP="008B470F">
            <w:pPr>
              <w:spacing w:afterLines="40" w:after="96"/>
              <w:rPr>
                <w:rFonts w:ascii="Times New Roman" w:hAnsi="Times New Roman"/>
              </w:rPr>
            </w:pPr>
            <w:r w:rsidRPr="001D528D">
              <w:rPr>
                <w:rFonts w:ascii="Times New Roman" w:hAnsi="Times New Roman"/>
                <w:sz w:val="20"/>
                <w:szCs w:val="20"/>
              </w:rPr>
              <w:t xml:space="preserve">Dietary counseling </w:t>
            </w:r>
            <w:r w:rsidRPr="001D528D">
              <w:rPr>
                <w:rFonts w:ascii="Times New Roman" w:hAnsi="Times New Roman"/>
                <w:sz w:val="20"/>
                <w:szCs w:val="20"/>
                <w:vertAlign w:val="superscript"/>
              </w:rPr>
              <w:t>(</w:t>
            </w:r>
            <w:r w:rsidR="00671AC4" w:rsidRPr="001D528D">
              <w:rPr>
                <w:rFonts w:ascii="Times New Roman" w:hAnsi="Times New Roman"/>
                <w:sz w:val="20"/>
                <w:szCs w:val="20"/>
                <w:vertAlign w:val="superscript"/>
              </w:rPr>
              <w:t>9</w:t>
            </w:r>
            <w:r w:rsidRPr="001D528D">
              <w:rPr>
                <w:rFonts w:ascii="Times New Roman" w:hAnsi="Times New Roman"/>
                <w:sz w:val="20"/>
                <w:szCs w:val="20"/>
                <w:vertAlign w:val="superscript"/>
              </w:rPr>
              <w:t>)</w:t>
            </w:r>
            <w:r w:rsidRPr="001D528D">
              <w:rPr>
                <w:rFonts w:ascii="Times New Roman" w:hAnsi="Times New Roman"/>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144EC51C" w14:textId="7F7CB07A" w:rsidR="00D97B6B" w:rsidRPr="001D528D" w:rsidRDefault="0009255B"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x</w:t>
            </w:r>
          </w:p>
        </w:tc>
        <w:tc>
          <w:tcPr>
            <w:tcW w:w="1157" w:type="dxa"/>
            <w:tcBorders>
              <w:top w:val="single" w:sz="8" w:space="0" w:color="auto"/>
              <w:left w:val="single" w:sz="8" w:space="0" w:color="auto"/>
              <w:bottom w:val="single" w:sz="8" w:space="0" w:color="auto"/>
              <w:right w:val="single" w:sz="8" w:space="0" w:color="auto"/>
            </w:tcBorders>
          </w:tcPr>
          <w:p w14:paraId="2CEC8EA0" w14:textId="6D8B2962" w:rsidR="00D97B6B" w:rsidRPr="001D528D" w:rsidRDefault="0009255B"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x</w:t>
            </w:r>
          </w:p>
        </w:tc>
        <w:tc>
          <w:tcPr>
            <w:tcW w:w="1334" w:type="dxa"/>
            <w:tcBorders>
              <w:top w:val="single" w:sz="8" w:space="0" w:color="auto"/>
              <w:left w:val="single" w:sz="8" w:space="0" w:color="auto"/>
              <w:bottom w:val="single" w:sz="8" w:space="0" w:color="auto"/>
              <w:right w:val="single" w:sz="8" w:space="0" w:color="auto"/>
            </w:tcBorders>
          </w:tcPr>
          <w:p w14:paraId="0A286699" w14:textId="0EBF988E" w:rsidR="00D97B6B" w:rsidRPr="001D528D" w:rsidRDefault="0009255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AF4A039" w14:textId="674C2E1D" w:rsidR="00D97B6B" w:rsidRPr="001D528D" w:rsidRDefault="0009255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25B37DBB" w14:textId="70920704" w:rsidR="00D97B6B" w:rsidRPr="001D528D" w:rsidRDefault="0009255B"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7940ED" w:rsidRPr="001D528D" w14:paraId="3E04D316" w14:textId="77777777" w:rsidTr="00BB5FA8">
        <w:trPr>
          <w:trHeight w:val="525"/>
        </w:trPr>
        <w:tc>
          <w:tcPr>
            <w:tcW w:w="3420" w:type="dxa"/>
            <w:tcBorders>
              <w:top w:val="single" w:sz="8" w:space="0" w:color="auto"/>
              <w:left w:val="single" w:sz="8" w:space="0" w:color="auto"/>
              <w:bottom w:val="single" w:sz="8" w:space="0" w:color="auto"/>
              <w:right w:val="single" w:sz="8" w:space="0" w:color="auto"/>
            </w:tcBorders>
          </w:tcPr>
          <w:p w14:paraId="11DE0B57" w14:textId="4B55CC48" w:rsidR="007940ED" w:rsidRPr="001D528D" w:rsidRDefault="007940ED" w:rsidP="008B470F">
            <w:pPr>
              <w:spacing w:afterLines="40" w:after="96"/>
              <w:rPr>
                <w:rFonts w:ascii="Times New Roman" w:hAnsi="Times New Roman"/>
              </w:rPr>
            </w:pPr>
            <w:bookmarkStart w:id="4" w:name="_Hlk57719955"/>
            <w:r w:rsidRPr="001D528D">
              <w:rPr>
                <w:rFonts w:ascii="Times New Roman" w:hAnsi="Times New Roman"/>
                <w:sz w:val="20"/>
                <w:szCs w:val="20"/>
              </w:rPr>
              <w:t xml:space="preserve">Counseling for nonnutritive habits </w:t>
            </w:r>
            <w:r w:rsidRPr="001D528D">
              <w:rPr>
                <w:rFonts w:ascii="Times New Roman" w:hAnsi="Times New Roman"/>
                <w:sz w:val="20"/>
                <w:szCs w:val="20"/>
                <w:vertAlign w:val="superscript"/>
              </w:rPr>
              <w:t>(1</w:t>
            </w:r>
            <w:r w:rsidR="00671AC4" w:rsidRPr="001D528D">
              <w:rPr>
                <w:rFonts w:ascii="Times New Roman" w:hAnsi="Times New Roman"/>
                <w:sz w:val="20"/>
                <w:szCs w:val="20"/>
                <w:vertAlign w:val="superscript"/>
              </w:rPr>
              <w:t>0</w:t>
            </w:r>
            <w:r w:rsidRPr="001D528D">
              <w:rPr>
                <w:rFonts w:ascii="Times New Roman" w:hAnsi="Times New Roman"/>
                <w:sz w:val="20"/>
                <w:szCs w:val="20"/>
                <w:vertAlign w:val="superscript"/>
              </w:rPr>
              <w:t>)</w:t>
            </w:r>
          </w:p>
        </w:tc>
        <w:tc>
          <w:tcPr>
            <w:tcW w:w="1024" w:type="dxa"/>
            <w:tcBorders>
              <w:top w:val="single" w:sz="8" w:space="0" w:color="auto"/>
              <w:left w:val="single" w:sz="8" w:space="0" w:color="auto"/>
              <w:bottom w:val="single" w:sz="8" w:space="0" w:color="auto"/>
              <w:right w:val="single" w:sz="8" w:space="0" w:color="auto"/>
            </w:tcBorders>
          </w:tcPr>
          <w:p w14:paraId="0E65BB7C"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6FD64455"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0A086B3E"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0006CE78"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202B73C3"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1D528D" w:rsidRPr="001D528D" w14:paraId="0AB10FE7" w14:textId="77777777" w:rsidTr="00BB5FA8">
        <w:trPr>
          <w:trHeight w:val="255"/>
        </w:trPr>
        <w:tc>
          <w:tcPr>
            <w:tcW w:w="3420" w:type="dxa"/>
            <w:tcBorders>
              <w:top w:val="single" w:sz="8" w:space="0" w:color="auto"/>
              <w:left w:val="single" w:sz="8" w:space="0" w:color="auto"/>
              <w:bottom w:val="single" w:sz="8" w:space="0" w:color="auto"/>
              <w:right w:val="single" w:sz="8" w:space="0" w:color="auto"/>
            </w:tcBorders>
          </w:tcPr>
          <w:p w14:paraId="35849924" w14:textId="70D54213" w:rsidR="00DB15CF" w:rsidRPr="001D528D" w:rsidRDefault="00473CCA" w:rsidP="008B470F">
            <w:pPr>
              <w:spacing w:afterLines="40" w:after="96"/>
              <w:rPr>
                <w:rFonts w:ascii="Times New Roman" w:hAnsi="Times New Roman"/>
                <w:sz w:val="20"/>
                <w:szCs w:val="20"/>
              </w:rPr>
            </w:pPr>
            <w:r w:rsidRPr="001D528D">
              <w:rPr>
                <w:rFonts w:ascii="Times New Roman" w:hAnsi="Times New Roman"/>
                <w:sz w:val="20"/>
                <w:szCs w:val="20"/>
              </w:rPr>
              <w:t xml:space="preserve">Injury prevention and safety counseling </w:t>
            </w:r>
            <w:r w:rsidRPr="001D528D">
              <w:rPr>
                <w:rFonts w:ascii="Times New Roman" w:hAnsi="Times New Roman"/>
                <w:sz w:val="20"/>
                <w:szCs w:val="20"/>
                <w:vertAlign w:val="superscript"/>
              </w:rPr>
              <w:t>(11)</w:t>
            </w:r>
          </w:p>
        </w:tc>
        <w:tc>
          <w:tcPr>
            <w:tcW w:w="1024" w:type="dxa"/>
            <w:tcBorders>
              <w:top w:val="single" w:sz="8" w:space="0" w:color="auto"/>
              <w:left w:val="single" w:sz="8" w:space="0" w:color="auto"/>
              <w:bottom w:val="single" w:sz="8" w:space="0" w:color="auto"/>
              <w:right w:val="single" w:sz="8" w:space="0" w:color="auto"/>
            </w:tcBorders>
          </w:tcPr>
          <w:p w14:paraId="3AF3DABC" w14:textId="3A7116DB" w:rsidR="00DB15CF" w:rsidRPr="001D528D" w:rsidRDefault="00CA71A2"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381B4446" w14:textId="59E993E6" w:rsidR="00DB15CF" w:rsidRPr="001D528D" w:rsidRDefault="00CA71A2"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09171371" w14:textId="3D5CD99B" w:rsidR="00DB15CF" w:rsidRPr="001D528D" w:rsidRDefault="00CA71A2"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555179A4" w14:textId="0C72B775" w:rsidR="00DB15CF" w:rsidRPr="001D528D" w:rsidRDefault="00CA71A2"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31B46D22" w14:textId="3EF19782" w:rsidR="00DB15CF" w:rsidRPr="001D528D" w:rsidRDefault="00CA71A2"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1D528D" w:rsidRPr="001D528D" w14:paraId="0AF50D4F" w14:textId="77777777" w:rsidTr="00BB5FA8">
        <w:trPr>
          <w:trHeight w:val="255"/>
        </w:trPr>
        <w:tc>
          <w:tcPr>
            <w:tcW w:w="3420" w:type="dxa"/>
            <w:tcBorders>
              <w:top w:val="single" w:sz="8" w:space="0" w:color="auto"/>
              <w:left w:val="single" w:sz="8" w:space="0" w:color="auto"/>
              <w:bottom w:val="single" w:sz="8" w:space="0" w:color="auto"/>
              <w:right w:val="single" w:sz="8" w:space="0" w:color="auto"/>
            </w:tcBorders>
          </w:tcPr>
          <w:p w14:paraId="0C7C70AB" w14:textId="7FA1550A" w:rsidR="00DB15CF" w:rsidRPr="001D528D" w:rsidRDefault="00054961" w:rsidP="008B470F">
            <w:pPr>
              <w:spacing w:afterLines="40" w:after="96" w:line="240" w:lineRule="auto"/>
              <w:rPr>
                <w:rFonts w:ascii="Times New Roman" w:hAnsi="Times New Roman"/>
                <w:sz w:val="20"/>
                <w:szCs w:val="20"/>
              </w:rPr>
            </w:pPr>
            <w:r w:rsidRPr="001D528D">
              <w:rPr>
                <w:rFonts w:ascii="Times New Roman" w:hAnsi="Times New Roman"/>
                <w:sz w:val="20"/>
                <w:szCs w:val="20"/>
              </w:rPr>
              <w:t>Assess speech/language</w:t>
            </w:r>
            <w:r w:rsidR="00BB5FA8">
              <w:rPr>
                <w:rFonts w:ascii="Times New Roman" w:hAnsi="Times New Roman"/>
                <w:sz w:val="20"/>
                <w:szCs w:val="20"/>
              </w:rPr>
              <w:t xml:space="preserve"> </w:t>
            </w:r>
            <w:r w:rsidRPr="001D528D">
              <w:rPr>
                <w:rFonts w:ascii="Times New Roman" w:hAnsi="Times New Roman"/>
                <w:sz w:val="20"/>
                <w:szCs w:val="20"/>
              </w:rPr>
              <w:t xml:space="preserve">development </w:t>
            </w:r>
            <w:r w:rsidRPr="001D528D">
              <w:rPr>
                <w:rFonts w:ascii="Times New Roman" w:hAnsi="Times New Roman"/>
                <w:sz w:val="20"/>
                <w:szCs w:val="20"/>
                <w:vertAlign w:val="superscript"/>
              </w:rPr>
              <w:t>(12)</w:t>
            </w:r>
          </w:p>
        </w:tc>
        <w:tc>
          <w:tcPr>
            <w:tcW w:w="1024" w:type="dxa"/>
            <w:tcBorders>
              <w:top w:val="single" w:sz="8" w:space="0" w:color="auto"/>
              <w:left w:val="single" w:sz="8" w:space="0" w:color="auto"/>
              <w:bottom w:val="single" w:sz="8" w:space="0" w:color="auto"/>
              <w:right w:val="single" w:sz="8" w:space="0" w:color="auto"/>
            </w:tcBorders>
          </w:tcPr>
          <w:p w14:paraId="1CFB0420" w14:textId="4AD9DC10" w:rsidR="00DB15CF" w:rsidRPr="001D528D" w:rsidRDefault="00CA71A2"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64D9F559" w14:textId="3222A5DE" w:rsidR="00DB15CF" w:rsidRPr="001D528D" w:rsidRDefault="00CA71A2"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18A63A3D" w14:textId="0145D7AD" w:rsidR="00DB15CF" w:rsidRPr="001D528D" w:rsidRDefault="00CA71A2"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C150702" w14:textId="77777777" w:rsidR="00DB15CF" w:rsidRPr="001D528D" w:rsidRDefault="00DB15CF" w:rsidP="008B470F">
            <w:pPr>
              <w:spacing w:afterLines="40" w:after="96"/>
              <w:jc w:val="center"/>
              <w:rPr>
                <w:rFonts w:ascii="Times New Roman" w:hAnsi="Times New Roman"/>
                <w:sz w:val="20"/>
                <w:szCs w:val="20"/>
              </w:rPr>
            </w:pPr>
          </w:p>
        </w:tc>
        <w:tc>
          <w:tcPr>
            <w:tcW w:w="1273" w:type="dxa"/>
            <w:tcBorders>
              <w:top w:val="single" w:sz="8" w:space="0" w:color="auto"/>
              <w:left w:val="single" w:sz="8" w:space="0" w:color="auto"/>
              <w:bottom w:val="single" w:sz="8" w:space="0" w:color="auto"/>
              <w:right w:val="single" w:sz="8" w:space="0" w:color="auto"/>
            </w:tcBorders>
          </w:tcPr>
          <w:p w14:paraId="0DBAB132" w14:textId="77777777" w:rsidR="00DB15CF" w:rsidRPr="001D528D" w:rsidRDefault="00DB15CF" w:rsidP="008B470F">
            <w:pPr>
              <w:spacing w:afterLines="40" w:after="96"/>
              <w:jc w:val="center"/>
              <w:rPr>
                <w:rFonts w:ascii="Times New Roman" w:hAnsi="Times New Roman"/>
                <w:sz w:val="20"/>
                <w:szCs w:val="20"/>
              </w:rPr>
            </w:pPr>
          </w:p>
        </w:tc>
      </w:tr>
      <w:tr w:rsidR="001D528D" w:rsidRPr="001D528D" w14:paraId="79BACA25" w14:textId="77777777" w:rsidTr="00BB5FA8">
        <w:trPr>
          <w:trHeight w:val="255"/>
        </w:trPr>
        <w:tc>
          <w:tcPr>
            <w:tcW w:w="3420" w:type="dxa"/>
            <w:tcBorders>
              <w:top w:val="single" w:sz="8" w:space="0" w:color="auto"/>
              <w:left w:val="single" w:sz="8" w:space="0" w:color="auto"/>
              <w:bottom w:val="single" w:sz="8" w:space="0" w:color="auto"/>
              <w:right w:val="single" w:sz="8" w:space="0" w:color="auto"/>
            </w:tcBorders>
          </w:tcPr>
          <w:p w14:paraId="326784C9" w14:textId="4FBB25E4" w:rsidR="00DB15CF" w:rsidRPr="001D528D" w:rsidRDefault="00807202" w:rsidP="008B470F">
            <w:pPr>
              <w:spacing w:afterLines="40" w:after="96" w:line="240" w:lineRule="auto"/>
              <w:rPr>
                <w:rFonts w:ascii="Times New Roman" w:hAnsi="Times New Roman"/>
                <w:sz w:val="20"/>
                <w:szCs w:val="20"/>
              </w:rPr>
            </w:pPr>
            <w:r w:rsidRPr="001D528D">
              <w:rPr>
                <w:rFonts w:ascii="Times New Roman" w:hAnsi="Times New Roman"/>
                <w:sz w:val="20"/>
                <w:szCs w:val="20"/>
              </w:rPr>
              <w:t>Assessment developing</w:t>
            </w:r>
            <w:r w:rsidR="00BB5FA8">
              <w:rPr>
                <w:rFonts w:ascii="Times New Roman" w:hAnsi="Times New Roman"/>
                <w:sz w:val="20"/>
                <w:szCs w:val="20"/>
              </w:rPr>
              <w:t xml:space="preserve"> </w:t>
            </w:r>
            <w:r w:rsidRPr="001D528D">
              <w:rPr>
                <w:rFonts w:ascii="Times New Roman" w:hAnsi="Times New Roman"/>
                <w:sz w:val="20"/>
                <w:szCs w:val="20"/>
              </w:rPr>
              <w:t xml:space="preserve">occlusion </w:t>
            </w:r>
            <w:r w:rsidRPr="001D528D">
              <w:rPr>
                <w:rFonts w:ascii="Times New Roman" w:hAnsi="Times New Roman"/>
                <w:sz w:val="20"/>
                <w:szCs w:val="20"/>
                <w:vertAlign w:val="superscript"/>
              </w:rPr>
              <w:t>(13)</w:t>
            </w:r>
          </w:p>
        </w:tc>
        <w:tc>
          <w:tcPr>
            <w:tcW w:w="1024" w:type="dxa"/>
            <w:tcBorders>
              <w:top w:val="single" w:sz="8" w:space="0" w:color="auto"/>
              <w:left w:val="single" w:sz="8" w:space="0" w:color="auto"/>
              <w:bottom w:val="single" w:sz="8" w:space="0" w:color="auto"/>
              <w:right w:val="single" w:sz="8" w:space="0" w:color="auto"/>
            </w:tcBorders>
          </w:tcPr>
          <w:p w14:paraId="485DD2DC" w14:textId="77777777" w:rsidR="00DB15CF" w:rsidRPr="001D528D" w:rsidRDefault="00DB15CF" w:rsidP="008B470F">
            <w:pPr>
              <w:spacing w:afterLines="40" w:after="96"/>
              <w:jc w:val="center"/>
              <w:rPr>
                <w:rFonts w:ascii="Times New Roman" w:hAnsi="Times New Roman"/>
                <w:sz w:val="20"/>
                <w:szCs w:val="20"/>
              </w:rPr>
            </w:pPr>
          </w:p>
        </w:tc>
        <w:tc>
          <w:tcPr>
            <w:tcW w:w="1157" w:type="dxa"/>
            <w:tcBorders>
              <w:top w:val="single" w:sz="8" w:space="0" w:color="auto"/>
              <w:left w:val="single" w:sz="8" w:space="0" w:color="auto"/>
              <w:bottom w:val="single" w:sz="8" w:space="0" w:color="auto"/>
              <w:right w:val="single" w:sz="8" w:space="0" w:color="auto"/>
            </w:tcBorders>
          </w:tcPr>
          <w:p w14:paraId="526F1278" w14:textId="77777777" w:rsidR="00DB15CF" w:rsidRPr="001D528D" w:rsidRDefault="00DB15CF" w:rsidP="008B470F">
            <w:pPr>
              <w:spacing w:afterLines="40" w:after="96"/>
              <w:jc w:val="center"/>
              <w:rPr>
                <w:rFonts w:ascii="Times New Roman" w:hAnsi="Times New Roman"/>
                <w:sz w:val="20"/>
                <w:szCs w:val="20"/>
              </w:rPr>
            </w:pPr>
          </w:p>
        </w:tc>
        <w:tc>
          <w:tcPr>
            <w:tcW w:w="1334" w:type="dxa"/>
            <w:tcBorders>
              <w:top w:val="single" w:sz="8" w:space="0" w:color="auto"/>
              <w:left w:val="single" w:sz="8" w:space="0" w:color="auto"/>
              <w:bottom w:val="single" w:sz="8" w:space="0" w:color="auto"/>
              <w:right w:val="single" w:sz="8" w:space="0" w:color="auto"/>
            </w:tcBorders>
          </w:tcPr>
          <w:p w14:paraId="0A24698D" w14:textId="30FA83BA" w:rsidR="00DB15CF" w:rsidRPr="001D528D" w:rsidRDefault="00CA71A2"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1F2058A" w14:textId="795F18E9" w:rsidR="00DB15CF" w:rsidRPr="001D528D" w:rsidRDefault="00CA71A2"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2CCB4544" w14:textId="6FA8CF46" w:rsidR="00DB15CF" w:rsidRPr="001D528D" w:rsidRDefault="00CA71A2"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1D528D" w:rsidRPr="001D528D" w14:paraId="1773DDEA" w14:textId="77777777" w:rsidTr="00BB5FA8">
        <w:trPr>
          <w:trHeight w:val="255"/>
        </w:trPr>
        <w:tc>
          <w:tcPr>
            <w:tcW w:w="3420" w:type="dxa"/>
            <w:tcBorders>
              <w:top w:val="single" w:sz="8" w:space="0" w:color="auto"/>
              <w:left w:val="single" w:sz="8" w:space="0" w:color="auto"/>
              <w:bottom w:val="single" w:sz="8" w:space="0" w:color="auto"/>
              <w:right w:val="single" w:sz="8" w:space="0" w:color="auto"/>
            </w:tcBorders>
          </w:tcPr>
          <w:p w14:paraId="5A22D2E6" w14:textId="29A08C88" w:rsidR="007940ED" w:rsidRPr="001D528D" w:rsidRDefault="00640068" w:rsidP="008B470F">
            <w:pPr>
              <w:spacing w:afterLines="40" w:after="96"/>
              <w:rPr>
                <w:rFonts w:ascii="Times New Roman" w:hAnsi="Times New Roman"/>
              </w:rPr>
            </w:pPr>
            <w:r w:rsidRPr="001D528D">
              <w:rPr>
                <w:rFonts w:ascii="Times New Roman" w:hAnsi="Times New Roman"/>
                <w:sz w:val="20"/>
                <w:szCs w:val="20"/>
              </w:rPr>
              <w:lastRenderedPageBreak/>
              <w:t>Assessment for p</w:t>
            </w:r>
            <w:r w:rsidR="007940ED" w:rsidRPr="001D528D">
              <w:rPr>
                <w:rFonts w:ascii="Times New Roman" w:hAnsi="Times New Roman"/>
                <w:sz w:val="20"/>
                <w:szCs w:val="20"/>
              </w:rPr>
              <w:t xml:space="preserve">it and fissure sealants </w:t>
            </w:r>
            <w:r w:rsidR="007940ED" w:rsidRPr="001D528D">
              <w:rPr>
                <w:rFonts w:ascii="Times New Roman" w:hAnsi="Times New Roman"/>
                <w:sz w:val="20"/>
                <w:szCs w:val="20"/>
                <w:vertAlign w:val="superscript"/>
              </w:rPr>
              <w:t>(1</w:t>
            </w:r>
            <w:r w:rsidR="009F315D" w:rsidRPr="001D528D">
              <w:rPr>
                <w:rFonts w:ascii="Times New Roman" w:hAnsi="Times New Roman"/>
                <w:sz w:val="20"/>
                <w:szCs w:val="20"/>
                <w:vertAlign w:val="superscript"/>
              </w:rPr>
              <w:t>4</w:t>
            </w:r>
            <w:r w:rsidR="007940ED" w:rsidRPr="001D528D">
              <w:rPr>
                <w:rFonts w:ascii="Times New Roman" w:hAnsi="Times New Roman"/>
                <w:sz w:val="20"/>
                <w:szCs w:val="20"/>
                <w:vertAlign w:val="superscript"/>
              </w:rPr>
              <w:t>)</w:t>
            </w:r>
          </w:p>
        </w:tc>
        <w:tc>
          <w:tcPr>
            <w:tcW w:w="1024" w:type="dxa"/>
            <w:tcBorders>
              <w:top w:val="single" w:sz="8" w:space="0" w:color="auto"/>
              <w:left w:val="single" w:sz="8" w:space="0" w:color="auto"/>
              <w:bottom w:val="single" w:sz="8" w:space="0" w:color="auto"/>
              <w:right w:val="single" w:sz="8" w:space="0" w:color="auto"/>
            </w:tcBorders>
          </w:tcPr>
          <w:p w14:paraId="0501AE94"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2C932242"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23960430"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D2B607B"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14212D9F"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1D528D" w:rsidRPr="001D528D" w14:paraId="3EE48BCA" w14:textId="77777777" w:rsidTr="00BB5FA8">
        <w:trPr>
          <w:trHeight w:val="540"/>
        </w:trPr>
        <w:tc>
          <w:tcPr>
            <w:tcW w:w="3420" w:type="dxa"/>
            <w:tcBorders>
              <w:top w:val="single" w:sz="8" w:space="0" w:color="auto"/>
              <w:left w:val="single" w:sz="8" w:space="0" w:color="auto"/>
              <w:bottom w:val="single" w:sz="8" w:space="0" w:color="auto"/>
              <w:right w:val="single" w:sz="8" w:space="0" w:color="auto"/>
            </w:tcBorders>
          </w:tcPr>
          <w:p w14:paraId="0C034003" w14:textId="23E85748" w:rsidR="00500536" w:rsidRPr="001D528D" w:rsidRDefault="00500536" w:rsidP="008B470F">
            <w:pPr>
              <w:spacing w:afterLines="40" w:after="96"/>
              <w:rPr>
                <w:rFonts w:ascii="Times New Roman" w:hAnsi="Times New Roman"/>
                <w:sz w:val="20"/>
                <w:szCs w:val="20"/>
              </w:rPr>
            </w:pPr>
            <w:r w:rsidRPr="001D528D">
              <w:rPr>
                <w:rFonts w:ascii="Times New Roman" w:hAnsi="Times New Roman"/>
                <w:sz w:val="20"/>
                <w:szCs w:val="20"/>
              </w:rPr>
              <w:t xml:space="preserve">Periodontal-risk assessment </w:t>
            </w:r>
            <w:r w:rsidRPr="001D528D">
              <w:rPr>
                <w:rFonts w:ascii="Times New Roman" w:hAnsi="Times New Roman"/>
                <w:sz w:val="20"/>
                <w:szCs w:val="20"/>
                <w:vertAlign w:val="superscript"/>
              </w:rPr>
              <w:t>(15)</w:t>
            </w:r>
          </w:p>
        </w:tc>
        <w:tc>
          <w:tcPr>
            <w:tcW w:w="1024" w:type="dxa"/>
            <w:tcBorders>
              <w:top w:val="single" w:sz="8" w:space="0" w:color="auto"/>
              <w:left w:val="single" w:sz="8" w:space="0" w:color="auto"/>
              <w:bottom w:val="single" w:sz="8" w:space="0" w:color="auto"/>
              <w:right w:val="single" w:sz="8" w:space="0" w:color="auto"/>
            </w:tcBorders>
          </w:tcPr>
          <w:p w14:paraId="73BB7C71" w14:textId="77777777" w:rsidR="00500536" w:rsidRPr="001D528D" w:rsidRDefault="00500536" w:rsidP="008B470F">
            <w:pPr>
              <w:spacing w:afterLines="40" w:after="96"/>
              <w:jc w:val="center"/>
              <w:rPr>
                <w:rFonts w:ascii="Times New Roman" w:hAnsi="Times New Roman"/>
                <w:sz w:val="20"/>
                <w:szCs w:val="20"/>
              </w:rPr>
            </w:pPr>
          </w:p>
        </w:tc>
        <w:tc>
          <w:tcPr>
            <w:tcW w:w="1157" w:type="dxa"/>
            <w:tcBorders>
              <w:top w:val="single" w:sz="8" w:space="0" w:color="auto"/>
              <w:left w:val="single" w:sz="8" w:space="0" w:color="auto"/>
              <w:bottom w:val="single" w:sz="8" w:space="0" w:color="auto"/>
              <w:right w:val="single" w:sz="8" w:space="0" w:color="auto"/>
            </w:tcBorders>
          </w:tcPr>
          <w:p w14:paraId="7AA1F495" w14:textId="77777777" w:rsidR="00500536" w:rsidRPr="001D528D" w:rsidRDefault="00500536" w:rsidP="008B470F">
            <w:pPr>
              <w:spacing w:afterLines="40" w:after="96"/>
              <w:jc w:val="center"/>
              <w:rPr>
                <w:rFonts w:ascii="Times New Roman" w:hAnsi="Times New Roman"/>
                <w:sz w:val="20"/>
                <w:szCs w:val="20"/>
              </w:rPr>
            </w:pPr>
          </w:p>
        </w:tc>
        <w:tc>
          <w:tcPr>
            <w:tcW w:w="1334" w:type="dxa"/>
            <w:tcBorders>
              <w:top w:val="single" w:sz="8" w:space="0" w:color="auto"/>
              <w:left w:val="single" w:sz="8" w:space="0" w:color="auto"/>
              <w:bottom w:val="single" w:sz="8" w:space="0" w:color="auto"/>
              <w:right w:val="single" w:sz="8" w:space="0" w:color="auto"/>
            </w:tcBorders>
          </w:tcPr>
          <w:p w14:paraId="3230E9F2" w14:textId="44D9BB24" w:rsidR="00500536" w:rsidRPr="001D528D" w:rsidRDefault="00500536"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198BBF75" w14:textId="7D69F83F" w:rsidR="00500536" w:rsidRPr="001D528D" w:rsidRDefault="00500536"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213CBD7A" w14:textId="5AAE52A5" w:rsidR="00500536" w:rsidRPr="001D528D" w:rsidRDefault="00500536"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7940ED" w:rsidRPr="001D528D" w14:paraId="31ED9A55" w14:textId="77777777" w:rsidTr="00BB5FA8">
        <w:trPr>
          <w:trHeight w:val="520"/>
        </w:trPr>
        <w:tc>
          <w:tcPr>
            <w:tcW w:w="3420" w:type="dxa"/>
            <w:tcBorders>
              <w:top w:val="single" w:sz="8" w:space="0" w:color="auto"/>
              <w:left w:val="single" w:sz="8" w:space="0" w:color="auto"/>
              <w:bottom w:val="single" w:sz="8" w:space="0" w:color="auto"/>
              <w:right w:val="single" w:sz="8" w:space="0" w:color="auto"/>
            </w:tcBorders>
          </w:tcPr>
          <w:p w14:paraId="5AE7C037" w14:textId="31DDAE4C" w:rsidR="007940ED" w:rsidRPr="001D528D" w:rsidRDefault="00B76823" w:rsidP="008B470F">
            <w:pPr>
              <w:spacing w:afterLines="40" w:after="96"/>
              <w:rPr>
                <w:rFonts w:ascii="Times New Roman" w:hAnsi="Times New Roman"/>
              </w:rPr>
            </w:pPr>
            <w:r w:rsidRPr="001D528D">
              <w:rPr>
                <w:rFonts w:ascii="Times New Roman" w:hAnsi="Times New Roman"/>
                <w:sz w:val="20"/>
                <w:szCs w:val="20"/>
              </w:rPr>
              <w:t>Counseling for t</w:t>
            </w:r>
            <w:r w:rsidR="007940ED" w:rsidRPr="001D528D">
              <w:rPr>
                <w:rFonts w:ascii="Times New Roman" w:hAnsi="Times New Roman"/>
                <w:sz w:val="20"/>
                <w:szCs w:val="20"/>
              </w:rPr>
              <w:t>obacco</w:t>
            </w:r>
            <w:r w:rsidRPr="001D528D">
              <w:rPr>
                <w:rFonts w:ascii="Times New Roman" w:hAnsi="Times New Roman"/>
                <w:sz w:val="20"/>
                <w:szCs w:val="20"/>
              </w:rPr>
              <w:t xml:space="preserve">, </w:t>
            </w:r>
            <w:r w:rsidR="00AD1701" w:rsidRPr="001D528D">
              <w:rPr>
                <w:rFonts w:ascii="Times New Roman" w:hAnsi="Times New Roman"/>
                <w:sz w:val="20"/>
                <w:szCs w:val="20"/>
              </w:rPr>
              <w:t>vaping,</w:t>
            </w:r>
            <w:r w:rsidRPr="001D528D">
              <w:rPr>
                <w:rFonts w:ascii="Times New Roman" w:hAnsi="Times New Roman"/>
                <w:sz w:val="20"/>
                <w:szCs w:val="20"/>
              </w:rPr>
              <w:t xml:space="preserve"> and substance misuse</w:t>
            </w:r>
            <w:r w:rsidR="007940ED" w:rsidRPr="001D528D">
              <w:rPr>
                <w:rFonts w:ascii="Times New Roman" w:hAnsi="Times New Roman"/>
                <w:sz w:val="20"/>
                <w:szCs w:val="20"/>
              </w:rPr>
              <w:t xml:space="preserve"> </w:t>
            </w:r>
            <w:r w:rsidR="007940ED" w:rsidRPr="001D528D">
              <w:rPr>
                <w:rFonts w:ascii="Times New Roman" w:hAnsi="Times New Roman"/>
                <w:sz w:val="20"/>
                <w:szCs w:val="20"/>
                <w:vertAlign w:val="superscript"/>
              </w:rPr>
              <w:t>(1</w:t>
            </w:r>
            <w:r w:rsidRPr="001D528D">
              <w:rPr>
                <w:rFonts w:ascii="Times New Roman" w:hAnsi="Times New Roman"/>
                <w:sz w:val="20"/>
                <w:szCs w:val="20"/>
                <w:vertAlign w:val="superscript"/>
              </w:rPr>
              <w:t>6</w:t>
            </w:r>
            <w:r w:rsidR="007940ED" w:rsidRPr="001D528D">
              <w:rPr>
                <w:rFonts w:ascii="Times New Roman" w:hAnsi="Times New Roman"/>
                <w:sz w:val="20"/>
                <w:szCs w:val="20"/>
                <w:vertAlign w:val="superscript"/>
              </w:rPr>
              <w:t>)</w:t>
            </w:r>
          </w:p>
        </w:tc>
        <w:tc>
          <w:tcPr>
            <w:tcW w:w="1024" w:type="dxa"/>
            <w:tcBorders>
              <w:top w:val="single" w:sz="8" w:space="0" w:color="auto"/>
              <w:left w:val="single" w:sz="8" w:space="0" w:color="auto"/>
              <w:bottom w:val="single" w:sz="8" w:space="0" w:color="auto"/>
              <w:right w:val="single" w:sz="8" w:space="0" w:color="auto"/>
            </w:tcBorders>
          </w:tcPr>
          <w:p w14:paraId="07C5DA4C"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4C5440B1"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5742B126"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3492D965"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00AAC253"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BE293E" w:rsidRPr="001D528D" w14:paraId="45A00292" w14:textId="77777777" w:rsidTr="00BB5FA8">
        <w:trPr>
          <w:trHeight w:val="510"/>
        </w:trPr>
        <w:tc>
          <w:tcPr>
            <w:tcW w:w="3420" w:type="dxa"/>
            <w:tcBorders>
              <w:top w:val="single" w:sz="8" w:space="0" w:color="auto"/>
              <w:left w:val="single" w:sz="8" w:space="0" w:color="auto"/>
              <w:bottom w:val="single" w:sz="8" w:space="0" w:color="auto"/>
              <w:right w:val="single" w:sz="8" w:space="0" w:color="auto"/>
            </w:tcBorders>
          </w:tcPr>
          <w:p w14:paraId="633EE057" w14:textId="4E6120E7" w:rsidR="00B76823" w:rsidRPr="001D528D" w:rsidRDefault="005947F8" w:rsidP="008B470F">
            <w:pPr>
              <w:spacing w:afterLines="40" w:after="96"/>
              <w:rPr>
                <w:rFonts w:ascii="Times New Roman" w:hAnsi="Times New Roman"/>
                <w:sz w:val="20"/>
                <w:szCs w:val="20"/>
              </w:rPr>
            </w:pPr>
            <w:r w:rsidRPr="001D528D">
              <w:rPr>
                <w:rFonts w:ascii="Times New Roman" w:hAnsi="Times New Roman"/>
                <w:sz w:val="20"/>
                <w:szCs w:val="20"/>
              </w:rPr>
              <w:t xml:space="preserve">Counseling for human papilloma virus/vaccine </w:t>
            </w:r>
            <w:r w:rsidRPr="001D528D">
              <w:rPr>
                <w:rFonts w:ascii="Times New Roman" w:hAnsi="Times New Roman"/>
                <w:sz w:val="20"/>
                <w:szCs w:val="20"/>
                <w:vertAlign w:val="superscript"/>
              </w:rPr>
              <w:t>(17)</w:t>
            </w:r>
          </w:p>
        </w:tc>
        <w:tc>
          <w:tcPr>
            <w:tcW w:w="1024" w:type="dxa"/>
            <w:tcBorders>
              <w:top w:val="single" w:sz="8" w:space="0" w:color="auto"/>
              <w:left w:val="single" w:sz="8" w:space="0" w:color="auto"/>
              <w:bottom w:val="single" w:sz="8" w:space="0" w:color="auto"/>
              <w:right w:val="single" w:sz="8" w:space="0" w:color="auto"/>
            </w:tcBorders>
          </w:tcPr>
          <w:p w14:paraId="7E3166CF" w14:textId="77777777" w:rsidR="00B76823" w:rsidRPr="001D528D" w:rsidRDefault="00B76823" w:rsidP="008B470F">
            <w:pPr>
              <w:spacing w:afterLines="40" w:after="96"/>
              <w:jc w:val="center"/>
              <w:rPr>
                <w:rFonts w:ascii="Times New Roman" w:hAnsi="Times New Roman"/>
                <w:sz w:val="20"/>
                <w:szCs w:val="20"/>
              </w:rPr>
            </w:pPr>
          </w:p>
        </w:tc>
        <w:tc>
          <w:tcPr>
            <w:tcW w:w="1157" w:type="dxa"/>
            <w:tcBorders>
              <w:top w:val="single" w:sz="8" w:space="0" w:color="auto"/>
              <w:left w:val="single" w:sz="8" w:space="0" w:color="auto"/>
              <w:bottom w:val="single" w:sz="8" w:space="0" w:color="auto"/>
              <w:right w:val="single" w:sz="8" w:space="0" w:color="auto"/>
            </w:tcBorders>
          </w:tcPr>
          <w:p w14:paraId="4842010B" w14:textId="77777777" w:rsidR="00B76823" w:rsidRPr="001D528D" w:rsidRDefault="00B76823" w:rsidP="008B470F">
            <w:pPr>
              <w:spacing w:afterLines="40" w:after="96"/>
              <w:jc w:val="center"/>
              <w:rPr>
                <w:rFonts w:ascii="Times New Roman" w:hAnsi="Times New Roman"/>
                <w:sz w:val="20"/>
                <w:szCs w:val="20"/>
              </w:rPr>
            </w:pPr>
          </w:p>
        </w:tc>
        <w:tc>
          <w:tcPr>
            <w:tcW w:w="1334" w:type="dxa"/>
            <w:tcBorders>
              <w:top w:val="single" w:sz="8" w:space="0" w:color="auto"/>
              <w:left w:val="single" w:sz="8" w:space="0" w:color="auto"/>
              <w:bottom w:val="single" w:sz="8" w:space="0" w:color="auto"/>
              <w:right w:val="single" w:sz="8" w:space="0" w:color="auto"/>
            </w:tcBorders>
          </w:tcPr>
          <w:p w14:paraId="272EE7ED" w14:textId="77777777" w:rsidR="00B76823" w:rsidRPr="001D528D" w:rsidRDefault="00B76823" w:rsidP="008B470F">
            <w:pPr>
              <w:spacing w:afterLines="40" w:after="96"/>
              <w:jc w:val="center"/>
              <w:rPr>
                <w:rFonts w:ascii="Times New Roman" w:hAnsi="Times New Roman"/>
                <w:sz w:val="20"/>
                <w:szCs w:val="20"/>
              </w:rPr>
            </w:pPr>
          </w:p>
        </w:tc>
        <w:tc>
          <w:tcPr>
            <w:tcW w:w="1334" w:type="dxa"/>
            <w:tcBorders>
              <w:top w:val="single" w:sz="8" w:space="0" w:color="auto"/>
              <w:left w:val="single" w:sz="8" w:space="0" w:color="auto"/>
              <w:bottom w:val="single" w:sz="8" w:space="0" w:color="auto"/>
              <w:right w:val="single" w:sz="8" w:space="0" w:color="auto"/>
            </w:tcBorders>
          </w:tcPr>
          <w:p w14:paraId="4D843C46" w14:textId="4992EC4B" w:rsidR="00B76823" w:rsidRPr="001D528D" w:rsidRDefault="005947F8"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650926B7" w14:textId="46959319" w:rsidR="00B76823" w:rsidRPr="001D528D" w:rsidRDefault="005947F8"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7940ED" w:rsidRPr="001D528D" w14:paraId="29FF51E2" w14:textId="77777777" w:rsidTr="00BB5FA8">
        <w:trPr>
          <w:trHeight w:val="510"/>
        </w:trPr>
        <w:tc>
          <w:tcPr>
            <w:tcW w:w="3420" w:type="dxa"/>
            <w:tcBorders>
              <w:top w:val="single" w:sz="8" w:space="0" w:color="auto"/>
              <w:left w:val="single" w:sz="8" w:space="0" w:color="auto"/>
              <w:bottom w:val="single" w:sz="8" w:space="0" w:color="auto"/>
              <w:right w:val="single" w:sz="8" w:space="0" w:color="auto"/>
            </w:tcBorders>
          </w:tcPr>
          <w:p w14:paraId="42CA0599" w14:textId="15250CBD" w:rsidR="007940ED" w:rsidRPr="001D528D" w:rsidRDefault="005947F8" w:rsidP="008B470F">
            <w:pPr>
              <w:spacing w:afterLines="40" w:after="96"/>
              <w:rPr>
                <w:rFonts w:ascii="Times New Roman" w:hAnsi="Times New Roman"/>
              </w:rPr>
            </w:pPr>
            <w:r w:rsidRPr="001D528D">
              <w:rPr>
                <w:rFonts w:ascii="Times New Roman" w:hAnsi="Times New Roman"/>
                <w:sz w:val="20"/>
                <w:szCs w:val="20"/>
              </w:rPr>
              <w:t xml:space="preserve">Counseling </w:t>
            </w:r>
            <w:r w:rsidR="007940ED" w:rsidRPr="001D528D">
              <w:rPr>
                <w:rFonts w:ascii="Times New Roman" w:hAnsi="Times New Roman"/>
                <w:sz w:val="20"/>
                <w:szCs w:val="20"/>
              </w:rPr>
              <w:t xml:space="preserve">for intraoral/perioral piercing </w:t>
            </w:r>
            <w:r w:rsidR="007940ED" w:rsidRPr="001D528D">
              <w:rPr>
                <w:rFonts w:ascii="Times New Roman" w:hAnsi="Times New Roman"/>
                <w:sz w:val="20"/>
                <w:szCs w:val="20"/>
                <w:vertAlign w:val="superscript"/>
              </w:rPr>
              <w:t>(1</w:t>
            </w:r>
            <w:r w:rsidRPr="001D528D">
              <w:rPr>
                <w:rFonts w:ascii="Times New Roman" w:hAnsi="Times New Roman"/>
                <w:sz w:val="20"/>
                <w:szCs w:val="20"/>
                <w:vertAlign w:val="superscript"/>
              </w:rPr>
              <w:t>8</w:t>
            </w:r>
            <w:r w:rsidR="007940ED" w:rsidRPr="001D528D">
              <w:rPr>
                <w:rFonts w:ascii="Times New Roman" w:hAnsi="Times New Roman"/>
                <w:sz w:val="20"/>
                <w:szCs w:val="20"/>
                <w:vertAlign w:val="superscript"/>
              </w:rPr>
              <w:t>)</w:t>
            </w:r>
          </w:p>
        </w:tc>
        <w:tc>
          <w:tcPr>
            <w:tcW w:w="1024" w:type="dxa"/>
            <w:tcBorders>
              <w:top w:val="single" w:sz="8" w:space="0" w:color="auto"/>
              <w:left w:val="single" w:sz="8" w:space="0" w:color="auto"/>
              <w:bottom w:val="single" w:sz="8" w:space="0" w:color="auto"/>
              <w:right w:val="single" w:sz="8" w:space="0" w:color="auto"/>
            </w:tcBorders>
          </w:tcPr>
          <w:p w14:paraId="5B458AF9"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15F15717"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66A6BEA8"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25ED20CE"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15103649"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7940ED" w:rsidRPr="001D528D" w14:paraId="5569DC3D" w14:textId="77777777" w:rsidTr="00BB5FA8">
        <w:trPr>
          <w:trHeight w:val="510"/>
        </w:trPr>
        <w:tc>
          <w:tcPr>
            <w:tcW w:w="3420" w:type="dxa"/>
            <w:tcBorders>
              <w:top w:val="single" w:sz="8" w:space="0" w:color="auto"/>
              <w:left w:val="single" w:sz="8" w:space="0" w:color="auto"/>
              <w:bottom w:val="single" w:sz="8" w:space="0" w:color="auto"/>
              <w:right w:val="single" w:sz="8" w:space="0" w:color="auto"/>
            </w:tcBorders>
          </w:tcPr>
          <w:p w14:paraId="0D2B4AFA" w14:textId="00326D06" w:rsidR="007940ED" w:rsidRPr="001D528D" w:rsidRDefault="007940ED" w:rsidP="008B470F">
            <w:pPr>
              <w:spacing w:afterLines="40" w:after="96"/>
              <w:rPr>
                <w:rFonts w:ascii="Times New Roman" w:hAnsi="Times New Roman"/>
              </w:rPr>
            </w:pPr>
            <w:r w:rsidRPr="001D528D">
              <w:rPr>
                <w:rFonts w:ascii="Times New Roman" w:hAnsi="Times New Roman"/>
                <w:sz w:val="20"/>
                <w:szCs w:val="20"/>
              </w:rPr>
              <w:t xml:space="preserve">Assess third molars </w:t>
            </w:r>
            <w:r w:rsidRPr="001D528D">
              <w:rPr>
                <w:rFonts w:ascii="Times New Roman" w:hAnsi="Times New Roman"/>
                <w:sz w:val="20"/>
                <w:szCs w:val="20"/>
                <w:vertAlign w:val="superscript"/>
              </w:rPr>
              <w:t>(1</w:t>
            </w:r>
            <w:r w:rsidR="005947F8" w:rsidRPr="001D528D">
              <w:rPr>
                <w:rFonts w:ascii="Times New Roman" w:hAnsi="Times New Roman"/>
                <w:sz w:val="20"/>
                <w:szCs w:val="20"/>
                <w:vertAlign w:val="superscript"/>
              </w:rPr>
              <w:t>9</w:t>
            </w:r>
            <w:r w:rsidRPr="001D528D">
              <w:rPr>
                <w:rFonts w:ascii="Times New Roman" w:hAnsi="Times New Roman"/>
                <w:sz w:val="20"/>
                <w:szCs w:val="20"/>
                <w:vertAlign w:val="superscript"/>
              </w:rPr>
              <w:t>)</w:t>
            </w:r>
          </w:p>
        </w:tc>
        <w:tc>
          <w:tcPr>
            <w:tcW w:w="1024" w:type="dxa"/>
            <w:tcBorders>
              <w:top w:val="single" w:sz="8" w:space="0" w:color="auto"/>
              <w:left w:val="single" w:sz="8" w:space="0" w:color="auto"/>
              <w:bottom w:val="single" w:sz="8" w:space="0" w:color="auto"/>
              <w:right w:val="single" w:sz="8" w:space="0" w:color="auto"/>
            </w:tcBorders>
          </w:tcPr>
          <w:p w14:paraId="50E81EBA"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73EFB177"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4D7811A6"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1249EB0B"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273" w:type="dxa"/>
            <w:tcBorders>
              <w:top w:val="single" w:sz="8" w:space="0" w:color="auto"/>
              <w:left w:val="single" w:sz="8" w:space="0" w:color="auto"/>
              <w:bottom w:val="single" w:sz="8" w:space="0" w:color="auto"/>
              <w:right w:val="single" w:sz="8" w:space="0" w:color="auto"/>
            </w:tcBorders>
          </w:tcPr>
          <w:p w14:paraId="38CAC164"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tr w:rsidR="007940ED" w:rsidRPr="001D528D" w14:paraId="2AC14C55" w14:textId="77777777" w:rsidTr="00BB5FA8">
        <w:trPr>
          <w:trHeight w:val="360"/>
        </w:trPr>
        <w:tc>
          <w:tcPr>
            <w:tcW w:w="3420" w:type="dxa"/>
            <w:tcBorders>
              <w:top w:val="single" w:sz="8" w:space="0" w:color="auto"/>
              <w:left w:val="single" w:sz="8" w:space="0" w:color="auto"/>
              <w:bottom w:val="single" w:sz="8" w:space="0" w:color="auto"/>
              <w:right w:val="single" w:sz="8" w:space="0" w:color="auto"/>
            </w:tcBorders>
          </w:tcPr>
          <w:p w14:paraId="1275A619" w14:textId="298D26AB" w:rsidR="007940ED" w:rsidRPr="001D528D" w:rsidRDefault="007940ED" w:rsidP="008B470F">
            <w:pPr>
              <w:spacing w:afterLines="40" w:after="96"/>
              <w:rPr>
                <w:rFonts w:ascii="Times New Roman" w:hAnsi="Times New Roman"/>
              </w:rPr>
            </w:pPr>
            <w:r w:rsidRPr="001D528D">
              <w:rPr>
                <w:rFonts w:ascii="Times New Roman" w:hAnsi="Times New Roman"/>
                <w:sz w:val="20"/>
                <w:szCs w:val="20"/>
              </w:rPr>
              <w:t xml:space="preserve">Transition to adult dental care </w:t>
            </w:r>
            <w:r w:rsidRPr="001D528D">
              <w:rPr>
                <w:rFonts w:ascii="Times New Roman" w:hAnsi="Times New Roman"/>
                <w:sz w:val="20"/>
                <w:szCs w:val="20"/>
                <w:vertAlign w:val="superscript"/>
              </w:rPr>
              <w:t>(</w:t>
            </w:r>
            <w:r w:rsidR="005947F8" w:rsidRPr="001D528D">
              <w:rPr>
                <w:rFonts w:ascii="Times New Roman" w:hAnsi="Times New Roman"/>
                <w:sz w:val="20"/>
                <w:szCs w:val="20"/>
                <w:vertAlign w:val="superscript"/>
              </w:rPr>
              <w:t>21</w:t>
            </w:r>
            <w:r w:rsidRPr="001D528D">
              <w:rPr>
                <w:rFonts w:ascii="Times New Roman" w:hAnsi="Times New Roman"/>
                <w:sz w:val="20"/>
                <w:szCs w:val="20"/>
                <w:vertAlign w:val="superscript"/>
              </w:rPr>
              <w:t>)</w:t>
            </w:r>
          </w:p>
        </w:tc>
        <w:tc>
          <w:tcPr>
            <w:tcW w:w="1024" w:type="dxa"/>
            <w:tcBorders>
              <w:top w:val="single" w:sz="8" w:space="0" w:color="auto"/>
              <w:left w:val="single" w:sz="8" w:space="0" w:color="auto"/>
              <w:bottom w:val="single" w:sz="8" w:space="0" w:color="auto"/>
              <w:right w:val="single" w:sz="8" w:space="0" w:color="auto"/>
            </w:tcBorders>
          </w:tcPr>
          <w:p w14:paraId="4671B565"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1348B2E5"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6703AE71"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1348082F"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 xml:space="preserve"> </w:t>
            </w:r>
          </w:p>
        </w:tc>
        <w:tc>
          <w:tcPr>
            <w:tcW w:w="1273" w:type="dxa"/>
            <w:tcBorders>
              <w:top w:val="single" w:sz="8" w:space="0" w:color="auto"/>
              <w:left w:val="single" w:sz="8" w:space="0" w:color="auto"/>
              <w:bottom w:val="single" w:sz="8" w:space="0" w:color="auto"/>
              <w:right w:val="single" w:sz="8" w:space="0" w:color="auto"/>
            </w:tcBorders>
          </w:tcPr>
          <w:p w14:paraId="4D6EB277" w14:textId="77777777" w:rsidR="007940ED" w:rsidRPr="001D528D" w:rsidRDefault="007940ED" w:rsidP="008B470F">
            <w:pPr>
              <w:spacing w:afterLines="40" w:after="96"/>
              <w:jc w:val="center"/>
              <w:rPr>
                <w:rFonts w:ascii="Times New Roman" w:hAnsi="Times New Roman"/>
                <w:sz w:val="20"/>
                <w:szCs w:val="20"/>
              </w:rPr>
            </w:pPr>
            <w:r w:rsidRPr="001D528D">
              <w:rPr>
                <w:rFonts w:ascii="Times New Roman" w:hAnsi="Times New Roman"/>
                <w:sz w:val="20"/>
                <w:szCs w:val="20"/>
              </w:rPr>
              <w:t>x</w:t>
            </w:r>
          </w:p>
        </w:tc>
      </w:tr>
      <w:bookmarkEnd w:id="4"/>
    </w:tbl>
    <w:p w14:paraId="549A2F32" w14:textId="77777777" w:rsidR="007940ED" w:rsidRPr="001D528D" w:rsidRDefault="007940ED" w:rsidP="007940ED">
      <w:pPr>
        <w:ind w:left="116"/>
        <w:rPr>
          <w:rFonts w:ascii="Times New Roman" w:hAnsi="Times New Roman"/>
        </w:rPr>
      </w:pPr>
    </w:p>
    <w:p w14:paraId="20B7EE16" w14:textId="06F3E783" w:rsidR="00D97B6B" w:rsidRPr="001D528D" w:rsidRDefault="00D97B6B" w:rsidP="002B3AED">
      <w:pPr>
        <w:pStyle w:val="Heading2"/>
      </w:pPr>
      <w:r w:rsidRPr="001D528D">
        <w:t>Explanations of the Dental Schedule Table</w:t>
      </w:r>
    </w:p>
    <w:p w14:paraId="4B357A6A" w14:textId="05D89D27" w:rsidR="00D97B6B" w:rsidRPr="001D528D" w:rsidRDefault="00D97B6B" w:rsidP="007F3772">
      <w:pPr>
        <w:tabs>
          <w:tab w:val="left" w:pos="9810"/>
        </w:tabs>
        <w:spacing w:after="0" w:line="240" w:lineRule="auto"/>
        <w:ind w:right="10"/>
        <w:rPr>
          <w:rFonts w:ascii="Times New Roman" w:hAnsi="Times New Roman"/>
        </w:rPr>
      </w:pPr>
      <w:r w:rsidRPr="001D528D">
        <w:rPr>
          <w:rFonts w:ascii="Times New Roman" w:hAnsi="Times New Roman"/>
        </w:rPr>
        <w:t xml:space="preserve">The explanations in this section are numbered and </w:t>
      </w:r>
      <w:proofErr w:type="gramStart"/>
      <w:r w:rsidRPr="001D528D">
        <w:rPr>
          <w:rFonts w:ascii="Times New Roman" w:hAnsi="Times New Roman"/>
        </w:rPr>
        <w:t>align</w:t>
      </w:r>
      <w:proofErr w:type="gramEnd"/>
      <w:r w:rsidRPr="001D528D">
        <w:rPr>
          <w:rFonts w:ascii="Times New Roman" w:hAnsi="Times New Roman"/>
        </w:rPr>
        <w:t xml:space="preserve"> with the numbers that appear in the Dental Schedule Table.</w:t>
      </w:r>
    </w:p>
    <w:p w14:paraId="582A50D0" w14:textId="77777777" w:rsidR="00D97B6B" w:rsidRPr="001D528D" w:rsidRDefault="00D97B6B" w:rsidP="007F3772">
      <w:pPr>
        <w:tabs>
          <w:tab w:val="left" w:pos="9810"/>
        </w:tabs>
        <w:spacing w:after="0" w:line="240" w:lineRule="auto"/>
        <w:ind w:right="10"/>
        <w:rPr>
          <w:rFonts w:ascii="Times New Roman" w:hAnsi="Times New Roman"/>
          <w:b/>
          <w:bCs/>
          <w:u w:val="single"/>
        </w:rPr>
      </w:pPr>
    </w:p>
    <w:p w14:paraId="4536ACE0" w14:textId="050B24D3"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 xml:space="preserve">The first clinical oral exam should occur at the eruption of the first tooth and no later than 12 months </w:t>
      </w:r>
      <w:r w:rsidR="00521D4A" w:rsidRPr="001D528D">
        <w:rPr>
          <w:rFonts w:ascii="Times New Roman" w:hAnsi="Times New Roman"/>
        </w:rPr>
        <w:t>old</w:t>
      </w:r>
      <w:r w:rsidRPr="001D528D">
        <w:rPr>
          <w:rFonts w:ascii="Times New Roman" w:hAnsi="Times New Roman"/>
        </w:rPr>
        <w:t>. Clinical exams should take place every six months or as indicated by the child’s risk status and susceptibility to disease. The clinical exam includes assessment of all hard and soft tissues, as well as pathology and injuries.</w:t>
      </w:r>
    </w:p>
    <w:p w14:paraId="5D92F453" w14:textId="179066A8"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 xml:space="preserve">Oral growth and development are assessed by clinical </w:t>
      </w:r>
      <w:proofErr w:type="gramStart"/>
      <w:r w:rsidRPr="001D528D">
        <w:rPr>
          <w:rFonts w:ascii="Times New Roman" w:hAnsi="Times New Roman"/>
        </w:rPr>
        <w:t>exam</w:t>
      </w:r>
      <w:proofErr w:type="gramEnd"/>
      <w:r w:rsidRPr="001D528D">
        <w:rPr>
          <w:rFonts w:ascii="Times New Roman" w:hAnsi="Times New Roman"/>
        </w:rPr>
        <w:t>.</w:t>
      </w:r>
    </w:p>
    <w:p w14:paraId="69B40405" w14:textId="4D26FF05"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 xml:space="preserve">Caries risk </w:t>
      </w:r>
      <w:r w:rsidR="004717DF" w:rsidRPr="001D528D">
        <w:rPr>
          <w:rFonts w:ascii="Times New Roman" w:hAnsi="Times New Roman"/>
        </w:rPr>
        <w:t xml:space="preserve">review </w:t>
      </w:r>
      <w:r w:rsidRPr="001D528D">
        <w:rPr>
          <w:rFonts w:ascii="Times New Roman" w:hAnsi="Times New Roman"/>
        </w:rPr>
        <w:t xml:space="preserve">should be </w:t>
      </w:r>
      <w:r w:rsidR="00553B70" w:rsidRPr="001D528D">
        <w:rPr>
          <w:rFonts w:ascii="Times New Roman" w:hAnsi="Times New Roman"/>
        </w:rPr>
        <w:t xml:space="preserve">performed as soon as the first primary tooth erupts to prevent disease by identifying patients at high risk for caries and developing individualized preventive measures and caries management, as well as </w:t>
      </w:r>
      <w:r w:rsidR="00B553D8" w:rsidRPr="001D528D">
        <w:rPr>
          <w:rFonts w:ascii="Times New Roman" w:hAnsi="Times New Roman"/>
        </w:rPr>
        <w:t xml:space="preserve">determining appropriate periodicity of services. </w:t>
      </w:r>
      <w:r w:rsidR="000B081E" w:rsidRPr="001D528D">
        <w:rPr>
          <w:rFonts w:ascii="Times New Roman" w:hAnsi="Times New Roman"/>
        </w:rPr>
        <w:t xml:space="preserve">Because a child’s risk for developing dental disease can change over time due to changes in habits (e.g., diet, home care), oral microflora, or physical condition, risk assessment must be documented and repeated regularly and frequently to maximize effectiveness. </w:t>
      </w:r>
    </w:p>
    <w:p w14:paraId="3A0B14ED" w14:textId="04A3D24B"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 xml:space="preserve">Radiographic </w:t>
      </w:r>
      <w:r w:rsidR="007C5D5B" w:rsidRPr="001D528D">
        <w:rPr>
          <w:rFonts w:ascii="Times New Roman" w:hAnsi="Times New Roman"/>
        </w:rPr>
        <w:t xml:space="preserve">reviews </w:t>
      </w:r>
      <w:r w:rsidRPr="001D528D">
        <w:rPr>
          <w:rFonts w:ascii="Times New Roman" w:hAnsi="Times New Roman"/>
        </w:rPr>
        <w:t xml:space="preserve">are an important component of </w:t>
      </w:r>
      <w:proofErr w:type="gramStart"/>
      <w:r w:rsidRPr="001D528D">
        <w:rPr>
          <w:rFonts w:ascii="Times New Roman" w:hAnsi="Times New Roman"/>
        </w:rPr>
        <w:t>the clinical</w:t>
      </w:r>
      <w:proofErr w:type="gramEnd"/>
      <w:r w:rsidRPr="001D528D">
        <w:rPr>
          <w:rFonts w:ascii="Times New Roman" w:hAnsi="Times New Roman"/>
        </w:rPr>
        <w:t xml:space="preserve"> assessment. Timing, selection, and frequency are determined by child’s history, clinical findings, and susceptibility to oral disease and in compliance with </w:t>
      </w:r>
      <w:r w:rsidR="00681B34" w:rsidRPr="001D528D">
        <w:rPr>
          <w:rFonts w:ascii="Times New Roman" w:hAnsi="Times New Roman"/>
        </w:rPr>
        <w:t>ADA/</w:t>
      </w:r>
      <w:r w:rsidRPr="001D528D">
        <w:rPr>
          <w:rFonts w:ascii="Times New Roman" w:hAnsi="Times New Roman"/>
        </w:rPr>
        <w:t>FDA guid</w:t>
      </w:r>
      <w:r w:rsidR="00681B34" w:rsidRPr="001D528D">
        <w:rPr>
          <w:rFonts w:ascii="Times New Roman" w:hAnsi="Times New Roman"/>
        </w:rPr>
        <w:t>elines</w:t>
      </w:r>
      <w:r w:rsidRPr="001D528D">
        <w:rPr>
          <w:rFonts w:ascii="Times New Roman" w:hAnsi="Times New Roman"/>
        </w:rPr>
        <w:t xml:space="preserve"> (</w:t>
      </w:r>
      <w:hyperlink r:id="rId58" w:history="1">
        <w:r w:rsidRPr="001D528D">
          <w:rPr>
            <w:rStyle w:val="Hyperlink"/>
            <w:rFonts w:ascii="Times New Roman" w:hAnsi="Times New Roman"/>
          </w:rPr>
          <w:t>www.fda.gov/radiation-emitting-products/medical-x-ray-imaging/selection-patients-dental-radiographic-examinations</w:t>
        </w:r>
      </w:hyperlink>
      <w:r w:rsidRPr="001D528D">
        <w:rPr>
          <w:rFonts w:ascii="Times New Roman" w:hAnsi="Times New Roman"/>
        </w:rPr>
        <w:t>).</w:t>
      </w:r>
      <w:r w:rsidR="007B15AF" w:rsidRPr="001D528D">
        <w:rPr>
          <w:rFonts w:ascii="Times New Roman" w:hAnsi="Times New Roman"/>
        </w:rPr>
        <w:t xml:space="preserve"> Every effort must be made to minimize the patient’s radiation exposure by applying </w:t>
      </w:r>
      <w:proofErr w:type="gramStart"/>
      <w:r w:rsidR="009E62EE">
        <w:rPr>
          <w:rFonts w:ascii="Times New Roman" w:hAnsi="Times New Roman"/>
        </w:rPr>
        <w:t>best</w:t>
      </w:r>
      <w:proofErr w:type="gramEnd"/>
      <w:r w:rsidR="007B15AF" w:rsidRPr="001D528D">
        <w:rPr>
          <w:rFonts w:ascii="Times New Roman" w:hAnsi="Times New Roman"/>
        </w:rPr>
        <w:t xml:space="preserve"> radiological practices and minimizing radiographs only to those necessary to obtain essential diagnostic information and achieve satisfactory diagnosis.</w:t>
      </w:r>
      <w:r w:rsidR="007B15AF" w:rsidRPr="001104BD">
        <w:rPr>
          <w:rFonts w:ascii="Times New Roman" w:hAnsi="Times New Roman"/>
        </w:rPr>
        <w:t xml:space="preserve"> </w:t>
      </w:r>
      <w:r w:rsidR="007B15AF" w:rsidRPr="001D528D">
        <w:rPr>
          <w:rFonts w:ascii="Times New Roman" w:hAnsi="Times New Roman"/>
        </w:rPr>
        <w:t>Variations from the ADA/FDA clinical guidelines must be documented in the patient record.</w:t>
      </w:r>
    </w:p>
    <w:p w14:paraId="562E8B28" w14:textId="441181AD"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lastRenderedPageBreak/>
        <w:t xml:space="preserve">Prophylaxis and </w:t>
      </w:r>
      <w:r w:rsidR="001A085E" w:rsidRPr="001D528D">
        <w:rPr>
          <w:rFonts w:ascii="Times New Roman" w:hAnsi="Times New Roman"/>
        </w:rPr>
        <w:t xml:space="preserve">topical </w:t>
      </w:r>
      <w:r w:rsidRPr="001D528D">
        <w:rPr>
          <w:rFonts w:ascii="Times New Roman" w:hAnsi="Times New Roman"/>
        </w:rPr>
        <w:t>fluoride treatments are important preventive measures</w:t>
      </w:r>
      <w:r w:rsidR="001A085E" w:rsidRPr="001D528D">
        <w:rPr>
          <w:rFonts w:ascii="Times New Roman" w:hAnsi="Times New Roman"/>
        </w:rPr>
        <w:t xml:space="preserve"> that </w:t>
      </w:r>
      <w:r w:rsidRPr="001D528D">
        <w:rPr>
          <w:rFonts w:ascii="Times New Roman" w:hAnsi="Times New Roman"/>
        </w:rPr>
        <w:t xml:space="preserve">should be a </w:t>
      </w:r>
      <w:r w:rsidR="009209C2" w:rsidRPr="001D528D">
        <w:rPr>
          <w:rFonts w:ascii="Times New Roman" w:hAnsi="Times New Roman"/>
        </w:rPr>
        <w:t xml:space="preserve">regular </w:t>
      </w:r>
      <w:r w:rsidR="00941AD6" w:rsidRPr="001D528D">
        <w:rPr>
          <w:rFonts w:ascii="Times New Roman" w:hAnsi="Times New Roman"/>
        </w:rPr>
        <w:t xml:space="preserve">part </w:t>
      </w:r>
      <w:r w:rsidRPr="001D528D">
        <w:rPr>
          <w:rFonts w:ascii="Times New Roman" w:hAnsi="Times New Roman"/>
        </w:rPr>
        <w:t>of the periodic exam and assessment process.</w:t>
      </w:r>
      <w:r w:rsidR="00484E7E" w:rsidRPr="001D528D">
        <w:rPr>
          <w:rFonts w:ascii="Times New Roman" w:hAnsi="Times New Roman"/>
        </w:rPr>
        <w:t xml:space="preserve"> The interval for frequency of professional preventive services is based upon assessed risk for caries and periodontal disease.</w:t>
      </w:r>
      <w:r w:rsidR="00954A9B" w:rsidRPr="001D528D">
        <w:rPr>
          <w:rFonts w:ascii="Times New Roman" w:hAnsi="Times New Roman"/>
        </w:rPr>
        <w:t xml:space="preserve"> Once teeth are present, fluoride varnish may be applied every three to six months in the dental office or primary care setting.</w:t>
      </w:r>
      <w:r w:rsidR="009918FE">
        <w:rPr>
          <w:rFonts w:ascii="Times New Roman" w:hAnsi="Times New Roman"/>
        </w:rPr>
        <w:t xml:space="preserve"> </w:t>
      </w:r>
      <w:r w:rsidR="00954A9B" w:rsidRPr="001D528D">
        <w:rPr>
          <w:rFonts w:ascii="Times New Roman" w:hAnsi="Times New Roman"/>
        </w:rPr>
        <w:t>(</w:t>
      </w:r>
      <w:hyperlink r:id="rId59" w:history="1">
        <w:r w:rsidR="00773BC9">
          <w:rPr>
            <w:rStyle w:val="Hyperlink"/>
            <w:rFonts w:ascii="Times New Roman" w:hAnsi="Times New Roman"/>
          </w:rPr>
          <w:t>www.publications.aap.org/pediatrics/article/146/6/e2020034637/33536/Fluoride-Use-in-Caries-Prevention-in-the-Primary</w:t>
        </w:r>
      </w:hyperlink>
      <w:r w:rsidR="00505B73" w:rsidRPr="001D528D">
        <w:rPr>
          <w:rFonts w:ascii="Times New Roman" w:hAnsi="Times New Roman"/>
        </w:rPr>
        <w:t>)</w:t>
      </w:r>
    </w:p>
    <w:p w14:paraId="529D6D2C" w14:textId="60D7D1C3" w:rsidR="00D97B6B" w:rsidRPr="001D528D" w:rsidRDefault="00D05619" w:rsidP="00335135">
      <w:pPr>
        <w:pStyle w:val="ListParagraph"/>
        <w:numPr>
          <w:ilvl w:val="0"/>
          <w:numId w:val="1"/>
        </w:numPr>
        <w:spacing w:after="120" w:line="240" w:lineRule="auto"/>
        <w:contextualSpacing w:val="0"/>
        <w:rPr>
          <w:rFonts w:ascii="Times New Roman" w:hAnsi="Times New Roman"/>
        </w:rPr>
      </w:pPr>
      <w:r w:rsidRPr="001D528D">
        <w:rPr>
          <w:rFonts w:ascii="Times New Roman" w:hAnsi="Times New Roman"/>
        </w:rPr>
        <w:t>Consider fluoride supplementation</w:t>
      </w:r>
      <w:r w:rsidR="006B65BC" w:rsidRPr="001D528D">
        <w:rPr>
          <w:rFonts w:ascii="Times New Roman" w:hAnsi="Times New Roman"/>
        </w:rPr>
        <w:t xml:space="preserve"> for children</w:t>
      </w:r>
      <w:r w:rsidRPr="001D528D">
        <w:rPr>
          <w:rFonts w:ascii="Times New Roman" w:hAnsi="Times New Roman"/>
        </w:rPr>
        <w:t xml:space="preserve"> up to at least 16 years</w:t>
      </w:r>
      <w:r w:rsidR="006B65BC" w:rsidRPr="001D528D">
        <w:rPr>
          <w:rFonts w:ascii="Times New Roman" w:hAnsi="Times New Roman"/>
        </w:rPr>
        <w:t xml:space="preserve"> of age</w:t>
      </w:r>
      <w:r w:rsidRPr="001D528D">
        <w:rPr>
          <w:rFonts w:ascii="Times New Roman" w:hAnsi="Times New Roman"/>
        </w:rPr>
        <w:t xml:space="preserve"> </w:t>
      </w:r>
      <w:r w:rsidR="00D97B6B" w:rsidRPr="001D528D">
        <w:rPr>
          <w:rFonts w:ascii="Times New Roman" w:hAnsi="Times New Roman"/>
        </w:rPr>
        <w:t xml:space="preserve">when systemic fluoride exposure is suboptimal or </w:t>
      </w:r>
      <w:r w:rsidRPr="001D528D">
        <w:rPr>
          <w:rFonts w:ascii="Times New Roman" w:hAnsi="Times New Roman"/>
        </w:rPr>
        <w:t xml:space="preserve">as </w:t>
      </w:r>
      <w:r w:rsidR="00D97B6B" w:rsidRPr="001D528D">
        <w:rPr>
          <w:rFonts w:ascii="Times New Roman" w:hAnsi="Times New Roman"/>
        </w:rPr>
        <w:t xml:space="preserve">otherwise indicated by guidance of the American Academy of Pediatric Dentistry and the Bright Futures Periodicity schedule. See list of Massachusetts fluoridated communities at </w:t>
      </w:r>
      <w:hyperlink r:id="rId60" w:anchor="search-by-city-or-town-name-" w:history="1">
        <w:r w:rsidR="001827D2" w:rsidRPr="009918FE">
          <w:rPr>
            <w:rFonts w:ascii="Times New Roman" w:hAnsi="Times New Roman"/>
            <w:u w:val="single"/>
          </w:rPr>
          <w:t>www.mass.gov/info-details/community-water-fluoridation-status</w:t>
        </w:r>
      </w:hyperlink>
      <w:r w:rsidR="00941AD6" w:rsidRPr="001D528D">
        <w:rPr>
          <w:rFonts w:ascii="Times New Roman" w:hAnsi="Times New Roman"/>
        </w:rPr>
        <w:t xml:space="preserve">. </w:t>
      </w:r>
    </w:p>
    <w:p w14:paraId="41CAA7A6" w14:textId="4BE85035"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Anticipatory guidance is</w:t>
      </w:r>
      <w:r w:rsidR="00227F7A" w:rsidRPr="001D528D">
        <w:rPr>
          <w:rFonts w:ascii="Times New Roman" w:hAnsi="Times New Roman"/>
        </w:rPr>
        <w:t xml:space="preserve"> the process of providing practical and developmentally appropriate information to prepare parents for significant milestones in oral development, teething and tooth eruption, oral hygiene, feeding and eating practices, fluoride, and injury prevention. </w:t>
      </w:r>
      <w:r w:rsidRPr="001D528D">
        <w:rPr>
          <w:rFonts w:ascii="Times New Roman" w:hAnsi="Times New Roman"/>
        </w:rPr>
        <w:t xml:space="preserve"> </w:t>
      </w:r>
      <w:proofErr w:type="gramStart"/>
      <w:r w:rsidR="001853F7" w:rsidRPr="001D528D">
        <w:rPr>
          <w:rFonts w:ascii="Times New Roman" w:hAnsi="Times New Roman"/>
        </w:rPr>
        <w:t>Individualized</w:t>
      </w:r>
      <w:proofErr w:type="gramEnd"/>
      <w:r w:rsidR="001853F7" w:rsidRPr="001D528D">
        <w:rPr>
          <w:rFonts w:ascii="Times New Roman" w:hAnsi="Times New Roman"/>
        </w:rPr>
        <w:t xml:space="preserve"> discussion and counseling </w:t>
      </w:r>
      <w:r w:rsidR="00777135" w:rsidRPr="001D528D">
        <w:rPr>
          <w:rFonts w:ascii="Times New Roman" w:hAnsi="Times New Roman"/>
        </w:rPr>
        <w:t>are</w:t>
      </w:r>
      <w:r w:rsidR="001853F7" w:rsidRPr="001D528D">
        <w:rPr>
          <w:rFonts w:ascii="Times New Roman" w:hAnsi="Times New Roman"/>
        </w:rPr>
        <w:t xml:space="preserve"> </w:t>
      </w:r>
      <w:r w:rsidR="00AD1701" w:rsidRPr="001D528D">
        <w:rPr>
          <w:rFonts w:ascii="Times New Roman" w:hAnsi="Times New Roman"/>
        </w:rPr>
        <w:t>integral component</w:t>
      </w:r>
      <w:r w:rsidR="00AD1701">
        <w:rPr>
          <w:rFonts w:ascii="Times New Roman" w:hAnsi="Times New Roman"/>
        </w:rPr>
        <w:t>s</w:t>
      </w:r>
      <w:r w:rsidR="00AD1701" w:rsidRPr="001D528D">
        <w:rPr>
          <w:rFonts w:ascii="Times New Roman" w:hAnsi="Times New Roman"/>
        </w:rPr>
        <w:t xml:space="preserve"> of each visit</w:t>
      </w:r>
      <w:r w:rsidRPr="001D528D">
        <w:rPr>
          <w:rFonts w:ascii="Times New Roman" w:hAnsi="Times New Roman"/>
        </w:rPr>
        <w:t>.</w:t>
      </w:r>
    </w:p>
    <w:p w14:paraId="168E5377" w14:textId="2EEE0B98"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 xml:space="preserve">Oral hygiene </w:t>
      </w:r>
      <w:r w:rsidR="00DB0AF0" w:rsidRPr="001D528D">
        <w:rPr>
          <w:rFonts w:ascii="Times New Roman" w:hAnsi="Times New Roman"/>
        </w:rPr>
        <w:t xml:space="preserve">counseling involves </w:t>
      </w:r>
      <w:proofErr w:type="gramStart"/>
      <w:r w:rsidR="00DB0AF0" w:rsidRPr="001D528D">
        <w:rPr>
          <w:rFonts w:ascii="Times New Roman" w:hAnsi="Times New Roman"/>
        </w:rPr>
        <w:t xml:space="preserve">the </w:t>
      </w:r>
      <w:r w:rsidRPr="001D528D">
        <w:rPr>
          <w:rFonts w:ascii="Times New Roman" w:hAnsi="Times New Roman"/>
        </w:rPr>
        <w:t>parents</w:t>
      </w:r>
      <w:proofErr w:type="gramEnd"/>
      <w:r w:rsidRPr="001D528D">
        <w:rPr>
          <w:rFonts w:ascii="Times New Roman" w:hAnsi="Times New Roman"/>
        </w:rPr>
        <w:t xml:space="preserve"> </w:t>
      </w:r>
      <w:r w:rsidR="00DB0AF0" w:rsidRPr="001D528D">
        <w:rPr>
          <w:rFonts w:ascii="Times New Roman" w:hAnsi="Times New Roman"/>
        </w:rPr>
        <w:t xml:space="preserve">and </w:t>
      </w:r>
      <w:proofErr w:type="gramStart"/>
      <w:r w:rsidRPr="001D528D">
        <w:rPr>
          <w:rFonts w:ascii="Times New Roman" w:hAnsi="Times New Roman"/>
        </w:rPr>
        <w:t>child</w:t>
      </w:r>
      <w:proofErr w:type="gramEnd"/>
      <w:r w:rsidRPr="001D528D">
        <w:rPr>
          <w:rFonts w:ascii="Times New Roman" w:hAnsi="Times New Roman"/>
        </w:rPr>
        <w:t xml:space="preserve">. </w:t>
      </w:r>
      <w:r w:rsidR="00F2628C" w:rsidRPr="001D528D">
        <w:rPr>
          <w:rFonts w:ascii="Times New Roman" w:hAnsi="Times New Roman"/>
        </w:rPr>
        <w:t xml:space="preserve">Initially, oral hygiene is the responsibility of the parent. As the child develops, home care can be performed jointly by the parent and child. When a child demonstrates the understanding and ability to perform personal </w:t>
      </w:r>
      <w:r w:rsidR="00DD6F63" w:rsidRPr="001D528D">
        <w:rPr>
          <w:rFonts w:ascii="Times New Roman" w:hAnsi="Times New Roman"/>
        </w:rPr>
        <w:t>hygiene techniques, age-appropriate instruction should be provided to the child. The effectiveness of home care should be monitored at every visit and includes a discussion on the consistency of daily oral hy</w:t>
      </w:r>
      <w:r w:rsidR="00B72BCD" w:rsidRPr="001D528D">
        <w:rPr>
          <w:rFonts w:ascii="Times New Roman" w:hAnsi="Times New Roman"/>
        </w:rPr>
        <w:t>giene preventative activities, including adequate fluoride exposure</w:t>
      </w:r>
      <w:r w:rsidRPr="001D528D">
        <w:rPr>
          <w:rFonts w:ascii="Times New Roman" w:hAnsi="Times New Roman"/>
        </w:rPr>
        <w:t>.</w:t>
      </w:r>
    </w:p>
    <w:p w14:paraId="6D24ACA2" w14:textId="7B3125C5"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 xml:space="preserve">Dietary counseling is an integral </w:t>
      </w:r>
      <w:r w:rsidR="00076796" w:rsidRPr="001D528D">
        <w:rPr>
          <w:rFonts w:ascii="Times New Roman" w:hAnsi="Times New Roman"/>
        </w:rPr>
        <w:t xml:space="preserve">part </w:t>
      </w:r>
      <w:r w:rsidRPr="001D528D">
        <w:rPr>
          <w:rFonts w:ascii="Times New Roman" w:hAnsi="Times New Roman"/>
        </w:rPr>
        <w:t xml:space="preserve">of </w:t>
      </w:r>
      <w:r w:rsidR="00AD4DF0">
        <w:rPr>
          <w:rFonts w:ascii="Times New Roman" w:hAnsi="Times New Roman"/>
        </w:rPr>
        <w:t xml:space="preserve">every </w:t>
      </w:r>
      <w:r w:rsidRPr="001D528D">
        <w:rPr>
          <w:rFonts w:ascii="Times New Roman" w:hAnsi="Times New Roman"/>
        </w:rPr>
        <w:t xml:space="preserve">visit. For very young children, this should include a discussion of appropriate feeding practices and prevention of early childhood </w:t>
      </w:r>
      <w:proofErr w:type="gramStart"/>
      <w:r w:rsidRPr="001D528D">
        <w:rPr>
          <w:rFonts w:ascii="Times New Roman" w:hAnsi="Times New Roman"/>
        </w:rPr>
        <w:t>caries</w:t>
      </w:r>
      <w:proofErr w:type="gramEnd"/>
      <w:r w:rsidRPr="001D528D">
        <w:rPr>
          <w:rFonts w:ascii="Times New Roman" w:hAnsi="Times New Roman"/>
        </w:rPr>
        <w:t xml:space="preserve">. By age </w:t>
      </w:r>
      <w:r w:rsidR="00C33897" w:rsidRPr="001D528D">
        <w:rPr>
          <w:rFonts w:ascii="Times New Roman" w:hAnsi="Times New Roman"/>
        </w:rPr>
        <w:t>one</w:t>
      </w:r>
      <w:r w:rsidRPr="001D528D">
        <w:rPr>
          <w:rFonts w:ascii="Times New Roman" w:hAnsi="Times New Roman"/>
        </w:rPr>
        <w:t>, the counseling should include the role of refined carbohydrates and frequency of snacking</w:t>
      </w:r>
      <w:r w:rsidR="000D3D7A" w:rsidRPr="001D528D">
        <w:rPr>
          <w:rFonts w:ascii="Times New Roman" w:hAnsi="Times New Roman"/>
        </w:rPr>
        <w:t xml:space="preserve"> and sugar-sweetened beverages</w:t>
      </w:r>
      <w:r w:rsidRPr="001D528D">
        <w:rPr>
          <w:rFonts w:ascii="Times New Roman" w:hAnsi="Times New Roman"/>
        </w:rPr>
        <w:t xml:space="preserve"> in caries development and childhood obesity.</w:t>
      </w:r>
      <w:r w:rsidR="00E563FD" w:rsidRPr="001D528D">
        <w:rPr>
          <w:rFonts w:ascii="Times New Roman" w:hAnsi="Times New Roman"/>
        </w:rPr>
        <w:t xml:space="preserve"> </w:t>
      </w:r>
    </w:p>
    <w:p w14:paraId="151F2D8C" w14:textId="24F6A454"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Counseling related to non-nutritive sucking habits should include information about the need for additional sucking (e.g.</w:t>
      </w:r>
      <w:r w:rsidR="00201387" w:rsidRPr="001D528D">
        <w:rPr>
          <w:rFonts w:ascii="Times New Roman" w:hAnsi="Times New Roman"/>
        </w:rPr>
        <w:t xml:space="preserve"> digits vs</w:t>
      </w:r>
      <w:r w:rsidR="007C5C97" w:rsidRPr="001D528D">
        <w:rPr>
          <w:rFonts w:ascii="Times New Roman" w:hAnsi="Times New Roman"/>
        </w:rPr>
        <w:t>.</w:t>
      </w:r>
      <w:r w:rsidRPr="001D528D">
        <w:rPr>
          <w:rFonts w:ascii="Times New Roman" w:hAnsi="Times New Roman"/>
        </w:rPr>
        <w:t xml:space="preserve"> pacifiers). As the child grows, counseling should include the need to wean from the sucking habit before malocclusion or </w:t>
      </w:r>
      <w:r w:rsidR="00555E4C" w:rsidRPr="001D528D">
        <w:rPr>
          <w:rFonts w:ascii="Times New Roman" w:hAnsi="Times New Roman"/>
        </w:rPr>
        <w:t xml:space="preserve">deleterious effect on the dentofacial complex </w:t>
      </w:r>
      <w:r w:rsidRPr="001D528D">
        <w:rPr>
          <w:rFonts w:ascii="Times New Roman" w:hAnsi="Times New Roman"/>
        </w:rPr>
        <w:t>occurs. For school-aged children and adolescent patients, counseling should include any existing habits such as fingernail biting, clenching, or bruxism.</w:t>
      </w:r>
    </w:p>
    <w:p w14:paraId="730A4835" w14:textId="08A84F6F" w:rsidR="00155C71" w:rsidRPr="001D528D" w:rsidRDefault="00155C71"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 xml:space="preserve">Injury prevention counseling should initially include information about play objects, pacifiers, car seats, electrical cords, and secondhand smoke. As the child </w:t>
      </w:r>
      <w:proofErr w:type="gramStart"/>
      <w:r w:rsidRPr="001D528D">
        <w:rPr>
          <w:rFonts w:ascii="Times New Roman" w:hAnsi="Times New Roman"/>
        </w:rPr>
        <w:t>nears</w:t>
      </w:r>
      <w:proofErr w:type="gramEnd"/>
      <w:r w:rsidRPr="001D528D">
        <w:rPr>
          <w:rFonts w:ascii="Times New Roman" w:hAnsi="Times New Roman"/>
        </w:rPr>
        <w:t xml:space="preserve"> age one, counseling should include learning to walk and routine playing. As motor coordination develops and the child grows older, the parent/patient should be counseled on additional safety and preventive measures, including use of protective equipment (e.g., athletic mouthguards, helmets with face shields) for contact sports and high-speed activities.</w:t>
      </w:r>
    </w:p>
    <w:p w14:paraId="413261E0" w14:textId="77777777" w:rsidR="00DC6B0A" w:rsidRPr="001D528D" w:rsidRDefault="001E0B53"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Observation for age-appropriate speech articulation and fluency as well as receptive and expressive language milestones</w:t>
      </w:r>
      <w:r w:rsidRPr="00CE7F5F">
        <w:rPr>
          <w:rFonts w:ascii="Times New Roman" w:hAnsi="Times New Roman"/>
        </w:rPr>
        <w:t xml:space="preserve"> </w:t>
      </w:r>
      <w:r w:rsidRPr="001D528D">
        <w:rPr>
          <w:rFonts w:ascii="Times New Roman" w:hAnsi="Times New Roman"/>
        </w:rPr>
        <w:t xml:space="preserve">is crucial for early recognition of potential delays and appropriate referral to therapeutic services. </w:t>
      </w:r>
    </w:p>
    <w:p w14:paraId="08EFDECA" w14:textId="547B7FB2" w:rsidR="001E0B53" w:rsidRPr="001D528D" w:rsidRDefault="00DC6B0A"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Assessment of developing occlusion should begin in the two- to six-year age range and include identification of:</w:t>
      </w:r>
      <w:r w:rsidRPr="001D528D" w:rsidDel="00035B11">
        <w:rPr>
          <w:rFonts w:ascii="Times New Roman" w:hAnsi="Times New Roman"/>
        </w:rPr>
        <w:t xml:space="preserve"> </w:t>
      </w:r>
      <w:r w:rsidRPr="001D528D">
        <w:rPr>
          <w:rFonts w:ascii="Times New Roman" w:hAnsi="Times New Roman"/>
        </w:rPr>
        <w:t xml:space="preserve">transverse, vertical, and sagittal growth patterns; asymmetry; occlusal disharmonies; functional status including temporomandibular joint dysfunction; and esthetic </w:t>
      </w:r>
      <w:r w:rsidRPr="001D528D">
        <w:rPr>
          <w:rFonts w:ascii="Times New Roman" w:hAnsi="Times New Roman"/>
        </w:rPr>
        <w:lastRenderedPageBreak/>
        <w:t xml:space="preserve">influences on self-image and emotional development. Abnormalities in occlusal development should be recognized, diagnosed, and managed or </w:t>
      </w:r>
      <w:proofErr w:type="gramStart"/>
      <w:r w:rsidRPr="001D528D">
        <w:rPr>
          <w:rFonts w:ascii="Times New Roman" w:hAnsi="Times New Roman"/>
        </w:rPr>
        <w:t>referred</w:t>
      </w:r>
      <w:proofErr w:type="gramEnd"/>
      <w:r w:rsidRPr="001D528D">
        <w:rPr>
          <w:rFonts w:ascii="Times New Roman" w:hAnsi="Times New Roman"/>
        </w:rPr>
        <w:t xml:space="preserve"> in a timely manner.</w:t>
      </w:r>
    </w:p>
    <w:p w14:paraId="682319B1" w14:textId="2F1B121E"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 xml:space="preserve">For </w:t>
      </w:r>
      <w:proofErr w:type="gramStart"/>
      <w:r w:rsidRPr="001D528D">
        <w:rPr>
          <w:rFonts w:ascii="Times New Roman" w:hAnsi="Times New Roman"/>
        </w:rPr>
        <w:t>caries</w:t>
      </w:r>
      <w:proofErr w:type="gramEnd"/>
      <w:r w:rsidRPr="001D528D">
        <w:rPr>
          <w:rFonts w:ascii="Times New Roman" w:hAnsi="Times New Roman"/>
        </w:rPr>
        <w:t xml:space="preserve">-susceptible primary molars, permanent molars, premolars, and anterior teeth with deep pits and fissures; dental sealants should be placed as soon as possible after eruption. Sealants are a </w:t>
      </w:r>
      <w:r w:rsidR="00076796" w:rsidRPr="001D528D">
        <w:rPr>
          <w:rFonts w:ascii="Times New Roman" w:hAnsi="Times New Roman"/>
        </w:rPr>
        <w:t>crucial part</w:t>
      </w:r>
      <w:r w:rsidRPr="001D528D">
        <w:rPr>
          <w:rFonts w:ascii="Times New Roman" w:hAnsi="Times New Roman"/>
        </w:rPr>
        <w:t xml:space="preserve"> of preventive dental care</w:t>
      </w:r>
      <w:r w:rsidR="009A664A" w:rsidRPr="001D528D">
        <w:rPr>
          <w:rFonts w:ascii="Times New Roman" w:hAnsi="Times New Roman"/>
        </w:rPr>
        <w:t xml:space="preserve"> and can minimize the progression of non</w:t>
      </w:r>
      <w:r w:rsidR="00207DB0">
        <w:rPr>
          <w:rFonts w:ascii="Times New Roman" w:hAnsi="Times New Roman"/>
        </w:rPr>
        <w:t>-</w:t>
      </w:r>
      <w:r w:rsidR="009A664A" w:rsidRPr="001D528D">
        <w:rPr>
          <w:rFonts w:ascii="Times New Roman" w:hAnsi="Times New Roman"/>
        </w:rPr>
        <w:t>cavitated occlusal caries lesions</w:t>
      </w:r>
      <w:r w:rsidRPr="001D528D">
        <w:rPr>
          <w:rFonts w:ascii="Times New Roman" w:hAnsi="Times New Roman"/>
        </w:rPr>
        <w:t>.</w:t>
      </w:r>
    </w:p>
    <w:p w14:paraId="31743548" w14:textId="06364F12" w:rsidR="000B2D4C" w:rsidRPr="001D528D" w:rsidRDefault="00724BFA"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eastAsiaTheme="minorEastAsia" w:hAnsi="Times New Roman"/>
        </w:rPr>
        <w:t>Periodontal risk assessment identifies individuals at increased risk of developing gingival and periodontal diseases and pathologies and should be repeated during each clinical examination to monitor changes in risk status and to maximize effectiveness. Periodontal probing should be added to the risk-assessment process after the eruption of the first permanent molars and incisors as tolerated by the child. Probing of primary teeth may be indicated when clinical and radiographic findings indicate the presence of periodontal pathology</w:t>
      </w:r>
      <w:r w:rsidR="00D124AB" w:rsidRPr="001D528D">
        <w:rPr>
          <w:rFonts w:ascii="Times New Roman" w:eastAsiaTheme="minorEastAsia" w:hAnsi="Times New Roman"/>
        </w:rPr>
        <w:t>.</w:t>
      </w:r>
    </w:p>
    <w:p w14:paraId="264D249D" w14:textId="6668287D"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Education regarding prevention of tobacco use</w:t>
      </w:r>
      <w:r w:rsidR="00724BFA" w:rsidRPr="001D528D">
        <w:rPr>
          <w:rFonts w:ascii="Times New Roman" w:hAnsi="Times New Roman"/>
        </w:rPr>
        <w:t>, vaping,</w:t>
      </w:r>
      <w:r w:rsidRPr="001D528D">
        <w:rPr>
          <w:rFonts w:ascii="Times New Roman" w:hAnsi="Times New Roman"/>
        </w:rPr>
        <w:t xml:space="preserve"> and substance </w:t>
      </w:r>
      <w:r w:rsidR="00724BFA" w:rsidRPr="001D528D">
        <w:rPr>
          <w:rFonts w:ascii="Times New Roman" w:hAnsi="Times New Roman"/>
        </w:rPr>
        <w:t>mis</w:t>
      </w:r>
      <w:r w:rsidRPr="001D528D">
        <w:rPr>
          <w:rFonts w:ascii="Times New Roman" w:hAnsi="Times New Roman"/>
        </w:rPr>
        <w:t>use should begin as early as age six according to the National Cancer Institute and American Dental Association.</w:t>
      </w:r>
      <w:r w:rsidR="006D34BB" w:rsidRPr="001D528D">
        <w:rPr>
          <w:rFonts w:ascii="Times New Roman" w:hAnsi="Times New Roman"/>
        </w:rPr>
        <w:t xml:space="preserve"> When tobacco or substance use has been identified, brief interventions should encourage, support, and positively reinforce avoiding substance use. If indicated, appropriate referrals should be made for assessment and/or treatment of substance use disorders.</w:t>
      </w:r>
    </w:p>
    <w:p w14:paraId="6F02CA26" w14:textId="1DD6BF03" w:rsidR="00A37F1B" w:rsidRPr="001D528D" w:rsidRDefault="00142F56"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eastAsiaTheme="minorEastAsia" w:hAnsi="Times New Roman"/>
        </w:rPr>
        <w:t>Human papilloma virus (HPV) is associated with several types of cancers, including oral and oropharyngeal cancers. As adolescent patients tend to see the dentist twice yearly and more often than their medical care provider, this is a window of opportunity for the dental professional to counsel patients and parents about HPV’s link to oral cancer and the potential benefits of receiving the HPV vaccine</w:t>
      </w:r>
      <w:r w:rsidR="00D124AB" w:rsidRPr="001D528D">
        <w:rPr>
          <w:rFonts w:ascii="Times New Roman" w:eastAsiaTheme="minorEastAsia" w:hAnsi="Times New Roman"/>
        </w:rPr>
        <w:t>.</w:t>
      </w:r>
    </w:p>
    <w:p w14:paraId="788251F4" w14:textId="50C82F30" w:rsidR="00D97B6B" w:rsidRPr="001D528D" w:rsidRDefault="00D97B6B"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hAnsi="Times New Roman"/>
        </w:rPr>
        <w:t xml:space="preserve">The oral health consequences of </w:t>
      </w:r>
      <w:r w:rsidR="00D500CD" w:rsidRPr="001D528D">
        <w:rPr>
          <w:rFonts w:ascii="Times New Roman" w:hAnsi="Times New Roman"/>
        </w:rPr>
        <w:t>intraoral/perioral</w:t>
      </w:r>
      <w:r w:rsidRPr="001D528D">
        <w:rPr>
          <w:rFonts w:ascii="Times New Roman" w:hAnsi="Times New Roman"/>
        </w:rPr>
        <w:t xml:space="preserve"> piercings should be </w:t>
      </w:r>
      <w:r w:rsidR="00175F0A" w:rsidRPr="001D528D">
        <w:rPr>
          <w:rFonts w:ascii="Times New Roman" w:hAnsi="Times New Roman"/>
        </w:rPr>
        <w:t>initiated for the preteen child and parent and reinforced during subsequent periodic visits</w:t>
      </w:r>
      <w:r w:rsidRPr="001D528D">
        <w:rPr>
          <w:rFonts w:ascii="Times New Roman" w:hAnsi="Times New Roman"/>
        </w:rPr>
        <w:t>.</w:t>
      </w:r>
    </w:p>
    <w:p w14:paraId="1B7EEFB4" w14:textId="2CA0C23D" w:rsidR="00D97B6B" w:rsidRPr="001D528D" w:rsidRDefault="00FA0E61" w:rsidP="00335135">
      <w:pPr>
        <w:pStyle w:val="ListParagraph"/>
        <w:numPr>
          <w:ilvl w:val="0"/>
          <w:numId w:val="1"/>
        </w:numPr>
        <w:spacing w:after="120" w:line="240" w:lineRule="auto"/>
        <w:contextualSpacing w:val="0"/>
        <w:rPr>
          <w:rFonts w:ascii="Times New Roman" w:eastAsiaTheme="minorEastAsia" w:hAnsi="Times New Roman"/>
        </w:rPr>
      </w:pPr>
      <w:r w:rsidRPr="001D528D">
        <w:rPr>
          <w:rFonts w:ascii="Times New Roman" w:eastAsiaTheme="minorEastAsia" w:hAnsi="Times New Roman"/>
        </w:rPr>
        <w:t xml:space="preserve">During late adolescence, assess the presence, position, and development of third molars, </w:t>
      </w:r>
      <w:proofErr w:type="gramStart"/>
      <w:r w:rsidRPr="001D528D">
        <w:rPr>
          <w:rFonts w:ascii="Times New Roman" w:eastAsiaTheme="minorEastAsia" w:hAnsi="Times New Roman"/>
        </w:rPr>
        <w:t>giving consideration to</w:t>
      </w:r>
      <w:proofErr w:type="gramEnd"/>
      <w:r w:rsidRPr="001D528D">
        <w:rPr>
          <w:rFonts w:ascii="Times New Roman" w:eastAsiaTheme="minorEastAsia" w:hAnsi="Times New Roman"/>
        </w:rPr>
        <w:t xml:space="preserve"> removal when there is a high probability of disease or pathology or the risks associated with early removal are less than the risks of later removal. </w:t>
      </w:r>
    </w:p>
    <w:p w14:paraId="65FCD548" w14:textId="41447224" w:rsidR="00B477CD" w:rsidRPr="001D528D" w:rsidRDefault="00F03FF9" w:rsidP="00335135">
      <w:pPr>
        <w:pStyle w:val="ListParagraph"/>
        <w:numPr>
          <w:ilvl w:val="0"/>
          <w:numId w:val="1"/>
        </w:numPr>
        <w:spacing w:after="0" w:line="271" w:lineRule="exact"/>
        <w:ind w:right="-20"/>
        <w:rPr>
          <w:rFonts w:ascii="Times New Roman" w:hAnsi="Times New Roman"/>
          <w:sz w:val="20"/>
          <w:szCs w:val="20"/>
        </w:rPr>
      </w:pPr>
      <w:r w:rsidRPr="001D528D">
        <w:rPr>
          <w:rFonts w:ascii="Times New Roman" w:hAnsi="Times New Roman"/>
        </w:rPr>
        <w:t xml:space="preserve">As adolescent patients approach 21 years of age, educating the patient and parent on the value of transitioning to a dentist who is experienced in adult oral health can help minimize disruption of high-quality, </w:t>
      </w:r>
      <w:r w:rsidR="002B24A5" w:rsidRPr="001D528D">
        <w:rPr>
          <w:rFonts w:ascii="Times New Roman" w:hAnsi="Times New Roman"/>
        </w:rPr>
        <w:t>developmentally appropriate</w:t>
      </w:r>
      <w:r w:rsidRPr="001D528D">
        <w:rPr>
          <w:rFonts w:ascii="Times New Roman" w:hAnsi="Times New Roman"/>
        </w:rPr>
        <w:t xml:space="preserve"> health care. At the time agreed upon by the patient, parent, and pediatric dentist, the patient should be referred to a specific practitioner in an environment sensitive to the adolescent’s individual needs. </w:t>
      </w:r>
    </w:p>
    <w:sectPr w:rsidR="00B477CD" w:rsidRPr="001D528D" w:rsidSect="00841CE5">
      <w:pgSz w:w="12240" w:h="15840"/>
      <w:pgMar w:top="576" w:right="1440" w:bottom="1440" w:left="1440" w:header="40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C639" w14:textId="77777777" w:rsidR="0036284E" w:rsidRDefault="0036284E" w:rsidP="00966309">
      <w:pPr>
        <w:spacing w:after="0" w:line="240" w:lineRule="auto"/>
      </w:pPr>
      <w:r>
        <w:separator/>
      </w:r>
    </w:p>
  </w:endnote>
  <w:endnote w:type="continuationSeparator" w:id="0">
    <w:p w14:paraId="5B483930" w14:textId="77777777" w:rsidR="0036284E" w:rsidRDefault="0036284E" w:rsidP="00966309">
      <w:pPr>
        <w:spacing w:after="0" w:line="240" w:lineRule="auto"/>
      </w:pPr>
      <w:r>
        <w:continuationSeparator/>
      </w:r>
    </w:p>
  </w:endnote>
  <w:endnote w:type="continuationNotice" w:id="1">
    <w:p w14:paraId="744341FE" w14:textId="77777777" w:rsidR="0036284E" w:rsidRDefault="00362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B316" w14:textId="77777777" w:rsidR="0036284E" w:rsidRDefault="0036284E" w:rsidP="00966309">
      <w:pPr>
        <w:spacing w:after="0" w:line="240" w:lineRule="auto"/>
      </w:pPr>
      <w:r>
        <w:separator/>
      </w:r>
    </w:p>
  </w:footnote>
  <w:footnote w:type="continuationSeparator" w:id="0">
    <w:p w14:paraId="396CFE8A" w14:textId="77777777" w:rsidR="0036284E" w:rsidRDefault="0036284E" w:rsidP="00966309">
      <w:pPr>
        <w:spacing w:after="0" w:line="240" w:lineRule="auto"/>
      </w:pPr>
      <w:r>
        <w:continuationSeparator/>
      </w:r>
    </w:p>
  </w:footnote>
  <w:footnote w:type="continuationNotice" w:id="1">
    <w:p w14:paraId="00559D34" w14:textId="77777777" w:rsidR="0036284E" w:rsidRDefault="003628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55BD" w14:textId="54EB92FD" w:rsidR="004E4596" w:rsidRDefault="004E4596" w:rsidP="00C832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38F1">
      <w:rPr>
        <w:rStyle w:val="PageNumber"/>
        <w:noProof/>
      </w:rPr>
      <w:t>1</w:t>
    </w:r>
    <w:r>
      <w:rPr>
        <w:rStyle w:val="PageNumber"/>
      </w:rPr>
      <w:fldChar w:fldCharType="end"/>
    </w:r>
  </w:p>
  <w:p w14:paraId="1C238A17" w14:textId="77777777" w:rsidR="00D97B6B" w:rsidRDefault="00D97B6B" w:rsidP="004E45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0588" w14:textId="1143AF95" w:rsidR="004E4596" w:rsidRDefault="004E4596" w:rsidP="00183365">
    <w:pPr>
      <w:pStyle w:val="Header"/>
      <w:framePr w:wrap="none" w:vAnchor="text" w:hAnchor="page" w:x="10605" w:y="496"/>
      <w:rPr>
        <w:rStyle w:val="PageNumber"/>
      </w:rPr>
    </w:pPr>
  </w:p>
  <w:tbl>
    <w:tblPr>
      <w:tblW w:w="0" w:type="auto"/>
      <w:tblInd w:w="92" w:type="dxa"/>
      <w:tblLayout w:type="fixed"/>
      <w:tblCellMar>
        <w:left w:w="0" w:type="dxa"/>
        <w:right w:w="0" w:type="dxa"/>
      </w:tblCellMar>
      <w:tblLook w:val="01E0" w:firstRow="1" w:lastRow="1" w:firstColumn="1" w:lastColumn="1" w:noHBand="0" w:noVBand="0"/>
    </w:tblPr>
    <w:tblGrid>
      <w:gridCol w:w="4080"/>
      <w:gridCol w:w="3750"/>
      <w:gridCol w:w="1771"/>
    </w:tblGrid>
    <w:tr w:rsidR="00D97B6B" w:rsidRPr="00AE57EC" w14:paraId="03DC01DC" w14:textId="77777777" w:rsidTr="006257D3">
      <w:trPr>
        <w:trHeight w:hRule="exact" w:val="1095"/>
      </w:trPr>
      <w:tc>
        <w:tcPr>
          <w:tcW w:w="4080" w:type="dxa"/>
          <w:vMerge w:val="restart"/>
          <w:tcBorders>
            <w:top w:val="single" w:sz="6" w:space="0" w:color="000000"/>
            <w:left w:val="single" w:sz="6" w:space="0" w:color="000000"/>
            <w:right w:val="single" w:sz="6" w:space="0" w:color="000000"/>
          </w:tcBorders>
        </w:tcPr>
        <w:p w14:paraId="492BB5B7" w14:textId="77777777" w:rsidR="00D97B6B" w:rsidRPr="00AE57EC" w:rsidRDefault="00D97B6B" w:rsidP="004E4596">
          <w:pPr>
            <w:spacing w:before="9" w:after="0" w:line="110" w:lineRule="exact"/>
            <w:ind w:right="360"/>
            <w:rPr>
              <w:sz w:val="11"/>
              <w:szCs w:val="11"/>
            </w:rPr>
          </w:pPr>
        </w:p>
        <w:p w14:paraId="2CE7006D" w14:textId="77777777" w:rsidR="00D97B6B" w:rsidRDefault="00D97B6B" w:rsidP="00D97B6B">
          <w:pPr>
            <w:spacing w:after="0" w:line="240" w:lineRule="auto"/>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3508325C" w14:textId="77777777" w:rsidR="00D97B6B" w:rsidRDefault="00D97B6B" w:rsidP="00D97B6B">
          <w:pPr>
            <w:spacing w:before="4" w:after="0" w:line="240" w:lineRule="auto"/>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1680C852" w14:textId="77777777" w:rsidR="00D97B6B" w:rsidRDefault="00D97B6B" w:rsidP="00D97B6B">
          <w:pPr>
            <w:spacing w:before="4" w:after="0" w:line="240" w:lineRule="auto"/>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65919D8C" w14:textId="77777777" w:rsidR="00D97B6B" w:rsidRPr="00AE57EC" w:rsidRDefault="00D97B6B" w:rsidP="00D97B6B">
          <w:pPr>
            <w:spacing w:after="0" w:line="200" w:lineRule="exact"/>
            <w:rPr>
              <w:sz w:val="20"/>
              <w:szCs w:val="20"/>
            </w:rPr>
          </w:pPr>
        </w:p>
        <w:p w14:paraId="1E55E0B3" w14:textId="77777777" w:rsidR="00D97B6B" w:rsidRDefault="00D97B6B" w:rsidP="00D97B6B">
          <w:pPr>
            <w:spacing w:after="0" w:line="240" w:lineRule="auto"/>
            <w:ind w:left="1080" w:right="1061"/>
            <w:jc w:val="center"/>
            <w:rPr>
              <w:rFonts w:ascii="Arial" w:hAnsi="Arial" w:cs="Arial"/>
              <w:sz w:val="20"/>
              <w:szCs w:val="20"/>
            </w:rPr>
          </w:pPr>
        </w:p>
        <w:p w14:paraId="5F99E886" w14:textId="77777777" w:rsidR="00D97B6B" w:rsidRDefault="00D97B6B" w:rsidP="00D97B6B">
          <w:pPr>
            <w:spacing w:after="0" w:line="240" w:lineRule="auto"/>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2E7A510B" w14:textId="77777777" w:rsidR="00D97B6B" w:rsidRPr="00AE57EC" w:rsidRDefault="00D97B6B" w:rsidP="00D97B6B">
          <w:pPr>
            <w:spacing w:after="0" w:line="120" w:lineRule="exact"/>
            <w:rPr>
              <w:sz w:val="12"/>
              <w:szCs w:val="12"/>
            </w:rPr>
          </w:pPr>
        </w:p>
        <w:p w14:paraId="2583F035" w14:textId="77777777" w:rsidR="00D97B6B" w:rsidRDefault="00D97B6B" w:rsidP="00D97B6B">
          <w:pPr>
            <w:spacing w:after="0"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51A2F998" w14:textId="77777777" w:rsidR="00D97B6B" w:rsidRPr="00AE57EC" w:rsidRDefault="00D97B6B" w:rsidP="00D97B6B">
          <w:pPr>
            <w:spacing w:before="9" w:after="0" w:line="110" w:lineRule="exact"/>
            <w:rPr>
              <w:sz w:val="11"/>
              <w:szCs w:val="11"/>
            </w:rPr>
          </w:pPr>
        </w:p>
        <w:p w14:paraId="744E1BF9" w14:textId="77777777" w:rsidR="00D97B6B" w:rsidRDefault="00D97B6B" w:rsidP="00D97B6B">
          <w:pPr>
            <w:spacing w:after="0" w:line="240" w:lineRule="auto"/>
            <w:ind w:left="603" w:right="584"/>
            <w:jc w:val="center"/>
            <w:rPr>
              <w:rFonts w:ascii="Arial" w:hAnsi="Arial" w:cs="Arial"/>
              <w:sz w:val="20"/>
              <w:szCs w:val="20"/>
            </w:rPr>
          </w:pPr>
          <w:r>
            <w:rPr>
              <w:rFonts w:ascii="Arial" w:hAnsi="Arial" w:cs="Arial"/>
              <w:b/>
              <w:bCs/>
              <w:spacing w:val="-1"/>
              <w:sz w:val="20"/>
              <w:szCs w:val="20"/>
            </w:rPr>
            <w:t>Page</w:t>
          </w:r>
        </w:p>
        <w:p w14:paraId="739424E7" w14:textId="77777777" w:rsidR="00D97B6B" w:rsidRPr="00AE57EC" w:rsidRDefault="00D97B6B" w:rsidP="00D97B6B">
          <w:pPr>
            <w:spacing w:before="8" w:after="0" w:line="110" w:lineRule="exact"/>
            <w:rPr>
              <w:sz w:val="11"/>
              <w:szCs w:val="11"/>
            </w:rPr>
          </w:pPr>
        </w:p>
        <w:p w14:paraId="15818559" w14:textId="7BC06454" w:rsidR="008402B6" w:rsidRDefault="004E4596" w:rsidP="008402B6">
          <w:pPr>
            <w:pStyle w:val="Header"/>
            <w:jc w:val="center"/>
            <w:rPr>
              <w:rStyle w:val="PageNumber"/>
            </w:rPr>
          </w:pPr>
          <w:r>
            <w:rPr>
              <w:rFonts w:ascii="Arial" w:hAnsi="Arial" w:cs="Arial"/>
              <w:sz w:val="20"/>
              <w:szCs w:val="20"/>
            </w:rPr>
            <w:t>W-</w:t>
          </w:r>
          <w:proofErr w:type="spellStart"/>
          <w:r w:rsidR="006A08C8">
            <w:rPr>
              <w:rFonts w:ascii="Arial" w:hAnsi="Arial" w:cs="Arial"/>
              <w:sz w:val="20"/>
              <w:szCs w:val="20"/>
            </w:rPr>
            <w:t>i</w:t>
          </w:r>
          <w:proofErr w:type="spellEnd"/>
        </w:p>
        <w:p w14:paraId="15589F17" w14:textId="24E565AD" w:rsidR="00D97B6B" w:rsidRDefault="00D97B6B" w:rsidP="00D97B6B">
          <w:pPr>
            <w:spacing w:after="0" w:line="240" w:lineRule="auto"/>
            <w:ind w:left="650" w:right="630"/>
            <w:jc w:val="center"/>
            <w:rPr>
              <w:rFonts w:ascii="Arial" w:hAnsi="Arial" w:cs="Arial"/>
              <w:sz w:val="20"/>
              <w:szCs w:val="20"/>
            </w:rPr>
          </w:pPr>
        </w:p>
      </w:tc>
    </w:tr>
    <w:tr w:rsidR="00D97B6B" w:rsidRPr="00AE57EC" w14:paraId="4C7799B6" w14:textId="77777777" w:rsidTr="00C832C5">
      <w:trPr>
        <w:trHeight w:hRule="exact" w:val="866"/>
      </w:trPr>
      <w:tc>
        <w:tcPr>
          <w:tcW w:w="4080" w:type="dxa"/>
          <w:vMerge/>
          <w:tcBorders>
            <w:left w:val="single" w:sz="6" w:space="0" w:color="000000"/>
            <w:bottom w:val="single" w:sz="6" w:space="0" w:color="000000"/>
            <w:right w:val="single" w:sz="6" w:space="0" w:color="000000"/>
          </w:tcBorders>
        </w:tcPr>
        <w:p w14:paraId="2A4019DC" w14:textId="77777777" w:rsidR="00D97B6B" w:rsidRPr="00AE57EC" w:rsidRDefault="00D97B6B" w:rsidP="00D97B6B"/>
      </w:tc>
      <w:tc>
        <w:tcPr>
          <w:tcW w:w="3750" w:type="dxa"/>
          <w:tcBorders>
            <w:top w:val="single" w:sz="6" w:space="0" w:color="000000"/>
            <w:left w:val="single" w:sz="6" w:space="0" w:color="000000"/>
            <w:bottom w:val="single" w:sz="6" w:space="0" w:color="000000"/>
            <w:right w:val="single" w:sz="6" w:space="0" w:color="000000"/>
          </w:tcBorders>
        </w:tcPr>
        <w:p w14:paraId="782CC497" w14:textId="77777777" w:rsidR="00D97B6B" w:rsidRPr="00AE57EC" w:rsidRDefault="00D97B6B" w:rsidP="00D97B6B">
          <w:pPr>
            <w:spacing w:before="10" w:after="0" w:line="110" w:lineRule="exact"/>
            <w:rPr>
              <w:sz w:val="11"/>
              <w:szCs w:val="11"/>
            </w:rPr>
          </w:pPr>
        </w:p>
        <w:p w14:paraId="687ED37B" w14:textId="77777777" w:rsidR="00D97B6B" w:rsidRDefault="00D97B6B" w:rsidP="00D97B6B">
          <w:pPr>
            <w:spacing w:after="0" w:line="240" w:lineRule="auto"/>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648414FC" w14:textId="77777777" w:rsidR="00D97B6B" w:rsidRPr="00AE57EC" w:rsidRDefault="00D97B6B" w:rsidP="00D97B6B">
          <w:pPr>
            <w:spacing w:before="7" w:after="0" w:line="110" w:lineRule="exact"/>
            <w:rPr>
              <w:sz w:val="11"/>
              <w:szCs w:val="11"/>
            </w:rPr>
          </w:pPr>
        </w:p>
        <w:p w14:paraId="3A25F8B0" w14:textId="57BC3D22" w:rsidR="00D97B6B" w:rsidRPr="00DB19DD" w:rsidRDefault="00D97B6B" w:rsidP="00D97B6B">
          <w:pPr>
            <w:spacing w:after="0" w:line="240" w:lineRule="auto"/>
            <w:ind w:left="1452" w:right="1435"/>
            <w:jc w:val="center"/>
            <w:rPr>
              <w:rFonts w:ascii="Arial" w:hAnsi="Arial" w:cs="Arial"/>
              <w:sz w:val="20"/>
              <w:szCs w:val="20"/>
            </w:rPr>
          </w:pPr>
          <w:r>
            <w:rPr>
              <w:rFonts w:ascii="Arial" w:hAnsi="Arial" w:cs="Arial"/>
              <w:sz w:val="20"/>
              <w:szCs w:val="20"/>
            </w:rPr>
            <w:t>ALL-</w:t>
          </w:r>
          <w:r w:rsidR="007F414C">
            <w:rPr>
              <w:rFonts w:ascii="Arial" w:hAnsi="Arial" w:cs="Arial"/>
              <w:sz w:val="20"/>
              <w:szCs w:val="20"/>
            </w:rPr>
            <w:t>252</w:t>
          </w:r>
        </w:p>
      </w:tc>
      <w:tc>
        <w:tcPr>
          <w:tcW w:w="1771" w:type="dxa"/>
          <w:tcBorders>
            <w:top w:val="single" w:sz="6" w:space="0" w:color="000000"/>
            <w:left w:val="single" w:sz="6" w:space="0" w:color="000000"/>
            <w:bottom w:val="single" w:sz="6" w:space="0" w:color="000000"/>
            <w:right w:val="single" w:sz="6" w:space="0" w:color="000000"/>
          </w:tcBorders>
        </w:tcPr>
        <w:p w14:paraId="5DC25C6A" w14:textId="77777777" w:rsidR="00D97B6B" w:rsidRPr="00AE57EC" w:rsidRDefault="00D97B6B" w:rsidP="00D97B6B">
          <w:pPr>
            <w:spacing w:before="10" w:after="0" w:line="110" w:lineRule="exact"/>
            <w:rPr>
              <w:sz w:val="11"/>
              <w:szCs w:val="11"/>
            </w:rPr>
          </w:pPr>
        </w:p>
        <w:p w14:paraId="04603E9B" w14:textId="77777777" w:rsidR="00D97B6B" w:rsidRDefault="00D97B6B" w:rsidP="00D97B6B">
          <w:pPr>
            <w:spacing w:after="0" w:line="240" w:lineRule="auto"/>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7B4E6997" w14:textId="77777777" w:rsidR="00D97B6B" w:rsidRPr="00AE57EC" w:rsidRDefault="00D97B6B" w:rsidP="00D97B6B">
          <w:pPr>
            <w:spacing w:before="7" w:after="0" w:line="110" w:lineRule="exact"/>
            <w:rPr>
              <w:sz w:val="11"/>
              <w:szCs w:val="11"/>
            </w:rPr>
          </w:pPr>
        </w:p>
        <w:p w14:paraId="0A35C949" w14:textId="3F67202B" w:rsidR="00D97B6B" w:rsidRPr="00DB19DD" w:rsidRDefault="007F414C" w:rsidP="00D97B6B">
          <w:pPr>
            <w:spacing w:after="0" w:line="240" w:lineRule="auto"/>
            <w:ind w:left="452" w:right="433"/>
            <w:jc w:val="center"/>
            <w:rPr>
              <w:rFonts w:ascii="Arial" w:hAnsi="Arial" w:cs="Arial"/>
              <w:sz w:val="20"/>
              <w:szCs w:val="20"/>
            </w:rPr>
          </w:pPr>
          <w:r>
            <w:rPr>
              <w:rFonts w:ascii="Arial" w:hAnsi="Arial" w:cs="Arial"/>
              <w:sz w:val="20"/>
              <w:szCs w:val="20"/>
            </w:rPr>
            <w:t>08/</w:t>
          </w:r>
          <w:r w:rsidR="00896124">
            <w:rPr>
              <w:rFonts w:ascii="Arial" w:hAnsi="Arial" w:cs="Arial"/>
              <w:sz w:val="20"/>
              <w:szCs w:val="20"/>
            </w:rPr>
            <w:t>1</w:t>
          </w:r>
          <w:r w:rsidR="003F74F7">
            <w:rPr>
              <w:rFonts w:ascii="Arial" w:hAnsi="Arial" w:cs="Arial"/>
              <w:sz w:val="20"/>
              <w:szCs w:val="20"/>
            </w:rPr>
            <w:t>9</w:t>
          </w:r>
          <w:r w:rsidR="00137A44">
            <w:rPr>
              <w:rFonts w:ascii="Arial" w:hAnsi="Arial" w:cs="Arial"/>
              <w:sz w:val="20"/>
              <w:szCs w:val="20"/>
            </w:rPr>
            <w:t>/2</w:t>
          </w:r>
          <w:r w:rsidR="00FB0254">
            <w:rPr>
              <w:rFonts w:ascii="Arial" w:hAnsi="Arial" w:cs="Arial"/>
              <w:sz w:val="20"/>
              <w:szCs w:val="20"/>
            </w:rPr>
            <w:t>5</w:t>
          </w:r>
        </w:p>
      </w:tc>
    </w:tr>
  </w:tbl>
  <w:p w14:paraId="53AF7719" w14:textId="77777777" w:rsidR="00D97B6B" w:rsidRDefault="00D97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0FF1" w14:textId="77777777" w:rsidR="006A08C8" w:rsidRDefault="006A08C8" w:rsidP="00183365">
    <w:pPr>
      <w:pStyle w:val="Header"/>
      <w:framePr w:wrap="none" w:vAnchor="text" w:hAnchor="page" w:x="10605" w:y="496"/>
      <w:rPr>
        <w:rStyle w:val="PageNumber"/>
      </w:rPr>
    </w:pPr>
  </w:p>
  <w:tbl>
    <w:tblPr>
      <w:tblW w:w="0" w:type="auto"/>
      <w:tblInd w:w="92" w:type="dxa"/>
      <w:tblLayout w:type="fixed"/>
      <w:tblCellMar>
        <w:left w:w="0" w:type="dxa"/>
        <w:right w:w="0" w:type="dxa"/>
      </w:tblCellMar>
      <w:tblLook w:val="01E0" w:firstRow="1" w:lastRow="1" w:firstColumn="1" w:lastColumn="1" w:noHBand="0" w:noVBand="0"/>
    </w:tblPr>
    <w:tblGrid>
      <w:gridCol w:w="4080"/>
      <w:gridCol w:w="3750"/>
      <w:gridCol w:w="1771"/>
    </w:tblGrid>
    <w:tr w:rsidR="006A08C8" w:rsidRPr="00AE57EC" w14:paraId="3E521C3D" w14:textId="77777777" w:rsidTr="006257D3">
      <w:trPr>
        <w:trHeight w:hRule="exact" w:val="1095"/>
      </w:trPr>
      <w:tc>
        <w:tcPr>
          <w:tcW w:w="4080" w:type="dxa"/>
          <w:vMerge w:val="restart"/>
          <w:tcBorders>
            <w:top w:val="single" w:sz="6" w:space="0" w:color="000000"/>
            <w:left w:val="single" w:sz="6" w:space="0" w:color="000000"/>
            <w:right w:val="single" w:sz="6" w:space="0" w:color="000000"/>
          </w:tcBorders>
        </w:tcPr>
        <w:p w14:paraId="1AE142E8" w14:textId="77777777" w:rsidR="006A08C8" w:rsidRPr="00600570" w:rsidRDefault="006A08C8" w:rsidP="00600570">
          <w:pPr>
            <w:widowControl/>
            <w:spacing w:after="0" w:line="240" w:lineRule="auto"/>
            <w:ind w:left="379" w:right="363"/>
            <w:jc w:val="center"/>
            <w:rPr>
              <w:rFonts w:ascii="Arial" w:hAnsi="Arial" w:cs="Arial"/>
              <w:b/>
              <w:bCs/>
              <w:sz w:val="20"/>
              <w:szCs w:val="20"/>
            </w:rPr>
          </w:pPr>
        </w:p>
        <w:p w14:paraId="4ED07427" w14:textId="77777777" w:rsidR="006A08C8" w:rsidRPr="00600570" w:rsidRDefault="006A08C8" w:rsidP="00600570">
          <w:pPr>
            <w:widowControl/>
            <w:spacing w:after="0" w:line="240" w:lineRule="auto"/>
            <w:ind w:left="379" w:right="363"/>
            <w:jc w:val="center"/>
            <w:rPr>
              <w:rFonts w:ascii="Arial" w:hAnsi="Arial" w:cs="Arial"/>
              <w:b/>
              <w:bCs/>
              <w:sz w:val="20"/>
              <w:szCs w:val="20"/>
            </w:rPr>
          </w:pPr>
          <w:r>
            <w:rPr>
              <w:rFonts w:ascii="Arial" w:hAnsi="Arial" w:cs="Arial"/>
              <w:b/>
              <w:bCs/>
              <w:sz w:val="20"/>
              <w:szCs w:val="20"/>
            </w:rPr>
            <w:t>Commo</w:t>
          </w:r>
          <w:r w:rsidRPr="00600570">
            <w:rPr>
              <w:rFonts w:ascii="Arial" w:hAnsi="Arial" w:cs="Arial"/>
              <w:b/>
              <w:bCs/>
              <w:sz w:val="20"/>
              <w:szCs w:val="20"/>
            </w:rPr>
            <w:t>nwe</w:t>
          </w:r>
          <w:r>
            <w:rPr>
              <w:rFonts w:ascii="Arial" w:hAnsi="Arial" w:cs="Arial"/>
              <w:b/>
              <w:bCs/>
              <w:sz w:val="20"/>
              <w:szCs w:val="20"/>
            </w:rPr>
            <w:t>alth</w:t>
          </w:r>
          <w:r w:rsidRPr="00600570">
            <w:rPr>
              <w:rFonts w:ascii="Arial" w:hAnsi="Arial" w:cs="Arial"/>
              <w:b/>
              <w:bCs/>
              <w:sz w:val="20"/>
              <w:szCs w:val="20"/>
            </w:rPr>
            <w:t xml:space="preserve"> </w:t>
          </w:r>
          <w:r>
            <w:rPr>
              <w:rFonts w:ascii="Arial" w:hAnsi="Arial" w:cs="Arial"/>
              <w:b/>
              <w:bCs/>
              <w:sz w:val="20"/>
              <w:szCs w:val="20"/>
            </w:rPr>
            <w:t>of</w:t>
          </w:r>
          <w:r w:rsidRPr="00600570">
            <w:rPr>
              <w:rFonts w:ascii="Arial" w:hAnsi="Arial" w:cs="Arial"/>
              <w:b/>
              <w:bCs/>
              <w:sz w:val="20"/>
              <w:szCs w:val="20"/>
            </w:rPr>
            <w:t xml:space="preserve"> </w:t>
          </w:r>
          <w:r>
            <w:rPr>
              <w:rFonts w:ascii="Arial" w:hAnsi="Arial" w:cs="Arial"/>
              <w:b/>
              <w:bCs/>
              <w:sz w:val="20"/>
              <w:szCs w:val="20"/>
            </w:rPr>
            <w:t>Ma</w:t>
          </w:r>
          <w:r w:rsidRPr="00600570">
            <w:rPr>
              <w:rFonts w:ascii="Arial" w:hAnsi="Arial" w:cs="Arial"/>
              <w:b/>
              <w:bCs/>
              <w:sz w:val="20"/>
              <w:szCs w:val="20"/>
            </w:rPr>
            <w:t>ss</w:t>
          </w:r>
          <w:r>
            <w:rPr>
              <w:rFonts w:ascii="Arial" w:hAnsi="Arial" w:cs="Arial"/>
              <w:b/>
              <w:bCs/>
              <w:sz w:val="20"/>
              <w:szCs w:val="20"/>
            </w:rPr>
            <w:t>achu</w:t>
          </w:r>
          <w:r w:rsidRPr="00600570">
            <w:rPr>
              <w:rFonts w:ascii="Arial" w:hAnsi="Arial" w:cs="Arial"/>
              <w:b/>
              <w:bCs/>
              <w:sz w:val="20"/>
              <w:szCs w:val="20"/>
            </w:rPr>
            <w:t>s</w:t>
          </w:r>
          <w:r>
            <w:rPr>
              <w:rFonts w:ascii="Arial" w:hAnsi="Arial" w:cs="Arial"/>
              <w:b/>
              <w:bCs/>
              <w:sz w:val="20"/>
              <w:szCs w:val="20"/>
            </w:rPr>
            <w:t>etts</w:t>
          </w:r>
        </w:p>
        <w:p w14:paraId="2E04ED03" w14:textId="77777777" w:rsidR="006A08C8" w:rsidRPr="00600570" w:rsidRDefault="006A08C8" w:rsidP="00600570">
          <w:pPr>
            <w:widowControl/>
            <w:spacing w:after="0" w:line="240" w:lineRule="auto"/>
            <w:ind w:left="379" w:right="363"/>
            <w:jc w:val="center"/>
            <w:rPr>
              <w:rFonts w:ascii="Arial" w:hAnsi="Arial" w:cs="Arial"/>
              <w:b/>
              <w:bCs/>
              <w:sz w:val="20"/>
              <w:szCs w:val="20"/>
            </w:rPr>
          </w:pPr>
          <w:r>
            <w:rPr>
              <w:rFonts w:ascii="Arial" w:hAnsi="Arial" w:cs="Arial"/>
              <w:b/>
              <w:bCs/>
              <w:sz w:val="20"/>
              <w:szCs w:val="20"/>
            </w:rPr>
            <w:t>Mas</w:t>
          </w:r>
          <w:r w:rsidRPr="00600570">
            <w:rPr>
              <w:rFonts w:ascii="Arial" w:hAnsi="Arial" w:cs="Arial"/>
              <w:b/>
              <w:bCs/>
              <w:sz w:val="20"/>
              <w:szCs w:val="20"/>
            </w:rPr>
            <w:t>s</w:t>
          </w:r>
          <w:r>
            <w:rPr>
              <w:rFonts w:ascii="Arial" w:hAnsi="Arial" w:cs="Arial"/>
              <w:b/>
              <w:bCs/>
              <w:sz w:val="20"/>
              <w:szCs w:val="20"/>
            </w:rPr>
            <w:t>Hea</w:t>
          </w:r>
          <w:r w:rsidRPr="00600570">
            <w:rPr>
              <w:rFonts w:ascii="Arial" w:hAnsi="Arial" w:cs="Arial"/>
              <w:b/>
              <w:bCs/>
              <w:sz w:val="20"/>
              <w:szCs w:val="20"/>
            </w:rPr>
            <w:t>l</w:t>
          </w:r>
          <w:r>
            <w:rPr>
              <w:rFonts w:ascii="Arial" w:hAnsi="Arial" w:cs="Arial"/>
              <w:b/>
              <w:bCs/>
              <w:sz w:val="20"/>
              <w:szCs w:val="20"/>
            </w:rPr>
            <w:t>th</w:t>
          </w:r>
        </w:p>
        <w:p w14:paraId="0E0554B3" w14:textId="77777777" w:rsidR="006A08C8" w:rsidRPr="00600570" w:rsidRDefault="006A08C8" w:rsidP="00600570">
          <w:pPr>
            <w:widowControl/>
            <w:spacing w:after="0" w:line="240" w:lineRule="auto"/>
            <w:ind w:left="379" w:right="363"/>
            <w:jc w:val="center"/>
            <w:rPr>
              <w:rFonts w:ascii="Arial" w:hAnsi="Arial" w:cs="Arial"/>
              <w:b/>
              <w:bCs/>
              <w:sz w:val="20"/>
              <w:szCs w:val="20"/>
            </w:rPr>
          </w:pPr>
          <w:r w:rsidRPr="00600570">
            <w:rPr>
              <w:rFonts w:ascii="Arial" w:hAnsi="Arial" w:cs="Arial"/>
              <w:b/>
              <w:bCs/>
              <w:sz w:val="20"/>
              <w:szCs w:val="20"/>
            </w:rPr>
            <w:t>Pr</w:t>
          </w:r>
          <w:r>
            <w:rPr>
              <w:rFonts w:ascii="Arial" w:hAnsi="Arial" w:cs="Arial"/>
              <w:b/>
              <w:bCs/>
              <w:sz w:val="20"/>
              <w:szCs w:val="20"/>
            </w:rPr>
            <w:t>o</w:t>
          </w:r>
          <w:r w:rsidRPr="00600570">
            <w:rPr>
              <w:rFonts w:ascii="Arial" w:hAnsi="Arial" w:cs="Arial"/>
              <w:b/>
              <w:bCs/>
              <w:sz w:val="20"/>
              <w:szCs w:val="20"/>
            </w:rPr>
            <w:t>vide</w:t>
          </w:r>
          <w:r>
            <w:rPr>
              <w:rFonts w:ascii="Arial" w:hAnsi="Arial" w:cs="Arial"/>
              <w:b/>
              <w:bCs/>
              <w:sz w:val="20"/>
              <w:szCs w:val="20"/>
            </w:rPr>
            <w:t>r</w:t>
          </w:r>
          <w:r w:rsidRPr="00600570">
            <w:rPr>
              <w:rFonts w:ascii="Arial" w:hAnsi="Arial" w:cs="Arial"/>
              <w:b/>
              <w:bCs/>
              <w:sz w:val="20"/>
              <w:szCs w:val="20"/>
            </w:rPr>
            <w:t xml:space="preserve"> M</w:t>
          </w:r>
          <w:r>
            <w:rPr>
              <w:rFonts w:ascii="Arial" w:hAnsi="Arial" w:cs="Arial"/>
              <w:b/>
              <w:bCs/>
              <w:sz w:val="20"/>
              <w:szCs w:val="20"/>
            </w:rPr>
            <w:t>a</w:t>
          </w:r>
          <w:r w:rsidRPr="00600570">
            <w:rPr>
              <w:rFonts w:ascii="Arial" w:hAnsi="Arial" w:cs="Arial"/>
              <w:b/>
              <w:bCs/>
              <w:sz w:val="20"/>
              <w:szCs w:val="20"/>
            </w:rPr>
            <w:t>nua</w:t>
          </w:r>
          <w:r>
            <w:rPr>
              <w:rFonts w:ascii="Arial" w:hAnsi="Arial" w:cs="Arial"/>
              <w:b/>
              <w:bCs/>
              <w:sz w:val="20"/>
              <w:szCs w:val="20"/>
            </w:rPr>
            <w:t>l</w:t>
          </w:r>
          <w:r w:rsidRPr="00600570">
            <w:rPr>
              <w:rFonts w:ascii="Arial" w:hAnsi="Arial" w:cs="Arial"/>
              <w:b/>
              <w:bCs/>
              <w:sz w:val="20"/>
              <w:szCs w:val="20"/>
            </w:rPr>
            <w:t xml:space="preserve"> Series</w:t>
          </w:r>
        </w:p>
        <w:p w14:paraId="7D8F0AE0" w14:textId="77777777" w:rsidR="006A08C8" w:rsidRPr="00600570" w:rsidRDefault="006A08C8" w:rsidP="00600570">
          <w:pPr>
            <w:widowControl/>
            <w:spacing w:after="0" w:line="240" w:lineRule="auto"/>
            <w:ind w:left="379" w:right="363"/>
            <w:jc w:val="center"/>
            <w:rPr>
              <w:rFonts w:ascii="Arial" w:hAnsi="Arial" w:cs="Arial"/>
              <w:sz w:val="20"/>
              <w:szCs w:val="20"/>
            </w:rPr>
          </w:pPr>
        </w:p>
        <w:p w14:paraId="73A127E3" w14:textId="77777777" w:rsidR="006A08C8" w:rsidRPr="00600570" w:rsidRDefault="006A08C8" w:rsidP="00600570">
          <w:pPr>
            <w:widowControl/>
            <w:spacing w:after="0" w:line="240" w:lineRule="auto"/>
            <w:ind w:left="379" w:right="363"/>
            <w:jc w:val="center"/>
            <w:rPr>
              <w:rFonts w:ascii="Arial" w:hAnsi="Arial" w:cs="Arial"/>
              <w:sz w:val="20"/>
              <w:szCs w:val="20"/>
            </w:rPr>
          </w:pPr>
        </w:p>
        <w:p w14:paraId="08841AB1" w14:textId="77777777" w:rsidR="006A08C8" w:rsidRPr="00600570" w:rsidRDefault="006A08C8" w:rsidP="00600570">
          <w:pPr>
            <w:widowControl/>
            <w:spacing w:after="0" w:line="240" w:lineRule="auto"/>
            <w:ind w:left="379" w:right="363"/>
            <w:jc w:val="center"/>
            <w:rPr>
              <w:rFonts w:ascii="Arial" w:hAnsi="Arial" w:cs="Arial"/>
              <w:sz w:val="20"/>
              <w:szCs w:val="20"/>
            </w:rPr>
          </w:pPr>
          <w:r w:rsidRPr="00600570">
            <w:rPr>
              <w:rFonts w:ascii="Arial" w:hAnsi="Arial" w:cs="Arial"/>
              <w:sz w:val="20"/>
              <w:szCs w:val="20"/>
            </w:rPr>
            <w:t>All Provider Manuals</w:t>
          </w:r>
        </w:p>
      </w:tc>
      <w:tc>
        <w:tcPr>
          <w:tcW w:w="3750" w:type="dxa"/>
          <w:tcBorders>
            <w:top w:val="single" w:sz="6" w:space="0" w:color="000000"/>
            <w:left w:val="single" w:sz="6" w:space="0" w:color="000000"/>
            <w:bottom w:val="single" w:sz="6" w:space="0" w:color="000000"/>
            <w:right w:val="single" w:sz="6" w:space="0" w:color="000000"/>
          </w:tcBorders>
        </w:tcPr>
        <w:p w14:paraId="4F00A914" w14:textId="77777777" w:rsidR="006A08C8" w:rsidRPr="00AE57EC" w:rsidRDefault="006A08C8" w:rsidP="00D97B6B">
          <w:pPr>
            <w:spacing w:after="0" w:line="120" w:lineRule="exact"/>
            <w:rPr>
              <w:sz w:val="12"/>
              <w:szCs w:val="12"/>
            </w:rPr>
          </w:pPr>
        </w:p>
        <w:p w14:paraId="6763479E" w14:textId="77777777" w:rsidR="006A08C8" w:rsidRDefault="006A08C8" w:rsidP="00600570">
          <w:pPr>
            <w:widowControl/>
            <w:spacing w:after="0" w:line="237" w:lineRule="auto"/>
            <w:ind w:left="188" w:right="170" w:hanging="2"/>
            <w:jc w:val="center"/>
            <w:rPr>
              <w:rFonts w:ascii="Arial" w:hAnsi="Arial" w:cs="Arial"/>
              <w:sz w:val="19"/>
              <w:szCs w:val="19"/>
            </w:rPr>
          </w:pPr>
          <w:r>
            <w:rPr>
              <w:rFonts w:ascii="Arial" w:hAnsi="Arial" w:cs="Arial"/>
              <w:b/>
              <w:bCs/>
              <w:spacing w:val="-1"/>
              <w:sz w:val="20"/>
              <w:szCs w:val="20"/>
            </w:rPr>
            <w:t>Subchapte</w:t>
          </w:r>
          <w:r w:rsidRPr="00600570">
            <w:rPr>
              <w:rFonts w:ascii="Arial" w:hAnsi="Arial" w:cs="Arial"/>
              <w:b/>
              <w:bCs/>
              <w:spacing w:val="-1"/>
              <w:sz w:val="20"/>
              <w:szCs w:val="20"/>
            </w:rPr>
            <w:t xml:space="preserve">r </w:t>
          </w:r>
          <w:r>
            <w:rPr>
              <w:rFonts w:ascii="Arial" w:hAnsi="Arial" w:cs="Arial"/>
              <w:b/>
              <w:bCs/>
              <w:spacing w:val="-1"/>
              <w:sz w:val="20"/>
              <w:szCs w:val="20"/>
            </w:rPr>
            <w:t>Numbe</w:t>
          </w:r>
          <w:r w:rsidRPr="00600570">
            <w:rPr>
              <w:rFonts w:ascii="Arial" w:hAnsi="Arial" w:cs="Arial"/>
              <w:b/>
              <w:bCs/>
              <w:spacing w:val="-1"/>
              <w:sz w:val="20"/>
              <w:szCs w:val="20"/>
            </w:rPr>
            <w:t xml:space="preserve">r </w:t>
          </w:r>
          <w:r>
            <w:rPr>
              <w:rFonts w:ascii="Arial" w:hAnsi="Arial" w:cs="Arial"/>
              <w:b/>
              <w:bCs/>
              <w:spacing w:val="-1"/>
              <w:sz w:val="20"/>
              <w:szCs w:val="20"/>
            </w:rPr>
            <w:t>an</w:t>
          </w:r>
          <w:r w:rsidRPr="00600570">
            <w:rPr>
              <w:rFonts w:ascii="Arial" w:hAnsi="Arial" w:cs="Arial"/>
              <w:b/>
              <w:bCs/>
              <w:spacing w:val="-1"/>
              <w:sz w:val="20"/>
              <w:szCs w:val="20"/>
            </w:rPr>
            <w:t xml:space="preserve">d </w:t>
          </w:r>
          <w:r>
            <w:rPr>
              <w:rFonts w:ascii="Arial" w:hAnsi="Arial" w:cs="Arial"/>
              <w:b/>
              <w:bCs/>
              <w:spacing w:val="-1"/>
              <w:sz w:val="20"/>
              <w:szCs w:val="20"/>
            </w:rPr>
            <w:t xml:space="preserve">Title </w:t>
          </w:r>
          <w:r w:rsidRPr="00600570">
            <w:rPr>
              <w:rFonts w:ascii="Arial" w:hAnsi="Arial" w:cs="Arial"/>
              <w:spacing w:val="-1"/>
              <w:sz w:val="20"/>
              <w:szCs w:val="20"/>
            </w:rPr>
            <w:t>Appendix W. EPSDT Services Medical and Dental Protocols and Periodicity Schedules</w:t>
          </w:r>
        </w:p>
      </w:tc>
      <w:tc>
        <w:tcPr>
          <w:tcW w:w="1771" w:type="dxa"/>
          <w:tcBorders>
            <w:top w:val="single" w:sz="6" w:space="0" w:color="000000"/>
            <w:left w:val="single" w:sz="6" w:space="0" w:color="000000"/>
            <w:bottom w:val="single" w:sz="6" w:space="0" w:color="000000"/>
            <w:right w:val="single" w:sz="6" w:space="0" w:color="000000"/>
          </w:tcBorders>
        </w:tcPr>
        <w:p w14:paraId="66BF730E" w14:textId="77777777" w:rsidR="006A08C8" w:rsidRPr="00AE57EC" w:rsidRDefault="006A08C8" w:rsidP="00D97B6B">
          <w:pPr>
            <w:spacing w:before="9" w:after="0" w:line="110" w:lineRule="exact"/>
            <w:rPr>
              <w:sz w:val="11"/>
              <w:szCs w:val="11"/>
            </w:rPr>
          </w:pPr>
        </w:p>
        <w:p w14:paraId="59ADC730" w14:textId="77777777" w:rsidR="006A08C8" w:rsidRDefault="006A08C8" w:rsidP="00D97B6B">
          <w:pPr>
            <w:spacing w:after="0" w:line="240" w:lineRule="auto"/>
            <w:ind w:left="603" w:right="584"/>
            <w:jc w:val="center"/>
            <w:rPr>
              <w:rFonts w:ascii="Arial" w:hAnsi="Arial" w:cs="Arial"/>
              <w:sz w:val="20"/>
              <w:szCs w:val="20"/>
            </w:rPr>
          </w:pPr>
          <w:r>
            <w:rPr>
              <w:rFonts w:ascii="Arial" w:hAnsi="Arial" w:cs="Arial"/>
              <w:b/>
              <w:bCs/>
              <w:spacing w:val="-1"/>
              <w:sz w:val="20"/>
              <w:szCs w:val="20"/>
            </w:rPr>
            <w:t>Page</w:t>
          </w:r>
        </w:p>
        <w:p w14:paraId="7ABF53E0" w14:textId="77777777" w:rsidR="006A08C8" w:rsidRPr="00AE57EC" w:rsidRDefault="006A08C8" w:rsidP="00D97B6B">
          <w:pPr>
            <w:spacing w:before="8" w:after="0" w:line="110" w:lineRule="exact"/>
            <w:rPr>
              <w:sz w:val="11"/>
              <w:szCs w:val="11"/>
            </w:rPr>
          </w:pPr>
        </w:p>
        <w:p w14:paraId="1901B79B" w14:textId="1ED5E3C1" w:rsidR="006A08C8" w:rsidRDefault="006A08C8" w:rsidP="008402B6">
          <w:pPr>
            <w:pStyle w:val="Header"/>
            <w:jc w:val="center"/>
            <w:rPr>
              <w:rStyle w:val="PageNumber"/>
            </w:rPr>
          </w:pPr>
          <w:r>
            <w:rPr>
              <w:rFonts w:ascii="Arial" w:hAnsi="Arial" w:cs="Arial"/>
              <w:sz w:val="20"/>
              <w:szCs w:val="20"/>
            </w:rPr>
            <w:t>W-</w:t>
          </w:r>
          <w:r w:rsidRPr="006A08C8">
            <w:rPr>
              <w:rFonts w:ascii="Arial" w:hAnsi="Arial" w:cs="Arial"/>
              <w:sz w:val="20"/>
              <w:szCs w:val="20"/>
            </w:rPr>
            <w:fldChar w:fldCharType="begin"/>
          </w:r>
          <w:r w:rsidRPr="006A08C8">
            <w:rPr>
              <w:rFonts w:ascii="Arial" w:hAnsi="Arial" w:cs="Arial"/>
              <w:sz w:val="20"/>
              <w:szCs w:val="20"/>
            </w:rPr>
            <w:instrText xml:space="preserve"> PAGE   \* MERGEFORMAT </w:instrText>
          </w:r>
          <w:r w:rsidRPr="006A08C8">
            <w:rPr>
              <w:rFonts w:ascii="Arial" w:hAnsi="Arial" w:cs="Arial"/>
              <w:sz w:val="20"/>
              <w:szCs w:val="20"/>
            </w:rPr>
            <w:fldChar w:fldCharType="separate"/>
          </w:r>
          <w:r w:rsidRPr="006A08C8">
            <w:rPr>
              <w:rFonts w:ascii="Arial" w:hAnsi="Arial" w:cs="Arial"/>
              <w:noProof/>
              <w:sz w:val="20"/>
              <w:szCs w:val="20"/>
            </w:rPr>
            <w:t>1</w:t>
          </w:r>
          <w:r w:rsidRPr="006A08C8">
            <w:rPr>
              <w:rFonts w:ascii="Arial" w:hAnsi="Arial" w:cs="Arial"/>
              <w:noProof/>
              <w:sz w:val="20"/>
              <w:szCs w:val="20"/>
            </w:rPr>
            <w:fldChar w:fldCharType="end"/>
          </w:r>
        </w:p>
        <w:p w14:paraId="71ED7944" w14:textId="77777777" w:rsidR="006A08C8" w:rsidRDefault="006A08C8" w:rsidP="00D97B6B">
          <w:pPr>
            <w:spacing w:after="0" w:line="240" w:lineRule="auto"/>
            <w:ind w:left="650" w:right="630"/>
            <w:jc w:val="center"/>
            <w:rPr>
              <w:rFonts w:ascii="Arial" w:hAnsi="Arial" w:cs="Arial"/>
              <w:sz w:val="20"/>
              <w:szCs w:val="20"/>
            </w:rPr>
          </w:pPr>
        </w:p>
      </w:tc>
    </w:tr>
    <w:tr w:rsidR="006A08C8" w:rsidRPr="00AE57EC" w14:paraId="5D0727FF" w14:textId="77777777" w:rsidTr="00C832C5">
      <w:trPr>
        <w:trHeight w:hRule="exact" w:val="866"/>
      </w:trPr>
      <w:tc>
        <w:tcPr>
          <w:tcW w:w="4080" w:type="dxa"/>
          <w:vMerge/>
          <w:tcBorders>
            <w:left w:val="single" w:sz="6" w:space="0" w:color="000000"/>
            <w:bottom w:val="single" w:sz="6" w:space="0" w:color="000000"/>
            <w:right w:val="single" w:sz="6" w:space="0" w:color="000000"/>
          </w:tcBorders>
        </w:tcPr>
        <w:p w14:paraId="6F1237C9" w14:textId="77777777" w:rsidR="006A08C8" w:rsidRPr="00AE57EC" w:rsidRDefault="006A08C8" w:rsidP="00D97B6B"/>
      </w:tc>
      <w:tc>
        <w:tcPr>
          <w:tcW w:w="3750" w:type="dxa"/>
          <w:tcBorders>
            <w:top w:val="single" w:sz="6" w:space="0" w:color="000000"/>
            <w:left w:val="single" w:sz="6" w:space="0" w:color="000000"/>
            <w:bottom w:val="single" w:sz="6" w:space="0" w:color="000000"/>
            <w:right w:val="single" w:sz="6" w:space="0" w:color="000000"/>
          </w:tcBorders>
        </w:tcPr>
        <w:p w14:paraId="28F2FBE1" w14:textId="77777777" w:rsidR="006A08C8" w:rsidRPr="00AE57EC" w:rsidRDefault="006A08C8" w:rsidP="00D97B6B">
          <w:pPr>
            <w:spacing w:before="10" w:after="0" w:line="110" w:lineRule="exact"/>
            <w:rPr>
              <w:sz w:val="11"/>
              <w:szCs w:val="11"/>
            </w:rPr>
          </w:pPr>
        </w:p>
        <w:p w14:paraId="0CB5A2E9" w14:textId="77777777" w:rsidR="006A08C8" w:rsidRDefault="006A08C8" w:rsidP="00D97B6B">
          <w:pPr>
            <w:spacing w:after="0" w:line="240" w:lineRule="auto"/>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2F3772A7" w14:textId="77777777" w:rsidR="006A08C8" w:rsidRPr="00AE57EC" w:rsidRDefault="006A08C8" w:rsidP="00D97B6B">
          <w:pPr>
            <w:spacing w:before="7" w:after="0" w:line="110" w:lineRule="exact"/>
            <w:rPr>
              <w:sz w:val="11"/>
              <w:szCs w:val="11"/>
            </w:rPr>
          </w:pPr>
        </w:p>
        <w:p w14:paraId="7D36385F" w14:textId="37BC6392" w:rsidR="006A08C8" w:rsidRPr="00DB19DD" w:rsidRDefault="006A08C8" w:rsidP="00D97B6B">
          <w:pPr>
            <w:spacing w:after="0" w:line="240" w:lineRule="auto"/>
            <w:ind w:left="1452" w:right="1435"/>
            <w:jc w:val="center"/>
            <w:rPr>
              <w:rFonts w:ascii="Arial" w:hAnsi="Arial" w:cs="Arial"/>
              <w:sz w:val="20"/>
              <w:szCs w:val="20"/>
            </w:rPr>
          </w:pPr>
          <w:r>
            <w:rPr>
              <w:rFonts w:ascii="Arial" w:hAnsi="Arial" w:cs="Arial"/>
              <w:sz w:val="20"/>
              <w:szCs w:val="20"/>
            </w:rPr>
            <w:t>ALL-</w:t>
          </w:r>
          <w:r w:rsidR="007F414C">
            <w:rPr>
              <w:rFonts w:ascii="Arial" w:hAnsi="Arial" w:cs="Arial"/>
              <w:sz w:val="20"/>
              <w:szCs w:val="20"/>
            </w:rPr>
            <w:t>252</w:t>
          </w:r>
        </w:p>
      </w:tc>
      <w:tc>
        <w:tcPr>
          <w:tcW w:w="1771" w:type="dxa"/>
          <w:tcBorders>
            <w:top w:val="single" w:sz="6" w:space="0" w:color="000000"/>
            <w:left w:val="single" w:sz="6" w:space="0" w:color="000000"/>
            <w:bottom w:val="single" w:sz="6" w:space="0" w:color="000000"/>
            <w:right w:val="single" w:sz="6" w:space="0" w:color="000000"/>
          </w:tcBorders>
        </w:tcPr>
        <w:p w14:paraId="241D8E33" w14:textId="77777777" w:rsidR="006A08C8" w:rsidRPr="00AE57EC" w:rsidRDefault="006A08C8" w:rsidP="00D97B6B">
          <w:pPr>
            <w:spacing w:before="10" w:after="0" w:line="110" w:lineRule="exact"/>
            <w:rPr>
              <w:sz w:val="11"/>
              <w:szCs w:val="11"/>
            </w:rPr>
          </w:pPr>
        </w:p>
        <w:p w14:paraId="1CE4ED68" w14:textId="77777777" w:rsidR="006A08C8" w:rsidRDefault="006A08C8" w:rsidP="00D97B6B">
          <w:pPr>
            <w:spacing w:after="0" w:line="240" w:lineRule="auto"/>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15746F13" w14:textId="77777777" w:rsidR="006A08C8" w:rsidRPr="00AE57EC" w:rsidRDefault="006A08C8" w:rsidP="00D97B6B">
          <w:pPr>
            <w:spacing w:before="7" w:after="0" w:line="110" w:lineRule="exact"/>
            <w:rPr>
              <w:sz w:val="11"/>
              <w:szCs w:val="11"/>
            </w:rPr>
          </w:pPr>
        </w:p>
        <w:p w14:paraId="2ED5D989" w14:textId="15E9C16D" w:rsidR="006A08C8" w:rsidRPr="00DB19DD" w:rsidRDefault="007F414C" w:rsidP="00D97B6B">
          <w:pPr>
            <w:spacing w:after="0" w:line="240" w:lineRule="auto"/>
            <w:ind w:left="452" w:right="433"/>
            <w:jc w:val="center"/>
            <w:rPr>
              <w:rFonts w:ascii="Arial" w:hAnsi="Arial" w:cs="Arial"/>
              <w:sz w:val="20"/>
              <w:szCs w:val="20"/>
            </w:rPr>
          </w:pPr>
          <w:r>
            <w:rPr>
              <w:rFonts w:ascii="Arial" w:hAnsi="Arial" w:cs="Arial"/>
              <w:sz w:val="20"/>
              <w:szCs w:val="20"/>
            </w:rPr>
            <w:t>08/</w:t>
          </w:r>
          <w:r w:rsidR="00896124">
            <w:rPr>
              <w:rFonts w:ascii="Arial" w:hAnsi="Arial" w:cs="Arial"/>
              <w:sz w:val="20"/>
              <w:szCs w:val="20"/>
            </w:rPr>
            <w:t>1</w:t>
          </w:r>
          <w:r w:rsidR="003F74F7">
            <w:rPr>
              <w:rFonts w:ascii="Arial" w:hAnsi="Arial" w:cs="Arial"/>
              <w:sz w:val="20"/>
              <w:szCs w:val="20"/>
            </w:rPr>
            <w:t>9</w:t>
          </w:r>
          <w:r>
            <w:rPr>
              <w:rFonts w:ascii="Arial" w:hAnsi="Arial" w:cs="Arial"/>
              <w:sz w:val="20"/>
              <w:szCs w:val="20"/>
            </w:rPr>
            <w:t>/25</w:t>
          </w:r>
        </w:p>
      </w:tc>
    </w:tr>
  </w:tbl>
  <w:p w14:paraId="7696498F" w14:textId="77777777" w:rsidR="006A08C8" w:rsidRDefault="006A0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E5"/>
    <w:multiLevelType w:val="hybridMultilevel"/>
    <w:tmpl w:val="CFAA6D34"/>
    <w:lvl w:ilvl="0" w:tplc="04090001">
      <w:start w:val="1"/>
      <w:numFmt w:val="bullet"/>
      <w:lvlText w:val=""/>
      <w:lvlJc w:val="left"/>
      <w:pPr>
        <w:ind w:left="296" w:hanging="360"/>
      </w:pPr>
      <w:rPr>
        <w:rFonts w:ascii="Symbol" w:hAnsi="Symbol" w:hint="default"/>
      </w:rPr>
    </w:lvl>
    <w:lvl w:ilvl="1" w:tplc="04090001">
      <w:start w:val="1"/>
      <w:numFmt w:val="bullet"/>
      <w:lvlText w:val=""/>
      <w:lvlJc w:val="left"/>
      <w:pPr>
        <w:ind w:left="1016" w:hanging="360"/>
      </w:pPr>
      <w:rPr>
        <w:rFonts w:ascii="Symbol" w:hAnsi="Symbol" w:hint="default"/>
      </w:rPr>
    </w:lvl>
    <w:lvl w:ilvl="2" w:tplc="04090005">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1" w15:restartNumberingAfterBreak="0">
    <w:nsid w:val="042E1B55"/>
    <w:multiLevelType w:val="hybridMultilevel"/>
    <w:tmpl w:val="87264212"/>
    <w:lvl w:ilvl="0" w:tplc="FFFFFFFF">
      <w:start w:val="1"/>
      <w:numFmt w:val="bullet"/>
      <w:lvlText w:val=""/>
      <w:lvlJc w:val="left"/>
      <w:pPr>
        <w:ind w:left="476" w:hanging="360"/>
      </w:pPr>
      <w:rPr>
        <w:rFonts w:ascii="Symbol" w:hAnsi="Symbol" w:hint="default"/>
      </w:rPr>
    </w:lvl>
    <w:lvl w:ilvl="1" w:tplc="FFFFFFFF">
      <w:start w:val="1"/>
      <w:numFmt w:val="bullet"/>
      <w:lvlText w:val=""/>
      <w:lvlJc w:val="left"/>
      <w:pPr>
        <w:ind w:left="1196" w:hanging="360"/>
      </w:pPr>
      <w:rPr>
        <w:rFonts w:ascii="Symbol" w:hAnsi="Symbol" w:hint="default"/>
      </w:rPr>
    </w:lvl>
    <w:lvl w:ilvl="2" w:tplc="04090005">
      <w:start w:val="1"/>
      <w:numFmt w:val="bullet"/>
      <w:lvlText w:val=""/>
      <w:lvlJc w:val="left"/>
      <w:pPr>
        <w:ind w:left="1916" w:hanging="360"/>
      </w:pPr>
      <w:rPr>
        <w:rFonts w:ascii="Wingdings" w:hAnsi="Wingdings" w:hint="default"/>
      </w:rPr>
    </w:lvl>
    <w:lvl w:ilvl="3" w:tplc="FFFFFFFF" w:tentative="1">
      <w:start w:val="1"/>
      <w:numFmt w:val="bullet"/>
      <w:lvlText w:val=""/>
      <w:lvlJc w:val="left"/>
      <w:pPr>
        <w:ind w:left="2636" w:hanging="360"/>
      </w:pPr>
      <w:rPr>
        <w:rFonts w:ascii="Symbol" w:hAnsi="Symbol" w:hint="default"/>
      </w:rPr>
    </w:lvl>
    <w:lvl w:ilvl="4" w:tplc="FFFFFFFF" w:tentative="1">
      <w:start w:val="1"/>
      <w:numFmt w:val="bullet"/>
      <w:lvlText w:val="o"/>
      <w:lvlJc w:val="left"/>
      <w:pPr>
        <w:ind w:left="3356" w:hanging="360"/>
      </w:pPr>
      <w:rPr>
        <w:rFonts w:ascii="Courier New" w:hAnsi="Courier New" w:cs="Courier New" w:hint="default"/>
      </w:rPr>
    </w:lvl>
    <w:lvl w:ilvl="5" w:tplc="FFFFFFFF">
      <w:start w:val="1"/>
      <w:numFmt w:val="bullet"/>
      <w:lvlText w:val=""/>
      <w:lvlJc w:val="left"/>
      <w:pPr>
        <w:ind w:left="4076" w:hanging="360"/>
      </w:pPr>
      <w:rPr>
        <w:rFonts w:ascii="Wingdings" w:hAnsi="Wingdings" w:hint="default"/>
      </w:rPr>
    </w:lvl>
    <w:lvl w:ilvl="6" w:tplc="FFFFFFFF" w:tentative="1">
      <w:start w:val="1"/>
      <w:numFmt w:val="bullet"/>
      <w:lvlText w:val=""/>
      <w:lvlJc w:val="left"/>
      <w:pPr>
        <w:ind w:left="4796" w:hanging="360"/>
      </w:pPr>
      <w:rPr>
        <w:rFonts w:ascii="Symbol" w:hAnsi="Symbol" w:hint="default"/>
      </w:rPr>
    </w:lvl>
    <w:lvl w:ilvl="7" w:tplc="FFFFFFFF" w:tentative="1">
      <w:start w:val="1"/>
      <w:numFmt w:val="bullet"/>
      <w:lvlText w:val="o"/>
      <w:lvlJc w:val="left"/>
      <w:pPr>
        <w:ind w:left="5516" w:hanging="360"/>
      </w:pPr>
      <w:rPr>
        <w:rFonts w:ascii="Courier New" w:hAnsi="Courier New" w:cs="Courier New" w:hint="default"/>
      </w:rPr>
    </w:lvl>
    <w:lvl w:ilvl="8" w:tplc="FFFFFFFF" w:tentative="1">
      <w:start w:val="1"/>
      <w:numFmt w:val="bullet"/>
      <w:lvlText w:val=""/>
      <w:lvlJc w:val="left"/>
      <w:pPr>
        <w:ind w:left="6236" w:hanging="360"/>
      </w:pPr>
      <w:rPr>
        <w:rFonts w:ascii="Wingdings" w:hAnsi="Wingdings" w:hint="default"/>
      </w:rPr>
    </w:lvl>
  </w:abstractNum>
  <w:abstractNum w:abstractNumId="2" w15:restartNumberingAfterBreak="0">
    <w:nsid w:val="04EB5D6D"/>
    <w:multiLevelType w:val="hybridMultilevel"/>
    <w:tmpl w:val="7A520B9C"/>
    <w:lvl w:ilvl="0" w:tplc="B9FEE65C">
      <w:start w:val="1"/>
      <w:numFmt w:val="low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C2AB4"/>
    <w:multiLevelType w:val="hybridMultilevel"/>
    <w:tmpl w:val="02BA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715CA"/>
    <w:multiLevelType w:val="hybridMultilevel"/>
    <w:tmpl w:val="08FC1B76"/>
    <w:lvl w:ilvl="0" w:tplc="FFFFFFFF">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2242F9A"/>
    <w:multiLevelType w:val="hybridMultilevel"/>
    <w:tmpl w:val="D122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B582B"/>
    <w:multiLevelType w:val="hybridMultilevel"/>
    <w:tmpl w:val="580EA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4038D"/>
    <w:multiLevelType w:val="hybridMultilevel"/>
    <w:tmpl w:val="17461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007857"/>
    <w:multiLevelType w:val="hybridMultilevel"/>
    <w:tmpl w:val="3AAA1474"/>
    <w:lvl w:ilvl="0" w:tplc="171046C4">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964039"/>
    <w:multiLevelType w:val="hybridMultilevel"/>
    <w:tmpl w:val="35045974"/>
    <w:lvl w:ilvl="0" w:tplc="A170EBB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A5CE4"/>
    <w:multiLevelType w:val="hybridMultilevel"/>
    <w:tmpl w:val="DD08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54828"/>
    <w:multiLevelType w:val="hybridMultilevel"/>
    <w:tmpl w:val="6A48C42E"/>
    <w:lvl w:ilvl="0" w:tplc="A4D626F6">
      <w:start w:val="1"/>
      <w:numFmt w:val="decimal"/>
      <w:lvlText w:val="%1."/>
      <w:lvlJc w:val="left"/>
      <w:pPr>
        <w:ind w:left="720" w:hanging="360"/>
      </w:pPr>
      <w:rPr>
        <w:rFonts w:ascii="Times New Roman" w:hAnsi="Times New Roman" w:cs="Times New Roman" w:hint="default"/>
        <w:b w:val="0"/>
        <w:bCs w:val="0"/>
        <w:color w:val="auto"/>
        <w:sz w:val="22"/>
        <w:szCs w:val="22"/>
      </w:rPr>
    </w:lvl>
    <w:lvl w:ilvl="1" w:tplc="3392D58E">
      <w:start w:val="1"/>
      <w:numFmt w:val="lowerLetter"/>
      <w:lvlText w:val="%2."/>
      <w:lvlJc w:val="left"/>
      <w:pPr>
        <w:ind w:left="1440" w:hanging="360"/>
      </w:pPr>
    </w:lvl>
    <w:lvl w:ilvl="2" w:tplc="4488954E">
      <w:start w:val="1"/>
      <w:numFmt w:val="lowerRoman"/>
      <w:lvlText w:val="%3."/>
      <w:lvlJc w:val="right"/>
      <w:pPr>
        <w:ind w:left="2160" w:hanging="180"/>
      </w:pPr>
    </w:lvl>
    <w:lvl w:ilvl="3" w:tplc="5DFAA8E2">
      <w:start w:val="1"/>
      <w:numFmt w:val="decimal"/>
      <w:lvlText w:val="%4."/>
      <w:lvlJc w:val="left"/>
      <w:pPr>
        <w:ind w:left="2880" w:hanging="360"/>
      </w:pPr>
    </w:lvl>
    <w:lvl w:ilvl="4" w:tplc="6840CDB4">
      <w:start w:val="1"/>
      <w:numFmt w:val="lowerLetter"/>
      <w:lvlText w:val="%5."/>
      <w:lvlJc w:val="left"/>
      <w:pPr>
        <w:ind w:left="3600" w:hanging="360"/>
      </w:pPr>
    </w:lvl>
    <w:lvl w:ilvl="5" w:tplc="25AC8F8A">
      <w:start w:val="1"/>
      <w:numFmt w:val="lowerRoman"/>
      <w:lvlText w:val="%6."/>
      <w:lvlJc w:val="right"/>
      <w:pPr>
        <w:ind w:left="4320" w:hanging="180"/>
      </w:pPr>
    </w:lvl>
    <w:lvl w:ilvl="6" w:tplc="2BB4F7AE">
      <w:start w:val="1"/>
      <w:numFmt w:val="decimal"/>
      <w:lvlText w:val="%7."/>
      <w:lvlJc w:val="left"/>
      <w:pPr>
        <w:ind w:left="5040" w:hanging="360"/>
      </w:pPr>
    </w:lvl>
    <w:lvl w:ilvl="7" w:tplc="923A28A4">
      <w:start w:val="1"/>
      <w:numFmt w:val="lowerLetter"/>
      <w:lvlText w:val="%8."/>
      <w:lvlJc w:val="left"/>
      <w:pPr>
        <w:ind w:left="5760" w:hanging="360"/>
      </w:pPr>
    </w:lvl>
    <w:lvl w:ilvl="8" w:tplc="A1163962">
      <w:start w:val="1"/>
      <w:numFmt w:val="lowerRoman"/>
      <w:lvlText w:val="%9."/>
      <w:lvlJc w:val="right"/>
      <w:pPr>
        <w:ind w:left="6480" w:hanging="180"/>
      </w:pPr>
    </w:lvl>
  </w:abstractNum>
  <w:abstractNum w:abstractNumId="12" w15:restartNumberingAfterBreak="0">
    <w:nsid w:val="2E285DC5"/>
    <w:multiLevelType w:val="hybridMultilevel"/>
    <w:tmpl w:val="2D0464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1B65A9C"/>
    <w:multiLevelType w:val="hybridMultilevel"/>
    <w:tmpl w:val="C12E7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D30D6"/>
    <w:multiLevelType w:val="hybridMultilevel"/>
    <w:tmpl w:val="836E840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5" w15:restartNumberingAfterBreak="0">
    <w:nsid w:val="3ABC0C8A"/>
    <w:multiLevelType w:val="hybridMultilevel"/>
    <w:tmpl w:val="EC760CEE"/>
    <w:lvl w:ilvl="0" w:tplc="FFFFFFFF">
      <w:start w:val="1"/>
      <w:numFmt w:val="bullet"/>
      <w:lvlText w:val=""/>
      <w:lvlJc w:val="left"/>
      <w:pPr>
        <w:ind w:left="476" w:hanging="360"/>
      </w:pPr>
      <w:rPr>
        <w:rFonts w:ascii="Symbol" w:hAnsi="Symbol" w:hint="default"/>
      </w:rPr>
    </w:lvl>
    <w:lvl w:ilvl="1" w:tplc="04090005">
      <w:start w:val="1"/>
      <w:numFmt w:val="bullet"/>
      <w:lvlText w:val=""/>
      <w:lvlJc w:val="left"/>
      <w:pPr>
        <w:ind w:left="1196" w:hanging="360"/>
      </w:pPr>
      <w:rPr>
        <w:rFonts w:ascii="Wingdings" w:hAnsi="Wingdings" w:hint="default"/>
      </w:rPr>
    </w:lvl>
    <w:lvl w:ilvl="2" w:tplc="FFFFFFFF">
      <w:start w:val="1"/>
      <w:numFmt w:val="bullet"/>
      <w:lvlText w:val=""/>
      <w:lvlJc w:val="left"/>
      <w:pPr>
        <w:ind w:left="1916" w:hanging="360"/>
      </w:pPr>
      <w:rPr>
        <w:rFonts w:ascii="Wingdings" w:hAnsi="Wingdings" w:hint="default"/>
      </w:rPr>
    </w:lvl>
    <w:lvl w:ilvl="3" w:tplc="FFFFFFFF" w:tentative="1">
      <w:start w:val="1"/>
      <w:numFmt w:val="bullet"/>
      <w:lvlText w:val=""/>
      <w:lvlJc w:val="left"/>
      <w:pPr>
        <w:ind w:left="2636" w:hanging="360"/>
      </w:pPr>
      <w:rPr>
        <w:rFonts w:ascii="Symbol" w:hAnsi="Symbol" w:hint="default"/>
      </w:rPr>
    </w:lvl>
    <w:lvl w:ilvl="4" w:tplc="FFFFFFFF" w:tentative="1">
      <w:start w:val="1"/>
      <w:numFmt w:val="bullet"/>
      <w:lvlText w:val="o"/>
      <w:lvlJc w:val="left"/>
      <w:pPr>
        <w:ind w:left="3356" w:hanging="360"/>
      </w:pPr>
      <w:rPr>
        <w:rFonts w:ascii="Courier New" w:hAnsi="Courier New" w:cs="Courier New" w:hint="default"/>
      </w:rPr>
    </w:lvl>
    <w:lvl w:ilvl="5" w:tplc="FFFFFFFF">
      <w:start w:val="1"/>
      <w:numFmt w:val="bullet"/>
      <w:lvlText w:val=""/>
      <w:lvlJc w:val="left"/>
      <w:pPr>
        <w:ind w:left="4076" w:hanging="360"/>
      </w:pPr>
      <w:rPr>
        <w:rFonts w:ascii="Wingdings" w:hAnsi="Wingdings" w:hint="default"/>
      </w:rPr>
    </w:lvl>
    <w:lvl w:ilvl="6" w:tplc="FFFFFFFF" w:tentative="1">
      <w:start w:val="1"/>
      <w:numFmt w:val="bullet"/>
      <w:lvlText w:val=""/>
      <w:lvlJc w:val="left"/>
      <w:pPr>
        <w:ind w:left="4796" w:hanging="360"/>
      </w:pPr>
      <w:rPr>
        <w:rFonts w:ascii="Symbol" w:hAnsi="Symbol" w:hint="default"/>
      </w:rPr>
    </w:lvl>
    <w:lvl w:ilvl="7" w:tplc="FFFFFFFF" w:tentative="1">
      <w:start w:val="1"/>
      <w:numFmt w:val="bullet"/>
      <w:lvlText w:val="o"/>
      <w:lvlJc w:val="left"/>
      <w:pPr>
        <w:ind w:left="5516" w:hanging="360"/>
      </w:pPr>
      <w:rPr>
        <w:rFonts w:ascii="Courier New" w:hAnsi="Courier New" w:cs="Courier New" w:hint="default"/>
      </w:rPr>
    </w:lvl>
    <w:lvl w:ilvl="8" w:tplc="FFFFFFFF" w:tentative="1">
      <w:start w:val="1"/>
      <w:numFmt w:val="bullet"/>
      <w:lvlText w:val=""/>
      <w:lvlJc w:val="left"/>
      <w:pPr>
        <w:ind w:left="6236" w:hanging="360"/>
      </w:pPr>
      <w:rPr>
        <w:rFonts w:ascii="Wingdings" w:hAnsi="Wingdings" w:hint="default"/>
      </w:rPr>
    </w:lvl>
  </w:abstractNum>
  <w:abstractNum w:abstractNumId="16" w15:restartNumberingAfterBreak="0">
    <w:nsid w:val="404A13C9"/>
    <w:multiLevelType w:val="hybridMultilevel"/>
    <w:tmpl w:val="2280F95A"/>
    <w:lvl w:ilvl="0" w:tplc="B8923F04">
      <w:start w:val="1"/>
      <w:numFmt w:val="lowerRoman"/>
      <w:pStyle w:val="Heading4"/>
      <w:lvlText w:val="%1."/>
      <w:lvlJc w:val="right"/>
      <w:pPr>
        <w:ind w:left="720" w:hanging="360"/>
      </w:pPr>
      <w:rPr>
        <w:rFonts w:hint="default"/>
        <w:b/>
        <w:bCs/>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D66A0A"/>
    <w:multiLevelType w:val="hybridMultilevel"/>
    <w:tmpl w:val="2DDE0872"/>
    <w:lvl w:ilvl="0" w:tplc="463A704A">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1334C"/>
    <w:multiLevelType w:val="hybridMultilevel"/>
    <w:tmpl w:val="2760D9D6"/>
    <w:lvl w:ilvl="0" w:tplc="F1E8FFDE">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C907DD"/>
    <w:multiLevelType w:val="hybridMultilevel"/>
    <w:tmpl w:val="CB6EC650"/>
    <w:lvl w:ilvl="0" w:tplc="04090001">
      <w:start w:val="1"/>
      <w:numFmt w:val="bullet"/>
      <w:lvlText w:val=""/>
      <w:lvlJc w:val="left"/>
      <w:pPr>
        <w:ind w:left="476" w:hanging="360"/>
      </w:pPr>
      <w:rPr>
        <w:rFonts w:ascii="Symbol" w:hAnsi="Symbol" w:hint="default"/>
      </w:rPr>
    </w:lvl>
    <w:lvl w:ilvl="1" w:tplc="04090001">
      <w:start w:val="1"/>
      <w:numFmt w:val="bullet"/>
      <w:lvlText w:val=""/>
      <w:lvlJc w:val="left"/>
      <w:pPr>
        <w:ind w:left="1196" w:hanging="360"/>
      </w:pPr>
      <w:rPr>
        <w:rFonts w:ascii="Symbol" w:hAnsi="Symbol" w:hint="default"/>
      </w:rPr>
    </w:lvl>
    <w:lvl w:ilvl="2" w:tplc="04090003">
      <w:start w:val="1"/>
      <w:numFmt w:val="bullet"/>
      <w:lvlText w:val="o"/>
      <w:lvlJc w:val="left"/>
      <w:pPr>
        <w:ind w:left="1916" w:hanging="360"/>
      </w:pPr>
      <w:rPr>
        <w:rFonts w:ascii="Courier New" w:hAnsi="Courier New" w:cs="Courier New"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0" w15:restartNumberingAfterBreak="0">
    <w:nsid w:val="6E8E7D95"/>
    <w:multiLevelType w:val="hybridMultilevel"/>
    <w:tmpl w:val="03DA13D8"/>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77277C"/>
    <w:multiLevelType w:val="hybridMultilevel"/>
    <w:tmpl w:val="A5E4853E"/>
    <w:lvl w:ilvl="0" w:tplc="9806834E">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371472"/>
    <w:multiLevelType w:val="hybridMultilevel"/>
    <w:tmpl w:val="4112B3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511CC8"/>
    <w:multiLevelType w:val="hybridMultilevel"/>
    <w:tmpl w:val="03DE9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5398458">
    <w:abstractNumId w:val="11"/>
  </w:num>
  <w:num w:numId="2" w16cid:durableId="848176539">
    <w:abstractNumId w:val="14"/>
  </w:num>
  <w:num w:numId="3" w16cid:durableId="1989431428">
    <w:abstractNumId w:val="10"/>
  </w:num>
  <w:num w:numId="4" w16cid:durableId="356198995">
    <w:abstractNumId w:val="0"/>
  </w:num>
  <w:num w:numId="5" w16cid:durableId="2561333">
    <w:abstractNumId w:val="19"/>
  </w:num>
  <w:num w:numId="6" w16cid:durableId="673844658">
    <w:abstractNumId w:val="16"/>
  </w:num>
  <w:num w:numId="7" w16cid:durableId="908878544">
    <w:abstractNumId w:val="2"/>
  </w:num>
  <w:num w:numId="8" w16cid:durableId="1022366344">
    <w:abstractNumId w:val="6"/>
  </w:num>
  <w:num w:numId="9" w16cid:durableId="289551738">
    <w:abstractNumId w:val="17"/>
  </w:num>
  <w:num w:numId="10" w16cid:durableId="1993177072">
    <w:abstractNumId w:val="22"/>
  </w:num>
  <w:num w:numId="11" w16cid:durableId="1306736530">
    <w:abstractNumId w:val="7"/>
  </w:num>
  <w:num w:numId="12" w16cid:durableId="546454885">
    <w:abstractNumId w:val="23"/>
  </w:num>
  <w:num w:numId="13" w16cid:durableId="1589197104">
    <w:abstractNumId w:val="13"/>
  </w:num>
  <w:num w:numId="14" w16cid:durableId="199632874">
    <w:abstractNumId w:val="3"/>
  </w:num>
  <w:num w:numId="15" w16cid:durableId="506528767">
    <w:abstractNumId w:val="20"/>
  </w:num>
  <w:num w:numId="16" w16cid:durableId="409278618">
    <w:abstractNumId w:val="4"/>
  </w:num>
  <w:num w:numId="17" w16cid:durableId="1781415737">
    <w:abstractNumId w:val="12"/>
  </w:num>
  <w:num w:numId="18" w16cid:durableId="1516075680">
    <w:abstractNumId w:val="9"/>
  </w:num>
  <w:num w:numId="19" w16cid:durableId="67073757">
    <w:abstractNumId w:val="21"/>
  </w:num>
  <w:num w:numId="20" w16cid:durableId="918637216">
    <w:abstractNumId w:val="18"/>
  </w:num>
  <w:num w:numId="21" w16cid:durableId="1661762959">
    <w:abstractNumId w:val="8"/>
  </w:num>
  <w:num w:numId="22" w16cid:durableId="1167400436">
    <w:abstractNumId w:val="1"/>
  </w:num>
  <w:num w:numId="23" w16cid:durableId="1119451400">
    <w:abstractNumId w:val="15"/>
  </w:num>
  <w:num w:numId="24" w16cid:durableId="77556124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CD"/>
    <w:rsid w:val="00001189"/>
    <w:rsid w:val="000014D2"/>
    <w:rsid w:val="0000409A"/>
    <w:rsid w:val="0000412C"/>
    <w:rsid w:val="00004285"/>
    <w:rsid w:val="000051AD"/>
    <w:rsid w:val="000057C4"/>
    <w:rsid w:val="000068D4"/>
    <w:rsid w:val="00006B5C"/>
    <w:rsid w:val="00011FFF"/>
    <w:rsid w:val="00016A98"/>
    <w:rsid w:val="00017191"/>
    <w:rsid w:val="0002008C"/>
    <w:rsid w:val="000212B3"/>
    <w:rsid w:val="000248CE"/>
    <w:rsid w:val="00025B37"/>
    <w:rsid w:val="00026E65"/>
    <w:rsid w:val="0003087C"/>
    <w:rsid w:val="00035390"/>
    <w:rsid w:val="000369A6"/>
    <w:rsid w:val="00041835"/>
    <w:rsid w:val="00041E8E"/>
    <w:rsid w:val="000432B1"/>
    <w:rsid w:val="000444DE"/>
    <w:rsid w:val="00045E17"/>
    <w:rsid w:val="00050267"/>
    <w:rsid w:val="00050D97"/>
    <w:rsid w:val="00052E3A"/>
    <w:rsid w:val="00053190"/>
    <w:rsid w:val="00053FD2"/>
    <w:rsid w:val="00054961"/>
    <w:rsid w:val="000564BF"/>
    <w:rsid w:val="0005669A"/>
    <w:rsid w:val="00057715"/>
    <w:rsid w:val="00060A33"/>
    <w:rsid w:val="00061D14"/>
    <w:rsid w:val="00064428"/>
    <w:rsid w:val="00064923"/>
    <w:rsid w:val="00071E8E"/>
    <w:rsid w:val="0007215B"/>
    <w:rsid w:val="000728FB"/>
    <w:rsid w:val="00076796"/>
    <w:rsid w:val="0008017D"/>
    <w:rsid w:val="00082D29"/>
    <w:rsid w:val="00084078"/>
    <w:rsid w:val="00084406"/>
    <w:rsid w:val="0008483E"/>
    <w:rsid w:val="000877C1"/>
    <w:rsid w:val="000877D0"/>
    <w:rsid w:val="00090822"/>
    <w:rsid w:val="00091722"/>
    <w:rsid w:val="0009255B"/>
    <w:rsid w:val="0009321E"/>
    <w:rsid w:val="00093354"/>
    <w:rsid w:val="00093591"/>
    <w:rsid w:val="00093C8E"/>
    <w:rsid w:val="00093F78"/>
    <w:rsid w:val="000A06C5"/>
    <w:rsid w:val="000A0FC6"/>
    <w:rsid w:val="000A1260"/>
    <w:rsid w:val="000A1F7D"/>
    <w:rsid w:val="000A25AF"/>
    <w:rsid w:val="000A2969"/>
    <w:rsid w:val="000A5AD1"/>
    <w:rsid w:val="000A6B84"/>
    <w:rsid w:val="000A7108"/>
    <w:rsid w:val="000B081E"/>
    <w:rsid w:val="000B2B50"/>
    <w:rsid w:val="000B2D4C"/>
    <w:rsid w:val="000B7DE2"/>
    <w:rsid w:val="000C0239"/>
    <w:rsid w:val="000C38F1"/>
    <w:rsid w:val="000C56D4"/>
    <w:rsid w:val="000D0339"/>
    <w:rsid w:val="000D1698"/>
    <w:rsid w:val="000D3948"/>
    <w:rsid w:val="000D3D7A"/>
    <w:rsid w:val="000E01CC"/>
    <w:rsid w:val="000E0930"/>
    <w:rsid w:val="000E2427"/>
    <w:rsid w:val="000E2D57"/>
    <w:rsid w:val="000E6253"/>
    <w:rsid w:val="000E796B"/>
    <w:rsid w:val="000E7A86"/>
    <w:rsid w:val="000E7FFB"/>
    <w:rsid w:val="000F193F"/>
    <w:rsid w:val="000F1FB9"/>
    <w:rsid w:val="000F2AB0"/>
    <w:rsid w:val="000F2F53"/>
    <w:rsid w:val="000F4D64"/>
    <w:rsid w:val="000F6F95"/>
    <w:rsid w:val="00100946"/>
    <w:rsid w:val="00103B53"/>
    <w:rsid w:val="001104BD"/>
    <w:rsid w:val="001143D4"/>
    <w:rsid w:val="00115E85"/>
    <w:rsid w:val="001162B1"/>
    <w:rsid w:val="00116F39"/>
    <w:rsid w:val="00117D51"/>
    <w:rsid w:val="001204BD"/>
    <w:rsid w:val="00120546"/>
    <w:rsid w:val="00120F33"/>
    <w:rsid w:val="00124147"/>
    <w:rsid w:val="001265C0"/>
    <w:rsid w:val="00127A98"/>
    <w:rsid w:val="00127FB4"/>
    <w:rsid w:val="00130674"/>
    <w:rsid w:val="00130E61"/>
    <w:rsid w:val="001315DB"/>
    <w:rsid w:val="00133EF3"/>
    <w:rsid w:val="00134E63"/>
    <w:rsid w:val="00136542"/>
    <w:rsid w:val="001377A8"/>
    <w:rsid w:val="00137A44"/>
    <w:rsid w:val="00141404"/>
    <w:rsid w:val="00142F56"/>
    <w:rsid w:val="0014458B"/>
    <w:rsid w:val="00146299"/>
    <w:rsid w:val="0014690A"/>
    <w:rsid w:val="001478D4"/>
    <w:rsid w:val="00147E6C"/>
    <w:rsid w:val="001521EB"/>
    <w:rsid w:val="00152C88"/>
    <w:rsid w:val="0015311C"/>
    <w:rsid w:val="001536B8"/>
    <w:rsid w:val="00154AB7"/>
    <w:rsid w:val="001550C9"/>
    <w:rsid w:val="00155C71"/>
    <w:rsid w:val="00156851"/>
    <w:rsid w:val="00156B2A"/>
    <w:rsid w:val="001656AE"/>
    <w:rsid w:val="00165ADA"/>
    <w:rsid w:val="001667F2"/>
    <w:rsid w:val="00170A5D"/>
    <w:rsid w:val="00171A9D"/>
    <w:rsid w:val="00171B50"/>
    <w:rsid w:val="00173D2B"/>
    <w:rsid w:val="00175F0A"/>
    <w:rsid w:val="00176454"/>
    <w:rsid w:val="001827D2"/>
    <w:rsid w:val="00182C37"/>
    <w:rsid w:val="00183365"/>
    <w:rsid w:val="001853F7"/>
    <w:rsid w:val="00186D06"/>
    <w:rsid w:val="001872FB"/>
    <w:rsid w:val="001879DA"/>
    <w:rsid w:val="00190AA8"/>
    <w:rsid w:val="00191CE9"/>
    <w:rsid w:val="00192305"/>
    <w:rsid w:val="0019307A"/>
    <w:rsid w:val="00197E0B"/>
    <w:rsid w:val="001A0754"/>
    <w:rsid w:val="001A085E"/>
    <w:rsid w:val="001A1C40"/>
    <w:rsid w:val="001A5EFF"/>
    <w:rsid w:val="001A678B"/>
    <w:rsid w:val="001A730D"/>
    <w:rsid w:val="001B1E36"/>
    <w:rsid w:val="001B2501"/>
    <w:rsid w:val="001B452F"/>
    <w:rsid w:val="001B4C25"/>
    <w:rsid w:val="001B6089"/>
    <w:rsid w:val="001C482A"/>
    <w:rsid w:val="001C4DDA"/>
    <w:rsid w:val="001C63F6"/>
    <w:rsid w:val="001D12F6"/>
    <w:rsid w:val="001D4083"/>
    <w:rsid w:val="001D528D"/>
    <w:rsid w:val="001D53EB"/>
    <w:rsid w:val="001D5A77"/>
    <w:rsid w:val="001D7BFE"/>
    <w:rsid w:val="001D7F43"/>
    <w:rsid w:val="001E014B"/>
    <w:rsid w:val="001E0B53"/>
    <w:rsid w:val="001E10E0"/>
    <w:rsid w:val="001E15DA"/>
    <w:rsid w:val="001E1D67"/>
    <w:rsid w:val="001E2112"/>
    <w:rsid w:val="001E2728"/>
    <w:rsid w:val="001E37FE"/>
    <w:rsid w:val="001F1602"/>
    <w:rsid w:val="001F22ED"/>
    <w:rsid w:val="001F6D14"/>
    <w:rsid w:val="001F77A5"/>
    <w:rsid w:val="00201121"/>
    <w:rsid w:val="00201387"/>
    <w:rsid w:val="0020174D"/>
    <w:rsid w:val="00201C6E"/>
    <w:rsid w:val="00203D59"/>
    <w:rsid w:val="00207672"/>
    <w:rsid w:val="00207DB0"/>
    <w:rsid w:val="002119DD"/>
    <w:rsid w:val="00212055"/>
    <w:rsid w:val="00212B73"/>
    <w:rsid w:val="00212FDA"/>
    <w:rsid w:val="002130FA"/>
    <w:rsid w:val="00213E87"/>
    <w:rsid w:val="00214F0C"/>
    <w:rsid w:val="002165B3"/>
    <w:rsid w:val="00217AED"/>
    <w:rsid w:val="002209DA"/>
    <w:rsid w:val="002251EA"/>
    <w:rsid w:val="00225A90"/>
    <w:rsid w:val="00226245"/>
    <w:rsid w:val="00227F7A"/>
    <w:rsid w:val="002306FE"/>
    <w:rsid w:val="00234A2D"/>
    <w:rsid w:val="00234EA0"/>
    <w:rsid w:val="00235C48"/>
    <w:rsid w:val="00235F31"/>
    <w:rsid w:val="00240173"/>
    <w:rsid w:val="002441A9"/>
    <w:rsid w:val="00245479"/>
    <w:rsid w:val="0025438C"/>
    <w:rsid w:val="00254B0C"/>
    <w:rsid w:val="00256EF2"/>
    <w:rsid w:val="0025720B"/>
    <w:rsid w:val="00260415"/>
    <w:rsid w:val="0026108F"/>
    <w:rsid w:val="002610A2"/>
    <w:rsid w:val="00261D05"/>
    <w:rsid w:val="0026355C"/>
    <w:rsid w:val="002653FC"/>
    <w:rsid w:val="00266663"/>
    <w:rsid w:val="00267560"/>
    <w:rsid w:val="00272855"/>
    <w:rsid w:val="002742BF"/>
    <w:rsid w:val="002817E2"/>
    <w:rsid w:val="002824C2"/>
    <w:rsid w:val="0028715E"/>
    <w:rsid w:val="00291E98"/>
    <w:rsid w:val="0029218B"/>
    <w:rsid w:val="00292D6F"/>
    <w:rsid w:val="00292DD7"/>
    <w:rsid w:val="00292EA6"/>
    <w:rsid w:val="00293ABE"/>
    <w:rsid w:val="00294428"/>
    <w:rsid w:val="0029564C"/>
    <w:rsid w:val="00297921"/>
    <w:rsid w:val="002A1939"/>
    <w:rsid w:val="002A4541"/>
    <w:rsid w:val="002A7685"/>
    <w:rsid w:val="002B24A5"/>
    <w:rsid w:val="002B24DD"/>
    <w:rsid w:val="002B3AED"/>
    <w:rsid w:val="002B6BC3"/>
    <w:rsid w:val="002C165C"/>
    <w:rsid w:val="002C6F94"/>
    <w:rsid w:val="002D0C81"/>
    <w:rsid w:val="002D18E6"/>
    <w:rsid w:val="002D2609"/>
    <w:rsid w:val="002D33C7"/>
    <w:rsid w:val="002D5B30"/>
    <w:rsid w:val="002D6260"/>
    <w:rsid w:val="002D6653"/>
    <w:rsid w:val="002D6950"/>
    <w:rsid w:val="002D6AAC"/>
    <w:rsid w:val="002D79FC"/>
    <w:rsid w:val="002E0BF1"/>
    <w:rsid w:val="002E28CD"/>
    <w:rsid w:val="002E32F8"/>
    <w:rsid w:val="002E617E"/>
    <w:rsid w:val="002E635A"/>
    <w:rsid w:val="002E7CC7"/>
    <w:rsid w:val="002F0004"/>
    <w:rsid w:val="002F3AC1"/>
    <w:rsid w:val="002F47A2"/>
    <w:rsid w:val="002F7538"/>
    <w:rsid w:val="002F7A56"/>
    <w:rsid w:val="0030101A"/>
    <w:rsid w:val="003017F7"/>
    <w:rsid w:val="00301D95"/>
    <w:rsid w:val="00303530"/>
    <w:rsid w:val="00303F42"/>
    <w:rsid w:val="00310DF5"/>
    <w:rsid w:val="0031122D"/>
    <w:rsid w:val="00311281"/>
    <w:rsid w:val="00312417"/>
    <w:rsid w:val="00315D31"/>
    <w:rsid w:val="00316CBD"/>
    <w:rsid w:val="00317A3E"/>
    <w:rsid w:val="00320716"/>
    <w:rsid w:val="0032232A"/>
    <w:rsid w:val="003223A6"/>
    <w:rsid w:val="003231D7"/>
    <w:rsid w:val="003242E9"/>
    <w:rsid w:val="00324FB3"/>
    <w:rsid w:val="003314BE"/>
    <w:rsid w:val="00333B02"/>
    <w:rsid w:val="00335135"/>
    <w:rsid w:val="00336DB8"/>
    <w:rsid w:val="00342F74"/>
    <w:rsid w:val="0034608F"/>
    <w:rsid w:val="0034767D"/>
    <w:rsid w:val="00347E03"/>
    <w:rsid w:val="0035043F"/>
    <w:rsid w:val="00351C1B"/>
    <w:rsid w:val="00352C20"/>
    <w:rsid w:val="00353610"/>
    <w:rsid w:val="003537C4"/>
    <w:rsid w:val="003542C7"/>
    <w:rsid w:val="0036284E"/>
    <w:rsid w:val="00362F4A"/>
    <w:rsid w:val="0036363B"/>
    <w:rsid w:val="00363C16"/>
    <w:rsid w:val="0036432B"/>
    <w:rsid w:val="003669FE"/>
    <w:rsid w:val="003702B3"/>
    <w:rsid w:val="0037371C"/>
    <w:rsid w:val="00373ABD"/>
    <w:rsid w:val="00374015"/>
    <w:rsid w:val="003757BA"/>
    <w:rsid w:val="00376484"/>
    <w:rsid w:val="0037685D"/>
    <w:rsid w:val="003818AB"/>
    <w:rsid w:val="003844CD"/>
    <w:rsid w:val="00393DF3"/>
    <w:rsid w:val="003948C5"/>
    <w:rsid w:val="0039497A"/>
    <w:rsid w:val="00394FF9"/>
    <w:rsid w:val="003957C4"/>
    <w:rsid w:val="003966EF"/>
    <w:rsid w:val="003972C1"/>
    <w:rsid w:val="003A312F"/>
    <w:rsid w:val="003A5846"/>
    <w:rsid w:val="003A6437"/>
    <w:rsid w:val="003A70AB"/>
    <w:rsid w:val="003B6548"/>
    <w:rsid w:val="003C02B2"/>
    <w:rsid w:val="003C1BB6"/>
    <w:rsid w:val="003C1C46"/>
    <w:rsid w:val="003C4D05"/>
    <w:rsid w:val="003C4D1E"/>
    <w:rsid w:val="003D27A4"/>
    <w:rsid w:val="003D4361"/>
    <w:rsid w:val="003D6A88"/>
    <w:rsid w:val="003E10AD"/>
    <w:rsid w:val="003E16BF"/>
    <w:rsid w:val="003E1F4F"/>
    <w:rsid w:val="003E4D22"/>
    <w:rsid w:val="003E5462"/>
    <w:rsid w:val="003E57C3"/>
    <w:rsid w:val="003E5C18"/>
    <w:rsid w:val="003E61F0"/>
    <w:rsid w:val="003F2A2B"/>
    <w:rsid w:val="003F3D8C"/>
    <w:rsid w:val="003F664D"/>
    <w:rsid w:val="003F74F7"/>
    <w:rsid w:val="00401E89"/>
    <w:rsid w:val="00402B4B"/>
    <w:rsid w:val="00403DBE"/>
    <w:rsid w:val="00404396"/>
    <w:rsid w:val="00405822"/>
    <w:rsid w:val="00407D33"/>
    <w:rsid w:val="00411B6F"/>
    <w:rsid w:val="00412CEF"/>
    <w:rsid w:val="00414558"/>
    <w:rsid w:val="00417095"/>
    <w:rsid w:val="0041743D"/>
    <w:rsid w:val="00417E56"/>
    <w:rsid w:val="00421827"/>
    <w:rsid w:val="00422DFF"/>
    <w:rsid w:val="004233B4"/>
    <w:rsid w:val="00424078"/>
    <w:rsid w:val="00425FB6"/>
    <w:rsid w:val="00426221"/>
    <w:rsid w:val="00427689"/>
    <w:rsid w:val="0043004F"/>
    <w:rsid w:val="004313FE"/>
    <w:rsid w:val="00434605"/>
    <w:rsid w:val="00436C44"/>
    <w:rsid w:val="00441953"/>
    <w:rsid w:val="00442948"/>
    <w:rsid w:val="004448E4"/>
    <w:rsid w:val="0044571C"/>
    <w:rsid w:val="004500E1"/>
    <w:rsid w:val="004504C5"/>
    <w:rsid w:val="00450787"/>
    <w:rsid w:val="00450B72"/>
    <w:rsid w:val="0045148D"/>
    <w:rsid w:val="00452324"/>
    <w:rsid w:val="00454B6C"/>
    <w:rsid w:val="004648AE"/>
    <w:rsid w:val="004717DF"/>
    <w:rsid w:val="0047239A"/>
    <w:rsid w:val="004726FD"/>
    <w:rsid w:val="00473A29"/>
    <w:rsid w:val="00473CCA"/>
    <w:rsid w:val="00474492"/>
    <w:rsid w:val="00475D5E"/>
    <w:rsid w:val="00481878"/>
    <w:rsid w:val="00481B79"/>
    <w:rsid w:val="00484637"/>
    <w:rsid w:val="00484E7E"/>
    <w:rsid w:val="00485D23"/>
    <w:rsid w:val="004872C0"/>
    <w:rsid w:val="004874CE"/>
    <w:rsid w:val="00494932"/>
    <w:rsid w:val="00494C58"/>
    <w:rsid w:val="00495DEA"/>
    <w:rsid w:val="0049654A"/>
    <w:rsid w:val="00497699"/>
    <w:rsid w:val="004A1193"/>
    <w:rsid w:val="004A5055"/>
    <w:rsid w:val="004B2EC9"/>
    <w:rsid w:val="004B5E50"/>
    <w:rsid w:val="004C2620"/>
    <w:rsid w:val="004C5F40"/>
    <w:rsid w:val="004C71E6"/>
    <w:rsid w:val="004D19EB"/>
    <w:rsid w:val="004D272F"/>
    <w:rsid w:val="004D3CD6"/>
    <w:rsid w:val="004D4B02"/>
    <w:rsid w:val="004D55C2"/>
    <w:rsid w:val="004E008E"/>
    <w:rsid w:val="004E0B82"/>
    <w:rsid w:val="004E4596"/>
    <w:rsid w:val="004E5D1D"/>
    <w:rsid w:val="004E6811"/>
    <w:rsid w:val="004E7CE7"/>
    <w:rsid w:val="004E7DC4"/>
    <w:rsid w:val="004F24E2"/>
    <w:rsid w:val="004F290F"/>
    <w:rsid w:val="00500536"/>
    <w:rsid w:val="00502354"/>
    <w:rsid w:val="0050262F"/>
    <w:rsid w:val="00502D0A"/>
    <w:rsid w:val="00503AAF"/>
    <w:rsid w:val="00505B73"/>
    <w:rsid w:val="00510019"/>
    <w:rsid w:val="00510920"/>
    <w:rsid w:val="00512875"/>
    <w:rsid w:val="00512A51"/>
    <w:rsid w:val="00513A5F"/>
    <w:rsid w:val="00515AAB"/>
    <w:rsid w:val="00517CA7"/>
    <w:rsid w:val="00521D4A"/>
    <w:rsid w:val="005233D7"/>
    <w:rsid w:val="005242A4"/>
    <w:rsid w:val="00524543"/>
    <w:rsid w:val="00524DF0"/>
    <w:rsid w:val="00525E65"/>
    <w:rsid w:val="00526005"/>
    <w:rsid w:val="00532EF1"/>
    <w:rsid w:val="00533AA1"/>
    <w:rsid w:val="00536B10"/>
    <w:rsid w:val="00536E6F"/>
    <w:rsid w:val="005409F6"/>
    <w:rsid w:val="00541AE5"/>
    <w:rsid w:val="00543223"/>
    <w:rsid w:val="00544433"/>
    <w:rsid w:val="005476A2"/>
    <w:rsid w:val="00550BA7"/>
    <w:rsid w:val="00552357"/>
    <w:rsid w:val="00552B53"/>
    <w:rsid w:val="00553B70"/>
    <w:rsid w:val="00554A67"/>
    <w:rsid w:val="00555E4C"/>
    <w:rsid w:val="005562AA"/>
    <w:rsid w:val="00556E8C"/>
    <w:rsid w:val="005570BC"/>
    <w:rsid w:val="00557F97"/>
    <w:rsid w:val="0056265B"/>
    <w:rsid w:val="00563A52"/>
    <w:rsid w:val="00566471"/>
    <w:rsid w:val="00570640"/>
    <w:rsid w:val="00571CE3"/>
    <w:rsid w:val="0057331D"/>
    <w:rsid w:val="0057438A"/>
    <w:rsid w:val="00577404"/>
    <w:rsid w:val="00577999"/>
    <w:rsid w:val="00577AFD"/>
    <w:rsid w:val="00580007"/>
    <w:rsid w:val="00581A3E"/>
    <w:rsid w:val="0058345B"/>
    <w:rsid w:val="00585049"/>
    <w:rsid w:val="005860F1"/>
    <w:rsid w:val="005907BD"/>
    <w:rsid w:val="00591680"/>
    <w:rsid w:val="00591E28"/>
    <w:rsid w:val="005926A7"/>
    <w:rsid w:val="00593C05"/>
    <w:rsid w:val="005947F8"/>
    <w:rsid w:val="00594C19"/>
    <w:rsid w:val="0059652C"/>
    <w:rsid w:val="00597231"/>
    <w:rsid w:val="005A2540"/>
    <w:rsid w:val="005A254F"/>
    <w:rsid w:val="005A6549"/>
    <w:rsid w:val="005B0A11"/>
    <w:rsid w:val="005B0ED1"/>
    <w:rsid w:val="005B35A0"/>
    <w:rsid w:val="005B452E"/>
    <w:rsid w:val="005C096E"/>
    <w:rsid w:val="005C2A38"/>
    <w:rsid w:val="005C2D6E"/>
    <w:rsid w:val="005C715E"/>
    <w:rsid w:val="005C7C29"/>
    <w:rsid w:val="005D2B8B"/>
    <w:rsid w:val="005D3391"/>
    <w:rsid w:val="005D3997"/>
    <w:rsid w:val="005D420A"/>
    <w:rsid w:val="005D4543"/>
    <w:rsid w:val="005D4B92"/>
    <w:rsid w:val="005D7171"/>
    <w:rsid w:val="005D78A9"/>
    <w:rsid w:val="005E302F"/>
    <w:rsid w:val="005E32BD"/>
    <w:rsid w:val="005E4172"/>
    <w:rsid w:val="005E4B2A"/>
    <w:rsid w:val="005E58AA"/>
    <w:rsid w:val="005F20D6"/>
    <w:rsid w:val="005F3AD9"/>
    <w:rsid w:val="00600570"/>
    <w:rsid w:val="0060161C"/>
    <w:rsid w:val="00606158"/>
    <w:rsid w:val="0060657D"/>
    <w:rsid w:val="00606B42"/>
    <w:rsid w:val="00606F47"/>
    <w:rsid w:val="00611DC7"/>
    <w:rsid w:val="00614069"/>
    <w:rsid w:val="00616BBD"/>
    <w:rsid w:val="0062116C"/>
    <w:rsid w:val="006213AA"/>
    <w:rsid w:val="00621602"/>
    <w:rsid w:val="006231E1"/>
    <w:rsid w:val="006237CF"/>
    <w:rsid w:val="0062546B"/>
    <w:rsid w:val="006257D3"/>
    <w:rsid w:val="0062690E"/>
    <w:rsid w:val="00631142"/>
    <w:rsid w:val="006360CE"/>
    <w:rsid w:val="00637D7B"/>
    <w:rsid w:val="00640068"/>
    <w:rsid w:val="006405FC"/>
    <w:rsid w:val="006418CD"/>
    <w:rsid w:val="00641F23"/>
    <w:rsid w:val="00644CED"/>
    <w:rsid w:val="00645E3F"/>
    <w:rsid w:val="00647D5A"/>
    <w:rsid w:val="006506C1"/>
    <w:rsid w:val="00651BE3"/>
    <w:rsid w:val="006528A6"/>
    <w:rsid w:val="006547F0"/>
    <w:rsid w:val="00657A06"/>
    <w:rsid w:val="00657FBC"/>
    <w:rsid w:val="0066751B"/>
    <w:rsid w:val="0066753B"/>
    <w:rsid w:val="00671AC4"/>
    <w:rsid w:val="00673A97"/>
    <w:rsid w:val="00674857"/>
    <w:rsid w:val="00674E2F"/>
    <w:rsid w:val="00676D32"/>
    <w:rsid w:val="0068072B"/>
    <w:rsid w:val="00680BF1"/>
    <w:rsid w:val="00681B34"/>
    <w:rsid w:val="00681C43"/>
    <w:rsid w:val="00682B50"/>
    <w:rsid w:val="00683F87"/>
    <w:rsid w:val="00684CF3"/>
    <w:rsid w:val="00687941"/>
    <w:rsid w:val="006911D1"/>
    <w:rsid w:val="00691CAD"/>
    <w:rsid w:val="00694362"/>
    <w:rsid w:val="00695BC4"/>
    <w:rsid w:val="00696A25"/>
    <w:rsid w:val="006A08C8"/>
    <w:rsid w:val="006A22C5"/>
    <w:rsid w:val="006A2CD6"/>
    <w:rsid w:val="006A3B6E"/>
    <w:rsid w:val="006A650A"/>
    <w:rsid w:val="006B01CE"/>
    <w:rsid w:val="006B0F04"/>
    <w:rsid w:val="006B11D5"/>
    <w:rsid w:val="006B2CA7"/>
    <w:rsid w:val="006B304B"/>
    <w:rsid w:val="006B65BC"/>
    <w:rsid w:val="006B6890"/>
    <w:rsid w:val="006B7776"/>
    <w:rsid w:val="006C1EA8"/>
    <w:rsid w:val="006C6956"/>
    <w:rsid w:val="006D34BB"/>
    <w:rsid w:val="006E01F5"/>
    <w:rsid w:val="006E1392"/>
    <w:rsid w:val="006E2073"/>
    <w:rsid w:val="006E3A0E"/>
    <w:rsid w:val="006E45C1"/>
    <w:rsid w:val="006E4831"/>
    <w:rsid w:val="006E6080"/>
    <w:rsid w:val="006F01F5"/>
    <w:rsid w:val="006F32DA"/>
    <w:rsid w:val="006F3AB6"/>
    <w:rsid w:val="006F4B8C"/>
    <w:rsid w:val="006F792F"/>
    <w:rsid w:val="00700B3C"/>
    <w:rsid w:val="007026C8"/>
    <w:rsid w:val="007056BB"/>
    <w:rsid w:val="00710CB7"/>
    <w:rsid w:val="007129B4"/>
    <w:rsid w:val="00712B07"/>
    <w:rsid w:val="00712B22"/>
    <w:rsid w:val="00716423"/>
    <w:rsid w:val="0071675B"/>
    <w:rsid w:val="00717398"/>
    <w:rsid w:val="00722C5A"/>
    <w:rsid w:val="00722DF4"/>
    <w:rsid w:val="00724BFA"/>
    <w:rsid w:val="00726BAD"/>
    <w:rsid w:val="00731997"/>
    <w:rsid w:val="00731F98"/>
    <w:rsid w:val="00734FAC"/>
    <w:rsid w:val="00740562"/>
    <w:rsid w:val="0074204B"/>
    <w:rsid w:val="0074632D"/>
    <w:rsid w:val="007472E8"/>
    <w:rsid w:val="0075091B"/>
    <w:rsid w:val="00757CF6"/>
    <w:rsid w:val="0076034E"/>
    <w:rsid w:val="00764EAF"/>
    <w:rsid w:val="007650C2"/>
    <w:rsid w:val="0076545C"/>
    <w:rsid w:val="007665D2"/>
    <w:rsid w:val="00771172"/>
    <w:rsid w:val="00772459"/>
    <w:rsid w:val="00772BBC"/>
    <w:rsid w:val="00773BC9"/>
    <w:rsid w:val="0077486D"/>
    <w:rsid w:val="00777135"/>
    <w:rsid w:val="00780AFD"/>
    <w:rsid w:val="007811DA"/>
    <w:rsid w:val="007815EC"/>
    <w:rsid w:val="00782431"/>
    <w:rsid w:val="0078558C"/>
    <w:rsid w:val="007863EC"/>
    <w:rsid w:val="00790760"/>
    <w:rsid w:val="00790FF1"/>
    <w:rsid w:val="0079165A"/>
    <w:rsid w:val="00792E48"/>
    <w:rsid w:val="00792EF0"/>
    <w:rsid w:val="00793F93"/>
    <w:rsid w:val="007940ED"/>
    <w:rsid w:val="007953D0"/>
    <w:rsid w:val="0079C5E6"/>
    <w:rsid w:val="007A0A67"/>
    <w:rsid w:val="007B065B"/>
    <w:rsid w:val="007B068C"/>
    <w:rsid w:val="007B15AF"/>
    <w:rsid w:val="007B2F76"/>
    <w:rsid w:val="007B32FF"/>
    <w:rsid w:val="007B4074"/>
    <w:rsid w:val="007B5757"/>
    <w:rsid w:val="007B5C4D"/>
    <w:rsid w:val="007B77A8"/>
    <w:rsid w:val="007C03DD"/>
    <w:rsid w:val="007C368A"/>
    <w:rsid w:val="007C3CCC"/>
    <w:rsid w:val="007C3D36"/>
    <w:rsid w:val="007C3FD9"/>
    <w:rsid w:val="007C53FF"/>
    <w:rsid w:val="007C5C97"/>
    <w:rsid w:val="007C5D5B"/>
    <w:rsid w:val="007C7BCC"/>
    <w:rsid w:val="007D2AD3"/>
    <w:rsid w:val="007D369E"/>
    <w:rsid w:val="007D5683"/>
    <w:rsid w:val="007D6D0F"/>
    <w:rsid w:val="007D7078"/>
    <w:rsid w:val="007D76F0"/>
    <w:rsid w:val="007E09A1"/>
    <w:rsid w:val="007E1B6D"/>
    <w:rsid w:val="007E3DBA"/>
    <w:rsid w:val="007E41DD"/>
    <w:rsid w:val="007E5332"/>
    <w:rsid w:val="007E6FF4"/>
    <w:rsid w:val="007F36B5"/>
    <w:rsid w:val="007F3772"/>
    <w:rsid w:val="007F37C1"/>
    <w:rsid w:val="007F3B05"/>
    <w:rsid w:val="007F3F61"/>
    <w:rsid w:val="007F414C"/>
    <w:rsid w:val="008024DE"/>
    <w:rsid w:val="00803404"/>
    <w:rsid w:val="0080584D"/>
    <w:rsid w:val="00806D6C"/>
    <w:rsid w:val="00807202"/>
    <w:rsid w:val="00810D75"/>
    <w:rsid w:val="00811176"/>
    <w:rsid w:val="00811C5D"/>
    <w:rsid w:val="00811FCB"/>
    <w:rsid w:val="00814585"/>
    <w:rsid w:val="0081774F"/>
    <w:rsid w:val="008178E2"/>
    <w:rsid w:val="008202F8"/>
    <w:rsid w:val="00821569"/>
    <w:rsid w:val="00826A6F"/>
    <w:rsid w:val="00826C52"/>
    <w:rsid w:val="00827341"/>
    <w:rsid w:val="00830DEC"/>
    <w:rsid w:val="0083542B"/>
    <w:rsid w:val="008402B6"/>
    <w:rsid w:val="00841CE5"/>
    <w:rsid w:val="00843420"/>
    <w:rsid w:val="00845EE5"/>
    <w:rsid w:val="0084673D"/>
    <w:rsid w:val="00850442"/>
    <w:rsid w:val="00851DB5"/>
    <w:rsid w:val="00852019"/>
    <w:rsid w:val="00852B52"/>
    <w:rsid w:val="008533D8"/>
    <w:rsid w:val="00853979"/>
    <w:rsid w:val="00855CE0"/>
    <w:rsid w:val="0085616E"/>
    <w:rsid w:val="00860AE3"/>
    <w:rsid w:val="00863489"/>
    <w:rsid w:val="008648B8"/>
    <w:rsid w:val="00867559"/>
    <w:rsid w:val="008675F8"/>
    <w:rsid w:val="008727C3"/>
    <w:rsid w:val="00876AB9"/>
    <w:rsid w:val="00876EBE"/>
    <w:rsid w:val="00882DEA"/>
    <w:rsid w:val="008850CB"/>
    <w:rsid w:val="0088721E"/>
    <w:rsid w:val="00893D84"/>
    <w:rsid w:val="00896124"/>
    <w:rsid w:val="008A04A6"/>
    <w:rsid w:val="008A1B8A"/>
    <w:rsid w:val="008A7775"/>
    <w:rsid w:val="008B084F"/>
    <w:rsid w:val="008B0B60"/>
    <w:rsid w:val="008B1843"/>
    <w:rsid w:val="008B364E"/>
    <w:rsid w:val="008B36E7"/>
    <w:rsid w:val="008B3B62"/>
    <w:rsid w:val="008B470F"/>
    <w:rsid w:val="008C2108"/>
    <w:rsid w:val="008C2D54"/>
    <w:rsid w:val="008C3B45"/>
    <w:rsid w:val="008D01C3"/>
    <w:rsid w:val="008D08FD"/>
    <w:rsid w:val="008D0907"/>
    <w:rsid w:val="008D0ADD"/>
    <w:rsid w:val="008D4549"/>
    <w:rsid w:val="008D518E"/>
    <w:rsid w:val="008D573F"/>
    <w:rsid w:val="008E2323"/>
    <w:rsid w:val="008E5DDA"/>
    <w:rsid w:val="008E6DC1"/>
    <w:rsid w:val="008E70CB"/>
    <w:rsid w:val="008F0FD5"/>
    <w:rsid w:val="00901A52"/>
    <w:rsid w:val="0090324A"/>
    <w:rsid w:val="00906066"/>
    <w:rsid w:val="0090607C"/>
    <w:rsid w:val="00907D85"/>
    <w:rsid w:val="00910EB8"/>
    <w:rsid w:val="009119FB"/>
    <w:rsid w:val="00912250"/>
    <w:rsid w:val="00913C1C"/>
    <w:rsid w:val="009159CD"/>
    <w:rsid w:val="00915EBF"/>
    <w:rsid w:val="00920506"/>
    <w:rsid w:val="009209C2"/>
    <w:rsid w:val="00920DBB"/>
    <w:rsid w:val="00921E7B"/>
    <w:rsid w:val="00922F7C"/>
    <w:rsid w:val="0092575E"/>
    <w:rsid w:val="0092746E"/>
    <w:rsid w:val="0092770B"/>
    <w:rsid w:val="00931929"/>
    <w:rsid w:val="00932441"/>
    <w:rsid w:val="009333E7"/>
    <w:rsid w:val="009345AE"/>
    <w:rsid w:val="00934EDA"/>
    <w:rsid w:val="00936FF1"/>
    <w:rsid w:val="00941AD6"/>
    <w:rsid w:val="00941FAB"/>
    <w:rsid w:val="00942C56"/>
    <w:rsid w:val="009439F1"/>
    <w:rsid w:val="00944281"/>
    <w:rsid w:val="00945219"/>
    <w:rsid w:val="00946A11"/>
    <w:rsid w:val="00947761"/>
    <w:rsid w:val="00952868"/>
    <w:rsid w:val="009536C9"/>
    <w:rsid w:val="009542A9"/>
    <w:rsid w:val="00954A9B"/>
    <w:rsid w:val="00961081"/>
    <w:rsid w:val="0096178C"/>
    <w:rsid w:val="009617BA"/>
    <w:rsid w:val="0096460A"/>
    <w:rsid w:val="00964EC9"/>
    <w:rsid w:val="00966309"/>
    <w:rsid w:val="00967670"/>
    <w:rsid w:val="0097135A"/>
    <w:rsid w:val="00971D83"/>
    <w:rsid w:val="00972C91"/>
    <w:rsid w:val="00974ADF"/>
    <w:rsid w:val="00977BD9"/>
    <w:rsid w:val="00980061"/>
    <w:rsid w:val="0098018B"/>
    <w:rsid w:val="009807C5"/>
    <w:rsid w:val="00981F5B"/>
    <w:rsid w:val="00984CA1"/>
    <w:rsid w:val="00987134"/>
    <w:rsid w:val="009873CB"/>
    <w:rsid w:val="009875D6"/>
    <w:rsid w:val="009879A0"/>
    <w:rsid w:val="00987FD5"/>
    <w:rsid w:val="009918FE"/>
    <w:rsid w:val="00992DA1"/>
    <w:rsid w:val="00992F55"/>
    <w:rsid w:val="009950CD"/>
    <w:rsid w:val="0099609A"/>
    <w:rsid w:val="009967B9"/>
    <w:rsid w:val="0099729A"/>
    <w:rsid w:val="0099746A"/>
    <w:rsid w:val="00997836"/>
    <w:rsid w:val="009A664A"/>
    <w:rsid w:val="009A77DF"/>
    <w:rsid w:val="009A7B83"/>
    <w:rsid w:val="009B1C70"/>
    <w:rsid w:val="009B2E79"/>
    <w:rsid w:val="009C0109"/>
    <w:rsid w:val="009C092A"/>
    <w:rsid w:val="009C11EE"/>
    <w:rsid w:val="009C35B7"/>
    <w:rsid w:val="009C4414"/>
    <w:rsid w:val="009C7005"/>
    <w:rsid w:val="009D17E7"/>
    <w:rsid w:val="009D1835"/>
    <w:rsid w:val="009D19AA"/>
    <w:rsid w:val="009D1F3C"/>
    <w:rsid w:val="009D3523"/>
    <w:rsid w:val="009E12BB"/>
    <w:rsid w:val="009E1D33"/>
    <w:rsid w:val="009E1D39"/>
    <w:rsid w:val="009E38EC"/>
    <w:rsid w:val="009E62EE"/>
    <w:rsid w:val="009F19FC"/>
    <w:rsid w:val="009F2619"/>
    <w:rsid w:val="009F315D"/>
    <w:rsid w:val="009F48DE"/>
    <w:rsid w:val="00A07DCC"/>
    <w:rsid w:val="00A1467F"/>
    <w:rsid w:val="00A164AE"/>
    <w:rsid w:val="00A16920"/>
    <w:rsid w:val="00A21CE8"/>
    <w:rsid w:val="00A22741"/>
    <w:rsid w:val="00A25152"/>
    <w:rsid w:val="00A32A15"/>
    <w:rsid w:val="00A37192"/>
    <w:rsid w:val="00A37F1B"/>
    <w:rsid w:val="00A402EA"/>
    <w:rsid w:val="00A4411C"/>
    <w:rsid w:val="00A446DB"/>
    <w:rsid w:val="00A45E4B"/>
    <w:rsid w:val="00A529DE"/>
    <w:rsid w:val="00A533A5"/>
    <w:rsid w:val="00A543F7"/>
    <w:rsid w:val="00A575C5"/>
    <w:rsid w:val="00A60EDD"/>
    <w:rsid w:val="00A60F18"/>
    <w:rsid w:val="00A63223"/>
    <w:rsid w:val="00A67248"/>
    <w:rsid w:val="00A73187"/>
    <w:rsid w:val="00A73205"/>
    <w:rsid w:val="00A739ED"/>
    <w:rsid w:val="00A81CF0"/>
    <w:rsid w:val="00A84D6E"/>
    <w:rsid w:val="00A8763A"/>
    <w:rsid w:val="00A90972"/>
    <w:rsid w:val="00A91C96"/>
    <w:rsid w:val="00A93C1B"/>
    <w:rsid w:val="00A96611"/>
    <w:rsid w:val="00A96E0A"/>
    <w:rsid w:val="00AA260A"/>
    <w:rsid w:val="00AA3E32"/>
    <w:rsid w:val="00AA4832"/>
    <w:rsid w:val="00AA76F9"/>
    <w:rsid w:val="00AB0CF9"/>
    <w:rsid w:val="00AB0FF0"/>
    <w:rsid w:val="00AB33B5"/>
    <w:rsid w:val="00AC0D45"/>
    <w:rsid w:val="00AC19E3"/>
    <w:rsid w:val="00AC214C"/>
    <w:rsid w:val="00AC2E03"/>
    <w:rsid w:val="00AC531E"/>
    <w:rsid w:val="00AD1701"/>
    <w:rsid w:val="00AD1AFD"/>
    <w:rsid w:val="00AD3884"/>
    <w:rsid w:val="00AD4DF0"/>
    <w:rsid w:val="00AD54B4"/>
    <w:rsid w:val="00AE2A0D"/>
    <w:rsid w:val="00AE31B7"/>
    <w:rsid w:val="00AE3310"/>
    <w:rsid w:val="00AE5635"/>
    <w:rsid w:val="00AE57EC"/>
    <w:rsid w:val="00AE6E4E"/>
    <w:rsid w:val="00AE7133"/>
    <w:rsid w:val="00AE7C82"/>
    <w:rsid w:val="00AE7DDF"/>
    <w:rsid w:val="00AF0839"/>
    <w:rsid w:val="00AF26E6"/>
    <w:rsid w:val="00AF7811"/>
    <w:rsid w:val="00AF7E37"/>
    <w:rsid w:val="00B002D4"/>
    <w:rsid w:val="00B0338D"/>
    <w:rsid w:val="00B048B1"/>
    <w:rsid w:val="00B052FA"/>
    <w:rsid w:val="00B0675C"/>
    <w:rsid w:val="00B109A8"/>
    <w:rsid w:val="00B10DEE"/>
    <w:rsid w:val="00B10E46"/>
    <w:rsid w:val="00B1135E"/>
    <w:rsid w:val="00B13F97"/>
    <w:rsid w:val="00B14222"/>
    <w:rsid w:val="00B14D8F"/>
    <w:rsid w:val="00B15149"/>
    <w:rsid w:val="00B17D9D"/>
    <w:rsid w:val="00B20DA9"/>
    <w:rsid w:val="00B220B1"/>
    <w:rsid w:val="00B22D09"/>
    <w:rsid w:val="00B26909"/>
    <w:rsid w:val="00B27E37"/>
    <w:rsid w:val="00B3351C"/>
    <w:rsid w:val="00B33F5A"/>
    <w:rsid w:val="00B354D9"/>
    <w:rsid w:val="00B3584F"/>
    <w:rsid w:val="00B3673A"/>
    <w:rsid w:val="00B46F9C"/>
    <w:rsid w:val="00B477CD"/>
    <w:rsid w:val="00B5005B"/>
    <w:rsid w:val="00B50151"/>
    <w:rsid w:val="00B509CD"/>
    <w:rsid w:val="00B516F3"/>
    <w:rsid w:val="00B553D8"/>
    <w:rsid w:val="00B567F8"/>
    <w:rsid w:val="00B6326E"/>
    <w:rsid w:val="00B6364C"/>
    <w:rsid w:val="00B6404C"/>
    <w:rsid w:val="00B6406A"/>
    <w:rsid w:val="00B6674E"/>
    <w:rsid w:val="00B678C2"/>
    <w:rsid w:val="00B71A96"/>
    <w:rsid w:val="00B72BCD"/>
    <w:rsid w:val="00B74FE6"/>
    <w:rsid w:val="00B76823"/>
    <w:rsid w:val="00B7697F"/>
    <w:rsid w:val="00B82080"/>
    <w:rsid w:val="00B841F2"/>
    <w:rsid w:val="00B84462"/>
    <w:rsid w:val="00B864ED"/>
    <w:rsid w:val="00B872C1"/>
    <w:rsid w:val="00B92C80"/>
    <w:rsid w:val="00B97BD7"/>
    <w:rsid w:val="00BA24D5"/>
    <w:rsid w:val="00BA51EC"/>
    <w:rsid w:val="00BB0163"/>
    <w:rsid w:val="00BB2302"/>
    <w:rsid w:val="00BB5FA8"/>
    <w:rsid w:val="00BC2D23"/>
    <w:rsid w:val="00BC326B"/>
    <w:rsid w:val="00BC48A3"/>
    <w:rsid w:val="00BC69ED"/>
    <w:rsid w:val="00BD0C55"/>
    <w:rsid w:val="00BD3CD3"/>
    <w:rsid w:val="00BD62D0"/>
    <w:rsid w:val="00BD6C1D"/>
    <w:rsid w:val="00BE0348"/>
    <w:rsid w:val="00BE293E"/>
    <w:rsid w:val="00BE2A6D"/>
    <w:rsid w:val="00BE2F35"/>
    <w:rsid w:val="00BE553F"/>
    <w:rsid w:val="00BF215A"/>
    <w:rsid w:val="00BF23C8"/>
    <w:rsid w:val="00BF55AC"/>
    <w:rsid w:val="00BF6BAC"/>
    <w:rsid w:val="00C012D8"/>
    <w:rsid w:val="00C029BE"/>
    <w:rsid w:val="00C065DD"/>
    <w:rsid w:val="00C2152D"/>
    <w:rsid w:val="00C21A43"/>
    <w:rsid w:val="00C22BB0"/>
    <w:rsid w:val="00C22E9A"/>
    <w:rsid w:val="00C230E3"/>
    <w:rsid w:val="00C3004A"/>
    <w:rsid w:val="00C30DEA"/>
    <w:rsid w:val="00C31F49"/>
    <w:rsid w:val="00C33897"/>
    <w:rsid w:val="00C3444F"/>
    <w:rsid w:val="00C4306F"/>
    <w:rsid w:val="00C437D1"/>
    <w:rsid w:val="00C468C3"/>
    <w:rsid w:val="00C46D9F"/>
    <w:rsid w:val="00C473CF"/>
    <w:rsid w:val="00C52ACF"/>
    <w:rsid w:val="00C552B3"/>
    <w:rsid w:val="00C57CFF"/>
    <w:rsid w:val="00C620DC"/>
    <w:rsid w:val="00C63E09"/>
    <w:rsid w:val="00C649B3"/>
    <w:rsid w:val="00C651A7"/>
    <w:rsid w:val="00C70C1D"/>
    <w:rsid w:val="00C73EFA"/>
    <w:rsid w:val="00C74871"/>
    <w:rsid w:val="00C75310"/>
    <w:rsid w:val="00C8012C"/>
    <w:rsid w:val="00C80F49"/>
    <w:rsid w:val="00C81F98"/>
    <w:rsid w:val="00C832C5"/>
    <w:rsid w:val="00C915F0"/>
    <w:rsid w:val="00C949A8"/>
    <w:rsid w:val="00C94F9C"/>
    <w:rsid w:val="00C95DCC"/>
    <w:rsid w:val="00C96C53"/>
    <w:rsid w:val="00C96CE6"/>
    <w:rsid w:val="00CA128F"/>
    <w:rsid w:val="00CA19A1"/>
    <w:rsid w:val="00CA1F15"/>
    <w:rsid w:val="00CA2939"/>
    <w:rsid w:val="00CA496D"/>
    <w:rsid w:val="00CA49CA"/>
    <w:rsid w:val="00CA5701"/>
    <w:rsid w:val="00CA5A8C"/>
    <w:rsid w:val="00CA71A2"/>
    <w:rsid w:val="00CA726D"/>
    <w:rsid w:val="00CB2D4F"/>
    <w:rsid w:val="00CB2E00"/>
    <w:rsid w:val="00CB4062"/>
    <w:rsid w:val="00CB41B9"/>
    <w:rsid w:val="00CB54E4"/>
    <w:rsid w:val="00CC398E"/>
    <w:rsid w:val="00CC58BB"/>
    <w:rsid w:val="00CD3B82"/>
    <w:rsid w:val="00CD7D8B"/>
    <w:rsid w:val="00CD7F61"/>
    <w:rsid w:val="00CE0461"/>
    <w:rsid w:val="00CE0680"/>
    <w:rsid w:val="00CE09B9"/>
    <w:rsid w:val="00CE3BF6"/>
    <w:rsid w:val="00CE4AB6"/>
    <w:rsid w:val="00CE537F"/>
    <w:rsid w:val="00CE6CE9"/>
    <w:rsid w:val="00CE7094"/>
    <w:rsid w:val="00CE7685"/>
    <w:rsid w:val="00CE7F5F"/>
    <w:rsid w:val="00CF09A0"/>
    <w:rsid w:val="00D0157D"/>
    <w:rsid w:val="00D02DE9"/>
    <w:rsid w:val="00D05619"/>
    <w:rsid w:val="00D05D48"/>
    <w:rsid w:val="00D103CC"/>
    <w:rsid w:val="00D1076F"/>
    <w:rsid w:val="00D11292"/>
    <w:rsid w:val="00D124AB"/>
    <w:rsid w:val="00D13511"/>
    <w:rsid w:val="00D157E3"/>
    <w:rsid w:val="00D162F9"/>
    <w:rsid w:val="00D2077A"/>
    <w:rsid w:val="00D210CB"/>
    <w:rsid w:val="00D22162"/>
    <w:rsid w:val="00D232C1"/>
    <w:rsid w:val="00D2684A"/>
    <w:rsid w:val="00D26E65"/>
    <w:rsid w:val="00D27329"/>
    <w:rsid w:val="00D31893"/>
    <w:rsid w:val="00D332E1"/>
    <w:rsid w:val="00D3390A"/>
    <w:rsid w:val="00D34627"/>
    <w:rsid w:val="00D34EC1"/>
    <w:rsid w:val="00D369B5"/>
    <w:rsid w:val="00D40B8A"/>
    <w:rsid w:val="00D40EC7"/>
    <w:rsid w:val="00D41100"/>
    <w:rsid w:val="00D41691"/>
    <w:rsid w:val="00D42A5A"/>
    <w:rsid w:val="00D445EB"/>
    <w:rsid w:val="00D454AC"/>
    <w:rsid w:val="00D4658C"/>
    <w:rsid w:val="00D500CD"/>
    <w:rsid w:val="00D534DE"/>
    <w:rsid w:val="00D55C2B"/>
    <w:rsid w:val="00D575E8"/>
    <w:rsid w:val="00D57886"/>
    <w:rsid w:val="00D608EF"/>
    <w:rsid w:val="00D615F4"/>
    <w:rsid w:val="00D630E8"/>
    <w:rsid w:val="00D632CF"/>
    <w:rsid w:val="00D64411"/>
    <w:rsid w:val="00D64DB6"/>
    <w:rsid w:val="00D65ADA"/>
    <w:rsid w:val="00D65BAF"/>
    <w:rsid w:val="00D702FA"/>
    <w:rsid w:val="00D70543"/>
    <w:rsid w:val="00D70E40"/>
    <w:rsid w:val="00D72705"/>
    <w:rsid w:val="00D7295A"/>
    <w:rsid w:val="00D73A1D"/>
    <w:rsid w:val="00D73ABB"/>
    <w:rsid w:val="00D743B9"/>
    <w:rsid w:val="00D7636D"/>
    <w:rsid w:val="00D766A8"/>
    <w:rsid w:val="00D7707B"/>
    <w:rsid w:val="00D77C2E"/>
    <w:rsid w:val="00D77E95"/>
    <w:rsid w:val="00D80366"/>
    <w:rsid w:val="00D81341"/>
    <w:rsid w:val="00D845BB"/>
    <w:rsid w:val="00D847E1"/>
    <w:rsid w:val="00D85F98"/>
    <w:rsid w:val="00D85FD6"/>
    <w:rsid w:val="00D86EDE"/>
    <w:rsid w:val="00D8783C"/>
    <w:rsid w:val="00D91578"/>
    <w:rsid w:val="00D9220A"/>
    <w:rsid w:val="00D92212"/>
    <w:rsid w:val="00D935D4"/>
    <w:rsid w:val="00D961C6"/>
    <w:rsid w:val="00D96F09"/>
    <w:rsid w:val="00D9729B"/>
    <w:rsid w:val="00D97B6B"/>
    <w:rsid w:val="00DA51D5"/>
    <w:rsid w:val="00DA5C81"/>
    <w:rsid w:val="00DB0AF0"/>
    <w:rsid w:val="00DB15CF"/>
    <w:rsid w:val="00DB19DD"/>
    <w:rsid w:val="00DB3BE5"/>
    <w:rsid w:val="00DB4A70"/>
    <w:rsid w:val="00DB4CBA"/>
    <w:rsid w:val="00DC158E"/>
    <w:rsid w:val="00DC2E75"/>
    <w:rsid w:val="00DC6AAA"/>
    <w:rsid w:val="00DC6B0A"/>
    <w:rsid w:val="00DC7AE8"/>
    <w:rsid w:val="00DD2685"/>
    <w:rsid w:val="00DD32CE"/>
    <w:rsid w:val="00DD6F63"/>
    <w:rsid w:val="00DD73A3"/>
    <w:rsid w:val="00DD7572"/>
    <w:rsid w:val="00DD7C74"/>
    <w:rsid w:val="00DE1C14"/>
    <w:rsid w:val="00DE2D98"/>
    <w:rsid w:val="00DE4FB3"/>
    <w:rsid w:val="00DE5DB5"/>
    <w:rsid w:val="00DE6C9E"/>
    <w:rsid w:val="00DE7296"/>
    <w:rsid w:val="00DF0927"/>
    <w:rsid w:val="00DF21F1"/>
    <w:rsid w:val="00DF2B8E"/>
    <w:rsid w:val="00DF6EE3"/>
    <w:rsid w:val="00E0087E"/>
    <w:rsid w:val="00E0312C"/>
    <w:rsid w:val="00E04D0C"/>
    <w:rsid w:val="00E06A8C"/>
    <w:rsid w:val="00E11B54"/>
    <w:rsid w:val="00E168AA"/>
    <w:rsid w:val="00E17204"/>
    <w:rsid w:val="00E17DAD"/>
    <w:rsid w:val="00E2047F"/>
    <w:rsid w:val="00E20DF8"/>
    <w:rsid w:val="00E22FCB"/>
    <w:rsid w:val="00E24D5B"/>
    <w:rsid w:val="00E2616B"/>
    <w:rsid w:val="00E2625C"/>
    <w:rsid w:val="00E27922"/>
    <w:rsid w:val="00E35564"/>
    <w:rsid w:val="00E364CB"/>
    <w:rsid w:val="00E365AA"/>
    <w:rsid w:val="00E36F5B"/>
    <w:rsid w:val="00E41151"/>
    <w:rsid w:val="00E45315"/>
    <w:rsid w:val="00E459B0"/>
    <w:rsid w:val="00E461EB"/>
    <w:rsid w:val="00E51173"/>
    <w:rsid w:val="00E548AB"/>
    <w:rsid w:val="00E54AA1"/>
    <w:rsid w:val="00E54B1D"/>
    <w:rsid w:val="00E55E35"/>
    <w:rsid w:val="00E563FD"/>
    <w:rsid w:val="00E56F34"/>
    <w:rsid w:val="00E5747F"/>
    <w:rsid w:val="00E60A21"/>
    <w:rsid w:val="00E6147C"/>
    <w:rsid w:val="00E62478"/>
    <w:rsid w:val="00E6307B"/>
    <w:rsid w:val="00E729DE"/>
    <w:rsid w:val="00E74032"/>
    <w:rsid w:val="00E81243"/>
    <w:rsid w:val="00E81AF7"/>
    <w:rsid w:val="00E846A5"/>
    <w:rsid w:val="00E85897"/>
    <w:rsid w:val="00E85949"/>
    <w:rsid w:val="00E867E3"/>
    <w:rsid w:val="00E907D1"/>
    <w:rsid w:val="00E92B6F"/>
    <w:rsid w:val="00E95177"/>
    <w:rsid w:val="00E96697"/>
    <w:rsid w:val="00E96725"/>
    <w:rsid w:val="00EA18F6"/>
    <w:rsid w:val="00EA5069"/>
    <w:rsid w:val="00EA52D4"/>
    <w:rsid w:val="00EA5E12"/>
    <w:rsid w:val="00EA73B8"/>
    <w:rsid w:val="00EA7C84"/>
    <w:rsid w:val="00EB1119"/>
    <w:rsid w:val="00EB1384"/>
    <w:rsid w:val="00EB3098"/>
    <w:rsid w:val="00EB51EA"/>
    <w:rsid w:val="00EB6FB3"/>
    <w:rsid w:val="00EC1500"/>
    <w:rsid w:val="00EC1858"/>
    <w:rsid w:val="00EC7A5A"/>
    <w:rsid w:val="00ED0005"/>
    <w:rsid w:val="00ED14C3"/>
    <w:rsid w:val="00ED5486"/>
    <w:rsid w:val="00EE10F9"/>
    <w:rsid w:val="00EE1596"/>
    <w:rsid w:val="00EE2372"/>
    <w:rsid w:val="00EE2456"/>
    <w:rsid w:val="00EE3748"/>
    <w:rsid w:val="00EE3A9E"/>
    <w:rsid w:val="00EE7650"/>
    <w:rsid w:val="00EF0A29"/>
    <w:rsid w:val="00EF19E8"/>
    <w:rsid w:val="00EF6BC0"/>
    <w:rsid w:val="00EF71FD"/>
    <w:rsid w:val="00F0025A"/>
    <w:rsid w:val="00F016D8"/>
    <w:rsid w:val="00F01BB5"/>
    <w:rsid w:val="00F0220F"/>
    <w:rsid w:val="00F03FF9"/>
    <w:rsid w:val="00F10B58"/>
    <w:rsid w:val="00F10B93"/>
    <w:rsid w:val="00F12B1E"/>
    <w:rsid w:val="00F140F2"/>
    <w:rsid w:val="00F1552E"/>
    <w:rsid w:val="00F1600F"/>
    <w:rsid w:val="00F166BC"/>
    <w:rsid w:val="00F16B88"/>
    <w:rsid w:val="00F2008C"/>
    <w:rsid w:val="00F2628C"/>
    <w:rsid w:val="00F3205A"/>
    <w:rsid w:val="00F325CB"/>
    <w:rsid w:val="00F370C3"/>
    <w:rsid w:val="00F412D4"/>
    <w:rsid w:val="00F4280F"/>
    <w:rsid w:val="00F45B67"/>
    <w:rsid w:val="00F51890"/>
    <w:rsid w:val="00F52190"/>
    <w:rsid w:val="00F53D6B"/>
    <w:rsid w:val="00F55083"/>
    <w:rsid w:val="00F61837"/>
    <w:rsid w:val="00F62AF6"/>
    <w:rsid w:val="00F67A31"/>
    <w:rsid w:val="00F708D1"/>
    <w:rsid w:val="00F727A1"/>
    <w:rsid w:val="00F731EB"/>
    <w:rsid w:val="00F73F4F"/>
    <w:rsid w:val="00F7742D"/>
    <w:rsid w:val="00F801EB"/>
    <w:rsid w:val="00F80F01"/>
    <w:rsid w:val="00F82B49"/>
    <w:rsid w:val="00F85110"/>
    <w:rsid w:val="00F85324"/>
    <w:rsid w:val="00F87B88"/>
    <w:rsid w:val="00F9024B"/>
    <w:rsid w:val="00F9066F"/>
    <w:rsid w:val="00F90E1C"/>
    <w:rsid w:val="00F92D82"/>
    <w:rsid w:val="00FA06E8"/>
    <w:rsid w:val="00FA0CD0"/>
    <w:rsid w:val="00FA0E61"/>
    <w:rsid w:val="00FA172B"/>
    <w:rsid w:val="00FA2825"/>
    <w:rsid w:val="00FA302B"/>
    <w:rsid w:val="00FA61FA"/>
    <w:rsid w:val="00FB0254"/>
    <w:rsid w:val="00FB13A3"/>
    <w:rsid w:val="00FB228E"/>
    <w:rsid w:val="00FB24D2"/>
    <w:rsid w:val="00FB45E6"/>
    <w:rsid w:val="00FB47AC"/>
    <w:rsid w:val="00FB5BE7"/>
    <w:rsid w:val="00FB7BE4"/>
    <w:rsid w:val="00FC3A63"/>
    <w:rsid w:val="00FC4AA9"/>
    <w:rsid w:val="00FD1234"/>
    <w:rsid w:val="00FD13B6"/>
    <w:rsid w:val="00FD34B1"/>
    <w:rsid w:val="00FD4DAB"/>
    <w:rsid w:val="00FD52D0"/>
    <w:rsid w:val="00FD5383"/>
    <w:rsid w:val="00FE22D9"/>
    <w:rsid w:val="00FE32A5"/>
    <w:rsid w:val="00FE4D27"/>
    <w:rsid w:val="00FE5698"/>
    <w:rsid w:val="00FE6FEC"/>
    <w:rsid w:val="00FF042E"/>
    <w:rsid w:val="00FF2069"/>
    <w:rsid w:val="00FF20CC"/>
    <w:rsid w:val="00FF37B6"/>
    <w:rsid w:val="00FF391C"/>
    <w:rsid w:val="00FF4C43"/>
    <w:rsid w:val="00FF753F"/>
    <w:rsid w:val="00FF7F7A"/>
    <w:rsid w:val="01C43FC6"/>
    <w:rsid w:val="02E80F2F"/>
    <w:rsid w:val="036EC55F"/>
    <w:rsid w:val="049C6F1B"/>
    <w:rsid w:val="04E7F5B1"/>
    <w:rsid w:val="05B91885"/>
    <w:rsid w:val="0631E77A"/>
    <w:rsid w:val="06438FCC"/>
    <w:rsid w:val="07CDB7DB"/>
    <w:rsid w:val="07FCF290"/>
    <w:rsid w:val="08001951"/>
    <w:rsid w:val="09C1DA1D"/>
    <w:rsid w:val="0BB276DB"/>
    <w:rsid w:val="0CEF82C7"/>
    <w:rsid w:val="0CFDFA6A"/>
    <w:rsid w:val="0DA74DBD"/>
    <w:rsid w:val="0EC154C7"/>
    <w:rsid w:val="0F276D77"/>
    <w:rsid w:val="0FBBD859"/>
    <w:rsid w:val="101EB0A1"/>
    <w:rsid w:val="12F05B1C"/>
    <w:rsid w:val="130F25D5"/>
    <w:rsid w:val="1350AB80"/>
    <w:rsid w:val="13652763"/>
    <w:rsid w:val="13A5D360"/>
    <w:rsid w:val="15227DE3"/>
    <w:rsid w:val="16E582D4"/>
    <w:rsid w:val="1724C866"/>
    <w:rsid w:val="1870AA4F"/>
    <w:rsid w:val="18F2BA90"/>
    <w:rsid w:val="19C88C0E"/>
    <w:rsid w:val="19D43A9E"/>
    <w:rsid w:val="1A429D45"/>
    <w:rsid w:val="1AA2AD72"/>
    <w:rsid w:val="1AE94E98"/>
    <w:rsid w:val="1B07D137"/>
    <w:rsid w:val="1CC654FC"/>
    <w:rsid w:val="1CD2D90B"/>
    <w:rsid w:val="1CF2A53D"/>
    <w:rsid w:val="1EA7ABC1"/>
    <w:rsid w:val="1F57A6B5"/>
    <w:rsid w:val="1F978C03"/>
    <w:rsid w:val="1F9B4E83"/>
    <w:rsid w:val="201DACBB"/>
    <w:rsid w:val="20238F81"/>
    <w:rsid w:val="20CA5EFE"/>
    <w:rsid w:val="217AFDCB"/>
    <w:rsid w:val="21931018"/>
    <w:rsid w:val="21EC898C"/>
    <w:rsid w:val="2206B533"/>
    <w:rsid w:val="2211A872"/>
    <w:rsid w:val="225A0DC1"/>
    <w:rsid w:val="2287B96C"/>
    <w:rsid w:val="232EE079"/>
    <w:rsid w:val="23720543"/>
    <w:rsid w:val="24303218"/>
    <w:rsid w:val="24778D71"/>
    <w:rsid w:val="251708E5"/>
    <w:rsid w:val="25B83AF9"/>
    <w:rsid w:val="25DDA2BD"/>
    <w:rsid w:val="263C142C"/>
    <w:rsid w:val="266CEB11"/>
    <w:rsid w:val="26A319D0"/>
    <w:rsid w:val="271735E6"/>
    <w:rsid w:val="27211BFE"/>
    <w:rsid w:val="27A6DEAB"/>
    <w:rsid w:val="27ABD01C"/>
    <w:rsid w:val="282DF09C"/>
    <w:rsid w:val="28404A5C"/>
    <w:rsid w:val="2853976E"/>
    <w:rsid w:val="28ABE30A"/>
    <w:rsid w:val="28B30647"/>
    <w:rsid w:val="28F37165"/>
    <w:rsid w:val="2ACBDBF9"/>
    <w:rsid w:val="2B936BD2"/>
    <w:rsid w:val="2C2E19F8"/>
    <w:rsid w:val="2C355265"/>
    <w:rsid w:val="2DA89160"/>
    <w:rsid w:val="2E22FF26"/>
    <w:rsid w:val="2F5AA606"/>
    <w:rsid w:val="2FFD95BD"/>
    <w:rsid w:val="310625AB"/>
    <w:rsid w:val="311D3C80"/>
    <w:rsid w:val="3173A1CB"/>
    <w:rsid w:val="3273F904"/>
    <w:rsid w:val="32D370CC"/>
    <w:rsid w:val="346BDB44"/>
    <w:rsid w:val="34CB8AF9"/>
    <w:rsid w:val="35C3ADF4"/>
    <w:rsid w:val="35E1DC3E"/>
    <w:rsid w:val="38217E39"/>
    <w:rsid w:val="3822D003"/>
    <w:rsid w:val="38DED63B"/>
    <w:rsid w:val="38F0AB07"/>
    <w:rsid w:val="393F4C67"/>
    <w:rsid w:val="396833E7"/>
    <w:rsid w:val="39FCEF57"/>
    <w:rsid w:val="3A2175DA"/>
    <w:rsid w:val="3A23CA8C"/>
    <w:rsid w:val="3A8E5CC6"/>
    <w:rsid w:val="3AB54D61"/>
    <w:rsid w:val="3B55AFF4"/>
    <w:rsid w:val="3B62BD69"/>
    <w:rsid w:val="3BB25DE4"/>
    <w:rsid w:val="3CAEB575"/>
    <w:rsid w:val="3DC5FD88"/>
    <w:rsid w:val="3EF7D8C6"/>
    <w:rsid w:val="3F4A9829"/>
    <w:rsid w:val="3FBBCAF4"/>
    <w:rsid w:val="40374B23"/>
    <w:rsid w:val="4054FB02"/>
    <w:rsid w:val="406371B4"/>
    <w:rsid w:val="40C7047C"/>
    <w:rsid w:val="411E3DD5"/>
    <w:rsid w:val="4127325A"/>
    <w:rsid w:val="4147841E"/>
    <w:rsid w:val="418F57C5"/>
    <w:rsid w:val="41C9BB34"/>
    <w:rsid w:val="430FA7E9"/>
    <w:rsid w:val="4337140E"/>
    <w:rsid w:val="44021588"/>
    <w:rsid w:val="44A86474"/>
    <w:rsid w:val="45736A45"/>
    <w:rsid w:val="45967242"/>
    <w:rsid w:val="459F7C65"/>
    <w:rsid w:val="45AB0AD9"/>
    <w:rsid w:val="45C38264"/>
    <w:rsid w:val="463E0362"/>
    <w:rsid w:val="46B40CBA"/>
    <w:rsid w:val="4743C687"/>
    <w:rsid w:val="47553D79"/>
    <w:rsid w:val="4775B592"/>
    <w:rsid w:val="477BBFC7"/>
    <w:rsid w:val="486E3055"/>
    <w:rsid w:val="48F62762"/>
    <w:rsid w:val="4963F1A3"/>
    <w:rsid w:val="4B269FA8"/>
    <w:rsid w:val="4B8F86D0"/>
    <w:rsid w:val="4BFEF969"/>
    <w:rsid w:val="4C1927AE"/>
    <w:rsid w:val="4CA536DE"/>
    <w:rsid w:val="4D59EE29"/>
    <w:rsid w:val="4E95FAA8"/>
    <w:rsid w:val="4EE4B0BF"/>
    <w:rsid w:val="4EEA2C56"/>
    <w:rsid w:val="4F24719C"/>
    <w:rsid w:val="4F54C837"/>
    <w:rsid w:val="5093FCCE"/>
    <w:rsid w:val="525C125E"/>
    <w:rsid w:val="53BA3ED5"/>
    <w:rsid w:val="53C0B201"/>
    <w:rsid w:val="53F07B4C"/>
    <w:rsid w:val="54F7ABCC"/>
    <w:rsid w:val="554B4437"/>
    <w:rsid w:val="55A42EC5"/>
    <w:rsid w:val="56EDAF65"/>
    <w:rsid w:val="57658DE8"/>
    <w:rsid w:val="57C04F2B"/>
    <w:rsid w:val="57E4EE29"/>
    <w:rsid w:val="59D26C26"/>
    <w:rsid w:val="59F884AD"/>
    <w:rsid w:val="5ABF48F2"/>
    <w:rsid w:val="5B14EBE7"/>
    <w:rsid w:val="5BBC2603"/>
    <w:rsid w:val="5BCED47B"/>
    <w:rsid w:val="5BE9CC47"/>
    <w:rsid w:val="625E7D7F"/>
    <w:rsid w:val="62D023A8"/>
    <w:rsid w:val="63A92699"/>
    <w:rsid w:val="63FA4DE0"/>
    <w:rsid w:val="6425DBDD"/>
    <w:rsid w:val="65AF469E"/>
    <w:rsid w:val="65F4F1EE"/>
    <w:rsid w:val="660D3125"/>
    <w:rsid w:val="667BBAC1"/>
    <w:rsid w:val="6689DDC7"/>
    <w:rsid w:val="66A2A3A2"/>
    <w:rsid w:val="66E062B4"/>
    <w:rsid w:val="6731EEA2"/>
    <w:rsid w:val="674B16FF"/>
    <w:rsid w:val="67CFC8DB"/>
    <w:rsid w:val="687AEC43"/>
    <w:rsid w:val="6924B644"/>
    <w:rsid w:val="6983CCEC"/>
    <w:rsid w:val="6A9A968D"/>
    <w:rsid w:val="6B35690F"/>
    <w:rsid w:val="6BC9CDD3"/>
    <w:rsid w:val="6BD67159"/>
    <w:rsid w:val="6C07DD97"/>
    <w:rsid w:val="6C4AA44B"/>
    <w:rsid w:val="6CAB2715"/>
    <w:rsid w:val="6CCB5EF6"/>
    <w:rsid w:val="6D11BF67"/>
    <w:rsid w:val="6D4E51AE"/>
    <w:rsid w:val="6F1E88A7"/>
    <w:rsid w:val="6F204F0F"/>
    <w:rsid w:val="6FB4AA5F"/>
    <w:rsid w:val="6FDF9C33"/>
    <w:rsid w:val="7067D01C"/>
    <w:rsid w:val="70C7264E"/>
    <w:rsid w:val="714ABF49"/>
    <w:rsid w:val="7164FCE4"/>
    <w:rsid w:val="7257EFD1"/>
    <w:rsid w:val="733D4552"/>
    <w:rsid w:val="739F7649"/>
    <w:rsid w:val="7429BB3D"/>
    <w:rsid w:val="74E1FD42"/>
    <w:rsid w:val="74E342AD"/>
    <w:rsid w:val="759DFA85"/>
    <w:rsid w:val="76A9538D"/>
    <w:rsid w:val="76F42510"/>
    <w:rsid w:val="778F6FA1"/>
    <w:rsid w:val="784BB4EF"/>
    <w:rsid w:val="7926796A"/>
    <w:rsid w:val="79BEDFB8"/>
    <w:rsid w:val="7A16112D"/>
    <w:rsid w:val="7BD9823B"/>
    <w:rsid w:val="7BF68191"/>
    <w:rsid w:val="7C4E10B7"/>
    <w:rsid w:val="7D75529C"/>
    <w:rsid w:val="7E5EFA45"/>
    <w:rsid w:val="7EEEDEE2"/>
    <w:rsid w:val="7F28F17C"/>
    <w:rsid w:val="7F41E97A"/>
    <w:rsid w:val="7FDC97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A53B1F"/>
  <w15:docId w15:val="{84126EB0-327E-4CB4-B945-D6B28145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5E"/>
    <w:pPr>
      <w:widowControl w:val="0"/>
      <w:spacing w:after="200" w:line="276" w:lineRule="auto"/>
    </w:pPr>
    <w:rPr>
      <w:rFonts w:cs="Times New Roman"/>
      <w:sz w:val="22"/>
      <w:szCs w:val="22"/>
    </w:rPr>
  </w:style>
  <w:style w:type="paragraph" w:styleId="Heading1">
    <w:name w:val="heading 1"/>
    <w:basedOn w:val="Normal"/>
    <w:next w:val="Normal"/>
    <w:link w:val="Heading1Char"/>
    <w:uiPriority w:val="9"/>
    <w:qFormat/>
    <w:rsid w:val="00261D05"/>
    <w:pPr>
      <w:keepNext/>
      <w:keepLines/>
      <w:spacing w:after="0"/>
      <w:jc w:val="center"/>
      <w:outlineLvl w:val="0"/>
    </w:pPr>
    <w:rPr>
      <w:rFonts w:ascii="Times New Roman" w:eastAsiaTheme="majorEastAsia" w:hAnsi="Times New Roman"/>
      <w:b/>
      <w:bCs/>
      <w:sz w:val="28"/>
      <w:szCs w:val="28"/>
    </w:rPr>
  </w:style>
  <w:style w:type="paragraph" w:styleId="Heading2">
    <w:name w:val="heading 2"/>
    <w:basedOn w:val="Normal"/>
    <w:next w:val="Normal"/>
    <w:link w:val="Heading2Char"/>
    <w:uiPriority w:val="9"/>
    <w:unhideWhenUsed/>
    <w:qFormat/>
    <w:rsid w:val="007F414C"/>
    <w:pPr>
      <w:keepNext/>
      <w:keepLines/>
      <w:spacing w:before="40" w:after="240"/>
      <w:ind w:left="360" w:hanging="360"/>
      <w:outlineLvl w:val="1"/>
    </w:pPr>
    <w:rPr>
      <w:rFonts w:ascii="Times New Roman" w:eastAsiaTheme="majorEastAsia" w:hAnsi="Times New Roman"/>
      <w:b/>
      <w:bCs/>
      <w:sz w:val="26"/>
      <w:szCs w:val="26"/>
    </w:rPr>
  </w:style>
  <w:style w:type="paragraph" w:styleId="Heading3">
    <w:name w:val="heading 3"/>
    <w:basedOn w:val="Normal"/>
    <w:next w:val="Normal"/>
    <w:link w:val="Heading3Char"/>
    <w:uiPriority w:val="9"/>
    <w:unhideWhenUsed/>
    <w:qFormat/>
    <w:rsid w:val="00EB51EA"/>
    <w:pPr>
      <w:keepNext/>
      <w:keepLines/>
      <w:spacing w:before="40" w:after="240"/>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rsid w:val="00261D05"/>
    <w:pPr>
      <w:keepNext/>
      <w:keepLines/>
      <w:numPr>
        <w:numId w:val="6"/>
      </w:numPr>
      <w:spacing w:before="40" w:after="0"/>
      <w:outlineLvl w:val="3"/>
    </w:pPr>
    <w:rPr>
      <w:rFonts w:ascii="Times New Roman" w:eastAsiaTheme="majorEastAsia" w:hAnsi="Times New Roman"/>
      <w:b/>
      <w:bCs/>
    </w:rPr>
  </w:style>
  <w:style w:type="paragraph" w:styleId="Heading5">
    <w:name w:val="heading 5"/>
    <w:basedOn w:val="Normal"/>
    <w:next w:val="Normal"/>
    <w:link w:val="Heading5Char"/>
    <w:uiPriority w:val="9"/>
    <w:unhideWhenUsed/>
    <w:qFormat/>
    <w:rsid w:val="006F01F5"/>
    <w:pPr>
      <w:keepNext/>
      <w:keepLines/>
      <w:numPr>
        <w:numId w:val="7"/>
      </w:numPr>
      <w:spacing w:before="40" w:after="0"/>
      <w:outlineLvl w:val="4"/>
    </w:pPr>
    <w:rPr>
      <w:rFonts w:ascii="Times New Roman" w:eastAsiaTheme="majorEastAsia"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6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F36B5"/>
    <w:rPr>
      <w:rFonts w:ascii="Tahoma" w:hAnsi="Tahoma" w:cs="Tahoma"/>
      <w:sz w:val="16"/>
      <w:szCs w:val="16"/>
    </w:rPr>
  </w:style>
  <w:style w:type="table" w:styleId="TableGrid">
    <w:name w:val="Table Grid"/>
    <w:basedOn w:val="TableNormal"/>
    <w:uiPriority w:val="59"/>
    <w:rsid w:val="008A777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09"/>
    <w:pPr>
      <w:tabs>
        <w:tab w:val="center" w:pos="4680"/>
        <w:tab w:val="right" w:pos="9360"/>
      </w:tabs>
      <w:spacing w:after="0" w:line="240" w:lineRule="auto"/>
    </w:pPr>
  </w:style>
  <w:style w:type="character" w:customStyle="1" w:styleId="HeaderChar">
    <w:name w:val="Header Char"/>
    <w:link w:val="Header"/>
    <w:uiPriority w:val="99"/>
    <w:locked/>
    <w:rsid w:val="00966309"/>
    <w:rPr>
      <w:rFonts w:cs="Times New Roman"/>
    </w:rPr>
  </w:style>
  <w:style w:type="paragraph" w:styleId="Footer">
    <w:name w:val="footer"/>
    <w:basedOn w:val="Normal"/>
    <w:link w:val="FooterChar"/>
    <w:uiPriority w:val="99"/>
    <w:unhideWhenUsed/>
    <w:rsid w:val="00966309"/>
    <w:pPr>
      <w:tabs>
        <w:tab w:val="center" w:pos="4680"/>
        <w:tab w:val="right" w:pos="9360"/>
      </w:tabs>
      <w:spacing w:after="0" w:line="240" w:lineRule="auto"/>
    </w:pPr>
  </w:style>
  <w:style w:type="character" w:customStyle="1" w:styleId="FooterChar">
    <w:name w:val="Footer Char"/>
    <w:link w:val="Footer"/>
    <w:uiPriority w:val="99"/>
    <w:locked/>
    <w:rsid w:val="00966309"/>
    <w:rPr>
      <w:rFonts w:cs="Times New Roman"/>
    </w:rPr>
  </w:style>
  <w:style w:type="paragraph" w:styleId="ListParagraph">
    <w:name w:val="List Paragraph"/>
    <w:basedOn w:val="Normal"/>
    <w:uiPriority w:val="34"/>
    <w:qFormat/>
    <w:rsid w:val="007C3D36"/>
    <w:pPr>
      <w:ind w:left="720"/>
      <w:contextualSpacing/>
    </w:pPr>
  </w:style>
  <w:style w:type="character" w:styleId="CommentReference">
    <w:name w:val="annotation reference"/>
    <w:uiPriority w:val="99"/>
    <w:semiHidden/>
    <w:unhideWhenUsed/>
    <w:rsid w:val="00B6326E"/>
    <w:rPr>
      <w:rFonts w:cs="Times New Roman"/>
      <w:sz w:val="16"/>
      <w:szCs w:val="16"/>
    </w:rPr>
  </w:style>
  <w:style w:type="paragraph" w:styleId="CommentText">
    <w:name w:val="annotation text"/>
    <w:basedOn w:val="Normal"/>
    <w:link w:val="CommentTextChar"/>
    <w:uiPriority w:val="99"/>
    <w:unhideWhenUsed/>
    <w:rsid w:val="00B6326E"/>
    <w:pPr>
      <w:spacing w:line="240" w:lineRule="auto"/>
    </w:pPr>
    <w:rPr>
      <w:sz w:val="20"/>
      <w:szCs w:val="20"/>
    </w:rPr>
  </w:style>
  <w:style w:type="character" w:customStyle="1" w:styleId="CommentTextChar">
    <w:name w:val="Comment Text Char"/>
    <w:link w:val="CommentText"/>
    <w:uiPriority w:val="99"/>
    <w:locked/>
    <w:rsid w:val="00B6326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6326E"/>
    <w:rPr>
      <w:b/>
      <w:bCs/>
    </w:rPr>
  </w:style>
  <w:style w:type="character" w:customStyle="1" w:styleId="CommentSubjectChar">
    <w:name w:val="Comment Subject Char"/>
    <w:link w:val="CommentSubject"/>
    <w:uiPriority w:val="99"/>
    <w:semiHidden/>
    <w:locked/>
    <w:rsid w:val="00B6326E"/>
    <w:rPr>
      <w:rFonts w:cs="Times New Roman"/>
      <w:b/>
      <w:bCs/>
      <w:sz w:val="20"/>
      <w:szCs w:val="20"/>
    </w:rPr>
  </w:style>
  <w:style w:type="paragraph" w:styleId="NormalWeb">
    <w:name w:val="Normal (Web)"/>
    <w:basedOn w:val="Normal"/>
    <w:uiPriority w:val="99"/>
    <w:semiHidden/>
    <w:unhideWhenUsed/>
    <w:rsid w:val="00B002D4"/>
    <w:pPr>
      <w:widowControl/>
      <w:spacing w:after="150" w:line="240" w:lineRule="auto"/>
    </w:pPr>
    <w:rPr>
      <w:rFonts w:ascii="Times New Roman" w:hAnsi="Times New Roman"/>
      <w:sz w:val="24"/>
      <w:szCs w:val="24"/>
    </w:rPr>
  </w:style>
  <w:style w:type="character" w:styleId="Hyperlink">
    <w:name w:val="Hyperlink"/>
    <w:uiPriority w:val="99"/>
    <w:unhideWhenUsed/>
    <w:rsid w:val="006B304B"/>
    <w:rPr>
      <w:rFonts w:cs="Times New Roman"/>
      <w:color w:val="0000FF"/>
      <w:u w:val="single"/>
    </w:rPr>
  </w:style>
  <w:style w:type="paragraph" w:styleId="Revision">
    <w:name w:val="Revision"/>
    <w:hidden/>
    <w:uiPriority w:val="99"/>
    <w:semiHidden/>
    <w:rsid w:val="00D97B6B"/>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D97B6B"/>
    <w:rPr>
      <w:color w:val="954F72" w:themeColor="followedHyperlink"/>
      <w:u w:val="single"/>
    </w:rPr>
  </w:style>
  <w:style w:type="character" w:customStyle="1" w:styleId="UnresolvedMention1">
    <w:name w:val="Unresolved Mention1"/>
    <w:basedOn w:val="DefaultParagraphFont"/>
    <w:uiPriority w:val="99"/>
    <w:semiHidden/>
    <w:unhideWhenUsed/>
    <w:rsid w:val="00D97B6B"/>
    <w:rPr>
      <w:color w:val="605E5C"/>
      <w:shd w:val="clear" w:color="auto" w:fill="E1DFDD"/>
    </w:rPr>
  </w:style>
  <w:style w:type="character" w:customStyle="1" w:styleId="highlight">
    <w:name w:val="highlight"/>
    <w:basedOn w:val="DefaultParagraphFont"/>
    <w:rsid w:val="00D97B6B"/>
  </w:style>
  <w:style w:type="character" w:customStyle="1" w:styleId="UnresolvedMention2">
    <w:name w:val="Unresolved Mention2"/>
    <w:basedOn w:val="DefaultParagraphFont"/>
    <w:uiPriority w:val="99"/>
    <w:semiHidden/>
    <w:unhideWhenUsed/>
    <w:rsid w:val="00D97B6B"/>
    <w:rPr>
      <w:color w:val="605E5C"/>
      <w:shd w:val="clear" w:color="auto" w:fill="E1DFDD"/>
    </w:rPr>
  </w:style>
  <w:style w:type="character" w:styleId="UnresolvedMention">
    <w:name w:val="Unresolved Mention"/>
    <w:basedOn w:val="DefaultParagraphFont"/>
    <w:uiPriority w:val="99"/>
    <w:unhideWhenUsed/>
    <w:rsid w:val="00D97B6B"/>
    <w:rPr>
      <w:color w:val="605E5C"/>
      <w:shd w:val="clear" w:color="auto" w:fill="E1DFDD"/>
    </w:rPr>
  </w:style>
  <w:style w:type="character" w:styleId="PageNumber">
    <w:name w:val="page number"/>
    <w:basedOn w:val="DefaultParagraphFont"/>
    <w:uiPriority w:val="99"/>
    <w:semiHidden/>
    <w:unhideWhenUsed/>
    <w:rsid w:val="00D97B6B"/>
  </w:style>
  <w:style w:type="character" w:customStyle="1" w:styleId="Heading1Char">
    <w:name w:val="Heading 1 Char"/>
    <w:basedOn w:val="DefaultParagraphFont"/>
    <w:link w:val="Heading1"/>
    <w:uiPriority w:val="9"/>
    <w:rsid w:val="00261D05"/>
    <w:rPr>
      <w:rFonts w:ascii="Times New Roman" w:eastAsiaTheme="majorEastAsia" w:hAnsi="Times New Roman" w:cs="Times New Roman"/>
      <w:b/>
      <w:bCs/>
      <w:sz w:val="28"/>
      <w:szCs w:val="28"/>
    </w:rPr>
  </w:style>
  <w:style w:type="character" w:styleId="Mention">
    <w:name w:val="Mention"/>
    <w:basedOn w:val="DefaultParagraphFont"/>
    <w:uiPriority w:val="99"/>
    <w:unhideWhenUsed/>
    <w:rsid w:val="00D369B5"/>
    <w:rPr>
      <w:color w:val="2B579A"/>
      <w:shd w:val="clear" w:color="auto" w:fill="E1DFDD"/>
    </w:rPr>
  </w:style>
  <w:style w:type="character" w:customStyle="1" w:styleId="UnresolvedMention3">
    <w:name w:val="Unresolved Mention3"/>
    <w:basedOn w:val="DefaultParagraphFont"/>
    <w:uiPriority w:val="99"/>
    <w:semiHidden/>
    <w:unhideWhenUsed/>
    <w:rsid w:val="00E867E3"/>
    <w:rPr>
      <w:color w:val="605E5C"/>
      <w:shd w:val="clear" w:color="auto" w:fill="E1DFDD"/>
    </w:rPr>
  </w:style>
  <w:style w:type="character" w:customStyle="1" w:styleId="Heading2Char">
    <w:name w:val="Heading 2 Char"/>
    <w:basedOn w:val="DefaultParagraphFont"/>
    <w:link w:val="Heading2"/>
    <w:uiPriority w:val="9"/>
    <w:rsid w:val="007F414C"/>
    <w:rPr>
      <w:rFonts w:ascii="Times New Roman" w:eastAsiaTheme="majorEastAsia" w:hAnsi="Times New Roman" w:cs="Times New Roman"/>
      <w:b/>
      <w:bCs/>
      <w:sz w:val="26"/>
      <w:szCs w:val="26"/>
    </w:rPr>
  </w:style>
  <w:style w:type="character" w:customStyle="1" w:styleId="Heading3Char">
    <w:name w:val="Heading 3 Char"/>
    <w:basedOn w:val="DefaultParagraphFont"/>
    <w:link w:val="Heading3"/>
    <w:uiPriority w:val="9"/>
    <w:rsid w:val="00EB51EA"/>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261D05"/>
    <w:rPr>
      <w:rFonts w:ascii="Times New Roman" w:eastAsiaTheme="majorEastAsia" w:hAnsi="Times New Roman" w:cs="Times New Roman"/>
      <w:b/>
      <w:bCs/>
      <w:sz w:val="22"/>
      <w:szCs w:val="22"/>
    </w:rPr>
  </w:style>
  <w:style w:type="character" w:customStyle="1" w:styleId="Heading5Char">
    <w:name w:val="Heading 5 Char"/>
    <w:basedOn w:val="DefaultParagraphFont"/>
    <w:link w:val="Heading5"/>
    <w:uiPriority w:val="9"/>
    <w:rsid w:val="006F01F5"/>
    <w:rPr>
      <w:rFonts w:ascii="Times New Roman" w:eastAsiaTheme="majorEastAsia" w:hAnsi="Times New Roman" w:cs="Times New Roman"/>
      <w:b/>
      <w:bCs/>
      <w:sz w:val="22"/>
      <w:szCs w:val="22"/>
    </w:rPr>
  </w:style>
  <w:style w:type="paragraph" w:styleId="TOC1">
    <w:name w:val="toc 1"/>
    <w:basedOn w:val="Normal"/>
    <w:next w:val="Normal"/>
    <w:autoRedefine/>
    <w:uiPriority w:val="39"/>
    <w:unhideWhenUsed/>
    <w:rsid w:val="00D55C2B"/>
    <w:pPr>
      <w:spacing w:after="0"/>
    </w:pPr>
    <w:rPr>
      <w:rFonts w:ascii="Times New Roman" w:hAnsi="Times New Roman"/>
    </w:rPr>
  </w:style>
  <w:style w:type="paragraph" w:styleId="TOC2">
    <w:name w:val="toc 2"/>
    <w:basedOn w:val="Normal"/>
    <w:next w:val="Normal"/>
    <w:autoRedefine/>
    <w:uiPriority w:val="39"/>
    <w:unhideWhenUsed/>
    <w:rsid w:val="001D528D"/>
    <w:pPr>
      <w:spacing w:after="100"/>
      <w:ind w:left="216"/>
    </w:pPr>
  </w:style>
  <w:style w:type="paragraph" w:styleId="TOC3">
    <w:name w:val="toc 3"/>
    <w:basedOn w:val="Normal"/>
    <w:next w:val="Normal"/>
    <w:autoRedefine/>
    <w:uiPriority w:val="39"/>
    <w:unhideWhenUsed/>
    <w:rsid w:val="006257D3"/>
    <w:pPr>
      <w:spacing w:after="100"/>
      <w:ind w:left="440"/>
    </w:pPr>
  </w:style>
  <w:style w:type="paragraph" w:styleId="TOC4">
    <w:name w:val="toc 4"/>
    <w:basedOn w:val="Normal"/>
    <w:next w:val="Normal"/>
    <w:autoRedefine/>
    <w:uiPriority w:val="39"/>
    <w:unhideWhenUsed/>
    <w:rsid w:val="000877C1"/>
    <w:pPr>
      <w:spacing w:after="100"/>
      <w:ind w:left="660"/>
    </w:pPr>
  </w:style>
  <w:style w:type="paragraph" w:styleId="TOC5">
    <w:name w:val="toc 5"/>
    <w:basedOn w:val="Normal"/>
    <w:next w:val="Normal"/>
    <w:autoRedefine/>
    <w:uiPriority w:val="39"/>
    <w:unhideWhenUsed/>
    <w:rsid w:val="000877C1"/>
    <w:pPr>
      <w:spacing w:after="100"/>
      <w:ind w:left="880"/>
    </w:pPr>
  </w:style>
  <w:style w:type="paragraph" w:styleId="TOC6">
    <w:name w:val="toc 6"/>
    <w:basedOn w:val="Normal"/>
    <w:next w:val="Normal"/>
    <w:autoRedefine/>
    <w:uiPriority w:val="39"/>
    <w:unhideWhenUsed/>
    <w:rsid w:val="000877C1"/>
    <w:pPr>
      <w:spacing w:after="100"/>
      <w:ind w:left="1100"/>
    </w:pPr>
  </w:style>
  <w:style w:type="paragraph" w:styleId="TOC7">
    <w:name w:val="toc 7"/>
    <w:basedOn w:val="Normal"/>
    <w:next w:val="Normal"/>
    <w:autoRedefine/>
    <w:uiPriority w:val="39"/>
    <w:unhideWhenUsed/>
    <w:rsid w:val="000877C1"/>
    <w:pPr>
      <w:spacing w:after="100"/>
      <w:ind w:left="1320"/>
    </w:pPr>
  </w:style>
  <w:style w:type="paragraph" w:styleId="TOC8">
    <w:name w:val="toc 8"/>
    <w:basedOn w:val="Normal"/>
    <w:next w:val="Normal"/>
    <w:autoRedefine/>
    <w:uiPriority w:val="39"/>
    <w:unhideWhenUsed/>
    <w:rsid w:val="000877C1"/>
    <w:pPr>
      <w:spacing w:after="100"/>
      <w:ind w:left="1540"/>
    </w:pPr>
  </w:style>
  <w:style w:type="paragraph" w:styleId="TOC9">
    <w:name w:val="toc 9"/>
    <w:basedOn w:val="Normal"/>
    <w:next w:val="Normal"/>
    <w:autoRedefine/>
    <w:uiPriority w:val="39"/>
    <w:unhideWhenUsed/>
    <w:rsid w:val="000877C1"/>
    <w:pPr>
      <w:spacing w:after="100"/>
      <w:ind w:left="1760"/>
    </w:pPr>
  </w:style>
  <w:style w:type="paragraph" w:styleId="TOCHeading">
    <w:name w:val="TOC Heading"/>
    <w:basedOn w:val="Heading1"/>
    <w:next w:val="Normal"/>
    <w:uiPriority w:val="39"/>
    <w:unhideWhenUsed/>
    <w:qFormat/>
    <w:rsid w:val="000877C1"/>
    <w:pPr>
      <w:spacing w:before="240"/>
      <w:jc w:val="left"/>
      <w:outlineLvl w:val="9"/>
    </w:pPr>
    <w:rPr>
      <w:rFonts w:asciiTheme="majorHAnsi"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560311">
      <w:bodyDiv w:val="1"/>
      <w:marLeft w:val="0"/>
      <w:marRight w:val="0"/>
      <w:marTop w:val="0"/>
      <w:marBottom w:val="0"/>
      <w:divBdr>
        <w:top w:val="none" w:sz="0" w:space="0" w:color="auto"/>
        <w:left w:val="none" w:sz="0" w:space="0" w:color="auto"/>
        <w:bottom w:val="none" w:sz="0" w:space="0" w:color="auto"/>
        <w:right w:val="none" w:sz="0" w:space="0" w:color="auto"/>
      </w:divBdr>
    </w:div>
    <w:div w:id="735248953">
      <w:marLeft w:val="0"/>
      <w:marRight w:val="0"/>
      <w:marTop w:val="0"/>
      <w:marBottom w:val="0"/>
      <w:divBdr>
        <w:top w:val="none" w:sz="0" w:space="0" w:color="auto"/>
        <w:left w:val="none" w:sz="0" w:space="0" w:color="auto"/>
        <w:bottom w:val="none" w:sz="0" w:space="0" w:color="auto"/>
        <w:right w:val="none" w:sz="0" w:space="0" w:color="auto"/>
      </w:divBdr>
      <w:divsChild>
        <w:div w:id="735248959">
          <w:marLeft w:val="0"/>
          <w:marRight w:val="0"/>
          <w:marTop w:val="0"/>
          <w:marBottom w:val="0"/>
          <w:divBdr>
            <w:top w:val="none" w:sz="0" w:space="0" w:color="auto"/>
            <w:left w:val="none" w:sz="0" w:space="0" w:color="auto"/>
            <w:bottom w:val="none" w:sz="0" w:space="0" w:color="auto"/>
            <w:right w:val="none" w:sz="0" w:space="0" w:color="auto"/>
          </w:divBdr>
          <w:divsChild>
            <w:div w:id="735248952">
              <w:marLeft w:val="0"/>
              <w:marRight w:val="0"/>
              <w:marTop w:val="0"/>
              <w:marBottom w:val="0"/>
              <w:divBdr>
                <w:top w:val="none" w:sz="0" w:space="0" w:color="auto"/>
                <w:left w:val="none" w:sz="0" w:space="0" w:color="auto"/>
                <w:bottom w:val="none" w:sz="0" w:space="0" w:color="auto"/>
                <w:right w:val="none" w:sz="0" w:space="0" w:color="auto"/>
              </w:divBdr>
              <w:divsChild>
                <w:div w:id="735248956">
                  <w:marLeft w:val="0"/>
                  <w:marRight w:val="0"/>
                  <w:marTop w:val="0"/>
                  <w:marBottom w:val="0"/>
                  <w:divBdr>
                    <w:top w:val="none" w:sz="0" w:space="0" w:color="auto"/>
                    <w:left w:val="none" w:sz="0" w:space="0" w:color="auto"/>
                    <w:bottom w:val="none" w:sz="0" w:space="0" w:color="auto"/>
                    <w:right w:val="none" w:sz="0" w:space="0" w:color="auto"/>
                  </w:divBdr>
                  <w:divsChild>
                    <w:div w:id="735248958">
                      <w:marLeft w:val="-225"/>
                      <w:marRight w:val="-225"/>
                      <w:marTop w:val="0"/>
                      <w:marBottom w:val="0"/>
                      <w:divBdr>
                        <w:top w:val="none" w:sz="0" w:space="0" w:color="auto"/>
                        <w:left w:val="none" w:sz="0" w:space="0" w:color="auto"/>
                        <w:bottom w:val="none" w:sz="0" w:space="0" w:color="auto"/>
                        <w:right w:val="none" w:sz="0" w:space="0" w:color="auto"/>
                      </w:divBdr>
                      <w:divsChild>
                        <w:div w:id="735248955">
                          <w:marLeft w:val="0"/>
                          <w:marRight w:val="0"/>
                          <w:marTop w:val="0"/>
                          <w:marBottom w:val="0"/>
                          <w:divBdr>
                            <w:top w:val="none" w:sz="0" w:space="0" w:color="auto"/>
                            <w:left w:val="none" w:sz="0" w:space="0" w:color="auto"/>
                            <w:bottom w:val="none" w:sz="0" w:space="0" w:color="auto"/>
                            <w:right w:val="none" w:sz="0" w:space="0" w:color="auto"/>
                          </w:divBdr>
                          <w:divsChild>
                            <w:div w:id="735248960">
                              <w:marLeft w:val="-225"/>
                              <w:marRight w:val="-225"/>
                              <w:marTop w:val="0"/>
                              <w:marBottom w:val="0"/>
                              <w:divBdr>
                                <w:top w:val="none" w:sz="0" w:space="0" w:color="auto"/>
                                <w:left w:val="none" w:sz="0" w:space="0" w:color="auto"/>
                                <w:bottom w:val="none" w:sz="0" w:space="0" w:color="auto"/>
                                <w:right w:val="none" w:sz="0" w:space="0" w:color="auto"/>
                              </w:divBdr>
                              <w:divsChild>
                                <w:div w:id="7352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248954">
      <w:marLeft w:val="0"/>
      <w:marRight w:val="0"/>
      <w:marTop w:val="0"/>
      <w:marBottom w:val="0"/>
      <w:divBdr>
        <w:top w:val="none" w:sz="0" w:space="0" w:color="auto"/>
        <w:left w:val="none" w:sz="0" w:space="0" w:color="auto"/>
        <w:bottom w:val="none" w:sz="0" w:space="0" w:color="auto"/>
        <w:right w:val="none" w:sz="0" w:space="0" w:color="auto"/>
      </w:divBdr>
    </w:div>
    <w:div w:id="1827477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s.gov/regulations/130-CMR-450000-administrative-and-billing-regulations" TargetMode="External"/><Relationship Id="rId18" Type="http://schemas.openxmlformats.org/officeDocument/2006/relationships/hyperlink" Target="https://www.cdc.gov/growthcharts/index.htm" TargetMode="External"/><Relationship Id="rId26" Type="http://schemas.openxmlformats.org/officeDocument/2006/relationships/hyperlink" Target="https://www.masshelpline.com/" TargetMode="External"/><Relationship Id="rId39" Type="http://schemas.openxmlformats.org/officeDocument/2006/relationships/image" Target="media/image1.png"/><Relationship Id="rId21" Type="http://schemas.openxmlformats.org/officeDocument/2006/relationships/hyperlink" Target="https://www.cdc.gov/growthcharts/cdc_charts.htm" TargetMode="External"/><Relationship Id="rId34" Type="http://schemas.openxmlformats.org/officeDocument/2006/relationships/hyperlink" Target="https://pediatrics.aappublications.org/content/145/1/e20193449" TargetMode="External"/><Relationship Id="rId42" Type="http://schemas.openxmlformats.org/officeDocument/2006/relationships/hyperlink" Target="https://helplinema.org/" TargetMode="External"/><Relationship Id="rId47" Type="http://schemas.openxmlformats.org/officeDocument/2006/relationships/hyperlink" Target="http://www.malegislature.gov/Laws/GeneralLaws/PartI/TitleXVI/Chapter111/Section191" TargetMode="External"/><Relationship Id="rId50" Type="http://schemas.openxmlformats.org/officeDocument/2006/relationships/hyperlink" Target="https://www.mass.gov/info-details/wic-medical-referral-forms" TargetMode="External"/><Relationship Id="rId55" Type="http://schemas.openxmlformats.org/officeDocument/2006/relationships/header" Target="header3.xml"/><Relationship Id="rId63"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ap.org/en/practice-management/care-delivery-approaches/periodicity-schedule/" TargetMode="External"/><Relationship Id="rId29" Type="http://schemas.openxmlformats.org/officeDocument/2006/relationships/hyperlink" Target="http://www.mchb.hrsa.gov/programs-impact/national-maternal-mental-health-hotline" TargetMode="External"/><Relationship Id="rId11" Type="http://schemas.openxmlformats.org/officeDocument/2006/relationships/header" Target="header1.xml"/><Relationship Id="rId24" Type="http://schemas.openxmlformats.org/officeDocument/2006/relationships/hyperlink" Target="https://www.mcpap.com" TargetMode="External"/><Relationship Id="rId32" Type="http://schemas.openxmlformats.org/officeDocument/2006/relationships/hyperlink" Target="https://doi.org/10.1542/peds.2019-3449" TargetMode="External"/><Relationship Id="rId37" Type="http://schemas.openxmlformats.org/officeDocument/2006/relationships/hyperlink" Target="https://publications.aap.org/toolkits/resources/15625" TargetMode="External"/><Relationship Id="rId40" Type="http://schemas.openxmlformats.org/officeDocument/2006/relationships/hyperlink" Target="https://www.mcpap.com" TargetMode="External"/><Relationship Id="rId45" Type="http://schemas.openxmlformats.org/officeDocument/2006/relationships/hyperlink" Target="http://www.mass.gov/lists/view-annual-screening-and-blood-lead-level-reports-and-high-risk-community-list" TargetMode="External"/><Relationship Id="rId53" Type="http://schemas.openxmlformats.org/officeDocument/2006/relationships/customXml" Target="ink/ink2.xml"/><Relationship Id="rId58" Type="http://schemas.openxmlformats.org/officeDocument/2006/relationships/hyperlink" Target="http://www.fda.gov/radiation-emitting-products/medical-x-ray-imaging/selection-patients-dental-radiographic-examinations"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cdc.gov/growthcharts/index.htm" TargetMode="External"/><Relationship Id="rId14" Type="http://schemas.openxmlformats.org/officeDocument/2006/relationships/hyperlink" Target="https://www.cdc.gov/growthcharts/cdc_charts.htm" TargetMode="External"/><Relationship Id="rId22" Type="http://schemas.openxmlformats.org/officeDocument/2006/relationships/hyperlink" Target="https://www.cdc.gov/growthcharts/who_charts.htm" TargetMode="External"/><Relationship Id="rId27" Type="http://schemas.openxmlformats.org/officeDocument/2006/relationships/hyperlink" Target="http://www.mass.gov/find-a-cbhc" TargetMode="External"/><Relationship Id="rId30" Type="http://schemas.openxmlformats.org/officeDocument/2006/relationships/hyperlink" Target="http://www.psichapters.com/ma" TargetMode="External"/><Relationship Id="rId35" Type="http://schemas.openxmlformats.org/officeDocument/2006/relationships/hyperlink" Target="https://pediatrics.aappublications.org/content/145/1/e20193449" TargetMode="External"/><Relationship Id="rId43" Type="http://schemas.openxmlformats.org/officeDocument/2006/relationships/hyperlink" Target="https://nensp.umassmed.edu/" TargetMode="External"/><Relationship Id="rId48" Type="http://schemas.openxmlformats.org/officeDocument/2006/relationships/hyperlink" Target="http://www.uspreventiveservicestaskforce.org/uspstf/recommendation/cervical-cancer-screening" TargetMode="External"/><Relationship Id="rId56" Type="http://schemas.openxmlformats.org/officeDocument/2006/relationships/hyperlink" Target="https://www.aapd.org/" TargetMode="External"/><Relationship Id="rId8" Type="http://schemas.openxmlformats.org/officeDocument/2006/relationships/webSettings" Target="webSettings.xml"/><Relationship Id="rId51" Type="http://schemas.openxmlformats.org/officeDocument/2006/relationships/hyperlink" Target="https://www.mass.gov/snap-benefits-formerly-food-stamps"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mhqp.org/resources/clinical-guidelines/pediatric-preventive-care-guidelines/" TargetMode="External"/><Relationship Id="rId25" Type="http://schemas.openxmlformats.org/officeDocument/2006/relationships/hyperlink" Target="http://www.publications.aap.org/toolkits/resources/15625" TargetMode="External"/><Relationship Id="rId33" Type="http://schemas.openxmlformats.org/officeDocument/2006/relationships/hyperlink" Target="https://doi.org/10.1542/peds.2019-3449" TargetMode="External"/><Relationship Id="rId38" Type="http://schemas.openxmlformats.org/officeDocument/2006/relationships/customXml" Target="ink/ink1.xml"/><Relationship Id="rId46" Type="http://schemas.openxmlformats.org/officeDocument/2006/relationships/hyperlink" Target="http://www.mass.gov/dph/clppp" TargetMode="External"/><Relationship Id="rId59" Type="http://schemas.openxmlformats.org/officeDocument/2006/relationships/hyperlink" Target="https://publications.aap.org/pediatrics/article/146/6/e2020034637/33536/Fluoride-Use-in-Caries-Prevention-in-the-Primary" TargetMode="External"/><Relationship Id="rId20" Type="http://schemas.openxmlformats.org/officeDocument/2006/relationships/hyperlink" Target="https://www.cdc.gov/growthcharts/index.htm" TargetMode="External"/><Relationship Id="rId41" Type="http://schemas.openxmlformats.org/officeDocument/2006/relationships/hyperlink" Target="http://www.mcpap.com" TargetMode="External"/><Relationship Id="rId54" Type="http://schemas.openxmlformats.org/officeDocument/2006/relationships/hyperlink" Target="http://www.mass.gov/doc/epsdt-medical-periodicity-schedule-matrix2024-11-21-0/download%2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ap.org/en/practice-management/bright-futures/bright-futures-materials-and-tools/bright-futures-guidelines-and-pocket-guide/" TargetMode="External"/><Relationship Id="rId23" Type="http://schemas.openxmlformats.org/officeDocument/2006/relationships/hyperlink" Target="https://publications.aap.org/toolkits/resources/15625" TargetMode="External"/><Relationship Id="rId28" Type="http://schemas.openxmlformats.org/officeDocument/2006/relationships/hyperlink" Target="https://www.mcpapformoms.org/" TargetMode="External"/><Relationship Id="rId36" Type="http://schemas.openxmlformats.org/officeDocument/2006/relationships/hyperlink" Target="https://pediatrics.aappublications.org/content/145/1/e20193449" TargetMode="External"/><Relationship Id="rId49" Type="http://schemas.openxmlformats.org/officeDocument/2006/relationships/hyperlink" Target="http://www.mass.gov/forms/apply-for-wic-online" TargetMode="External"/><Relationship Id="rId57" Type="http://schemas.openxmlformats.org/officeDocument/2006/relationships/hyperlink" Target="https://www.mass.gov/regulations/130-CMR-450000-administrative-and-billing-regulations" TargetMode="External"/><Relationship Id="rId10" Type="http://schemas.openxmlformats.org/officeDocument/2006/relationships/endnotes" Target="endnotes.xml"/><Relationship Id="rId31" Type="http://schemas.openxmlformats.org/officeDocument/2006/relationships/hyperlink" Target="http://www.publications.aap.org/toolkits/resources/15625" TargetMode="External"/><Relationship Id="rId44" Type="http://schemas.openxmlformats.org/officeDocument/2006/relationships/hyperlink" Target="http://www.mass.gov/doc/lead-fact-sheet-for-providers-111417-0/download" TargetMode="External"/><Relationship Id="rId52" Type="http://schemas.openxmlformats.org/officeDocument/2006/relationships/hyperlink" Target="https://www.mass.gov/snap-benefits-formerly-food-stamps" TargetMode="External"/><Relationship Id="rId60" Type="http://schemas.openxmlformats.org/officeDocument/2006/relationships/hyperlink" Target="https://www.mass.gov/info-details/community-water-fluoridation-status" TargetMode="Externa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D8CABA5E-8CE8-40E5-AC5E-00ADA579B031}">
    <t:Anchor>
      <t:Comment id="275623117"/>
    </t:Anchor>
    <t:History>
      <t:Event id="{641EC189-F442-44EC-9983-EEAEA75619B3}" time="2023-06-14T15:34:59.874Z">
        <t:Attribution userId="S::sarah.h.krinsky@mass.gov::24bae245-c218-45a7-84c3-f39292e89035" userProvider="AD" userName="Krinsky, Sarah H (EHS)"/>
        <t:Anchor>
          <t:Comment id="275623117"/>
        </t:Anchor>
        <t:Create/>
      </t:Event>
      <t:Event id="{DFE1253B-6A5C-40CC-A0CB-DB3D1C1FA491}" time="2023-06-14T15:34:59.874Z">
        <t:Attribution userId="S::sarah.h.krinsky@mass.gov::24bae245-c218-45a7-84c3-f39292e89035" userProvider="AD" userName="Krinsky, Sarah H (EHS)"/>
        <t:Anchor>
          <t:Comment id="275623117"/>
        </t:Anchor>
        <t:Assign userId="S::Madeline.K.Wachman@mass.gov::a96a078d-559e-468d-82e3-194b2666eee0" userProvider="AD" userName="Wachman, Madeline Knight (EHS)"/>
      </t:Event>
      <t:Event id="{ABDF7563-75C6-4F4E-BB74-BBD16B8A7D1A}" time="2023-06-14T15:34:59.874Z">
        <t:Attribution userId="S::sarah.h.krinsky@mass.gov::24bae245-c218-45a7-84c3-f39292e89035" userProvider="AD" userName="Krinsky, Sarah H (EHS)"/>
        <t:Anchor>
          <t:Comment id="275623117"/>
        </t:Anchor>
        <t:SetTitle title="sexual violence? abusive relationships? @Wachman, Madeline Knight (EHS)"/>
      </t:Event>
    </t:History>
  </t:Task>
  <t:Task id="{58FDFB61-54C9-41D6-A1E9-1070DF8B442C}">
    <t:Anchor>
      <t:Comment id="655663104"/>
    </t:Anchor>
    <t:History>
      <t:Event id="{49B07144-1B67-4489-B7C9-41968C9A526B}" time="2023-08-23T13:36:01.101Z">
        <t:Attribution userId="S::sarah.h.krinsky@mass.gov::24bae245-c218-45a7-84c3-f39292e89035" userProvider="AD" userName="Krinsky, Sarah H (EHS)"/>
        <t:Anchor>
          <t:Comment id="1741449089"/>
        </t:Anchor>
        <t:Create/>
      </t:Event>
      <t:Event id="{B84BD0C8-8F44-424D-BFBB-843A74D16FA1}" time="2023-08-23T13:36:01.101Z">
        <t:Attribution userId="S::sarah.h.krinsky@mass.gov::24bae245-c218-45a7-84c3-f39292e89035" userProvider="AD" userName="Krinsky, Sarah H (EHS)"/>
        <t:Anchor>
          <t:Comment id="1741449089"/>
        </t:Anchor>
        <t:Assign userId="S::Madeline.K.Wachman@mass.gov::a96a078d-559e-468d-82e3-194b2666eee0" userProvider="AD" userName="Wachman, Madeline Knight (EHS)"/>
      </t:Event>
      <t:Event id="{218A610A-B4FA-45C3-AA1E-85CD598023AC}" time="2023-08-23T13:36:01.101Z">
        <t:Attribution userId="S::sarah.h.krinsky@mass.gov::24bae245-c218-45a7-84c3-f39292e89035" userProvider="AD" userName="Krinsky, Sarah H (EHS)"/>
        <t:Anchor>
          <t:Comment id="1741449089"/>
        </t:Anchor>
        <t:SetTitle title="@Wachman, Madeline Knight (EHS) can we either include other options (e.g. BHHL, PSI) or add language indicating the provider should connect the patient w/appropriate resources (i.e. they may not need to consult w/MCPAP if they have readily available BH …"/>
      </t:Event>
      <t:Event id="{3DAAA924-25A1-42ED-A892-1F384C76F72D}" time="2023-08-23T14:19:20.112Z">
        <t:Attribution userId="S::sarah.h.krinsky@mass.gov::24bae245-c218-45a7-84c3-f39292e89035" userProvider="AD" userName="Krinsky, Sarah H (EHS)"/>
        <t:Progress percentComplete="100"/>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5T15:29:17.391"/>
    </inkml:context>
    <inkml:brush xml:id="br0">
      <inkml:brushProperty name="width" value="0.025" units="cm"/>
      <inkml:brushProperty name="height" value="0.025" units="cm"/>
      <inkml:brushProperty name="color" value="#E71224"/>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5T15:28:44.221"/>
    </inkml:context>
    <inkml:brush xml:id="br0">
      <inkml:brushProperty name="width" value="0.025" units="cm"/>
      <inkml:brushProperty name="height" value="0.02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
        <AccountId xsi:nil="true"/>
        <AccountType/>
      </UserInfo>
    </SharedWithUsers>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e0b01e85307a51a29e1250bdf93fe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b246813315565e077419f25e17ca87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68081-31C1-4B88-97C9-64FF98E54E89}">
  <ds:schemaRefs>
    <ds:schemaRef ds:uri="http://schemas.openxmlformats.org/officeDocument/2006/bibliography"/>
  </ds:schemaRefs>
</ds:datastoreItem>
</file>

<file path=customXml/itemProps2.xml><?xml version="1.0" encoding="utf-8"?>
<ds:datastoreItem xmlns:ds="http://schemas.openxmlformats.org/officeDocument/2006/customXml" ds:itemID="{45D0A6EC-F527-4831-88CC-4D3B6EDC55E8}">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customXml/itemProps3.xml><?xml version="1.0" encoding="utf-8"?>
<ds:datastoreItem xmlns:ds="http://schemas.openxmlformats.org/officeDocument/2006/customXml" ds:itemID="{04185935-08E8-401F-9894-6902602D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81447-BEC0-40D1-AB06-B13459B832C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5730</Words>
  <Characters>32662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38316</CharactersWithSpaces>
  <SharedDoc>false</SharedDoc>
  <HLinks>
    <vt:vector size="246" baseType="variant">
      <vt:variant>
        <vt:i4>1310805</vt:i4>
      </vt:variant>
      <vt:variant>
        <vt:i4>162</vt:i4>
      </vt:variant>
      <vt:variant>
        <vt:i4>0</vt:i4>
      </vt:variant>
      <vt:variant>
        <vt:i4>5</vt:i4>
      </vt:variant>
      <vt:variant>
        <vt:lpwstr>https://www.mass.gov/info-details/community-water-fluoridation-status</vt:lpwstr>
      </vt:variant>
      <vt:variant>
        <vt:lpwstr>search-by-city-or-town-name-</vt:lpwstr>
      </vt:variant>
      <vt:variant>
        <vt:i4>1179654</vt:i4>
      </vt:variant>
      <vt:variant>
        <vt:i4>159</vt:i4>
      </vt:variant>
      <vt:variant>
        <vt:i4>0</vt:i4>
      </vt:variant>
      <vt:variant>
        <vt:i4>5</vt:i4>
      </vt:variant>
      <vt:variant>
        <vt:lpwstr>https://publications.aap.org/pediatrics/article/146/6/e2020034637/33536/Fluoride-Use-in-Caries-Prevention-in-the-Primary</vt:lpwstr>
      </vt:variant>
      <vt:variant>
        <vt:lpwstr/>
      </vt:variant>
      <vt:variant>
        <vt:i4>1114179</vt:i4>
      </vt:variant>
      <vt:variant>
        <vt:i4>153</vt:i4>
      </vt:variant>
      <vt:variant>
        <vt:i4>0</vt:i4>
      </vt:variant>
      <vt:variant>
        <vt:i4>5</vt:i4>
      </vt:variant>
      <vt:variant>
        <vt:lpwstr>http://www.fda.gov/radiation-emitting-products/medical-x-ray-imaging/selection-patients-dental-radiographic-examinations</vt:lpwstr>
      </vt:variant>
      <vt:variant>
        <vt:lpwstr/>
      </vt:variant>
      <vt:variant>
        <vt:i4>3801149</vt:i4>
      </vt:variant>
      <vt:variant>
        <vt:i4>150</vt:i4>
      </vt:variant>
      <vt:variant>
        <vt:i4>0</vt:i4>
      </vt:variant>
      <vt:variant>
        <vt:i4>5</vt:i4>
      </vt:variant>
      <vt:variant>
        <vt:lpwstr>https://www.mass.gov/regulations/130-CMR-450000-administrative-and-billing-regulations</vt:lpwstr>
      </vt:variant>
      <vt:variant>
        <vt:lpwstr/>
      </vt:variant>
      <vt:variant>
        <vt:i4>4521997</vt:i4>
      </vt:variant>
      <vt:variant>
        <vt:i4>147</vt:i4>
      </vt:variant>
      <vt:variant>
        <vt:i4>0</vt:i4>
      </vt:variant>
      <vt:variant>
        <vt:i4>5</vt:i4>
      </vt:variant>
      <vt:variant>
        <vt:lpwstr>https://www.aapd.org/</vt:lpwstr>
      </vt:variant>
      <vt:variant>
        <vt:lpwstr/>
      </vt:variant>
      <vt:variant>
        <vt:i4>7340150</vt:i4>
      </vt:variant>
      <vt:variant>
        <vt:i4>144</vt:i4>
      </vt:variant>
      <vt:variant>
        <vt:i4>0</vt:i4>
      </vt:variant>
      <vt:variant>
        <vt:i4>5</vt:i4>
      </vt:variant>
      <vt:variant>
        <vt:lpwstr>http://www.mass.gov/doc/epsdt-medical-periodicity-schedule-matrix2024-11-21-0/download</vt:lpwstr>
      </vt:variant>
      <vt:variant>
        <vt:lpwstr/>
      </vt:variant>
      <vt:variant>
        <vt:i4>6160466</vt:i4>
      </vt:variant>
      <vt:variant>
        <vt:i4>141</vt:i4>
      </vt:variant>
      <vt:variant>
        <vt:i4>0</vt:i4>
      </vt:variant>
      <vt:variant>
        <vt:i4>5</vt:i4>
      </vt:variant>
      <vt:variant>
        <vt:lpwstr>https://www.mass.gov/doc/epsdt-medical-periodicity-schedule-matrix2024-11-21/download</vt:lpwstr>
      </vt:variant>
      <vt:variant>
        <vt:lpwstr/>
      </vt:variant>
      <vt:variant>
        <vt:i4>3604521</vt:i4>
      </vt:variant>
      <vt:variant>
        <vt:i4>137</vt:i4>
      </vt:variant>
      <vt:variant>
        <vt:i4>0</vt:i4>
      </vt:variant>
      <vt:variant>
        <vt:i4>5</vt:i4>
      </vt:variant>
      <vt:variant>
        <vt:lpwstr>https://www.mass.gov/snap-benefits-formerly-food-stamps</vt:lpwstr>
      </vt:variant>
      <vt:variant>
        <vt:lpwstr/>
      </vt:variant>
      <vt:variant>
        <vt:i4>3604521</vt:i4>
      </vt:variant>
      <vt:variant>
        <vt:i4>135</vt:i4>
      </vt:variant>
      <vt:variant>
        <vt:i4>0</vt:i4>
      </vt:variant>
      <vt:variant>
        <vt:i4>5</vt:i4>
      </vt:variant>
      <vt:variant>
        <vt:lpwstr>https://www.mass.gov/snap-benefits-formerly-food-stamps</vt:lpwstr>
      </vt:variant>
      <vt:variant>
        <vt:lpwstr/>
      </vt:variant>
      <vt:variant>
        <vt:i4>5439489</vt:i4>
      </vt:variant>
      <vt:variant>
        <vt:i4>132</vt:i4>
      </vt:variant>
      <vt:variant>
        <vt:i4>0</vt:i4>
      </vt:variant>
      <vt:variant>
        <vt:i4>5</vt:i4>
      </vt:variant>
      <vt:variant>
        <vt:lpwstr>https://www.mass.gov/info-details/wic-medical-referral-forms</vt:lpwstr>
      </vt:variant>
      <vt:variant>
        <vt:lpwstr/>
      </vt:variant>
      <vt:variant>
        <vt:i4>2293809</vt:i4>
      </vt:variant>
      <vt:variant>
        <vt:i4>129</vt:i4>
      </vt:variant>
      <vt:variant>
        <vt:i4>0</vt:i4>
      </vt:variant>
      <vt:variant>
        <vt:i4>5</vt:i4>
      </vt:variant>
      <vt:variant>
        <vt:lpwstr>http://www.mass.gov/forms/apply-for-wic-online</vt:lpwstr>
      </vt:variant>
      <vt:variant>
        <vt:lpwstr/>
      </vt:variant>
      <vt:variant>
        <vt:i4>4194371</vt:i4>
      </vt:variant>
      <vt:variant>
        <vt:i4>126</vt:i4>
      </vt:variant>
      <vt:variant>
        <vt:i4>0</vt:i4>
      </vt:variant>
      <vt:variant>
        <vt:i4>5</vt:i4>
      </vt:variant>
      <vt:variant>
        <vt:lpwstr>http://www.uspreventiveservicestaskforce.org/uspstf/recommendation/cervical-cancer-screening</vt:lpwstr>
      </vt:variant>
      <vt:variant>
        <vt:lpwstr/>
      </vt:variant>
      <vt:variant>
        <vt:i4>7667754</vt:i4>
      </vt:variant>
      <vt:variant>
        <vt:i4>123</vt:i4>
      </vt:variant>
      <vt:variant>
        <vt:i4>0</vt:i4>
      </vt:variant>
      <vt:variant>
        <vt:i4>5</vt:i4>
      </vt:variant>
      <vt:variant>
        <vt:lpwstr>http://www.malegislature.gov/Laws/GeneralLaws/PartI/TitleXVI/Chapter111/Section191</vt:lpwstr>
      </vt:variant>
      <vt:variant>
        <vt:lpwstr/>
      </vt:variant>
      <vt:variant>
        <vt:i4>1572940</vt:i4>
      </vt:variant>
      <vt:variant>
        <vt:i4>117</vt:i4>
      </vt:variant>
      <vt:variant>
        <vt:i4>0</vt:i4>
      </vt:variant>
      <vt:variant>
        <vt:i4>5</vt:i4>
      </vt:variant>
      <vt:variant>
        <vt:lpwstr>http://www.mass.gov/dph/clppp</vt:lpwstr>
      </vt:variant>
      <vt:variant>
        <vt:lpwstr/>
      </vt:variant>
      <vt:variant>
        <vt:i4>5701660</vt:i4>
      </vt:variant>
      <vt:variant>
        <vt:i4>114</vt:i4>
      </vt:variant>
      <vt:variant>
        <vt:i4>0</vt:i4>
      </vt:variant>
      <vt:variant>
        <vt:i4>5</vt:i4>
      </vt:variant>
      <vt:variant>
        <vt:lpwstr>http://www.mass.gov/lists/view-annual-screening-and-blood-lead-level-reports-and-high-risk-community-list</vt:lpwstr>
      </vt:variant>
      <vt:variant>
        <vt:lpwstr/>
      </vt:variant>
      <vt:variant>
        <vt:i4>7536682</vt:i4>
      </vt:variant>
      <vt:variant>
        <vt:i4>111</vt:i4>
      </vt:variant>
      <vt:variant>
        <vt:i4>0</vt:i4>
      </vt:variant>
      <vt:variant>
        <vt:i4>5</vt:i4>
      </vt:variant>
      <vt:variant>
        <vt:lpwstr>http://www.mass.gov/doc/lead-fact-sheet-for-providers-111417-0/download</vt:lpwstr>
      </vt:variant>
      <vt:variant>
        <vt:lpwstr/>
      </vt:variant>
      <vt:variant>
        <vt:i4>3014776</vt:i4>
      </vt:variant>
      <vt:variant>
        <vt:i4>108</vt:i4>
      </vt:variant>
      <vt:variant>
        <vt:i4>0</vt:i4>
      </vt:variant>
      <vt:variant>
        <vt:i4>5</vt:i4>
      </vt:variant>
      <vt:variant>
        <vt:lpwstr>https://nensp.umassmed.edu/</vt:lpwstr>
      </vt:variant>
      <vt:variant>
        <vt:lpwstr/>
      </vt:variant>
      <vt:variant>
        <vt:i4>6357111</vt:i4>
      </vt:variant>
      <vt:variant>
        <vt:i4>102</vt:i4>
      </vt:variant>
      <vt:variant>
        <vt:i4>0</vt:i4>
      </vt:variant>
      <vt:variant>
        <vt:i4>5</vt:i4>
      </vt:variant>
      <vt:variant>
        <vt:lpwstr>https://helplinema.org/</vt:lpwstr>
      </vt:variant>
      <vt:variant>
        <vt:lpwstr/>
      </vt:variant>
      <vt:variant>
        <vt:i4>4718611</vt:i4>
      </vt:variant>
      <vt:variant>
        <vt:i4>99</vt:i4>
      </vt:variant>
      <vt:variant>
        <vt:i4>0</vt:i4>
      </vt:variant>
      <vt:variant>
        <vt:i4>5</vt:i4>
      </vt:variant>
      <vt:variant>
        <vt:lpwstr>http://www.mcpap.com/</vt:lpwstr>
      </vt:variant>
      <vt:variant>
        <vt:lpwstr/>
      </vt:variant>
      <vt:variant>
        <vt:i4>2359331</vt:i4>
      </vt:variant>
      <vt:variant>
        <vt:i4>96</vt:i4>
      </vt:variant>
      <vt:variant>
        <vt:i4>0</vt:i4>
      </vt:variant>
      <vt:variant>
        <vt:i4>5</vt:i4>
      </vt:variant>
      <vt:variant>
        <vt:lpwstr>https://www.mcpap.com/</vt:lpwstr>
      </vt:variant>
      <vt:variant>
        <vt:lpwstr/>
      </vt:variant>
      <vt:variant>
        <vt:i4>262171</vt:i4>
      </vt:variant>
      <vt:variant>
        <vt:i4>93</vt:i4>
      </vt:variant>
      <vt:variant>
        <vt:i4>0</vt:i4>
      </vt:variant>
      <vt:variant>
        <vt:i4>5</vt:i4>
      </vt:variant>
      <vt:variant>
        <vt:lpwstr>https://publications.aap.org/toolkits/resources/15625</vt:lpwstr>
      </vt:variant>
      <vt:variant>
        <vt:lpwstr/>
      </vt:variant>
      <vt:variant>
        <vt:i4>3145839</vt:i4>
      </vt:variant>
      <vt:variant>
        <vt:i4>87</vt:i4>
      </vt:variant>
      <vt:variant>
        <vt:i4>0</vt:i4>
      </vt:variant>
      <vt:variant>
        <vt:i4>5</vt:i4>
      </vt:variant>
      <vt:variant>
        <vt:lpwstr>https://pediatrics.aappublications.org/content/145/1/e20193449</vt:lpwstr>
      </vt:variant>
      <vt:variant>
        <vt:lpwstr/>
      </vt:variant>
      <vt:variant>
        <vt:i4>3145839</vt:i4>
      </vt:variant>
      <vt:variant>
        <vt:i4>84</vt:i4>
      </vt:variant>
      <vt:variant>
        <vt:i4>0</vt:i4>
      </vt:variant>
      <vt:variant>
        <vt:i4>5</vt:i4>
      </vt:variant>
      <vt:variant>
        <vt:lpwstr>https://pediatrics.aappublications.org/content/145/1/e20193449</vt:lpwstr>
      </vt:variant>
      <vt:variant>
        <vt:lpwstr/>
      </vt:variant>
      <vt:variant>
        <vt:i4>3145839</vt:i4>
      </vt:variant>
      <vt:variant>
        <vt:i4>81</vt:i4>
      </vt:variant>
      <vt:variant>
        <vt:i4>0</vt:i4>
      </vt:variant>
      <vt:variant>
        <vt:i4>5</vt:i4>
      </vt:variant>
      <vt:variant>
        <vt:lpwstr>https://pediatrics.aappublications.org/content/145/1/e20193449</vt:lpwstr>
      </vt:variant>
      <vt:variant>
        <vt:lpwstr/>
      </vt:variant>
      <vt:variant>
        <vt:i4>2228329</vt:i4>
      </vt:variant>
      <vt:variant>
        <vt:i4>78</vt:i4>
      </vt:variant>
      <vt:variant>
        <vt:i4>0</vt:i4>
      </vt:variant>
      <vt:variant>
        <vt:i4>5</vt:i4>
      </vt:variant>
      <vt:variant>
        <vt:lpwstr>https://doi.org/10.1542/peds.2019-3449</vt:lpwstr>
      </vt:variant>
      <vt:variant>
        <vt:lpwstr/>
      </vt:variant>
      <vt:variant>
        <vt:i4>2228329</vt:i4>
      </vt:variant>
      <vt:variant>
        <vt:i4>75</vt:i4>
      </vt:variant>
      <vt:variant>
        <vt:i4>0</vt:i4>
      </vt:variant>
      <vt:variant>
        <vt:i4>5</vt:i4>
      </vt:variant>
      <vt:variant>
        <vt:lpwstr>https://doi.org/10.1542/peds.2019-3449</vt:lpwstr>
      </vt:variant>
      <vt:variant>
        <vt:lpwstr/>
      </vt:variant>
      <vt:variant>
        <vt:i4>4522053</vt:i4>
      </vt:variant>
      <vt:variant>
        <vt:i4>72</vt:i4>
      </vt:variant>
      <vt:variant>
        <vt:i4>0</vt:i4>
      </vt:variant>
      <vt:variant>
        <vt:i4>5</vt:i4>
      </vt:variant>
      <vt:variant>
        <vt:lpwstr>http://www.publications.aap.org/toolkits/resources/15625</vt:lpwstr>
      </vt:variant>
      <vt:variant>
        <vt:lpwstr/>
      </vt:variant>
      <vt:variant>
        <vt:i4>262171</vt:i4>
      </vt:variant>
      <vt:variant>
        <vt:i4>48</vt:i4>
      </vt:variant>
      <vt:variant>
        <vt:i4>0</vt:i4>
      </vt:variant>
      <vt:variant>
        <vt:i4>5</vt:i4>
      </vt:variant>
      <vt:variant>
        <vt:lpwstr>https://publications.aap.org/toolkits/resources/15625</vt:lpwstr>
      </vt:variant>
      <vt:variant>
        <vt:lpwstr/>
      </vt:variant>
      <vt:variant>
        <vt:i4>2359331</vt:i4>
      </vt:variant>
      <vt:variant>
        <vt:i4>39</vt:i4>
      </vt:variant>
      <vt:variant>
        <vt:i4>0</vt:i4>
      </vt:variant>
      <vt:variant>
        <vt:i4>5</vt:i4>
      </vt:variant>
      <vt:variant>
        <vt:lpwstr>https://www.mcpap.com/</vt:lpwstr>
      </vt:variant>
      <vt:variant>
        <vt:lpwstr/>
      </vt:variant>
      <vt:variant>
        <vt:i4>262171</vt:i4>
      </vt:variant>
      <vt:variant>
        <vt:i4>36</vt:i4>
      </vt:variant>
      <vt:variant>
        <vt:i4>0</vt:i4>
      </vt:variant>
      <vt:variant>
        <vt:i4>5</vt:i4>
      </vt:variant>
      <vt:variant>
        <vt:lpwstr>https://publications.aap.org/toolkits/resources/15625</vt:lpwstr>
      </vt:variant>
      <vt:variant>
        <vt:lpwstr/>
      </vt:variant>
      <vt:variant>
        <vt:i4>7471170</vt:i4>
      </vt:variant>
      <vt:variant>
        <vt:i4>27</vt:i4>
      </vt:variant>
      <vt:variant>
        <vt:i4>0</vt:i4>
      </vt:variant>
      <vt:variant>
        <vt:i4>5</vt:i4>
      </vt:variant>
      <vt:variant>
        <vt:lpwstr>https://www.cdc.gov/growthcharts/who_charts.htm</vt:lpwstr>
      </vt:variant>
      <vt:variant>
        <vt:lpwstr/>
      </vt:variant>
      <vt:variant>
        <vt:i4>6946894</vt:i4>
      </vt:variant>
      <vt:variant>
        <vt:i4>24</vt:i4>
      </vt:variant>
      <vt:variant>
        <vt:i4>0</vt:i4>
      </vt:variant>
      <vt:variant>
        <vt:i4>5</vt:i4>
      </vt:variant>
      <vt:variant>
        <vt:lpwstr>https://www.cdc.gov/growthcharts/cdc_charts.htm</vt:lpwstr>
      </vt:variant>
      <vt:variant>
        <vt:lpwstr/>
      </vt:variant>
      <vt:variant>
        <vt:i4>3538981</vt:i4>
      </vt:variant>
      <vt:variant>
        <vt:i4>21</vt:i4>
      </vt:variant>
      <vt:variant>
        <vt:i4>0</vt:i4>
      </vt:variant>
      <vt:variant>
        <vt:i4>5</vt:i4>
      </vt:variant>
      <vt:variant>
        <vt:lpwstr>https://www.cdc.gov/growthcharts/index.htm</vt:lpwstr>
      </vt:variant>
      <vt:variant>
        <vt:lpwstr/>
      </vt:variant>
      <vt:variant>
        <vt:i4>3538981</vt:i4>
      </vt:variant>
      <vt:variant>
        <vt:i4>18</vt:i4>
      </vt:variant>
      <vt:variant>
        <vt:i4>0</vt:i4>
      </vt:variant>
      <vt:variant>
        <vt:i4>5</vt:i4>
      </vt:variant>
      <vt:variant>
        <vt:lpwstr>https://www.cdc.gov/growthcharts/index.htm</vt:lpwstr>
      </vt:variant>
      <vt:variant>
        <vt:lpwstr/>
      </vt:variant>
      <vt:variant>
        <vt:i4>3538981</vt:i4>
      </vt:variant>
      <vt:variant>
        <vt:i4>15</vt:i4>
      </vt:variant>
      <vt:variant>
        <vt:i4>0</vt:i4>
      </vt:variant>
      <vt:variant>
        <vt:i4>5</vt:i4>
      </vt:variant>
      <vt:variant>
        <vt:lpwstr>https://www.cdc.gov/growthcharts/index.htm</vt:lpwstr>
      </vt:variant>
      <vt:variant>
        <vt:lpwstr/>
      </vt:variant>
      <vt:variant>
        <vt:i4>262238</vt:i4>
      </vt:variant>
      <vt:variant>
        <vt:i4>12</vt:i4>
      </vt:variant>
      <vt:variant>
        <vt:i4>0</vt:i4>
      </vt:variant>
      <vt:variant>
        <vt:i4>5</vt:i4>
      </vt:variant>
      <vt:variant>
        <vt:lpwstr>https://www.mhqp.org/resources/clinical-guidelines/pediatric-preventive-care-guidelines/</vt:lpwstr>
      </vt:variant>
      <vt:variant>
        <vt:lpwstr/>
      </vt:variant>
      <vt:variant>
        <vt:i4>5505052</vt:i4>
      </vt:variant>
      <vt:variant>
        <vt:i4>9</vt:i4>
      </vt:variant>
      <vt:variant>
        <vt:i4>0</vt:i4>
      </vt:variant>
      <vt:variant>
        <vt:i4>5</vt:i4>
      </vt:variant>
      <vt:variant>
        <vt:lpwstr>https://www.aap.org/en/practice-management/care-delivery-approaches/periodicity-schedule/</vt:lpwstr>
      </vt:variant>
      <vt:variant>
        <vt:lpwstr/>
      </vt:variant>
      <vt:variant>
        <vt:i4>983057</vt:i4>
      </vt:variant>
      <vt:variant>
        <vt:i4>6</vt:i4>
      </vt:variant>
      <vt:variant>
        <vt:i4>0</vt:i4>
      </vt:variant>
      <vt:variant>
        <vt:i4>5</vt:i4>
      </vt:variant>
      <vt:variant>
        <vt:lpwstr>https://www.aap.org/en/practice-management/bright-futures/bright-futures-materials-and-tools/bright-futures-guidelines-and-pocket-guide/</vt:lpwstr>
      </vt:variant>
      <vt:variant>
        <vt:lpwstr/>
      </vt:variant>
      <vt:variant>
        <vt:i4>6946894</vt:i4>
      </vt:variant>
      <vt:variant>
        <vt:i4>3</vt:i4>
      </vt:variant>
      <vt:variant>
        <vt:i4>0</vt:i4>
      </vt:variant>
      <vt:variant>
        <vt:i4>5</vt:i4>
      </vt:variant>
      <vt:variant>
        <vt:lpwstr>https://www.cdc.gov/growthcharts/cdc_charts.htm</vt:lpwstr>
      </vt:variant>
      <vt:variant>
        <vt:lpwstr/>
      </vt:variant>
      <vt:variant>
        <vt:i4>3801149</vt:i4>
      </vt:variant>
      <vt:variant>
        <vt:i4>0</vt:i4>
      </vt:variant>
      <vt:variant>
        <vt:i4>0</vt:i4>
      </vt:variant>
      <vt:variant>
        <vt:i4>5</vt:i4>
      </vt:variant>
      <vt:variant>
        <vt:lpwstr>https://www.mass.gov/regulations/130-CMR-450000-administrative-and-billing-regulations</vt:lpwstr>
      </vt:variant>
      <vt:variant>
        <vt:lpwstr/>
      </vt:variant>
      <vt:variant>
        <vt:i4>5570660</vt:i4>
      </vt:variant>
      <vt:variant>
        <vt:i4>0</vt:i4>
      </vt:variant>
      <vt:variant>
        <vt:i4>0</vt:i4>
      </vt:variant>
      <vt:variant>
        <vt:i4>5</vt:i4>
      </vt:variant>
      <vt:variant>
        <vt:lpwstr>mailto:Swathi.Damodaran2@mass.gov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psousa</dc:creator>
  <cp:keywords/>
  <dc:description/>
  <cp:lastModifiedBy>Gambarini, Jacqueline (EHS)</cp:lastModifiedBy>
  <cp:revision>2</cp:revision>
  <cp:lastPrinted>2024-11-21T19:19:00Z</cp:lastPrinted>
  <dcterms:created xsi:type="dcterms:W3CDTF">2025-08-19T14:15:00Z</dcterms:created>
  <dcterms:modified xsi:type="dcterms:W3CDTF">2025-08-19T14:15:00Z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2014-07-09T04:00:00Z</vt:filetime>
  </property>
  <property fmtid="{D5CDD505-2E9C-101B-9397-08002B2CF9AE}" pid="3" name="LastSaved">
    <vt:filetime>2016-12-29T04:00:00Z</vt:filetime>
  </property>
  <property fmtid="{D5CDD505-2E9C-101B-9397-08002B2CF9AE}" pid="4" name="ContentTypeId">
    <vt:lpwstr>0x01010098D1198CE6780C4AB0DC98B27A0894E8</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{"FileActivityType":"8","FileActivityTimeStamp":"2024-08-29T13:14:53.490Z","FileActivityUsersOnPage":[{"DisplayName":"Fuqua, Ellie (EHS)","Id":"ellie.fuqua@mass.gov"}],"FileActivityNavigationId":null}</vt:lpwstr>
  </property>
  <property fmtid="{D5CDD505-2E9C-101B-9397-08002B2CF9AE}" pid="9" name="TriggerFlowInfo">
    <vt:lpwstr/>
  </property>
</Properties>
</file>