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E41D7" w14:textId="317CE451" w:rsidR="00037318" w:rsidRDefault="00037318" w:rsidP="00037318">
      <w:pPr>
        <w:jc w:val="center"/>
        <w:rPr>
          <w:rFonts w:asciiTheme="majorHAnsi" w:eastAsiaTheme="majorEastAsia" w:hAnsiTheme="majorHAnsi" w:cstheme="majorBidi"/>
          <w:sz w:val="34"/>
          <w:szCs w:val="34"/>
        </w:rPr>
      </w:pPr>
      <w:r>
        <w:rPr>
          <w:rFonts w:asciiTheme="majorHAnsi" w:eastAsiaTheme="majorEastAsia" w:hAnsiTheme="majorHAnsi" w:hint="eastAsia"/>
          <w:sz w:val="34"/>
        </w:rPr>
        <w:t>商用餐饮设备合规指南</w:t>
      </w:r>
    </w:p>
    <w:p w14:paraId="65F91275" w14:textId="30D18A9B" w:rsidR="0014062C" w:rsidRPr="000A63C0" w:rsidRDefault="3EA576E5" w:rsidP="000A63C0">
      <w:pPr>
        <w:pStyle w:val="Heading1"/>
        <w:rPr>
          <w:noProof/>
        </w:rPr>
      </w:pPr>
      <w:bookmarkStart w:id="0" w:name="_Toc86252114"/>
      <w:bookmarkStart w:id="1" w:name="_Toc194345136"/>
      <w:r>
        <w:rPr>
          <w:rFonts w:hint="eastAsia"/>
        </w:rPr>
        <w:t>目录</w:t>
      </w:r>
      <w:bookmarkEnd w:id="0"/>
      <w:bookmarkEnd w:id="1"/>
      <w:r w:rsidR="5480A330">
        <w:fldChar w:fldCharType="begin"/>
      </w:r>
      <w:r w:rsidR="5480A330">
        <w:instrText>TOC \o "1-9" \z \u \h</w:instrText>
      </w:r>
      <w:r w:rsidR="5480A330">
        <w:fldChar w:fldCharType="separate"/>
      </w:r>
    </w:p>
    <w:p w14:paraId="1F45EFA4" w14:textId="30FAD526" w:rsidR="0014062C" w:rsidRDefault="0014062C">
      <w:pPr>
        <w:pStyle w:val="TOC1"/>
        <w:rPr>
          <w:noProof/>
          <w:kern w:val="2"/>
          <w:szCs w:val="24"/>
          <w14:ligatures w14:val="standardContextual"/>
        </w:rPr>
      </w:pPr>
      <w:hyperlink w:anchor="_Toc194345137" w:history="1">
        <w:r w:rsidRPr="00A26DF9">
          <w:rPr>
            <w:rStyle w:val="Hyperlink"/>
            <w:rFonts w:hint="eastAsia"/>
            <w:noProof/>
          </w:rPr>
          <w:t>摘要</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_Toc194345137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w:t>
        </w:r>
        <w:r>
          <w:rPr>
            <w:rFonts w:hint="eastAsia"/>
            <w:noProof/>
            <w:webHidden/>
          </w:rPr>
          <w:fldChar w:fldCharType="end"/>
        </w:r>
      </w:hyperlink>
    </w:p>
    <w:p w14:paraId="590737F3" w14:textId="76B96918" w:rsidR="0014062C" w:rsidRDefault="0014062C">
      <w:pPr>
        <w:pStyle w:val="TOC2"/>
        <w:tabs>
          <w:tab w:val="right" w:leader="dot" w:pos="9350"/>
        </w:tabs>
        <w:rPr>
          <w:noProof/>
          <w:kern w:val="2"/>
          <w:szCs w:val="24"/>
          <w14:ligatures w14:val="standardContextual"/>
        </w:rPr>
      </w:pPr>
      <w:hyperlink w:anchor="_Toc194345138" w:history="1">
        <w:r w:rsidRPr="00A26DF9">
          <w:rPr>
            <w:rStyle w:val="Hyperlink"/>
            <w:rFonts w:hint="eastAsia"/>
            <w:noProof/>
          </w:rPr>
          <w:t>商用餐饮设备标准概述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_Toc194345138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w:t>
        </w:r>
        <w:r>
          <w:rPr>
            <w:rFonts w:hint="eastAsia"/>
            <w:noProof/>
            <w:webHidden/>
          </w:rPr>
          <w:fldChar w:fldCharType="end"/>
        </w:r>
      </w:hyperlink>
    </w:p>
    <w:p w14:paraId="04FA4929" w14:textId="72FEDE59" w:rsidR="0014062C" w:rsidRDefault="0014062C">
      <w:pPr>
        <w:pStyle w:val="TOC1"/>
        <w:rPr>
          <w:noProof/>
          <w:kern w:val="2"/>
          <w:szCs w:val="24"/>
          <w14:ligatures w14:val="standardContextual"/>
        </w:rPr>
      </w:pPr>
      <w:hyperlink w:anchor="_Toc194345139" w:history="1">
        <w:r w:rsidRPr="00A26DF9">
          <w:rPr>
            <w:rStyle w:val="Hyperlink"/>
            <w:rFonts w:hint="eastAsia"/>
            <w:noProof/>
          </w:rPr>
          <w:t>角色和职责</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_Toc194345139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10D5623E" w14:textId="319138D4" w:rsidR="0014062C" w:rsidRDefault="0014062C">
      <w:pPr>
        <w:pStyle w:val="TOC3"/>
        <w:rPr>
          <w:noProof/>
          <w:kern w:val="2"/>
          <w:szCs w:val="24"/>
          <w14:ligatures w14:val="standardContextual"/>
        </w:rPr>
      </w:pPr>
      <w:hyperlink w:anchor="_Toc194345140" w:history="1">
        <w:r w:rsidRPr="00A26DF9">
          <w:rPr>
            <w:rStyle w:val="Hyperlink"/>
            <w:rFonts w:hint="eastAsia"/>
            <w:noProof/>
          </w:rPr>
          <w:t>制造商和品牌所有者</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_Toc194345140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6526AEC7" w14:textId="03512E72" w:rsidR="0014062C" w:rsidRDefault="0014062C">
      <w:pPr>
        <w:pStyle w:val="TOC3"/>
        <w:rPr>
          <w:noProof/>
          <w:kern w:val="2"/>
          <w:szCs w:val="24"/>
          <w14:ligatures w14:val="standardContextual"/>
        </w:rPr>
      </w:pPr>
      <w:hyperlink w:anchor="_Toc194345141" w:history="1">
        <w:r w:rsidRPr="00A26DF9">
          <w:rPr>
            <w:rStyle w:val="Hyperlink"/>
            <w:rFonts w:hint="eastAsia"/>
            <w:noProof/>
          </w:rPr>
          <w:t>分销商、经销商、零售商、安装商和承包商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_Toc194345141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180BE25C" w14:textId="4FDDBD27" w:rsidR="0014062C" w:rsidRDefault="0014062C">
      <w:pPr>
        <w:pStyle w:val="TOC1"/>
        <w:rPr>
          <w:noProof/>
          <w:kern w:val="2"/>
          <w:szCs w:val="24"/>
          <w14:ligatures w14:val="standardContextual"/>
        </w:rPr>
      </w:pPr>
      <w:hyperlink w:anchor="_Toc194345142" w:history="1">
        <w:r w:rsidRPr="00A26DF9">
          <w:rPr>
            <w:rStyle w:val="Hyperlink"/>
            <w:rFonts w:hint="eastAsia"/>
            <w:noProof/>
          </w:rPr>
          <w:t>合规的重要性</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_Toc194345142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294D713E" w14:textId="0FC7BE30" w:rsidR="0014062C" w:rsidRDefault="0014062C" w:rsidP="00ED4B5C">
      <w:pPr>
        <w:pStyle w:val="TOC3"/>
        <w:rPr>
          <w:noProof/>
          <w:kern w:val="2"/>
          <w:szCs w:val="24"/>
          <w14:ligatures w14:val="standardContextual"/>
        </w:rPr>
      </w:pPr>
      <w:hyperlink w:anchor="_Toc194345143" w:history="1">
        <w:r w:rsidRPr="00A26DF9">
          <w:rPr>
            <w:rStyle w:val="Hyperlink"/>
            <w:rFonts w:hint="eastAsia"/>
            <w:noProof/>
          </w:rPr>
          <w:t>对马萨诸塞州企业和消费者的益处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_Toc194345143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1AFE26E0" w14:textId="1995449E" w:rsidR="0014062C" w:rsidRDefault="0014062C">
      <w:pPr>
        <w:pStyle w:val="TOC1"/>
        <w:rPr>
          <w:noProof/>
          <w:kern w:val="2"/>
          <w:szCs w:val="24"/>
          <w14:ligatures w14:val="standardContextual"/>
        </w:rPr>
      </w:pPr>
      <w:hyperlink w:anchor="_Toc194345145" w:history="1">
        <w:r w:rsidRPr="00A26DF9">
          <w:rPr>
            <w:rStyle w:val="Hyperlink"/>
            <w:rFonts w:hint="eastAsia"/>
            <w:noProof/>
          </w:rPr>
          <w:t>资源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_Toc194345145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2F149175" w14:textId="4055C497" w:rsidR="5480A330" w:rsidRDefault="5480A330" w:rsidP="5480A330">
      <w:pPr>
        <w:pStyle w:val="TOC1"/>
        <w:tabs>
          <w:tab w:val="clear" w:pos="9350"/>
          <w:tab w:val="right" w:leader="dot" w:pos="9345"/>
        </w:tabs>
        <w:rPr>
          <w:rStyle w:val="Hyperlink"/>
        </w:rPr>
      </w:pPr>
      <w:r>
        <w:fldChar w:fldCharType="end"/>
      </w:r>
    </w:p>
    <w:p w14:paraId="05AA6903" w14:textId="2E56B57A" w:rsidR="25143390" w:rsidRDefault="25143390" w:rsidP="5480A330">
      <w:pPr>
        <w:pStyle w:val="Heading1"/>
      </w:pPr>
      <w:bookmarkStart w:id="2" w:name="_Toc1887970217"/>
      <w:bookmarkStart w:id="3" w:name="_Toc194345137"/>
      <w:r>
        <w:rPr>
          <w:rFonts w:hint="eastAsia"/>
        </w:rPr>
        <w:t>摘要</w:t>
      </w:r>
      <w:bookmarkEnd w:id="2"/>
      <w:bookmarkEnd w:id="3"/>
    </w:p>
    <w:p w14:paraId="1F8D5ED4" w14:textId="141F0FEC" w:rsidR="00037318" w:rsidRDefault="00037318" w:rsidP="24F9083B">
      <w:pPr>
        <w:rPr>
          <w:rFonts w:ascii="Calibri" w:eastAsia="SimSun" w:hAnsi="Calibri" w:cs="Calibri"/>
        </w:rPr>
      </w:pPr>
      <w:r>
        <w:rPr>
          <w:rFonts w:hint="eastAsia"/>
        </w:rPr>
        <w:t xml:space="preserve">2021 </w:t>
      </w:r>
      <w:r>
        <w:rPr>
          <w:rFonts w:hint="eastAsia"/>
        </w:rPr>
        <w:t>年</w:t>
      </w:r>
      <w:r>
        <w:rPr>
          <w:rFonts w:hint="eastAsia"/>
        </w:rPr>
        <w:t xml:space="preserve"> 3 </w:t>
      </w:r>
      <w:r>
        <w:rPr>
          <w:rFonts w:hint="eastAsia"/>
        </w:rPr>
        <w:t>月</w:t>
      </w:r>
      <w:r>
        <w:rPr>
          <w:rFonts w:hint="eastAsia"/>
        </w:rPr>
        <w:t xml:space="preserve"> 26 </w:t>
      </w:r>
      <w:r>
        <w:rPr>
          <w:rFonts w:hint="eastAsia"/>
        </w:rPr>
        <w:t>日，马萨诸塞州立法机构通过了</w:t>
      </w:r>
      <w:hyperlink r:id="rId11" w:history="1">
        <w:r>
          <w:rPr>
            <w:rStyle w:val="Hyperlink"/>
            <w:rFonts w:hint="eastAsia"/>
          </w:rPr>
          <w:t>《马萨诸塞州下一代气候政策路线图法案》</w:t>
        </w:r>
      </w:hyperlink>
      <w:r>
        <w:rPr>
          <w:rFonts w:hint="eastAsia"/>
        </w:rPr>
        <w:t>。该政策确立了电器能效和水效标准。</w:t>
      </w:r>
      <w:hyperlink r:id="rId12" w:history="1">
        <w:r>
          <w:rPr>
            <w:rStyle w:val="Hyperlink"/>
            <w:rFonts w:hint="eastAsia"/>
          </w:rPr>
          <w:t>马萨诸塞州能源资源部</w:t>
        </w:r>
      </w:hyperlink>
      <w:r>
        <w:rPr>
          <w:rFonts w:hint="eastAsia"/>
        </w:rPr>
        <w:t xml:space="preserve"> (DOER) </w:t>
      </w:r>
      <w:r>
        <w:rPr>
          <w:rFonts w:hint="eastAsia"/>
        </w:rPr>
        <w:t>负责此类标准的全面管理，</w:t>
      </w:r>
      <w:r>
        <w:rPr>
          <w:rFonts w:ascii="Calibri" w:eastAsia="SimSun" w:hAnsi="Calibri" w:hint="eastAsia"/>
        </w:rPr>
        <w:t>包括标准的制定、实施、合规性以及执法。</w:t>
      </w:r>
    </w:p>
    <w:p w14:paraId="4D534A73" w14:textId="5861854D" w:rsidR="00BE65B4" w:rsidRDefault="00CE3228" w:rsidP="00037318">
      <w:r>
        <w:rPr>
          <w:rFonts w:hint="eastAsia"/>
        </w:rPr>
        <w:t>为符合此类标准，在马萨诸塞州销售的受监管产品必须符合规定的性能、测试、标签和认证要求。自</w:t>
      </w:r>
      <w:r>
        <w:rPr>
          <w:rFonts w:hint="eastAsia"/>
        </w:rPr>
        <w:t xml:space="preserve"> </w:t>
      </w:r>
      <w:r>
        <w:rPr>
          <w:rFonts w:hint="eastAsia"/>
          <w:b/>
        </w:rPr>
        <w:t xml:space="preserve">2022 </w:t>
      </w:r>
      <w:r>
        <w:rPr>
          <w:rFonts w:hint="eastAsia"/>
          <w:b/>
        </w:rPr>
        <w:t>年</w:t>
      </w:r>
      <w:r>
        <w:rPr>
          <w:rFonts w:hint="eastAsia"/>
          <w:b/>
        </w:rPr>
        <w:t xml:space="preserve"> 1 </w:t>
      </w:r>
      <w:r>
        <w:rPr>
          <w:rFonts w:hint="eastAsia"/>
          <w:b/>
        </w:rPr>
        <w:t>月</w:t>
      </w:r>
      <w:r>
        <w:rPr>
          <w:rFonts w:hint="eastAsia"/>
          <w:b/>
        </w:rPr>
        <w:t xml:space="preserve"> 1 </w:t>
      </w:r>
      <w:r>
        <w:rPr>
          <w:rFonts w:hint="eastAsia"/>
          <w:b/>
        </w:rPr>
        <w:t>日</w:t>
      </w:r>
      <w:r>
        <w:rPr>
          <w:rFonts w:hint="eastAsia"/>
        </w:rPr>
        <w:t>起，不合规产品不得运送到马萨诸塞州或在马萨诸塞州销售或安装。</w:t>
      </w:r>
      <w:r>
        <w:rPr>
          <w:rFonts w:hint="eastAsia"/>
        </w:rPr>
        <w:t xml:space="preserve"> </w:t>
      </w:r>
    </w:p>
    <w:p w14:paraId="5CDB0FF5" w14:textId="0AFF6C5A" w:rsidR="00037318" w:rsidRDefault="00037318" w:rsidP="00037318">
      <w:r>
        <w:rPr>
          <w:rFonts w:hint="eastAsia"/>
        </w:rPr>
        <w:t>商用餐饮设备制造商和品牌所有者必须获得</w:t>
      </w:r>
      <w:hyperlink r:id="rId13">
        <w:r>
          <w:rPr>
            <w:rStyle w:val="Hyperlink"/>
            <w:rFonts w:hint="eastAsia"/>
            <w:color w:val="385623" w:themeColor="accent6" w:themeShade="80"/>
          </w:rPr>
          <w:t>东北能源效率伙伴关系组织州家电标准数据库</w:t>
        </w:r>
        <w:r>
          <w:rPr>
            <w:rStyle w:val="Hyperlink"/>
            <w:rFonts w:hint="eastAsia"/>
            <w:color w:val="385623" w:themeColor="accent6" w:themeShade="80"/>
          </w:rPr>
          <w:t xml:space="preserve"> (SASD) </w:t>
        </w:r>
      </w:hyperlink>
      <w:r>
        <w:rPr>
          <w:rFonts w:hint="eastAsia"/>
        </w:rPr>
        <w:t>的认证，其产品才可在该州租赁或销售。下列产品的零售商、分销商和安装商必须在</w:t>
      </w:r>
      <w:r>
        <w:rPr>
          <w:rFonts w:hint="eastAsia"/>
        </w:rPr>
        <w:t xml:space="preserve"> SASD </w:t>
      </w:r>
      <w:r>
        <w:rPr>
          <w:rFonts w:hint="eastAsia"/>
        </w:rPr>
        <w:t>中查找产品型号，以验证它们符合这些标准。</w:t>
      </w:r>
    </w:p>
    <w:p w14:paraId="3D167C41" w14:textId="7B2B5EA5" w:rsidR="00037318" w:rsidRDefault="00037318" w:rsidP="00037318">
      <w:pPr>
        <w:pStyle w:val="Heading2"/>
      </w:pPr>
      <w:bookmarkStart w:id="4" w:name="_Toc173253673"/>
      <w:bookmarkStart w:id="5" w:name="_Toc2106351162"/>
      <w:bookmarkStart w:id="6" w:name="_Toc194345138"/>
      <w:r>
        <w:rPr>
          <w:rFonts w:hint="eastAsia"/>
        </w:rPr>
        <w:t>商用餐饮设备标准概述</w:t>
      </w:r>
      <w:bookmarkEnd w:id="4"/>
      <w:bookmarkEnd w:id="5"/>
      <w:bookmarkEnd w:id="6"/>
    </w:p>
    <w:tbl>
      <w:tblPr>
        <w:tblStyle w:val="ListTable4-Accent6"/>
        <w:tblW w:w="0" w:type="auto"/>
        <w:tblLook w:val="04A0" w:firstRow="1" w:lastRow="0" w:firstColumn="1" w:lastColumn="0" w:noHBand="0" w:noVBand="1"/>
      </w:tblPr>
      <w:tblGrid>
        <w:gridCol w:w="2875"/>
        <w:gridCol w:w="2340"/>
        <w:gridCol w:w="2160"/>
        <w:gridCol w:w="1975"/>
      </w:tblGrid>
      <w:tr w:rsidR="00037318" w14:paraId="7FB00044" w14:textId="77777777" w:rsidTr="00123B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538135" w:themeFill="accent6" w:themeFillShade="BF"/>
          </w:tcPr>
          <w:p w14:paraId="06EF1117" w14:textId="58F1B609" w:rsidR="00037318" w:rsidRDefault="00037318" w:rsidP="00037318">
            <w:r>
              <w:rPr>
                <w:rFonts w:hint="eastAsia"/>
              </w:rPr>
              <w:t>产品类别</w:t>
            </w:r>
          </w:p>
        </w:tc>
        <w:tc>
          <w:tcPr>
            <w:tcW w:w="2340" w:type="dxa"/>
            <w:shd w:val="clear" w:color="auto" w:fill="538135" w:themeFill="accent6" w:themeFillShade="BF"/>
          </w:tcPr>
          <w:p w14:paraId="1C6F4C51" w14:textId="7500B5A1" w:rsidR="00037318" w:rsidRDefault="00037318" w:rsidP="00037318">
            <w:pPr>
              <w:cnfStyle w:val="100000000000" w:firstRow="1" w:lastRow="0" w:firstColumn="0" w:lastColumn="0" w:oddVBand="0" w:evenVBand="0" w:oddHBand="0" w:evenHBand="0" w:firstRowFirstColumn="0" w:firstRowLastColumn="0" w:lastRowFirstColumn="0" w:lastRowLastColumn="0"/>
            </w:pPr>
            <w:r>
              <w:rPr>
                <w:rFonts w:hint="eastAsia"/>
              </w:rPr>
              <w:t>标准和检测程序要求</w:t>
            </w:r>
          </w:p>
        </w:tc>
        <w:tc>
          <w:tcPr>
            <w:tcW w:w="2160" w:type="dxa"/>
            <w:shd w:val="clear" w:color="auto" w:fill="538135" w:themeFill="accent6" w:themeFillShade="BF"/>
          </w:tcPr>
          <w:p w14:paraId="74CF724D" w14:textId="4B357B65" w:rsidR="00037318" w:rsidRDefault="00037318" w:rsidP="00037318">
            <w:pPr>
              <w:cnfStyle w:val="100000000000" w:firstRow="1" w:lastRow="0" w:firstColumn="0" w:lastColumn="0" w:oddVBand="0" w:evenVBand="0" w:oddHBand="0" w:evenHBand="0" w:firstRowFirstColumn="0" w:firstRowLastColumn="0" w:lastRowFirstColumn="0" w:lastRowLastColumn="0"/>
            </w:pPr>
            <w:r>
              <w:rPr>
                <w:rFonts w:hint="eastAsia"/>
              </w:rPr>
              <w:t>具有相同要求的州</w:t>
            </w:r>
            <w:r>
              <w:rPr>
                <w:rFonts w:hint="eastAsia"/>
              </w:rPr>
              <w:t>*</w:t>
            </w:r>
          </w:p>
        </w:tc>
        <w:tc>
          <w:tcPr>
            <w:tcW w:w="1975" w:type="dxa"/>
            <w:shd w:val="clear" w:color="auto" w:fill="538135" w:themeFill="accent6" w:themeFillShade="BF"/>
          </w:tcPr>
          <w:p w14:paraId="5560DAA0" w14:textId="5DB04CBD" w:rsidR="00037318" w:rsidRDefault="00037318" w:rsidP="00037318">
            <w:pPr>
              <w:cnfStyle w:val="100000000000" w:firstRow="1" w:lastRow="0" w:firstColumn="0" w:lastColumn="0" w:oddVBand="0" w:evenVBand="0" w:oddHBand="0" w:evenHBand="0" w:firstRowFirstColumn="0" w:firstRowLastColumn="0" w:lastRowFirstColumn="0" w:lastRowLastColumn="0"/>
            </w:pPr>
            <w:r>
              <w:rPr>
                <w:rFonts w:hint="eastAsia"/>
              </w:rPr>
              <w:t>具有类似要求的州</w:t>
            </w:r>
            <w:r>
              <w:rPr>
                <w:rFonts w:hint="eastAsia"/>
              </w:rPr>
              <w:t>*</w:t>
            </w:r>
          </w:p>
        </w:tc>
      </w:tr>
      <w:tr w:rsidR="00037318" w14:paraId="24D1A231" w14:textId="77777777" w:rsidTr="00123B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14:paraId="1E07303C" w14:textId="49222743" w:rsidR="00037318" w:rsidRPr="00037318" w:rsidRDefault="00037318" w:rsidP="00037318">
            <w:pPr>
              <w:rPr>
                <w:b w:val="0"/>
                <w:bCs w:val="0"/>
              </w:rPr>
            </w:pPr>
            <w:r>
              <w:rPr>
                <w:rFonts w:hint="eastAsia"/>
                <w:b w:val="0"/>
              </w:rPr>
              <w:t>商用洗碗机</w:t>
            </w:r>
          </w:p>
        </w:tc>
        <w:tc>
          <w:tcPr>
            <w:tcW w:w="2340" w:type="dxa"/>
          </w:tcPr>
          <w:p w14:paraId="14D22745" w14:textId="55EB517A" w:rsidR="00037318" w:rsidRDefault="00037318" w:rsidP="00037318">
            <w:pPr>
              <w:cnfStyle w:val="000000100000" w:firstRow="0" w:lastRow="0" w:firstColumn="0" w:lastColumn="0" w:oddVBand="0" w:evenVBand="0" w:oddHBand="1" w:evenHBand="0" w:firstRowFirstColumn="0" w:firstRowLastColumn="0" w:lastRowFirstColumn="0" w:lastRowLastColumn="0"/>
            </w:pPr>
            <w:r>
              <w:rPr>
                <w:rFonts w:hint="eastAsia"/>
              </w:rPr>
              <w:t>ENERGY STAR® V2.0</w:t>
            </w:r>
          </w:p>
        </w:tc>
        <w:tc>
          <w:tcPr>
            <w:tcW w:w="2160" w:type="dxa"/>
          </w:tcPr>
          <w:p w14:paraId="5D3941C1" w14:textId="33F9CA26" w:rsidR="00037318" w:rsidRPr="00F02FB2" w:rsidRDefault="00037318" w:rsidP="00037318">
            <w:pPr>
              <w:cnfStyle w:val="000000100000" w:firstRow="0" w:lastRow="0" w:firstColumn="0" w:lastColumn="0" w:oddVBand="0" w:evenVBand="0" w:oddHBand="1" w:evenHBand="0" w:firstRowFirstColumn="0" w:firstRowLastColumn="0" w:lastRowFirstColumn="0" w:lastRowLastColumn="0"/>
            </w:pPr>
            <w:r>
              <w:rPr>
                <w:rFonts w:hint="eastAsia"/>
              </w:rPr>
              <w:t>CO</w:t>
            </w:r>
            <w:r>
              <w:rPr>
                <w:rFonts w:hint="eastAsia"/>
              </w:rPr>
              <w:t>（科罗拉多州）、</w:t>
            </w:r>
            <w:r>
              <w:rPr>
                <w:rFonts w:hint="eastAsia"/>
              </w:rPr>
              <w:t>DC</w:t>
            </w:r>
            <w:r>
              <w:rPr>
                <w:rFonts w:hint="eastAsia"/>
              </w:rPr>
              <w:t>（华盛顿特区）、</w:t>
            </w:r>
            <w:r>
              <w:rPr>
                <w:rFonts w:hint="eastAsia"/>
              </w:rPr>
              <w:t>MD</w:t>
            </w:r>
            <w:r>
              <w:rPr>
                <w:rFonts w:hint="eastAsia"/>
              </w:rPr>
              <w:t>（马里兰州）、</w:t>
            </w:r>
            <w:r>
              <w:rPr>
                <w:rFonts w:hint="eastAsia"/>
              </w:rPr>
              <w:t>NV</w:t>
            </w:r>
            <w:r>
              <w:rPr>
                <w:rFonts w:hint="eastAsia"/>
              </w:rPr>
              <w:t>（内华达州）、</w:t>
            </w:r>
            <w:r>
              <w:rPr>
                <w:rFonts w:hint="eastAsia"/>
              </w:rPr>
              <w:t>NJ</w:t>
            </w:r>
            <w:r>
              <w:rPr>
                <w:rFonts w:hint="eastAsia"/>
              </w:rPr>
              <w:t>（新泽西州）、</w:t>
            </w:r>
            <w:r>
              <w:rPr>
                <w:rFonts w:hint="eastAsia"/>
              </w:rPr>
              <w:t>NY</w:t>
            </w:r>
            <w:r>
              <w:rPr>
                <w:rFonts w:hint="eastAsia"/>
              </w:rPr>
              <w:t>（纽约州）、</w:t>
            </w:r>
            <w:r>
              <w:rPr>
                <w:rFonts w:hint="eastAsia"/>
              </w:rPr>
              <w:t>OR</w:t>
            </w:r>
            <w:r>
              <w:rPr>
                <w:rFonts w:hint="eastAsia"/>
              </w:rPr>
              <w:t>（俄勒冈州）、</w:t>
            </w:r>
            <w:r>
              <w:rPr>
                <w:rFonts w:hint="eastAsia"/>
              </w:rPr>
              <w:t>RI</w:t>
            </w:r>
            <w:r>
              <w:rPr>
                <w:rFonts w:hint="eastAsia"/>
              </w:rPr>
              <w:t>（罗德岛州）、</w:t>
            </w:r>
            <w:r>
              <w:rPr>
                <w:rFonts w:hint="eastAsia"/>
              </w:rPr>
              <w:t>VT</w:t>
            </w:r>
            <w:r>
              <w:rPr>
                <w:rFonts w:hint="eastAsia"/>
              </w:rPr>
              <w:t>（佛蒙特</w:t>
            </w:r>
            <w:r>
              <w:rPr>
                <w:rFonts w:hint="eastAsia"/>
              </w:rPr>
              <w:lastRenderedPageBreak/>
              <w:t>州）、</w:t>
            </w:r>
            <w:r>
              <w:rPr>
                <w:rFonts w:hint="eastAsia"/>
              </w:rPr>
              <w:t>WA</w:t>
            </w:r>
            <w:r>
              <w:rPr>
                <w:rFonts w:hint="eastAsia"/>
              </w:rPr>
              <w:t>（华盛顿州）</w:t>
            </w:r>
          </w:p>
        </w:tc>
        <w:tc>
          <w:tcPr>
            <w:tcW w:w="1975" w:type="dxa"/>
          </w:tcPr>
          <w:p w14:paraId="789C7216" w14:textId="77777777" w:rsidR="00037318" w:rsidRDefault="00037318" w:rsidP="00037318">
            <w:pPr>
              <w:cnfStyle w:val="000000100000" w:firstRow="0" w:lastRow="0" w:firstColumn="0" w:lastColumn="0" w:oddVBand="0" w:evenVBand="0" w:oddHBand="1" w:evenHBand="0" w:firstRowFirstColumn="0" w:firstRowLastColumn="0" w:lastRowFirstColumn="0" w:lastRowLastColumn="0"/>
            </w:pPr>
          </w:p>
        </w:tc>
      </w:tr>
      <w:tr w:rsidR="00037318" w14:paraId="7AA57137" w14:textId="77777777" w:rsidTr="00123B4E">
        <w:tc>
          <w:tcPr>
            <w:cnfStyle w:val="001000000000" w:firstRow="0" w:lastRow="0" w:firstColumn="1" w:lastColumn="0" w:oddVBand="0" w:evenVBand="0" w:oddHBand="0" w:evenHBand="0" w:firstRowFirstColumn="0" w:firstRowLastColumn="0" w:lastRowFirstColumn="0" w:lastRowLastColumn="0"/>
            <w:tcW w:w="2875" w:type="dxa"/>
          </w:tcPr>
          <w:p w14:paraId="1947F05E" w14:textId="6C523FCF" w:rsidR="00037318" w:rsidRPr="00037318" w:rsidRDefault="00037318" w:rsidP="00037318">
            <w:pPr>
              <w:rPr>
                <w:b w:val="0"/>
                <w:bCs w:val="0"/>
              </w:rPr>
            </w:pPr>
            <w:r>
              <w:rPr>
                <w:rFonts w:hint="eastAsia"/>
                <w:b w:val="0"/>
              </w:rPr>
              <w:t>商用煎锅</w:t>
            </w:r>
          </w:p>
        </w:tc>
        <w:tc>
          <w:tcPr>
            <w:tcW w:w="2340" w:type="dxa"/>
          </w:tcPr>
          <w:p w14:paraId="77DD1352" w14:textId="20894755" w:rsidR="00037318" w:rsidRDefault="00037318" w:rsidP="00037318">
            <w:pPr>
              <w:cnfStyle w:val="000000000000" w:firstRow="0" w:lastRow="0" w:firstColumn="0" w:lastColumn="0" w:oddVBand="0" w:evenVBand="0" w:oddHBand="0" w:evenHBand="0" w:firstRowFirstColumn="0" w:firstRowLastColumn="0" w:lastRowFirstColumn="0" w:lastRowLastColumn="0"/>
            </w:pPr>
            <w:r>
              <w:rPr>
                <w:rFonts w:hint="eastAsia"/>
              </w:rPr>
              <w:t>ENERGY STAR® V2.0</w:t>
            </w:r>
          </w:p>
        </w:tc>
        <w:tc>
          <w:tcPr>
            <w:tcW w:w="2160" w:type="dxa"/>
          </w:tcPr>
          <w:p w14:paraId="773B346F" w14:textId="6E421543" w:rsidR="00037318" w:rsidRPr="00F02FB2" w:rsidRDefault="00037318" w:rsidP="00037318">
            <w:pPr>
              <w:cnfStyle w:val="000000000000" w:firstRow="0" w:lastRow="0" w:firstColumn="0" w:lastColumn="0" w:oddVBand="0" w:evenVBand="0" w:oddHBand="0" w:evenHBand="0" w:firstRowFirstColumn="0" w:firstRowLastColumn="0" w:lastRowFirstColumn="0" w:lastRowLastColumn="0"/>
            </w:pPr>
            <w:r>
              <w:rPr>
                <w:rFonts w:hint="eastAsia"/>
              </w:rPr>
              <w:t>CO</w:t>
            </w:r>
            <w:r>
              <w:rPr>
                <w:rFonts w:hint="eastAsia"/>
              </w:rPr>
              <w:t>（科罗拉多州）、</w:t>
            </w:r>
            <w:r>
              <w:rPr>
                <w:rFonts w:hint="eastAsia"/>
              </w:rPr>
              <w:t>DC</w:t>
            </w:r>
            <w:r>
              <w:rPr>
                <w:rFonts w:hint="eastAsia"/>
              </w:rPr>
              <w:t>（华盛顿特区）、</w:t>
            </w:r>
            <w:r>
              <w:rPr>
                <w:rFonts w:hint="eastAsia"/>
              </w:rPr>
              <w:t>NV</w:t>
            </w:r>
            <w:r>
              <w:rPr>
                <w:rFonts w:hint="eastAsia"/>
              </w:rPr>
              <w:t>（内华达州）、</w:t>
            </w:r>
            <w:r>
              <w:rPr>
                <w:rFonts w:hint="eastAsia"/>
              </w:rPr>
              <w:t>NJ</w:t>
            </w:r>
            <w:r>
              <w:rPr>
                <w:rFonts w:hint="eastAsia"/>
              </w:rPr>
              <w:t>（新泽西州）、</w:t>
            </w:r>
            <w:r>
              <w:rPr>
                <w:rFonts w:hint="eastAsia"/>
              </w:rPr>
              <w:t>NY</w:t>
            </w:r>
            <w:r>
              <w:rPr>
                <w:rFonts w:hint="eastAsia"/>
              </w:rPr>
              <w:t>（纽约州）、</w:t>
            </w:r>
            <w:r>
              <w:rPr>
                <w:rFonts w:hint="eastAsia"/>
              </w:rPr>
              <w:t>OR</w:t>
            </w:r>
            <w:r>
              <w:rPr>
                <w:rFonts w:hint="eastAsia"/>
              </w:rPr>
              <w:t>（俄勒冈州）、</w:t>
            </w:r>
            <w:r>
              <w:rPr>
                <w:rFonts w:hint="eastAsia"/>
              </w:rPr>
              <w:t>RI</w:t>
            </w:r>
            <w:r>
              <w:rPr>
                <w:rFonts w:hint="eastAsia"/>
              </w:rPr>
              <w:t>（罗德岛州）、</w:t>
            </w:r>
            <w:r>
              <w:rPr>
                <w:rFonts w:hint="eastAsia"/>
              </w:rPr>
              <w:t>VT</w:t>
            </w:r>
            <w:r>
              <w:rPr>
                <w:rFonts w:hint="eastAsia"/>
              </w:rPr>
              <w:t>（佛蒙特州）、</w:t>
            </w:r>
            <w:r>
              <w:rPr>
                <w:rFonts w:hint="eastAsia"/>
              </w:rPr>
              <w:t>WA</w:t>
            </w:r>
            <w:r>
              <w:rPr>
                <w:rFonts w:hint="eastAsia"/>
              </w:rPr>
              <w:t>（华盛顿州）</w:t>
            </w:r>
          </w:p>
        </w:tc>
        <w:tc>
          <w:tcPr>
            <w:tcW w:w="1975" w:type="dxa"/>
          </w:tcPr>
          <w:p w14:paraId="35578C12" w14:textId="77777777" w:rsidR="00037318" w:rsidRDefault="00037318" w:rsidP="00037318">
            <w:pPr>
              <w:cnfStyle w:val="000000000000" w:firstRow="0" w:lastRow="0" w:firstColumn="0" w:lastColumn="0" w:oddVBand="0" w:evenVBand="0" w:oddHBand="0" w:evenHBand="0" w:firstRowFirstColumn="0" w:firstRowLastColumn="0" w:lastRowFirstColumn="0" w:lastRowLastColumn="0"/>
            </w:pPr>
          </w:p>
        </w:tc>
      </w:tr>
      <w:tr w:rsidR="00037318" w14:paraId="5335A9C4" w14:textId="77777777" w:rsidTr="00123B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14:paraId="37F553A7" w14:textId="1B8C0246" w:rsidR="00037318" w:rsidRPr="00037318" w:rsidRDefault="00037318" w:rsidP="00037318">
            <w:pPr>
              <w:rPr>
                <w:b w:val="0"/>
                <w:bCs w:val="0"/>
              </w:rPr>
            </w:pPr>
            <w:r>
              <w:rPr>
                <w:rFonts w:hint="eastAsia"/>
                <w:b w:val="0"/>
              </w:rPr>
              <w:t>商用热食品储藏柜</w:t>
            </w:r>
          </w:p>
        </w:tc>
        <w:tc>
          <w:tcPr>
            <w:tcW w:w="2340" w:type="dxa"/>
          </w:tcPr>
          <w:p w14:paraId="5996ED22" w14:textId="4D8244B8" w:rsidR="00037318" w:rsidRDefault="00037318" w:rsidP="00037318">
            <w:pPr>
              <w:cnfStyle w:val="000000100000" w:firstRow="0" w:lastRow="0" w:firstColumn="0" w:lastColumn="0" w:oddVBand="0" w:evenVBand="0" w:oddHBand="1" w:evenHBand="0" w:firstRowFirstColumn="0" w:firstRowLastColumn="0" w:lastRowFirstColumn="0" w:lastRowLastColumn="0"/>
            </w:pPr>
            <w:r>
              <w:rPr>
                <w:rFonts w:hint="eastAsia"/>
              </w:rPr>
              <w:t>ENERGY STAR® V2.0</w:t>
            </w:r>
          </w:p>
        </w:tc>
        <w:tc>
          <w:tcPr>
            <w:tcW w:w="2160" w:type="dxa"/>
          </w:tcPr>
          <w:p w14:paraId="0E14056D" w14:textId="57C8681D" w:rsidR="00037318" w:rsidRPr="00F02FB2" w:rsidRDefault="00037318" w:rsidP="00037318">
            <w:pPr>
              <w:cnfStyle w:val="000000100000" w:firstRow="0" w:lastRow="0" w:firstColumn="0" w:lastColumn="0" w:oddVBand="0" w:evenVBand="0" w:oddHBand="1" w:evenHBand="0" w:firstRowFirstColumn="0" w:firstRowLastColumn="0" w:lastRowFirstColumn="0" w:lastRowLastColumn="0"/>
            </w:pPr>
            <w:r>
              <w:rPr>
                <w:rFonts w:hint="eastAsia"/>
              </w:rPr>
              <w:t>ME</w:t>
            </w:r>
            <w:r>
              <w:rPr>
                <w:rFonts w:hint="eastAsia"/>
              </w:rPr>
              <w:t>（缅因州）、</w:t>
            </w:r>
            <w:r>
              <w:rPr>
                <w:rFonts w:hint="eastAsia"/>
              </w:rPr>
              <w:t>NV</w:t>
            </w:r>
            <w:r>
              <w:rPr>
                <w:rFonts w:hint="eastAsia"/>
              </w:rPr>
              <w:t>（内华达州）、</w:t>
            </w:r>
            <w:r>
              <w:rPr>
                <w:rFonts w:hint="eastAsia"/>
              </w:rPr>
              <w:t>NJ</w:t>
            </w:r>
            <w:r>
              <w:rPr>
                <w:rFonts w:hint="eastAsia"/>
              </w:rPr>
              <w:t>（新泽西州）、</w:t>
            </w:r>
            <w:r>
              <w:rPr>
                <w:rFonts w:hint="eastAsia"/>
              </w:rPr>
              <w:t>NY</w:t>
            </w:r>
            <w:r>
              <w:rPr>
                <w:rFonts w:hint="eastAsia"/>
              </w:rPr>
              <w:t>（纽约州）、</w:t>
            </w:r>
            <w:r>
              <w:rPr>
                <w:rFonts w:hint="eastAsia"/>
              </w:rPr>
              <w:t>RI</w:t>
            </w:r>
            <w:r>
              <w:rPr>
                <w:rFonts w:hint="eastAsia"/>
              </w:rPr>
              <w:t>（罗德岛州）、</w:t>
            </w:r>
            <w:r>
              <w:rPr>
                <w:rFonts w:hint="eastAsia"/>
              </w:rPr>
              <w:t>WA</w:t>
            </w:r>
            <w:r>
              <w:rPr>
                <w:rFonts w:hint="eastAsia"/>
              </w:rPr>
              <w:t>（华盛顿州）</w:t>
            </w:r>
          </w:p>
        </w:tc>
        <w:tc>
          <w:tcPr>
            <w:tcW w:w="1975" w:type="dxa"/>
          </w:tcPr>
          <w:p w14:paraId="3120D26F" w14:textId="63DD73AE" w:rsidR="00037318" w:rsidRDefault="00037318" w:rsidP="00037318">
            <w:pPr>
              <w:cnfStyle w:val="000000100000" w:firstRow="0" w:lastRow="0" w:firstColumn="0" w:lastColumn="0" w:oddVBand="0" w:evenVBand="0" w:oddHBand="1" w:evenHBand="0" w:firstRowFirstColumn="0" w:firstRowLastColumn="0" w:lastRowFirstColumn="0" w:lastRowLastColumn="0"/>
            </w:pPr>
            <w:r>
              <w:rPr>
                <w:rFonts w:hint="eastAsia"/>
              </w:rPr>
              <w:t>CA</w:t>
            </w:r>
            <w:r>
              <w:rPr>
                <w:rFonts w:hint="eastAsia"/>
              </w:rPr>
              <w:t>（加利福尼亚州）、</w:t>
            </w:r>
            <w:r>
              <w:rPr>
                <w:rFonts w:hint="eastAsia"/>
              </w:rPr>
              <w:t>CO</w:t>
            </w:r>
            <w:r>
              <w:rPr>
                <w:rFonts w:hint="eastAsia"/>
              </w:rPr>
              <w:t>（科罗拉多州）、</w:t>
            </w:r>
            <w:r>
              <w:rPr>
                <w:rFonts w:hint="eastAsia"/>
              </w:rPr>
              <w:t>CT</w:t>
            </w:r>
            <w:r>
              <w:rPr>
                <w:rFonts w:hint="eastAsia"/>
              </w:rPr>
              <w:t>（康涅狄格州）、</w:t>
            </w:r>
            <w:r>
              <w:rPr>
                <w:rFonts w:hint="eastAsia"/>
              </w:rPr>
              <w:t>DC</w:t>
            </w:r>
            <w:r>
              <w:rPr>
                <w:rFonts w:hint="eastAsia"/>
              </w:rPr>
              <w:t>（华盛顿特区）、</w:t>
            </w:r>
            <w:r>
              <w:rPr>
                <w:rFonts w:hint="eastAsia"/>
              </w:rPr>
              <w:t>MD</w:t>
            </w:r>
            <w:r>
              <w:rPr>
                <w:rFonts w:hint="eastAsia"/>
              </w:rPr>
              <w:t>（马里兰州）、</w:t>
            </w:r>
            <w:r>
              <w:rPr>
                <w:rFonts w:hint="eastAsia"/>
              </w:rPr>
              <w:t>NH</w:t>
            </w:r>
            <w:r>
              <w:rPr>
                <w:rFonts w:hint="eastAsia"/>
              </w:rPr>
              <w:t>（新罕布什尔州）、</w:t>
            </w:r>
            <w:r>
              <w:rPr>
                <w:rFonts w:hint="eastAsia"/>
              </w:rPr>
              <w:t>OR</w:t>
            </w:r>
            <w:r>
              <w:rPr>
                <w:rFonts w:hint="eastAsia"/>
              </w:rPr>
              <w:t>（俄勒冈州）、</w:t>
            </w:r>
            <w:r>
              <w:rPr>
                <w:rFonts w:hint="eastAsia"/>
              </w:rPr>
              <w:t>VT</w:t>
            </w:r>
            <w:r>
              <w:rPr>
                <w:rFonts w:hint="eastAsia"/>
              </w:rPr>
              <w:t>（佛蒙特州）</w:t>
            </w:r>
          </w:p>
        </w:tc>
      </w:tr>
      <w:tr w:rsidR="00037318" w14:paraId="0ED2345A" w14:textId="77777777" w:rsidTr="00123B4E">
        <w:tc>
          <w:tcPr>
            <w:cnfStyle w:val="001000000000" w:firstRow="0" w:lastRow="0" w:firstColumn="1" w:lastColumn="0" w:oddVBand="0" w:evenVBand="0" w:oddHBand="0" w:evenHBand="0" w:firstRowFirstColumn="0" w:firstRowLastColumn="0" w:lastRowFirstColumn="0" w:lastRowLastColumn="0"/>
            <w:tcW w:w="2875" w:type="dxa"/>
          </w:tcPr>
          <w:p w14:paraId="170CE6CB" w14:textId="71D51885" w:rsidR="00037318" w:rsidRDefault="00037318" w:rsidP="00037318">
            <w:r>
              <w:rPr>
                <w:rFonts w:hint="eastAsia"/>
                <w:b w:val="0"/>
              </w:rPr>
              <w:t>商用烤箱</w:t>
            </w:r>
            <w:r>
              <w:rPr>
                <w:rFonts w:hint="eastAsia"/>
                <w:b w:val="0"/>
              </w:rPr>
              <w:t xml:space="preserve"> </w:t>
            </w:r>
          </w:p>
          <w:p w14:paraId="4CBE9BF2" w14:textId="46D3744C" w:rsidR="0078145C" w:rsidRPr="00037318" w:rsidRDefault="0078145C" w:rsidP="00037318">
            <w:pPr>
              <w:rPr>
                <w:b w:val="0"/>
                <w:bCs w:val="0"/>
              </w:rPr>
            </w:pPr>
            <w:r>
              <w:rPr>
                <w:rFonts w:hint="eastAsia"/>
                <w:b w:val="0"/>
              </w:rPr>
              <w:t>（复合型烤箱、对流式烤箱、传统烤箱</w:t>
            </w:r>
            <w:r>
              <w:rPr>
                <w:rFonts w:hint="eastAsia"/>
                <w:b w:val="0"/>
              </w:rPr>
              <w:t>/</w:t>
            </w:r>
            <w:r>
              <w:rPr>
                <w:rFonts w:hint="eastAsia"/>
                <w:b w:val="0"/>
              </w:rPr>
              <w:t>标准烤箱、传送带式烤箱、慢炖保温烤箱、层板式烤箱、货架式烤箱、灶台一体式烤箱、速热烤箱、旋转烤炉）</w:t>
            </w:r>
          </w:p>
        </w:tc>
        <w:tc>
          <w:tcPr>
            <w:tcW w:w="2340" w:type="dxa"/>
          </w:tcPr>
          <w:p w14:paraId="4771614A" w14:textId="2AF18A1E" w:rsidR="00037318" w:rsidRDefault="00037318" w:rsidP="00037318">
            <w:pPr>
              <w:cnfStyle w:val="000000000000" w:firstRow="0" w:lastRow="0" w:firstColumn="0" w:lastColumn="0" w:oddVBand="0" w:evenVBand="0" w:oddHBand="0" w:evenHBand="0" w:firstRowFirstColumn="0" w:firstRowLastColumn="0" w:lastRowFirstColumn="0" w:lastRowLastColumn="0"/>
            </w:pPr>
            <w:r>
              <w:rPr>
                <w:rFonts w:hint="eastAsia"/>
              </w:rPr>
              <w:t>ENERGY STAR® V2.2</w:t>
            </w:r>
          </w:p>
        </w:tc>
        <w:tc>
          <w:tcPr>
            <w:tcW w:w="2160" w:type="dxa"/>
          </w:tcPr>
          <w:p w14:paraId="63AE2D92" w14:textId="648ACACC" w:rsidR="00037318" w:rsidRPr="00F02FB2" w:rsidRDefault="00037318" w:rsidP="00037318">
            <w:pPr>
              <w:cnfStyle w:val="000000000000" w:firstRow="0" w:lastRow="0" w:firstColumn="0" w:lastColumn="0" w:oddVBand="0" w:evenVBand="0" w:oddHBand="0" w:evenHBand="0" w:firstRowFirstColumn="0" w:firstRowLastColumn="0" w:lastRowFirstColumn="0" w:lastRowLastColumn="0"/>
            </w:pPr>
            <w:r>
              <w:rPr>
                <w:rFonts w:hint="eastAsia"/>
              </w:rPr>
              <w:t>NV</w:t>
            </w:r>
            <w:r>
              <w:rPr>
                <w:rFonts w:hint="eastAsia"/>
              </w:rPr>
              <w:t>（内华达州）、</w:t>
            </w:r>
            <w:r>
              <w:rPr>
                <w:rFonts w:hint="eastAsia"/>
              </w:rPr>
              <w:t>NJ</w:t>
            </w:r>
            <w:r>
              <w:rPr>
                <w:rFonts w:hint="eastAsia"/>
              </w:rPr>
              <w:t>（新泽西州）、</w:t>
            </w:r>
            <w:r>
              <w:rPr>
                <w:rFonts w:hint="eastAsia"/>
              </w:rPr>
              <w:t>NY</w:t>
            </w:r>
            <w:r>
              <w:rPr>
                <w:rFonts w:hint="eastAsia"/>
              </w:rPr>
              <w:t>（纽约州）、</w:t>
            </w:r>
            <w:r>
              <w:rPr>
                <w:rFonts w:hint="eastAsia"/>
              </w:rPr>
              <w:t>RI</w:t>
            </w:r>
            <w:r>
              <w:rPr>
                <w:rFonts w:hint="eastAsia"/>
              </w:rPr>
              <w:t>（罗德岛州）、</w:t>
            </w:r>
            <w:r>
              <w:rPr>
                <w:rFonts w:hint="eastAsia"/>
              </w:rPr>
              <w:t>WA</w:t>
            </w:r>
            <w:r>
              <w:rPr>
                <w:rFonts w:hint="eastAsia"/>
              </w:rPr>
              <w:t>（华盛顿州）</w:t>
            </w:r>
          </w:p>
        </w:tc>
        <w:tc>
          <w:tcPr>
            <w:tcW w:w="1975" w:type="dxa"/>
          </w:tcPr>
          <w:p w14:paraId="2C172424" w14:textId="77777777" w:rsidR="00037318" w:rsidRDefault="00037318" w:rsidP="00037318">
            <w:pPr>
              <w:cnfStyle w:val="000000000000" w:firstRow="0" w:lastRow="0" w:firstColumn="0" w:lastColumn="0" w:oddVBand="0" w:evenVBand="0" w:oddHBand="0" w:evenHBand="0" w:firstRowFirstColumn="0" w:firstRowLastColumn="0" w:lastRowFirstColumn="0" w:lastRowLastColumn="0"/>
            </w:pPr>
          </w:p>
        </w:tc>
      </w:tr>
      <w:tr w:rsidR="00037318" w14:paraId="2EB6AABD" w14:textId="77777777" w:rsidTr="00123B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14:paraId="312F07CF" w14:textId="1398DC4D" w:rsidR="00037318" w:rsidRPr="00037318" w:rsidRDefault="00037318" w:rsidP="00037318">
            <w:pPr>
              <w:rPr>
                <w:b w:val="0"/>
                <w:bCs w:val="0"/>
              </w:rPr>
            </w:pPr>
            <w:r>
              <w:rPr>
                <w:rFonts w:hint="eastAsia"/>
                <w:b w:val="0"/>
              </w:rPr>
              <w:t>商用蒸气烹饪设备</w:t>
            </w:r>
          </w:p>
        </w:tc>
        <w:tc>
          <w:tcPr>
            <w:tcW w:w="2340" w:type="dxa"/>
          </w:tcPr>
          <w:p w14:paraId="744B62FE" w14:textId="36374624" w:rsidR="00037318" w:rsidRDefault="00037318" w:rsidP="00037318">
            <w:pPr>
              <w:cnfStyle w:val="000000100000" w:firstRow="0" w:lastRow="0" w:firstColumn="0" w:lastColumn="0" w:oddVBand="0" w:evenVBand="0" w:oddHBand="1" w:evenHBand="0" w:firstRowFirstColumn="0" w:firstRowLastColumn="0" w:lastRowFirstColumn="0" w:lastRowLastColumn="0"/>
            </w:pPr>
            <w:r>
              <w:rPr>
                <w:rFonts w:hint="eastAsia"/>
              </w:rPr>
              <w:t>ENERGY STAR® V1.2</w:t>
            </w:r>
          </w:p>
        </w:tc>
        <w:tc>
          <w:tcPr>
            <w:tcW w:w="2160" w:type="dxa"/>
          </w:tcPr>
          <w:p w14:paraId="0B219F77" w14:textId="1B253831" w:rsidR="00037318" w:rsidRDefault="00037318" w:rsidP="00037318">
            <w:pPr>
              <w:cnfStyle w:val="000000100000" w:firstRow="0" w:lastRow="0" w:firstColumn="0" w:lastColumn="0" w:oddVBand="0" w:evenVBand="0" w:oddHBand="1" w:evenHBand="0" w:firstRowFirstColumn="0" w:firstRowLastColumn="0" w:lastRowFirstColumn="0" w:lastRowLastColumn="0"/>
            </w:pPr>
            <w:r>
              <w:rPr>
                <w:rFonts w:hint="eastAsia"/>
              </w:rPr>
              <w:t>CO</w:t>
            </w:r>
            <w:r>
              <w:rPr>
                <w:rFonts w:hint="eastAsia"/>
              </w:rPr>
              <w:t>（科罗拉多州）、</w:t>
            </w:r>
            <w:r>
              <w:rPr>
                <w:rFonts w:hint="eastAsia"/>
              </w:rPr>
              <w:t>DC</w:t>
            </w:r>
            <w:r>
              <w:rPr>
                <w:rFonts w:hint="eastAsia"/>
              </w:rPr>
              <w:t>（华盛顿特区）、</w:t>
            </w:r>
            <w:r>
              <w:rPr>
                <w:rFonts w:hint="eastAsia"/>
              </w:rPr>
              <w:t>MD</w:t>
            </w:r>
            <w:r>
              <w:rPr>
                <w:rFonts w:hint="eastAsia"/>
              </w:rPr>
              <w:t>（马里兰州）、</w:t>
            </w:r>
            <w:r>
              <w:rPr>
                <w:rFonts w:hint="eastAsia"/>
              </w:rPr>
              <w:t>NV</w:t>
            </w:r>
            <w:r>
              <w:rPr>
                <w:rFonts w:hint="eastAsia"/>
              </w:rPr>
              <w:t>（内华达州）、</w:t>
            </w:r>
            <w:r>
              <w:rPr>
                <w:rFonts w:hint="eastAsia"/>
              </w:rPr>
              <w:t>NJ</w:t>
            </w:r>
            <w:r>
              <w:rPr>
                <w:rFonts w:hint="eastAsia"/>
              </w:rPr>
              <w:t>（新泽西州）、</w:t>
            </w:r>
            <w:r>
              <w:rPr>
                <w:rFonts w:hint="eastAsia"/>
              </w:rPr>
              <w:t>NY</w:t>
            </w:r>
            <w:r>
              <w:rPr>
                <w:rFonts w:hint="eastAsia"/>
              </w:rPr>
              <w:t>（纽约州）、</w:t>
            </w:r>
            <w:r>
              <w:rPr>
                <w:rFonts w:hint="eastAsia"/>
              </w:rPr>
              <w:t>OR</w:t>
            </w:r>
            <w:r>
              <w:rPr>
                <w:rFonts w:hint="eastAsia"/>
              </w:rPr>
              <w:t>（俄勒冈</w:t>
            </w:r>
            <w:r>
              <w:rPr>
                <w:rFonts w:hint="eastAsia"/>
              </w:rPr>
              <w:lastRenderedPageBreak/>
              <w:t>州）、</w:t>
            </w:r>
            <w:r>
              <w:rPr>
                <w:rFonts w:hint="eastAsia"/>
              </w:rPr>
              <w:t>RI</w:t>
            </w:r>
            <w:r>
              <w:rPr>
                <w:rFonts w:hint="eastAsia"/>
              </w:rPr>
              <w:t>（罗德岛州）、</w:t>
            </w:r>
            <w:r>
              <w:rPr>
                <w:rFonts w:hint="eastAsia"/>
              </w:rPr>
              <w:t>VT</w:t>
            </w:r>
            <w:r>
              <w:rPr>
                <w:rFonts w:hint="eastAsia"/>
              </w:rPr>
              <w:t>（佛蒙特州）、</w:t>
            </w:r>
            <w:r>
              <w:rPr>
                <w:rFonts w:hint="eastAsia"/>
              </w:rPr>
              <w:t>WA</w:t>
            </w:r>
            <w:r>
              <w:rPr>
                <w:rFonts w:hint="eastAsia"/>
              </w:rPr>
              <w:t>（华盛顿州）</w:t>
            </w:r>
          </w:p>
        </w:tc>
        <w:tc>
          <w:tcPr>
            <w:tcW w:w="1975" w:type="dxa"/>
          </w:tcPr>
          <w:p w14:paraId="23EF4F01" w14:textId="77777777" w:rsidR="00037318" w:rsidRDefault="00037318" w:rsidP="00037318">
            <w:pPr>
              <w:cnfStyle w:val="000000100000" w:firstRow="0" w:lastRow="0" w:firstColumn="0" w:lastColumn="0" w:oddVBand="0" w:evenVBand="0" w:oddHBand="1" w:evenHBand="0" w:firstRowFirstColumn="0" w:firstRowLastColumn="0" w:lastRowFirstColumn="0" w:lastRowLastColumn="0"/>
            </w:pPr>
          </w:p>
        </w:tc>
      </w:tr>
    </w:tbl>
    <w:p w14:paraId="36B2A885" w14:textId="042DA1A7" w:rsidR="00037318" w:rsidRDefault="002151D8" w:rsidP="00037318">
      <w:r>
        <w:rPr>
          <w:rFonts w:hint="eastAsia"/>
        </w:rPr>
        <w:t>*</w:t>
      </w:r>
      <w:r>
        <w:rPr>
          <w:rFonts w:hint="eastAsia"/>
        </w:rPr>
        <w:t>本表最后更新于</w:t>
      </w:r>
      <w:r>
        <w:rPr>
          <w:rFonts w:hint="eastAsia"/>
        </w:rPr>
        <w:t xml:space="preserve"> 2023 </w:t>
      </w:r>
      <w:r>
        <w:rPr>
          <w:rFonts w:hint="eastAsia"/>
        </w:rPr>
        <w:t>年</w:t>
      </w:r>
      <w:r>
        <w:rPr>
          <w:rFonts w:hint="eastAsia"/>
        </w:rPr>
        <w:t xml:space="preserve"> 1 </w:t>
      </w:r>
      <w:r>
        <w:rPr>
          <w:rFonts w:hint="eastAsia"/>
        </w:rPr>
        <w:t>月</w:t>
      </w:r>
      <w:r>
        <w:rPr>
          <w:rFonts w:hint="eastAsia"/>
        </w:rPr>
        <w:t xml:space="preserve"> 1 </w:t>
      </w:r>
      <w:r>
        <w:rPr>
          <w:rFonts w:hint="eastAsia"/>
        </w:rPr>
        <w:t>日。</w:t>
      </w:r>
    </w:p>
    <w:p w14:paraId="263BED53" w14:textId="1F830B38" w:rsidR="002151D8" w:rsidRPr="00037318" w:rsidRDefault="002151D8" w:rsidP="00037318">
      <w:r>
        <w:rPr>
          <w:rFonts w:hint="eastAsia"/>
        </w:rPr>
        <w:t>有关各州具体要求的更多信息，请访问</w:t>
      </w:r>
      <w:r>
        <w:rPr>
          <w:rFonts w:hint="eastAsia"/>
        </w:rPr>
        <w:t xml:space="preserve"> </w:t>
      </w:r>
      <w:hyperlink r:id="rId14">
        <w:r>
          <w:rPr>
            <w:rStyle w:val="Hyperlink"/>
            <w:rFonts w:hint="eastAsia"/>
          </w:rPr>
          <w:t>appliance-standards.org/states</w:t>
        </w:r>
      </w:hyperlink>
      <w:r>
        <w:rPr>
          <w:rFonts w:hint="eastAsia"/>
        </w:rPr>
        <w:t>。</w:t>
      </w:r>
    </w:p>
    <w:p w14:paraId="2A4E2649" w14:textId="681A552A" w:rsidR="002151D8" w:rsidRDefault="002151D8" w:rsidP="27F3E9A9">
      <w:pPr>
        <w:pStyle w:val="Heading1"/>
        <w:spacing w:line="259" w:lineRule="auto"/>
      </w:pPr>
      <w:bookmarkStart w:id="7" w:name="_Toc883902386"/>
      <w:bookmarkStart w:id="8" w:name="_Toc194345139"/>
      <w:r>
        <w:rPr>
          <w:rFonts w:hint="eastAsia"/>
        </w:rPr>
        <w:t>角色和职责</w:t>
      </w:r>
      <w:bookmarkEnd w:id="7"/>
      <w:bookmarkEnd w:id="8"/>
    </w:p>
    <w:p w14:paraId="572A32AE" w14:textId="0D08313F" w:rsidR="002151D8" w:rsidRPr="002151D8" w:rsidRDefault="002151D8" w:rsidP="002151D8">
      <w:r>
        <w:rPr>
          <w:rFonts w:hint="eastAsia"/>
        </w:rPr>
        <w:t>整个供应链在合规流程中均肩负着相应责任，包括制造商、品牌所有者、分销商、经销商、零售商、安装商和承包商。</w:t>
      </w:r>
    </w:p>
    <w:p w14:paraId="614992C5" w14:textId="02887ADC" w:rsidR="7E47C13F" w:rsidRDefault="7E47C13F" w:rsidP="002151D8">
      <w:pPr>
        <w:pStyle w:val="Heading3"/>
      </w:pPr>
      <w:bookmarkStart w:id="9" w:name="_Toc173253676"/>
      <w:bookmarkStart w:id="10" w:name="_Toc199681140"/>
      <w:bookmarkStart w:id="11" w:name="_Toc194345140"/>
      <w:r>
        <w:rPr>
          <w:rFonts w:hint="eastAsia"/>
        </w:rPr>
        <w:t>制造商和品牌所有者</w:t>
      </w:r>
      <w:bookmarkEnd w:id="9"/>
      <w:bookmarkEnd w:id="10"/>
      <w:bookmarkEnd w:id="11"/>
    </w:p>
    <w:p w14:paraId="7CB502EE" w14:textId="111159A2" w:rsidR="7E47C13F" w:rsidRPr="002151D8" w:rsidRDefault="7E47C13F" w:rsidP="002151D8">
      <w:r>
        <w:rPr>
          <w:rFonts w:hint="eastAsia"/>
        </w:rPr>
        <w:t>在向马萨诸塞州销售上述五类商用餐饮设备之前，制造商和品牌所有者必须：</w:t>
      </w:r>
    </w:p>
    <w:p w14:paraId="02980908" w14:textId="3B16A0D6" w:rsidR="00E50E6A" w:rsidRPr="002151D8" w:rsidRDefault="00E50E6A" w:rsidP="009C4D0D">
      <w:pPr>
        <w:pStyle w:val="ListParagraph"/>
        <w:numPr>
          <w:ilvl w:val="0"/>
          <w:numId w:val="7"/>
        </w:numPr>
      </w:pPr>
      <w:r>
        <w:rPr>
          <w:rFonts w:hint="eastAsia"/>
        </w:rPr>
        <w:t>确保其产品符合能效要求</w:t>
      </w:r>
      <w:r>
        <w:rPr>
          <w:rFonts w:hint="eastAsia"/>
        </w:rPr>
        <w:t xml:space="preserve"> </w:t>
      </w:r>
    </w:p>
    <w:p w14:paraId="6D8B891A" w14:textId="57C31711" w:rsidR="7E47C13F" w:rsidRPr="002151D8" w:rsidRDefault="7E47C13F" w:rsidP="7B01DB1D">
      <w:pPr>
        <w:pStyle w:val="ListParagraph"/>
      </w:pPr>
      <w:r>
        <w:rPr>
          <w:rFonts w:hint="eastAsia"/>
        </w:rPr>
        <w:t>按照规定的检测程序检测产品</w:t>
      </w:r>
    </w:p>
    <w:p w14:paraId="6C14606C" w14:textId="329E4752" w:rsidR="00147160" w:rsidRPr="002151D8" w:rsidRDefault="00147160" w:rsidP="7B01DB1D">
      <w:pPr>
        <w:pStyle w:val="ListParagraph"/>
      </w:pPr>
      <w:r>
        <w:rPr>
          <w:rFonts w:hint="eastAsia"/>
        </w:rPr>
        <w:t>以标记、标签或标牌形式在产品本身及其包装上注明制造商名称和品牌名称</w:t>
      </w:r>
      <w:r>
        <w:rPr>
          <w:rFonts w:hint="eastAsia"/>
        </w:rPr>
        <w:t xml:space="preserve"> </w:t>
      </w:r>
    </w:p>
    <w:p w14:paraId="34641771" w14:textId="48C03FBE" w:rsidR="5AD150E7" w:rsidRDefault="0DBCEA8B" w:rsidP="009C4D0D">
      <w:pPr>
        <w:pStyle w:val="ListParagraph"/>
        <w:numPr>
          <w:ilvl w:val="0"/>
          <w:numId w:val="7"/>
        </w:numPr>
      </w:pPr>
      <w:r>
        <w:rPr>
          <w:rFonts w:hint="eastAsia"/>
        </w:rPr>
        <w:t>在</w:t>
      </w:r>
      <w:hyperlink r:id="rId15" w:history="1">
        <w:r>
          <w:rPr>
            <w:rStyle w:val="Hyperlink"/>
            <w:rFonts w:hint="eastAsia"/>
            <w:color w:val="385623" w:themeColor="accent6" w:themeShade="80"/>
          </w:rPr>
          <w:t>州家电标准数据库</w:t>
        </w:r>
        <w:r>
          <w:rPr>
            <w:rStyle w:val="Hyperlink"/>
            <w:rFonts w:hint="eastAsia"/>
            <w:color w:val="385623" w:themeColor="accent6" w:themeShade="80"/>
          </w:rPr>
          <w:t xml:space="preserve"> (SASD)</w:t>
        </w:r>
      </w:hyperlink>
      <w:r>
        <w:rPr>
          <w:rFonts w:hint="eastAsia"/>
        </w:rPr>
        <w:t xml:space="preserve"> </w:t>
      </w:r>
      <w:r>
        <w:rPr>
          <w:rFonts w:hint="eastAsia"/>
        </w:rPr>
        <w:t>中进行产品认证</w:t>
      </w:r>
    </w:p>
    <w:p w14:paraId="41A61383" w14:textId="77F3ED83" w:rsidR="00F150C1" w:rsidRPr="009A37A7" w:rsidRDefault="7C4026A2" w:rsidP="00F150C1">
      <w:pPr>
        <w:rPr>
          <w:b/>
          <w:bCs/>
          <w:i/>
          <w:iCs/>
          <w:color w:val="385623" w:themeColor="accent6" w:themeShade="80"/>
        </w:rPr>
      </w:pPr>
      <w:r>
        <w:rPr>
          <w:rFonts w:hint="eastAsia"/>
          <w:b/>
          <w:i/>
          <w:color w:val="385623" w:themeColor="accent6" w:themeShade="80"/>
        </w:rPr>
        <w:t xml:space="preserve">SASD </w:t>
      </w:r>
      <w:r>
        <w:rPr>
          <w:rFonts w:hint="eastAsia"/>
          <w:b/>
          <w:i/>
          <w:color w:val="385623" w:themeColor="accent6" w:themeShade="80"/>
        </w:rPr>
        <w:t>认证说明</w:t>
      </w:r>
    </w:p>
    <w:p w14:paraId="4BC8F540" w14:textId="2767383A" w:rsidR="7C4026A2" w:rsidRPr="00F150C1" w:rsidRDefault="7C4026A2" w:rsidP="7B01DB1D">
      <w:pPr>
        <w:pStyle w:val="ListParagraph"/>
      </w:pPr>
      <w:r>
        <w:rPr>
          <w:rFonts w:hint="eastAsia"/>
        </w:rPr>
        <w:t>参阅</w:t>
      </w:r>
      <w:hyperlink r:id="rId16">
        <w:r>
          <w:rPr>
            <w:rStyle w:val="Hyperlink"/>
            <w:rFonts w:hint="eastAsia"/>
            <w:color w:val="385623" w:themeColor="accent6" w:themeShade="80"/>
          </w:rPr>
          <w:t>相关说明</w:t>
        </w:r>
      </w:hyperlink>
      <w:r>
        <w:rPr>
          <w:rFonts w:hint="eastAsia"/>
        </w:rPr>
        <w:t>在</w:t>
      </w:r>
      <w:r>
        <w:rPr>
          <w:rFonts w:hint="eastAsia"/>
        </w:rPr>
        <w:t xml:space="preserve"> SASD </w:t>
      </w:r>
      <w:r>
        <w:rPr>
          <w:rFonts w:hint="eastAsia"/>
        </w:rPr>
        <w:t>上创建帐户</w:t>
      </w:r>
    </w:p>
    <w:p w14:paraId="574A9828" w14:textId="493631B3" w:rsidR="0034592A" w:rsidRPr="00F150C1" w:rsidRDefault="7C4026A2" w:rsidP="009C4D0D">
      <w:pPr>
        <w:pStyle w:val="ListParagraph"/>
        <w:numPr>
          <w:ilvl w:val="0"/>
          <w:numId w:val="9"/>
        </w:numPr>
        <w:ind w:left="720"/>
      </w:pPr>
      <w:r>
        <w:rPr>
          <w:rFonts w:hint="eastAsia"/>
        </w:rPr>
        <w:t>帐户获得批准后，请确认与您公司相关的品牌（</w:t>
      </w:r>
      <w:r>
        <w:rPr>
          <w:rFonts w:hint="eastAsia"/>
        </w:rPr>
        <w:t xml:space="preserve">SASD </w:t>
      </w:r>
      <w:r>
        <w:rPr>
          <w:rFonts w:hint="eastAsia"/>
        </w:rPr>
        <w:t>中可能有产品已处于待批准状态）</w:t>
      </w:r>
    </w:p>
    <w:p w14:paraId="2AF0ADD0" w14:textId="1029DE99" w:rsidR="7C4026A2" w:rsidRPr="00F150C1" w:rsidRDefault="0034592A" w:rsidP="009C4D0D">
      <w:pPr>
        <w:pStyle w:val="ListParagraph"/>
        <w:numPr>
          <w:ilvl w:val="0"/>
          <w:numId w:val="9"/>
        </w:numPr>
        <w:ind w:left="720"/>
        <w:rPr>
          <w:rStyle w:val="Hyperlink"/>
          <w:rFonts w:ascii="Arial Nova" w:eastAsia="SimSun" w:hAnsi="Arial Nova" w:cs="Arial Nova"/>
          <w:b/>
          <w:bCs/>
          <w:color w:val="0077C8"/>
        </w:rPr>
      </w:pPr>
      <w:r>
        <w:rPr>
          <w:rFonts w:hint="eastAsia"/>
        </w:rPr>
        <w:t>如果您想要认证其他产品，</w:t>
      </w:r>
      <w:r>
        <w:rPr>
          <w:rFonts w:hint="eastAsia"/>
          <w:color w:val="212529"/>
        </w:rPr>
        <w:t>请在</w:t>
      </w:r>
      <w:r>
        <w:rPr>
          <w:rFonts w:hint="eastAsia"/>
          <w:color w:val="212529"/>
        </w:rPr>
        <w:t xml:space="preserve"> SASD </w:t>
      </w:r>
      <w:r>
        <w:rPr>
          <w:rFonts w:hint="eastAsia"/>
          <w:color w:val="212529"/>
        </w:rPr>
        <w:t>的</w:t>
      </w:r>
      <w:hyperlink r:id="rId17" w:history="1">
        <w:r>
          <w:rPr>
            <w:rStyle w:val="Hyperlink"/>
            <w:rFonts w:hint="eastAsia"/>
            <w:color w:val="385623" w:themeColor="accent6" w:themeShade="80"/>
          </w:rPr>
          <w:t>资源</w:t>
        </w:r>
        <w:r>
          <w:rPr>
            <w:rStyle w:val="Hyperlink"/>
            <w:rFonts w:hint="eastAsia"/>
            <w:color w:val="385623" w:themeColor="accent6" w:themeShade="80"/>
          </w:rPr>
          <w:t xml:space="preserve"> &gt; </w:t>
        </w:r>
        <w:r>
          <w:rPr>
            <w:rStyle w:val="Hyperlink"/>
            <w:rFonts w:hint="eastAsia"/>
            <w:color w:val="385623" w:themeColor="accent6" w:themeShade="80"/>
          </w:rPr>
          <w:t>合规常见问题</w:t>
        </w:r>
      </w:hyperlink>
      <w:r>
        <w:rPr>
          <w:rFonts w:hint="eastAsia"/>
        </w:rPr>
        <w:t>下查看上传说明</w:t>
      </w:r>
    </w:p>
    <w:p w14:paraId="49201C02" w14:textId="1FEAA536" w:rsidR="7C4026A2" w:rsidRPr="00F150C1" w:rsidRDefault="7C4026A2" w:rsidP="009C4D0D">
      <w:pPr>
        <w:pStyle w:val="ListParagraph"/>
        <w:numPr>
          <w:ilvl w:val="0"/>
          <w:numId w:val="9"/>
        </w:numPr>
        <w:ind w:left="720"/>
        <w:rPr>
          <w:color w:val="212529"/>
        </w:rPr>
      </w:pPr>
      <w:r>
        <w:rPr>
          <w:rFonts w:hint="eastAsia"/>
          <w:color w:val="212529"/>
        </w:rPr>
        <w:t>使用“产品导入”页面上提供的模板</w:t>
      </w:r>
      <w:r>
        <w:rPr>
          <w:rFonts w:hint="eastAsia"/>
        </w:rPr>
        <w:t>上传产品数据</w:t>
      </w:r>
    </w:p>
    <w:p w14:paraId="4DADC437" w14:textId="239DC770" w:rsidR="7C4026A2" w:rsidRPr="00F150C1" w:rsidRDefault="7C4026A2" w:rsidP="009C4D0D">
      <w:pPr>
        <w:pStyle w:val="ListParagraph"/>
        <w:numPr>
          <w:ilvl w:val="0"/>
          <w:numId w:val="9"/>
        </w:numPr>
        <w:ind w:left="720"/>
        <w:rPr>
          <w:color w:val="212529"/>
        </w:rPr>
      </w:pPr>
      <w:r>
        <w:rPr>
          <w:rFonts w:hint="eastAsia"/>
          <w:color w:val="212529"/>
        </w:rPr>
        <w:t>接收产品数据获批或被拒的通知</w:t>
      </w:r>
    </w:p>
    <w:p w14:paraId="42C62782" w14:textId="4463D07C" w:rsidR="79A2EB31" w:rsidRDefault="372602CA" w:rsidP="00F150C1">
      <w:pPr>
        <w:pStyle w:val="Heading3"/>
      </w:pPr>
      <w:bookmarkStart w:id="12" w:name="_Toc173253677"/>
      <w:bookmarkStart w:id="13" w:name="_Toc894452291"/>
      <w:bookmarkStart w:id="14" w:name="_Toc194345141"/>
      <w:r>
        <w:rPr>
          <w:rFonts w:hint="eastAsia"/>
        </w:rPr>
        <w:t>分销商、经销商、零售商、安装商和承包商</w:t>
      </w:r>
      <w:bookmarkEnd w:id="12"/>
      <w:bookmarkEnd w:id="13"/>
      <w:bookmarkEnd w:id="14"/>
    </w:p>
    <w:p w14:paraId="1440E645" w14:textId="4EA1D92E" w:rsidR="00456242" w:rsidRDefault="3482F58F" w:rsidP="002151D8">
      <w:r>
        <w:rPr>
          <w:rFonts w:hint="eastAsia"/>
        </w:rPr>
        <w:t>分销商、经销商、零售商、安装商和承包商必须在销售产品前验证受监管类别的产品是否已通过</w:t>
      </w:r>
      <w:r>
        <w:rPr>
          <w:rFonts w:hint="eastAsia"/>
        </w:rPr>
        <w:t xml:space="preserve"> SASD </w:t>
      </w:r>
      <w:r>
        <w:rPr>
          <w:rFonts w:hint="eastAsia"/>
        </w:rPr>
        <w:t>认证。</w:t>
      </w:r>
    </w:p>
    <w:p w14:paraId="7E049171" w14:textId="79B99F85" w:rsidR="77AC7585" w:rsidRPr="009A37A7" w:rsidRDefault="77AC7585" w:rsidP="002151D8">
      <w:pPr>
        <w:rPr>
          <w:b/>
          <w:bCs/>
          <w:i/>
          <w:iCs/>
          <w:color w:val="385623" w:themeColor="accent6" w:themeShade="80"/>
        </w:rPr>
      </w:pPr>
      <w:r>
        <w:rPr>
          <w:rFonts w:hint="eastAsia"/>
          <w:b/>
          <w:i/>
          <w:color w:val="385623" w:themeColor="accent6" w:themeShade="80"/>
        </w:rPr>
        <w:t xml:space="preserve">SASD </w:t>
      </w:r>
      <w:r>
        <w:rPr>
          <w:rFonts w:hint="eastAsia"/>
          <w:b/>
          <w:i/>
          <w:color w:val="385623" w:themeColor="accent6" w:themeShade="80"/>
        </w:rPr>
        <w:t>验证流程</w:t>
      </w:r>
    </w:p>
    <w:p w14:paraId="4C77A862" w14:textId="7BE2A52C" w:rsidR="00F150C1" w:rsidRDefault="77AC7585" w:rsidP="5480A330">
      <w:pPr>
        <w:pStyle w:val="ListParagraph"/>
        <w:rPr>
          <w:color w:val="212529"/>
        </w:rPr>
      </w:pPr>
      <w:r>
        <w:rPr>
          <w:rFonts w:hint="eastAsia"/>
          <w:color w:val="212529"/>
        </w:rPr>
        <w:t>访问</w:t>
      </w:r>
      <w:r>
        <w:rPr>
          <w:rFonts w:hint="eastAsia"/>
          <w:color w:val="212529"/>
        </w:rPr>
        <w:t xml:space="preserve"> </w:t>
      </w:r>
      <w:hyperlink r:id="rId18">
        <w:r>
          <w:rPr>
            <w:rStyle w:val="Hyperlink"/>
            <w:rFonts w:hint="eastAsia"/>
            <w:color w:val="385623" w:themeColor="accent6" w:themeShade="80"/>
          </w:rPr>
          <w:t>SASD</w:t>
        </w:r>
      </w:hyperlink>
      <w:r>
        <w:rPr>
          <w:rFonts w:hint="eastAsia"/>
          <w:color w:val="70AD47" w:themeColor="accent6"/>
        </w:rPr>
        <w:t xml:space="preserve"> </w:t>
      </w:r>
      <w:r>
        <w:rPr>
          <w:rFonts w:hint="eastAsia"/>
          <w:color w:val="212529"/>
        </w:rPr>
        <w:t>并执行以下操作之一：</w:t>
      </w:r>
    </w:p>
    <w:p w14:paraId="1D697F55" w14:textId="37D5FEB1" w:rsidR="00F150C1" w:rsidRDefault="77AC7585" w:rsidP="5480A330">
      <w:pPr>
        <w:pStyle w:val="ListParagraph"/>
        <w:rPr>
          <w:color w:val="212529"/>
        </w:rPr>
      </w:pPr>
      <w:r>
        <w:rPr>
          <w:rFonts w:hint="eastAsia"/>
          <w:color w:val="212529"/>
        </w:rPr>
        <w:t>使用筛选器选择您要验证合规性的产品类别</w:t>
      </w:r>
    </w:p>
    <w:p w14:paraId="73E7DC8E" w14:textId="26321C59" w:rsidR="00F150C1" w:rsidRDefault="77AC7585" w:rsidP="5480A330">
      <w:pPr>
        <w:pStyle w:val="ListParagraph"/>
        <w:rPr>
          <w:color w:val="212529"/>
        </w:rPr>
      </w:pPr>
      <w:r>
        <w:rPr>
          <w:rFonts w:hint="eastAsia"/>
          <w:color w:val="212529"/>
        </w:rPr>
        <w:t>使用搜索栏输入型号或品牌名称</w:t>
      </w:r>
    </w:p>
    <w:p w14:paraId="1787712B" w14:textId="70DC5EAA" w:rsidR="00F150C1" w:rsidRDefault="77AC7585" w:rsidP="5480A330">
      <w:pPr>
        <w:pStyle w:val="ListParagraph"/>
        <w:rPr>
          <w:color w:val="212529"/>
        </w:rPr>
      </w:pPr>
      <w:r>
        <w:rPr>
          <w:rFonts w:hint="eastAsia"/>
          <w:color w:val="212529"/>
        </w:rPr>
        <w:t>如果您找不到您要查找的产品，请点击“导出产品”按钮，以下载单个产品类别的搜索结果。使用</w:t>
      </w:r>
      <w:r>
        <w:rPr>
          <w:rFonts w:hint="eastAsia"/>
          <w:color w:val="212529"/>
        </w:rPr>
        <w:t xml:space="preserve"> Excel </w:t>
      </w:r>
      <w:r>
        <w:rPr>
          <w:rFonts w:hint="eastAsia"/>
          <w:color w:val="212529"/>
        </w:rPr>
        <w:t>搜索功能（即“查找”）搜索您要验证的型号。</w:t>
      </w:r>
      <w:r>
        <w:rPr>
          <w:rFonts w:hint="eastAsia"/>
          <w:color w:val="212529"/>
        </w:rPr>
        <w:t xml:space="preserve"> </w:t>
      </w:r>
    </w:p>
    <w:p w14:paraId="046BC5D8" w14:textId="48E74E5F" w:rsidR="00F150C1" w:rsidRDefault="3F7A90A8" w:rsidP="54C46C72">
      <w:pPr>
        <w:pStyle w:val="ListParagraph"/>
        <w:rPr>
          <w:color w:val="212529"/>
        </w:rPr>
      </w:pPr>
      <w:r>
        <w:rPr>
          <w:rFonts w:hint="eastAsia"/>
          <w:color w:val="212529"/>
        </w:rPr>
        <w:t>如果您仍然找不到您要找的产品，请联系制造商，告知</w:t>
      </w:r>
      <w:r>
        <w:rPr>
          <w:rFonts w:hint="eastAsia"/>
          <w:color w:val="212529"/>
        </w:rPr>
        <w:t xml:space="preserve"> SASD </w:t>
      </w:r>
      <w:r>
        <w:rPr>
          <w:rFonts w:hint="eastAsia"/>
          <w:color w:val="212529"/>
        </w:rPr>
        <w:t>相关情况并要求他们提交产品数据。如果制造商提交的产品数据不符合标准，则不能合法销售。如需更多指导，请发</w:t>
      </w:r>
      <w:r>
        <w:rPr>
          <w:rFonts w:hint="eastAsia"/>
          <w:color w:val="212529"/>
        </w:rPr>
        <w:lastRenderedPageBreak/>
        <w:t>送邮件至</w:t>
      </w:r>
      <w:r>
        <w:rPr>
          <w:rFonts w:hint="eastAsia"/>
          <w:color w:val="212529"/>
        </w:rPr>
        <w:t xml:space="preserve"> </w:t>
      </w:r>
      <w:hyperlink r:id="rId19" w:history="1">
        <w:r>
          <w:rPr>
            <w:rStyle w:val="Hyperlink"/>
            <w:rFonts w:hint="eastAsia"/>
            <w:color w:val="006100"/>
          </w:rPr>
          <w:t>madoer.appliance.standards@energy-solution.com</w:t>
        </w:r>
      </w:hyperlink>
      <w:r>
        <w:rPr>
          <w:rFonts w:hint="eastAsia"/>
        </w:rPr>
        <w:t>，联系马萨诸塞州能源资源部</w:t>
      </w:r>
      <w:r>
        <w:rPr>
          <w:rFonts w:hint="eastAsia"/>
        </w:rPr>
        <w:t xml:space="preserve"> (DOER)</w:t>
      </w:r>
      <w:r w:rsidR="006D461D" w:rsidRPr="006D461D">
        <w:rPr>
          <w:rFonts w:hint="eastAsia"/>
        </w:rPr>
        <w:t>。</w:t>
      </w:r>
    </w:p>
    <w:p w14:paraId="6935D8E1" w14:textId="73416D55" w:rsidR="7B5D6770" w:rsidRDefault="7B5D6770" w:rsidP="5480A330">
      <w:pPr>
        <w:pStyle w:val="Heading1"/>
      </w:pPr>
      <w:bookmarkStart w:id="15" w:name="_Toc2114323677"/>
      <w:bookmarkStart w:id="16" w:name="_Toc194345142"/>
      <w:r>
        <w:rPr>
          <w:rFonts w:hint="eastAsia"/>
        </w:rPr>
        <w:t>合规的重要性</w:t>
      </w:r>
      <w:bookmarkEnd w:id="15"/>
      <w:bookmarkEnd w:id="16"/>
    </w:p>
    <w:p w14:paraId="149CE2FA" w14:textId="2793C75A" w:rsidR="3DEC5152" w:rsidRDefault="3DEC5152" w:rsidP="00F150C1">
      <w:pPr>
        <w:pStyle w:val="Heading3"/>
      </w:pPr>
      <w:bookmarkStart w:id="17" w:name="_Toc173253678"/>
      <w:bookmarkStart w:id="18" w:name="_Toc190190877"/>
      <w:bookmarkStart w:id="19" w:name="_Toc194345143"/>
      <w:r>
        <w:rPr>
          <w:rFonts w:hint="eastAsia"/>
        </w:rPr>
        <w:t>对马萨诸塞州企业和消费者的益处</w:t>
      </w:r>
      <w:bookmarkEnd w:id="17"/>
      <w:bookmarkEnd w:id="18"/>
      <w:bookmarkEnd w:id="19"/>
    </w:p>
    <w:p w14:paraId="7C46084D" w14:textId="2776838F" w:rsidR="7658E78B" w:rsidRDefault="7658E78B" w:rsidP="50453ECF">
      <w:pPr>
        <w:rPr>
          <w:color w:val="212529"/>
        </w:rPr>
      </w:pPr>
      <w:r>
        <w:rPr>
          <w:rFonts w:hint="eastAsia"/>
          <w:color w:val="212529"/>
        </w:rPr>
        <w:t>电器能效标准有助于马萨诸塞州减少能源与水资源消耗、减少公用事业</w:t>
      </w:r>
      <w:r>
        <w:rPr>
          <w:rFonts w:hint="eastAsia"/>
          <w:color w:val="212529"/>
        </w:rPr>
        <w:t xml:space="preserve"> </w:t>
      </w:r>
    </w:p>
    <w:p w14:paraId="41D777C4" w14:textId="32707B14" w:rsidR="7658E78B" w:rsidRDefault="7658E78B" w:rsidP="50453ECF">
      <w:pPr>
        <w:rPr>
          <w:color w:val="212529"/>
        </w:rPr>
      </w:pPr>
      <w:r>
        <w:rPr>
          <w:rFonts w:hint="eastAsia"/>
          <w:color w:val="212529"/>
        </w:rPr>
        <w:t>开支、削减温室气体和其他污染物排放。该标准通过降低能源与水资源消耗，确保企业和消费者能够降低产品长期使用成本。对于企业而言，遵守标准有助于形成竞争优势，吸引注重环保的消费者。此外，该标准还可通过淘汰低效产品来保护消费者的利益。遵循此标准对于实现上述益处至关重要。</w:t>
      </w:r>
    </w:p>
    <w:p w14:paraId="724AACD2" w14:textId="50B23692" w:rsidR="7533C835" w:rsidRDefault="7533C835" w:rsidP="5480A330">
      <w:pPr>
        <w:pStyle w:val="Heading3"/>
        <w:rPr>
          <w:b w:val="0"/>
          <w:bCs w:val="0"/>
          <w:sz w:val="24"/>
          <w:szCs w:val="24"/>
        </w:rPr>
      </w:pPr>
      <w:bookmarkStart w:id="20" w:name="_Toc765810127"/>
      <w:bookmarkStart w:id="21" w:name="_Toc1409445633"/>
      <w:bookmarkStart w:id="22" w:name="_Toc194345144"/>
      <w:r>
        <w:rPr>
          <w:rFonts w:hint="eastAsia"/>
        </w:rPr>
        <w:t>不合规风险</w:t>
      </w:r>
      <w:bookmarkEnd w:id="20"/>
      <w:bookmarkEnd w:id="21"/>
      <w:bookmarkEnd w:id="22"/>
    </w:p>
    <w:p w14:paraId="03CFD3F7" w14:textId="0BF177B0" w:rsidR="7533C835" w:rsidRDefault="0D7058A3" w:rsidP="002151D8">
      <w:pPr>
        <w:rPr>
          <w:color w:val="212529"/>
          <w:highlight w:val="yellow"/>
        </w:rPr>
      </w:pPr>
      <w:r>
        <w:rPr>
          <w:rFonts w:hint="eastAsia"/>
          <w:color w:val="212529"/>
        </w:rPr>
        <w:t>马萨诸塞州</w:t>
      </w:r>
      <w:r>
        <w:rPr>
          <w:rFonts w:hint="eastAsia"/>
          <w:color w:val="212529"/>
        </w:rPr>
        <w:t xml:space="preserve"> DOER </w:t>
      </w:r>
      <w:r>
        <w:rPr>
          <w:rFonts w:hint="eastAsia"/>
          <w:color w:val="212529"/>
        </w:rPr>
        <w:t>对《电器能效标准》的执法权已被正式编纂至</w:t>
      </w:r>
      <w:r>
        <w:rPr>
          <w:rFonts w:hint="eastAsia"/>
          <w:color w:val="212529"/>
        </w:rPr>
        <w:t xml:space="preserve"> </w:t>
      </w:r>
      <w:hyperlink r:id="rId20">
        <w:r>
          <w:rPr>
            <w:rStyle w:val="Hyperlink"/>
            <w:rFonts w:hint="eastAsia"/>
            <w:color w:val="385623" w:themeColor="accent6" w:themeShade="80"/>
          </w:rPr>
          <w:t>225 CMR 9.00</w:t>
        </w:r>
      </w:hyperlink>
      <w:r>
        <w:rPr>
          <w:rFonts w:hint="eastAsia"/>
        </w:rPr>
        <w:t xml:space="preserve"> </w:t>
      </w:r>
      <w:r>
        <w:rPr>
          <w:rFonts w:hint="eastAsia"/>
        </w:rPr>
        <w:t>中</w:t>
      </w:r>
      <w:r>
        <w:rPr>
          <w:rFonts w:hint="eastAsia"/>
          <w:color w:val="212529"/>
        </w:rPr>
        <w:t>。违反该标准即违反州法律。任何制造商、品牌所有者、分销商、经销商、零售商、安装商或承包商，若违反本法在马萨诸塞州销售或安装违禁产品，可能会面临最高</w:t>
      </w:r>
      <w:r>
        <w:rPr>
          <w:rFonts w:hint="eastAsia"/>
          <w:color w:val="212529"/>
        </w:rPr>
        <w:t xml:space="preserve"> 250 </w:t>
      </w:r>
      <w:r>
        <w:rPr>
          <w:rFonts w:hint="eastAsia"/>
          <w:color w:val="212529"/>
        </w:rPr>
        <w:t>美元的经济处罚</w:t>
      </w:r>
      <w:r>
        <w:rPr>
          <w:rFonts w:hint="eastAsia"/>
          <w:color w:val="385623" w:themeColor="accent6" w:themeShade="80"/>
        </w:rPr>
        <w:t>（</w:t>
      </w:r>
      <w:hyperlink r:id="rId21">
        <w:r>
          <w:rPr>
            <w:rStyle w:val="Hyperlink"/>
            <w:rFonts w:hint="eastAsia"/>
            <w:color w:val="385623" w:themeColor="accent6" w:themeShade="80"/>
          </w:rPr>
          <w:t>第</w:t>
        </w:r>
        <w:r>
          <w:rPr>
            <w:rStyle w:val="Hyperlink"/>
            <w:rFonts w:hint="eastAsia"/>
            <w:color w:val="385623" w:themeColor="accent6" w:themeShade="80"/>
          </w:rPr>
          <w:t xml:space="preserve"> 25B </w:t>
        </w:r>
        <w:r>
          <w:rPr>
            <w:rStyle w:val="Hyperlink"/>
            <w:rFonts w:hint="eastAsia"/>
            <w:color w:val="385623" w:themeColor="accent6" w:themeShade="80"/>
          </w:rPr>
          <w:t>章</w:t>
        </w:r>
      </w:hyperlink>
      <w:r>
        <w:rPr>
          <w:rFonts w:hint="eastAsia"/>
          <w:color w:val="385623" w:themeColor="accent6" w:themeShade="80"/>
        </w:rPr>
        <w:t>）</w:t>
      </w:r>
      <w:r>
        <w:rPr>
          <w:rFonts w:hint="eastAsia"/>
          <w:color w:val="212529"/>
        </w:rPr>
        <w:t>或</w:t>
      </w:r>
      <w:hyperlink r:id="rId22">
        <w:r>
          <w:rPr>
            <w:rStyle w:val="Hyperlink"/>
            <w:rFonts w:hint="eastAsia"/>
            <w:color w:val="385623" w:themeColor="accent6" w:themeShade="80"/>
          </w:rPr>
          <w:t>第</w:t>
        </w:r>
        <w:r>
          <w:rPr>
            <w:rStyle w:val="Hyperlink"/>
            <w:rFonts w:hint="eastAsia"/>
            <w:color w:val="385623" w:themeColor="accent6" w:themeShade="80"/>
          </w:rPr>
          <w:t xml:space="preserve"> 93A </w:t>
        </w:r>
        <w:r>
          <w:rPr>
            <w:rStyle w:val="Hyperlink"/>
            <w:rFonts w:hint="eastAsia"/>
            <w:color w:val="385623" w:themeColor="accent6" w:themeShade="80"/>
          </w:rPr>
          <w:t>章</w:t>
        </w:r>
      </w:hyperlink>
      <w:r>
        <w:rPr>
          <w:rFonts w:hint="eastAsia"/>
          <w:color w:val="212529"/>
        </w:rPr>
        <w:t>规定的罚款（以较高者为准）。每一次违规均构成独立的违法行为。如果某一违规行为持续多日，则持续期间每一日的违规均将视为一次独立的违法行为。若发现应遵守</w:t>
      </w:r>
      <w:r>
        <w:rPr>
          <w:rFonts w:hint="eastAsia"/>
          <w:color w:val="212529"/>
        </w:rPr>
        <w:t xml:space="preserve"> 225 CMR 9.00 </w:t>
      </w:r>
      <w:r>
        <w:rPr>
          <w:rFonts w:hint="eastAsia"/>
          <w:color w:val="212529"/>
        </w:rPr>
        <w:t>法规的企业存在潜在违规行为</w:t>
      </w:r>
      <w:r>
        <w:rPr>
          <w:rFonts w:hint="eastAsia"/>
          <w:color w:val="141414"/>
        </w:rPr>
        <w:t>，可填写</w:t>
      </w:r>
      <w:hyperlink r:id="rId23">
        <w:r>
          <w:rPr>
            <w:rStyle w:val="Hyperlink"/>
            <w:rFonts w:hint="eastAsia"/>
            <w:color w:val="385623" w:themeColor="accent6" w:themeShade="80"/>
          </w:rPr>
          <w:t>《家电标准潜在违规报告》</w:t>
        </w:r>
      </w:hyperlink>
      <w:r>
        <w:rPr>
          <w:rFonts w:hint="eastAsia"/>
        </w:rPr>
        <w:t>进行举报</w:t>
      </w:r>
      <w:r>
        <w:rPr>
          <w:rFonts w:hint="eastAsia"/>
          <w:color w:val="385623" w:themeColor="accent6" w:themeShade="80"/>
        </w:rPr>
        <w:t>。</w:t>
      </w:r>
    </w:p>
    <w:p w14:paraId="03660162" w14:textId="77777777" w:rsidR="0078145C" w:rsidRDefault="0078145C">
      <w:pPr>
        <w:spacing w:before="0" w:after="160" w:line="259" w:lineRule="auto"/>
        <w:rPr>
          <w:rFonts w:asciiTheme="majorHAnsi" w:eastAsiaTheme="majorEastAsia" w:hAnsiTheme="majorHAnsi" w:cstheme="majorHAnsi"/>
          <w:b/>
          <w:bCs/>
          <w:color w:val="538135" w:themeColor="accent6" w:themeShade="BF"/>
          <w:sz w:val="28"/>
          <w:szCs w:val="28"/>
        </w:rPr>
      </w:pPr>
      <w:r>
        <w:rPr>
          <w:rFonts w:hint="eastAsia"/>
        </w:rPr>
        <w:br w:type="page"/>
      </w:r>
    </w:p>
    <w:p w14:paraId="4E3B2B49" w14:textId="7369B23A" w:rsidR="0094750E" w:rsidRPr="00F150C1" w:rsidRDefault="0094750E" w:rsidP="00F150C1">
      <w:pPr>
        <w:pStyle w:val="Heading1"/>
      </w:pPr>
      <w:bookmarkStart w:id="23" w:name="_Toc173253679"/>
      <w:bookmarkStart w:id="24" w:name="_Toc1857344445"/>
      <w:bookmarkStart w:id="25" w:name="_Toc27652406"/>
      <w:bookmarkStart w:id="26" w:name="_Toc194345145"/>
      <w:r>
        <w:rPr>
          <w:rFonts w:hint="eastAsia"/>
        </w:rPr>
        <w:lastRenderedPageBreak/>
        <w:t>资源</w:t>
      </w:r>
      <w:bookmarkEnd w:id="23"/>
      <w:bookmarkEnd w:id="24"/>
      <w:bookmarkEnd w:id="25"/>
      <w:bookmarkEnd w:id="26"/>
    </w:p>
    <w:p w14:paraId="65A16B2E" w14:textId="73C60BE7" w:rsidR="0094750E" w:rsidRDefault="00F25201" w:rsidP="002151D8">
      <w:r>
        <w:rPr>
          <w:rFonts w:hint="eastAsia"/>
        </w:rPr>
        <w:t>请参阅以下链接，以获取有关马萨诸塞州电器能效和水效的更多信息。</w:t>
      </w:r>
    </w:p>
    <w:p w14:paraId="3C7A5C5E" w14:textId="381B3C39" w:rsidR="00F150C1" w:rsidRDefault="00F150C1" w:rsidP="24F9083B">
      <w:pPr>
        <w:pStyle w:val="ListParagraph"/>
      </w:pPr>
      <w:hyperlink r:id="rId24" w:history="1">
        <w:hyperlink r:id="rId25" w:history="1">
          <w:r>
            <w:rPr>
              <w:rStyle w:val="Hyperlink"/>
              <w:rFonts w:hint="eastAsia"/>
              <w:color w:val="006100"/>
            </w:rPr>
            <w:t xml:space="preserve">DOER </w:t>
          </w:r>
          <w:r>
            <w:rPr>
              <w:rStyle w:val="Hyperlink"/>
              <w:rFonts w:hint="eastAsia"/>
              <w:color w:val="006100"/>
            </w:rPr>
            <w:t>指南：</w:t>
          </w:r>
        </w:hyperlink>
      </w:hyperlink>
      <w:r>
        <w:rPr>
          <w:rFonts w:hint="eastAsia"/>
        </w:rPr>
        <w:t>提供有关标准实施的更多细节，包括所有适用产品类型的合规要求以及</w:t>
      </w:r>
      <w:r>
        <w:rPr>
          <w:rFonts w:hint="eastAsia"/>
        </w:rPr>
        <w:t xml:space="preserve"> DOER </w:t>
      </w:r>
      <w:r>
        <w:rPr>
          <w:rFonts w:hint="eastAsia"/>
        </w:rPr>
        <w:t>的具体执法措施。</w:t>
      </w:r>
      <w:r>
        <w:rPr>
          <w:rFonts w:hint="eastAsia"/>
        </w:rPr>
        <w:t xml:space="preserve"> </w:t>
      </w:r>
    </w:p>
    <w:p w14:paraId="3D364582" w14:textId="0CFFAA6E" w:rsidR="00F150C1" w:rsidRDefault="00F150C1" w:rsidP="009C4D0D">
      <w:pPr>
        <w:pStyle w:val="ListParagraph"/>
        <w:numPr>
          <w:ilvl w:val="0"/>
          <w:numId w:val="10"/>
        </w:numPr>
      </w:pPr>
      <w:hyperlink r:id="rId26" w:history="1">
        <w:r>
          <w:rPr>
            <w:rStyle w:val="Hyperlink"/>
            <w:rFonts w:hint="eastAsia"/>
            <w:color w:val="385623" w:themeColor="accent6" w:themeShade="80"/>
          </w:rPr>
          <w:t xml:space="preserve">DOER </w:t>
        </w:r>
        <w:r>
          <w:rPr>
            <w:rStyle w:val="Hyperlink"/>
            <w:rFonts w:hint="eastAsia"/>
            <w:color w:val="385623" w:themeColor="accent6" w:themeShade="80"/>
          </w:rPr>
          <w:t>制造商合规说明：</w:t>
        </w:r>
      </w:hyperlink>
      <w:r>
        <w:rPr>
          <w:rFonts w:hint="eastAsia"/>
        </w:rPr>
        <w:t>包含有关家电标准合规流程的指南，包括产品测试、标记和认证。</w:t>
      </w:r>
    </w:p>
    <w:p w14:paraId="66157161" w14:textId="14A56ABA" w:rsidR="00F150C1" w:rsidRDefault="00F150C1" w:rsidP="009C4D0D">
      <w:pPr>
        <w:pStyle w:val="ListParagraph"/>
        <w:numPr>
          <w:ilvl w:val="0"/>
          <w:numId w:val="10"/>
        </w:numPr>
      </w:pPr>
      <w:hyperlink r:id="rId27" w:history="1">
        <w:r>
          <w:rPr>
            <w:rStyle w:val="Hyperlink"/>
            <w:rFonts w:hint="eastAsia"/>
            <w:color w:val="385623" w:themeColor="accent6" w:themeShade="80"/>
          </w:rPr>
          <w:t xml:space="preserve">DOER </w:t>
        </w:r>
        <w:r>
          <w:rPr>
            <w:rStyle w:val="Hyperlink"/>
            <w:rFonts w:hint="eastAsia"/>
            <w:color w:val="385623" w:themeColor="accent6" w:themeShade="80"/>
          </w:rPr>
          <w:t>销售商和安装商合规说明</w:t>
        </w:r>
      </w:hyperlink>
      <w:r>
        <w:rPr>
          <w:rFonts w:hint="eastAsia"/>
          <w:color w:val="385623" w:themeColor="accent6" w:themeShade="80"/>
        </w:rPr>
        <w:t>：</w:t>
      </w:r>
      <w:r>
        <w:rPr>
          <w:rFonts w:hint="eastAsia"/>
        </w:rPr>
        <w:t>包含有关家电标准合规流程的指导，包括产品验证。</w:t>
      </w:r>
    </w:p>
    <w:p w14:paraId="5FAB7851" w14:textId="687E4D83" w:rsidR="00F150C1" w:rsidRDefault="00F150C1" w:rsidP="009C4D0D">
      <w:pPr>
        <w:pStyle w:val="ListParagraph"/>
        <w:numPr>
          <w:ilvl w:val="0"/>
          <w:numId w:val="10"/>
        </w:numPr>
      </w:pPr>
      <w:hyperlink r:id="rId28" w:history="1">
        <w:r>
          <w:rPr>
            <w:rStyle w:val="Hyperlink"/>
            <w:rFonts w:hint="eastAsia"/>
            <w:color w:val="385623" w:themeColor="accent6" w:themeShade="80"/>
          </w:rPr>
          <w:t xml:space="preserve">DOER </w:t>
        </w:r>
        <w:r>
          <w:rPr>
            <w:rStyle w:val="Hyperlink"/>
            <w:rFonts w:hint="eastAsia"/>
            <w:color w:val="385623" w:themeColor="accent6" w:themeShade="80"/>
          </w:rPr>
          <w:t>执法：</w:t>
        </w:r>
      </w:hyperlink>
      <w:r>
        <w:rPr>
          <w:rFonts w:hint="eastAsia"/>
        </w:rPr>
        <w:t>包含相关方在法规下的许可行为、禁止事项及潜在违规行为的举报流程。</w:t>
      </w:r>
    </w:p>
    <w:p w14:paraId="4DB33DE0" w14:textId="0B0BEE21" w:rsidR="00D30F6E" w:rsidRPr="009A37A7" w:rsidRDefault="00F150C1" w:rsidP="5E0BDA78">
      <w:pPr>
        <w:pStyle w:val="ListParagraph"/>
        <w:rPr>
          <w:rStyle w:val="Hyperlink"/>
          <w:color w:val="006100"/>
        </w:rPr>
      </w:pPr>
      <w:r>
        <w:rPr>
          <w:rFonts w:hint="eastAsia"/>
        </w:rPr>
        <w:t>有关马萨诸塞州电器能效标准或合规流程的问题，请发送电子邮件至</w:t>
      </w:r>
      <w:r>
        <w:rPr>
          <w:rFonts w:hint="eastAsia"/>
        </w:rPr>
        <w:t xml:space="preserve"> </w:t>
      </w:r>
      <w:hyperlink r:id="rId29" w:history="1">
        <w:r>
          <w:rPr>
            <w:rStyle w:val="Hyperlink"/>
            <w:rFonts w:hint="eastAsia"/>
            <w:color w:val="006100"/>
          </w:rPr>
          <w:t>madoer.appliance.standards@energy-solution.com</w:t>
        </w:r>
      </w:hyperlink>
      <w:r>
        <w:rPr>
          <w:rStyle w:val="Hyperlink"/>
          <w:rFonts w:hint="eastAsia"/>
          <w:color w:val="006100"/>
        </w:rPr>
        <w:t>。</w:t>
      </w:r>
      <w:r>
        <w:rPr>
          <w:rStyle w:val="Hyperlink"/>
          <w:rFonts w:hint="eastAsia"/>
          <w:color w:val="006100"/>
        </w:rPr>
        <w:t xml:space="preserve"> </w:t>
      </w:r>
    </w:p>
    <w:p w14:paraId="7BFCA651" w14:textId="1B9AFB98" w:rsidR="00D30F6E" w:rsidRPr="009A37A7" w:rsidRDefault="00F150C1" w:rsidP="009C4D0D">
      <w:pPr>
        <w:pStyle w:val="ListParagraph"/>
        <w:numPr>
          <w:ilvl w:val="0"/>
          <w:numId w:val="10"/>
        </w:numPr>
        <w:rPr>
          <w:color w:val="385623" w:themeColor="accent6" w:themeShade="80"/>
        </w:rPr>
      </w:pPr>
      <w:r>
        <w:rPr>
          <w:rFonts w:hint="eastAsia"/>
        </w:rPr>
        <w:t>有关</w:t>
      </w:r>
      <w:r>
        <w:rPr>
          <w:rFonts w:hint="eastAsia"/>
        </w:rPr>
        <w:t xml:space="preserve"> SASD </w:t>
      </w:r>
      <w:r>
        <w:rPr>
          <w:rFonts w:hint="eastAsia"/>
        </w:rPr>
        <w:t>的问题，请发送电子邮件至</w:t>
      </w:r>
      <w:r>
        <w:rPr>
          <w:rFonts w:hint="eastAsia"/>
        </w:rPr>
        <w:t xml:space="preserve"> </w:t>
      </w:r>
      <w:hyperlink r:id="rId30" w:history="1">
        <w:r>
          <w:rPr>
            <w:rStyle w:val="Hyperlink"/>
            <w:rFonts w:hint="eastAsia"/>
            <w:color w:val="385623" w:themeColor="accent6" w:themeShade="80"/>
          </w:rPr>
          <w:t>SASD@energy-solution.com</w:t>
        </w:r>
      </w:hyperlink>
      <w:r>
        <w:rPr>
          <w:rStyle w:val="Hyperlink"/>
          <w:rFonts w:hint="eastAsia"/>
          <w:color w:val="385623" w:themeColor="accent6" w:themeShade="80"/>
        </w:rPr>
        <w:t>。</w:t>
      </w:r>
    </w:p>
    <w:sectPr w:rsidR="00D30F6E" w:rsidRPr="009A37A7">
      <w:headerReference w:type="default" r:id="rId31"/>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F00CC" w14:textId="77777777" w:rsidR="002C452C" w:rsidRDefault="002C452C" w:rsidP="00037318">
      <w:pPr>
        <w:spacing w:before="0" w:after="0" w:line="240" w:lineRule="auto"/>
      </w:pPr>
      <w:r>
        <w:separator/>
      </w:r>
    </w:p>
  </w:endnote>
  <w:endnote w:type="continuationSeparator" w:id="0">
    <w:p w14:paraId="5DEAF8B1" w14:textId="77777777" w:rsidR="002C452C" w:rsidRDefault="002C452C" w:rsidP="00037318">
      <w:pPr>
        <w:spacing w:before="0" w:after="0" w:line="240" w:lineRule="auto"/>
      </w:pPr>
      <w:r>
        <w:continuationSeparator/>
      </w:r>
    </w:p>
  </w:endnote>
  <w:endnote w:type="continuationNotice" w:id="1">
    <w:p w14:paraId="133420B7" w14:textId="77777777" w:rsidR="002C452C" w:rsidRDefault="002C452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New Roman (Body CS)">
    <w:altName w:val="Aptos Display"/>
    <w:panose1 w:val="00000000000000000000"/>
    <w:charset w:val="00"/>
    <w:family w:val="roman"/>
    <w:notTrueType/>
    <w:pitch w:val="default"/>
  </w:font>
  <w:font w:name="Arial Nova">
    <w:panose1 w:val="020B0504020202020204"/>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30894" w14:textId="2AC22E5D" w:rsidR="00C230D0" w:rsidRDefault="00826C6D">
    <w:pPr>
      <w:pStyle w:val="Footer"/>
    </w:pPr>
    <w:r>
      <w:rPr>
        <w:rFonts w:hint="eastAsia"/>
      </w:rPr>
      <w:t>最后更新日期：</w:t>
    </w:r>
    <w:r>
      <w:rPr>
        <w:rFonts w:hint="eastAsia"/>
      </w:rPr>
      <w:t xml:space="preserve">2024 </w:t>
    </w:r>
    <w:r>
      <w:rPr>
        <w:rFonts w:hint="eastAsia"/>
      </w:rPr>
      <w:t>年</w:t>
    </w:r>
    <w:r>
      <w:rPr>
        <w:rFonts w:hint="eastAsia"/>
      </w:rPr>
      <w:t xml:space="preserve"> 8 </w:t>
    </w:r>
    <w:r>
      <w:rPr>
        <w:rFonts w:hint="eastAsia"/>
      </w:rPr>
      <w:t>月</w:t>
    </w:r>
    <w:r>
      <w:rPr>
        <w:rFonts w:hint="eastAsia"/>
      </w:rPr>
      <w:t xml:space="preserve"> 14 </w:t>
    </w:r>
    <w:r>
      <w:rPr>
        <w:rFonts w:hint="eastAsia"/>
      </w:rPr>
      <w:t>日</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6C2EF" w14:textId="77777777" w:rsidR="002C452C" w:rsidRDefault="002C452C" w:rsidP="00037318">
      <w:pPr>
        <w:spacing w:before="0" w:after="0" w:line="240" w:lineRule="auto"/>
      </w:pPr>
      <w:r>
        <w:separator/>
      </w:r>
    </w:p>
  </w:footnote>
  <w:footnote w:type="continuationSeparator" w:id="0">
    <w:p w14:paraId="0347905C" w14:textId="77777777" w:rsidR="002C452C" w:rsidRDefault="002C452C" w:rsidP="00037318">
      <w:pPr>
        <w:spacing w:before="0" w:after="0" w:line="240" w:lineRule="auto"/>
      </w:pPr>
      <w:r>
        <w:continuationSeparator/>
      </w:r>
    </w:p>
  </w:footnote>
  <w:footnote w:type="continuationNotice" w:id="1">
    <w:p w14:paraId="3D2BE8E8" w14:textId="77777777" w:rsidR="002C452C" w:rsidRDefault="002C452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72E1D" w14:textId="77777777" w:rsidR="00037318" w:rsidRPr="00037318" w:rsidRDefault="00037318" w:rsidP="00037318">
    <w:pPr>
      <w:pStyle w:val="Header"/>
      <w:ind w:right="-115"/>
      <w:jc w:val="center"/>
      <w:rPr>
        <w:rStyle w:val="BookTitle"/>
        <w:b w:val="0"/>
        <w:bCs w:val="0"/>
        <w:i w:val="0"/>
        <w:iCs w:val="0"/>
        <w:sz w:val="24"/>
        <w:szCs w:val="24"/>
      </w:rPr>
    </w:pPr>
    <w:r>
      <w:rPr>
        <w:rStyle w:val="BookTitle"/>
        <w:rFonts w:hint="eastAsia"/>
        <w:b w:val="0"/>
        <w:i w:val="0"/>
        <w:sz w:val="24"/>
      </w:rPr>
      <w:t>马萨诸塞州电器能效标准</w:t>
    </w:r>
  </w:p>
  <w:p w14:paraId="32BED6AF" w14:textId="77777777" w:rsidR="00037318" w:rsidRDefault="000373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647"/>
    <w:multiLevelType w:val="multilevel"/>
    <w:tmpl w:val="E90C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A26D2"/>
    <w:multiLevelType w:val="hybridMultilevel"/>
    <w:tmpl w:val="21948510"/>
    <w:lvl w:ilvl="0" w:tplc="D460EEA4">
      <w:start w:val="1"/>
      <w:numFmt w:val="bullet"/>
      <w:lvlText w:val=""/>
      <w:lvlJc w:val="left"/>
      <w:pPr>
        <w:tabs>
          <w:tab w:val="num" w:pos="720"/>
        </w:tabs>
        <w:ind w:left="720" w:hanging="360"/>
      </w:pPr>
      <w:rPr>
        <w:rFonts w:ascii="Symbol" w:hAnsi="Symbol" w:hint="default"/>
        <w:sz w:val="20"/>
      </w:rPr>
    </w:lvl>
    <w:lvl w:ilvl="1" w:tplc="8AEE5642" w:tentative="1">
      <w:start w:val="1"/>
      <w:numFmt w:val="bullet"/>
      <w:lvlText w:val=""/>
      <w:lvlJc w:val="left"/>
      <w:pPr>
        <w:tabs>
          <w:tab w:val="num" w:pos="1440"/>
        </w:tabs>
        <w:ind w:left="1440" w:hanging="360"/>
      </w:pPr>
      <w:rPr>
        <w:rFonts w:ascii="Symbol" w:hAnsi="Symbol" w:hint="default"/>
        <w:sz w:val="20"/>
      </w:rPr>
    </w:lvl>
    <w:lvl w:ilvl="2" w:tplc="83B63CE8" w:tentative="1">
      <w:start w:val="1"/>
      <w:numFmt w:val="bullet"/>
      <w:lvlText w:val=""/>
      <w:lvlJc w:val="left"/>
      <w:pPr>
        <w:tabs>
          <w:tab w:val="num" w:pos="2160"/>
        </w:tabs>
        <w:ind w:left="2160" w:hanging="360"/>
      </w:pPr>
      <w:rPr>
        <w:rFonts w:ascii="Symbol" w:hAnsi="Symbol" w:hint="default"/>
        <w:sz w:val="20"/>
      </w:rPr>
    </w:lvl>
    <w:lvl w:ilvl="3" w:tplc="1C02FD80" w:tentative="1">
      <w:start w:val="1"/>
      <w:numFmt w:val="bullet"/>
      <w:lvlText w:val=""/>
      <w:lvlJc w:val="left"/>
      <w:pPr>
        <w:tabs>
          <w:tab w:val="num" w:pos="2880"/>
        </w:tabs>
        <w:ind w:left="2880" w:hanging="360"/>
      </w:pPr>
      <w:rPr>
        <w:rFonts w:ascii="Symbol" w:hAnsi="Symbol" w:hint="default"/>
        <w:sz w:val="20"/>
      </w:rPr>
    </w:lvl>
    <w:lvl w:ilvl="4" w:tplc="D8667AEC" w:tentative="1">
      <w:start w:val="1"/>
      <w:numFmt w:val="bullet"/>
      <w:lvlText w:val=""/>
      <w:lvlJc w:val="left"/>
      <w:pPr>
        <w:tabs>
          <w:tab w:val="num" w:pos="3600"/>
        </w:tabs>
        <w:ind w:left="3600" w:hanging="360"/>
      </w:pPr>
      <w:rPr>
        <w:rFonts w:ascii="Symbol" w:hAnsi="Symbol" w:hint="default"/>
        <w:sz w:val="20"/>
      </w:rPr>
    </w:lvl>
    <w:lvl w:ilvl="5" w:tplc="45145FF6" w:tentative="1">
      <w:start w:val="1"/>
      <w:numFmt w:val="bullet"/>
      <w:lvlText w:val=""/>
      <w:lvlJc w:val="left"/>
      <w:pPr>
        <w:tabs>
          <w:tab w:val="num" w:pos="4320"/>
        </w:tabs>
        <w:ind w:left="4320" w:hanging="360"/>
      </w:pPr>
      <w:rPr>
        <w:rFonts w:ascii="Symbol" w:hAnsi="Symbol" w:hint="default"/>
        <w:sz w:val="20"/>
      </w:rPr>
    </w:lvl>
    <w:lvl w:ilvl="6" w:tplc="B750057E" w:tentative="1">
      <w:start w:val="1"/>
      <w:numFmt w:val="bullet"/>
      <w:lvlText w:val=""/>
      <w:lvlJc w:val="left"/>
      <w:pPr>
        <w:tabs>
          <w:tab w:val="num" w:pos="5040"/>
        </w:tabs>
        <w:ind w:left="5040" w:hanging="360"/>
      </w:pPr>
      <w:rPr>
        <w:rFonts w:ascii="Symbol" w:hAnsi="Symbol" w:hint="default"/>
        <w:sz w:val="20"/>
      </w:rPr>
    </w:lvl>
    <w:lvl w:ilvl="7" w:tplc="00F874EC" w:tentative="1">
      <w:start w:val="1"/>
      <w:numFmt w:val="bullet"/>
      <w:lvlText w:val=""/>
      <w:lvlJc w:val="left"/>
      <w:pPr>
        <w:tabs>
          <w:tab w:val="num" w:pos="5760"/>
        </w:tabs>
        <w:ind w:left="5760" w:hanging="360"/>
      </w:pPr>
      <w:rPr>
        <w:rFonts w:ascii="Symbol" w:hAnsi="Symbol" w:hint="default"/>
        <w:sz w:val="20"/>
      </w:rPr>
    </w:lvl>
    <w:lvl w:ilvl="8" w:tplc="EBC46E94"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8C3CCE"/>
    <w:multiLevelType w:val="multilevel"/>
    <w:tmpl w:val="C7CA1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475AC7"/>
    <w:multiLevelType w:val="multilevel"/>
    <w:tmpl w:val="A53E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46304D"/>
    <w:multiLevelType w:val="hybridMultilevel"/>
    <w:tmpl w:val="8312E2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B34787"/>
    <w:multiLevelType w:val="hybridMultilevel"/>
    <w:tmpl w:val="A1189F34"/>
    <w:lvl w:ilvl="0" w:tplc="FA263DF8">
      <w:start w:val="1"/>
      <w:numFmt w:val="decimal"/>
      <w:lvlText w:val="•"/>
      <w:lvlJc w:val="left"/>
      <w:pPr>
        <w:ind w:left="1440" w:hanging="360"/>
      </w:pPr>
      <w:rPr>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76BBF"/>
    <w:multiLevelType w:val="hybridMultilevel"/>
    <w:tmpl w:val="5E846B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B5F4A96"/>
    <w:multiLevelType w:val="hybridMultilevel"/>
    <w:tmpl w:val="31CE2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7B4DD2"/>
    <w:multiLevelType w:val="hybridMultilevel"/>
    <w:tmpl w:val="7902D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A87B4B"/>
    <w:multiLevelType w:val="multilevel"/>
    <w:tmpl w:val="81EC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B5861"/>
    <w:multiLevelType w:val="hybridMultilevel"/>
    <w:tmpl w:val="C3F879C6"/>
    <w:lvl w:ilvl="0" w:tplc="FBFE033E">
      <w:start w:val="1"/>
      <w:numFmt w:val="bullet"/>
      <w:pStyle w:val="ListParagraph"/>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753458"/>
    <w:multiLevelType w:val="hybridMultilevel"/>
    <w:tmpl w:val="C70A5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32A04"/>
    <w:multiLevelType w:val="hybridMultilevel"/>
    <w:tmpl w:val="0E4864AA"/>
    <w:lvl w:ilvl="0" w:tplc="CA2A4D76">
      <w:start w:val="1"/>
      <w:numFmt w:val="bullet"/>
      <w:lvlText w:val=""/>
      <w:lvlJc w:val="left"/>
      <w:pPr>
        <w:tabs>
          <w:tab w:val="num" w:pos="720"/>
        </w:tabs>
        <w:ind w:left="720" w:hanging="360"/>
      </w:pPr>
      <w:rPr>
        <w:rFonts w:ascii="Symbol" w:hAnsi="Symbol" w:hint="default"/>
        <w:sz w:val="20"/>
      </w:rPr>
    </w:lvl>
    <w:lvl w:ilvl="1" w:tplc="3B208F66" w:tentative="1">
      <w:start w:val="1"/>
      <w:numFmt w:val="bullet"/>
      <w:lvlText w:val=""/>
      <w:lvlJc w:val="left"/>
      <w:pPr>
        <w:tabs>
          <w:tab w:val="num" w:pos="1440"/>
        </w:tabs>
        <w:ind w:left="1440" w:hanging="360"/>
      </w:pPr>
      <w:rPr>
        <w:rFonts w:ascii="Symbol" w:hAnsi="Symbol" w:hint="default"/>
        <w:sz w:val="20"/>
      </w:rPr>
    </w:lvl>
    <w:lvl w:ilvl="2" w:tplc="B78E525E" w:tentative="1">
      <w:start w:val="1"/>
      <w:numFmt w:val="bullet"/>
      <w:lvlText w:val=""/>
      <w:lvlJc w:val="left"/>
      <w:pPr>
        <w:tabs>
          <w:tab w:val="num" w:pos="2160"/>
        </w:tabs>
        <w:ind w:left="2160" w:hanging="360"/>
      </w:pPr>
      <w:rPr>
        <w:rFonts w:ascii="Symbol" w:hAnsi="Symbol" w:hint="default"/>
        <w:sz w:val="20"/>
      </w:rPr>
    </w:lvl>
    <w:lvl w:ilvl="3" w:tplc="69069B76" w:tentative="1">
      <w:start w:val="1"/>
      <w:numFmt w:val="bullet"/>
      <w:lvlText w:val=""/>
      <w:lvlJc w:val="left"/>
      <w:pPr>
        <w:tabs>
          <w:tab w:val="num" w:pos="2880"/>
        </w:tabs>
        <w:ind w:left="2880" w:hanging="360"/>
      </w:pPr>
      <w:rPr>
        <w:rFonts w:ascii="Symbol" w:hAnsi="Symbol" w:hint="default"/>
        <w:sz w:val="20"/>
      </w:rPr>
    </w:lvl>
    <w:lvl w:ilvl="4" w:tplc="7A1273F0" w:tentative="1">
      <w:start w:val="1"/>
      <w:numFmt w:val="bullet"/>
      <w:lvlText w:val=""/>
      <w:lvlJc w:val="left"/>
      <w:pPr>
        <w:tabs>
          <w:tab w:val="num" w:pos="3600"/>
        </w:tabs>
        <w:ind w:left="3600" w:hanging="360"/>
      </w:pPr>
      <w:rPr>
        <w:rFonts w:ascii="Symbol" w:hAnsi="Symbol" w:hint="default"/>
        <w:sz w:val="20"/>
      </w:rPr>
    </w:lvl>
    <w:lvl w:ilvl="5" w:tplc="3E8ABFFC" w:tentative="1">
      <w:start w:val="1"/>
      <w:numFmt w:val="bullet"/>
      <w:lvlText w:val=""/>
      <w:lvlJc w:val="left"/>
      <w:pPr>
        <w:tabs>
          <w:tab w:val="num" w:pos="4320"/>
        </w:tabs>
        <w:ind w:left="4320" w:hanging="360"/>
      </w:pPr>
      <w:rPr>
        <w:rFonts w:ascii="Symbol" w:hAnsi="Symbol" w:hint="default"/>
        <w:sz w:val="20"/>
      </w:rPr>
    </w:lvl>
    <w:lvl w:ilvl="6" w:tplc="D56AFF96" w:tentative="1">
      <w:start w:val="1"/>
      <w:numFmt w:val="bullet"/>
      <w:lvlText w:val=""/>
      <w:lvlJc w:val="left"/>
      <w:pPr>
        <w:tabs>
          <w:tab w:val="num" w:pos="5040"/>
        </w:tabs>
        <w:ind w:left="5040" w:hanging="360"/>
      </w:pPr>
      <w:rPr>
        <w:rFonts w:ascii="Symbol" w:hAnsi="Symbol" w:hint="default"/>
        <w:sz w:val="20"/>
      </w:rPr>
    </w:lvl>
    <w:lvl w:ilvl="7" w:tplc="D330969E" w:tentative="1">
      <w:start w:val="1"/>
      <w:numFmt w:val="bullet"/>
      <w:lvlText w:val=""/>
      <w:lvlJc w:val="left"/>
      <w:pPr>
        <w:tabs>
          <w:tab w:val="num" w:pos="5760"/>
        </w:tabs>
        <w:ind w:left="5760" w:hanging="360"/>
      </w:pPr>
      <w:rPr>
        <w:rFonts w:ascii="Symbol" w:hAnsi="Symbol" w:hint="default"/>
        <w:sz w:val="20"/>
      </w:rPr>
    </w:lvl>
    <w:lvl w:ilvl="8" w:tplc="A26E005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3638C2"/>
    <w:multiLevelType w:val="hybridMultilevel"/>
    <w:tmpl w:val="78D86516"/>
    <w:lvl w:ilvl="0" w:tplc="FFFFFFFF">
      <w:start w:val="1"/>
      <w:numFmt w:val="decimal"/>
      <w:lvlText w:val="%1."/>
      <w:lvlJc w:val="left"/>
      <w:pPr>
        <w:ind w:left="720" w:hanging="360"/>
      </w:pPr>
    </w:lvl>
    <w:lvl w:ilvl="1" w:tplc="C0143304">
      <w:start w:val="1"/>
      <w:numFmt w:val="lowerLetter"/>
      <w:lvlText w:val="%2."/>
      <w:lvlJc w:val="left"/>
      <w:pPr>
        <w:ind w:left="1440" w:hanging="360"/>
      </w:pPr>
    </w:lvl>
    <w:lvl w:ilvl="2" w:tplc="724AFCC8">
      <w:start w:val="1"/>
      <w:numFmt w:val="lowerRoman"/>
      <w:lvlText w:val="%3."/>
      <w:lvlJc w:val="right"/>
      <w:pPr>
        <w:ind w:left="2160" w:hanging="180"/>
      </w:pPr>
    </w:lvl>
    <w:lvl w:ilvl="3" w:tplc="11C8646E">
      <w:start w:val="1"/>
      <w:numFmt w:val="decimal"/>
      <w:lvlText w:val="%4."/>
      <w:lvlJc w:val="left"/>
      <w:pPr>
        <w:ind w:left="2880" w:hanging="360"/>
      </w:pPr>
    </w:lvl>
    <w:lvl w:ilvl="4" w:tplc="3A58A4B6">
      <w:start w:val="1"/>
      <w:numFmt w:val="lowerLetter"/>
      <w:lvlText w:val="%5."/>
      <w:lvlJc w:val="left"/>
      <w:pPr>
        <w:ind w:left="3600" w:hanging="360"/>
      </w:pPr>
    </w:lvl>
    <w:lvl w:ilvl="5" w:tplc="5330B65C">
      <w:start w:val="1"/>
      <w:numFmt w:val="lowerRoman"/>
      <w:lvlText w:val="%6."/>
      <w:lvlJc w:val="right"/>
      <w:pPr>
        <w:ind w:left="4320" w:hanging="180"/>
      </w:pPr>
    </w:lvl>
    <w:lvl w:ilvl="6" w:tplc="5F8292B6">
      <w:start w:val="1"/>
      <w:numFmt w:val="decimal"/>
      <w:lvlText w:val="%7."/>
      <w:lvlJc w:val="left"/>
      <w:pPr>
        <w:ind w:left="5040" w:hanging="360"/>
      </w:pPr>
    </w:lvl>
    <w:lvl w:ilvl="7" w:tplc="C80C27B4">
      <w:start w:val="1"/>
      <w:numFmt w:val="lowerLetter"/>
      <w:lvlText w:val="%8."/>
      <w:lvlJc w:val="left"/>
      <w:pPr>
        <w:ind w:left="5760" w:hanging="360"/>
      </w:pPr>
    </w:lvl>
    <w:lvl w:ilvl="8" w:tplc="7BC6FEFA">
      <w:start w:val="1"/>
      <w:numFmt w:val="lowerRoman"/>
      <w:lvlText w:val="%9."/>
      <w:lvlJc w:val="right"/>
      <w:pPr>
        <w:ind w:left="6480" w:hanging="180"/>
      </w:pPr>
    </w:lvl>
  </w:abstractNum>
  <w:abstractNum w:abstractNumId="14" w15:restartNumberingAfterBreak="0">
    <w:nsid w:val="29F26790"/>
    <w:multiLevelType w:val="hybridMultilevel"/>
    <w:tmpl w:val="A7B69310"/>
    <w:lvl w:ilvl="0" w:tplc="6344877C">
      <w:start w:val="1"/>
      <w:numFmt w:val="bullet"/>
      <w:lvlText w:val="o"/>
      <w:lvlJc w:val="left"/>
      <w:pPr>
        <w:tabs>
          <w:tab w:val="num" w:pos="720"/>
        </w:tabs>
        <w:ind w:left="720" w:hanging="360"/>
      </w:pPr>
      <w:rPr>
        <w:rFonts w:ascii="Courier New" w:hAnsi="Courier New" w:hint="default"/>
        <w:sz w:val="20"/>
      </w:rPr>
    </w:lvl>
    <w:lvl w:ilvl="1" w:tplc="1AF22F8A" w:tentative="1">
      <w:start w:val="1"/>
      <w:numFmt w:val="bullet"/>
      <w:lvlText w:val="o"/>
      <w:lvlJc w:val="left"/>
      <w:pPr>
        <w:tabs>
          <w:tab w:val="num" w:pos="1440"/>
        </w:tabs>
        <w:ind w:left="1440" w:hanging="360"/>
      </w:pPr>
      <w:rPr>
        <w:rFonts w:ascii="Courier New" w:hAnsi="Courier New" w:hint="default"/>
        <w:sz w:val="20"/>
      </w:rPr>
    </w:lvl>
    <w:lvl w:ilvl="2" w:tplc="2594FE80" w:tentative="1">
      <w:start w:val="1"/>
      <w:numFmt w:val="bullet"/>
      <w:lvlText w:val="o"/>
      <w:lvlJc w:val="left"/>
      <w:pPr>
        <w:tabs>
          <w:tab w:val="num" w:pos="2160"/>
        </w:tabs>
        <w:ind w:left="2160" w:hanging="360"/>
      </w:pPr>
      <w:rPr>
        <w:rFonts w:ascii="Courier New" w:hAnsi="Courier New" w:hint="default"/>
        <w:sz w:val="20"/>
      </w:rPr>
    </w:lvl>
    <w:lvl w:ilvl="3" w:tplc="199CE81C" w:tentative="1">
      <w:start w:val="1"/>
      <w:numFmt w:val="bullet"/>
      <w:lvlText w:val="o"/>
      <w:lvlJc w:val="left"/>
      <w:pPr>
        <w:tabs>
          <w:tab w:val="num" w:pos="2880"/>
        </w:tabs>
        <w:ind w:left="2880" w:hanging="360"/>
      </w:pPr>
      <w:rPr>
        <w:rFonts w:ascii="Courier New" w:hAnsi="Courier New" w:hint="default"/>
        <w:sz w:val="20"/>
      </w:rPr>
    </w:lvl>
    <w:lvl w:ilvl="4" w:tplc="33BC264A" w:tentative="1">
      <w:start w:val="1"/>
      <w:numFmt w:val="bullet"/>
      <w:lvlText w:val="o"/>
      <w:lvlJc w:val="left"/>
      <w:pPr>
        <w:tabs>
          <w:tab w:val="num" w:pos="3600"/>
        </w:tabs>
        <w:ind w:left="3600" w:hanging="360"/>
      </w:pPr>
      <w:rPr>
        <w:rFonts w:ascii="Courier New" w:hAnsi="Courier New" w:hint="default"/>
        <w:sz w:val="20"/>
      </w:rPr>
    </w:lvl>
    <w:lvl w:ilvl="5" w:tplc="44D4E9BA" w:tentative="1">
      <w:start w:val="1"/>
      <w:numFmt w:val="bullet"/>
      <w:lvlText w:val="o"/>
      <w:lvlJc w:val="left"/>
      <w:pPr>
        <w:tabs>
          <w:tab w:val="num" w:pos="4320"/>
        </w:tabs>
        <w:ind w:left="4320" w:hanging="360"/>
      </w:pPr>
      <w:rPr>
        <w:rFonts w:ascii="Courier New" w:hAnsi="Courier New" w:hint="default"/>
        <w:sz w:val="20"/>
      </w:rPr>
    </w:lvl>
    <w:lvl w:ilvl="6" w:tplc="0680CB60" w:tentative="1">
      <w:start w:val="1"/>
      <w:numFmt w:val="bullet"/>
      <w:lvlText w:val="o"/>
      <w:lvlJc w:val="left"/>
      <w:pPr>
        <w:tabs>
          <w:tab w:val="num" w:pos="5040"/>
        </w:tabs>
        <w:ind w:left="5040" w:hanging="360"/>
      </w:pPr>
      <w:rPr>
        <w:rFonts w:ascii="Courier New" w:hAnsi="Courier New" w:hint="default"/>
        <w:sz w:val="20"/>
      </w:rPr>
    </w:lvl>
    <w:lvl w:ilvl="7" w:tplc="DA66F3F8" w:tentative="1">
      <w:start w:val="1"/>
      <w:numFmt w:val="bullet"/>
      <w:lvlText w:val="o"/>
      <w:lvlJc w:val="left"/>
      <w:pPr>
        <w:tabs>
          <w:tab w:val="num" w:pos="5760"/>
        </w:tabs>
        <w:ind w:left="5760" w:hanging="360"/>
      </w:pPr>
      <w:rPr>
        <w:rFonts w:ascii="Courier New" w:hAnsi="Courier New" w:hint="default"/>
        <w:sz w:val="20"/>
      </w:rPr>
    </w:lvl>
    <w:lvl w:ilvl="8" w:tplc="F86CEC76"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1387D1A"/>
    <w:multiLevelType w:val="multilevel"/>
    <w:tmpl w:val="2E96A91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2A2060"/>
    <w:multiLevelType w:val="hybridMultilevel"/>
    <w:tmpl w:val="8B920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F8449A"/>
    <w:multiLevelType w:val="hybridMultilevel"/>
    <w:tmpl w:val="66F2C032"/>
    <w:lvl w:ilvl="0" w:tplc="4BE858B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EC45E0"/>
    <w:multiLevelType w:val="multilevel"/>
    <w:tmpl w:val="AE36C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64388C"/>
    <w:multiLevelType w:val="hybridMultilevel"/>
    <w:tmpl w:val="4888156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C42A37"/>
    <w:multiLevelType w:val="multilevel"/>
    <w:tmpl w:val="7E285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BD0814"/>
    <w:multiLevelType w:val="hybridMultilevel"/>
    <w:tmpl w:val="B16633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082AAC"/>
    <w:multiLevelType w:val="multilevel"/>
    <w:tmpl w:val="9D683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5F115A"/>
    <w:multiLevelType w:val="hybridMultilevel"/>
    <w:tmpl w:val="A4168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C9239C"/>
    <w:multiLevelType w:val="multilevel"/>
    <w:tmpl w:val="BA92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4347BA"/>
    <w:multiLevelType w:val="hybridMultilevel"/>
    <w:tmpl w:val="EC8C78B0"/>
    <w:lvl w:ilvl="0" w:tplc="80584C84">
      <w:start w:val="1"/>
      <w:numFmt w:val="bullet"/>
      <w:lvlText w:val="-"/>
      <w:lvlJc w:val="left"/>
      <w:pPr>
        <w:ind w:left="720" w:hanging="360"/>
      </w:pPr>
      <w:rPr>
        <w:rFonts w:ascii="Calibri" w:hAnsi="Calibri" w:hint="default"/>
      </w:rPr>
    </w:lvl>
    <w:lvl w:ilvl="1" w:tplc="BC64CA48">
      <w:start w:val="1"/>
      <w:numFmt w:val="bullet"/>
      <w:lvlText w:val="o"/>
      <w:lvlJc w:val="left"/>
      <w:pPr>
        <w:ind w:left="1440" w:hanging="360"/>
      </w:pPr>
      <w:rPr>
        <w:rFonts w:ascii="Courier New" w:hAnsi="Courier New" w:hint="default"/>
      </w:rPr>
    </w:lvl>
    <w:lvl w:ilvl="2" w:tplc="CE32F372">
      <w:start w:val="1"/>
      <w:numFmt w:val="bullet"/>
      <w:lvlText w:val=""/>
      <w:lvlJc w:val="left"/>
      <w:pPr>
        <w:ind w:left="2160" w:hanging="360"/>
      </w:pPr>
      <w:rPr>
        <w:rFonts w:ascii="Wingdings" w:hAnsi="Wingdings" w:hint="default"/>
      </w:rPr>
    </w:lvl>
    <w:lvl w:ilvl="3" w:tplc="23EC8F42">
      <w:start w:val="1"/>
      <w:numFmt w:val="bullet"/>
      <w:lvlText w:val=""/>
      <w:lvlJc w:val="left"/>
      <w:pPr>
        <w:ind w:left="2880" w:hanging="360"/>
      </w:pPr>
      <w:rPr>
        <w:rFonts w:ascii="Symbol" w:hAnsi="Symbol" w:hint="default"/>
      </w:rPr>
    </w:lvl>
    <w:lvl w:ilvl="4" w:tplc="3B0A4FD8">
      <w:start w:val="1"/>
      <w:numFmt w:val="bullet"/>
      <w:lvlText w:val="o"/>
      <w:lvlJc w:val="left"/>
      <w:pPr>
        <w:ind w:left="3600" w:hanging="360"/>
      </w:pPr>
      <w:rPr>
        <w:rFonts w:ascii="Courier New" w:hAnsi="Courier New" w:hint="default"/>
      </w:rPr>
    </w:lvl>
    <w:lvl w:ilvl="5" w:tplc="6CFA20DC">
      <w:start w:val="1"/>
      <w:numFmt w:val="bullet"/>
      <w:lvlText w:val=""/>
      <w:lvlJc w:val="left"/>
      <w:pPr>
        <w:ind w:left="4320" w:hanging="360"/>
      </w:pPr>
      <w:rPr>
        <w:rFonts w:ascii="Wingdings" w:hAnsi="Wingdings" w:hint="default"/>
      </w:rPr>
    </w:lvl>
    <w:lvl w:ilvl="6" w:tplc="1422C504">
      <w:start w:val="1"/>
      <w:numFmt w:val="bullet"/>
      <w:lvlText w:val=""/>
      <w:lvlJc w:val="left"/>
      <w:pPr>
        <w:ind w:left="5040" w:hanging="360"/>
      </w:pPr>
      <w:rPr>
        <w:rFonts w:ascii="Symbol" w:hAnsi="Symbol" w:hint="default"/>
      </w:rPr>
    </w:lvl>
    <w:lvl w:ilvl="7" w:tplc="E836029E">
      <w:start w:val="1"/>
      <w:numFmt w:val="bullet"/>
      <w:lvlText w:val="o"/>
      <w:lvlJc w:val="left"/>
      <w:pPr>
        <w:ind w:left="5760" w:hanging="360"/>
      </w:pPr>
      <w:rPr>
        <w:rFonts w:ascii="Courier New" w:hAnsi="Courier New" w:hint="default"/>
      </w:rPr>
    </w:lvl>
    <w:lvl w:ilvl="8" w:tplc="A596F0CC">
      <w:start w:val="1"/>
      <w:numFmt w:val="bullet"/>
      <w:lvlText w:val=""/>
      <w:lvlJc w:val="left"/>
      <w:pPr>
        <w:ind w:left="6480" w:hanging="360"/>
      </w:pPr>
      <w:rPr>
        <w:rFonts w:ascii="Wingdings" w:hAnsi="Wingdings" w:hint="default"/>
      </w:rPr>
    </w:lvl>
  </w:abstractNum>
  <w:abstractNum w:abstractNumId="26" w15:restartNumberingAfterBreak="0">
    <w:nsid w:val="65EC5A04"/>
    <w:multiLevelType w:val="hybridMultilevel"/>
    <w:tmpl w:val="D33660E2"/>
    <w:lvl w:ilvl="0" w:tplc="FFFFFFFF">
      <w:start w:val="1"/>
      <w:numFmt w:val="bullet"/>
      <w:lvlText w:val=""/>
      <w:lvlJc w:val="left"/>
      <w:pPr>
        <w:ind w:left="720" w:hanging="360"/>
      </w:pPr>
      <w:rPr>
        <w:rFonts w:ascii="Symbol" w:hAnsi="Symbol" w:hint="default"/>
      </w:rPr>
    </w:lvl>
    <w:lvl w:ilvl="1" w:tplc="17C2CA9C">
      <w:start w:val="1"/>
      <w:numFmt w:val="decimal"/>
      <w:lvlText w:val="•"/>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8E399D"/>
    <w:multiLevelType w:val="hybridMultilevel"/>
    <w:tmpl w:val="A950D8CE"/>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EC2FE0"/>
    <w:multiLevelType w:val="multilevel"/>
    <w:tmpl w:val="AB381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980065"/>
    <w:multiLevelType w:val="multilevel"/>
    <w:tmpl w:val="9004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D3264D"/>
    <w:multiLevelType w:val="hybridMultilevel"/>
    <w:tmpl w:val="09C2A8CC"/>
    <w:lvl w:ilvl="0" w:tplc="2E42F6C6">
      <w:start w:val="1"/>
      <w:numFmt w:val="bullet"/>
      <w:lvlText w:val=""/>
      <w:lvlJc w:val="left"/>
      <w:pPr>
        <w:ind w:left="720" w:hanging="360"/>
      </w:pPr>
      <w:rPr>
        <w:rFonts w:ascii="Symbol" w:hAnsi="Symbol" w:hint="default"/>
      </w:rPr>
    </w:lvl>
    <w:lvl w:ilvl="1" w:tplc="C3448536">
      <w:start w:val="1"/>
      <w:numFmt w:val="bullet"/>
      <w:lvlText w:val="o"/>
      <w:lvlJc w:val="left"/>
      <w:pPr>
        <w:ind w:left="1440" w:hanging="360"/>
      </w:pPr>
      <w:rPr>
        <w:rFonts w:ascii="Courier New" w:hAnsi="Courier New" w:hint="default"/>
      </w:rPr>
    </w:lvl>
    <w:lvl w:ilvl="2" w:tplc="EA788522">
      <w:start w:val="1"/>
      <w:numFmt w:val="bullet"/>
      <w:lvlText w:val=""/>
      <w:lvlJc w:val="left"/>
      <w:pPr>
        <w:ind w:left="2160" w:hanging="360"/>
      </w:pPr>
      <w:rPr>
        <w:rFonts w:ascii="Wingdings" w:hAnsi="Wingdings" w:hint="default"/>
      </w:rPr>
    </w:lvl>
    <w:lvl w:ilvl="3" w:tplc="E4E4BD2A">
      <w:start w:val="1"/>
      <w:numFmt w:val="bullet"/>
      <w:lvlText w:val=""/>
      <w:lvlJc w:val="left"/>
      <w:pPr>
        <w:ind w:left="2880" w:hanging="360"/>
      </w:pPr>
      <w:rPr>
        <w:rFonts w:ascii="Symbol" w:hAnsi="Symbol" w:hint="default"/>
      </w:rPr>
    </w:lvl>
    <w:lvl w:ilvl="4" w:tplc="6F8A72C0">
      <w:start w:val="1"/>
      <w:numFmt w:val="bullet"/>
      <w:lvlText w:val="o"/>
      <w:lvlJc w:val="left"/>
      <w:pPr>
        <w:ind w:left="3600" w:hanging="360"/>
      </w:pPr>
      <w:rPr>
        <w:rFonts w:ascii="Courier New" w:hAnsi="Courier New" w:hint="default"/>
      </w:rPr>
    </w:lvl>
    <w:lvl w:ilvl="5" w:tplc="B91E488A">
      <w:start w:val="1"/>
      <w:numFmt w:val="bullet"/>
      <w:lvlText w:val=""/>
      <w:lvlJc w:val="left"/>
      <w:pPr>
        <w:ind w:left="4320" w:hanging="360"/>
      </w:pPr>
      <w:rPr>
        <w:rFonts w:ascii="Wingdings" w:hAnsi="Wingdings" w:hint="default"/>
      </w:rPr>
    </w:lvl>
    <w:lvl w:ilvl="6" w:tplc="5EEE6EC2">
      <w:start w:val="1"/>
      <w:numFmt w:val="bullet"/>
      <w:lvlText w:val=""/>
      <w:lvlJc w:val="left"/>
      <w:pPr>
        <w:ind w:left="5040" w:hanging="360"/>
      </w:pPr>
      <w:rPr>
        <w:rFonts w:ascii="Symbol" w:hAnsi="Symbol" w:hint="default"/>
      </w:rPr>
    </w:lvl>
    <w:lvl w:ilvl="7" w:tplc="6D42E032">
      <w:start w:val="1"/>
      <w:numFmt w:val="bullet"/>
      <w:lvlText w:val="o"/>
      <w:lvlJc w:val="left"/>
      <w:pPr>
        <w:ind w:left="5760" w:hanging="360"/>
      </w:pPr>
      <w:rPr>
        <w:rFonts w:ascii="Courier New" w:hAnsi="Courier New" w:hint="default"/>
      </w:rPr>
    </w:lvl>
    <w:lvl w:ilvl="8" w:tplc="89527D04">
      <w:start w:val="1"/>
      <w:numFmt w:val="bullet"/>
      <w:lvlText w:val=""/>
      <w:lvlJc w:val="left"/>
      <w:pPr>
        <w:ind w:left="6480" w:hanging="360"/>
      </w:pPr>
      <w:rPr>
        <w:rFonts w:ascii="Wingdings" w:hAnsi="Wingdings" w:hint="default"/>
      </w:rPr>
    </w:lvl>
  </w:abstractNum>
  <w:abstractNum w:abstractNumId="31" w15:restartNumberingAfterBreak="0">
    <w:nsid w:val="7972514A"/>
    <w:multiLevelType w:val="multilevel"/>
    <w:tmpl w:val="900A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6C235D"/>
    <w:multiLevelType w:val="hybridMultilevel"/>
    <w:tmpl w:val="FFFFFFFF"/>
    <w:lvl w:ilvl="0" w:tplc="93E2AE1E">
      <w:start w:val="1"/>
      <w:numFmt w:val="bullet"/>
      <w:lvlText w:val=""/>
      <w:lvlJc w:val="left"/>
      <w:pPr>
        <w:ind w:left="720" w:hanging="360"/>
      </w:pPr>
      <w:rPr>
        <w:rFonts w:ascii="Symbol" w:hAnsi="Symbol" w:hint="default"/>
      </w:rPr>
    </w:lvl>
    <w:lvl w:ilvl="1" w:tplc="39CCD5B8">
      <w:start w:val="1"/>
      <w:numFmt w:val="bullet"/>
      <w:lvlText w:val="o"/>
      <w:lvlJc w:val="left"/>
      <w:pPr>
        <w:ind w:left="1440" w:hanging="360"/>
      </w:pPr>
      <w:rPr>
        <w:rFonts w:ascii="Courier New" w:hAnsi="Courier New" w:hint="default"/>
      </w:rPr>
    </w:lvl>
    <w:lvl w:ilvl="2" w:tplc="755CA624">
      <w:start w:val="1"/>
      <w:numFmt w:val="bullet"/>
      <w:lvlText w:val=""/>
      <w:lvlJc w:val="left"/>
      <w:pPr>
        <w:ind w:left="2160" w:hanging="360"/>
      </w:pPr>
      <w:rPr>
        <w:rFonts w:ascii="Wingdings" w:hAnsi="Wingdings" w:hint="default"/>
      </w:rPr>
    </w:lvl>
    <w:lvl w:ilvl="3" w:tplc="47DAEADE">
      <w:start w:val="1"/>
      <w:numFmt w:val="bullet"/>
      <w:lvlText w:val=""/>
      <w:lvlJc w:val="left"/>
      <w:pPr>
        <w:ind w:left="2880" w:hanging="360"/>
      </w:pPr>
      <w:rPr>
        <w:rFonts w:ascii="Symbol" w:hAnsi="Symbol" w:hint="default"/>
      </w:rPr>
    </w:lvl>
    <w:lvl w:ilvl="4" w:tplc="DA42D34E">
      <w:start w:val="1"/>
      <w:numFmt w:val="bullet"/>
      <w:lvlText w:val="o"/>
      <w:lvlJc w:val="left"/>
      <w:pPr>
        <w:ind w:left="3600" w:hanging="360"/>
      </w:pPr>
      <w:rPr>
        <w:rFonts w:ascii="Courier New" w:hAnsi="Courier New" w:hint="default"/>
      </w:rPr>
    </w:lvl>
    <w:lvl w:ilvl="5" w:tplc="011E25CA">
      <w:start w:val="1"/>
      <w:numFmt w:val="bullet"/>
      <w:lvlText w:val=""/>
      <w:lvlJc w:val="left"/>
      <w:pPr>
        <w:ind w:left="4320" w:hanging="360"/>
      </w:pPr>
      <w:rPr>
        <w:rFonts w:ascii="Wingdings" w:hAnsi="Wingdings" w:hint="default"/>
      </w:rPr>
    </w:lvl>
    <w:lvl w:ilvl="6" w:tplc="07B88808">
      <w:start w:val="1"/>
      <w:numFmt w:val="bullet"/>
      <w:lvlText w:val=""/>
      <w:lvlJc w:val="left"/>
      <w:pPr>
        <w:ind w:left="5040" w:hanging="360"/>
      </w:pPr>
      <w:rPr>
        <w:rFonts w:ascii="Symbol" w:hAnsi="Symbol" w:hint="default"/>
      </w:rPr>
    </w:lvl>
    <w:lvl w:ilvl="7" w:tplc="3DAA0A5C">
      <w:start w:val="1"/>
      <w:numFmt w:val="bullet"/>
      <w:lvlText w:val="o"/>
      <w:lvlJc w:val="left"/>
      <w:pPr>
        <w:ind w:left="5760" w:hanging="360"/>
      </w:pPr>
      <w:rPr>
        <w:rFonts w:ascii="Courier New" w:hAnsi="Courier New" w:hint="default"/>
      </w:rPr>
    </w:lvl>
    <w:lvl w:ilvl="8" w:tplc="E806D702">
      <w:start w:val="1"/>
      <w:numFmt w:val="bullet"/>
      <w:lvlText w:val=""/>
      <w:lvlJc w:val="left"/>
      <w:pPr>
        <w:ind w:left="6480" w:hanging="360"/>
      </w:pPr>
      <w:rPr>
        <w:rFonts w:ascii="Wingdings" w:hAnsi="Wingdings" w:hint="default"/>
      </w:rPr>
    </w:lvl>
  </w:abstractNum>
  <w:num w:numId="1" w16cid:durableId="1686050179">
    <w:abstractNumId w:val="10"/>
  </w:num>
  <w:num w:numId="2" w16cid:durableId="1417559957">
    <w:abstractNumId w:val="29"/>
  </w:num>
  <w:num w:numId="3" w16cid:durableId="36709491">
    <w:abstractNumId w:val="3"/>
  </w:num>
  <w:num w:numId="4" w16cid:durableId="144274653">
    <w:abstractNumId w:val="9"/>
  </w:num>
  <w:num w:numId="5" w16cid:durableId="1640500464">
    <w:abstractNumId w:val="20"/>
  </w:num>
  <w:num w:numId="6" w16cid:durableId="1576435133">
    <w:abstractNumId w:val="2"/>
  </w:num>
  <w:num w:numId="7" w16cid:durableId="1002313901">
    <w:abstractNumId w:val="23"/>
  </w:num>
  <w:num w:numId="8" w16cid:durableId="559706413">
    <w:abstractNumId w:val="26"/>
  </w:num>
  <w:num w:numId="9" w16cid:durableId="1551647651">
    <w:abstractNumId w:val="5"/>
  </w:num>
  <w:num w:numId="10" w16cid:durableId="832642731">
    <w:abstractNumId w:val="17"/>
  </w:num>
  <w:num w:numId="11" w16cid:durableId="122817511">
    <w:abstractNumId w:val="25"/>
  </w:num>
  <w:num w:numId="12" w16cid:durableId="732434716">
    <w:abstractNumId w:val="13"/>
  </w:num>
  <w:num w:numId="13" w16cid:durableId="1284385928">
    <w:abstractNumId w:val="6"/>
  </w:num>
  <w:num w:numId="14" w16cid:durableId="1378353973">
    <w:abstractNumId w:val="27"/>
  </w:num>
  <w:num w:numId="15" w16cid:durableId="783302469">
    <w:abstractNumId w:val="11"/>
  </w:num>
  <w:num w:numId="16" w16cid:durableId="1791708180">
    <w:abstractNumId w:val="8"/>
  </w:num>
  <w:num w:numId="17" w16cid:durableId="211112576">
    <w:abstractNumId w:val="16"/>
  </w:num>
  <w:num w:numId="18" w16cid:durableId="977296032">
    <w:abstractNumId w:val="21"/>
  </w:num>
  <w:num w:numId="19" w16cid:durableId="756638426">
    <w:abstractNumId w:val="7"/>
  </w:num>
  <w:num w:numId="20" w16cid:durableId="333992096">
    <w:abstractNumId w:val="24"/>
  </w:num>
  <w:num w:numId="21" w16cid:durableId="291836648">
    <w:abstractNumId w:val="12"/>
  </w:num>
  <w:num w:numId="22" w16cid:durableId="1745759701">
    <w:abstractNumId w:val="14"/>
  </w:num>
  <w:num w:numId="23" w16cid:durableId="1534658260">
    <w:abstractNumId w:val="18"/>
  </w:num>
  <w:num w:numId="24" w16cid:durableId="1501507722">
    <w:abstractNumId w:val="28"/>
  </w:num>
  <w:num w:numId="25" w16cid:durableId="1018429533">
    <w:abstractNumId w:val="22"/>
  </w:num>
  <w:num w:numId="26" w16cid:durableId="196815651">
    <w:abstractNumId w:val="0"/>
  </w:num>
  <w:num w:numId="27" w16cid:durableId="336419762">
    <w:abstractNumId w:val="1"/>
  </w:num>
  <w:num w:numId="28" w16cid:durableId="2094088353">
    <w:abstractNumId w:val="31"/>
  </w:num>
  <w:num w:numId="29" w16cid:durableId="206111943">
    <w:abstractNumId w:val="30"/>
  </w:num>
  <w:num w:numId="30" w16cid:durableId="1898591462">
    <w:abstractNumId w:val="15"/>
  </w:num>
  <w:num w:numId="31" w16cid:durableId="1261914008">
    <w:abstractNumId w:val="4"/>
  </w:num>
  <w:num w:numId="32" w16cid:durableId="775910796">
    <w:abstractNumId w:val="19"/>
  </w:num>
  <w:num w:numId="33" w16cid:durableId="1189294372">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proofState w:spelling="clean" w:grammar="clean"/>
  <w:attachedTemplate r:id="rId1"/>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1BD175"/>
    <w:rsid w:val="00006D79"/>
    <w:rsid w:val="00007079"/>
    <w:rsid w:val="000070CB"/>
    <w:rsid w:val="00007FD5"/>
    <w:rsid w:val="000126CB"/>
    <w:rsid w:val="00014349"/>
    <w:rsid w:val="000166EB"/>
    <w:rsid w:val="00022EE3"/>
    <w:rsid w:val="00030D9E"/>
    <w:rsid w:val="000342EB"/>
    <w:rsid w:val="0003677E"/>
    <w:rsid w:val="00037318"/>
    <w:rsid w:val="000600D9"/>
    <w:rsid w:val="00063390"/>
    <w:rsid w:val="000636BD"/>
    <w:rsid w:val="00065256"/>
    <w:rsid w:val="00065642"/>
    <w:rsid w:val="00070050"/>
    <w:rsid w:val="00075D75"/>
    <w:rsid w:val="000951BF"/>
    <w:rsid w:val="00096351"/>
    <w:rsid w:val="000A63C0"/>
    <w:rsid w:val="000B07D8"/>
    <w:rsid w:val="000B095C"/>
    <w:rsid w:val="000B120B"/>
    <w:rsid w:val="000B37B5"/>
    <w:rsid w:val="000D103F"/>
    <w:rsid w:val="000D1708"/>
    <w:rsid w:val="000D2DA8"/>
    <w:rsid w:val="000E5DF2"/>
    <w:rsid w:val="000E7334"/>
    <w:rsid w:val="0010055C"/>
    <w:rsid w:val="00110547"/>
    <w:rsid w:val="00112F55"/>
    <w:rsid w:val="0011340E"/>
    <w:rsid w:val="0011513B"/>
    <w:rsid w:val="001157C8"/>
    <w:rsid w:val="00123B4E"/>
    <w:rsid w:val="00124492"/>
    <w:rsid w:val="00124E40"/>
    <w:rsid w:val="00130193"/>
    <w:rsid w:val="00133C85"/>
    <w:rsid w:val="001347C3"/>
    <w:rsid w:val="0014062C"/>
    <w:rsid w:val="00140F11"/>
    <w:rsid w:val="00147160"/>
    <w:rsid w:val="00150528"/>
    <w:rsid w:val="00150F3B"/>
    <w:rsid w:val="001518BC"/>
    <w:rsid w:val="001548C1"/>
    <w:rsid w:val="00171CEA"/>
    <w:rsid w:val="00183CE7"/>
    <w:rsid w:val="0019303B"/>
    <w:rsid w:val="00194516"/>
    <w:rsid w:val="00194CC4"/>
    <w:rsid w:val="001A3BEB"/>
    <w:rsid w:val="001A664A"/>
    <w:rsid w:val="001A7E6B"/>
    <w:rsid w:val="001B1D24"/>
    <w:rsid w:val="001B357B"/>
    <w:rsid w:val="001B4295"/>
    <w:rsid w:val="001B71A7"/>
    <w:rsid w:val="001C231B"/>
    <w:rsid w:val="001C52A8"/>
    <w:rsid w:val="001C6315"/>
    <w:rsid w:val="001D14C6"/>
    <w:rsid w:val="001D5A70"/>
    <w:rsid w:val="001D6CD9"/>
    <w:rsid w:val="001F130C"/>
    <w:rsid w:val="001F2C79"/>
    <w:rsid w:val="001F3816"/>
    <w:rsid w:val="001F79B9"/>
    <w:rsid w:val="001F7F25"/>
    <w:rsid w:val="00200D65"/>
    <w:rsid w:val="00210E11"/>
    <w:rsid w:val="0021116F"/>
    <w:rsid w:val="002151D8"/>
    <w:rsid w:val="002315F5"/>
    <w:rsid w:val="00236999"/>
    <w:rsid w:val="00243D77"/>
    <w:rsid w:val="00253093"/>
    <w:rsid w:val="0025622A"/>
    <w:rsid w:val="00261AAE"/>
    <w:rsid w:val="0026246B"/>
    <w:rsid w:val="00262CC7"/>
    <w:rsid w:val="00263859"/>
    <w:rsid w:val="00265ABA"/>
    <w:rsid w:val="00273CD9"/>
    <w:rsid w:val="0028125F"/>
    <w:rsid w:val="002835D1"/>
    <w:rsid w:val="00284A85"/>
    <w:rsid w:val="002933F3"/>
    <w:rsid w:val="002A191C"/>
    <w:rsid w:val="002A2096"/>
    <w:rsid w:val="002A50F4"/>
    <w:rsid w:val="002A6967"/>
    <w:rsid w:val="002B100C"/>
    <w:rsid w:val="002B1156"/>
    <w:rsid w:val="002B631E"/>
    <w:rsid w:val="002B64B0"/>
    <w:rsid w:val="002C2D61"/>
    <w:rsid w:val="002C3604"/>
    <w:rsid w:val="002C3DF3"/>
    <w:rsid w:val="002C452C"/>
    <w:rsid w:val="002C48A7"/>
    <w:rsid w:val="002C4DD8"/>
    <w:rsid w:val="002C7534"/>
    <w:rsid w:val="002D224F"/>
    <w:rsid w:val="002D5BAB"/>
    <w:rsid w:val="002D660F"/>
    <w:rsid w:val="002E0BC4"/>
    <w:rsid w:val="002E25E3"/>
    <w:rsid w:val="002F30B3"/>
    <w:rsid w:val="002F51FF"/>
    <w:rsid w:val="002FD907"/>
    <w:rsid w:val="00304273"/>
    <w:rsid w:val="00315071"/>
    <w:rsid w:val="00317AEE"/>
    <w:rsid w:val="0034592A"/>
    <w:rsid w:val="003509F9"/>
    <w:rsid w:val="003637EE"/>
    <w:rsid w:val="00363D44"/>
    <w:rsid w:val="0036431F"/>
    <w:rsid w:val="00365C6D"/>
    <w:rsid w:val="003705FC"/>
    <w:rsid w:val="0038550F"/>
    <w:rsid w:val="003869DF"/>
    <w:rsid w:val="00392956"/>
    <w:rsid w:val="00394EFB"/>
    <w:rsid w:val="003A3C9C"/>
    <w:rsid w:val="003A66BB"/>
    <w:rsid w:val="003B41E9"/>
    <w:rsid w:val="003C31EA"/>
    <w:rsid w:val="003C473D"/>
    <w:rsid w:val="003D149B"/>
    <w:rsid w:val="003D327C"/>
    <w:rsid w:val="003E2147"/>
    <w:rsid w:val="003E4C59"/>
    <w:rsid w:val="003F4FF9"/>
    <w:rsid w:val="003F623F"/>
    <w:rsid w:val="0040235C"/>
    <w:rsid w:val="00426414"/>
    <w:rsid w:val="0042641E"/>
    <w:rsid w:val="00426F28"/>
    <w:rsid w:val="0042DD00"/>
    <w:rsid w:val="00432191"/>
    <w:rsid w:val="004374E3"/>
    <w:rsid w:val="004431AF"/>
    <w:rsid w:val="00444515"/>
    <w:rsid w:val="0044578A"/>
    <w:rsid w:val="00456242"/>
    <w:rsid w:val="004569B9"/>
    <w:rsid w:val="004573AC"/>
    <w:rsid w:val="00463C40"/>
    <w:rsid w:val="00471AA8"/>
    <w:rsid w:val="00473D8C"/>
    <w:rsid w:val="0047521F"/>
    <w:rsid w:val="00475889"/>
    <w:rsid w:val="00484A5A"/>
    <w:rsid w:val="00484B45"/>
    <w:rsid w:val="00497AC5"/>
    <w:rsid w:val="004A04AB"/>
    <w:rsid w:val="004A5BA1"/>
    <w:rsid w:val="004B504D"/>
    <w:rsid w:val="004C4A84"/>
    <w:rsid w:val="004C5443"/>
    <w:rsid w:val="004C5855"/>
    <w:rsid w:val="004D053B"/>
    <w:rsid w:val="004D3CF3"/>
    <w:rsid w:val="004D4AF1"/>
    <w:rsid w:val="004D7004"/>
    <w:rsid w:val="004D7511"/>
    <w:rsid w:val="004E04CF"/>
    <w:rsid w:val="004E2D00"/>
    <w:rsid w:val="004E705F"/>
    <w:rsid w:val="004F3E9C"/>
    <w:rsid w:val="004F5503"/>
    <w:rsid w:val="00502993"/>
    <w:rsid w:val="00506553"/>
    <w:rsid w:val="00511F5F"/>
    <w:rsid w:val="005120C4"/>
    <w:rsid w:val="005147CC"/>
    <w:rsid w:val="00522686"/>
    <w:rsid w:val="00524722"/>
    <w:rsid w:val="00531157"/>
    <w:rsid w:val="005479C5"/>
    <w:rsid w:val="00547AC2"/>
    <w:rsid w:val="00553CF9"/>
    <w:rsid w:val="00555180"/>
    <w:rsid w:val="00556C1D"/>
    <w:rsid w:val="00557848"/>
    <w:rsid w:val="00560EE1"/>
    <w:rsid w:val="00564C38"/>
    <w:rsid w:val="00565761"/>
    <w:rsid w:val="0056757C"/>
    <w:rsid w:val="005676F9"/>
    <w:rsid w:val="00570395"/>
    <w:rsid w:val="00571424"/>
    <w:rsid w:val="00576CBF"/>
    <w:rsid w:val="00581AA9"/>
    <w:rsid w:val="00594840"/>
    <w:rsid w:val="00595DDB"/>
    <w:rsid w:val="005A0C6F"/>
    <w:rsid w:val="005A0EC0"/>
    <w:rsid w:val="005A14F5"/>
    <w:rsid w:val="005B25C1"/>
    <w:rsid w:val="005B39B1"/>
    <w:rsid w:val="005B3A08"/>
    <w:rsid w:val="005B3E43"/>
    <w:rsid w:val="005B58D7"/>
    <w:rsid w:val="005C1FC5"/>
    <w:rsid w:val="005C2FD6"/>
    <w:rsid w:val="005D2041"/>
    <w:rsid w:val="005E3598"/>
    <w:rsid w:val="005E62AA"/>
    <w:rsid w:val="005E728C"/>
    <w:rsid w:val="005F30B7"/>
    <w:rsid w:val="005F7E08"/>
    <w:rsid w:val="00611793"/>
    <w:rsid w:val="006308F2"/>
    <w:rsid w:val="00630ED6"/>
    <w:rsid w:val="00652F00"/>
    <w:rsid w:val="006542A8"/>
    <w:rsid w:val="00664F2E"/>
    <w:rsid w:val="006727EB"/>
    <w:rsid w:val="00677F5D"/>
    <w:rsid w:val="0068266F"/>
    <w:rsid w:val="00685D56"/>
    <w:rsid w:val="00693518"/>
    <w:rsid w:val="00693C36"/>
    <w:rsid w:val="006A3126"/>
    <w:rsid w:val="006A69BC"/>
    <w:rsid w:val="006A69CD"/>
    <w:rsid w:val="006A7F4F"/>
    <w:rsid w:val="006B1D61"/>
    <w:rsid w:val="006B2D1C"/>
    <w:rsid w:val="006B6E38"/>
    <w:rsid w:val="006C28AA"/>
    <w:rsid w:val="006D0C33"/>
    <w:rsid w:val="006D461D"/>
    <w:rsid w:val="006E3F33"/>
    <w:rsid w:val="006E7224"/>
    <w:rsid w:val="006F12D5"/>
    <w:rsid w:val="006F3E54"/>
    <w:rsid w:val="007003EE"/>
    <w:rsid w:val="00703519"/>
    <w:rsid w:val="007231A9"/>
    <w:rsid w:val="00724B86"/>
    <w:rsid w:val="00726D8A"/>
    <w:rsid w:val="00740783"/>
    <w:rsid w:val="00740E3D"/>
    <w:rsid w:val="00753464"/>
    <w:rsid w:val="00757628"/>
    <w:rsid w:val="0076139B"/>
    <w:rsid w:val="007660ED"/>
    <w:rsid w:val="0077381C"/>
    <w:rsid w:val="0078145C"/>
    <w:rsid w:val="007822D2"/>
    <w:rsid w:val="00787F79"/>
    <w:rsid w:val="007905D7"/>
    <w:rsid w:val="00791D93"/>
    <w:rsid w:val="007B182E"/>
    <w:rsid w:val="007B1C67"/>
    <w:rsid w:val="007B6C94"/>
    <w:rsid w:val="007C4C2E"/>
    <w:rsid w:val="007D64D9"/>
    <w:rsid w:val="007D7492"/>
    <w:rsid w:val="007E5E2C"/>
    <w:rsid w:val="007F54A4"/>
    <w:rsid w:val="007F6B9C"/>
    <w:rsid w:val="007F7DB5"/>
    <w:rsid w:val="0080161A"/>
    <w:rsid w:val="0080204E"/>
    <w:rsid w:val="0080493F"/>
    <w:rsid w:val="008063DB"/>
    <w:rsid w:val="00813B2B"/>
    <w:rsid w:val="00824CE3"/>
    <w:rsid w:val="00825680"/>
    <w:rsid w:val="00826C6D"/>
    <w:rsid w:val="00826E85"/>
    <w:rsid w:val="0083030A"/>
    <w:rsid w:val="00831945"/>
    <w:rsid w:val="00836714"/>
    <w:rsid w:val="00840D5E"/>
    <w:rsid w:val="00844C7D"/>
    <w:rsid w:val="00847454"/>
    <w:rsid w:val="008518B7"/>
    <w:rsid w:val="00852376"/>
    <w:rsid w:val="00855522"/>
    <w:rsid w:val="00860DF2"/>
    <w:rsid w:val="0086161E"/>
    <w:rsid w:val="0087643C"/>
    <w:rsid w:val="0088001A"/>
    <w:rsid w:val="008810C4"/>
    <w:rsid w:val="0088293C"/>
    <w:rsid w:val="00885D0D"/>
    <w:rsid w:val="00890BC1"/>
    <w:rsid w:val="008920A2"/>
    <w:rsid w:val="00896EE0"/>
    <w:rsid w:val="008A271E"/>
    <w:rsid w:val="008B47F1"/>
    <w:rsid w:val="008B5782"/>
    <w:rsid w:val="008C4FD0"/>
    <w:rsid w:val="008C6E8A"/>
    <w:rsid w:val="008C7489"/>
    <w:rsid w:val="008D1A1A"/>
    <w:rsid w:val="00904339"/>
    <w:rsid w:val="00910320"/>
    <w:rsid w:val="00920CBE"/>
    <w:rsid w:val="00921730"/>
    <w:rsid w:val="00921D91"/>
    <w:rsid w:val="0093280A"/>
    <w:rsid w:val="00932BF8"/>
    <w:rsid w:val="00934B7A"/>
    <w:rsid w:val="00935E73"/>
    <w:rsid w:val="00936CAC"/>
    <w:rsid w:val="00945A9A"/>
    <w:rsid w:val="00945AFA"/>
    <w:rsid w:val="00947154"/>
    <w:rsid w:val="0094750E"/>
    <w:rsid w:val="00950747"/>
    <w:rsid w:val="00953976"/>
    <w:rsid w:val="00961430"/>
    <w:rsid w:val="00962891"/>
    <w:rsid w:val="009722C6"/>
    <w:rsid w:val="00973F4D"/>
    <w:rsid w:val="009777BC"/>
    <w:rsid w:val="00990BBC"/>
    <w:rsid w:val="00995F47"/>
    <w:rsid w:val="009974FE"/>
    <w:rsid w:val="009A37A7"/>
    <w:rsid w:val="009A471D"/>
    <w:rsid w:val="009C2E1F"/>
    <w:rsid w:val="009C42D2"/>
    <w:rsid w:val="009C45ED"/>
    <w:rsid w:val="009C4D0D"/>
    <w:rsid w:val="009D5E65"/>
    <w:rsid w:val="009E2645"/>
    <w:rsid w:val="009E2FB4"/>
    <w:rsid w:val="009F6955"/>
    <w:rsid w:val="00A0599F"/>
    <w:rsid w:val="00A11A87"/>
    <w:rsid w:val="00A171F6"/>
    <w:rsid w:val="00A21B10"/>
    <w:rsid w:val="00A21D44"/>
    <w:rsid w:val="00A26DEC"/>
    <w:rsid w:val="00A27E33"/>
    <w:rsid w:val="00A37244"/>
    <w:rsid w:val="00A417FC"/>
    <w:rsid w:val="00A42051"/>
    <w:rsid w:val="00A5598C"/>
    <w:rsid w:val="00A6374B"/>
    <w:rsid w:val="00A6472C"/>
    <w:rsid w:val="00A8208B"/>
    <w:rsid w:val="00A85B13"/>
    <w:rsid w:val="00A8713F"/>
    <w:rsid w:val="00A93E2B"/>
    <w:rsid w:val="00A9558A"/>
    <w:rsid w:val="00AA0611"/>
    <w:rsid w:val="00AA7F76"/>
    <w:rsid w:val="00AB521D"/>
    <w:rsid w:val="00AC1DAE"/>
    <w:rsid w:val="00AC432A"/>
    <w:rsid w:val="00AC43AF"/>
    <w:rsid w:val="00AD63FB"/>
    <w:rsid w:val="00AE378B"/>
    <w:rsid w:val="00AF4DD5"/>
    <w:rsid w:val="00B01BED"/>
    <w:rsid w:val="00B03447"/>
    <w:rsid w:val="00B1381F"/>
    <w:rsid w:val="00B21BE7"/>
    <w:rsid w:val="00B3174C"/>
    <w:rsid w:val="00B33801"/>
    <w:rsid w:val="00B3431D"/>
    <w:rsid w:val="00B36BA4"/>
    <w:rsid w:val="00B40F78"/>
    <w:rsid w:val="00B42094"/>
    <w:rsid w:val="00B557B2"/>
    <w:rsid w:val="00B66D1A"/>
    <w:rsid w:val="00B714DB"/>
    <w:rsid w:val="00B71D81"/>
    <w:rsid w:val="00B73658"/>
    <w:rsid w:val="00B76EAB"/>
    <w:rsid w:val="00B80A30"/>
    <w:rsid w:val="00B83A0E"/>
    <w:rsid w:val="00B83C38"/>
    <w:rsid w:val="00B8642E"/>
    <w:rsid w:val="00B95115"/>
    <w:rsid w:val="00B969CD"/>
    <w:rsid w:val="00BA59F1"/>
    <w:rsid w:val="00BC505F"/>
    <w:rsid w:val="00BC50CD"/>
    <w:rsid w:val="00BD040C"/>
    <w:rsid w:val="00BD166D"/>
    <w:rsid w:val="00BD53BD"/>
    <w:rsid w:val="00BE0046"/>
    <w:rsid w:val="00BE028C"/>
    <w:rsid w:val="00BE10F0"/>
    <w:rsid w:val="00BE65B4"/>
    <w:rsid w:val="00BE7B93"/>
    <w:rsid w:val="00BF3439"/>
    <w:rsid w:val="00C029E4"/>
    <w:rsid w:val="00C04AA8"/>
    <w:rsid w:val="00C1065A"/>
    <w:rsid w:val="00C230D0"/>
    <w:rsid w:val="00C247CB"/>
    <w:rsid w:val="00C43C42"/>
    <w:rsid w:val="00C613BB"/>
    <w:rsid w:val="00C6156D"/>
    <w:rsid w:val="00C6326D"/>
    <w:rsid w:val="00C65128"/>
    <w:rsid w:val="00C85226"/>
    <w:rsid w:val="00C961C5"/>
    <w:rsid w:val="00C96658"/>
    <w:rsid w:val="00C96A3A"/>
    <w:rsid w:val="00CA0C4A"/>
    <w:rsid w:val="00CA220D"/>
    <w:rsid w:val="00CA55AF"/>
    <w:rsid w:val="00CB5A40"/>
    <w:rsid w:val="00CB6109"/>
    <w:rsid w:val="00CC40C2"/>
    <w:rsid w:val="00CD25CA"/>
    <w:rsid w:val="00CD272F"/>
    <w:rsid w:val="00CD2DFD"/>
    <w:rsid w:val="00CD50D6"/>
    <w:rsid w:val="00CE3228"/>
    <w:rsid w:val="00CE3E39"/>
    <w:rsid w:val="00D1186E"/>
    <w:rsid w:val="00D30F6E"/>
    <w:rsid w:val="00D3318B"/>
    <w:rsid w:val="00D3462D"/>
    <w:rsid w:val="00D35053"/>
    <w:rsid w:val="00D356FF"/>
    <w:rsid w:val="00D361B0"/>
    <w:rsid w:val="00D40D44"/>
    <w:rsid w:val="00D41C8C"/>
    <w:rsid w:val="00D44312"/>
    <w:rsid w:val="00D45558"/>
    <w:rsid w:val="00D520B1"/>
    <w:rsid w:val="00D529A6"/>
    <w:rsid w:val="00D5490D"/>
    <w:rsid w:val="00D56B9F"/>
    <w:rsid w:val="00D6006A"/>
    <w:rsid w:val="00D62D9C"/>
    <w:rsid w:val="00D713AB"/>
    <w:rsid w:val="00D71FE2"/>
    <w:rsid w:val="00D72587"/>
    <w:rsid w:val="00D75352"/>
    <w:rsid w:val="00D85376"/>
    <w:rsid w:val="00D91BDA"/>
    <w:rsid w:val="00D92953"/>
    <w:rsid w:val="00D961BA"/>
    <w:rsid w:val="00DB2E24"/>
    <w:rsid w:val="00DC79D3"/>
    <w:rsid w:val="00DD0305"/>
    <w:rsid w:val="00DD5873"/>
    <w:rsid w:val="00DE188C"/>
    <w:rsid w:val="00DF10CC"/>
    <w:rsid w:val="00DF16BE"/>
    <w:rsid w:val="00DF79D5"/>
    <w:rsid w:val="00E027E7"/>
    <w:rsid w:val="00E114CB"/>
    <w:rsid w:val="00E210B4"/>
    <w:rsid w:val="00E21AA3"/>
    <w:rsid w:val="00E25FB8"/>
    <w:rsid w:val="00E32210"/>
    <w:rsid w:val="00E47B38"/>
    <w:rsid w:val="00E50E6A"/>
    <w:rsid w:val="00E5279C"/>
    <w:rsid w:val="00E5416D"/>
    <w:rsid w:val="00E551D5"/>
    <w:rsid w:val="00E564CA"/>
    <w:rsid w:val="00E735AB"/>
    <w:rsid w:val="00E75806"/>
    <w:rsid w:val="00E81D55"/>
    <w:rsid w:val="00E84859"/>
    <w:rsid w:val="00E849CD"/>
    <w:rsid w:val="00E85030"/>
    <w:rsid w:val="00E87D39"/>
    <w:rsid w:val="00E9083B"/>
    <w:rsid w:val="00E95D14"/>
    <w:rsid w:val="00EB058B"/>
    <w:rsid w:val="00EC23D3"/>
    <w:rsid w:val="00ED0EF9"/>
    <w:rsid w:val="00ED1EB7"/>
    <w:rsid w:val="00ED4B5C"/>
    <w:rsid w:val="00EE1462"/>
    <w:rsid w:val="00EE434C"/>
    <w:rsid w:val="00EF23DA"/>
    <w:rsid w:val="00EF2A10"/>
    <w:rsid w:val="00F02FB2"/>
    <w:rsid w:val="00F04DFF"/>
    <w:rsid w:val="00F05AE6"/>
    <w:rsid w:val="00F1207B"/>
    <w:rsid w:val="00F150C1"/>
    <w:rsid w:val="00F174C2"/>
    <w:rsid w:val="00F200D9"/>
    <w:rsid w:val="00F20B8A"/>
    <w:rsid w:val="00F243F6"/>
    <w:rsid w:val="00F24747"/>
    <w:rsid w:val="00F25201"/>
    <w:rsid w:val="00F31436"/>
    <w:rsid w:val="00F32C53"/>
    <w:rsid w:val="00F34A12"/>
    <w:rsid w:val="00F41A4B"/>
    <w:rsid w:val="00F556F5"/>
    <w:rsid w:val="00F81FE6"/>
    <w:rsid w:val="00F9025C"/>
    <w:rsid w:val="00F92BD4"/>
    <w:rsid w:val="00FA19AF"/>
    <w:rsid w:val="00FA6C65"/>
    <w:rsid w:val="00FB06E3"/>
    <w:rsid w:val="00FB4B8C"/>
    <w:rsid w:val="00FC4783"/>
    <w:rsid w:val="00FE2625"/>
    <w:rsid w:val="00FE3DC7"/>
    <w:rsid w:val="00FF01D6"/>
    <w:rsid w:val="00FF1652"/>
    <w:rsid w:val="00FF512B"/>
    <w:rsid w:val="00FF7868"/>
    <w:rsid w:val="01302F1B"/>
    <w:rsid w:val="0167645C"/>
    <w:rsid w:val="0188CAD9"/>
    <w:rsid w:val="0192212D"/>
    <w:rsid w:val="01924775"/>
    <w:rsid w:val="0194C175"/>
    <w:rsid w:val="01BCCAB9"/>
    <w:rsid w:val="0208AD18"/>
    <w:rsid w:val="0213E2A2"/>
    <w:rsid w:val="0238A3F3"/>
    <w:rsid w:val="028BDA46"/>
    <w:rsid w:val="02B3C0F1"/>
    <w:rsid w:val="02CC1E8D"/>
    <w:rsid w:val="03720A53"/>
    <w:rsid w:val="03AC64F1"/>
    <w:rsid w:val="03B5D252"/>
    <w:rsid w:val="03BD4530"/>
    <w:rsid w:val="03DAC6BB"/>
    <w:rsid w:val="03E0A333"/>
    <w:rsid w:val="040006E8"/>
    <w:rsid w:val="044F9152"/>
    <w:rsid w:val="0450BFC3"/>
    <w:rsid w:val="046D4024"/>
    <w:rsid w:val="04C51F5F"/>
    <w:rsid w:val="05038E1C"/>
    <w:rsid w:val="050DDAB4"/>
    <w:rsid w:val="05155050"/>
    <w:rsid w:val="0546E954"/>
    <w:rsid w:val="05E4A2CF"/>
    <w:rsid w:val="05E94E48"/>
    <w:rsid w:val="06091085"/>
    <w:rsid w:val="06CE6D77"/>
    <w:rsid w:val="076D8DFC"/>
    <w:rsid w:val="077E6E31"/>
    <w:rsid w:val="07873214"/>
    <w:rsid w:val="079538AB"/>
    <w:rsid w:val="07E1FDAE"/>
    <w:rsid w:val="0809D6F0"/>
    <w:rsid w:val="08601F3C"/>
    <w:rsid w:val="08890570"/>
    <w:rsid w:val="08C4AB73"/>
    <w:rsid w:val="08D93177"/>
    <w:rsid w:val="08E972D8"/>
    <w:rsid w:val="0910D174"/>
    <w:rsid w:val="0944122A"/>
    <w:rsid w:val="09622CF8"/>
    <w:rsid w:val="099328F4"/>
    <w:rsid w:val="099D9A77"/>
    <w:rsid w:val="09A0808D"/>
    <w:rsid w:val="09A4FD5E"/>
    <w:rsid w:val="09F231E1"/>
    <w:rsid w:val="09F61D03"/>
    <w:rsid w:val="0ABED2D6"/>
    <w:rsid w:val="0AC8B83B"/>
    <w:rsid w:val="0B6D95AA"/>
    <w:rsid w:val="0B8DDF2B"/>
    <w:rsid w:val="0BD6618C"/>
    <w:rsid w:val="0BF901AF"/>
    <w:rsid w:val="0C0A297B"/>
    <w:rsid w:val="0C110847"/>
    <w:rsid w:val="0C38FF01"/>
    <w:rsid w:val="0C612E30"/>
    <w:rsid w:val="0C72A7DF"/>
    <w:rsid w:val="0C8B4E6A"/>
    <w:rsid w:val="0C92294E"/>
    <w:rsid w:val="0CC53C22"/>
    <w:rsid w:val="0D0E1DBA"/>
    <w:rsid w:val="0D18A4C2"/>
    <w:rsid w:val="0D18EC99"/>
    <w:rsid w:val="0D7058A3"/>
    <w:rsid w:val="0D949F25"/>
    <w:rsid w:val="0DBCEA8B"/>
    <w:rsid w:val="0DBE19D0"/>
    <w:rsid w:val="0DF8229C"/>
    <w:rsid w:val="0E069B14"/>
    <w:rsid w:val="0E2A2FF3"/>
    <w:rsid w:val="0E40D95D"/>
    <w:rsid w:val="0E52AD5A"/>
    <w:rsid w:val="0EC5A304"/>
    <w:rsid w:val="0F1E4F3B"/>
    <w:rsid w:val="0F23D121"/>
    <w:rsid w:val="0F40234A"/>
    <w:rsid w:val="0F698651"/>
    <w:rsid w:val="0F738567"/>
    <w:rsid w:val="0FC543EF"/>
    <w:rsid w:val="0FC676AD"/>
    <w:rsid w:val="0FF22F00"/>
    <w:rsid w:val="10788A5C"/>
    <w:rsid w:val="107A6CB5"/>
    <w:rsid w:val="1084112F"/>
    <w:rsid w:val="1197D443"/>
    <w:rsid w:val="11B1065F"/>
    <w:rsid w:val="11C68C7D"/>
    <w:rsid w:val="11C8D5EE"/>
    <w:rsid w:val="120B40E8"/>
    <w:rsid w:val="120D34A3"/>
    <w:rsid w:val="12350D70"/>
    <w:rsid w:val="1260B42A"/>
    <w:rsid w:val="12A12713"/>
    <w:rsid w:val="12E5BBD9"/>
    <w:rsid w:val="130B05C5"/>
    <w:rsid w:val="138399A3"/>
    <w:rsid w:val="13AB5046"/>
    <w:rsid w:val="13C5E90E"/>
    <w:rsid w:val="13E346CC"/>
    <w:rsid w:val="13FB4320"/>
    <w:rsid w:val="14627899"/>
    <w:rsid w:val="1472384B"/>
    <w:rsid w:val="14AE6AE4"/>
    <w:rsid w:val="14CB176D"/>
    <w:rsid w:val="14E45CB3"/>
    <w:rsid w:val="14F77037"/>
    <w:rsid w:val="158EA476"/>
    <w:rsid w:val="16112917"/>
    <w:rsid w:val="164876A4"/>
    <w:rsid w:val="1655E827"/>
    <w:rsid w:val="1656C584"/>
    <w:rsid w:val="168181DF"/>
    <w:rsid w:val="16B357D3"/>
    <w:rsid w:val="16CBB1E9"/>
    <w:rsid w:val="16F54870"/>
    <w:rsid w:val="174C4205"/>
    <w:rsid w:val="176E4C42"/>
    <w:rsid w:val="17D39E66"/>
    <w:rsid w:val="17FCD376"/>
    <w:rsid w:val="1887AAF2"/>
    <w:rsid w:val="19590090"/>
    <w:rsid w:val="19A56A2E"/>
    <w:rsid w:val="1A370050"/>
    <w:rsid w:val="1A489ECB"/>
    <w:rsid w:val="1A625079"/>
    <w:rsid w:val="1B8F1CB5"/>
    <w:rsid w:val="1BB8D48B"/>
    <w:rsid w:val="1C7DF1E5"/>
    <w:rsid w:val="1D1BD175"/>
    <w:rsid w:val="1D756435"/>
    <w:rsid w:val="1E10C15B"/>
    <w:rsid w:val="1E3E6872"/>
    <w:rsid w:val="1E4D57AC"/>
    <w:rsid w:val="1E9B3D0F"/>
    <w:rsid w:val="1ED60972"/>
    <w:rsid w:val="1EDC0A59"/>
    <w:rsid w:val="1F451904"/>
    <w:rsid w:val="1F8A6C75"/>
    <w:rsid w:val="1F962C7A"/>
    <w:rsid w:val="1FA4BB12"/>
    <w:rsid w:val="2035BA7B"/>
    <w:rsid w:val="214E9484"/>
    <w:rsid w:val="2173A113"/>
    <w:rsid w:val="2192E9B7"/>
    <w:rsid w:val="21B51A87"/>
    <w:rsid w:val="21D9FE89"/>
    <w:rsid w:val="22350EAE"/>
    <w:rsid w:val="229778AF"/>
    <w:rsid w:val="22C17009"/>
    <w:rsid w:val="2351728A"/>
    <w:rsid w:val="235DF70E"/>
    <w:rsid w:val="23A99D27"/>
    <w:rsid w:val="23BF498B"/>
    <w:rsid w:val="23D01EC7"/>
    <w:rsid w:val="23D66D23"/>
    <w:rsid w:val="23E46ECA"/>
    <w:rsid w:val="24134FEA"/>
    <w:rsid w:val="2440D746"/>
    <w:rsid w:val="2478A4A6"/>
    <w:rsid w:val="248CD0A0"/>
    <w:rsid w:val="24B9D2C7"/>
    <w:rsid w:val="24F9083B"/>
    <w:rsid w:val="25143390"/>
    <w:rsid w:val="25562657"/>
    <w:rsid w:val="2578C338"/>
    <w:rsid w:val="25D1B80B"/>
    <w:rsid w:val="25DA2926"/>
    <w:rsid w:val="25F87854"/>
    <w:rsid w:val="26007299"/>
    <w:rsid w:val="262ED6EC"/>
    <w:rsid w:val="266AFF07"/>
    <w:rsid w:val="26953E8B"/>
    <w:rsid w:val="272992CB"/>
    <w:rsid w:val="27702739"/>
    <w:rsid w:val="27C5924F"/>
    <w:rsid w:val="27F3E9A9"/>
    <w:rsid w:val="281D1EA8"/>
    <w:rsid w:val="28957758"/>
    <w:rsid w:val="28D299A5"/>
    <w:rsid w:val="294DA9EA"/>
    <w:rsid w:val="29521375"/>
    <w:rsid w:val="296D8FE1"/>
    <w:rsid w:val="29970D4B"/>
    <w:rsid w:val="29BBD503"/>
    <w:rsid w:val="29C0B40E"/>
    <w:rsid w:val="29C0F3BB"/>
    <w:rsid w:val="2B95D2CC"/>
    <w:rsid w:val="2BDA5221"/>
    <w:rsid w:val="2BE8A245"/>
    <w:rsid w:val="2C383127"/>
    <w:rsid w:val="2C5695E8"/>
    <w:rsid w:val="2C724557"/>
    <w:rsid w:val="2C8EA48B"/>
    <w:rsid w:val="2CC1AD45"/>
    <w:rsid w:val="2D44FAE2"/>
    <w:rsid w:val="2D4FC01E"/>
    <w:rsid w:val="2D88A75F"/>
    <w:rsid w:val="2DC0B453"/>
    <w:rsid w:val="2DE8C2AD"/>
    <w:rsid w:val="2E01EB0A"/>
    <w:rsid w:val="2E025122"/>
    <w:rsid w:val="2E0B7756"/>
    <w:rsid w:val="2E87F63F"/>
    <w:rsid w:val="2E9D41E5"/>
    <w:rsid w:val="2ED77BD9"/>
    <w:rsid w:val="2F032FDD"/>
    <w:rsid w:val="2F4B186B"/>
    <w:rsid w:val="2F93065E"/>
    <w:rsid w:val="304B4781"/>
    <w:rsid w:val="309F003E"/>
    <w:rsid w:val="30CE661F"/>
    <w:rsid w:val="314634AE"/>
    <w:rsid w:val="31534C38"/>
    <w:rsid w:val="31C4CF7C"/>
    <w:rsid w:val="323AD09F"/>
    <w:rsid w:val="323B0987"/>
    <w:rsid w:val="3240E885"/>
    <w:rsid w:val="32B2EB01"/>
    <w:rsid w:val="32E91BDC"/>
    <w:rsid w:val="334BB965"/>
    <w:rsid w:val="336829AF"/>
    <w:rsid w:val="33E33BDE"/>
    <w:rsid w:val="3482F58F"/>
    <w:rsid w:val="34DAC5CC"/>
    <w:rsid w:val="34FE56EA"/>
    <w:rsid w:val="35003170"/>
    <w:rsid w:val="35727161"/>
    <w:rsid w:val="35AE4CDC"/>
    <w:rsid w:val="35F3D492"/>
    <w:rsid w:val="3626BD5B"/>
    <w:rsid w:val="362C2257"/>
    <w:rsid w:val="3669EC50"/>
    <w:rsid w:val="371ACB74"/>
    <w:rsid w:val="372602CA"/>
    <w:rsid w:val="37D36CF2"/>
    <w:rsid w:val="37E6C22F"/>
    <w:rsid w:val="3849018B"/>
    <w:rsid w:val="38883489"/>
    <w:rsid w:val="3894F7EB"/>
    <w:rsid w:val="3896BD23"/>
    <w:rsid w:val="38B162EC"/>
    <w:rsid w:val="38CF593F"/>
    <w:rsid w:val="38D60918"/>
    <w:rsid w:val="3938AAD3"/>
    <w:rsid w:val="3A0CB8F4"/>
    <w:rsid w:val="3A328D84"/>
    <w:rsid w:val="3A57360E"/>
    <w:rsid w:val="3A71D979"/>
    <w:rsid w:val="3A9EF411"/>
    <w:rsid w:val="3B21CA58"/>
    <w:rsid w:val="3B3851D1"/>
    <w:rsid w:val="3B7B1389"/>
    <w:rsid w:val="3BBA9816"/>
    <w:rsid w:val="3BC28A10"/>
    <w:rsid w:val="3BFB0FDE"/>
    <w:rsid w:val="3C137EB8"/>
    <w:rsid w:val="3C318C94"/>
    <w:rsid w:val="3C479A76"/>
    <w:rsid w:val="3C48661B"/>
    <w:rsid w:val="3C624BAB"/>
    <w:rsid w:val="3C78E474"/>
    <w:rsid w:val="3D1626A4"/>
    <w:rsid w:val="3D6A2E46"/>
    <w:rsid w:val="3D9383AC"/>
    <w:rsid w:val="3DB84F08"/>
    <w:rsid w:val="3DB94544"/>
    <w:rsid w:val="3DE36AD7"/>
    <w:rsid w:val="3DEC5152"/>
    <w:rsid w:val="3E966636"/>
    <w:rsid w:val="3EA576E5"/>
    <w:rsid w:val="3EAD4E23"/>
    <w:rsid w:val="3F188148"/>
    <w:rsid w:val="3F3D26ED"/>
    <w:rsid w:val="3F7A90A8"/>
    <w:rsid w:val="3F848C0E"/>
    <w:rsid w:val="3F88DF4D"/>
    <w:rsid w:val="3F8E7A50"/>
    <w:rsid w:val="3F9AB6D8"/>
    <w:rsid w:val="3F9C05D8"/>
    <w:rsid w:val="3FC08817"/>
    <w:rsid w:val="40204C7B"/>
    <w:rsid w:val="40C67792"/>
    <w:rsid w:val="40EE8B71"/>
    <w:rsid w:val="416D3E82"/>
    <w:rsid w:val="42561068"/>
    <w:rsid w:val="4266E3E3"/>
    <w:rsid w:val="429B5648"/>
    <w:rsid w:val="42EB7FF7"/>
    <w:rsid w:val="43115136"/>
    <w:rsid w:val="431DF65D"/>
    <w:rsid w:val="435E984E"/>
    <w:rsid w:val="4390A18B"/>
    <w:rsid w:val="43E3FE46"/>
    <w:rsid w:val="43F38E26"/>
    <w:rsid w:val="43FC4D2F"/>
    <w:rsid w:val="441EE56C"/>
    <w:rsid w:val="44542D6B"/>
    <w:rsid w:val="449E6C78"/>
    <w:rsid w:val="44BD3412"/>
    <w:rsid w:val="44D700F1"/>
    <w:rsid w:val="45084FA8"/>
    <w:rsid w:val="4554DA38"/>
    <w:rsid w:val="4587BC2D"/>
    <w:rsid w:val="4593E813"/>
    <w:rsid w:val="45B90861"/>
    <w:rsid w:val="4602DE21"/>
    <w:rsid w:val="46A42009"/>
    <w:rsid w:val="46B42AF0"/>
    <w:rsid w:val="46BD23C7"/>
    <w:rsid w:val="46EFF4E9"/>
    <w:rsid w:val="472FA056"/>
    <w:rsid w:val="47795354"/>
    <w:rsid w:val="4785F68F"/>
    <w:rsid w:val="47990003"/>
    <w:rsid w:val="482B3039"/>
    <w:rsid w:val="482E448D"/>
    <w:rsid w:val="48A5744A"/>
    <w:rsid w:val="48B5AC56"/>
    <w:rsid w:val="48BE9CA7"/>
    <w:rsid w:val="48C7B1BA"/>
    <w:rsid w:val="48EBC284"/>
    <w:rsid w:val="4941991E"/>
    <w:rsid w:val="49CD70E7"/>
    <w:rsid w:val="4A946ADA"/>
    <w:rsid w:val="4BC4E897"/>
    <w:rsid w:val="4BD62E70"/>
    <w:rsid w:val="4BE3AEA9"/>
    <w:rsid w:val="4BF716F7"/>
    <w:rsid w:val="4C2216D6"/>
    <w:rsid w:val="4C606053"/>
    <w:rsid w:val="4C7B644F"/>
    <w:rsid w:val="4C812766"/>
    <w:rsid w:val="4D0D8925"/>
    <w:rsid w:val="4DA2D162"/>
    <w:rsid w:val="4E7BE2A0"/>
    <w:rsid w:val="4E87BA63"/>
    <w:rsid w:val="4E8A43A4"/>
    <w:rsid w:val="4E9B0395"/>
    <w:rsid w:val="4F2430E7"/>
    <w:rsid w:val="4F3233E6"/>
    <w:rsid w:val="4F3CB442"/>
    <w:rsid w:val="500A1207"/>
    <w:rsid w:val="503D3F92"/>
    <w:rsid w:val="50453ECF"/>
    <w:rsid w:val="50C9115D"/>
    <w:rsid w:val="50DA07B6"/>
    <w:rsid w:val="50E488E2"/>
    <w:rsid w:val="512C46E5"/>
    <w:rsid w:val="51549889"/>
    <w:rsid w:val="51A5E268"/>
    <w:rsid w:val="51D08722"/>
    <w:rsid w:val="51DE4142"/>
    <w:rsid w:val="52209BC8"/>
    <w:rsid w:val="525B56D7"/>
    <w:rsid w:val="52805943"/>
    <w:rsid w:val="5290EE87"/>
    <w:rsid w:val="52ABFF72"/>
    <w:rsid w:val="53090A3E"/>
    <w:rsid w:val="539C5568"/>
    <w:rsid w:val="53D8D75D"/>
    <w:rsid w:val="5401462B"/>
    <w:rsid w:val="544E94EA"/>
    <w:rsid w:val="5470C25E"/>
    <w:rsid w:val="5480A330"/>
    <w:rsid w:val="54C46C72"/>
    <w:rsid w:val="54CA2E2A"/>
    <w:rsid w:val="54D7E90F"/>
    <w:rsid w:val="54F08AE4"/>
    <w:rsid w:val="556A2A73"/>
    <w:rsid w:val="556B4861"/>
    <w:rsid w:val="55FF9EB6"/>
    <w:rsid w:val="562809AC"/>
    <w:rsid w:val="56FC05BC"/>
    <w:rsid w:val="577BDE45"/>
    <w:rsid w:val="57800925"/>
    <w:rsid w:val="57FE0EFA"/>
    <w:rsid w:val="583E56C4"/>
    <w:rsid w:val="589442F7"/>
    <w:rsid w:val="592860D3"/>
    <w:rsid w:val="5979394E"/>
    <w:rsid w:val="598FACBA"/>
    <w:rsid w:val="59B51DBB"/>
    <w:rsid w:val="5A68400A"/>
    <w:rsid w:val="5ABEB776"/>
    <w:rsid w:val="5AD150E7"/>
    <w:rsid w:val="5B304D78"/>
    <w:rsid w:val="5B38B499"/>
    <w:rsid w:val="5B6163BC"/>
    <w:rsid w:val="5BD3B3C1"/>
    <w:rsid w:val="5BF3F91E"/>
    <w:rsid w:val="5C1919C5"/>
    <w:rsid w:val="5C6C701C"/>
    <w:rsid w:val="5CD0B93F"/>
    <w:rsid w:val="5DA0AF89"/>
    <w:rsid w:val="5E0BDA78"/>
    <w:rsid w:val="5E26FD23"/>
    <w:rsid w:val="5E443C6F"/>
    <w:rsid w:val="5E60651E"/>
    <w:rsid w:val="5E74B398"/>
    <w:rsid w:val="5F05C8A1"/>
    <w:rsid w:val="5F37133C"/>
    <w:rsid w:val="5F3C7FEA"/>
    <w:rsid w:val="5F9DA747"/>
    <w:rsid w:val="5FA3F1A2"/>
    <w:rsid w:val="60E11139"/>
    <w:rsid w:val="616ABC53"/>
    <w:rsid w:val="617AFA68"/>
    <w:rsid w:val="617C3625"/>
    <w:rsid w:val="61D2F1DC"/>
    <w:rsid w:val="6224156D"/>
    <w:rsid w:val="6226B78A"/>
    <w:rsid w:val="624BCFED"/>
    <w:rsid w:val="62518524"/>
    <w:rsid w:val="625A2992"/>
    <w:rsid w:val="6262F2CB"/>
    <w:rsid w:val="62633AA2"/>
    <w:rsid w:val="6308D625"/>
    <w:rsid w:val="6314714A"/>
    <w:rsid w:val="63563D4D"/>
    <w:rsid w:val="63A3325B"/>
    <w:rsid w:val="63A4EDC0"/>
    <w:rsid w:val="63C6681B"/>
    <w:rsid w:val="646E86B5"/>
    <w:rsid w:val="64710A3A"/>
    <w:rsid w:val="647123BC"/>
    <w:rsid w:val="64A25D15"/>
    <w:rsid w:val="64A4AB13"/>
    <w:rsid w:val="64D95EBD"/>
    <w:rsid w:val="64E26D25"/>
    <w:rsid w:val="64F275BF"/>
    <w:rsid w:val="64FD8361"/>
    <w:rsid w:val="6581373D"/>
    <w:rsid w:val="65AFE074"/>
    <w:rsid w:val="65E22525"/>
    <w:rsid w:val="664D5178"/>
    <w:rsid w:val="6674B5B2"/>
    <w:rsid w:val="66FD7D1D"/>
    <w:rsid w:val="6744CA30"/>
    <w:rsid w:val="675272D4"/>
    <w:rsid w:val="6789D428"/>
    <w:rsid w:val="67B7F06F"/>
    <w:rsid w:val="67C31EEB"/>
    <w:rsid w:val="67CC95E0"/>
    <w:rsid w:val="681F8DEE"/>
    <w:rsid w:val="682A6EB8"/>
    <w:rsid w:val="68439715"/>
    <w:rsid w:val="6859A42E"/>
    <w:rsid w:val="68DA69AC"/>
    <w:rsid w:val="68F358A4"/>
    <w:rsid w:val="69523DC0"/>
    <w:rsid w:val="6958D3B8"/>
    <w:rsid w:val="699CCEE5"/>
    <w:rsid w:val="69C57ED1"/>
    <w:rsid w:val="6A2633AC"/>
    <w:rsid w:val="6A62EB05"/>
    <w:rsid w:val="6ABA27B8"/>
    <w:rsid w:val="6B4FE091"/>
    <w:rsid w:val="6BAB2480"/>
    <w:rsid w:val="6BE5F88F"/>
    <w:rsid w:val="6BEC392F"/>
    <w:rsid w:val="6C080099"/>
    <w:rsid w:val="6C093957"/>
    <w:rsid w:val="6C313D4B"/>
    <w:rsid w:val="6C6B9E6F"/>
    <w:rsid w:val="6D27BE4A"/>
    <w:rsid w:val="6D4BF735"/>
    <w:rsid w:val="6D5FB7EC"/>
    <w:rsid w:val="6D80D3A6"/>
    <w:rsid w:val="6DB4E338"/>
    <w:rsid w:val="6E73DEFD"/>
    <w:rsid w:val="6E8D4F7D"/>
    <w:rsid w:val="6EB01768"/>
    <w:rsid w:val="6EFB884D"/>
    <w:rsid w:val="6F085E51"/>
    <w:rsid w:val="6FE0FF3E"/>
    <w:rsid w:val="70498192"/>
    <w:rsid w:val="70A42EB2"/>
    <w:rsid w:val="70BFAA52"/>
    <w:rsid w:val="710B48A3"/>
    <w:rsid w:val="710F5AEB"/>
    <w:rsid w:val="725B44EC"/>
    <w:rsid w:val="725B7AB3"/>
    <w:rsid w:val="72814BF2"/>
    <w:rsid w:val="72AB2B4C"/>
    <w:rsid w:val="74FB1743"/>
    <w:rsid w:val="7500B435"/>
    <w:rsid w:val="75319718"/>
    <w:rsid w:val="7533C835"/>
    <w:rsid w:val="75A85ABF"/>
    <w:rsid w:val="75B8ECB4"/>
    <w:rsid w:val="75C78887"/>
    <w:rsid w:val="75E8E6AF"/>
    <w:rsid w:val="7658E78B"/>
    <w:rsid w:val="76A45212"/>
    <w:rsid w:val="76C8BC6D"/>
    <w:rsid w:val="772610FE"/>
    <w:rsid w:val="77284363"/>
    <w:rsid w:val="772BCA6E"/>
    <w:rsid w:val="772D19BA"/>
    <w:rsid w:val="775F0F60"/>
    <w:rsid w:val="77AC7585"/>
    <w:rsid w:val="77BEAA4F"/>
    <w:rsid w:val="77BFBAC9"/>
    <w:rsid w:val="77C0C58C"/>
    <w:rsid w:val="780BEE31"/>
    <w:rsid w:val="784FECEF"/>
    <w:rsid w:val="78BC1277"/>
    <w:rsid w:val="78E63292"/>
    <w:rsid w:val="78F0459F"/>
    <w:rsid w:val="78F99987"/>
    <w:rsid w:val="790C543E"/>
    <w:rsid w:val="791A6CD0"/>
    <w:rsid w:val="792BC3C7"/>
    <w:rsid w:val="798B5F47"/>
    <w:rsid w:val="79A2EB31"/>
    <w:rsid w:val="79AEF041"/>
    <w:rsid w:val="79CB280C"/>
    <w:rsid w:val="79DC469B"/>
    <w:rsid w:val="7A684BF7"/>
    <w:rsid w:val="7A68D609"/>
    <w:rsid w:val="7A92FB3B"/>
    <w:rsid w:val="7AAA9F71"/>
    <w:rsid w:val="7ABCB744"/>
    <w:rsid w:val="7ADD639F"/>
    <w:rsid w:val="7AE71ED8"/>
    <w:rsid w:val="7AEEFAA9"/>
    <w:rsid w:val="7AF14BED"/>
    <w:rsid w:val="7B01DB1D"/>
    <w:rsid w:val="7B2E8F4B"/>
    <w:rsid w:val="7B5D6770"/>
    <w:rsid w:val="7B6BDB95"/>
    <w:rsid w:val="7B918BA2"/>
    <w:rsid w:val="7BB83918"/>
    <w:rsid w:val="7BC0C5BC"/>
    <w:rsid w:val="7BDF2719"/>
    <w:rsid w:val="7C09619F"/>
    <w:rsid w:val="7C0EBE04"/>
    <w:rsid w:val="7C4026A2"/>
    <w:rsid w:val="7CB4A62D"/>
    <w:rsid w:val="7CC41E34"/>
    <w:rsid w:val="7CE37093"/>
    <w:rsid w:val="7D1B066C"/>
    <w:rsid w:val="7D1EBF71"/>
    <w:rsid w:val="7D2B40CE"/>
    <w:rsid w:val="7D6AF354"/>
    <w:rsid w:val="7DD35906"/>
    <w:rsid w:val="7E47C13F"/>
    <w:rsid w:val="7E4A6C52"/>
    <w:rsid w:val="7E672B22"/>
    <w:rsid w:val="7F1FB04C"/>
    <w:rsid w:val="7F3B1FC8"/>
    <w:rsid w:val="7FF0A0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0D53E8"/>
  <w15:chartTrackingRefBased/>
  <w15:docId w15:val="{381D3D49-EA55-44D7-A747-152295BEE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D8C"/>
    <w:pPr>
      <w:spacing w:before="80" w:after="80" w:line="276" w:lineRule="auto"/>
    </w:pPr>
  </w:style>
  <w:style w:type="paragraph" w:styleId="Heading1">
    <w:name w:val="heading 1"/>
    <w:basedOn w:val="Normal"/>
    <w:next w:val="Normal"/>
    <w:link w:val="Heading1Char"/>
    <w:uiPriority w:val="9"/>
    <w:qFormat/>
    <w:rsid w:val="00473D8C"/>
    <w:pPr>
      <w:keepNext/>
      <w:pBdr>
        <w:top w:val="single" w:sz="24" w:space="1" w:color="D9E2F3" w:themeColor="accent5" w:themeTint="33"/>
        <w:left w:val="single" w:sz="24" w:space="4" w:color="D9E2F3" w:themeColor="accent5" w:themeTint="33"/>
        <w:bottom w:val="single" w:sz="24" w:space="1" w:color="D9E2F3" w:themeColor="accent5" w:themeTint="33"/>
        <w:right w:val="single" w:sz="24" w:space="4" w:color="D9E2F3" w:themeColor="accent5" w:themeTint="33"/>
      </w:pBdr>
      <w:shd w:val="clear" w:color="auto" w:fill="D9E2F3" w:themeFill="accent5" w:themeFillTint="33"/>
      <w:spacing w:before="240" w:after="0"/>
      <w:ind w:firstLine="90"/>
      <w:outlineLvl w:val="0"/>
    </w:pPr>
    <w:rPr>
      <w:rFonts w:asciiTheme="majorHAnsi" w:eastAsiaTheme="majorEastAsia" w:hAnsiTheme="majorHAnsi" w:cstheme="majorHAnsi"/>
      <w:b/>
      <w:bCs/>
      <w:color w:val="2F5496" w:themeColor="accent5" w:themeShade="BF"/>
      <w:sz w:val="28"/>
      <w:szCs w:val="28"/>
    </w:rPr>
  </w:style>
  <w:style w:type="paragraph" w:styleId="Heading2">
    <w:name w:val="heading 2"/>
    <w:basedOn w:val="Normal"/>
    <w:next w:val="Normal"/>
    <w:link w:val="Heading2Char"/>
    <w:uiPriority w:val="9"/>
    <w:unhideWhenUsed/>
    <w:qFormat/>
    <w:rsid w:val="00473D8C"/>
    <w:pPr>
      <w:keepNext/>
      <w:keepLines/>
      <w:spacing w:before="160" w:after="0"/>
      <w:outlineLvl w:val="1"/>
    </w:pPr>
    <w:rPr>
      <w:rFonts w:asciiTheme="majorHAnsi" w:eastAsiaTheme="majorEastAsia" w:hAnsiTheme="majorHAnsi" w:cstheme="majorBidi"/>
      <w:b/>
      <w:bCs/>
      <w:color w:val="2E74B5" w:themeColor="accent1" w:themeShade="BF"/>
      <w:sz w:val="24"/>
      <w:szCs w:val="24"/>
    </w:rPr>
  </w:style>
  <w:style w:type="paragraph" w:styleId="Heading3">
    <w:name w:val="heading 3"/>
    <w:basedOn w:val="Normal"/>
    <w:next w:val="Normal"/>
    <w:link w:val="Heading3Char"/>
    <w:uiPriority w:val="9"/>
    <w:unhideWhenUsed/>
    <w:qFormat/>
    <w:rsid w:val="00473D8C"/>
    <w:pPr>
      <w:keepNext/>
      <w:spacing w:before="160" w:after="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D8C"/>
    <w:pPr>
      <w:numPr>
        <w:numId w:val="1"/>
      </w:numPr>
      <w:spacing w:before="40" w:after="40" w:line="264" w:lineRule="auto"/>
    </w:pPr>
    <w:rPr>
      <w:rFonts w:cstheme="minorHAnsi"/>
    </w:rPr>
  </w:style>
  <w:style w:type="character" w:customStyle="1" w:styleId="Heading1Char">
    <w:name w:val="Heading 1 Char"/>
    <w:basedOn w:val="DefaultParagraphFont"/>
    <w:link w:val="Heading1"/>
    <w:uiPriority w:val="9"/>
    <w:rsid w:val="00473D8C"/>
    <w:rPr>
      <w:rFonts w:asciiTheme="majorHAnsi" w:eastAsiaTheme="majorEastAsia" w:hAnsiTheme="majorHAnsi" w:cstheme="majorHAnsi"/>
      <w:b/>
      <w:bCs/>
      <w:color w:val="2F5496" w:themeColor="accent5" w:themeShade="BF"/>
      <w:sz w:val="28"/>
      <w:szCs w:val="28"/>
      <w:shd w:val="clear" w:color="auto" w:fill="D9E2F3" w:themeFill="accent5" w:themeFillTint="33"/>
    </w:rPr>
  </w:style>
  <w:style w:type="character" w:customStyle="1" w:styleId="Heading2Char">
    <w:name w:val="Heading 2 Char"/>
    <w:basedOn w:val="DefaultParagraphFont"/>
    <w:link w:val="Heading2"/>
    <w:uiPriority w:val="9"/>
    <w:rsid w:val="00473D8C"/>
    <w:rPr>
      <w:rFonts w:asciiTheme="majorHAnsi" w:eastAsiaTheme="majorEastAsia" w:hAnsiTheme="majorHAnsi" w:cstheme="majorBidi"/>
      <w:b/>
      <w:bCs/>
      <w:color w:val="2E74B5" w:themeColor="accent1" w:themeShade="BF"/>
      <w:sz w:val="24"/>
      <w:szCs w:val="24"/>
    </w:rPr>
  </w:style>
  <w:style w:type="character" w:styleId="Hyperlink">
    <w:name w:val="Hyperlink"/>
    <w:basedOn w:val="DefaultParagraphFont"/>
    <w:uiPriority w:val="99"/>
    <w:unhideWhenUsed/>
    <w:rsid w:val="00473D8C"/>
    <w:rPr>
      <w:color w:val="0000FF"/>
      <w:u w:val="single"/>
    </w:rPr>
  </w:style>
  <w:style w:type="character" w:customStyle="1" w:styleId="Heading3Char">
    <w:name w:val="Heading 3 Char"/>
    <w:basedOn w:val="DefaultParagraphFont"/>
    <w:link w:val="Heading3"/>
    <w:uiPriority w:val="9"/>
    <w:rsid w:val="00473D8C"/>
    <w:rPr>
      <w:b/>
      <w:bCs/>
    </w:rPr>
  </w:style>
  <w:style w:type="table" w:styleId="TableGrid">
    <w:name w:val="Table Grid"/>
    <w:basedOn w:val="TableNormal"/>
    <w:uiPriority w:val="59"/>
    <w:rsid w:val="00473D8C"/>
    <w:pPr>
      <w:spacing w:after="0" w:line="240" w:lineRule="auto"/>
    </w:pPr>
    <w:rPr>
      <w:sz w:val="20"/>
    </w:rPr>
    <w:tblPr>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Pr>
    <w:tcPr>
      <w:shd w:val="clear" w:color="auto" w:fill="auto"/>
    </w:tcPr>
    <w:tblStylePr w:type="firstRow">
      <w:rPr>
        <w:b/>
        <w:sz w:val="20"/>
      </w:rPr>
      <w:tblPr/>
      <w:tcPr>
        <w:shd w:val="clear" w:color="auto" w:fill="E7E6E6" w:themeFill="background2"/>
      </w:tcPr>
    </w:tblStylePr>
  </w:style>
  <w:style w:type="paragraph" w:styleId="CommentText">
    <w:name w:val="annotation text"/>
    <w:basedOn w:val="Normal"/>
    <w:link w:val="CommentTextChar"/>
    <w:uiPriority w:val="99"/>
    <w:unhideWhenUsed/>
    <w:rsid w:val="00473D8C"/>
    <w:pPr>
      <w:spacing w:line="240" w:lineRule="auto"/>
    </w:pPr>
    <w:rPr>
      <w:sz w:val="20"/>
      <w:szCs w:val="20"/>
    </w:rPr>
  </w:style>
  <w:style w:type="character" w:customStyle="1" w:styleId="CommentTextChar">
    <w:name w:val="Comment Text Char"/>
    <w:basedOn w:val="DefaultParagraphFont"/>
    <w:link w:val="CommentText"/>
    <w:uiPriority w:val="99"/>
    <w:rsid w:val="00473D8C"/>
    <w:rPr>
      <w:sz w:val="20"/>
      <w:szCs w:val="20"/>
    </w:rPr>
  </w:style>
  <w:style w:type="character" w:styleId="CommentReference">
    <w:name w:val="annotation reference"/>
    <w:basedOn w:val="DefaultParagraphFont"/>
    <w:uiPriority w:val="99"/>
    <w:semiHidden/>
    <w:unhideWhenUsed/>
    <w:rsid w:val="00473D8C"/>
    <w:rPr>
      <w:sz w:val="16"/>
      <w:szCs w:val="16"/>
    </w:rPr>
  </w:style>
  <w:style w:type="paragraph" w:styleId="Revision">
    <w:name w:val="Revision"/>
    <w:hidden/>
    <w:uiPriority w:val="99"/>
    <w:semiHidden/>
    <w:rsid w:val="00473D8C"/>
    <w:pPr>
      <w:spacing w:after="0" w:line="240" w:lineRule="auto"/>
    </w:pPr>
  </w:style>
  <w:style w:type="paragraph" w:styleId="CommentSubject">
    <w:name w:val="annotation subject"/>
    <w:basedOn w:val="CommentText"/>
    <w:next w:val="CommentText"/>
    <w:link w:val="CommentSubjectChar"/>
    <w:uiPriority w:val="99"/>
    <w:semiHidden/>
    <w:unhideWhenUsed/>
    <w:rsid w:val="00473D8C"/>
    <w:rPr>
      <w:b/>
      <w:bCs/>
    </w:rPr>
  </w:style>
  <w:style w:type="character" w:customStyle="1" w:styleId="CommentSubjectChar">
    <w:name w:val="Comment Subject Char"/>
    <w:basedOn w:val="CommentTextChar"/>
    <w:link w:val="CommentSubject"/>
    <w:uiPriority w:val="99"/>
    <w:semiHidden/>
    <w:rsid w:val="00473D8C"/>
    <w:rPr>
      <w:b/>
      <w:bCs/>
      <w:sz w:val="20"/>
      <w:szCs w:val="20"/>
    </w:rPr>
  </w:style>
  <w:style w:type="character" w:styleId="FollowedHyperlink">
    <w:name w:val="FollowedHyperlink"/>
    <w:basedOn w:val="DefaultParagraphFont"/>
    <w:uiPriority w:val="99"/>
    <w:semiHidden/>
    <w:unhideWhenUsed/>
    <w:rsid w:val="00473D8C"/>
    <w:rPr>
      <w:color w:val="954F72" w:themeColor="followedHyperlink"/>
      <w:u w:val="single"/>
    </w:rPr>
  </w:style>
  <w:style w:type="character" w:styleId="UnresolvedMention">
    <w:name w:val="Unresolved Mention"/>
    <w:basedOn w:val="DefaultParagraphFont"/>
    <w:uiPriority w:val="99"/>
    <w:semiHidden/>
    <w:unhideWhenUsed/>
    <w:rsid w:val="00473D8C"/>
    <w:rPr>
      <w:color w:val="605E5C"/>
      <w:shd w:val="clear" w:color="auto" w:fill="E1DFDD"/>
    </w:rPr>
  </w:style>
  <w:style w:type="character" w:styleId="Mention">
    <w:name w:val="Mention"/>
    <w:basedOn w:val="DefaultParagraphFont"/>
    <w:uiPriority w:val="99"/>
    <w:unhideWhenUsed/>
    <w:rsid w:val="00EE434C"/>
    <w:rPr>
      <w:color w:val="2B579A"/>
      <w:shd w:val="clear" w:color="auto" w:fill="E1DFDD"/>
    </w:rPr>
  </w:style>
  <w:style w:type="character" w:customStyle="1" w:styleId="apple-converted-space">
    <w:name w:val="apple-converted-space"/>
    <w:basedOn w:val="DefaultParagraphFont"/>
    <w:rsid w:val="00473D8C"/>
  </w:style>
  <w:style w:type="character" w:styleId="Strong">
    <w:name w:val="Strong"/>
    <w:basedOn w:val="DefaultParagraphFont"/>
    <w:uiPriority w:val="22"/>
    <w:qFormat/>
    <w:rsid w:val="00473D8C"/>
    <w:rPr>
      <w:b/>
      <w:bCs/>
    </w:rPr>
  </w:style>
  <w:style w:type="paragraph" w:styleId="BalloonText">
    <w:name w:val="Balloon Text"/>
    <w:basedOn w:val="Normal"/>
    <w:link w:val="BalloonTextChar"/>
    <w:uiPriority w:val="99"/>
    <w:semiHidden/>
    <w:unhideWhenUsed/>
    <w:rsid w:val="00473D8C"/>
    <w:pPr>
      <w:spacing w:after="0" w:line="240" w:lineRule="auto"/>
    </w:pPr>
    <w:rPr>
      <w:rFonts w:ascii="Tahoma" w:eastAsia="SimSun" w:hAnsi="Tahoma" w:cs="Tahoma"/>
      <w:sz w:val="16"/>
      <w:szCs w:val="16"/>
    </w:rPr>
  </w:style>
  <w:style w:type="character" w:customStyle="1" w:styleId="BalloonTextChar">
    <w:name w:val="Balloon Text Char"/>
    <w:basedOn w:val="DefaultParagraphFont"/>
    <w:link w:val="BalloonText"/>
    <w:uiPriority w:val="99"/>
    <w:semiHidden/>
    <w:rsid w:val="00473D8C"/>
    <w:rPr>
      <w:rFonts w:ascii="Tahoma" w:eastAsia="SimSun" w:hAnsi="Tahoma" w:cs="Tahoma"/>
      <w:sz w:val="16"/>
      <w:szCs w:val="16"/>
    </w:rPr>
  </w:style>
  <w:style w:type="paragraph" w:styleId="Caption">
    <w:name w:val="caption"/>
    <w:basedOn w:val="Normal"/>
    <w:next w:val="Normal"/>
    <w:uiPriority w:val="35"/>
    <w:unhideWhenUsed/>
    <w:qFormat/>
    <w:rsid w:val="00473D8C"/>
    <w:pPr>
      <w:spacing w:before="200" w:line="240" w:lineRule="auto"/>
    </w:pPr>
    <w:rPr>
      <w:b/>
      <w:bCs/>
      <w:color w:val="2F5496" w:themeColor="accent5" w:themeShade="BF"/>
      <w:sz w:val="21"/>
      <w:szCs w:val="21"/>
    </w:rPr>
  </w:style>
  <w:style w:type="paragraph" w:customStyle="1" w:styleId="Reference">
    <w:name w:val="Reference"/>
    <w:basedOn w:val="List"/>
    <w:link w:val="ReferenceChar"/>
    <w:qFormat/>
    <w:rsid w:val="00473D8C"/>
    <w:pPr>
      <w:spacing w:before="120" w:after="120" w:line="240" w:lineRule="auto"/>
      <w:ind w:left="720"/>
      <w:contextualSpacing w:val="0"/>
    </w:pPr>
    <w:rPr>
      <w:rFonts w:ascii="Garamond" w:eastAsia="SimSun" w:hAnsi="Garamond" w:cs="Times New Roman"/>
      <w:szCs w:val="24"/>
    </w:rPr>
  </w:style>
  <w:style w:type="character" w:customStyle="1" w:styleId="ReferenceChar">
    <w:name w:val="Reference Char"/>
    <w:link w:val="Reference"/>
    <w:rsid w:val="00473D8C"/>
    <w:rPr>
      <w:rFonts w:ascii="Garamond" w:eastAsia="SimSun" w:hAnsi="Garamond" w:cs="Times New Roman"/>
      <w:szCs w:val="24"/>
    </w:rPr>
  </w:style>
  <w:style w:type="paragraph" w:styleId="List">
    <w:name w:val="List"/>
    <w:basedOn w:val="Normal"/>
    <w:uiPriority w:val="99"/>
    <w:semiHidden/>
    <w:unhideWhenUsed/>
    <w:rsid w:val="00473D8C"/>
    <w:pPr>
      <w:ind w:left="360" w:hanging="360"/>
      <w:contextualSpacing/>
    </w:pPr>
  </w:style>
  <w:style w:type="paragraph" w:styleId="Header">
    <w:name w:val="header"/>
    <w:basedOn w:val="Normal"/>
    <w:link w:val="HeaderChar"/>
    <w:uiPriority w:val="99"/>
    <w:unhideWhenUsed/>
    <w:rsid w:val="00473D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D8C"/>
  </w:style>
  <w:style w:type="paragraph" w:styleId="Footer">
    <w:name w:val="footer"/>
    <w:basedOn w:val="Normal"/>
    <w:link w:val="FooterChar"/>
    <w:uiPriority w:val="99"/>
    <w:unhideWhenUsed/>
    <w:rsid w:val="00473D8C"/>
    <w:pPr>
      <w:tabs>
        <w:tab w:val="right" w:pos="10800"/>
      </w:tabs>
      <w:spacing w:after="0" w:line="240" w:lineRule="auto"/>
    </w:pPr>
    <w:rPr>
      <w:color w:val="44546A" w:themeColor="text2"/>
      <w:sz w:val="20"/>
      <w:szCs w:val="20"/>
    </w:rPr>
  </w:style>
  <w:style w:type="character" w:customStyle="1" w:styleId="FooterChar">
    <w:name w:val="Footer Char"/>
    <w:basedOn w:val="DefaultParagraphFont"/>
    <w:link w:val="Footer"/>
    <w:uiPriority w:val="99"/>
    <w:rsid w:val="00473D8C"/>
    <w:rPr>
      <w:color w:val="44546A" w:themeColor="text2"/>
      <w:sz w:val="20"/>
      <w:szCs w:val="20"/>
    </w:rPr>
  </w:style>
  <w:style w:type="paragraph" w:customStyle="1" w:styleId="paragraph">
    <w:name w:val="paragraph"/>
    <w:basedOn w:val="Normal"/>
    <w:rsid w:val="00473D8C"/>
    <w:pPr>
      <w:spacing w:before="100" w:beforeAutospacing="1" w:after="100" w:afterAutospacing="1" w:line="240" w:lineRule="auto"/>
    </w:pPr>
    <w:rPr>
      <w:rFonts w:ascii="Times New Roman" w:eastAsia="SimSun" w:hAnsi="Times New Roman" w:cs="Times New Roman"/>
      <w:sz w:val="24"/>
      <w:szCs w:val="24"/>
    </w:rPr>
  </w:style>
  <w:style w:type="character" w:customStyle="1" w:styleId="normaltextrun">
    <w:name w:val="normaltextrun"/>
    <w:basedOn w:val="DefaultParagraphFont"/>
    <w:rsid w:val="00473D8C"/>
  </w:style>
  <w:style w:type="character" w:customStyle="1" w:styleId="eop">
    <w:name w:val="eop"/>
    <w:basedOn w:val="DefaultParagraphFont"/>
    <w:rsid w:val="00473D8C"/>
  </w:style>
  <w:style w:type="character" w:customStyle="1" w:styleId="spellingerror">
    <w:name w:val="spellingerror"/>
    <w:basedOn w:val="DefaultParagraphFont"/>
    <w:rsid w:val="00473D8C"/>
  </w:style>
  <w:style w:type="paragraph" w:customStyle="1" w:styleId="Footer-right-aligned">
    <w:name w:val="Footer - right-aligned"/>
    <w:basedOn w:val="Footer"/>
    <w:qFormat/>
    <w:rsid w:val="00473D8C"/>
    <w:pPr>
      <w:jc w:val="right"/>
    </w:pPr>
  </w:style>
  <w:style w:type="character" w:customStyle="1" w:styleId="Raised10pt">
    <w:name w:val="Raised 10 pt"/>
    <w:basedOn w:val="DefaultParagraphFont"/>
    <w:uiPriority w:val="1"/>
    <w:rsid w:val="00473D8C"/>
    <w:rPr>
      <w:rFonts w:cs="Times New Roman (Body CS)"/>
      <w:position w:val="20"/>
    </w:rPr>
  </w:style>
  <w:style w:type="paragraph" w:styleId="Title">
    <w:name w:val="Title"/>
    <w:basedOn w:val="Normal"/>
    <w:next w:val="Normal"/>
    <w:link w:val="TitleChar"/>
    <w:uiPriority w:val="10"/>
    <w:qFormat/>
    <w:rsid w:val="00473D8C"/>
    <w:pPr>
      <w:spacing w:after="0" w:line="240" w:lineRule="auto"/>
      <w:contextualSpacing/>
    </w:pPr>
    <w:rPr>
      <w:rFonts w:asciiTheme="majorHAnsi" w:eastAsiaTheme="majorEastAsia" w:hAnsiTheme="majorHAnsi" w:cstheme="majorBidi"/>
      <w:b/>
      <w:bCs/>
      <w:color w:val="44546A" w:themeColor="text2"/>
      <w:spacing w:val="-10"/>
      <w:kern w:val="28"/>
      <w:sz w:val="40"/>
      <w:szCs w:val="40"/>
    </w:rPr>
  </w:style>
  <w:style w:type="character" w:customStyle="1" w:styleId="TitleChar">
    <w:name w:val="Title Char"/>
    <w:basedOn w:val="DefaultParagraphFont"/>
    <w:link w:val="Title"/>
    <w:uiPriority w:val="10"/>
    <w:rsid w:val="00473D8C"/>
    <w:rPr>
      <w:rFonts w:asciiTheme="majorHAnsi" w:eastAsiaTheme="majorEastAsia" w:hAnsiTheme="majorHAnsi" w:cstheme="majorBidi"/>
      <w:b/>
      <w:bCs/>
      <w:color w:val="44546A" w:themeColor="text2"/>
      <w:spacing w:val="-10"/>
      <w:kern w:val="28"/>
      <w:sz w:val="40"/>
      <w:szCs w:val="40"/>
    </w:rPr>
  </w:style>
  <w:style w:type="paragraph" w:styleId="Subtitle">
    <w:name w:val="Subtitle"/>
    <w:basedOn w:val="Heading2"/>
    <w:next w:val="Normal"/>
    <w:link w:val="SubtitleChar"/>
    <w:uiPriority w:val="11"/>
    <w:qFormat/>
    <w:rsid w:val="00473D8C"/>
    <w:pPr>
      <w:spacing w:before="40" w:after="360"/>
    </w:pPr>
    <w:rPr>
      <w:rFonts w:cstheme="majorHAnsi"/>
      <w:b w:val="0"/>
      <w:bCs w:val="0"/>
      <w:i/>
      <w:iCs/>
      <w:color w:val="44546A" w:themeColor="text2"/>
    </w:rPr>
  </w:style>
  <w:style w:type="character" w:customStyle="1" w:styleId="SubtitleChar">
    <w:name w:val="Subtitle Char"/>
    <w:basedOn w:val="DefaultParagraphFont"/>
    <w:link w:val="Subtitle"/>
    <w:uiPriority w:val="11"/>
    <w:rsid w:val="00473D8C"/>
    <w:rPr>
      <w:rFonts w:asciiTheme="majorHAnsi" w:eastAsiaTheme="majorEastAsia" w:hAnsiTheme="majorHAnsi" w:cstheme="majorHAnsi"/>
      <w:i/>
      <w:iCs/>
      <w:color w:val="44546A" w:themeColor="text2"/>
      <w:sz w:val="24"/>
      <w:szCs w:val="24"/>
    </w:rPr>
  </w:style>
  <w:style w:type="character" w:styleId="BookTitle">
    <w:name w:val="Book Title"/>
    <w:basedOn w:val="DefaultParagraphFont"/>
    <w:uiPriority w:val="33"/>
    <w:qFormat/>
    <w:rsid w:val="00037318"/>
    <w:rPr>
      <w:b/>
      <w:bCs/>
      <w:i/>
      <w:iCs/>
      <w:spacing w:val="5"/>
    </w:rPr>
  </w:style>
  <w:style w:type="table" w:styleId="ListTable4-Accent6">
    <w:name w:val="List Table 4 Accent 6"/>
    <w:basedOn w:val="TableNormal"/>
    <w:uiPriority w:val="49"/>
    <w:rsid w:val="0003731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Style1">
    <w:name w:val="Style1"/>
    <w:basedOn w:val="Normal"/>
    <w:link w:val="Style1Char"/>
    <w:qFormat/>
    <w:rsid w:val="00F150C1"/>
    <w:pPr>
      <w:shd w:val="clear" w:color="auto" w:fill="E2EFD9" w:themeFill="accent6" w:themeFillTint="33"/>
    </w:pPr>
    <w:rPr>
      <w:b/>
      <w:bCs/>
    </w:rPr>
  </w:style>
  <w:style w:type="character" w:customStyle="1" w:styleId="Style1Char">
    <w:name w:val="Style1 Char"/>
    <w:basedOn w:val="DefaultParagraphFont"/>
    <w:link w:val="Style1"/>
    <w:rsid w:val="00F150C1"/>
    <w:rPr>
      <w:b/>
      <w:bCs/>
      <w:shd w:val="clear" w:color="auto" w:fill="E2EFD9" w:themeFill="accent6" w:themeFillTint="33"/>
    </w:rPr>
  </w:style>
  <w:style w:type="paragraph" w:styleId="TOCHeading">
    <w:name w:val="TOC Heading"/>
    <w:basedOn w:val="Heading1"/>
    <w:next w:val="Normal"/>
    <w:uiPriority w:val="39"/>
    <w:unhideWhenUsed/>
    <w:qFormat/>
    <w:rsid w:val="00130193"/>
    <w:pPr>
      <w:keepLines/>
      <w:shd w:val="clear" w:color="auto" w:fill="auto"/>
      <w:spacing w:line="259" w:lineRule="auto"/>
      <w:ind w:firstLine="0"/>
      <w:outlineLvl w:val="9"/>
    </w:pPr>
    <w:rPr>
      <w:rFonts w:cstheme="majorBidi"/>
      <w:b w:val="0"/>
      <w:bCs w:val="0"/>
      <w:color w:val="2E74B5" w:themeColor="accent1" w:themeShade="BF"/>
      <w:sz w:val="32"/>
      <w:szCs w:val="32"/>
    </w:rPr>
  </w:style>
  <w:style w:type="paragraph" w:styleId="TOC1">
    <w:name w:val="toc 1"/>
    <w:basedOn w:val="Normal"/>
    <w:next w:val="Normal"/>
    <w:autoRedefine/>
    <w:uiPriority w:val="39"/>
    <w:unhideWhenUsed/>
    <w:rsid w:val="000D2DA8"/>
    <w:pPr>
      <w:tabs>
        <w:tab w:val="right" w:leader="dot" w:pos="9350"/>
      </w:tabs>
      <w:spacing w:after="0"/>
    </w:pPr>
  </w:style>
  <w:style w:type="paragraph" w:styleId="TOC2">
    <w:name w:val="toc 2"/>
    <w:basedOn w:val="Normal"/>
    <w:next w:val="Normal"/>
    <w:autoRedefine/>
    <w:uiPriority w:val="39"/>
    <w:unhideWhenUsed/>
    <w:rsid w:val="00130193"/>
    <w:pPr>
      <w:spacing w:after="100"/>
      <w:ind w:left="220"/>
    </w:pPr>
  </w:style>
  <w:style w:type="paragraph" w:styleId="TOC3">
    <w:name w:val="toc 3"/>
    <w:basedOn w:val="Normal"/>
    <w:next w:val="Normal"/>
    <w:autoRedefine/>
    <w:uiPriority w:val="39"/>
    <w:unhideWhenUsed/>
    <w:rsid w:val="000D2DA8"/>
    <w:pPr>
      <w:tabs>
        <w:tab w:val="right" w:leader="dot" w:pos="9350"/>
      </w:tabs>
      <w:spacing w:before="0" w:after="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26906">
      <w:bodyDiv w:val="1"/>
      <w:marLeft w:val="0"/>
      <w:marRight w:val="0"/>
      <w:marTop w:val="0"/>
      <w:marBottom w:val="0"/>
      <w:divBdr>
        <w:top w:val="none" w:sz="0" w:space="0" w:color="auto"/>
        <w:left w:val="none" w:sz="0" w:space="0" w:color="auto"/>
        <w:bottom w:val="none" w:sz="0" w:space="0" w:color="auto"/>
        <w:right w:val="none" w:sz="0" w:space="0" w:color="auto"/>
      </w:divBdr>
      <w:divsChild>
        <w:div w:id="37900034">
          <w:marLeft w:val="0"/>
          <w:marRight w:val="0"/>
          <w:marTop w:val="0"/>
          <w:marBottom w:val="0"/>
          <w:divBdr>
            <w:top w:val="none" w:sz="0" w:space="0" w:color="auto"/>
            <w:left w:val="none" w:sz="0" w:space="0" w:color="auto"/>
            <w:bottom w:val="none" w:sz="0" w:space="0" w:color="auto"/>
            <w:right w:val="none" w:sz="0" w:space="0" w:color="auto"/>
          </w:divBdr>
          <w:divsChild>
            <w:div w:id="39286848">
              <w:marLeft w:val="0"/>
              <w:marRight w:val="0"/>
              <w:marTop w:val="0"/>
              <w:marBottom w:val="0"/>
              <w:divBdr>
                <w:top w:val="none" w:sz="0" w:space="0" w:color="auto"/>
                <w:left w:val="none" w:sz="0" w:space="0" w:color="auto"/>
                <w:bottom w:val="none" w:sz="0" w:space="0" w:color="auto"/>
                <w:right w:val="none" w:sz="0" w:space="0" w:color="auto"/>
              </w:divBdr>
            </w:div>
            <w:div w:id="910698962">
              <w:marLeft w:val="0"/>
              <w:marRight w:val="0"/>
              <w:marTop w:val="0"/>
              <w:marBottom w:val="0"/>
              <w:divBdr>
                <w:top w:val="none" w:sz="0" w:space="0" w:color="auto"/>
                <w:left w:val="none" w:sz="0" w:space="0" w:color="auto"/>
                <w:bottom w:val="none" w:sz="0" w:space="0" w:color="auto"/>
                <w:right w:val="none" w:sz="0" w:space="0" w:color="auto"/>
              </w:divBdr>
            </w:div>
            <w:div w:id="1660452129">
              <w:marLeft w:val="0"/>
              <w:marRight w:val="0"/>
              <w:marTop w:val="0"/>
              <w:marBottom w:val="0"/>
              <w:divBdr>
                <w:top w:val="none" w:sz="0" w:space="0" w:color="auto"/>
                <w:left w:val="none" w:sz="0" w:space="0" w:color="auto"/>
                <w:bottom w:val="none" w:sz="0" w:space="0" w:color="auto"/>
                <w:right w:val="none" w:sz="0" w:space="0" w:color="auto"/>
              </w:divBdr>
            </w:div>
          </w:divsChild>
        </w:div>
        <w:div w:id="1360936735">
          <w:marLeft w:val="0"/>
          <w:marRight w:val="0"/>
          <w:marTop w:val="0"/>
          <w:marBottom w:val="0"/>
          <w:divBdr>
            <w:top w:val="none" w:sz="0" w:space="0" w:color="auto"/>
            <w:left w:val="none" w:sz="0" w:space="0" w:color="auto"/>
            <w:bottom w:val="none" w:sz="0" w:space="0" w:color="auto"/>
            <w:right w:val="none" w:sz="0" w:space="0" w:color="auto"/>
          </w:divBdr>
          <w:divsChild>
            <w:div w:id="56245569">
              <w:marLeft w:val="0"/>
              <w:marRight w:val="0"/>
              <w:marTop w:val="0"/>
              <w:marBottom w:val="0"/>
              <w:divBdr>
                <w:top w:val="none" w:sz="0" w:space="0" w:color="auto"/>
                <w:left w:val="none" w:sz="0" w:space="0" w:color="auto"/>
                <w:bottom w:val="none" w:sz="0" w:space="0" w:color="auto"/>
                <w:right w:val="none" w:sz="0" w:space="0" w:color="auto"/>
              </w:divBdr>
            </w:div>
            <w:div w:id="83383354">
              <w:marLeft w:val="0"/>
              <w:marRight w:val="0"/>
              <w:marTop w:val="0"/>
              <w:marBottom w:val="0"/>
              <w:divBdr>
                <w:top w:val="none" w:sz="0" w:space="0" w:color="auto"/>
                <w:left w:val="none" w:sz="0" w:space="0" w:color="auto"/>
                <w:bottom w:val="none" w:sz="0" w:space="0" w:color="auto"/>
                <w:right w:val="none" w:sz="0" w:space="0" w:color="auto"/>
              </w:divBdr>
            </w:div>
            <w:div w:id="8071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60785">
      <w:bodyDiv w:val="1"/>
      <w:marLeft w:val="0"/>
      <w:marRight w:val="0"/>
      <w:marTop w:val="0"/>
      <w:marBottom w:val="0"/>
      <w:divBdr>
        <w:top w:val="none" w:sz="0" w:space="0" w:color="auto"/>
        <w:left w:val="none" w:sz="0" w:space="0" w:color="auto"/>
        <w:bottom w:val="none" w:sz="0" w:space="0" w:color="auto"/>
        <w:right w:val="none" w:sz="0" w:space="0" w:color="auto"/>
      </w:divBdr>
      <w:divsChild>
        <w:div w:id="1067725992">
          <w:marLeft w:val="0"/>
          <w:marRight w:val="0"/>
          <w:marTop w:val="0"/>
          <w:marBottom w:val="0"/>
          <w:divBdr>
            <w:top w:val="none" w:sz="0" w:space="0" w:color="auto"/>
            <w:left w:val="none" w:sz="0" w:space="0" w:color="auto"/>
            <w:bottom w:val="none" w:sz="0" w:space="0" w:color="auto"/>
            <w:right w:val="none" w:sz="0" w:space="0" w:color="auto"/>
          </w:divBdr>
          <w:divsChild>
            <w:div w:id="145367073">
              <w:marLeft w:val="0"/>
              <w:marRight w:val="0"/>
              <w:marTop w:val="0"/>
              <w:marBottom w:val="0"/>
              <w:divBdr>
                <w:top w:val="none" w:sz="0" w:space="0" w:color="auto"/>
                <w:left w:val="none" w:sz="0" w:space="0" w:color="auto"/>
                <w:bottom w:val="none" w:sz="0" w:space="0" w:color="auto"/>
                <w:right w:val="none" w:sz="0" w:space="0" w:color="auto"/>
              </w:divBdr>
            </w:div>
            <w:div w:id="301615302">
              <w:marLeft w:val="0"/>
              <w:marRight w:val="0"/>
              <w:marTop w:val="0"/>
              <w:marBottom w:val="0"/>
              <w:divBdr>
                <w:top w:val="none" w:sz="0" w:space="0" w:color="auto"/>
                <w:left w:val="none" w:sz="0" w:space="0" w:color="auto"/>
                <w:bottom w:val="none" w:sz="0" w:space="0" w:color="auto"/>
                <w:right w:val="none" w:sz="0" w:space="0" w:color="auto"/>
              </w:divBdr>
            </w:div>
            <w:div w:id="431247634">
              <w:marLeft w:val="0"/>
              <w:marRight w:val="0"/>
              <w:marTop w:val="0"/>
              <w:marBottom w:val="0"/>
              <w:divBdr>
                <w:top w:val="none" w:sz="0" w:space="0" w:color="auto"/>
                <w:left w:val="none" w:sz="0" w:space="0" w:color="auto"/>
                <w:bottom w:val="none" w:sz="0" w:space="0" w:color="auto"/>
                <w:right w:val="none" w:sz="0" w:space="0" w:color="auto"/>
              </w:divBdr>
            </w:div>
          </w:divsChild>
        </w:div>
        <w:div w:id="1889803464">
          <w:marLeft w:val="0"/>
          <w:marRight w:val="0"/>
          <w:marTop w:val="0"/>
          <w:marBottom w:val="0"/>
          <w:divBdr>
            <w:top w:val="none" w:sz="0" w:space="0" w:color="auto"/>
            <w:left w:val="none" w:sz="0" w:space="0" w:color="auto"/>
            <w:bottom w:val="none" w:sz="0" w:space="0" w:color="auto"/>
            <w:right w:val="none" w:sz="0" w:space="0" w:color="auto"/>
          </w:divBdr>
          <w:divsChild>
            <w:div w:id="283192820">
              <w:marLeft w:val="0"/>
              <w:marRight w:val="0"/>
              <w:marTop w:val="0"/>
              <w:marBottom w:val="0"/>
              <w:divBdr>
                <w:top w:val="none" w:sz="0" w:space="0" w:color="auto"/>
                <w:left w:val="none" w:sz="0" w:space="0" w:color="auto"/>
                <w:bottom w:val="none" w:sz="0" w:space="0" w:color="auto"/>
                <w:right w:val="none" w:sz="0" w:space="0" w:color="auto"/>
              </w:divBdr>
            </w:div>
            <w:div w:id="347222254">
              <w:marLeft w:val="0"/>
              <w:marRight w:val="0"/>
              <w:marTop w:val="0"/>
              <w:marBottom w:val="0"/>
              <w:divBdr>
                <w:top w:val="none" w:sz="0" w:space="0" w:color="auto"/>
                <w:left w:val="none" w:sz="0" w:space="0" w:color="auto"/>
                <w:bottom w:val="none" w:sz="0" w:space="0" w:color="auto"/>
                <w:right w:val="none" w:sz="0" w:space="0" w:color="auto"/>
              </w:divBdr>
            </w:div>
            <w:div w:id="183653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ppliancestandards.org/" TargetMode="External"/><Relationship Id="rId18" Type="http://schemas.openxmlformats.org/officeDocument/2006/relationships/hyperlink" Target="https://www.appliancestandards.org/" TargetMode="External"/><Relationship Id="rId26" Type="http://schemas.openxmlformats.org/officeDocument/2006/relationships/hyperlink" Target="https://www.mass.gov/how-to/certify-products-for-appliance-efficiency-standards" TargetMode="External"/><Relationship Id="rId3" Type="http://schemas.openxmlformats.org/officeDocument/2006/relationships/customXml" Target="../customXml/item3.xml"/><Relationship Id="rId21" Type="http://schemas.openxmlformats.org/officeDocument/2006/relationships/hyperlink" Target="https://malegislature.gov/Laws/GeneralLaws/PartI/TitleII/Chapter25B/Section8"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ass.gov/info-details/appliance-energy-and-water-efficiency-standards" TargetMode="External"/><Relationship Id="rId17" Type="http://schemas.openxmlformats.org/officeDocument/2006/relationships/hyperlink" Target="https://www.appliancestandards.org/" TargetMode="External"/><Relationship Id="rId25" Type="http://schemas.openxmlformats.org/officeDocument/2006/relationships/hyperlink" Target="https://www.mass.gov/doc/draft-doer-guidelines-for-implementing-the-appliance-efficiency-standards-at-225-cmr-900/download"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eep.org/sites/default/files/media-files/accessingsasd-manufacturers12-16-2021.pdf" TargetMode="External"/><Relationship Id="rId20" Type="http://schemas.openxmlformats.org/officeDocument/2006/relationships/hyperlink" Target="https://www.mass.gov/doc/225-cmr-900-appliance-standards-regulation/download" TargetMode="External"/><Relationship Id="rId29" Type="http://schemas.openxmlformats.org/officeDocument/2006/relationships/hyperlink" Target="mailto:madoer.appliance.standards@energy-solutio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legislature.gov/Laws/SessionLaws/Acts/2021/Chapter8" TargetMode="External"/><Relationship Id="rId24" Type="http://schemas.openxmlformats.org/officeDocument/2006/relationships/hyperlink" Target="https://www.mass.gov/doc/doer-guidelines-for-implementing-the-appliance-efficiency-standards-at-225-cmr-900/download"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ppliancestandards.org/" TargetMode="External"/><Relationship Id="rId23" Type="http://schemas.openxmlformats.org/officeDocument/2006/relationships/hyperlink" Target="https://www.mass.gov/forms/report-potential-violations-of-mass-appliance-efficiency-standards?auHash=CrTNkaLW6EYk3UzGDJpaIpPQHi4VvAhl52MY5p9itHE" TargetMode="External"/><Relationship Id="rId28" Type="http://schemas.openxmlformats.org/officeDocument/2006/relationships/hyperlink" Target="https://www.mass.gov/info-details/enforcement-of-massachusetts-appliance-efficiency-standards" TargetMode="External"/><Relationship Id="rId10" Type="http://schemas.openxmlformats.org/officeDocument/2006/relationships/endnotes" Target="endnotes.xml"/><Relationship Id="rId19" Type="http://schemas.openxmlformats.org/officeDocument/2006/relationships/hyperlink" Target="mailto:madoer.appliance.standards@energy-solution.co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ppliance-standards.org/states" TargetMode="External"/><Relationship Id="rId22" Type="http://schemas.openxmlformats.org/officeDocument/2006/relationships/hyperlink" Target="https://malegislature.gov/Laws/GeneralLaws/PartI/TitleXV/Chapter93A" TargetMode="External"/><Relationship Id="rId27" Type="http://schemas.openxmlformats.org/officeDocument/2006/relationships/hyperlink" Target="https://www.mass.gov/info-details/appliance-efficiency-standards-compliance-for-sellers-and-installers" TargetMode="External"/><Relationship Id="rId30" Type="http://schemas.openxmlformats.org/officeDocument/2006/relationships/hyperlink" Target="mailto:SASD@energy-solution.com" TargetMode="External"/><Relationship Id="rId35" Type="http://schemas.microsoft.com/office/2019/05/relationships/documenttasks" Target="documenttasks/documenttasks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utierrez\AppData\Roaming\Microsoft\Templates\Outreach%20Plan%20Template.dotx" TargetMode="External"/></Relationships>
</file>

<file path=word/documenttasks/documenttasks1.xml><?xml version="1.0" encoding="utf-8"?>
<t:Tasks xmlns:t="http://schemas.microsoft.com/office/tasks/2019/documenttasks" xmlns:oel="http://schemas.microsoft.com/office/2019/extlst">
  <t:Task id="{A9A54A72-82DA-46F3-9D5D-A2839583EB69}">
    <t:Anchor>
      <t:Comment id="1888416836"/>
    </t:Anchor>
    <t:History>
      <t:Event id="{E33FB1E8-86EC-4031-9415-F28BD12A73E8}" time="2023-06-22T21:04:24.841Z">
        <t:Attribution userId="S::jmoffatt@energy-solution.com::4bbccaa3-e7bb-4eff-87b8-9f308bfd843a" userProvider="AD" userName="Jennifer Moffatt"/>
        <t:Anchor>
          <t:Comment id="1888416836"/>
        </t:Anchor>
        <t:Create/>
      </t:Event>
      <t:Event id="{AF97485D-3AF0-49DB-B7AE-5D55813BEFB6}" time="2023-06-22T21:04:24.841Z">
        <t:Attribution userId="S::jmoffatt@energy-solution.com::4bbccaa3-e7bb-4eff-87b8-9f308bfd843a" userProvider="AD" userName="Jennifer Moffatt"/>
        <t:Anchor>
          <t:Comment id="1888416836"/>
        </t:Anchor>
        <t:Assign userId="S::rhutheesing@energy-solution.com::1fe8e834-91bd-467d-810d-a6a80567cff7" userProvider="AD" userName="Remy Hutheesing"/>
      </t:Event>
      <t:Event id="{F127EE96-A0FA-4DA0-B005-2308CD17C30F}" time="2023-06-22T21:04:24.841Z">
        <t:Attribution userId="S::jmoffatt@energy-solution.com::4bbccaa3-e7bb-4eff-87b8-9f308bfd843a" userProvider="AD" userName="Jennifer Moffatt"/>
        <t:Anchor>
          <t:Comment id="1888416836"/>
        </t:Anchor>
        <t:SetTitle title="@Remy Hutheesing I changed this reference to the five bullets as &quot;categories&quot; .... since products would be more specific. Does that make sen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F057FC68AFD74FBB050BF9A24A083F" ma:contentTypeVersion="15" ma:contentTypeDescription="Create a new document." ma:contentTypeScope="" ma:versionID="f491c3351df8895a55b13c57f2ad1d95">
  <xsd:schema xmlns:xsd="http://www.w3.org/2001/XMLSchema" xmlns:xs="http://www.w3.org/2001/XMLSchema" xmlns:p="http://schemas.microsoft.com/office/2006/metadata/properties" xmlns:ns2="205770a5-936c-4772-8c84-e03eb7b44e46" xmlns:ns3="3bf83135-4203-4769-b93c-639af2b361b8" targetNamespace="http://schemas.microsoft.com/office/2006/metadata/properties" ma:root="true" ma:fieldsID="085ac459e4f9bbc79806ca7fe865c785" ns2:_="" ns3:_="">
    <xsd:import namespace="205770a5-936c-4772-8c84-e03eb7b44e46"/>
    <xsd:import namespace="3bf83135-4203-4769-b93c-639af2b361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Datefor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770a5-936c-4772-8c84-e03eb7b44e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e83b223-df92-4d10-aa8c-3864aee27e76}" ma:internalName="TaxCatchAll" ma:showField="CatchAllData" ma:web="205770a5-936c-4772-8c84-e03eb7b44e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f83135-4203-4769-b93c-639af2b361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DateforDeletion" ma:index="22" nillable="true" ma:displayName="Date for Deletion" ma:description="This folder will be removed on this date" ma:format="DateOnly" ma:internalName="DateforDeletio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f83135-4203-4769-b93c-639af2b361b8">
      <Terms xmlns="http://schemas.microsoft.com/office/infopath/2007/PartnerControls"/>
    </lcf76f155ced4ddcb4097134ff3c332f>
    <TaxCatchAll xmlns="205770a5-936c-4772-8c84-e03eb7b44e46" xsi:nil="true"/>
    <DateforDeletion xmlns="3bf83135-4203-4769-b93c-639af2b361b8" xsi:nil="true"/>
    <SharedWithUsers xmlns="205770a5-936c-4772-8c84-e03eb7b44e46">
      <UserInfo>
        <DisplayName/>
        <AccountId xsi:nil="true"/>
        <AccountType/>
      </UserInfo>
    </SharedWithUsers>
  </documentManagement>
</p:properties>
</file>

<file path=customXml/itemProps1.xml><?xml version="1.0" encoding="utf-8"?>
<ds:datastoreItem xmlns:ds="http://schemas.openxmlformats.org/officeDocument/2006/customXml" ds:itemID="{A73EE867-D737-4DC0-AE30-37191CBEB8E3}"/>
</file>

<file path=customXml/itemProps2.xml><?xml version="1.0" encoding="utf-8"?>
<ds:datastoreItem xmlns:ds="http://schemas.openxmlformats.org/officeDocument/2006/customXml" ds:itemID="{32FC0267-F5D2-40D5-86AE-D62358534D7A}">
  <ds:schemaRefs>
    <ds:schemaRef ds:uri="http://schemas.openxmlformats.org/officeDocument/2006/bibliography"/>
  </ds:schemaRefs>
</ds:datastoreItem>
</file>

<file path=customXml/itemProps3.xml><?xml version="1.0" encoding="utf-8"?>
<ds:datastoreItem xmlns:ds="http://schemas.openxmlformats.org/officeDocument/2006/customXml" ds:itemID="{69B12A88-83FD-4162-A93A-475F02F615C3}">
  <ds:schemaRefs>
    <ds:schemaRef ds:uri="http://schemas.microsoft.com/sharepoint/v3/contenttype/forms"/>
  </ds:schemaRefs>
</ds:datastoreItem>
</file>

<file path=customXml/itemProps4.xml><?xml version="1.0" encoding="utf-8"?>
<ds:datastoreItem xmlns:ds="http://schemas.openxmlformats.org/officeDocument/2006/customXml" ds:itemID="{E70F4126-3C0F-4C22-9B21-F87B2F0406E9}">
  <ds:schemaRefs>
    <ds:schemaRef ds:uri="http://schemas.microsoft.com/office/2006/metadata/properties"/>
    <ds:schemaRef ds:uri="http://schemas.microsoft.com/office/infopath/2007/PartnerControls"/>
    <ds:schemaRef ds:uri="3bf83135-4203-4769-b93c-639af2b361b8"/>
    <ds:schemaRef ds:uri="205770a5-936c-4772-8c84-e03eb7b44e46"/>
  </ds:schemaRefs>
</ds:datastoreItem>
</file>

<file path=docProps/app.xml><?xml version="1.0" encoding="utf-8"?>
<Properties xmlns="http://schemas.openxmlformats.org/officeDocument/2006/extended-properties" xmlns:vt="http://schemas.openxmlformats.org/officeDocument/2006/docPropsVTypes">
  <Template>Outreach Plan Template</Template>
  <TotalTime>4</TotalTime>
  <Pages>5</Pages>
  <Words>2297</Words>
  <Characters>2689</Characters>
  <Application>Microsoft Office Word</Application>
  <DocSecurity>0</DocSecurity>
  <Lines>168</Lines>
  <Paragraphs>146</Paragraphs>
  <ScaleCrop>false</ScaleCrop>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Forberg</dc:creator>
  <cp:keywords/>
  <dc:description/>
  <cp:lastModifiedBy>Alla Pe</cp:lastModifiedBy>
  <cp:revision>6</cp:revision>
  <dcterms:created xsi:type="dcterms:W3CDTF">2025-03-31T17:53:00Z</dcterms:created>
  <dcterms:modified xsi:type="dcterms:W3CDTF">2025-04-04T16:49:00Z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0x0101001DF057FC68AFD74FBB050BF9A24A083F</vt:lpwstr>
  </property>
  <property fmtid="{D5CDD505-2E9C-101B-9397-08002B2CF9AE}" pid="3" name="_dlc_DocIdItemGuid">
    <vt:lpwstr>d1222f23-3e10-49c0-9155-00abae9a9e27</vt:lpwstr>
  </property>
  <property fmtid="{D5CDD505-2E9C-101B-9397-08002B2CF9AE}" pid="4" name="MediaServiceImageTags">
    <vt:lpwstr/>
  </property>
  <property fmtid="{D5CDD505-2E9C-101B-9397-08002B2CF9AE}" pid="5" name="Order">
    <vt:r8>36500</vt:r8>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_ExtendedDescription">
    <vt:lpwstr/>
  </property>
  <property fmtid="{D5CDD505-2E9C-101B-9397-08002B2CF9AE}" pid="11" name="xd_Signature">
    <vt:bool>false</vt:bool>
  </property>
  <property fmtid="{D5CDD505-2E9C-101B-9397-08002B2CF9AE}" pid="12" name="xd_ProgID">
    <vt:lpwstr/>
  </property>
  <property fmtid="{D5CDD505-2E9C-101B-9397-08002B2CF9AE}" pid="13" name="TemplateUrl">
    <vt:lpwstr/>
  </property>
</Properties>
</file>