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41D7" w14:textId="317CE451" w:rsidR="00037318" w:rsidRDefault="00037318" w:rsidP="00037318">
      <w:pPr>
        <w:jc w:val="center"/>
        <w:rPr>
          <w:rFonts w:asciiTheme="majorHAnsi" w:eastAsiaTheme="majorEastAsia" w:hAnsiTheme="majorHAnsi" w:cstheme="majorBidi"/>
          <w:sz w:val="34"/>
          <w:szCs w:val="34"/>
        </w:rPr>
      </w:pPr>
      <w:r>
        <w:rPr>
          <w:rFonts w:asciiTheme="majorHAnsi" w:hAnsiTheme="majorHAnsi"/>
          <w:sz w:val="34"/>
        </w:rPr>
        <w:t>Hoja informativa sobre equipos comerciales para los servicios alimentarios</w:t>
      </w:r>
    </w:p>
    <w:p w14:paraId="2FFD5B66" w14:textId="77777777" w:rsidR="009F76BC" w:rsidRDefault="3EA576E5" w:rsidP="00973F4D">
      <w:pPr>
        <w:pStyle w:val="Heading1"/>
        <w:rPr>
          <w:noProof/>
        </w:rPr>
      </w:pPr>
      <w:bookmarkStart w:id="0" w:name="_Toc86252114"/>
      <w:bookmarkStart w:id="1" w:name="_Toc194414596"/>
      <w:r>
        <w:t>Contenidos</w:t>
      </w:r>
      <w:bookmarkEnd w:id="0"/>
      <w:bookmarkEnd w:id="1"/>
      <w:r w:rsidR="5480A330">
        <w:fldChar w:fldCharType="begin"/>
      </w:r>
      <w:r w:rsidR="5480A330">
        <w:instrText>TOC \o "1-9" \z \u \h</w:instrText>
      </w:r>
      <w:r w:rsidR="5480A330">
        <w:fldChar w:fldCharType="separate"/>
      </w:r>
    </w:p>
    <w:p w14:paraId="3C75BF11" w14:textId="77777777" w:rsidR="009F76BC" w:rsidRDefault="009F76BC">
      <w:pPr>
        <w:pStyle w:val="TOC1"/>
        <w:rPr>
          <w:rFonts w:eastAsiaTheme="minorEastAsia"/>
          <w:noProof/>
          <w:kern w:val="2"/>
          <w:sz w:val="21"/>
          <w:lang w:val="en-US" w:eastAsia="zh-CN"/>
        </w:rPr>
      </w:pPr>
      <w:hyperlink w:anchor="_Toc194414597" w:history="1">
        <w:r w:rsidRPr="00B1341B">
          <w:rPr>
            <w:rStyle w:val="Hyperlink"/>
            <w:noProof/>
          </w:rPr>
          <w:t>Resumen</w:t>
        </w:r>
        <w:r>
          <w:rPr>
            <w:noProof/>
            <w:webHidden/>
          </w:rPr>
          <w:tab/>
        </w:r>
        <w:r>
          <w:rPr>
            <w:noProof/>
            <w:webHidden/>
          </w:rPr>
          <w:fldChar w:fldCharType="begin"/>
        </w:r>
        <w:r>
          <w:rPr>
            <w:noProof/>
            <w:webHidden/>
          </w:rPr>
          <w:instrText xml:space="preserve"> PAGEREF _Toc194414597 \h </w:instrText>
        </w:r>
        <w:r>
          <w:rPr>
            <w:noProof/>
            <w:webHidden/>
          </w:rPr>
        </w:r>
        <w:r>
          <w:rPr>
            <w:noProof/>
            <w:webHidden/>
          </w:rPr>
          <w:fldChar w:fldCharType="separate"/>
        </w:r>
        <w:r>
          <w:rPr>
            <w:noProof/>
            <w:webHidden/>
          </w:rPr>
          <w:t>1</w:t>
        </w:r>
        <w:r>
          <w:rPr>
            <w:noProof/>
            <w:webHidden/>
          </w:rPr>
          <w:fldChar w:fldCharType="end"/>
        </w:r>
      </w:hyperlink>
    </w:p>
    <w:p w14:paraId="0C2FD096" w14:textId="77777777" w:rsidR="009F76BC" w:rsidRDefault="009F76BC">
      <w:pPr>
        <w:pStyle w:val="TOC2"/>
        <w:tabs>
          <w:tab w:val="right" w:leader="dot" w:pos="9350"/>
        </w:tabs>
        <w:rPr>
          <w:rFonts w:eastAsiaTheme="minorEastAsia"/>
          <w:noProof/>
          <w:kern w:val="2"/>
          <w:sz w:val="21"/>
          <w:lang w:val="en-US" w:eastAsia="zh-CN"/>
        </w:rPr>
      </w:pPr>
      <w:hyperlink w:anchor="_Toc194414598" w:history="1">
        <w:r w:rsidRPr="00B1341B">
          <w:rPr>
            <w:rStyle w:val="Hyperlink"/>
            <w:noProof/>
          </w:rPr>
          <w:t>Resumen de las Normas para Equipos Comerciales para los Servicios Alimentarios</w:t>
        </w:r>
        <w:r>
          <w:rPr>
            <w:noProof/>
            <w:webHidden/>
          </w:rPr>
          <w:tab/>
        </w:r>
        <w:r>
          <w:rPr>
            <w:noProof/>
            <w:webHidden/>
          </w:rPr>
          <w:fldChar w:fldCharType="begin"/>
        </w:r>
        <w:r>
          <w:rPr>
            <w:noProof/>
            <w:webHidden/>
          </w:rPr>
          <w:instrText xml:space="preserve"> PAGEREF _Toc194414598 \h </w:instrText>
        </w:r>
        <w:r>
          <w:rPr>
            <w:noProof/>
            <w:webHidden/>
          </w:rPr>
        </w:r>
        <w:r>
          <w:rPr>
            <w:noProof/>
            <w:webHidden/>
          </w:rPr>
          <w:fldChar w:fldCharType="separate"/>
        </w:r>
        <w:r>
          <w:rPr>
            <w:noProof/>
            <w:webHidden/>
          </w:rPr>
          <w:t>1</w:t>
        </w:r>
        <w:r>
          <w:rPr>
            <w:noProof/>
            <w:webHidden/>
          </w:rPr>
          <w:fldChar w:fldCharType="end"/>
        </w:r>
      </w:hyperlink>
    </w:p>
    <w:p w14:paraId="2161C311" w14:textId="77777777" w:rsidR="009F76BC" w:rsidRDefault="009F76BC">
      <w:pPr>
        <w:pStyle w:val="TOC1"/>
        <w:rPr>
          <w:rFonts w:eastAsiaTheme="minorEastAsia"/>
          <w:noProof/>
          <w:kern w:val="2"/>
          <w:sz w:val="21"/>
          <w:lang w:val="en-US" w:eastAsia="zh-CN"/>
        </w:rPr>
      </w:pPr>
      <w:hyperlink w:anchor="_Toc194414599" w:history="1">
        <w:r w:rsidRPr="00B1341B">
          <w:rPr>
            <w:rStyle w:val="Hyperlink"/>
            <w:noProof/>
          </w:rPr>
          <w:t>Funciones y responsabilidades</w:t>
        </w:r>
        <w:r>
          <w:rPr>
            <w:noProof/>
            <w:webHidden/>
          </w:rPr>
          <w:tab/>
        </w:r>
        <w:r>
          <w:rPr>
            <w:noProof/>
            <w:webHidden/>
          </w:rPr>
          <w:fldChar w:fldCharType="begin"/>
        </w:r>
        <w:r>
          <w:rPr>
            <w:noProof/>
            <w:webHidden/>
          </w:rPr>
          <w:instrText xml:space="preserve"> PAGEREF _Toc194414599 \h </w:instrText>
        </w:r>
        <w:r>
          <w:rPr>
            <w:noProof/>
            <w:webHidden/>
          </w:rPr>
        </w:r>
        <w:r>
          <w:rPr>
            <w:noProof/>
            <w:webHidden/>
          </w:rPr>
          <w:fldChar w:fldCharType="separate"/>
        </w:r>
        <w:r>
          <w:rPr>
            <w:noProof/>
            <w:webHidden/>
          </w:rPr>
          <w:t>3</w:t>
        </w:r>
        <w:r>
          <w:rPr>
            <w:noProof/>
            <w:webHidden/>
          </w:rPr>
          <w:fldChar w:fldCharType="end"/>
        </w:r>
      </w:hyperlink>
    </w:p>
    <w:p w14:paraId="3E851BF9" w14:textId="77777777" w:rsidR="009F76BC" w:rsidRDefault="009F76BC">
      <w:pPr>
        <w:pStyle w:val="TOC3"/>
        <w:rPr>
          <w:rFonts w:eastAsiaTheme="minorEastAsia"/>
          <w:noProof/>
          <w:kern w:val="2"/>
          <w:sz w:val="21"/>
          <w:lang w:val="en-US" w:eastAsia="zh-CN"/>
        </w:rPr>
      </w:pPr>
      <w:hyperlink w:anchor="_Toc194414600" w:history="1">
        <w:r w:rsidRPr="00B1341B">
          <w:rPr>
            <w:rStyle w:val="Hyperlink"/>
            <w:noProof/>
          </w:rPr>
          <w:t>Fabricantes y propietarios de marcas</w:t>
        </w:r>
        <w:r>
          <w:rPr>
            <w:noProof/>
            <w:webHidden/>
          </w:rPr>
          <w:tab/>
        </w:r>
        <w:r>
          <w:rPr>
            <w:noProof/>
            <w:webHidden/>
          </w:rPr>
          <w:fldChar w:fldCharType="begin"/>
        </w:r>
        <w:r>
          <w:rPr>
            <w:noProof/>
            <w:webHidden/>
          </w:rPr>
          <w:instrText xml:space="preserve"> PAGEREF _Toc194414600 \h </w:instrText>
        </w:r>
        <w:r>
          <w:rPr>
            <w:noProof/>
            <w:webHidden/>
          </w:rPr>
        </w:r>
        <w:r>
          <w:rPr>
            <w:noProof/>
            <w:webHidden/>
          </w:rPr>
          <w:fldChar w:fldCharType="separate"/>
        </w:r>
        <w:r>
          <w:rPr>
            <w:noProof/>
            <w:webHidden/>
          </w:rPr>
          <w:t>3</w:t>
        </w:r>
        <w:r>
          <w:rPr>
            <w:noProof/>
            <w:webHidden/>
          </w:rPr>
          <w:fldChar w:fldCharType="end"/>
        </w:r>
      </w:hyperlink>
    </w:p>
    <w:p w14:paraId="138EED29" w14:textId="77777777" w:rsidR="009F76BC" w:rsidRDefault="009F76BC">
      <w:pPr>
        <w:pStyle w:val="TOC3"/>
        <w:rPr>
          <w:rFonts w:eastAsiaTheme="minorEastAsia"/>
          <w:noProof/>
          <w:kern w:val="2"/>
          <w:sz w:val="21"/>
          <w:lang w:val="en-US" w:eastAsia="zh-CN"/>
        </w:rPr>
      </w:pPr>
      <w:hyperlink w:anchor="_Toc194414601" w:history="1">
        <w:r w:rsidRPr="00B1341B">
          <w:rPr>
            <w:rStyle w:val="Hyperlink"/>
            <w:noProof/>
          </w:rPr>
          <w:t>Distribuidores, concesionarios, minoristas, instaladores y contratistas</w:t>
        </w:r>
        <w:r>
          <w:rPr>
            <w:noProof/>
            <w:webHidden/>
          </w:rPr>
          <w:tab/>
        </w:r>
        <w:r>
          <w:rPr>
            <w:noProof/>
            <w:webHidden/>
          </w:rPr>
          <w:fldChar w:fldCharType="begin"/>
        </w:r>
        <w:r>
          <w:rPr>
            <w:noProof/>
            <w:webHidden/>
          </w:rPr>
          <w:instrText xml:space="preserve"> PAGEREF _Toc194414601 \h </w:instrText>
        </w:r>
        <w:r>
          <w:rPr>
            <w:noProof/>
            <w:webHidden/>
          </w:rPr>
        </w:r>
        <w:r>
          <w:rPr>
            <w:noProof/>
            <w:webHidden/>
          </w:rPr>
          <w:fldChar w:fldCharType="separate"/>
        </w:r>
        <w:r>
          <w:rPr>
            <w:noProof/>
            <w:webHidden/>
          </w:rPr>
          <w:t>3</w:t>
        </w:r>
        <w:r>
          <w:rPr>
            <w:noProof/>
            <w:webHidden/>
          </w:rPr>
          <w:fldChar w:fldCharType="end"/>
        </w:r>
      </w:hyperlink>
    </w:p>
    <w:p w14:paraId="6D2CFF3B" w14:textId="77777777" w:rsidR="009F76BC" w:rsidRDefault="009F76BC">
      <w:pPr>
        <w:pStyle w:val="TOC1"/>
        <w:rPr>
          <w:rFonts w:eastAsiaTheme="minorEastAsia"/>
          <w:noProof/>
          <w:kern w:val="2"/>
          <w:sz w:val="21"/>
          <w:lang w:val="en-US" w:eastAsia="zh-CN"/>
        </w:rPr>
      </w:pPr>
      <w:hyperlink w:anchor="_Toc194414602" w:history="1">
        <w:r w:rsidRPr="00B1341B">
          <w:rPr>
            <w:rStyle w:val="Hyperlink"/>
            <w:noProof/>
          </w:rPr>
          <w:t>Importancia del cumplimiento</w:t>
        </w:r>
        <w:r>
          <w:rPr>
            <w:noProof/>
            <w:webHidden/>
          </w:rPr>
          <w:tab/>
        </w:r>
        <w:r>
          <w:rPr>
            <w:noProof/>
            <w:webHidden/>
          </w:rPr>
          <w:fldChar w:fldCharType="begin"/>
        </w:r>
        <w:r>
          <w:rPr>
            <w:noProof/>
            <w:webHidden/>
          </w:rPr>
          <w:instrText xml:space="preserve"> PAGEREF _Toc194414602 \h </w:instrText>
        </w:r>
        <w:r>
          <w:rPr>
            <w:noProof/>
            <w:webHidden/>
          </w:rPr>
        </w:r>
        <w:r>
          <w:rPr>
            <w:noProof/>
            <w:webHidden/>
          </w:rPr>
          <w:fldChar w:fldCharType="separate"/>
        </w:r>
        <w:r>
          <w:rPr>
            <w:noProof/>
            <w:webHidden/>
          </w:rPr>
          <w:t>4</w:t>
        </w:r>
        <w:r>
          <w:rPr>
            <w:noProof/>
            <w:webHidden/>
          </w:rPr>
          <w:fldChar w:fldCharType="end"/>
        </w:r>
      </w:hyperlink>
    </w:p>
    <w:p w14:paraId="5E14B94F" w14:textId="6F296DCA" w:rsidR="009F76BC" w:rsidRDefault="009F76BC" w:rsidP="00E37BC7">
      <w:pPr>
        <w:pStyle w:val="TOC3"/>
        <w:rPr>
          <w:rFonts w:eastAsiaTheme="minorEastAsia"/>
          <w:noProof/>
          <w:kern w:val="2"/>
          <w:sz w:val="21"/>
          <w:lang w:val="en-US" w:eastAsia="zh-CN"/>
        </w:rPr>
      </w:pPr>
      <w:hyperlink w:anchor="_Toc194414603" w:history="1">
        <w:r w:rsidRPr="00B1341B">
          <w:rPr>
            <w:rStyle w:val="Hyperlink"/>
            <w:noProof/>
          </w:rPr>
          <w:t>Beneficios para las empresas y los consumidores de Massachusetts</w:t>
        </w:r>
        <w:r>
          <w:rPr>
            <w:noProof/>
            <w:webHidden/>
          </w:rPr>
          <w:tab/>
        </w:r>
        <w:r>
          <w:rPr>
            <w:noProof/>
            <w:webHidden/>
          </w:rPr>
          <w:fldChar w:fldCharType="begin"/>
        </w:r>
        <w:r>
          <w:rPr>
            <w:noProof/>
            <w:webHidden/>
          </w:rPr>
          <w:instrText xml:space="preserve"> PAGEREF _Toc194414603 \h </w:instrText>
        </w:r>
        <w:r>
          <w:rPr>
            <w:noProof/>
            <w:webHidden/>
          </w:rPr>
        </w:r>
        <w:r>
          <w:rPr>
            <w:noProof/>
            <w:webHidden/>
          </w:rPr>
          <w:fldChar w:fldCharType="separate"/>
        </w:r>
        <w:r>
          <w:rPr>
            <w:noProof/>
            <w:webHidden/>
          </w:rPr>
          <w:t>4</w:t>
        </w:r>
        <w:r>
          <w:rPr>
            <w:noProof/>
            <w:webHidden/>
          </w:rPr>
          <w:fldChar w:fldCharType="end"/>
        </w:r>
      </w:hyperlink>
    </w:p>
    <w:p w14:paraId="5C15FFE9" w14:textId="77777777" w:rsidR="009F76BC" w:rsidRDefault="009F76BC">
      <w:pPr>
        <w:pStyle w:val="TOC1"/>
        <w:rPr>
          <w:rFonts w:eastAsiaTheme="minorEastAsia"/>
          <w:noProof/>
          <w:kern w:val="2"/>
          <w:sz w:val="21"/>
          <w:lang w:val="en-US" w:eastAsia="zh-CN"/>
        </w:rPr>
      </w:pPr>
      <w:hyperlink w:anchor="_Toc194414605" w:history="1">
        <w:r w:rsidRPr="00B1341B">
          <w:rPr>
            <w:rStyle w:val="Hyperlink"/>
            <w:noProof/>
          </w:rPr>
          <w:t>Recursos</w:t>
        </w:r>
        <w:r>
          <w:rPr>
            <w:noProof/>
            <w:webHidden/>
          </w:rPr>
          <w:tab/>
        </w:r>
        <w:r>
          <w:rPr>
            <w:noProof/>
            <w:webHidden/>
          </w:rPr>
          <w:fldChar w:fldCharType="begin"/>
        </w:r>
        <w:r>
          <w:rPr>
            <w:noProof/>
            <w:webHidden/>
          </w:rPr>
          <w:instrText xml:space="preserve"> PAGEREF _Toc194414605 \h </w:instrText>
        </w:r>
        <w:r>
          <w:rPr>
            <w:noProof/>
            <w:webHidden/>
          </w:rPr>
        </w:r>
        <w:r>
          <w:rPr>
            <w:noProof/>
            <w:webHidden/>
          </w:rPr>
          <w:fldChar w:fldCharType="separate"/>
        </w:r>
        <w:r>
          <w:rPr>
            <w:noProof/>
            <w:webHidden/>
          </w:rPr>
          <w:t>5</w:t>
        </w:r>
        <w:r>
          <w:rPr>
            <w:noProof/>
            <w:webHidden/>
          </w:rPr>
          <w:fldChar w:fldCharType="end"/>
        </w:r>
      </w:hyperlink>
    </w:p>
    <w:p w14:paraId="2F149175" w14:textId="6C700474" w:rsidR="5480A330" w:rsidRDefault="5480A330" w:rsidP="5480A330">
      <w:pPr>
        <w:pStyle w:val="TOC1"/>
        <w:tabs>
          <w:tab w:val="clear" w:pos="9350"/>
          <w:tab w:val="right" w:leader="dot" w:pos="9345"/>
        </w:tabs>
        <w:rPr>
          <w:rStyle w:val="Hyperlink"/>
        </w:rPr>
      </w:pPr>
      <w:r>
        <w:fldChar w:fldCharType="end"/>
      </w:r>
    </w:p>
    <w:p w14:paraId="05AA6903" w14:textId="2E56B57A" w:rsidR="25143390" w:rsidRDefault="25143390" w:rsidP="5480A330">
      <w:pPr>
        <w:pStyle w:val="Heading1"/>
      </w:pPr>
      <w:bookmarkStart w:id="2" w:name="_Toc1887970217"/>
      <w:bookmarkStart w:id="3" w:name="_Toc194414597"/>
      <w:r>
        <w:t>Resumen</w:t>
      </w:r>
      <w:bookmarkEnd w:id="2"/>
      <w:bookmarkEnd w:id="3"/>
    </w:p>
    <w:p w14:paraId="1F8D5ED4" w14:textId="60AD378E" w:rsidR="00037318" w:rsidRDefault="00037318" w:rsidP="24F9083B">
      <w:pPr>
        <w:rPr>
          <w:rFonts w:ascii="Calibri" w:eastAsia="Calibri" w:hAnsi="Calibri" w:cs="Calibri"/>
        </w:rPr>
      </w:pPr>
      <w:r>
        <w:t xml:space="preserve">El 26 de marzo de 2021, la legislatura de Massachusetts aprobó la </w:t>
      </w:r>
      <w:hyperlink r:id="rId11" w:history="1">
        <w:r>
          <w:rPr>
            <w:rStyle w:val="Hyperlink"/>
          </w:rPr>
          <w:t>Ley de Creación de una Hoja de Ruta de Nueva Generación para la Política Climática de Massachusetts</w:t>
        </w:r>
      </w:hyperlink>
      <w:r>
        <w:t xml:space="preserve">. Esta política creó las normas de eficiencia energética e hídrica de los electrodomésticos. El </w:t>
      </w:r>
      <w:hyperlink r:id="rId12" w:history="1">
        <w:r>
          <w:rPr>
            <w:rStyle w:val="Hyperlink"/>
          </w:rPr>
          <w:t>Departamento de Recursos Energéticos de Massachusetts</w:t>
        </w:r>
      </w:hyperlink>
      <w:r>
        <w:t xml:space="preserve"> (DOER) es responsable de todos los aspectos de estas normas,</w:t>
      </w:r>
      <w:r>
        <w:rPr>
          <w:rFonts w:ascii="Calibri" w:hAnsi="Calibri"/>
        </w:rPr>
        <w:t xml:space="preserve"> incluida la administración de su desarrollo, implementación, cumplimiento y aplicación</w:t>
      </w:r>
      <w:r>
        <w:t>.</w:t>
      </w:r>
    </w:p>
    <w:p w14:paraId="4D534A73" w14:textId="5861854D" w:rsidR="00BE65B4" w:rsidRDefault="00CE3228" w:rsidP="00037318">
      <w:r>
        <w:t xml:space="preserve">Para cumplir estas normas, los productos regulados que se vendan en Massachusetts deben cumplir los requisitos de rendimiento, pruebas, etiquetado y certificación especificados. Los productos que no cumplan estos requisitos no podrán enviarse, venderse ni instalarse en Massachusetts a partir del </w:t>
      </w:r>
      <w:r>
        <w:rPr>
          <w:b/>
        </w:rPr>
        <w:t>1 de enero de 2022</w:t>
      </w:r>
      <w:r>
        <w:t xml:space="preserve">. </w:t>
      </w:r>
    </w:p>
    <w:p w14:paraId="5CDB0FF5" w14:textId="78D502AD" w:rsidR="00037318" w:rsidRDefault="00037318" w:rsidP="00037318">
      <w:r>
        <w:t xml:space="preserve">Los fabricantes y propietarios de marcas de equipos comerciales para los servicios alimentarios deben certificar sus productos en la </w:t>
      </w:r>
      <w:hyperlink r:id="rId13">
        <w:r>
          <w:rPr>
            <w:rStyle w:val="Hyperlink"/>
            <w:color w:val="385623" w:themeColor="accent6" w:themeShade="80"/>
          </w:rPr>
          <w:t>Base de Datos Estatal de Normas para Electrodomésticos de la Asociación para la Eficiencia Energética del Noreste (State Appliance Standards Database, SASD)</w:t>
        </w:r>
      </w:hyperlink>
      <w:r>
        <w:t xml:space="preserve"> para poder arrendarlos o venderlos en el Estado. Los minoristas, distribuidores e instaladores de los siguientes productos deben verificar el cumplimiento de estas normas localizando los números de modelo de los productos en la SASD.</w:t>
      </w:r>
    </w:p>
    <w:p w14:paraId="3D167C41" w14:textId="7B2B5EA5" w:rsidR="00037318" w:rsidRDefault="00037318" w:rsidP="00037318">
      <w:pPr>
        <w:pStyle w:val="Heading2"/>
      </w:pPr>
      <w:bookmarkStart w:id="4" w:name="_Toc173253673"/>
      <w:bookmarkStart w:id="5" w:name="_Toc2106351162"/>
      <w:bookmarkStart w:id="6" w:name="_Toc194414598"/>
      <w:r>
        <w:t>Resumen de las Normas para Equipos Comerciales para los Servicios Alimentarios</w:t>
      </w:r>
      <w:bookmarkEnd w:id="4"/>
      <w:bookmarkEnd w:id="5"/>
      <w:bookmarkEnd w:id="6"/>
    </w:p>
    <w:tbl>
      <w:tblPr>
        <w:tblStyle w:val="ListTable4-Accent61"/>
        <w:tblW w:w="0" w:type="auto"/>
        <w:tblLook w:val="04A0" w:firstRow="1" w:lastRow="0" w:firstColumn="1" w:lastColumn="0" w:noHBand="0" w:noVBand="1"/>
      </w:tblPr>
      <w:tblGrid>
        <w:gridCol w:w="2875"/>
        <w:gridCol w:w="2340"/>
        <w:gridCol w:w="2160"/>
        <w:gridCol w:w="1975"/>
      </w:tblGrid>
      <w:tr w:rsidR="00037318" w14:paraId="7FB00044" w14:textId="77777777" w:rsidTr="0012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538135" w:themeFill="accent6" w:themeFillShade="BF"/>
          </w:tcPr>
          <w:p w14:paraId="06EF1117" w14:textId="58F1B609" w:rsidR="00037318" w:rsidRDefault="00037318" w:rsidP="00037318">
            <w:r>
              <w:t>Categoría del producto</w:t>
            </w:r>
          </w:p>
        </w:tc>
        <w:tc>
          <w:tcPr>
            <w:tcW w:w="2340" w:type="dxa"/>
            <w:shd w:val="clear" w:color="auto" w:fill="538135" w:themeFill="accent6" w:themeFillShade="BF"/>
          </w:tcPr>
          <w:p w14:paraId="1C6F4C51" w14:textId="7500B5A1" w:rsidR="00037318" w:rsidRDefault="00037318" w:rsidP="00037318">
            <w:pPr>
              <w:cnfStyle w:val="100000000000" w:firstRow="1" w:lastRow="0" w:firstColumn="0" w:lastColumn="0" w:oddVBand="0" w:evenVBand="0" w:oddHBand="0" w:evenHBand="0" w:firstRowFirstColumn="0" w:firstRowLastColumn="0" w:lastRowFirstColumn="0" w:lastRowLastColumn="0"/>
            </w:pPr>
            <w:r>
              <w:t>Requisitos de normas y procedimientos de prueba</w:t>
            </w:r>
          </w:p>
        </w:tc>
        <w:tc>
          <w:tcPr>
            <w:tcW w:w="2160" w:type="dxa"/>
            <w:shd w:val="clear" w:color="auto" w:fill="538135" w:themeFill="accent6" w:themeFillShade="BF"/>
          </w:tcPr>
          <w:p w14:paraId="74CF724D" w14:textId="4B357B65" w:rsidR="00037318" w:rsidRDefault="00037318" w:rsidP="00037318">
            <w:pPr>
              <w:cnfStyle w:val="100000000000" w:firstRow="1" w:lastRow="0" w:firstColumn="0" w:lastColumn="0" w:oddVBand="0" w:evenVBand="0" w:oddHBand="0" w:evenHBand="0" w:firstRowFirstColumn="0" w:firstRowLastColumn="0" w:lastRowFirstColumn="0" w:lastRowLastColumn="0"/>
            </w:pPr>
            <w:r>
              <w:t>Estados con los mismos requerimientos*</w:t>
            </w:r>
          </w:p>
        </w:tc>
        <w:tc>
          <w:tcPr>
            <w:tcW w:w="1975" w:type="dxa"/>
            <w:shd w:val="clear" w:color="auto" w:fill="538135" w:themeFill="accent6" w:themeFillShade="BF"/>
          </w:tcPr>
          <w:p w14:paraId="5560DAA0" w14:textId="5DB04CBD" w:rsidR="00037318" w:rsidRDefault="00037318" w:rsidP="00037318">
            <w:pPr>
              <w:cnfStyle w:val="100000000000" w:firstRow="1" w:lastRow="0" w:firstColumn="0" w:lastColumn="0" w:oddVBand="0" w:evenVBand="0" w:oddHBand="0" w:evenHBand="0" w:firstRowFirstColumn="0" w:firstRowLastColumn="0" w:lastRowFirstColumn="0" w:lastRowLastColumn="0"/>
            </w:pPr>
            <w:r>
              <w:t>Estados con requerimientos similares*</w:t>
            </w:r>
          </w:p>
        </w:tc>
      </w:tr>
      <w:tr w:rsidR="00037318" w14:paraId="24D1A231" w14:textId="77777777" w:rsidTr="0012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E07303C" w14:textId="49222743" w:rsidR="00037318" w:rsidRPr="00037318" w:rsidRDefault="00037318" w:rsidP="00037318">
            <w:pPr>
              <w:rPr>
                <w:b w:val="0"/>
                <w:bCs w:val="0"/>
              </w:rPr>
            </w:pPr>
            <w:r>
              <w:rPr>
                <w:b w:val="0"/>
              </w:rPr>
              <w:t>Lavavajillas comerciales</w:t>
            </w:r>
          </w:p>
        </w:tc>
        <w:tc>
          <w:tcPr>
            <w:tcW w:w="2340" w:type="dxa"/>
          </w:tcPr>
          <w:p w14:paraId="14D22745" w14:textId="55EB517A"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V2.0</w:t>
            </w:r>
          </w:p>
        </w:tc>
        <w:tc>
          <w:tcPr>
            <w:tcW w:w="2160" w:type="dxa"/>
          </w:tcPr>
          <w:p w14:paraId="5D3941C1" w14:textId="33F9CA26" w:rsidR="00037318" w:rsidRPr="00F02FB2" w:rsidRDefault="00037318" w:rsidP="00037318">
            <w:pPr>
              <w:cnfStyle w:val="000000100000" w:firstRow="0" w:lastRow="0" w:firstColumn="0" w:lastColumn="0" w:oddVBand="0" w:evenVBand="0" w:oddHBand="1" w:evenHBand="0" w:firstRowFirstColumn="0" w:firstRowLastColumn="0" w:lastRowFirstColumn="0" w:lastRowLastColumn="0"/>
            </w:pPr>
            <w:r>
              <w:t xml:space="preserve">CO (Colorado), DC (Distrito de </w:t>
            </w:r>
            <w:r>
              <w:lastRenderedPageBreak/>
              <w:t>Columbia), MD (Maryland), NV (Nevada), NJ (Nueva Jersey), NY (Nueva York), OR (Oregón), RI (Rhode Island), VT (Vermont), WA (Washington)</w:t>
            </w:r>
          </w:p>
        </w:tc>
        <w:tc>
          <w:tcPr>
            <w:tcW w:w="1975" w:type="dxa"/>
          </w:tcPr>
          <w:p w14:paraId="789C7216" w14:textId="77777777" w:rsidR="00037318" w:rsidRDefault="00037318" w:rsidP="00037318">
            <w:pPr>
              <w:cnfStyle w:val="000000100000" w:firstRow="0" w:lastRow="0" w:firstColumn="0" w:lastColumn="0" w:oddVBand="0" w:evenVBand="0" w:oddHBand="1" w:evenHBand="0" w:firstRowFirstColumn="0" w:firstRowLastColumn="0" w:lastRowFirstColumn="0" w:lastRowLastColumn="0"/>
            </w:pPr>
          </w:p>
        </w:tc>
      </w:tr>
      <w:tr w:rsidR="00037318" w14:paraId="7AA57137" w14:textId="77777777" w:rsidTr="00123B4E">
        <w:tc>
          <w:tcPr>
            <w:cnfStyle w:val="001000000000" w:firstRow="0" w:lastRow="0" w:firstColumn="1" w:lastColumn="0" w:oddVBand="0" w:evenVBand="0" w:oddHBand="0" w:evenHBand="0" w:firstRowFirstColumn="0" w:firstRowLastColumn="0" w:lastRowFirstColumn="0" w:lastRowLastColumn="0"/>
            <w:tcW w:w="2875" w:type="dxa"/>
          </w:tcPr>
          <w:p w14:paraId="1947F05E" w14:textId="6C523FCF" w:rsidR="00037318" w:rsidRPr="00037318" w:rsidRDefault="00037318" w:rsidP="00037318">
            <w:pPr>
              <w:rPr>
                <w:b w:val="0"/>
                <w:bCs w:val="0"/>
              </w:rPr>
            </w:pPr>
            <w:r>
              <w:rPr>
                <w:b w:val="0"/>
              </w:rPr>
              <w:t>Freidoras comerciales</w:t>
            </w:r>
          </w:p>
        </w:tc>
        <w:tc>
          <w:tcPr>
            <w:tcW w:w="2340" w:type="dxa"/>
          </w:tcPr>
          <w:p w14:paraId="77DD1352" w14:textId="20894755" w:rsidR="00037318" w:rsidRDefault="00037318" w:rsidP="00037318">
            <w:pPr>
              <w:cnfStyle w:val="000000000000" w:firstRow="0" w:lastRow="0" w:firstColumn="0" w:lastColumn="0" w:oddVBand="0" w:evenVBand="0" w:oddHBand="0" w:evenHBand="0" w:firstRowFirstColumn="0" w:firstRowLastColumn="0" w:lastRowFirstColumn="0" w:lastRowLastColumn="0"/>
            </w:pPr>
            <w:r>
              <w:t>ENERGY STAR® V2.0</w:t>
            </w:r>
          </w:p>
        </w:tc>
        <w:tc>
          <w:tcPr>
            <w:tcW w:w="2160" w:type="dxa"/>
          </w:tcPr>
          <w:p w14:paraId="773B346F" w14:textId="6E421543"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t>CO (Colorado), DC (Distrito de Columbia), NV (Nevada), NJ (Nueva Jersey), NY (Nueva York), OR (Oregón), RI (Rhode Island), VT (Vermont), WA (Washington)</w:t>
            </w:r>
          </w:p>
        </w:tc>
        <w:tc>
          <w:tcPr>
            <w:tcW w:w="1975" w:type="dxa"/>
          </w:tcPr>
          <w:p w14:paraId="35578C12"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rsidRPr="009F76BC" w14:paraId="5335A9C4" w14:textId="77777777" w:rsidTr="0012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7F553A7" w14:textId="1B8C0246" w:rsidR="00037318" w:rsidRPr="00037318" w:rsidRDefault="00037318" w:rsidP="00037318">
            <w:pPr>
              <w:rPr>
                <w:b w:val="0"/>
                <w:bCs w:val="0"/>
              </w:rPr>
            </w:pPr>
            <w:r>
              <w:rPr>
                <w:b w:val="0"/>
              </w:rPr>
              <w:t>Gabinetes comerciales para alimentos calientes</w:t>
            </w:r>
          </w:p>
        </w:tc>
        <w:tc>
          <w:tcPr>
            <w:tcW w:w="2340" w:type="dxa"/>
          </w:tcPr>
          <w:p w14:paraId="5996ED22" w14:textId="4D8244B8"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V2.0</w:t>
            </w:r>
          </w:p>
        </w:tc>
        <w:tc>
          <w:tcPr>
            <w:tcW w:w="2160" w:type="dxa"/>
          </w:tcPr>
          <w:p w14:paraId="0E14056D" w14:textId="57C8681D" w:rsidR="00037318" w:rsidRPr="009F76BC" w:rsidRDefault="00037318" w:rsidP="00037318">
            <w:pPr>
              <w:cnfStyle w:val="000000100000" w:firstRow="0" w:lastRow="0" w:firstColumn="0" w:lastColumn="0" w:oddVBand="0" w:evenVBand="0" w:oddHBand="1" w:evenHBand="0" w:firstRowFirstColumn="0" w:firstRowLastColumn="0" w:lastRowFirstColumn="0" w:lastRowLastColumn="0"/>
              <w:rPr>
                <w:lang w:val="en-US"/>
              </w:rPr>
            </w:pPr>
            <w:r w:rsidRPr="009F76BC">
              <w:rPr>
                <w:lang w:val="en-US"/>
              </w:rPr>
              <w:t>ME (Maine), NV (Nevada), NJ (Nueva Jersey), NY (Nueva York), RI (Rhode Island), WA (Washington)</w:t>
            </w:r>
          </w:p>
        </w:tc>
        <w:tc>
          <w:tcPr>
            <w:tcW w:w="1975" w:type="dxa"/>
          </w:tcPr>
          <w:p w14:paraId="3120D26F" w14:textId="63DD73AE" w:rsidR="00037318" w:rsidRPr="009F76BC" w:rsidRDefault="00037318" w:rsidP="00037318">
            <w:pPr>
              <w:cnfStyle w:val="000000100000" w:firstRow="0" w:lastRow="0" w:firstColumn="0" w:lastColumn="0" w:oddVBand="0" w:evenVBand="0" w:oddHBand="1" w:evenHBand="0" w:firstRowFirstColumn="0" w:firstRowLastColumn="0" w:lastRowFirstColumn="0" w:lastRowLastColumn="0"/>
              <w:rPr>
                <w:lang w:val="en-US"/>
              </w:rPr>
            </w:pPr>
            <w:r w:rsidRPr="009F76BC">
              <w:rPr>
                <w:lang w:val="en-US"/>
              </w:rPr>
              <w:t>CA (California), CO (Colorado), CT (Connecticut), DC (Distrito de Columbia), MD (Maryland), NH (Nuevo Hampshire), OR (Oregón), VT (Vermont)</w:t>
            </w:r>
          </w:p>
        </w:tc>
      </w:tr>
      <w:tr w:rsidR="00037318" w14:paraId="0ED2345A" w14:textId="77777777" w:rsidTr="00123B4E">
        <w:tc>
          <w:tcPr>
            <w:cnfStyle w:val="001000000000" w:firstRow="0" w:lastRow="0" w:firstColumn="1" w:lastColumn="0" w:oddVBand="0" w:evenVBand="0" w:oddHBand="0" w:evenHBand="0" w:firstRowFirstColumn="0" w:firstRowLastColumn="0" w:lastRowFirstColumn="0" w:lastRowLastColumn="0"/>
            <w:tcW w:w="2875" w:type="dxa"/>
          </w:tcPr>
          <w:p w14:paraId="170CE6CB" w14:textId="71D51885" w:rsidR="00037318" w:rsidRDefault="00037318" w:rsidP="00037318">
            <w:r>
              <w:rPr>
                <w:b w:val="0"/>
              </w:rPr>
              <w:t xml:space="preserve">Hornos comerciales </w:t>
            </w:r>
          </w:p>
          <w:p w14:paraId="4CBE9BF2" w14:textId="46D3744C" w:rsidR="0078145C" w:rsidRPr="00037318" w:rsidRDefault="0078145C" w:rsidP="00037318">
            <w:pPr>
              <w:rPr>
                <w:b w:val="0"/>
                <w:bCs w:val="0"/>
              </w:rPr>
            </w:pPr>
            <w:r>
              <w:rPr>
                <w:b w:val="0"/>
              </w:rPr>
              <w:t>(hornos combinados, de convección, convencionales/estándar, de cinta transportadora, de cocción lenta y mantenimiento, de pisos, de rejilla, de gama, de cocción rápida, asadores)</w:t>
            </w:r>
          </w:p>
        </w:tc>
        <w:tc>
          <w:tcPr>
            <w:tcW w:w="2340" w:type="dxa"/>
          </w:tcPr>
          <w:p w14:paraId="4771614A" w14:textId="2AF18A1E" w:rsidR="00037318" w:rsidRDefault="00037318" w:rsidP="00037318">
            <w:pPr>
              <w:cnfStyle w:val="000000000000" w:firstRow="0" w:lastRow="0" w:firstColumn="0" w:lastColumn="0" w:oddVBand="0" w:evenVBand="0" w:oddHBand="0" w:evenHBand="0" w:firstRowFirstColumn="0" w:firstRowLastColumn="0" w:lastRowFirstColumn="0" w:lastRowLastColumn="0"/>
            </w:pPr>
            <w:r>
              <w:t>ENERGY STAR® V2.2</w:t>
            </w:r>
          </w:p>
        </w:tc>
        <w:tc>
          <w:tcPr>
            <w:tcW w:w="2160" w:type="dxa"/>
          </w:tcPr>
          <w:p w14:paraId="63AE2D92" w14:textId="648ACACC"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t>NV (Nevada), NJ (Nueva Jersey), NY (Nueva York), RI (Rhode Island), WA (Washington)</w:t>
            </w:r>
          </w:p>
        </w:tc>
        <w:tc>
          <w:tcPr>
            <w:tcW w:w="1975" w:type="dxa"/>
          </w:tcPr>
          <w:p w14:paraId="2C172424"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14:paraId="2EB6AABD" w14:textId="77777777" w:rsidTr="0012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12F07CF" w14:textId="1398DC4D" w:rsidR="00037318" w:rsidRPr="00037318" w:rsidRDefault="00037318" w:rsidP="00037318">
            <w:pPr>
              <w:rPr>
                <w:b w:val="0"/>
                <w:bCs w:val="0"/>
              </w:rPr>
            </w:pPr>
            <w:r>
              <w:rPr>
                <w:b w:val="0"/>
              </w:rPr>
              <w:t>Cocinas de vapor comerciales</w:t>
            </w:r>
          </w:p>
        </w:tc>
        <w:tc>
          <w:tcPr>
            <w:tcW w:w="2340" w:type="dxa"/>
          </w:tcPr>
          <w:p w14:paraId="744B62FE" w14:textId="36374624" w:rsidR="00037318" w:rsidRDefault="00037318" w:rsidP="00037318">
            <w:pPr>
              <w:cnfStyle w:val="000000100000" w:firstRow="0" w:lastRow="0" w:firstColumn="0" w:lastColumn="0" w:oddVBand="0" w:evenVBand="0" w:oddHBand="1" w:evenHBand="0" w:firstRowFirstColumn="0" w:firstRowLastColumn="0" w:lastRowFirstColumn="0" w:lastRowLastColumn="0"/>
            </w:pPr>
            <w:r>
              <w:t>ENERGY STAR® V1.2</w:t>
            </w:r>
          </w:p>
        </w:tc>
        <w:tc>
          <w:tcPr>
            <w:tcW w:w="2160" w:type="dxa"/>
          </w:tcPr>
          <w:p w14:paraId="0B219F77" w14:textId="1B253831" w:rsidR="00037318" w:rsidRDefault="00037318" w:rsidP="00037318">
            <w:pPr>
              <w:cnfStyle w:val="000000100000" w:firstRow="0" w:lastRow="0" w:firstColumn="0" w:lastColumn="0" w:oddVBand="0" w:evenVBand="0" w:oddHBand="1" w:evenHBand="0" w:firstRowFirstColumn="0" w:firstRowLastColumn="0" w:lastRowFirstColumn="0" w:lastRowLastColumn="0"/>
            </w:pPr>
            <w:r>
              <w:t xml:space="preserve">CO (Colorado), DC (Distrito de Columbia), MD (Maryland), NV </w:t>
            </w:r>
            <w:r>
              <w:lastRenderedPageBreak/>
              <w:t>(Nevada), NJ (Nueva Jersey), NY (Nueva York), OR (Oregón), RI (Rhode Island), VT (Vermont), WA (Washington)</w:t>
            </w:r>
          </w:p>
        </w:tc>
        <w:tc>
          <w:tcPr>
            <w:tcW w:w="1975" w:type="dxa"/>
          </w:tcPr>
          <w:p w14:paraId="23EF4F01" w14:textId="77777777" w:rsidR="00037318" w:rsidRDefault="00037318" w:rsidP="00037318">
            <w:pPr>
              <w:cnfStyle w:val="000000100000" w:firstRow="0" w:lastRow="0" w:firstColumn="0" w:lastColumn="0" w:oddVBand="0" w:evenVBand="0" w:oddHBand="1" w:evenHBand="0" w:firstRowFirstColumn="0" w:firstRowLastColumn="0" w:lastRowFirstColumn="0" w:lastRowLastColumn="0"/>
            </w:pPr>
          </w:p>
        </w:tc>
      </w:tr>
    </w:tbl>
    <w:p w14:paraId="36B2A885" w14:textId="042DA1A7" w:rsidR="00037318" w:rsidRDefault="002151D8" w:rsidP="00037318">
      <w:r>
        <w:t>*Esta tabla se actualizó por última vez el 1 de enero de 2023.</w:t>
      </w:r>
    </w:p>
    <w:p w14:paraId="263BED53" w14:textId="0470C83C" w:rsidR="002151D8" w:rsidRPr="00037318" w:rsidRDefault="002151D8" w:rsidP="00037318">
      <w:r>
        <w:t xml:space="preserve">Para más información sobre los requisitos específicos por Estado, visite </w:t>
      </w:r>
      <w:hyperlink r:id="rId14">
        <w:r>
          <w:rPr>
            <w:rStyle w:val="Hyperlink"/>
          </w:rPr>
          <w:t>appliance-standards.org/states</w:t>
        </w:r>
      </w:hyperlink>
      <w:r>
        <w:t>.</w:t>
      </w:r>
    </w:p>
    <w:p w14:paraId="2A4E2649" w14:textId="681A552A" w:rsidR="002151D8" w:rsidRDefault="002151D8" w:rsidP="27F3E9A9">
      <w:pPr>
        <w:pStyle w:val="Heading1"/>
        <w:spacing w:line="259" w:lineRule="auto"/>
      </w:pPr>
      <w:bookmarkStart w:id="7" w:name="_Toc883902386"/>
      <w:bookmarkStart w:id="8" w:name="_Toc194414599"/>
      <w:r>
        <w:t>Funciones y responsabilidades</w:t>
      </w:r>
      <w:bookmarkEnd w:id="7"/>
      <w:bookmarkEnd w:id="8"/>
    </w:p>
    <w:p w14:paraId="572A32AE" w14:textId="0D08313F" w:rsidR="002151D8" w:rsidRPr="002151D8" w:rsidRDefault="002151D8" w:rsidP="002151D8">
      <w:r>
        <w:t>Toda la cadena de suministro tiene responsabilidades en el proceso de cumplimiento, incluidos fabricantes, propietarios de marcas, distribuidores, concesionarios, minoristas, instaladores y contratistas.</w:t>
      </w:r>
    </w:p>
    <w:p w14:paraId="614992C5" w14:textId="02887ADC" w:rsidR="7E47C13F" w:rsidRDefault="7E47C13F" w:rsidP="002151D8">
      <w:pPr>
        <w:pStyle w:val="Heading3"/>
      </w:pPr>
      <w:bookmarkStart w:id="9" w:name="_Toc173253676"/>
      <w:bookmarkStart w:id="10" w:name="_Toc199681140"/>
      <w:bookmarkStart w:id="11" w:name="_Toc194414600"/>
      <w:r>
        <w:t>Fabricantes y propietarios de marcas</w:t>
      </w:r>
      <w:bookmarkEnd w:id="9"/>
      <w:bookmarkEnd w:id="10"/>
      <w:bookmarkEnd w:id="11"/>
    </w:p>
    <w:p w14:paraId="7CB502EE" w14:textId="111159A2" w:rsidR="7E47C13F" w:rsidRPr="002151D8" w:rsidRDefault="7E47C13F" w:rsidP="002151D8">
      <w:r>
        <w:t>Antes de vender en Massachusetts productos de cualquiera de las cinco categorías de servicios alimentarios comerciales enumeradas anteriormente, los fabricantes y propietarios de marcas deben:</w:t>
      </w:r>
    </w:p>
    <w:p w14:paraId="02980908" w14:textId="3B16A0D6" w:rsidR="00E50E6A" w:rsidRPr="002151D8" w:rsidRDefault="00E50E6A" w:rsidP="009C4D0D">
      <w:pPr>
        <w:pStyle w:val="ListParagraph"/>
        <w:numPr>
          <w:ilvl w:val="0"/>
          <w:numId w:val="7"/>
        </w:numPr>
      </w:pPr>
      <w:r>
        <w:t xml:space="preserve">Asegurarse de que sus productos cumplen con los requisitos de eficiencia </w:t>
      </w:r>
    </w:p>
    <w:p w14:paraId="6D8B891A" w14:textId="57C31711" w:rsidR="7E47C13F" w:rsidRPr="002151D8" w:rsidRDefault="7E47C13F" w:rsidP="7B01DB1D">
      <w:pPr>
        <w:pStyle w:val="ListParagraph"/>
      </w:pPr>
      <w:r>
        <w:t>Probar los productos de acuerdo con el procedimiento requerido de prueba</w:t>
      </w:r>
    </w:p>
    <w:p w14:paraId="6C14606C" w14:textId="329E4752" w:rsidR="00147160" w:rsidRPr="002151D8" w:rsidRDefault="00147160" w:rsidP="7B01DB1D">
      <w:pPr>
        <w:pStyle w:val="ListParagraph"/>
      </w:pPr>
      <w:r>
        <w:t xml:space="preserve">Marcar, etiquetar o rotular el producto y el envase con el nombre y la marca del fabricante. </w:t>
      </w:r>
    </w:p>
    <w:p w14:paraId="34641771" w14:textId="482AAAC1" w:rsidR="5AD150E7" w:rsidRDefault="0DBCEA8B" w:rsidP="009C4D0D">
      <w:pPr>
        <w:pStyle w:val="ListParagraph"/>
        <w:numPr>
          <w:ilvl w:val="0"/>
          <w:numId w:val="7"/>
        </w:numPr>
      </w:pPr>
      <w:r>
        <w:t xml:space="preserve">Certificar los productos en la </w:t>
      </w:r>
      <w:hyperlink r:id="rId15" w:history="1">
        <w:r>
          <w:rPr>
            <w:rStyle w:val="Hyperlink"/>
            <w:color w:val="385623" w:themeColor="accent6" w:themeShade="80"/>
          </w:rPr>
          <w:t>Base de Datos Estatal de Normas para Electrodomésticos (SASD)</w:t>
        </w:r>
      </w:hyperlink>
    </w:p>
    <w:p w14:paraId="41A61383" w14:textId="77F3ED83" w:rsidR="00F150C1" w:rsidRPr="009A37A7" w:rsidRDefault="7C4026A2" w:rsidP="00F150C1">
      <w:pPr>
        <w:rPr>
          <w:b/>
          <w:bCs/>
          <w:i/>
          <w:iCs/>
          <w:color w:val="385623" w:themeColor="accent6" w:themeShade="80"/>
        </w:rPr>
      </w:pPr>
      <w:r>
        <w:rPr>
          <w:b/>
          <w:i/>
          <w:color w:val="385623" w:themeColor="accent6" w:themeShade="80"/>
        </w:rPr>
        <w:t>Instrucciones de la certificación SASD</w:t>
      </w:r>
    </w:p>
    <w:p w14:paraId="4BC8F540" w14:textId="76A3F5A3" w:rsidR="7C4026A2" w:rsidRPr="00F150C1" w:rsidRDefault="7C4026A2" w:rsidP="7B01DB1D">
      <w:pPr>
        <w:pStyle w:val="ListParagraph"/>
      </w:pPr>
      <w:r>
        <w:t xml:space="preserve">Crear una cuenta en la SASD siguiendo </w:t>
      </w:r>
      <w:hyperlink r:id="rId16">
        <w:r>
          <w:rPr>
            <w:rStyle w:val="Hyperlink"/>
            <w:color w:val="385623" w:themeColor="accent6" w:themeShade="80"/>
          </w:rPr>
          <w:t>estas instrucciones</w:t>
        </w:r>
      </w:hyperlink>
    </w:p>
    <w:p w14:paraId="574A9828" w14:textId="493631B3" w:rsidR="0034592A" w:rsidRPr="00F150C1" w:rsidRDefault="7C4026A2" w:rsidP="009C4D0D">
      <w:pPr>
        <w:pStyle w:val="ListParagraph"/>
        <w:numPr>
          <w:ilvl w:val="0"/>
          <w:numId w:val="9"/>
        </w:numPr>
        <w:ind w:left="720"/>
      </w:pPr>
      <w:r>
        <w:t>Una vez que se apruebe su cuenta, confirme las marcas asociadas a su empresa (es posible que ya haya productos en la SASD esperando su aprobación)</w:t>
      </w:r>
    </w:p>
    <w:p w14:paraId="2AF0ADD0" w14:textId="0ECAC5CF" w:rsidR="7C4026A2" w:rsidRPr="00F150C1" w:rsidRDefault="0034592A" w:rsidP="009C4D0D">
      <w:pPr>
        <w:pStyle w:val="ListParagraph"/>
        <w:numPr>
          <w:ilvl w:val="0"/>
          <w:numId w:val="9"/>
        </w:numPr>
        <w:ind w:left="720"/>
        <w:rPr>
          <w:rStyle w:val="Hyperlink"/>
          <w:rFonts w:ascii="Arial Nova" w:eastAsia="Arial Nova" w:hAnsi="Arial Nova" w:cs="Arial Nova"/>
          <w:b/>
          <w:bCs/>
          <w:color w:val="0077C8"/>
        </w:rPr>
      </w:pPr>
      <w:r>
        <w:t>Si desea certificar otros productos, consulte las instrucciones de carga que encontrará</w:t>
      </w:r>
      <w:r>
        <w:rPr>
          <w:color w:val="212529"/>
        </w:rPr>
        <w:t xml:space="preserve"> en la SASD en </w:t>
      </w:r>
      <w:hyperlink r:id="rId17" w:history="1">
        <w:r>
          <w:rPr>
            <w:rStyle w:val="Hyperlink"/>
            <w:color w:val="385623" w:themeColor="accent6" w:themeShade="80"/>
          </w:rPr>
          <w:t>Resources &gt; Compliance FAQ</w:t>
        </w:r>
      </w:hyperlink>
      <w:r>
        <w:t xml:space="preserve"> (Recursos &gt; Preguntas frecuentes de cumplimiento)</w:t>
      </w:r>
    </w:p>
    <w:p w14:paraId="49201C02" w14:textId="1FEAA536" w:rsidR="7C4026A2" w:rsidRPr="00F150C1" w:rsidRDefault="7C4026A2" w:rsidP="009C4D0D">
      <w:pPr>
        <w:pStyle w:val="ListParagraph"/>
        <w:numPr>
          <w:ilvl w:val="0"/>
          <w:numId w:val="9"/>
        </w:numPr>
        <w:ind w:left="720"/>
        <w:rPr>
          <w:color w:val="212529"/>
        </w:rPr>
      </w:pPr>
      <w:r>
        <w:t xml:space="preserve">Cargue los </w:t>
      </w:r>
      <w:r>
        <w:rPr>
          <w:color w:val="212529"/>
        </w:rPr>
        <w:t>datos del producto utilizando la plantilla proporcionada en la página de Importación de productos</w:t>
      </w:r>
    </w:p>
    <w:p w14:paraId="4DADC437" w14:textId="239DC770" w:rsidR="7C4026A2" w:rsidRPr="00F150C1" w:rsidRDefault="7C4026A2" w:rsidP="009C4D0D">
      <w:pPr>
        <w:pStyle w:val="ListParagraph"/>
        <w:numPr>
          <w:ilvl w:val="0"/>
          <w:numId w:val="9"/>
        </w:numPr>
        <w:ind w:left="720"/>
        <w:rPr>
          <w:color w:val="212529"/>
        </w:rPr>
      </w:pPr>
      <w:r>
        <w:rPr>
          <w:color w:val="212529"/>
        </w:rPr>
        <w:t>Reciba notificación de que los datos del producto han sido aprobados o denegados</w:t>
      </w:r>
    </w:p>
    <w:p w14:paraId="42C62782" w14:textId="4463D07C" w:rsidR="79A2EB31" w:rsidRDefault="372602CA" w:rsidP="00F150C1">
      <w:pPr>
        <w:pStyle w:val="Heading3"/>
      </w:pPr>
      <w:bookmarkStart w:id="12" w:name="_Toc173253677"/>
      <w:bookmarkStart w:id="13" w:name="_Toc894452291"/>
      <w:bookmarkStart w:id="14" w:name="_Toc194414601"/>
      <w:r>
        <w:t>Distribuidores, concesionarios, minoristas, instaladores y contratistas</w:t>
      </w:r>
      <w:bookmarkEnd w:id="12"/>
      <w:bookmarkEnd w:id="13"/>
      <w:bookmarkEnd w:id="14"/>
    </w:p>
    <w:p w14:paraId="1440E645" w14:textId="4EA1D92E" w:rsidR="00456242" w:rsidRDefault="3482F58F" w:rsidP="002151D8">
      <w:r>
        <w:t>Los distribuidores, concesionarios, minoristas, instaladores y contratistas deben verificar que los productos de las categorías reguladas están certificados en la SASD antes de vender el producto.</w:t>
      </w:r>
    </w:p>
    <w:p w14:paraId="7E049171" w14:textId="79B99F85" w:rsidR="77AC7585" w:rsidRPr="009A37A7" w:rsidRDefault="77AC7585" w:rsidP="002151D8">
      <w:pPr>
        <w:rPr>
          <w:b/>
          <w:bCs/>
          <w:i/>
          <w:iCs/>
          <w:color w:val="385623" w:themeColor="accent6" w:themeShade="80"/>
        </w:rPr>
      </w:pPr>
      <w:r>
        <w:rPr>
          <w:b/>
          <w:i/>
          <w:color w:val="385623" w:themeColor="accent6" w:themeShade="80"/>
        </w:rPr>
        <w:t>Proceso de verificación en la SASD</w:t>
      </w:r>
    </w:p>
    <w:p w14:paraId="4C77A862" w14:textId="696C8225" w:rsidR="00F150C1" w:rsidRDefault="77AC7585" w:rsidP="5480A330">
      <w:pPr>
        <w:pStyle w:val="ListParagraph"/>
        <w:rPr>
          <w:color w:val="212529"/>
        </w:rPr>
      </w:pPr>
      <w:r>
        <w:rPr>
          <w:color w:val="212529"/>
        </w:rPr>
        <w:t xml:space="preserve">Al visitar la </w:t>
      </w:r>
      <w:hyperlink r:id="rId18">
        <w:r>
          <w:rPr>
            <w:rStyle w:val="Hyperlink"/>
            <w:color w:val="385623" w:themeColor="accent6" w:themeShade="80"/>
          </w:rPr>
          <w:t>SASD</w:t>
        </w:r>
      </w:hyperlink>
      <w:r>
        <w:rPr>
          <w:color w:val="70AD47" w:themeColor="accent6"/>
        </w:rPr>
        <w:t xml:space="preserve"> </w:t>
      </w:r>
      <w:r>
        <w:rPr>
          <w:color w:val="212529"/>
        </w:rPr>
        <w:t>puede:</w:t>
      </w:r>
    </w:p>
    <w:p w14:paraId="1D697F55" w14:textId="37D5FEB1" w:rsidR="00F150C1" w:rsidRDefault="77AC7585" w:rsidP="5480A330">
      <w:pPr>
        <w:pStyle w:val="ListParagraph"/>
        <w:rPr>
          <w:color w:val="212529"/>
        </w:rPr>
      </w:pPr>
      <w:r>
        <w:rPr>
          <w:color w:val="212529"/>
        </w:rPr>
        <w:t>Utilizar los filtros para seleccionar la categoría de productos cuya conformidad desea verificar</w:t>
      </w:r>
    </w:p>
    <w:p w14:paraId="73E7DC8E" w14:textId="26321C59" w:rsidR="00F150C1" w:rsidRDefault="77AC7585" w:rsidP="5480A330">
      <w:pPr>
        <w:pStyle w:val="ListParagraph"/>
        <w:rPr>
          <w:color w:val="212529"/>
        </w:rPr>
      </w:pPr>
      <w:r>
        <w:rPr>
          <w:color w:val="212529"/>
        </w:rPr>
        <w:t>Escribir el número de modelo o la marca en la barra de búsqueda</w:t>
      </w:r>
    </w:p>
    <w:p w14:paraId="1787712B" w14:textId="70DC5EAA" w:rsidR="00F150C1" w:rsidRDefault="77AC7585" w:rsidP="5480A330">
      <w:pPr>
        <w:pStyle w:val="ListParagraph"/>
        <w:rPr>
          <w:color w:val="212529"/>
        </w:rPr>
      </w:pPr>
      <w:r>
        <w:rPr>
          <w:color w:val="212529"/>
        </w:rPr>
        <w:lastRenderedPageBreak/>
        <w:t xml:space="preserve">Si no encuentra el producto que busca, descargue los resultados de la búsqueda de una sola categoría de productos mediante el botón Export Products (Exportar productos). Utilice la función de búsqueda “encontrar” de Excel para buscar el número de modelo que está verificando. </w:t>
      </w:r>
    </w:p>
    <w:p w14:paraId="046BC5D8" w14:textId="01DAB63A" w:rsidR="00F150C1" w:rsidRDefault="3F7A90A8" w:rsidP="54C46C72">
      <w:pPr>
        <w:pStyle w:val="ListParagraph"/>
        <w:rPr>
          <w:color w:val="212529"/>
        </w:rPr>
      </w:pPr>
      <w:r>
        <w:rPr>
          <w:color w:val="212529"/>
        </w:rPr>
        <w:t xml:space="preserve">Si aún así no encuentra el producto que busca, póngase en contacto con el fabricante para informarle de la SASD y pedirle que presente los datos del producto. Si un fabricante presenta los datos de un producto y éste no cumple las normas, no puede venderse legalmente. Si desea más información, escriba al Departamento de Recursos Energéticos de Massachusetts (DOER) a la dirección </w:t>
      </w:r>
      <w:hyperlink r:id="rId19" w:history="1">
        <w:r>
          <w:rPr>
            <w:rStyle w:val="Hyperlink"/>
            <w:color w:val="006100"/>
          </w:rPr>
          <w:t>madoer.appliance.standards@energy-solution.com</w:t>
        </w:r>
      </w:hyperlink>
      <w:r>
        <w:rPr>
          <w:color w:val="006100"/>
        </w:rPr>
        <w:t xml:space="preserve">. </w:t>
      </w:r>
    </w:p>
    <w:p w14:paraId="6935D8E1" w14:textId="73416D55" w:rsidR="7B5D6770" w:rsidRDefault="7B5D6770" w:rsidP="5480A330">
      <w:pPr>
        <w:pStyle w:val="Heading1"/>
      </w:pPr>
      <w:bookmarkStart w:id="15" w:name="_Toc2114323677"/>
      <w:bookmarkStart w:id="16" w:name="_Toc194414602"/>
      <w:r>
        <w:t>Importancia del cumplimiento</w:t>
      </w:r>
      <w:bookmarkEnd w:id="15"/>
      <w:bookmarkEnd w:id="16"/>
    </w:p>
    <w:p w14:paraId="149CE2FA" w14:textId="2793C75A" w:rsidR="3DEC5152" w:rsidRDefault="3DEC5152" w:rsidP="00F150C1">
      <w:pPr>
        <w:pStyle w:val="Heading3"/>
      </w:pPr>
      <w:bookmarkStart w:id="17" w:name="_Toc173253678"/>
      <w:bookmarkStart w:id="18" w:name="_Toc190190877"/>
      <w:bookmarkStart w:id="19" w:name="_Toc194414603"/>
      <w:r>
        <w:t>Beneficios para las empresas y los consumidores de Massachusetts</w:t>
      </w:r>
      <w:bookmarkEnd w:id="17"/>
      <w:bookmarkEnd w:id="18"/>
      <w:bookmarkEnd w:id="19"/>
    </w:p>
    <w:p w14:paraId="7C46084D" w14:textId="2776838F" w:rsidR="7658E78B" w:rsidRDefault="7658E78B" w:rsidP="50453ECF">
      <w:pPr>
        <w:rPr>
          <w:color w:val="212529"/>
        </w:rPr>
      </w:pPr>
      <w:r>
        <w:rPr>
          <w:color w:val="212529"/>
        </w:rPr>
        <w:t xml:space="preserve">Las normas de eficiencia de los electrodomésticos ayudan a Massachusetts a reducir el consumo de energía y agua, los costos de los servicios </w:t>
      </w:r>
    </w:p>
    <w:p w14:paraId="41D777C4" w14:textId="32707B14" w:rsidR="7658E78B" w:rsidRDefault="7658E78B" w:rsidP="50453ECF">
      <w:pPr>
        <w:rPr>
          <w:color w:val="212529"/>
        </w:rPr>
      </w:pPr>
      <w:r>
        <w:rPr>
          <w:color w:val="212529"/>
        </w:rPr>
        <w:t>públicos, las emisiones de gases de efecto invernadero y otros contaminantes. Estas normas garantizan que las empresas y los consumidores se beneficien de unos costos de funcionamiento de los productos más bajos a largo plazo gracias a un menor consumo de energía y agua. Para las empresas, el cumplimiento de estas normas puede significar una ventaja competitiva que atraiga a los consumidores preocupados por el medio ambiente. Estas normas también protegen a los consumidores al contribuir a eliminar del mercado los productos ineficientes. El cumplimiento de estas normas es crucial para lograr estos beneficios.</w:t>
      </w:r>
    </w:p>
    <w:p w14:paraId="724AACD2" w14:textId="50B23692" w:rsidR="7533C835" w:rsidRDefault="7533C835" w:rsidP="5480A330">
      <w:pPr>
        <w:pStyle w:val="Heading3"/>
        <w:rPr>
          <w:b w:val="0"/>
          <w:bCs w:val="0"/>
          <w:sz w:val="24"/>
          <w:szCs w:val="24"/>
        </w:rPr>
      </w:pPr>
      <w:bookmarkStart w:id="20" w:name="_Toc765810127"/>
      <w:bookmarkStart w:id="21" w:name="_Toc1409445633"/>
      <w:bookmarkStart w:id="22" w:name="_Toc194414604"/>
      <w:r>
        <w:t>Riesgos del no cumplimiento</w:t>
      </w:r>
      <w:bookmarkEnd w:id="20"/>
      <w:bookmarkEnd w:id="21"/>
      <w:bookmarkEnd w:id="22"/>
    </w:p>
    <w:p w14:paraId="03CFD3F7" w14:textId="0FB71175" w:rsidR="7533C835" w:rsidRDefault="0D7058A3" w:rsidP="002151D8">
      <w:pPr>
        <w:rPr>
          <w:color w:val="212529"/>
          <w:highlight w:val="yellow"/>
        </w:rPr>
      </w:pPr>
      <w:r>
        <w:rPr>
          <w:color w:val="212529"/>
        </w:rPr>
        <w:t xml:space="preserve">La aplicación de las Normas de Eficiencia de los Electrodomésticos por parte del DOER de Massachusetts está codificada en </w:t>
      </w:r>
      <w:hyperlink r:id="rId20">
        <w:r>
          <w:rPr>
            <w:rStyle w:val="Hyperlink"/>
            <w:color w:val="385623" w:themeColor="accent6" w:themeShade="80"/>
          </w:rPr>
          <w:t>225 CMR 9.00</w:t>
        </w:r>
      </w:hyperlink>
      <w:r>
        <w:rPr>
          <w:color w:val="212529"/>
        </w:rPr>
        <w:t xml:space="preserve">. Al infringir estas normas está infringiendo leyes estatales. Cualquier fabricante, propietario de marca, distribuidor, concesionario, minorista, instalador o contratista que venda o instale productos prohibidos en Massachusetts que infrinjan esta ley puede estar sujeto a sanciones económicas de no más de 250 dólares </w:t>
      </w:r>
      <w:r>
        <w:rPr>
          <w:color w:val="385623" w:themeColor="accent6" w:themeShade="80"/>
        </w:rPr>
        <w:t>(</w:t>
      </w:r>
      <w:hyperlink r:id="rId21">
        <w:r>
          <w:rPr>
            <w:rStyle w:val="Hyperlink"/>
            <w:color w:val="385623" w:themeColor="accent6" w:themeShade="80"/>
          </w:rPr>
          <w:t>Capítulo 25B</w:t>
        </w:r>
      </w:hyperlink>
      <w:r>
        <w:rPr>
          <w:color w:val="385623" w:themeColor="accent6" w:themeShade="80"/>
        </w:rPr>
        <w:t xml:space="preserve">) </w:t>
      </w:r>
      <w:r>
        <w:rPr>
          <w:color w:val="212529"/>
        </w:rPr>
        <w:t>o según lo establecido en el</w:t>
      </w:r>
      <w:r>
        <w:t xml:space="preserve"> </w:t>
      </w:r>
      <w:hyperlink r:id="rId22">
        <w:r>
          <w:rPr>
            <w:rStyle w:val="Hyperlink"/>
            <w:color w:val="385623" w:themeColor="accent6" w:themeShade="80"/>
          </w:rPr>
          <w:t>Capítulo 93A,</w:t>
        </w:r>
      </w:hyperlink>
      <w:r>
        <w:rPr>
          <w:color w:val="212529"/>
        </w:rPr>
        <w:t>la multa que sea mayor. Cada infracción constituye una falta independiente, y si una infracción se prolonga durante varios días, cada día que persista constituye una falta independiente. Si alguien observa que una empresa con la obligación de cumplir la normativa 225 CMR 9.00 está cometiendo una posible infracción, puede llenar un</w:t>
      </w:r>
      <w:r>
        <w:rPr>
          <w:color w:val="141414"/>
        </w:rPr>
        <w:t xml:space="preserve"> </w:t>
      </w:r>
      <w:hyperlink r:id="rId23">
        <w:r>
          <w:rPr>
            <w:rStyle w:val="Hyperlink"/>
            <w:color w:val="385623" w:themeColor="accent6" w:themeShade="80"/>
          </w:rPr>
          <w:t>informe de Posible Infracción de las Normas sobre Electrodomésticos</w:t>
        </w:r>
      </w:hyperlink>
      <w:r>
        <w:rPr>
          <w:color w:val="385623" w:themeColor="accent6" w:themeShade="80"/>
        </w:rPr>
        <w:t>.</w:t>
      </w:r>
    </w:p>
    <w:p w14:paraId="03660162" w14:textId="77777777" w:rsidR="0078145C" w:rsidRDefault="0078145C">
      <w:pPr>
        <w:spacing w:before="0" w:after="160" w:line="259" w:lineRule="auto"/>
        <w:rPr>
          <w:rFonts w:asciiTheme="majorHAnsi" w:eastAsia="Calibri Light" w:hAnsiTheme="majorHAnsi" w:cstheme="majorHAnsi"/>
          <w:b/>
          <w:bCs/>
          <w:color w:val="538135" w:themeColor="accent6" w:themeShade="BF"/>
          <w:sz w:val="28"/>
          <w:szCs w:val="28"/>
        </w:rPr>
      </w:pPr>
      <w:r>
        <w:br w:type="page"/>
      </w:r>
    </w:p>
    <w:p w14:paraId="4E3B2B49" w14:textId="7369B23A" w:rsidR="0094750E" w:rsidRPr="00F150C1" w:rsidRDefault="0094750E" w:rsidP="00F150C1">
      <w:pPr>
        <w:pStyle w:val="Heading1"/>
      </w:pPr>
      <w:bookmarkStart w:id="23" w:name="_Toc173253679"/>
      <w:bookmarkStart w:id="24" w:name="_Toc1857344445"/>
      <w:bookmarkStart w:id="25" w:name="_Toc27652406"/>
      <w:bookmarkStart w:id="26" w:name="_Toc194414605"/>
      <w:r>
        <w:lastRenderedPageBreak/>
        <w:t>Recursos</w:t>
      </w:r>
      <w:bookmarkEnd w:id="23"/>
      <w:bookmarkEnd w:id="24"/>
      <w:bookmarkEnd w:id="25"/>
      <w:bookmarkEnd w:id="26"/>
    </w:p>
    <w:p w14:paraId="65A16B2E" w14:textId="73C60BE7" w:rsidR="0094750E" w:rsidRDefault="00F25201" w:rsidP="002151D8">
      <w:r>
        <w:t>Los siguientes enlaces ofrecen información adicional sobre las normas de Massachusetts para la eficiencia energética y el consumo de agua de los electrodomésticos.</w:t>
      </w:r>
    </w:p>
    <w:p w14:paraId="3C7A5C5E" w14:textId="2F949510" w:rsidR="00F150C1" w:rsidRDefault="00F150C1" w:rsidP="24F9083B">
      <w:pPr>
        <w:pStyle w:val="ListParagraph"/>
      </w:pPr>
      <w:hyperlink r:id="rId24" w:history="1">
        <w:hyperlink r:id="rId25" w:history="1">
          <w:r>
            <w:rPr>
              <w:rStyle w:val="Hyperlink"/>
              <w:color w:val="006100"/>
            </w:rPr>
            <w:t>Directrices del DOER:</w:t>
          </w:r>
        </w:hyperlink>
      </w:hyperlink>
      <w:r>
        <w:t xml:space="preserve"> Proporciona detalles adicionales sobre cómo se aplicarán las normas, incluidos los requisitos para todos los tipos de productos incluidos en el alcance de aplicación y cómo el DOER aplicará esos requisitos. </w:t>
      </w:r>
    </w:p>
    <w:p w14:paraId="3D364582" w14:textId="1C774A2A" w:rsidR="00F150C1" w:rsidRDefault="00F150C1" w:rsidP="009C4D0D">
      <w:pPr>
        <w:pStyle w:val="ListParagraph"/>
        <w:numPr>
          <w:ilvl w:val="0"/>
          <w:numId w:val="10"/>
        </w:numPr>
      </w:pPr>
      <w:hyperlink r:id="rId26" w:history="1">
        <w:r>
          <w:rPr>
            <w:rStyle w:val="Hyperlink"/>
            <w:color w:val="385623" w:themeColor="accent6" w:themeShade="80"/>
          </w:rPr>
          <w:t>Instrucciones del DOER para el cumplimiento del fabricante:</w:t>
        </w:r>
      </w:hyperlink>
      <w:r>
        <w:t xml:space="preserve"> Contiene orientaciones sobre el proceso de cumplimiento de las normas de electrodomésticos, incluidas las pruebas, el marcado y la certificación de productos.</w:t>
      </w:r>
    </w:p>
    <w:p w14:paraId="66157161" w14:textId="12223599" w:rsidR="00F150C1" w:rsidRDefault="00F150C1" w:rsidP="009C4D0D">
      <w:pPr>
        <w:pStyle w:val="ListParagraph"/>
        <w:numPr>
          <w:ilvl w:val="0"/>
          <w:numId w:val="10"/>
        </w:numPr>
      </w:pPr>
      <w:hyperlink r:id="rId27" w:history="1">
        <w:r>
          <w:rPr>
            <w:rStyle w:val="Hyperlink"/>
            <w:color w:val="385623" w:themeColor="accent6" w:themeShade="80"/>
          </w:rPr>
          <w:t>Instrucciones del DOER para el cumplimiento de vendedores e instaladores</w:t>
        </w:r>
      </w:hyperlink>
      <w:r>
        <w:rPr>
          <w:color w:val="385623" w:themeColor="accent6" w:themeShade="80"/>
        </w:rPr>
        <w:t xml:space="preserve">: </w:t>
      </w:r>
      <w:r>
        <w:t>Contiene orientaciones sobre el proceso de cumplimiento de las normas de electrodomésticos, incluida la verificación de productos.</w:t>
      </w:r>
    </w:p>
    <w:p w14:paraId="5FAB7851" w14:textId="1E80B4AF" w:rsidR="00F150C1" w:rsidRDefault="00F150C1" w:rsidP="009C4D0D">
      <w:pPr>
        <w:pStyle w:val="ListParagraph"/>
        <w:numPr>
          <w:ilvl w:val="0"/>
          <w:numId w:val="10"/>
        </w:numPr>
      </w:pPr>
      <w:hyperlink r:id="rId28" w:history="1">
        <w:r>
          <w:rPr>
            <w:rStyle w:val="Hyperlink"/>
            <w:color w:val="385623" w:themeColor="accent6" w:themeShade="80"/>
          </w:rPr>
          <w:t>Aplicación legal del DOER:</w:t>
        </w:r>
      </w:hyperlink>
      <w:r>
        <w:t xml:space="preserve"> Contiene más información sobre lo que las partes pueden y no pueden hacer en virtud de la normativa y cómo denunciar una posible infracción.</w:t>
      </w:r>
    </w:p>
    <w:p w14:paraId="4DB33DE0" w14:textId="1A197377" w:rsidR="00D30F6E" w:rsidRPr="009A37A7" w:rsidRDefault="00F150C1" w:rsidP="5E0BDA78">
      <w:pPr>
        <w:pStyle w:val="ListParagraph"/>
        <w:rPr>
          <w:rStyle w:val="Hyperlink"/>
          <w:color w:val="006100"/>
        </w:rPr>
      </w:pPr>
      <w:r>
        <w:t xml:space="preserve">Si tiene preguntas sobre las Normas de Eficiencia de Electrodomésticos de Massachusetts o sobre el proceso de cumplimiento, escríbanos a </w:t>
      </w:r>
      <w:hyperlink r:id="rId29" w:history="1">
        <w:r>
          <w:rPr>
            <w:rStyle w:val="Hyperlink"/>
            <w:color w:val="006100"/>
          </w:rPr>
          <w:t>madoer.appliance.standards@energy-solution.com</w:t>
        </w:r>
      </w:hyperlink>
      <w:r>
        <w:rPr>
          <w:rStyle w:val="Hyperlink"/>
          <w:color w:val="006100"/>
        </w:rPr>
        <w:t xml:space="preserve">. </w:t>
      </w:r>
    </w:p>
    <w:p w14:paraId="7BFCA651" w14:textId="1AF349D2" w:rsidR="00D30F6E" w:rsidRPr="009A37A7" w:rsidRDefault="00F150C1" w:rsidP="009C4D0D">
      <w:pPr>
        <w:pStyle w:val="ListParagraph"/>
        <w:numPr>
          <w:ilvl w:val="0"/>
          <w:numId w:val="10"/>
        </w:numPr>
        <w:rPr>
          <w:color w:val="385623" w:themeColor="accent6" w:themeShade="80"/>
        </w:rPr>
      </w:pPr>
      <w:r>
        <w:t>Si tiene preguntas sobre la SASD, escriba a</w:t>
      </w:r>
      <w:hyperlink r:id="rId30" w:history="1">
        <w:r>
          <w:rPr>
            <w:rStyle w:val="Hyperlink"/>
            <w:color w:val="385623" w:themeColor="accent6" w:themeShade="80"/>
          </w:rPr>
          <w:t>SASD@energy-solution.com</w:t>
        </w:r>
      </w:hyperlink>
      <w:r>
        <w:rPr>
          <w:rStyle w:val="Hyperlink"/>
          <w:color w:val="385623" w:themeColor="accent6" w:themeShade="80"/>
        </w:rPr>
        <w:t>.</w:t>
      </w:r>
    </w:p>
    <w:sectPr w:rsidR="00D30F6E" w:rsidRPr="009A37A7" w:rsidSect="00E37BC7">
      <w:headerReference w:type="default" r:id="rId31"/>
      <w:footerReference w:type="default" r:id="rId3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7A2E" w14:textId="77777777" w:rsidR="00F9269E" w:rsidRDefault="00F9269E" w:rsidP="00037318">
      <w:pPr>
        <w:spacing w:before="0" w:after="0" w:line="240" w:lineRule="auto"/>
      </w:pPr>
      <w:r>
        <w:separator/>
      </w:r>
    </w:p>
  </w:endnote>
  <w:endnote w:type="continuationSeparator" w:id="0">
    <w:p w14:paraId="1D9E30FB" w14:textId="77777777" w:rsidR="00F9269E" w:rsidRDefault="00F9269E" w:rsidP="00037318">
      <w:pPr>
        <w:spacing w:before="0" w:after="0" w:line="240" w:lineRule="auto"/>
      </w:pPr>
      <w:r>
        <w:continuationSeparator/>
      </w:r>
    </w:p>
  </w:endnote>
  <w:endnote w:type="continuationNotice" w:id="1">
    <w:p w14:paraId="4F4FC0CC" w14:textId="77777777" w:rsidR="00F9269E" w:rsidRDefault="00F92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0894" w14:textId="2AC22E5D" w:rsidR="00C230D0" w:rsidRDefault="00826C6D">
    <w:pPr>
      <w:pStyle w:val="Footer"/>
    </w:pPr>
    <w:r>
      <w:t>Fecha de la última actualización Miércoles, 14 de agosto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3400" w14:textId="77777777" w:rsidR="00F9269E" w:rsidRDefault="00F9269E" w:rsidP="00037318">
      <w:pPr>
        <w:spacing w:before="0" w:after="0" w:line="240" w:lineRule="auto"/>
      </w:pPr>
      <w:r>
        <w:separator/>
      </w:r>
    </w:p>
  </w:footnote>
  <w:footnote w:type="continuationSeparator" w:id="0">
    <w:p w14:paraId="66318A42" w14:textId="77777777" w:rsidR="00F9269E" w:rsidRDefault="00F9269E" w:rsidP="00037318">
      <w:pPr>
        <w:spacing w:before="0" w:after="0" w:line="240" w:lineRule="auto"/>
      </w:pPr>
      <w:r>
        <w:continuationSeparator/>
      </w:r>
    </w:p>
  </w:footnote>
  <w:footnote w:type="continuationNotice" w:id="1">
    <w:p w14:paraId="18AE81D1" w14:textId="77777777" w:rsidR="00F9269E" w:rsidRDefault="00F926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2E1D" w14:textId="77777777" w:rsidR="00037318" w:rsidRPr="00037318" w:rsidRDefault="00037318" w:rsidP="00037318">
    <w:pPr>
      <w:pStyle w:val="Header"/>
      <w:ind w:right="-115"/>
      <w:jc w:val="center"/>
      <w:rPr>
        <w:rStyle w:val="BookTitle"/>
        <w:b w:val="0"/>
        <w:bCs w:val="0"/>
        <w:i w:val="0"/>
        <w:iCs w:val="0"/>
        <w:sz w:val="24"/>
        <w:szCs w:val="24"/>
      </w:rPr>
    </w:pPr>
    <w:r>
      <w:rPr>
        <w:rStyle w:val="BookTitle"/>
        <w:b w:val="0"/>
        <w:i w:val="0"/>
        <w:sz w:val="24"/>
      </w:rPr>
      <w:t>NORMAS DE EFICIENCIA DE ELECTRODOMÉSTICOS DE MASSACHUSETTS</w:t>
    </w:r>
  </w:p>
  <w:p w14:paraId="32BED6AF" w14:textId="77777777" w:rsidR="00037318" w:rsidRDefault="0003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C3CCE"/>
    <w:multiLevelType w:val="multilevel"/>
    <w:tmpl w:val="C7C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5AC7"/>
    <w:multiLevelType w:val="multilevel"/>
    <w:tmpl w:val="A53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34787"/>
    <w:multiLevelType w:val="hybridMultilevel"/>
    <w:tmpl w:val="A1189F34"/>
    <w:lvl w:ilvl="0" w:tplc="FA263DF8">
      <w:start w:val="1"/>
      <w:numFmt w:val="decimal"/>
      <w:lvlText w:val="•"/>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87B4B"/>
    <w:multiLevelType w:val="multilevel"/>
    <w:tmpl w:val="81E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4"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449A"/>
    <w:multiLevelType w:val="hybridMultilevel"/>
    <w:tmpl w:val="66F2C032"/>
    <w:lvl w:ilvl="0" w:tplc="4BE858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2A37"/>
    <w:multiLevelType w:val="multilevel"/>
    <w:tmpl w:val="7E2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115A"/>
    <w:multiLevelType w:val="hybridMultilevel"/>
    <w:tmpl w:val="A416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26" w15:restartNumberingAfterBreak="0">
    <w:nsid w:val="65EC5A04"/>
    <w:multiLevelType w:val="hybridMultilevel"/>
    <w:tmpl w:val="D33660E2"/>
    <w:lvl w:ilvl="0" w:tplc="FFFFFFFF">
      <w:start w:val="1"/>
      <w:numFmt w:val="bullet"/>
      <w:lvlText w:val=""/>
      <w:lvlJc w:val="left"/>
      <w:pPr>
        <w:ind w:left="720" w:hanging="360"/>
      </w:pPr>
      <w:rPr>
        <w:rFonts w:ascii="Symbol" w:hAnsi="Symbol" w:hint="default"/>
      </w:rPr>
    </w:lvl>
    <w:lvl w:ilvl="1" w:tplc="17C2CA9C">
      <w:start w:val="1"/>
      <w:numFmt w:val="decimal"/>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980065"/>
    <w:multiLevelType w:val="multilevel"/>
    <w:tmpl w:val="900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1"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C235D"/>
    <w:multiLevelType w:val="hybridMultilevel"/>
    <w:tmpl w:val="FFFFFFFF"/>
    <w:lvl w:ilvl="0" w:tplc="93E2AE1E">
      <w:start w:val="1"/>
      <w:numFmt w:val="bullet"/>
      <w:lvlText w:val=""/>
      <w:lvlJc w:val="left"/>
      <w:pPr>
        <w:ind w:left="720" w:hanging="360"/>
      </w:pPr>
      <w:rPr>
        <w:rFonts w:ascii="Symbol" w:hAnsi="Symbol" w:hint="default"/>
      </w:rPr>
    </w:lvl>
    <w:lvl w:ilvl="1" w:tplc="39CCD5B8">
      <w:start w:val="1"/>
      <w:numFmt w:val="bullet"/>
      <w:lvlText w:val="o"/>
      <w:lvlJc w:val="left"/>
      <w:pPr>
        <w:ind w:left="1440" w:hanging="360"/>
      </w:pPr>
      <w:rPr>
        <w:rFonts w:ascii="Courier New" w:hAnsi="Courier New" w:hint="default"/>
      </w:rPr>
    </w:lvl>
    <w:lvl w:ilvl="2" w:tplc="755CA624">
      <w:start w:val="1"/>
      <w:numFmt w:val="bullet"/>
      <w:lvlText w:val=""/>
      <w:lvlJc w:val="left"/>
      <w:pPr>
        <w:ind w:left="2160" w:hanging="360"/>
      </w:pPr>
      <w:rPr>
        <w:rFonts w:ascii="Wingdings" w:hAnsi="Wingdings" w:hint="default"/>
      </w:rPr>
    </w:lvl>
    <w:lvl w:ilvl="3" w:tplc="47DAEADE">
      <w:start w:val="1"/>
      <w:numFmt w:val="bullet"/>
      <w:lvlText w:val=""/>
      <w:lvlJc w:val="left"/>
      <w:pPr>
        <w:ind w:left="2880" w:hanging="360"/>
      </w:pPr>
      <w:rPr>
        <w:rFonts w:ascii="Symbol" w:hAnsi="Symbol" w:hint="default"/>
      </w:rPr>
    </w:lvl>
    <w:lvl w:ilvl="4" w:tplc="DA42D34E">
      <w:start w:val="1"/>
      <w:numFmt w:val="bullet"/>
      <w:lvlText w:val="o"/>
      <w:lvlJc w:val="left"/>
      <w:pPr>
        <w:ind w:left="3600" w:hanging="360"/>
      </w:pPr>
      <w:rPr>
        <w:rFonts w:ascii="Courier New" w:hAnsi="Courier New" w:hint="default"/>
      </w:rPr>
    </w:lvl>
    <w:lvl w:ilvl="5" w:tplc="011E25CA">
      <w:start w:val="1"/>
      <w:numFmt w:val="bullet"/>
      <w:lvlText w:val=""/>
      <w:lvlJc w:val="left"/>
      <w:pPr>
        <w:ind w:left="4320" w:hanging="360"/>
      </w:pPr>
      <w:rPr>
        <w:rFonts w:ascii="Wingdings" w:hAnsi="Wingdings" w:hint="default"/>
      </w:rPr>
    </w:lvl>
    <w:lvl w:ilvl="6" w:tplc="07B88808">
      <w:start w:val="1"/>
      <w:numFmt w:val="bullet"/>
      <w:lvlText w:val=""/>
      <w:lvlJc w:val="left"/>
      <w:pPr>
        <w:ind w:left="5040" w:hanging="360"/>
      </w:pPr>
      <w:rPr>
        <w:rFonts w:ascii="Symbol" w:hAnsi="Symbol" w:hint="default"/>
      </w:rPr>
    </w:lvl>
    <w:lvl w:ilvl="7" w:tplc="3DAA0A5C">
      <w:start w:val="1"/>
      <w:numFmt w:val="bullet"/>
      <w:lvlText w:val="o"/>
      <w:lvlJc w:val="left"/>
      <w:pPr>
        <w:ind w:left="5760" w:hanging="360"/>
      </w:pPr>
      <w:rPr>
        <w:rFonts w:ascii="Courier New" w:hAnsi="Courier New" w:hint="default"/>
      </w:rPr>
    </w:lvl>
    <w:lvl w:ilvl="8" w:tplc="E806D702">
      <w:start w:val="1"/>
      <w:numFmt w:val="bullet"/>
      <w:lvlText w:val=""/>
      <w:lvlJc w:val="left"/>
      <w:pPr>
        <w:ind w:left="6480" w:hanging="360"/>
      </w:pPr>
      <w:rPr>
        <w:rFonts w:ascii="Wingdings" w:hAnsi="Wingdings" w:hint="default"/>
      </w:rPr>
    </w:lvl>
  </w:abstractNum>
  <w:num w:numId="1" w16cid:durableId="1678460906">
    <w:abstractNumId w:val="10"/>
  </w:num>
  <w:num w:numId="2" w16cid:durableId="280767920">
    <w:abstractNumId w:val="29"/>
  </w:num>
  <w:num w:numId="3" w16cid:durableId="1173182855">
    <w:abstractNumId w:val="3"/>
  </w:num>
  <w:num w:numId="4" w16cid:durableId="1535927148">
    <w:abstractNumId w:val="9"/>
  </w:num>
  <w:num w:numId="5" w16cid:durableId="728000817">
    <w:abstractNumId w:val="20"/>
  </w:num>
  <w:num w:numId="6" w16cid:durableId="1327323535">
    <w:abstractNumId w:val="2"/>
  </w:num>
  <w:num w:numId="7" w16cid:durableId="2090350146">
    <w:abstractNumId w:val="23"/>
  </w:num>
  <w:num w:numId="8" w16cid:durableId="293099755">
    <w:abstractNumId w:val="26"/>
  </w:num>
  <w:num w:numId="9" w16cid:durableId="1854223094">
    <w:abstractNumId w:val="5"/>
  </w:num>
  <w:num w:numId="10" w16cid:durableId="883711738">
    <w:abstractNumId w:val="17"/>
  </w:num>
  <w:num w:numId="11" w16cid:durableId="680663093">
    <w:abstractNumId w:val="25"/>
  </w:num>
  <w:num w:numId="12" w16cid:durableId="1183134031">
    <w:abstractNumId w:val="13"/>
  </w:num>
  <w:num w:numId="13" w16cid:durableId="370807932">
    <w:abstractNumId w:val="6"/>
  </w:num>
  <w:num w:numId="14" w16cid:durableId="1668898467">
    <w:abstractNumId w:val="27"/>
  </w:num>
  <w:num w:numId="15" w16cid:durableId="174151598">
    <w:abstractNumId w:val="11"/>
  </w:num>
  <w:num w:numId="16" w16cid:durableId="1068308818">
    <w:abstractNumId w:val="8"/>
  </w:num>
  <w:num w:numId="17" w16cid:durableId="1953322955">
    <w:abstractNumId w:val="16"/>
  </w:num>
  <w:num w:numId="18" w16cid:durableId="203908960">
    <w:abstractNumId w:val="21"/>
  </w:num>
  <w:num w:numId="19" w16cid:durableId="1239973513">
    <w:abstractNumId w:val="7"/>
  </w:num>
  <w:num w:numId="20" w16cid:durableId="644823513">
    <w:abstractNumId w:val="24"/>
  </w:num>
  <w:num w:numId="21" w16cid:durableId="1106579186">
    <w:abstractNumId w:val="12"/>
  </w:num>
  <w:num w:numId="22" w16cid:durableId="1455909027">
    <w:abstractNumId w:val="14"/>
  </w:num>
  <w:num w:numId="23" w16cid:durableId="1556701846">
    <w:abstractNumId w:val="18"/>
  </w:num>
  <w:num w:numId="24" w16cid:durableId="1383359251">
    <w:abstractNumId w:val="28"/>
  </w:num>
  <w:num w:numId="25" w16cid:durableId="971640154">
    <w:abstractNumId w:val="22"/>
  </w:num>
  <w:num w:numId="26" w16cid:durableId="256719988">
    <w:abstractNumId w:val="0"/>
  </w:num>
  <w:num w:numId="27" w16cid:durableId="1981574678">
    <w:abstractNumId w:val="1"/>
  </w:num>
  <w:num w:numId="28" w16cid:durableId="502933895">
    <w:abstractNumId w:val="31"/>
  </w:num>
  <w:num w:numId="29" w16cid:durableId="154687642">
    <w:abstractNumId w:val="30"/>
  </w:num>
  <w:num w:numId="30" w16cid:durableId="1898318488">
    <w:abstractNumId w:val="15"/>
  </w:num>
  <w:num w:numId="31" w16cid:durableId="1964848158">
    <w:abstractNumId w:val="4"/>
  </w:num>
  <w:num w:numId="32" w16cid:durableId="778380212">
    <w:abstractNumId w:val="19"/>
  </w:num>
  <w:num w:numId="33" w16cid:durableId="156271578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D1BD175"/>
    <w:rsid w:val="00006D79"/>
    <w:rsid w:val="00007079"/>
    <w:rsid w:val="00007FD5"/>
    <w:rsid w:val="000126CB"/>
    <w:rsid w:val="00014349"/>
    <w:rsid w:val="000166EB"/>
    <w:rsid w:val="00022EE3"/>
    <w:rsid w:val="00030D9E"/>
    <w:rsid w:val="000342EB"/>
    <w:rsid w:val="0003677E"/>
    <w:rsid w:val="00037318"/>
    <w:rsid w:val="000600D9"/>
    <w:rsid w:val="00063390"/>
    <w:rsid w:val="000636BD"/>
    <w:rsid w:val="00065256"/>
    <w:rsid w:val="00065642"/>
    <w:rsid w:val="00070050"/>
    <w:rsid w:val="00075D75"/>
    <w:rsid w:val="000951BF"/>
    <w:rsid w:val="00096351"/>
    <w:rsid w:val="000B07D8"/>
    <w:rsid w:val="000B095C"/>
    <w:rsid w:val="000B120B"/>
    <w:rsid w:val="000B37B5"/>
    <w:rsid w:val="000D103F"/>
    <w:rsid w:val="000D1708"/>
    <w:rsid w:val="000D2DA8"/>
    <w:rsid w:val="000E5DF2"/>
    <w:rsid w:val="000E7334"/>
    <w:rsid w:val="0010055C"/>
    <w:rsid w:val="00110547"/>
    <w:rsid w:val="00112F55"/>
    <w:rsid w:val="0011340E"/>
    <w:rsid w:val="0011513B"/>
    <w:rsid w:val="001157C8"/>
    <w:rsid w:val="00123B4E"/>
    <w:rsid w:val="00124492"/>
    <w:rsid w:val="00124E40"/>
    <w:rsid w:val="00130193"/>
    <w:rsid w:val="00133C85"/>
    <w:rsid w:val="001347C3"/>
    <w:rsid w:val="00140F11"/>
    <w:rsid w:val="00147160"/>
    <w:rsid w:val="00150528"/>
    <w:rsid w:val="00150F3B"/>
    <w:rsid w:val="001518BC"/>
    <w:rsid w:val="001548C1"/>
    <w:rsid w:val="00171CEA"/>
    <w:rsid w:val="00183CE7"/>
    <w:rsid w:val="0019303B"/>
    <w:rsid w:val="00194516"/>
    <w:rsid w:val="00194CC4"/>
    <w:rsid w:val="001A3BEB"/>
    <w:rsid w:val="001A664A"/>
    <w:rsid w:val="001A7E6B"/>
    <w:rsid w:val="001B1D24"/>
    <w:rsid w:val="001B357B"/>
    <w:rsid w:val="001B4295"/>
    <w:rsid w:val="001B71A7"/>
    <w:rsid w:val="001C231B"/>
    <w:rsid w:val="001C52A8"/>
    <w:rsid w:val="001C6315"/>
    <w:rsid w:val="001D5A70"/>
    <w:rsid w:val="001D6CD9"/>
    <w:rsid w:val="001F130C"/>
    <w:rsid w:val="001F2C79"/>
    <w:rsid w:val="001F3816"/>
    <w:rsid w:val="001F79B9"/>
    <w:rsid w:val="001F7F25"/>
    <w:rsid w:val="00200D65"/>
    <w:rsid w:val="00210E11"/>
    <w:rsid w:val="0021116F"/>
    <w:rsid w:val="002151D8"/>
    <w:rsid w:val="002315F5"/>
    <w:rsid w:val="00236999"/>
    <w:rsid w:val="00243D77"/>
    <w:rsid w:val="00253093"/>
    <w:rsid w:val="0025622A"/>
    <w:rsid w:val="00261AAE"/>
    <w:rsid w:val="0026246B"/>
    <w:rsid w:val="00262CC7"/>
    <w:rsid w:val="00263859"/>
    <w:rsid w:val="00265ABA"/>
    <w:rsid w:val="00273CD9"/>
    <w:rsid w:val="0028125F"/>
    <w:rsid w:val="002835D1"/>
    <w:rsid w:val="00284A85"/>
    <w:rsid w:val="002933F3"/>
    <w:rsid w:val="002A191C"/>
    <w:rsid w:val="002A2096"/>
    <w:rsid w:val="002A50F4"/>
    <w:rsid w:val="002A6967"/>
    <w:rsid w:val="002B100C"/>
    <w:rsid w:val="002B1156"/>
    <w:rsid w:val="002B631E"/>
    <w:rsid w:val="002C2D61"/>
    <w:rsid w:val="002C3604"/>
    <w:rsid w:val="002C3DF3"/>
    <w:rsid w:val="002C48A7"/>
    <w:rsid w:val="002C4DD8"/>
    <w:rsid w:val="002C7534"/>
    <w:rsid w:val="002D224F"/>
    <w:rsid w:val="002D5BAB"/>
    <w:rsid w:val="002D660F"/>
    <w:rsid w:val="002E0BC4"/>
    <w:rsid w:val="002E25E3"/>
    <w:rsid w:val="002F30B3"/>
    <w:rsid w:val="002F51FF"/>
    <w:rsid w:val="002FD907"/>
    <w:rsid w:val="00304273"/>
    <w:rsid w:val="00315071"/>
    <w:rsid w:val="00317AEE"/>
    <w:rsid w:val="0034592A"/>
    <w:rsid w:val="003509F9"/>
    <w:rsid w:val="003637EE"/>
    <w:rsid w:val="00363D44"/>
    <w:rsid w:val="0036431F"/>
    <w:rsid w:val="00365C6D"/>
    <w:rsid w:val="003705FC"/>
    <w:rsid w:val="0038550F"/>
    <w:rsid w:val="003869DF"/>
    <w:rsid w:val="00392956"/>
    <w:rsid w:val="00394EFB"/>
    <w:rsid w:val="003A3C9C"/>
    <w:rsid w:val="003A66BB"/>
    <w:rsid w:val="003B41E9"/>
    <w:rsid w:val="003C31EA"/>
    <w:rsid w:val="003C473D"/>
    <w:rsid w:val="003D149B"/>
    <w:rsid w:val="003D327C"/>
    <w:rsid w:val="003E2147"/>
    <w:rsid w:val="003E4C59"/>
    <w:rsid w:val="003F4FF9"/>
    <w:rsid w:val="003F623F"/>
    <w:rsid w:val="0040235C"/>
    <w:rsid w:val="00426414"/>
    <w:rsid w:val="0042641E"/>
    <w:rsid w:val="00426F28"/>
    <w:rsid w:val="0042DD00"/>
    <w:rsid w:val="00432191"/>
    <w:rsid w:val="004374E3"/>
    <w:rsid w:val="004431AF"/>
    <w:rsid w:val="00444515"/>
    <w:rsid w:val="0044578A"/>
    <w:rsid w:val="00456242"/>
    <w:rsid w:val="004569B9"/>
    <w:rsid w:val="004573AC"/>
    <w:rsid w:val="00463C40"/>
    <w:rsid w:val="00471AA8"/>
    <w:rsid w:val="00473D8C"/>
    <w:rsid w:val="0047521F"/>
    <w:rsid w:val="00475889"/>
    <w:rsid w:val="00484A5A"/>
    <w:rsid w:val="00484B45"/>
    <w:rsid w:val="00497AC5"/>
    <w:rsid w:val="004A04AB"/>
    <w:rsid w:val="004A5BA1"/>
    <w:rsid w:val="004B504D"/>
    <w:rsid w:val="004C4A84"/>
    <w:rsid w:val="004C5443"/>
    <w:rsid w:val="004C5855"/>
    <w:rsid w:val="004D053B"/>
    <w:rsid w:val="004D3CF3"/>
    <w:rsid w:val="004D4AF1"/>
    <w:rsid w:val="004D7004"/>
    <w:rsid w:val="004D7511"/>
    <w:rsid w:val="004E04CF"/>
    <w:rsid w:val="004E2D00"/>
    <w:rsid w:val="004E705F"/>
    <w:rsid w:val="004F3E9C"/>
    <w:rsid w:val="004F5503"/>
    <w:rsid w:val="00502993"/>
    <w:rsid w:val="00506553"/>
    <w:rsid w:val="00511F5F"/>
    <w:rsid w:val="005120C4"/>
    <w:rsid w:val="005147CC"/>
    <w:rsid w:val="00522686"/>
    <w:rsid w:val="00524722"/>
    <w:rsid w:val="00531157"/>
    <w:rsid w:val="005479C5"/>
    <w:rsid w:val="00547AC2"/>
    <w:rsid w:val="00553CF9"/>
    <w:rsid w:val="00555180"/>
    <w:rsid w:val="00556C1D"/>
    <w:rsid w:val="00557848"/>
    <w:rsid w:val="00560EE1"/>
    <w:rsid w:val="00564C38"/>
    <w:rsid w:val="00565761"/>
    <w:rsid w:val="0056757C"/>
    <w:rsid w:val="005676F9"/>
    <w:rsid w:val="00570395"/>
    <w:rsid w:val="00571424"/>
    <w:rsid w:val="00576CBF"/>
    <w:rsid w:val="00581AA9"/>
    <w:rsid w:val="00594840"/>
    <w:rsid w:val="00595DDB"/>
    <w:rsid w:val="005A0C6F"/>
    <w:rsid w:val="005A0EC0"/>
    <w:rsid w:val="005A14F5"/>
    <w:rsid w:val="005B25C1"/>
    <w:rsid w:val="005B39B1"/>
    <w:rsid w:val="005B3A08"/>
    <w:rsid w:val="005B3E43"/>
    <w:rsid w:val="005B58D7"/>
    <w:rsid w:val="005C1FC5"/>
    <w:rsid w:val="005C2FD6"/>
    <w:rsid w:val="005D2041"/>
    <w:rsid w:val="005D41AB"/>
    <w:rsid w:val="005E3598"/>
    <w:rsid w:val="005E62AA"/>
    <w:rsid w:val="005E728C"/>
    <w:rsid w:val="005F30B7"/>
    <w:rsid w:val="005F7E08"/>
    <w:rsid w:val="00611793"/>
    <w:rsid w:val="006308F2"/>
    <w:rsid w:val="00630ED6"/>
    <w:rsid w:val="00652F00"/>
    <w:rsid w:val="006542A8"/>
    <w:rsid w:val="0065577E"/>
    <w:rsid w:val="00664F2E"/>
    <w:rsid w:val="006727EB"/>
    <w:rsid w:val="00677F5D"/>
    <w:rsid w:val="0068266F"/>
    <w:rsid w:val="00685D56"/>
    <w:rsid w:val="00693518"/>
    <w:rsid w:val="00693C36"/>
    <w:rsid w:val="006A3126"/>
    <w:rsid w:val="006A69BC"/>
    <w:rsid w:val="006A69CD"/>
    <w:rsid w:val="006A7F4F"/>
    <w:rsid w:val="006B1D61"/>
    <w:rsid w:val="006B2D1C"/>
    <w:rsid w:val="006B6E38"/>
    <w:rsid w:val="006C28AA"/>
    <w:rsid w:val="006D0C33"/>
    <w:rsid w:val="006E3F33"/>
    <w:rsid w:val="006E7224"/>
    <w:rsid w:val="006F12D5"/>
    <w:rsid w:val="006F3E54"/>
    <w:rsid w:val="007003EE"/>
    <w:rsid w:val="00703519"/>
    <w:rsid w:val="007231A9"/>
    <w:rsid w:val="00724B86"/>
    <w:rsid w:val="00726D8A"/>
    <w:rsid w:val="00740783"/>
    <w:rsid w:val="00740E3D"/>
    <w:rsid w:val="00753464"/>
    <w:rsid w:val="00757628"/>
    <w:rsid w:val="0076139B"/>
    <w:rsid w:val="007660ED"/>
    <w:rsid w:val="0077381C"/>
    <w:rsid w:val="0078145C"/>
    <w:rsid w:val="007822D2"/>
    <w:rsid w:val="00787583"/>
    <w:rsid w:val="00787F79"/>
    <w:rsid w:val="007905D7"/>
    <w:rsid w:val="00791D93"/>
    <w:rsid w:val="007B182E"/>
    <w:rsid w:val="007B1C67"/>
    <w:rsid w:val="007B6C94"/>
    <w:rsid w:val="007C4C2E"/>
    <w:rsid w:val="007D64D9"/>
    <w:rsid w:val="007D7492"/>
    <w:rsid w:val="007E5E2C"/>
    <w:rsid w:val="007F54A4"/>
    <w:rsid w:val="007F6B9C"/>
    <w:rsid w:val="007F7DB5"/>
    <w:rsid w:val="0080161A"/>
    <w:rsid w:val="0080204E"/>
    <w:rsid w:val="0080493F"/>
    <w:rsid w:val="008063DB"/>
    <w:rsid w:val="00813B2B"/>
    <w:rsid w:val="00824CE3"/>
    <w:rsid w:val="00825680"/>
    <w:rsid w:val="00826C6D"/>
    <w:rsid w:val="00826E85"/>
    <w:rsid w:val="0083030A"/>
    <w:rsid w:val="00831945"/>
    <w:rsid w:val="00836714"/>
    <w:rsid w:val="00840D5E"/>
    <w:rsid w:val="00844C7D"/>
    <w:rsid w:val="00847454"/>
    <w:rsid w:val="008518B7"/>
    <w:rsid w:val="00852376"/>
    <w:rsid w:val="00855522"/>
    <w:rsid w:val="00860DF2"/>
    <w:rsid w:val="0086161E"/>
    <w:rsid w:val="0087643C"/>
    <w:rsid w:val="0088001A"/>
    <w:rsid w:val="008810C4"/>
    <w:rsid w:val="0088293C"/>
    <w:rsid w:val="00885D0D"/>
    <w:rsid w:val="00890BC1"/>
    <w:rsid w:val="00896EE0"/>
    <w:rsid w:val="008A271E"/>
    <w:rsid w:val="008B47F1"/>
    <w:rsid w:val="008B5782"/>
    <w:rsid w:val="008C4FD0"/>
    <w:rsid w:val="008C6E8A"/>
    <w:rsid w:val="008C7489"/>
    <w:rsid w:val="008D1A1A"/>
    <w:rsid w:val="00904339"/>
    <w:rsid w:val="00910320"/>
    <w:rsid w:val="00920CBE"/>
    <w:rsid w:val="00921730"/>
    <w:rsid w:val="00921D91"/>
    <w:rsid w:val="0093280A"/>
    <w:rsid w:val="00932BF8"/>
    <w:rsid w:val="00934B7A"/>
    <w:rsid w:val="00935E73"/>
    <w:rsid w:val="00936CAC"/>
    <w:rsid w:val="00945A9A"/>
    <w:rsid w:val="00945AFA"/>
    <w:rsid w:val="00947154"/>
    <w:rsid w:val="0094750E"/>
    <w:rsid w:val="00950747"/>
    <w:rsid w:val="00953976"/>
    <w:rsid w:val="00962891"/>
    <w:rsid w:val="009722C6"/>
    <w:rsid w:val="00973F4D"/>
    <w:rsid w:val="009777BC"/>
    <w:rsid w:val="00990BBC"/>
    <w:rsid w:val="00995F47"/>
    <w:rsid w:val="009974FE"/>
    <w:rsid w:val="009A37A7"/>
    <w:rsid w:val="009A471D"/>
    <w:rsid w:val="009C2E1F"/>
    <w:rsid w:val="009C42D2"/>
    <w:rsid w:val="009C45ED"/>
    <w:rsid w:val="009C4D0D"/>
    <w:rsid w:val="009D5E65"/>
    <w:rsid w:val="009E2645"/>
    <w:rsid w:val="009E2FB4"/>
    <w:rsid w:val="009F6955"/>
    <w:rsid w:val="009F76BC"/>
    <w:rsid w:val="00A0599F"/>
    <w:rsid w:val="00A11A87"/>
    <w:rsid w:val="00A147B0"/>
    <w:rsid w:val="00A171F6"/>
    <w:rsid w:val="00A21B10"/>
    <w:rsid w:val="00A21D44"/>
    <w:rsid w:val="00A26DEC"/>
    <w:rsid w:val="00A27E33"/>
    <w:rsid w:val="00A37244"/>
    <w:rsid w:val="00A40705"/>
    <w:rsid w:val="00A417FC"/>
    <w:rsid w:val="00A42051"/>
    <w:rsid w:val="00A5598C"/>
    <w:rsid w:val="00A6374B"/>
    <w:rsid w:val="00A6472C"/>
    <w:rsid w:val="00A8208B"/>
    <w:rsid w:val="00A85B13"/>
    <w:rsid w:val="00A8713F"/>
    <w:rsid w:val="00A93E2B"/>
    <w:rsid w:val="00A9558A"/>
    <w:rsid w:val="00AA0611"/>
    <w:rsid w:val="00AA7F76"/>
    <w:rsid w:val="00AB521D"/>
    <w:rsid w:val="00AC1DAE"/>
    <w:rsid w:val="00AC43AF"/>
    <w:rsid w:val="00AD63FB"/>
    <w:rsid w:val="00AE378B"/>
    <w:rsid w:val="00AF4DD5"/>
    <w:rsid w:val="00B01BED"/>
    <w:rsid w:val="00B03447"/>
    <w:rsid w:val="00B1381F"/>
    <w:rsid w:val="00B21BE7"/>
    <w:rsid w:val="00B3174C"/>
    <w:rsid w:val="00B33801"/>
    <w:rsid w:val="00B3431D"/>
    <w:rsid w:val="00B36BA4"/>
    <w:rsid w:val="00B40F78"/>
    <w:rsid w:val="00B42094"/>
    <w:rsid w:val="00B557B2"/>
    <w:rsid w:val="00B66D1A"/>
    <w:rsid w:val="00B714DB"/>
    <w:rsid w:val="00B71D81"/>
    <w:rsid w:val="00B73658"/>
    <w:rsid w:val="00B76EAB"/>
    <w:rsid w:val="00B83A0E"/>
    <w:rsid w:val="00B83C38"/>
    <w:rsid w:val="00B8642E"/>
    <w:rsid w:val="00B95115"/>
    <w:rsid w:val="00B969CD"/>
    <w:rsid w:val="00BA59F1"/>
    <w:rsid w:val="00BC505F"/>
    <w:rsid w:val="00BC50CD"/>
    <w:rsid w:val="00BD040C"/>
    <w:rsid w:val="00BD166D"/>
    <w:rsid w:val="00BD53BD"/>
    <w:rsid w:val="00BE0046"/>
    <w:rsid w:val="00BE028C"/>
    <w:rsid w:val="00BE10F0"/>
    <w:rsid w:val="00BE65B4"/>
    <w:rsid w:val="00BE7B93"/>
    <w:rsid w:val="00BF3439"/>
    <w:rsid w:val="00C029E4"/>
    <w:rsid w:val="00C04AA8"/>
    <w:rsid w:val="00C1065A"/>
    <w:rsid w:val="00C230D0"/>
    <w:rsid w:val="00C247CB"/>
    <w:rsid w:val="00C43C42"/>
    <w:rsid w:val="00C613BB"/>
    <w:rsid w:val="00C6156D"/>
    <w:rsid w:val="00C65128"/>
    <w:rsid w:val="00C85226"/>
    <w:rsid w:val="00C961C5"/>
    <w:rsid w:val="00C96658"/>
    <w:rsid w:val="00C96A3A"/>
    <w:rsid w:val="00CA220D"/>
    <w:rsid w:val="00CA55AF"/>
    <w:rsid w:val="00CB5A40"/>
    <w:rsid w:val="00CB6109"/>
    <w:rsid w:val="00CC40C2"/>
    <w:rsid w:val="00CD25CA"/>
    <w:rsid w:val="00CD272F"/>
    <w:rsid w:val="00CD2DFD"/>
    <w:rsid w:val="00CD50D6"/>
    <w:rsid w:val="00CE3228"/>
    <w:rsid w:val="00CE3E39"/>
    <w:rsid w:val="00D1186E"/>
    <w:rsid w:val="00D30F6E"/>
    <w:rsid w:val="00D3318B"/>
    <w:rsid w:val="00D3462D"/>
    <w:rsid w:val="00D35053"/>
    <w:rsid w:val="00D356FF"/>
    <w:rsid w:val="00D361B0"/>
    <w:rsid w:val="00D40D44"/>
    <w:rsid w:val="00D41C8C"/>
    <w:rsid w:val="00D44312"/>
    <w:rsid w:val="00D45558"/>
    <w:rsid w:val="00D520B1"/>
    <w:rsid w:val="00D529A6"/>
    <w:rsid w:val="00D5490D"/>
    <w:rsid w:val="00D56B9F"/>
    <w:rsid w:val="00D6006A"/>
    <w:rsid w:val="00D62D9C"/>
    <w:rsid w:val="00D713AB"/>
    <w:rsid w:val="00D71FE2"/>
    <w:rsid w:val="00D72587"/>
    <w:rsid w:val="00D75352"/>
    <w:rsid w:val="00D85376"/>
    <w:rsid w:val="00D91BDA"/>
    <w:rsid w:val="00D92953"/>
    <w:rsid w:val="00D961BA"/>
    <w:rsid w:val="00DB2E24"/>
    <w:rsid w:val="00DC79D3"/>
    <w:rsid w:val="00DD0305"/>
    <w:rsid w:val="00DD5873"/>
    <w:rsid w:val="00DE188C"/>
    <w:rsid w:val="00DF10CC"/>
    <w:rsid w:val="00DF16BE"/>
    <w:rsid w:val="00DF79D5"/>
    <w:rsid w:val="00E027E7"/>
    <w:rsid w:val="00E114CB"/>
    <w:rsid w:val="00E210B4"/>
    <w:rsid w:val="00E21AA3"/>
    <w:rsid w:val="00E25FB8"/>
    <w:rsid w:val="00E32210"/>
    <w:rsid w:val="00E37BC7"/>
    <w:rsid w:val="00E47B38"/>
    <w:rsid w:val="00E50E6A"/>
    <w:rsid w:val="00E5279C"/>
    <w:rsid w:val="00E5416D"/>
    <w:rsid w:val="00E551D5"/>
    <w:rsid w:val="00E564CA"/>
    <w:rsid w:val="00E735AB"/>
    <w:rsid w:val="00E75806"/>
    <w:rsid w:val="00E81D55"/>
    <w:rsid w:val="00E84859"/>
    <w:rsid w:val="00E849CD"/>
    <w:rsid w:val="00E85030"/>
    <w:rsid w:val="00E87D39"/>
    <w:rsid w:val="00E9083B"/>
    <w:rsid w:val="00E95D14"/>
    <w:rsid w:val="00EB058B"/>
    <w:rsid w:val="00EC23D3"/>
    <w:rsid w:val="00ED0EF9"/>
    <w:rsid w:val="00ED1EB7"/>
    <w:rsid w:val="00EE1462"/>
    <w:rsid w:val="00EE434C"/>
    <w:rsid w:val="00EF23DA"/>
    <w:rsid w:val="00EF2A10"/>
    <w:rsid w:val="00F02FB2"/>
    <w:rsid w:val="00F04DFF"/>
    <w:rsid w:val="00F05AE6"/>
    <w:rsid w:val="00F1207B"/>
    <w:rsid w:val="00F150C1"/>
    <w:rsid w:val="00F174C2"/>
    <w:rsid w:val="00F200D9"/>
    <w:rsid w:val="00F20B8A"/>
    <w:rsid w:val="00F243F6"/>
    <w:rsid w:val="00F24747"/>
    <w:rsid w:val="00F25201"/>
    <w:rsid w:val="00F31436"/>
    <w:rsid w:val="00F32C53"/>
    <w:rsid w:val="00F34A12"/>
    <w:rsid w:val="00F41A4B"/>
    <w:rsid w:val="00F556F5"/>
    <w:rsid w:val="00F81FE6"/>
    <w:rsid w:val="00F9025C"/>
    <w:rsid w:val="00F9269E"/>
    <w:rsid w:val="00F92BD4"/>
    <w:rsid w:val="00FA19AF"/>
    <w:rsid w:val="00FA6C65"/>
    <w:rsid w:val="00FB06E3"/>
    <w:rsid w:val="00FB4B8C"/>
    <w:rsid w:val="00FC4783"/>
    <w:rsid w:val="00FE2625"/>
    <w:rsid w:val="00FE3DC7"/>
    <w:rsid w:val="00FF01D6"/>
    <w:rsid w:val="00FF1652"/>
    <w:rsid w:val="00FF512B"/>
    <w:rsid w:val="00FF7868"/>
    <w:rsid w:val="01302F1B"/>
    <w:rsid w:val="0167645C"/>
    <w:rsid w:val="0188CAD9"/>
    <w:rsid w:val="0192212D"/>
    <w:rsid w:val="01924775"/>
    <w:rsid w:val="0194C175"/>
    <w:rsid w:val="01BCCAB9"/>
    <w:rsid w:val="0208AD18"/>
    <w:rsid w:val="0213E2A2"/>
    <w:rsid w:val="0238A3F3"/>
    <w:rsid w:val="028BDA46"/>
    <w:rsid w:val="02B3C0F1"/>
    <w:rsid w:val="02CC1E8D"/>
    <w:rsid w:val="03720A53"/>
    <w:rsid w:val="03AC64F1"/>
    <w:rsid w:val="03B5D252"/>
    <w:rsid w:val="03BD4530"/>
    <w:rsid w:val="03DAC6BB"/>
    <w:rsid w:val="03E0A333"/>
    <w:rsid w:val="040006E8"/>
    <w:rsid w:val="044F9152"/>
    <w:rsid w:val="0450BFC3"/>
    <w:rsid w:val="046D4024"/>
    <w:rsid w:val="04C51F5F"/>
    <w:rsid w:val="05038E1C"/>
    <w:rsid w:val="050DDAB4"/>
    <w:rsid w:val="05155050"/>
    <w:rsid w:val="0546E954"/>
    <w:rsid w:val="05E4A2CF"/>
    <w:rsid w:val="05E94E48"/>
    <w:rsid w:val="06091085"/>
    <w:rsid w:val="06CE6D77"/>
    <w:rsid w:val="076D8DFC"/>
    <w:rsid w:val="077E6E31"/>
    <w:rsid w:val="07873214"/>
    <w:rsid w:val="079538AB"/>
    <w:rsid w:val="07E1FDAE"/>
    <w:rsid w:val="0809D6F0"/>
    <w:rsid w:val="08601F3C"/>
    <w:rsid w:val="08890570"/>
    <w:rsid w:val="08C4AB73"/>
    <w:rsid w:val="08D93177"/>
    <w:rsid w:val="08E972D8"/>
    <w:rsid w:val="0910D174"/>
    <w:rsid w:val="0944122A"/>
    <w:rsid w:val="09622CF8"/>
    <w:rsid w:val="099328F4"/>
    <w:rsid w:val="099D9A77"/>
    <w:rsid w:val="09A0808D"/>
    <w:rsid w:val="09A4FD5E"/>
    <w:rsid w:val="09F231E1"/>
    <w:rsid w:val="09F61D03"/>
    <w:rsid w:val="0ABED2D6"/>
    <w:rsid w:val="0AC8B83B"/>
    <w:rsid w:val="0B6D95AA"/>
    <w:rsid w:val="0B8DDF2B"/>
    <w:rsid w:val="0BD6618C"/>
    <w:rsid w:val="0BF901AF"/>
    <w:rsid w:val="0C0A297B"/>
    <w:rsid w:val="0C110847"/>
    <w:rsid w:val="0C38FF01"/>
    <w:rsid w:val="0C612E30"/>
    <w:rsid w:val="0C72A7DF"/>
    <w:rsid w:val="0C8B4E6A"/>
    <w:rsid w:val="0C92294E"/>
    <w:rsid w:val="0CC53C22"/>
    <w:rsid w:val="0D0E1DBA"/>
    <w:rsid w:val="0D18A4C2"/>
    <w:rsid w:val="0D18EC99"/>
    <w:rsid w:val="0D7058A3"/>
    <w:rsid w:val="0D949F25"/>
    <w:rsid w:val="0DBCEA8B"/>
    <w:rsid w:val="0DBE19D0"/>
    <w:rsid w:val="0DF8229C"/>
    <w:rsid w:val="0E069B14"/>
    <w:rsid w:val="0E2A2FF3"/>
    <w:rsid w:val="0E40D95D"/>
    <w:rsid w:val="0E52AD5A"/>
    <w:rsid w:val="0EC5A304"/>
    <w:rsid w:val="0F1E4F3B"/>
    <w:rsid w:val="0F23D121"/>
    <w:rsid w:val="0F40234A"/>
    <w:rsid w:val="0F698651"/>
    <w:rsid w:val="0F738567"/>
    <w:rsid w:val="0FC543EF"/>
    <w:rsid w:val="0FC676AD"/>
    <w:rsid w:val="0FF22F00"/>
    <w:rsid w:val="10788A5C"/>
    <w:rsid w:val="107A6CB5"/>
    <w:rsid w:val="1084112F"/>
    <w:rsid w:val="1197D443"/>
    <w:rsid w:val="11B1065F"/>
    <w:rsid w:val="11C68C7D"/>
    <w:rsid w:val="11C8D5EE"/>
    <w:rsid w:val="120B40E8"/>
    <w:rsid w:val="120D34A3"/>
    <w:rsid w:val="12350D70"/>
    <w:rsid w:val="1260B42A"/>
    <w:rsid w:val="12A12713"/>
    <w:rsid w:val="12E5BBD9"/>
    <w:rsid w:val="130B05C5"/>
    <w:rsid w:val="138399A3"/>
    <w:rsid w:val="13AB5046"/>
    <w:rsid w:val="13C5E90E"/>
    <w:rsid w:val="13E346CC"/>
    <w:rsid w:val="13FB4320"/>
    <w:rsid w:val="14627899"/>
    <w:rsid w:val="1472384B"/>
    <w:rsid w:val="14AE6AE4"/>
    <w:rsid w:val="14CB176D"/>
    <w:rsid w:val="14E45CB3"/>
    <w:rsid w:val="14F77037"/>
    <w:rsid w:val="158EA476"/>
    <w:rsid w:val="16112917"/>
    <w:rsid w:val="164876A4"/>
    <w:rsid w:val="1655E827"/>
    <w:rsid w:val="1656C584"/>
    <w:rsid w:val="168181DF"/>
    <w:rsid w:val="16B357D3"/>
    <w:rsid w:val="16CBB1E9"/>
    <w:rsid w:val="16F54870"/>
    <w:rsid w:val="174C4205"/>
    <w:rsid w:val="176E4C42"/>
    <w:rsid w:val="17D39E66"/>
    <w:rsid w:val="17FCD376"/>
    <w:rsid w:val="1887AAF2"/>
    <w:rsid w:val="19590090"/>
    <w:rsid w:val="19A56A2E"/>
    <w:rsid w:val="1A370050"/>
    <w:rsid w:val="1A489ECB"/>
    <w:rsid w:val="1A625079"/>
    <w:rsid w:val="1B8F1CB5"/>
    <w:rsid w:val="1BB8D48B"/>
    <w:rsid w:val="1C7DF1E5"/>
    <w:rsid w:val="1D1BD175"/>
    <w:rsid w:val="1D756435"/>
    <w:rsid w:val="1E10C15B"/>
    <w:rsid w:val="1E3E6872"/>
    <w:rsid w:val="1E4D57AC"/>
    <w:rsid w:val="1E9B3D0F"/>
    <w:rsid w:val="1ED60972"/>
    <w:rsid w:val="1EDC0A59"/>
    <w:rsid w:val="1F451904"/>
    <w:rsid w:val="1F8A6C75"/>
    <w:rsid w:val="1F962C7A"/>
    <w:rsid w:val="1FA4BB12"/>
    <w:rsid w:val="2035BA7B"/>
    <w:rsid w:val="214E9484"/>
    <w:rsid w:val="2173A113"/>
    <w:rsid w:val="2192E9B7"/>
    <w:rsid w:val="21B51A87"/>
    <w:rsid w:val="21D9FE89"/>
    <w:rsid w:val="22350EAE"/>
    <w:rsid w:val="229778AF"/>
    <w:rsid w:val="22C17009"/>
    <w:rsid w:val="2351728A"/>
    <w:rsid w:val="235DF70E"/>
    <w:rsid w:val="23A99D27"/>
    <w:rsid w:val="23BF498B"/>
    <w:rsid w:val="23D01EC7"/>
    <w:rsid w:val="23D66D23"/>
    <w:rsid w:val="23E46ECA"/>
    <w:rsid w:val="24134FEA"/>
    <w:rsid w:val="2440D746"/>
    <w:rsid w:val="2478A4A6"/>
    <w:rsid w:val="248CD0A0"/>
    <w:rsid w:val="24B9D2C7"/>
    <w:rsid w:val="24F9083B"/>
    <w:rsid w:val="25143390"/>
    <w:rsid w:val="25562657"/>
    <w:rsid w:val="2578C338"/>
    <w:rsid w:val="25D1B80B"/>
    <w:rsid w:val="25DA2926"/>
    <w:rsid w:val="25F87854"/>
    <w:rsid w:val="26007299"/>
    <w:rsid w:val="262ED6EC"/>
    <w:rsid w:val="266AFF07"/>
    <w:rsid w:val="26953E8B"/>
    <w:rsid w:val="272992CB"/>
    <w:rsid w:val="27702739"/>
    <w:rsid w:val="27C5924F"/>
    <w:rsid w:val="27F3E9A9"/>
    <w:rsid w:val="281D1EA8"/>
    <w:rsid w:val="28957758"/>
    <w:rsid w:val="28D299A5"/>
    <w:rsid w:val="294DA9EA"/>
    <w:rsid w:val="29521375"/>
    <w:rsid w:val="296D8FE1"/>
    <w:rsid w:val="29970D4B"/>
    <w:rsid w:val="29BBD503"/>
    <w:rsid w:val="29C0B40E"/>
    <w:rsid w:val="29C0F3BB"/>
    <w:rsid w:val="2B95D2CC"/>
    <w:rsid w:val="2BDA5221"/>
    <w:rsid w:val="2BE8A245"/>
    <w:rsid w:val="2C383127"/>
    <w:rsid w:val="2C5695E8"/>
    <w:rsid w:val="2C724557"/>
    <w:rsid w:val="2C8EA48B"/>
    <w:rsid w:val="2CC1AD45"/>
    <w:rsid w:val="2D44FAE2"/>
    <w:rsid w:val="2D4FC01E"/>
    <w:rsid w:val="2D88A75F"/>
    <w:rsid w:val="2DC0B453"/>
    <w:rsid w:val="2DE8C2AD"/>
    <w:rsid w:val="2E01EB0A"/>
    <w:rsid w:val="2E025122"/>
    <w:rsid w:val="2E0B7756"/>
    <w:rsid w:val="2E87F63F"/>
    <w:rsid w:val="2E9D41E5"/>
    <w:rsid w:val="2ED77BD9"/>
    <w:rsid w:val="2F032FDD"/>
    <w:rsid w:val="2F4B186B"/>
    <w:rsid w:val="2F93065E"/>
    <w:rsid w:val="304B4781"/>
    <w:rsid w:val="309F003E"/>
    <w:rsid w:val="30CE661F"/>
    <w:rsid w:val="314634AE"/>
    <w:rsid w:val="31534C38"/>
    <w:rsid w:val="31C4CF7C"/>
    <w:rsid w:val="323AD09F"/>
    <w:rsid w:val="323B0987"/>
    <w:rsid w:val="3240E885"/>
    <w:rsid w:val="32B2EB01"/>
    <w:rsid w:val="32E91BDC"/>
    <w:rsid w:val="334BB965"/>
    <w:rsid w:val="336829AF"/>
    <w:rsid w:val="33E33BDE"/>
    <w:rsid w:val="3482F58F"/>
    <w:rsid w:val="34DAC5CC"/>
    <w:rsid w:val="34FE56EA"/>
    <w:rsid w:val="35003170"/>
    <w:rsid w:val="35727161"/>
    <w:rsid w:val="35AE4CDC"/>
    <w:rsid w:val="35F3D492"/>
    <w:rsid w:val="3626BD5B"/>
    <w:rsid w:val="362C2257"/>
    <w:rsid w:val="3669EC50"/>
    <w:rsid w:val="371ACB74"/>
    <w:rsid w:val="372602CA"/>
    <w:rsid w:val="37D36CF2"/>
    <w:rsid w:val="37E6C22F"/>
    <w:rsid w:val="3849018B"/>
    <w:rsid w:val="38883489"/>
    <w:rsid w:val="3894F7EB"/>
    <w:rsid w:val="3896BD23"/>
    <w:rsid w:val="38B162EC"/>
    <w:rsid w:val="38CF593F"/>
    <w:rsid w:val="38D60918"/>
    <w:rsid w:val="3938AAD3"/>
    <w:rsid w:val="3A0CB8F4"/>
    <w:rsid w:val="3A328D84"/>
    <w:rsid w:val="3A57360E"/>
    <w:rsid w:val="3A71D979"/>
    <w:rsid w:val="3A9EF411"/>
    <w:rsid w:val="3B21CA58"/>
    <w:rsid w:val="3B3851D1"/>
    <w:rsid w:val="3B7B1389"/>
    <w:rsid w:val="3BBA9816"/>
    <w:rsid w:val="3BC28A10"/>
    <w:rsid w:val="3BFB0FDE"/>
    <w:rsid w:val="3C137EB8"/>
    <w:rsid w:val="3C318C94"/>
    <w:rsid w:val="3C479A76"/>
    <w:rsid w:val="3C48661B"/>
    <w:rsid w:val="3C624BAB"/>
    <w:rsid w:val="3C78E474"/>
    <w:rsid w:val="3D1626A4"/>
    <w:rsid w:val="3D6A2E46"/>
    <w:rsid w:val="3D9383AC"/>
    <w:rsid w:val="3DB84F08"/>
    <w:rsid w:val="3DB94544"/>
    <w:rsid w:val="3DE36AD7"/>
    <w:rsid w:val="3DEC5152"/>
    <w:rsid w:val="3E966636"/>
    <w:rsid w:val="3EA576E5"/>
    <w:rsid w:val="3EAD4E23"/>
    <w:rsid w:val="3F188148"/>
    <w:rsid w:val="3F3D26ED"/>
    <w:rsid w:val="3F7A90A8"/>
    <w:rsid w:val="3F848C0E"/>
    <w:rsid w:val="3F88DF4D"/>
    <w:rsid w:val="3F8E7A50"/>
    <w:rsid w:val="3F9AB6D8"/>
    <w:rsid w:val="3F9C05D8"/>
    <w:rsid w:val="3FC08817"/>
    <w:rsid w:val="40204C7B"/>
    <w:rsid w:val="40C67792"/>
    <w:rsid w:val="40EE8B71"/>
    <w:rsid w:val="416D3E82"/>
    <w:rsid w:val="42561068"/>
    <w:rsid w:val="4266E3E3"/>
    <w:rsid w:val="429B5648"/>
    <w:rsid w:val="42EB7FF7"/>
    <w:rsid w:val="43115136"/>
    <w:rsid w:val="431DF65D"/>
    <w:rsid w:val="435E984E"/>
    <w:rsid w:val="4390A18B"/>
    <w:rsid w:val="43E3FE46"/>
    <w:rsid w:val="43F38E26"/>
    <w:rsid w:val="43FC4D2F"/>
    <w:rsid w:val="441EE56C"/>
    <w:rsid w:val="44542D6B"/>
    <w:rsid w:val="449E6C78"/>
    <w:rsid w:val="44BD3412"/>
    <w:rsid w:val="44D700F1"/>
    <w:rsid w:val="45084FA8"/>
    <w:rsid w:val="4554DA38"/>
    <w:rsid w:val="4587BC2D"/>
    <w:rsid w:val="4593E813"/>
    <w:rsid w:val="45B90861"/>
    <w:rsid w:val="4602DE21"/>
    <w:rsid w:val="46A42009"/>
    <w:rsid w:val="46B42AF0"/>
    <w:rsid w:val="46BD23C7"/>
    <w:rsid w:val="46EFF4E9"/>
    <w:rsid w:val="472FA056"/>
    <w:rsid w:val="47795354"/>
    <w:rsid w:val="4785F68F"/>
    <w:rsid w:val="47990003"/>
    <w:rsid w:val="482B3039"/>
    <w:rsid w:val="482E448D"/>
    <w:rsid w:val="48A5744A"/>
    <w:rsid w:val="48B5AC56"/>
    <w:rsid w:val="48BE9CA7"/>
    <w:rsid w:val="48C7B1BA"/>
    <w:rsid w:val="48EBC284"/>
    <w:rsid w:val="4941991E"/>
    <w:rsid w:val="49CD70E7"/>
    <w:rsid w:val="4A946ADA"/>
    <w:rsid w:val="4BC4E897"/>
    <w:rsid w:val="4BD62E70"/>
    <w:rsid w:val="4BE3AEA9"/>
    <w:rsid w:val="4BF716F7"/>
    <w:rsid w:val="4C2216D6"/>
    <w:rsid w:val="4C606053"/>
    <w:rsid w:val="4C7B644F"/>
    <w:rsid w:val="4C812766"/>
    <w:rsid w:val="4D0D8925"/>
    <w:rsid w:val="4DA2D162"/>
    <w:rsid w:val="4E7BE2A0"/>
    <w:rsid w:val="4E87BA63"/>
    <w:rsid w:val="4E8A43A4"/>
    <w:rsid w:val="4E9B0395"/>
    <w:rsid w:val="4F2430E7"/>
    <w:rsid w:val="4F3233E6"/>
    <w:rsid w:val="4F3CB442"/>
    <w:rsid w:val="500A1207"/>
    <w:rsid w:val="503D3F92"/>
    <w:rsid w:val="50453ECF"/>
    <w:rsid w:val="50C9115D"/>
    <w:rsid w:val="50DA07B6"/>
    <w:rsid w:val="50E488E2"/>
    <w:rsid w:val="512C46E5"/>
    <w:rsid w:val="51549889"/>
    <w:rsid w:val="51A5E268"/>
    <w:rsid w:val="51D08722"/>
    <w:rsid w:val="51DE4142"/>
    <w:rsid w:val="52209BC8"/>
    <w:rsid w:val="525B56D7"/>
    <w:rsid w:val="52805943"/>
    <w:rsid w:val="5290EE87"/>
    <w:rsid w:val="52ABFF72"/>
    <w:rsid w:val="53090A3E"/>
    <w:rsid w:val="539C5568"/>
    <w:rsid w:val="53D8D75D"/>
    <w:rsid w:val="5401462B"/>
    <w:rsid w:val="544E94EA"/>
    <w:rsid w:val="5470C25E"/>
    <w:rsid w:val="5480A330"/>
    <w:rsid w:val="54C46C72"/>
    <w:rsid w:val="54CA2E2A"/>
    <w:rsid w:val="54D7E90F"/>
    <w:rsid w:val="54F08AE4"/>
    <w:rsid w:val="556A2A73"/>
    <w:rsid w:val="556B4861"/>
    <w:rsid w:val="55FF9EB6"/>
    <w:rsid w:val="562809AC"/>
    <w:rsid w:val="56FC05BC"/>
    <w:rsid w:val="577BDE45"/>
    <w:rsid w:val="57800925"/>
    <w:rsid w:val="57FE0EFA"/>
    <w:rsid w:val="583E56C4"/>
    <w:rsid w:val="589442F7"/>
    <w:rsid w:val="592860D3"/>
    <w:rsid w:val="5979394E"/>
    <w:rsid w:val="598FACBA"/>
    <w:rsid w:val="59B51DBB"/>
    <w:rsid w:val="5A68400A"/>
    <w:rsid w:val="5ABEB776"/>
    <w:rsid w:val="5AD150E7"/>
    <w:rsid w:val="5B304D78"/>
    <w:rsid w:val="5B38B499"/>
    <w:rsid w:val="5B6163BC"/>
    <w:rsid w:val="5BD3B3C1"/>
    <w:rsid w:val="5BF3F91E"/>
    <w:rsid w:val="5C1919C5"/>
    <w:rsid w:val="5C6C701C"/>
    <w:rsid w:val="5CD0B93F"/>
    <w:rsid w:val="5DA0AF89"/>
    <w:rsid w:val="5E0BDA78"/>
    <w:rsid w:val="5E26FD23"/>
    <w:rsid w:val="5E443C6F"/>
    <w:rsid w:val="5E60651E"/>
    <w:rsid w:val="5E74B398"/>
    <w:rsid w:val="5F05C8A1"/>
    <w:rsid w:val="5F37133C"/>
    <w:rsid w:val="5F3C7FEA"/>
    <w:rsid w:val="5F9DA747"/>
    <w:rsid w:val="5FA3F1A2"/>
    <w:rsid w:val="60E11139"/>
    <w:rsid w:val="616ABC53"/>
    <w:rsid w:val="617AFA68"/>
    <w:rsid w:val="617C3625"/>
    <w:rsid w:val="61D2F1DC"/>
    <w:rsid w:val="6224156D"/>
    <w:rsid w:val="6226B78A"/>
    <w:rsid w:val="624BCFED"/>
    <w:rsid w:val="62518524"/>
    <w:rsid w:val="625A2992"/>
    <w:rsid w:val="6262F2CB"/>
    <w:rsid w:val="62633AA2"/>
    <w:rsid w:val="6308D625"/>
    <w:rsid w:val="6314714A"/>
    <w:rsid w:val="63563D4D"/>
    <w:rsid w:val="63A3325B"/>
    <w:rsid w:val="63A4EDC0"/>
    <w:rsid w:val="63C6681B"/>
    <w:rsid w:val="646E86B5"/>
    <w:rsid w:val="64710A3A"/>
    <w:rsid w:val="647123BC"/>
    <w:rsid w:val="64A25D15"/>
    <w:rsid w:val="64A4AB13"/>
    <w:rsid w:val="64D95EBD"/>
    <w:rsid w:val="64E26D25"/>
    <w:rsid w:val="64F275BF"/>
    <w:rsid w:val="64FD8361"/>
    <w:rsid w:val="6581373D"/>
    <w:rsid w:val="65AFE074"/>
    <w:rsid w:val="65E22525"/>
    <w:rsid w:val="664D5178"/>
    <w:rsid w:val="6674B5B2"/>
    <w:rsid w:val="66FD7D1D"/>
    <w:rsid w:val="6744CA30"/>
    <w:rsid w:val="675272D4"/>
    <w:rsid w:val="6789D428"/>
    <w:rsid w:val="67B7F06F"/>
    <w:rsid w:val="67C31EEB"/>
    <w:rsid w:val="67CC95E0"/>
    <w:rsid w:val="681F8DEE"/>
    <w:rsid w:val="682A6EB8"/>
    <w:rsid w:val="68439715"/>
    <w:rsid w:val="6859A42E"/>
    <w:rsid w:val="68DA69AC"/>
    <w:rsid w:val="68F358A4"/>
    <w:rsid w:val="69523DC0"/>
    <w:rsid w:val="6958D3B8"/>
    <w:rsid w:val="699CCEE5"/>
    <w:rsid w:val="69C57ED1"/>
    <w:rsid w:val="6A2633AC"/>
    <w:rsid w:val="6A62EB05"/>
    <w:rsid w:val="6ABA27B8"/>
    <w:rsid w:val="6B4FE091"/>
    <w:rsid w:val="6BAB2480"/>
    <w:rsid w:val="6BE5F88F"/>
    <w:rsid w:val="6BEC392F"/>
    <w:rsid w:val="6C080099"/>
    <w:rsid w:val="6C093957"/>
    <w:rsid w:val="6C313D4B"/>
    <w:rsid w:val="6C6B9E6F"/>
    <w:rsid w:val="6D27BE4A"/>
    <w:rsid w:val="6D4BF735"/>
    <w:rsid w:val="6D5FB7EC"/>
    <w:rsid w:val="6D80D3A6"/>
    <w:rsid w:val="6DB4E338"/>
    <w:rsid w:val="6E73DEFD"/>
    <w:rsid w:val="6E8D4F7D"/>
    <w:rsid w:val="6EB01768"/>
    <w:rsid w:val="6EFB884D"/>
    <w:rsid w:val="6F085E51"/>
    <w:rsid w:val="6FE0FF3E"/>
    <w:rsid w:val="70498192"/>
    <w:rsid w:val="70A42EB2"/>
    <w:rsid w:val="70BFAA52"/>
    <w:rsid w:val="710B48A3"/>
    <w:rsid w:val="710F5AEB"/>
    <w:rsid w:val="725B44EC"/>
    <w:rsid w:val="725B7AB3"/>
    <w:rsid w:val="72814BF2"/>
    <w:rsid w:val="72AB2B4C"/>
    <w:rsid w:val="74FB1743"/>
    <w:rsid w:val="7500B435"/>
    <w:rsid w:val="75319718"/>
    <w:rsid w:val="7533C835"/>
    <w:rsid w:val="75A85ABF"/>
    <w:rsid w:val="75B8ECB4"/>
    <w:rsid w:val="75C78887"/>
    <w:rsid w:val="75E8E6AF"/>
    <w:rsid w:val="7658E78B"/>
    <w:rsid w:val="76A45212"/>
    <w:rsid w:val="76C8BC6D"/>
    <w:rsid w:val="772610FE"/>
    <w:rsid w:val="77284363"/>
    <w:rsid w:val="772BCA6E"/>
    <w:rsid w:val="772D19BA"/>
    <w:rsid w:val="775F0F60"/>
    <w:rsid w:val="77AC7585"/>
    <w:rsid w:val="77BEAA4F"/>
    <w:rsid w:val="77BFBAC9"/>
    <w:rsid w:val="77C0C58C"/>
    <w:rsid w:val="780BEE31"/>
    <w:rsid w:val="784FECEF"/>
    <w:rsid w:val="78BC1277"/>
    <w:rsid w:val="78E63292"/>
    <w:rsid w:val="78F0459F"/>
    <w:rsid w:val="78F99987"/>
    <w:rsid w:val="790C543E"/>
    <w:rsid w:val="791A6CD0"/>
    <w:rsid w:val="792BC3C7"/>
    <w:rsid w:val="798B5F47"/>
    <w:rsid w:val="79A2EB31"/>
    <w:rsid w:val="79AEF041"/>
    <w:rsid w:val="79CB280C"/>
    <w:rsid w:val="79DC469B"/>
    <w:rsid w:val="7A684BF7"/>
    <w:rsid w:val="7A68D609"/>
    <w:rsid w:val="7A92FB3B"/>
    <w:rsid w:val="7AAA9F71"/>
    <w:rsid w:val="7ABCB744"/>
    <w:rsid w:val="7ADD639F"/>
    <w:rsid w:val="7AE71ED8"/>
    <w:rsid w:val="7AEEFAA9"/>
    <w:rsid w:val="7AF14BED"/>
    <w:rsid w:val="7B01DB1D"/>
    <w:rsid w:val="7B2E8F4B"/>
    <w:rsid w:val="7B5D6770"/>
    <w:rsid w:val="7B6BDB95"/>
    <w:rsid w:val="7B918BA2"/>
    <w:rsid w:val="7BB83918"/>
    <w:rsid w:val="7BC0C5BC"/>
    <w:rsid w:val="7BDF2719"/>
    <w:rsid w:val="7C09619F"/>
    <w:rsid w:val="7C0EBE04"/>
    <w:rsid w:val="7C4026A2"/>
    <w:rsid w:val="7CB4A62D"/>
    <w:rsid w:val="7CC41E34"/>
    <w:rsid w:val="7CE37093"/>
    <w:rsid w:val="7D1B066C"/>
    <w:rsid w:val="7D1EBF71"/>
    <w:rsid w:val="7D2B40CE"/>
    <w:rsid w:val="7D6AF354"/>
    <w:rsid w:val="7DD35906"/>
    <w:rsid w:val="7E47C13F"/>
    <w:rsid w:val="7E4A6C52"/>
    <w:rsid w:val="7E672B22"/>
    <w:rsid w:val="7F1FB04C"/>
    <w:rsid w:val="7F3B1FC8"/>
    <w:rsid w:val="7FF0A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D53E8"/>
  <w15:docId w15:val="{8AEC217A-D2BA-481B-AD90-7AAD2468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8C"/>
    <w:pPr>
      <w:spacing w:before="80" w:after="80" w:line="276" w:lineRule="auto"/>
    </w:pPr>
  </w:style>
  <w:style w:type="paragraph" w:styleId="Heading1">
    <w:name w:val="heading 1"/>
    <w:basedOn w:val="Normal"/>
    <w:next w:val="Normal"/>
    <w:link w:val="Heading1Char"/>
    <w:uiPriority w:val="9"/>
    <w:qFormat/>
    <w:rsid w:val="00473D8C"/>
    <w:pPr>
      <w:keepNext/>
      <w:pBdr>
        <w:top w:val="single" w:sz="24" w:space="1" w:color="D9E2F3" w:themeColor="accent5" w:themeTint="33"/>
        <w:left w:val="single" w:sz="24" w:space="4" w:color="D9E2F3" w:themeColor="accent5" w:themeTint="33"/>
        <w:bottom w:val="single" w:sz="24" w:space="1" w:color="D9E2F3" w:themeColor="accent5" w:themeTint="33"/>
        <w:right w:val="single" w:sz="24" w:space="4" w:color="D9E2F3" w:themeColor="accent5" w:themeTint="33"/>
      </w:pBdr>
      <w:shd w:val="clear" w:color="auto" w:fill="D9E2F3" w:themeFill="accent5" w:themeFillTint="33"/>
      <w:spacing w:before="240" w:after="0"/>
      <w:ind w:firstLine="90"/>
      <w:outlineLvl w:val="0"/>
    </w:pPr>
    <w:rPr>
      <w:rFonts w:asciiTheme="majorHAnsi" w:eastAsia="Calibri Light" w:hAnsiTheme="majorHAnsi" w:cstheme="majorHAnsi"/>
      <w:b/>
      <w:bCs/>
      <w:color w:val="2F5496" w:themeColor="accent5" w:themeShade="BF"/>
      <w:sz w:val="28"/>
      <w:szCs w:val="28"/>
    </w:rPr>
  </w:style>
  <w:style w:type="paragraph" w:styleId="Heading2">
    <w:name w:val="heading 2"/>
    <w:basedOn w:val="Normal"/>
    <w:next w:val="Normal"/>
    <w:link w:val="Heading2Char"/>
    <w:uiPriority w:val="9"/>
    <w:unhideWhenUsed/>
    <w:qFormat/>
    <w:rsid w:val="00473D8C"/>
    <w:pPr>
      <w:keepNext/>
      <w:keepLines/>
      <w:spacing w:before="160" w:after="0"/>
      <w:outlineLvl w:val="1"/>
    </w:pPr>
    <w:rPr>
      <w:rFonts w:asciiTheme="majorHAnsi" w:eastAsia="Calibri Light" w:hAnsiTheme="majorHAnsi" w:cstheme="majorBidi"/>
      <w:b/>
      <w:bCs/>
      <w:color w:val="2E74B5" w:themeColor="accent1" w:themeShade="BF"/>
      <w:sz w:val="24"/>
      <w:szCs w:val="24"/>
    </w:rPr>
  </w:style>
  <w:style w:type="paragraph" w:styleId="Heading3">
    <w:name w:val="heading 3"/>
    <w:basedOn w:val="Normal"/>
    <w:next w:val="Normal"/>
    <w:link w:val="Heading3Char"/>
    <w:uiPriority w:val="9"/>
    <w:unhideWhenUsed/>
    <w:qFormat/>
    <w:rsid w:val="00473D8C"/>
    <w:pPr>
      <w:keepNext/>
      <w:spacing w:before="16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8C"/>
    <w:pPr>
      <w:numPr>
        <w:numId w:val="1"/>
      </w:numPr>
      <w:spacing w:before="40" w:after="40" w:line="264" w:lineRule="auto"/>
    </w:pPr>
    <w:rPr>
      <w:rFonts w:cstheme="minorHAnsi"/>
    </w:rPr>
  </w:style>
  <w:style w:type="character" w:customStyle="1" w:styleId="Heading1Char">
    <w:name w:val="Heading 1 Char"/>
    <w:basedOn w:val="DefaultParagraphFont"/>
    <w:link w:val="Heading1"/>
    <w:uiPriority w:val="9"/>
    <w:rsid w:val="00473D8C"/>
    <w:rPr>
      <w:rFonts w:asciiTheme="majorHAnsi" w:eastAsia="Calibri Light" w:hAnsiTheme="majorHAnsi" w:cstheme="majorHAnsi"/>
      <w:b/>
      <w:bCs/>
      <w:color w:val="2F5496" w:themeColor="accent5" w:themeShade="BF"/>
      <w:sz w:val="28"/>
      <w:szCs w:val="28"/>
      <w:shd w:val="clear" w:color="auto" w:fill="D9E2F3" w:themeFill="accent5" w:themeFillTint="33"/>
    </w:rPr>
  </w:style>
  <w:style w:type="character" w:customStyle="1" w:styleId="Heading2Char">
    <w:name w:val="Heading 2 Char"/>
    <w:basedOn w:val="DefaultParagraphFont"/>
    <w:link w:val="Heading2"/>
    <w:uiPriority w:val="9"/>
    <w:rsid w:val="00473D8C"/>
    <w:rPr>
      <w:rFonts w:asciiTheme="majorHAnsi" w:eastAsia="Calibri Light" w:hAnsiTheme="majorHAnsi" w:cstheme="majorBidi"/>
      <w:b/>
      <w:bCs/>
      <w:color w:val="2E74B5" w:themeColor="accent1" w:themeShade="BF"/>
      <w:sz w:val="24"/>
      <w:szCs w:val="24"/>
    </w:rPr>
  </w:style>
  <w:style w:type="character" w:styleId="Hyperlink">
    <w:name w:val="Hyperlink"/>
    <w:basedOn w:val="DefaultParagraphFont"/>
    <w:uiPriority w:val="99"/>
    <w:unhideWhenUsed/>
    <w:rsid w:val="00473D8C"/>
    <w:rPr>
      <w:color w:val="0000FF"/>
      <w:u w:val="single"/>
    </w:rPr>
  </w:style>
  <w:style w:type="character" w:customStyle="1" w:styleId="Heading3Char">
    <w:name w:val="Heading 3 Char"/>
    <w:basedOn w:val="DefaultParagraphFont"/>
    <w:link w:val="Heading3"/>
    <w:uiPriority w:val="9"/>
    <w:rsid w:val="00473D8C"/>
    <w:rPr>
      <w:b/>
      <w:bCs/>
    </w:rPr>
  </w:style>
  <w:style w:type="table" w:styleId="TableGrid">
    <w:name w:val="Table Grid"/>
    <w:basedOn w:val="TableNormal"/>
    <w:uiPriority w:val="59"/>
    <w:rsid w:val="00473D8C"/>
    <w:pPr>
      <w:spacing w:after="0" w:line="240" w:lineRule="auto"/>
    </w:pPr>
    <w:rPr>
      <w:sz w:val="20"/>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b/>
        <w:sz w:val="20"/>
      </w:rPr>
      <w:tblPr/>
      <w:tcPr>
        <w:shd w:val="clear" w:color="auto" w:fill="E7E6E6" w:themeFill="background2"/>
      </w:tcPr>
    </w:tblStylePr>
  </w:style>
  <w:style w:type="paragraph" w:styleId="CommentText">
    <w:name w:val="annotation text"/>
    <w:basedOn w:val="Normal"/>
    <w:link w:val="CommentTextChar"/>
    <w:uiPriority w:val="99"/>
    <w:unhideWhenUsed/>
    <w:rsid w:val="00473D8C"/>
    <w:pPr>
      <w:spacing w:line="240" w:lineRule="auto"/>
    </w:pPr>
    <w:rPr>
      <w:sz w:val="20"/>
      <w:szCs w:val="20"/>
    </w:rPr>
  </w:style>
  <w:style w:type="character" w:customStyle="1" w:styleId="CommentTextChar">
    <w:name w:val="Comment Text Char"/>
    <w:basedOn w:val="DefaultParagraphFont"/>
    <w:link w:val="CommentText"/>
    <w:uiPriority w:val="99"/>
    <w:rsid w:val="00473D8C"/>
    <w:rPr>
      <w:sz w:val="20"/>
      <w:szCs w:val="20"/>
    </w:rPr>
  </w:style>
  <w:style w:type="character" w:styleId="CommentReference">
    <w:name w:val="annotation reference"/>
    <w:basedOn w:val="DefaultParagraphFont"/>
    <w:uiPriority w:val="99"/>
    <w:semiHidden/>
    <w:unhideWhenUsed/>
    <w:rsid w:val="00473D8C"/>
    <w:rPr>
      <w:sz w:val="16"/>
      <w:szCs w:val="16"/>
    </w:rPr>
  </w:style>
  <w:style w:type="paragraph" w:styleId="Revision">
    <w:name w:val="Revision"/>
    <w:hidden/>
    <w:uiPriority w:val="99"/>
    <w:semiHidden/>
    <w:rsid w:val="00473D8C"/>
    <w:pPr>
      <w:spacing w:after="0" w:line="240" w:lineRule="auto"/>
    </w:pPr>
  </w:style>
  <w:style w:type="paragraph" w:styleId="CommentSubject">
    <w:name w:val="annotation subject"/>
    <w:basedOn w:val="CommentText"/>
    <w:next w:val="CommentText"/>
    <w:link w:val="CommentSubjectChar"/>
    <w:uiPriority w:val="99"/>
    <w:semiHidden/>
    <w:unhideWhenUsed/>
    <w:rsid w:val="00473D8C"/>
    <w:rPr>
      <w:b/>
      <w:bCs/>
    </w:rPr>
  </w:style>
  <w:style w:type="character" w:customStyle="1" w:styleId="CommentSubjectChar">
    <w:name w:val="Comment Subject Char"/>
    <w:basedOn w:val="CommentTextChar"/>
    <w:link w:val="CommentSubject"/>
    <w:uiPriority w:val="99"/>
    <w:semiHidden/>
    <w:rsid w:val="00473D8C"/>
    <w:rPr>
      <w:b/>
      <w:bCs/>
      <w:sz w:val="20"/>
      <w:szCs w:val="20"/>
    </w:rPr>
  </w:style>
  <w:style w:type="character" w:styleId="FollowedHyperlink">
    <w:name w:val="FollowedHyperlink"/>
    <w:basedOn w:val="DefaultParagraphFont"/>
    <w:uiPriority w:val="99"/>
    <w:semiHidden/>
    <w:unhideWhenUsed/>
    <w:rsid w:val="00473D8C"/>
    <w:rPr>
      <w:color w:val="954F72" w:themeColor="followedHyperlink"/>
      <w:u w:val="single"/>
    </w:rPr>
  </w:style>
  <w:style w:type="character" w:customStyle="1" w:styleId="UnresolvedMention1">
    <w:name w:val="Unresolved Mention1"/>
    <w:basedOn w:val="DefaultParagraphFont"/>
    <w:uiPriority w:val="99"/>
    <w:semiHidden/>
    <w:unhideWhenUsed/>
    <w:rsid w:val="00473D8C"/>
    <w:rPr>
      <w:color w:val="605E5C"/>
      <w:shd w:val="clear" w:color="auto" w:fill="E1DFDD"/>
    </w:rPr>
  </w:style>
  <w:style w:type="character" w:customStyle="1" w:styleId="Mention1">
    <w:name w:val="Mention1"/>
    <w:basedOn w:val="DefaultParagraphFont"/>
    <w:uiPriority w:val="99"/>
    <w:unhideWhenUsed/>
    <w:rsid w:val="00EE434C"/>
    <w:rPr>
      <w:color w:val="2B579A"/>
      <w:shd w:val="clear" w:color="auto" w:fill="E1DFDD"/>
    </w:rPr>
  </w:style>
  <w:style w:type="character" w:customStyle="1" w:styleId="apple-converted-space">
    <w:name w:val="apple-converted-space"/>
    <w:basedOn w:val="DefaultParagraphFont"/>
    <w:rsid w:val="00473D8C"/>
  </w:style>
  <w:style w:type="character" w:styleId="Strong">
    <w:name w:val="Strong"/>
    <w:basedOn w:val="DefaultParagraphFont"/>
    <w:uiPriority w:val="22"/>
    <w:qFormat/>
    <w:rsid w:val="00473D8C"/>
    <w:rPr>
      <w:b/>
      <w:bCs/>
    </w:rPr>
  </w:style>
  <w:style w:type="paragraph" w:styleId="BalloonText">
    <w:name w:val="Balloon Text"/>
    <w:basedOn w:val="Normal"/>
    <w:link w:val="BalloonTextChar"/>
    <w:uiPriority w:val="99"/>
    <w:semiHidden/>
    <w:unhideWhenUsed/>
    <w:rsid w:val="0047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D8C"/>
    <w:rPr>
      <w:rFonts w:ascii="Tahoma" w:hAnsi="Tahoma" w:cs="Tahoma"/>
      <w:sz w:val="16"/>
      <w:szCs w:val="16"/>
    </w:rPr>
  </w:style>
  <w:style w:type="paragraph" w:styleId="Caption">
    <w:name w:val="caption"/>
    <w:basedOn w:val="Normal"/>
    <w:next w:val="Normal"/>
    <w:uiPriority w:val="35"/>
    <w:unhideWhenUsed/>
    <w:qFormat/>
    <w:rsid w:val="00473D8C"/>
    <w:pPr>
      <w:spacing w:before="200" w:line="240" w:lineRule="auto"/>
    </w:pPr>
    <w:rPr>
      <w:b/>
      <w:bCs/>
      <w:color w:val="2F5496" w:themeColor="accent5" w:themeShade="BF"/>
      <w:sz w:val="21"/>
      <w:szCs w:val="21"/>
    </w:rPr>
  </w:style>
  <w:style w:type="paragraph" w:customStyle="1" w:styleId="Reference">
    <w:name w:val="Reference"/>
    <w:basedOn w:val="List"/>
    <w:link w:val="ReferenceChar"/>
    <w:qFormat/>
    <w:rsid w:val="00473D8C"/>
    <w:pPr>
      <w:spacing w:before="120" w:after="120" w:line="240" w:lineRule="auto"/>
      <w:ind w:left="720"/>
      <w:contextualSpacing w:val="0"/>
    </w:pPr>
    <w:rPr>
      <w:rFonts w:ascii="Garamond" w:eastAsia="Times New Roman" w:hAnsi="Garamond" w:cs="Times New Roman"/>
      <w:szCs w:val="24"/>
    </w:rPr>
  </w:style>
  <w:style w:type="character" w:customStyle="1" w:styleId="ReferenceChar">
    <w:name w:val="Reference Char"/>
    <w:link w:val="Reference"/>
    <w:rsid w:val="00473D8C"/>
    <w:rPr>
      <w:rFonts w:ascii="Garamond" w:eastAsia="Times New Roman" w:hAnsi="Garamond" w:cs="Times New Roman"/>
      <w:szCs w:val="24"/>
    </w:rPr>
  </w:style>
  <w:style w:type="paragraph" w:styleId="List">
    <w:name w:val="List"/>
    <w:basedOn w:val="Normal"/>
    <w:uiPriority w:val="99"/>
    <w:semiHidden/>
    <w:unhideWhenUsed/>
    <w:rsid w:val="00473D8C"/>
    <w:pPr>
      <w:ind w:left="360" w:hanging="360"/>
      <w:contextualSpacing/>
    </w:pPr>
  </w:style>
  <w:style w:type="paragraph" w:styleId="Header">
    <w:name w:val="header"/>
    <w:basedOn w:val="Normal"/>
    <w:link w:val="HeaderChar"/>
    <w:uiPriority w:val="99"/>
    <w:unhideWhenUsed/>
    <w:rsid w:val="0047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D8C"/>
  </w:style>
  <w:style w:type="paragraph" w:styleId="Footer">
    <w:name w:val="footer"/>
    <w:basedOn w:val="Normal"/>
    <w:link w:val="FooterChar"/>
    <w:uiPriority w:val="99"/>
    <w:unhideWhenUsed/>
    <w:rsid w:val="00473D8C"/>
    <w:pPr>
      <w:tabs>
        <w:tab w:val="right" w:pos="10800"/>
      </w:tabs>
      <w:spacing w:after="0" w:line="240" w:lineRule="auto"/>
    </w:pPr>
    <w:rPr>
      <w:color w:val="44546A" w:themeColor="text2"/>
      <w:sz w:val="20"/>
      <w:szCs w:val="20"/>
    </w:rPr>
  </w:style>
  <w:style w:type="character" w:customStyle="1" w:styleId="FooterChar">
    <w:name w:val="Footer Char"/>
    <w:basedOn w:val="DefaultParagraphFont"/>
    <w:link w:val="Footer"/>
    <w:uiPriority w:val="99"/>
    <w:rsid w:val="00473D8C"/>
    <w:rPr>
      <w:color w:val="44546A" w:themeColor="text2"/>
      <w:sz w:val="20"/>
      <w:szCs w:val="20"/>
    </w:rPr>
  </w:style>
  <w:style w:type="paragraph" w:customStyle="1" w:styleId="paragraph">
    <w:name w:val="paragraph"/>
    <w:basedOn w:val="Normal"/>
    <w:rsid w:val="00473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3D8C"/>
  </w:style>
  <w:style w:type="character" w:customStyle="1" w:styleId="eop">
    <w:name w:val="eop"/>
    <w:basedOn w:val="DefaultParagraphFont"/>
    <w:rsid w:val="00473D8C"/>
  </w:style>
  <w:style w:type="character" w:customStyle="1" w:styleId="spellingerror">
    <w:name w:val="spellingerror"/>
    <w:basedOn w:val="DefaultParagraphFont"/>
    <w:rsid w:val="00473D8C"/>
  </w:style>
  <w:style w:type="paragraph" w:customStyle="1" w:styleId="Footer-right-aligned">
    <w:name w:val="Footer - right-aligned"/>
    <w:basedOn w:val="Footer"/>
    <w:qFormat/>
    <w:rsid w:val="00473D8C"/>
    <w:pPr>
      <w:jc w:val="right"/>
    </w:pPr>
  </w:style>
  <w:style w:type="character" w:customStyle="1" w:styleId="Raised10pt">
    <w:name w:val="Raised 10 pt"/>
    <w:basedOn w:val="DefaultParagraphFont"/>
    <w:uiPriority w:val="1"/>
    <w:rsid w:val="00473D8C"/>
    <w:rPr>
      <w:rFonts w:cs="Times New Roman (Body CS)"/>
      <w:position w:val="20"/>
    </w:rPr>
  </w:style>
  <w:style w:type="paragraph" w:styleId="Title">
    <w:name w:val="Title"/>
    <w:basedOn w:val="Normal"/>
    <w:next w:val="Normal"/>
    <w:link w:val="TitleChar"/>
    <w:uiPriority w:val="10"/>
    <w:qFormat/>
    <w:rsid w:val="00473D8C"/>
    <w:pPr>
      <w:spacing w:after="0" w:line="240" w:lineRule="auto"/>
      <w:contextualSpacing/>
    </w:pPr>
    <w:rPr>
      <w:rFonts w:asciiTheme="majorHAnsi" w:eastAsiaTheme="majorEastAsia" w:hAnsiTheme="majorHAnsi" w:cstheme="majorBidi"/>
      <w:b/>
      <w:bCs/>
      <w:color w:val="44546A" w:themeColor="text2"/>
      <w:spacing w:val="-10"/>
      <w:kern w:val="28"/>
      <w:sz w:val="40"/>
      <w:szCs w:val="40"/>
    </w:rPr>
  </w:style>
  <w:style w:type="character" w:customStyle="1" w:styleId="TitleChar">
    <w:name w:val="Title Char"/>
    <w:basedOn w:val="DefaultParagraphFont"/>
    <w:link w:val="Title"/>
    <w:uiPriority w:val="10"/>
    <w:rsid w:val="00473D8C"/>
    <w:rPr>
      <w:rFonts w:asciiTheme="majorHAnsi" w:eastAsiaTheme="majorEastAsia" w:hAnsiTheme="majorHAnsi" w:cstheme="majorBidi"/>
      <w:b/>
      <w:bCs/>
      <w:color w:val="44546A" w:themeColor="text2"/>
      <w:spacing w:val="-10"/>
      <w:kern w:val="28"/>
      <w:sz w:val="40"/>
      <w:szCs w:val="40"/>
    </w:rPr>
  </w:style>
  <w:style w:type="paragraph" w:styleId="Subtitle">
    <w:name w:val="Subtitle"/>
    <w:basedOn w:val="Heading2"/>
    <w:next w:val="Normal"/>
    <w:link w:val="SubtitleChar"/>
    <w:uiPriority w:val="11"/>
    <w:qFormat/>
    <w:rsid w:val="00473D8C"/>
    <w:pPr>
      <w:spacing w:before="40" w:after="360"/>
    </w:pPr>
    <w:rPr>
      <w:rFonts w:cstheme="majorHAnsi"/>
      <w:b w:val="0"/>
      <w:bCs w:val="0"/>
      <w:i/>
      <w:iCs/>
      <w:color w:val="44546A" w:themeColor="text2"/>
    </w:rPr>
  </w:style>
  <w:style w:type="character" w:customStyle="1" w:styleId="SubtitleChar">
    <w:name w:val="Subtitle Char"/>
    <w:basedOn w:val="DefaultParagraphFont"/>
    <w:link w:val="Subtitle"/>
    <w:uiPriority w:val="11"/>
    <w:rsid w:val="00473D8C"/>
    <w:rPr>
      <w:rFonts w:asciiTheme="majorHAnsi" w:eastAsia="Calibri Light" w:hAnsiTheme="majorHAnsi" w:cstheme="majorHAnsi"/>
      <w:i/>
      <w:iCs/>
      <w:color w:val="44546A" w:themeColor="text2"/>
      <w:sz w:val="24"/>
      <w:szCs w:val="24"/>
    </w:rPr>
  </w:style>
  <w:style w:type="character" w:styleId="BookTitle">
    <w:name w:val="Book Title"/>
    <w:basedOn w:val="DefaultParagraphFont"/>
    <w:uiPriority w:val="33"/>
    <w:qFormat/>
    <w:rsid w:val="00037318"/>
    <w:rPr>
      <w:b/>
      <w:bCs/>
      <w:i/>
      <w:iCs/>
      <w:spacing w:val="5"/>
    </w:rPr>
  </w:style>
  <w:style w:type="table" w:customStyle="1" w:styleId="ListTable4-Accent61">
    <w:name w:val="List Table 4 - Accent 61"/>
    <w:basedOn w:val="TableNormal"/>
    <w:uiPriority w:val="49"/>
    <w:rsid w:val="00037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tyle1">
    <w:name w:val="Style1"/>
    <w:basedOn w:val="Normal"/>
    <w:link w:val="Style1Char"/>
    <w:qFormat/>
    <w:rsid w:val="00F150C1"/>
    <w:pPr>
      <w:shd w:val="clear" w:color="auto" w:fill="E2EFD9" w:themeFill="accent6" w:themeFillTint="33"/>
    </w:pPr>
    <w:rPr>
      <w:b/>
      <w:bCs/>
    </w:rPr>
  </w:style>
  <w:style w:type="character" w:customStyle="1" w:styleId="Style1Char">
    <w:name w:val="Style1 Char"/>
    <w:basedOn w:val="DefaultParagraphFont"/>
    <w:link w:val="Style1"/>
    <w:rsid w:val="00F150C1"/>
    <w:rPr>
      <w:b/>
      <w:bCs/>
      <w:shd w:val="clear" w:color="auto" w:fill="E2EFD9" w:themeFill="accent6" w:themeFillTint="33"/>
    </w:rPr>
  </w:style>
  <w:style w:type="paragraph" w:styleId="TOCHeading">
    <w:name w:val="TOC Heading"/>
    <w:basedOn w:val="Heading1"/>
    <w:next w:val="Normal"/>
    <w:uiPriority w:val="39"/>
    <w:unhideWhenUsed/>
    <w:qFormat/>
    <w:rsid w:val="00130193"/>
    <w:pPr>
      <w:keepLines/>
      <w:shd w:val="clear" w:color="auto" w:fill="auto"/>
      <w:spacing w:line="259" w:lineRule="auto"/>
      <w:ind w:firstLine="0"/>
      <w:outlineLvl w:val="9"/>
    </w:pPr>
    <w:rPr>
      <w:rFonts w:eastAsiaTheme="majorEastAsia" w:cstheme="majorBidi"/>
      <w:b w:val="0"/>
      <w:bCs w:val="0"/>
      <w:color w:val="2E74B5" w:themeColor="accent1" w:themeShade="BF"/>
      <w:sz w:val="32"/>
      <w:szCs w:val="32"/>
    </w:rPr>
  </w:style>
  <w:style w:type="paragraph" w:styleId="TOC1">
    <w:name w:val="toc 1"/>
    <w:basedOn w:val="Normal"/>
    <w:next w:val="Normal"/>
    <w:autoRedefine/>
    <w:uiPriority w:val="39"/>
    <w:unhideWhenUsed/>
    <w:rsid w:val="000D2DA8"/>
    <w:pPr>
      <w:tabs>
        <w:tab w:val="right" w:leader="dot" w:pos="9350"/>
      </w:tabs>
      <w:spacing w:after="0"/>
    </w:pPr>
  </w:style>
  <w:style w:type="paragraph" w:styleId="TOC2">
    <w:name w:val="toc 2"/>
    <w:basedOn w:val="Normal"/>
    <w:next w:val="Normal"/>
    <w:autoRedefine/>
    <w:uiPriority w:val="39"/>
    <w:unhideWhenUsed/>
    <w:rsid w:val="00130193"/>
    <w:pPr>
      <w:spacing w:after="100"/>
      <w:ind w:left="220"/>
    </w:pPr>
  </w:style>
  <w:style w:type="paragraph" w:styleId="TOC3">
    <w:name w:val="toc 3"/>
    <w:basedOn w:val="Normal"/>
    <w:next w:val="Normal"/>
    <w:autoRedefine/>
    <w:uiPriority w:val="39"/>
    <w:unhideWhenUsed/>
    <w:rsid w:val="000D2DA8"/>
    <w:pPr>
      <w:tabs>
        <w:tab w:val="right" w:leader="dot" w:pos="9350"/>
      </w:tabs>
      <w:spacing w:before="0"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6906">
      <w:bodyDiv w:val="1"/>
      <w:marLeft w:val="0"/>
      <w:marRight w:val="0"/>
      <w:marTop w:val="0"/>
      <w:marBottom w:val="0"/>
      <w:divBdr>
        <w:top w:val="none" w:sz="0" w:space="0" w:color="auto"/>
        <w:left w:val="none" w:sz="0" w:space="0" w:color="auto"/>
        <w:bottom w:val="none" w:sz="0" w:space="0" w:color="auto"/>
        <w:right w:val="none" w:sz="0" w:space="0" w:color="auto"/>
      </w:divBdr>
      <w:divsChild>
        <w:div w:id="37900034">
          <w:marLeft w:val="0"/>
          <w:marRight w:val="0"/>
          <w:marTop w:val="0"/>
          <w:marBottom w:val="0"/>
          <w:divBdr>
            <w:top w:val="none" w:sz="0" w:space="0" w:color="auto"/>
            <w:left w:val="none" w:sz="0" w:space="0" w:color="auto"/>
            <w:bottom w:val="none" w:sz="0" w:space="0" w:color="auto"/>
            <w:right w:val="none" w:sz="0" w:space="0" w:color="auto"/>
          </w:divBdr>
          <w:divsChild>
            <w:div w:id="39286848">
              <w:marLeft w:val="0"/>
              <w:marRight w:val="0"/>
              <w:marTop w:val="0"/>
              <w:marBottom w:val="0"/>
              <w:divBdr>
                <w:top w:val="none" w:sz="0" w:space="0" w:color="auto"/>
                <w:left w:val="none" w:sz="0" w:space="0" w:color="auto"/>
                <w:bottom w:val="none" w:sz="0" w:space="0" w:color="auto"/>
                <w:right w:val="none" w:sz="0" w:space="0" w:color="auto"/>
              </w:divBdr>
            </w:div>
            <w:div w:id="910698962">
              <w:marLeft w:val="0"/>
              <w:marRight w:val="0"/>
              <w:marTop w:val="0"/>
              <w:marBottom w:val="0"/>
              <w:divBdr>
                <w:top w:val="none" w:sz="0" w:space="0" w:color="auto"/>
                <w:left w:val="none" w:sz="0" w:space="0" w:color="auto"/>
                <w:bottom w:val="none" w:sz="0" w:space="0" w:color="auto"/>
                <w:right w:val="none" w:sz="0" w:space="0" w:color="auto"/>
              </w:divBdr>
            </w:div>
            <w:div w:id="1660452129">
              <w:marLeft w:val="0"/>
              <w:marRight w:val="0"/>
              <w:marTop w:val="0"/>
              <w:marBottom w:val="0"/>
              <w:divBdr>
                <w:top w:val="none" w:sz="0" w:space="0" w:color="auto"/>
                <w:left w:val="none" w:sz="0" w:space="0" w:color="auto"/>
                <w:bottom w:val="none" w:sz="0" w:space="0" w:color="auto"/>
                <w:right w:val="none" w:sz="0" w:space="0" w:color="auto"/>
              </w:divBdr>
            </w:div>
          </w:divsChild>
        </w:div>
        <w:div w:id="1360936735">
          <w:marLeft w:val="0"/>
          <w:marRight w:val="0"/>
          <w:marTop w:val="0"/>
          <w:marBottom w:val="0"/>
          <w:divBdr>
            <w:top w:val="none" w:sz="0" w:space="0" w:color="auto"/>
            <w:left w:val="none" w:sz="0" w:space="0" w:color="auto"/>
            <w:bottom w:val="none" w:sz="0" w:space="0" w:color="auto"/>
            <w:right w:val="none" w:sz="0" w:space="0" w:color="auto"/>
          </w:divBdr>
          <w:divsChild>
            <w:div w:id="56245569">
              <w:marLeft w:val="0"/>
              <w:marRight w:val="0"/>
              <w:marTop w:val="0"/>
              <w:marBottom w:val="0"/>
              <w:divBdr>
                <w:top w:val="none" w:sz="0" w:space="0" w:color="auto"/>
                <w:left w:val="none" w:sz="0" w:space="0" w:color="auto"/>
                <w:bottom w:val="none" w:sz="0" w:space="0" w:color="auto"/>
                <w:right w:val="none" w:sz="0" w:space="0" w:color="auto"/>
              </w:divBdr>
            </w:div>
            <w:div w:id="83383354">
              <w:marLeft w:val="0"/>
              <w:marRight w:val="0"/>
              <w:marTop w:val="0"/>
              <w:marBottom w:val="0"/>
              <w:divBdr>
                <w:top w:val="none" w:sz="0" w:space="0" w:color="auto"/>
                <w:left w:val="none" w:sz="0" w:space="0" w:color="auto"/>
                <w:bottom w:val="none" w:sz="0" w:space="0" w:color="auto"/>
                <w:right w:val="none" w:sz="0" w:space="0" w:color="auto"/>
              </w:divBdr>
            </w:div>
            <w:div w:id="8071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785">
      <w:bodyDiv w:val="1"/>
      <w:marLeft w:val="0"/>
      <w:marRight w:val="0"/>
      <w:marTop w:val="0"/>
      <w:marBottom w:val="0"/>
      <w:divBdr>
        <w:top w:val="none" w:sz="0" w:space="0" w:color="auto"/>
        <w:left w:val="none" w:sz="0" w:space="0" w:color="auto"/>
        <w:bottom w:val="none" w:sz="0" w:space="0" w:color="auto"/>
        <w:right w:val="none" w:sz="0" w:space="0" w:color="auto"/>
      </w:divBdr>
      <w:divsChild>
        <w:div w:id="1067725992">
          <w:marLeft w:val="0"/>
          <w:marRight w:val="0"/>
          <w:marTop w:val="0"/>
          <w:marBottom w:val="0"/>
          <w:divBdr>
            <w:top w:val="none" w:sz="0" w:space="0" w:color="auto"/>
            <w:left w:val="none" w:sz="0" w:space="0" w:color="auto"/>
            <w:bottom w:val="none" w:sz="0" w:space="0" w:color="auto"/>
            <w:right w:val="none" w:sz="0" w:space="0" w:color="auto"/>
          </w:divBdr>
          <w:divsChild>
            <w:div w:id="145367073">
              <w:marLeft w:val="0"/>
              <w:marRight w:val="0"/>
              <w:marTop w:val="0"/>
              <w:marBottom w:val="0"/>
              <w:divBdr>
                <w:top w:val="none" w:sz="0" w:space="0" w:color="auto"/>
                <w:left w:val="none" w:sz="0" w:space="0" w:color="auto"/>
                <w:bottom w:val="none" w:sz="0" w:space="0" w:color="auto"/>
                <w:right w:val="none" w:sz="0" w:space="0" w:color="auto"/>
              </w:divBdr>
            </w:div>
            <w:div w:id="301615302">
              <w:marLeft w:val="0"/>
              <w:marRight w:val="0"/>
              <w:marTop w:val="0"/>
              <w:marBottom w:val="0"/>
              <w:divBdr>
                <w:top w:val="none" w:sz="0" w:space="0" w:color="auto"/>
                <w:left w:val="none" w:sz="0" w:space="0" w:color="auto"/>
                <w:bottom w:val="none" w:sz="0" w:space="0" w:color="auto"/>
                <w:right w:val="none" w:sz="0" w:space="0" w:color="auto"/>
              </w:divBdr>
            </w:div>
            <w:div w:id="431247634">
              <w:marLeft w:val="0"/>
              <w:marRight w:val="0"/>
              <w:marTop w:val="0"/>
              <w:marBottom w:val="0"/>
              <w:divBdr>
                <w:top w:val="none" w:sz="0" w:space="0" w:color="auto"/>
                <w:left w:val="none" w:sz="0" w:space="0" w:color="auto"/>
                <w:bottom w:val="none" w:sz="0" w:space="0" w:color="auto"/>
                <w:right w:val="none" w:sz="0" w:space="0" w:color="auto"/>
              </w:divBdr>
            </w:div>
          </w:divsChild>
        </w:div>
        <w:div w:id="1889803464">
          <w:marLeft w:val="0"/>
          <w:marRight w:val="0"/>
          <w:marTop w:val="0"/>
          <w:marBottom w:val="0"/>
          <w:divBdr>
            <w:top w:val="none" w:sz="0" w:space="0" w:color="auto"/>
            <w:left w:val="none" w:sz="0" w:space="0" w:color="auto"/>
            <w:bottom w:val="none" w:sz="0" w:space="0" w:color="auto"/>
            <w:right w:val="none" w:sz="0" w:space="0" w:color="auto"/>
          </w:divBdr>
          <w:divsChild>
            <w:div w:id="283192820">
              <w:marLeft w:val="0"/>
              <w:marRight w:val="0"/>
              <w:marTop w:val="0"/>
              <w:marBottom w:val="0"/>
              <w:divBdr>
                <w:top w:val="none" w:sz="0" w:space="0" w:color="auto"/>
                <w:left w:val="none" w:sz="0" w:space="0" w:color="auto"/>
                <w:bottom w:val="none" w:sz="0" w:space="0" w:color="auto"/>
                <w:right w:val="none" w:sz="0" w:space="0" w:color="auto"/>
              </w:divBdr>
            </w:div>
            <w:div w:id="347222254">
              <w:marLeft w:val="0"/>
              <w:marRight w:val="0"/>
              <w:marTop w:val="0"/>
              <w:marBottom w:val="0"/>
              <w:divBdr>
                <w:top w:val="none" w:sz="0" w:space="0" w:color="auto"/>
                <w:left w:val="none" w:sz="0" w:space="0" w:color="auto"/>
                <w:bottom w:val="none" w:sz="0" w:space="0" w:color="auto"/>
                <w:right w:val="none" w:sz="0" w:space="0" w:color="auto"/>
              </w:divBdr>
            </w:div>
            <w:div w:id="18365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liancestandards.org/" TargetMode="External"/><Relationship Id="rId18" Type="http://schemas.openxmlformats.org/officeDocument/2006/relationships/hyperlink" Target="https://www.appliancestandards.org/" TargetMode="External"/><Relationship Id="rId26" Type="http://schemas.openxmlformats.org/officeDocument/2006/relationships/hyperlink" Target="https://www.mass.gov/how-to/certify-products-for-appliance-efficiency-standards"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II/Chapter25B/Section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www.appliancestandards.org/" TargetMode="External"/><Relationship Id="rId25" Type="http://schemas.openxmlformats.org/officeDocument/2006/relationships/hyperlink" Target="https://www.mass.gov/doc/draft-doer-guidelines-for-implementing-the-appliance-efficiency-standards-at-225-cmr-900/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ep.org/sites/default/files/media-files/accessingsasd-manufacturers12-16-2021.pdf" TargetMode="External"/><Relationship Id="rId20" Type="http://schemas.openxmlformats.org/officeDocument/2006/relationships/hyperlink" Target="https://www.mass.gov/doc/225-cmr-900-appliance-standards-regulation/download" TargetMode="External"/><Relationship Id="rId29" Type="http://schemas.openxmlformats.org/officeDocument/2006/relationships/hyperlink" Target="mailto:madoer.appliance.standards@energy-solu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1/Chapter8" TargetMode="External"/><Relationship Id="rId24" Type="http://schemas.openxmlformats.org/officeDocument/2006/relationships/hyperlink" Target="https://www.mass.gov/doc/doer-guidelines-for-implementing-the-appliance-efficiency-standards-at-225-cmr-900/downloa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ppliancestandards.org/" TargetMode="External"/><Relationship Id="rId23" Type="http://schemas.openxmlformats.org/officeDocument/2006/relationships/hyperlink" Target="https://www.mass.gov/forms/report-potential-violations-of-mass-appliance-efficiency-standards?auHash=CrTNkaLW6EYk3UzGDJpaIpPQHi4VvAhl52MY5p9itHE" TargetMode="External"/><Relationship Id="rId28" Type="http://schemas.openxmlformats.org/officeDocument/2006/relationships/hyperlink" Target="https://www.mass.gov/info-details/enforcement-of-massachusetts-appliance-efficiency-standards" TargetMode="External"/><Relationship Id="rId10" Type="http://schemas.openxmlformats.org/officeDocument/2006/relationships/endnotes" Target="endnotes.xml"/><Relationship Id="rId19" Type="http://schemas.openxmlformats.org/officeDocument/2006/relationships/hyperlink" Target="mailto:madoer.appliance.standards@energy-solution.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iance-standards.org/states" TargetMode="External"/><Relationship Id="rId22" Type="http://schemas.openxmlformats.org/officeDocument/2006/relationships/hyperlink" Target="https://malegislature.gov/Laws/GeneralLaws/PartI/TitleXV/Chapter93A" TargetMode="External"/><Relationship Id="rId27" Type="http://schemas.openxmlformats.org/officeDocument/2006/relationships/hyperlink" Target="https://www.mass.gov/info-details/appliance-efficiency-standards-compliance-for-sellers-and-installers" TargetMode="External"/><Relationship Id="rId30" Type="http://schemas.openxmlformats.org/officeDocument/2006/relationships/hyperlink" Target="mailto:SASD@energy-solution.com"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documenttasks/documenttasks1.xml><?xml version="1.0" encoding="utf-8"?>
<t:Tasks xmlns:t="http://schemas.microsoft.com/office/tasks/2019/documenttasks" xmlns:oel="http://schemas.microsoft.com/office/2019/extlst">
  <t:Task id="{A9A54A72-82DA-46F3-9D5D-A2839583EB69}">
    <t:Anchor>
      <t:Comment id="1888416836"/>
    </t:Anchor>
    <t:History>
      <t:Event id="{E33FB1E8-86EC-4031-9415-F28BD12A73E8}" time="2023-06-22T21:04:24.841Z">
        <t:Attribution userId="S::jmoffatt@energy-solution.com::4bbccaa3-e7bb-4eff-87b8-9f308bfd843a" userProvider="AD" userName="Jennifer Moffatt"/>
        <t:Anchor>
          <t:Comment id="1888416836"/>
        </t:Anchor>
        <t:Create/>
      </t:Event>
      <t:Event id="{AF97485D-3AF0-49DB-B7AE-5D55813BEFB6}" time="2023-06-22T21:04:24.841Z">
        <t:Attribution userId="S::jmoffatt@energy-solution.com::4bbccaa3-e7bb-4eff-87b8-9f308bfd843a" userProvider="AD" userName="Jennifer Moffatt"/>
        <t:Anchor>
          <t:Comment id="1888416836"/>
        </t:Anchor>
        <t:Assign userId="S::rhutheesing@energy-solution.com::1fe8e834-91bd-467d-810d-a6a80567cff7" userProvider="AD" userName="Remy Hutheesing"/>
      </t:Event>
      <t:Event id="{F127EE96-A0FA-4DA0-B005-2308CD17C30F}" time="2023-06-22T21:04:24.841Z">
        <t:Attribution userId="S::jmoffatt@energy-solution.com::4bbccaa3-e7bb-4eff-87b8-9f308bfd843a" userProvider="AD" userName="Jennifer Moffatt"/>
        <t:Anchor>
          <t:Comment id="1888416836"/>
        </t:Anchor>
        <t:SetTitle title="@Remy Hutheesing I changed this reference to the five bullets as &quot;categories&quot; .... since products would be more specific. Does that make s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SharedWithUsers xmlns="205770a5-936c-4772-8c84-e03eb7b44e4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4126-3C0F-4C22-9B21-F87B2F0406E9}">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2.xml><?xml version="1.0" encoding="utf-8"?>
<ds:datastoreItem xmlns:ds="http://schemas.openxmlformats.org/officeDocument/2006/customXml" ds:itemID="{69B12A88-83FD-4162-A93A-475F02F615C3}">
  <ds:schemaRefs>
    <ds:schemaRef ds:uri="http://schemas.microsoft.com/sharepoint/v3/contenttype/forms"/>
  </ds:schemaRefs>
</ds:datastoreItem>
</file>

<file path=customXml/itemProps3.xml><?xml version="1.0" encoding="utf-8"?>
<ds:datastoreItem xmlns:ds="http://schemas.openxmlformats.org/officeDocument/2006/customXml" ds:itemID="{543A9798-A35D-48B3-A72A-27735798F29F}"/>
</file>

<file path=customXml/itemProps4.xml><?xml version="1.0" encoding="utf-8"?>
<ds:datastoreItem xmlns:ds="http://schemas.openxmlformats.org/officeDocument/2006/customXml" ds:itemID="{B8561107-E5D6-4BE6-A154-790E6FB4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2</TotalTime>
  <Pages>5</Pages>
  <Words>1625</Words>
  <Characters>9688</Characters>
  <Application>Microsoft Office Word</Application>
  <DocSecurity>0</DocSecurity>
  <Lines>242</Lines>
  <Paragraphs>108</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Forberg</dc:creator>
  <cp:keywords/>
  <dc:description/>
  <cp:lastModifiedBy>Alla Pe</cp:lastModifiedBy>
  <cp:revision>3</cp:revision>
  <cp:lastPrinted>2025-04-01T07:43:00Z</cp:lastPrinted>
  <dcterms:created xsi:type="dcterms:W3CDTF">2025-04-04T14:34:00Z</dcterms:created>
  <dcterms:modified xsi:type="dcterms:W3CDTF">2025-04-04T16:52:00Z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_dlc_DocIdItemGuid">
    <vt:lpwstr>d1222f23-3e10-49c0-9155-00abae9a9e27</vt:lpwstr>
  </property>
  <property fmtid="{D5CDD505-2E9C-101B-9397-08002B2CF9AE}" pid="4" name="MediaServiceImageTags">
    <vt:lpwstr/>
  </property>
  <property fmtid="{D5CDD505-2E9C-101B-9397-08002B2CF9AE}" pid="5" name="Order">
    <vt:r8>36800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