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2C22F" w14:textId="1E338D37" w:rsidR="00B42D5D" w:rsidRDefault="4BAE11B7" w:rsidP="008E25E5">
      <w:pPr>
        <w:pStyle w:val="Title"/>
        <w:spacing w:before="0"/>
        <w:jc w:val="center"/>
        <w:rPr>
          <w:b w:val="0"/>
          <w:bCs w:val="0"/>
          <w:color w:val="auto"/>
          <w:sz w:val="32"/>
          <w:szCs w:val="32"/>
        </w:rPr>
      </w:pPr>
      <w:r>
        <w:rPr>
          <w:rFonts w:hint="eastAsia"/>
          <w:b w:val="0"/>
          <w:color w:val="auto"/>
          <w:sz w:val="32"/>
        </w:rPr>
        <w:t>消费品合规指南</w:t>
      </w:r>
    </w:p>
    <w:p w14:paraId="3DD6175B" w14:textId="6F7231AE" w:rsidR="00C0728C" w:rsidRDefault="00C0728C" w:rsidP="00C0728C">
      <w:pPr>
        <w:pStyle w:val="Heading1"/>
      </w:pPr>
      <w:bookmarkStart w:id="0" w:name="_Toc194350364"/>
      <w:r>
        <w:rPr>
          <w:rFonts w:hint="eastAsia"/>
        </w:rPr>
        <w:t>目录</w:t>
      </w:r>
      <w:bookmarkEnd w:id="0"/>
    </w:p>
    <w:p w14:paraId="1FC4ABA4" w14:textId="28B66C89" w:rsidR="00792BE5" w:rsidRDefault="004E7A66" w:rsidP="00792BE5">
      <w:pPr>
        <w:pStyle w:val="TOC1"/>
        <w:tabs>
          <w:tab w:val="right" w:leader="dot" w:pos="9350"/>
        </w:tabs>
        <w:rPr>
          <w:noProof/>
          <w:kern w:val="2"/>
          <w:szCs w:val="24"/>
          <w14:ligatures w14:val="standardContextual"/>
        </w:rPr>
      </w:pPr>
      <w:r>
        <w:fldChar w:fldCharType="begin"/>
      </w:r>
      <w:r>
        <w:instrText xml:space="preserve"> TOC \o "1-3" \h \z \u </w:instrText>
      </w:r>
      <w:r>
        <w:fldChar w:fldCharType="separate"/>
      </w:r>
      <w:hyperlink w:anchor="_Toc194350365" w:history="1">
        <w:r w:rsidR="00792BE5" w:rsidRPr="006577D4">
          <w:rPr>
            <w:rStyle w:val="Hyperlink"/>
            <w:rFonts w:hint="eastAsia"/>
            <w:noProof/>
          </w:rPr>
          <w:t>摘要</w:t>
        </w:r>
        <w:r w:rsidR="00792BE5">
          <w:rPr>
            <w:rFonts w:hint="eastAsia"/>
            <w:noProof/>
            <w:webHidden/>
          </w:rPr>
          <w:tab/>
        </w:r>
        <w:r w:rsidR="00792BE5">
          <w:rPr>
            <w:rFonts w:hint="eastAsia"/>
            <w:noProof/>
            <w:webHidden/>
          </w:rPr>
          <w:fldChar w:fldCharType="begin"/>
        </w:r>
        <w:r w:rsidR="00792BE5">
          <w:rPr>
            <w:rFonts w:hint="eastAsia"/>
            <w:noProof/>
            <w:webHidden/>
          </w:rPr>
          <w:instrText xml:space="preserve"> </w:instrText>
        </w:r>
        <w:r w:rsidR="00792BE5">
          <w:rPr>
            <w:noProof/>
            <w:webHidden/>
          </w:rPr>
          <w:instrText>PAGEREF _Toc194350365 \h</w:instrText>
        </w:r>
        <w:r w:rsidR="00792BE5">
          <w:rPr>
            <w:rFonts w:hint="eastAsia"/>
            <w:noProof/>
            <w:webHidden/>
          </w:rPr>
          <w:instrText xml:space="preserve"> </w:instrText>
        </w:r>
        <w:r w:rsidR="00792BE5">
          <w:rPr>
            <w:rFonts w:hint="eastAsia"/>
            <w:noProof/>
            <w:webHidden/>
          </w:rPr>
        </w:r>
        <w:r w:rsidR="00792BE5">
          <w:rPr>
            <w:rFonts w:hint="eastAsia"/>
            <w:noProof/>
            <w:webHidden/>
          </w:rPr>
          <w:fldChar w:fldCharType="separate"/>
        </w:r>
        <w:r w:rsidR="00792BE5">
          <w:rPr>
            <w:noProof/>
            <w:webHidden/>
          </w:rPr>
          <w:t>1</w:t>
        </w:r>
        <w:r w:rsidR="00792BE5">
          <w:rPr>
            <w:rFonts w:hint="eastAsia"/>
            <w:noProof/>
            <w:webHidden/>
          </w:rPr>
          <w:fldChar w:fldCharType="end"/>
        </w:r>
      </w:hyperlink>
    </w:p>
    <w:p w14:paraId="56F983B9" w14:textId="2CE41008" w:rsidR="00792BE5" w:rsidRDefault="00792BE5">
      <w:pPr>
        <w:pStyle w:val="TOC1"/>
        <w:tabs>
          <w:tab w:val="right" w:leader="dot" w:pos="9350"/>
        </w:tabs>
        <w:rPr>
          <w:noProof/>
          <w:kern w:val="2"/>
          <w:szCs w:val="24"/>
          <w14:ligatures w14:val="standardContextual"/>
        </w:rPr>
      </w:pPr>
      <w:hyperlink w:anchor="_Toc194350366" w:history="1">
        <w:r w:rsidRPr="006577D4">
          <w:rPr>
            <w:rStyle w:val="Hyperlink"/>
            <w:rFonts w:hint="eastAsia"/>
            <w:noProof/>
          </w:rPr>
          <w:t>合规的重要性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_Toc194350366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405D3A2B" w14:textId="26382144" w:rsidR="00792BE5" w:rsidRDefault="00792BE5">
      <w:pPr>
        <w:pStyle w:val="TOC1"/>
        <w:tabs>
          <w:tab w:val="right" w:leader="dot" w:pos="9350"/>
        </w:tabs>
        <w:rPr>
          <w:noProof/>
          <w:kern w:val="2"/>
          <w:szCs w:val="24"/>
          <w14:ligatures w14:val="standardContextual"/>
        </w:rPr>
      </w:pPr>
      <w:hyperlink w:anchor="_Toc194350369" w:history="1">
        <w:r w:rsidRPr="006577D4">
          <w:rPr>
            <w:rStyle w:val="Hyperlink"/>
            <w:rFonts w:hint="eastAsia"/>
            <w:noProof/>
          </w:rPr>
          <w:t>合规要求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_Toc194350369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72E536EA" w14:textId="2B48FEB6" w:rsidR="00792BE5" w:rsidRDefault="00792BE5">
      <w:pPr>
        <w:pStyle w:val="TOC3"/>
        <w:tabs>
          <w:tab w:val="right" w:leader="dot" w:pos="9350"/>
        </w:tabs>
        <w:rPr>
          <w:noProof/>
          <w:kern w:val="2"/>
          <w:szCs w:val="24"/>
          <w14:ligatures w14:val="standardContextual"/>
        </w:rPr>
      </w:pPr>
      <w:hyperlink w:anchor="_Toc194350371" w:history="1">
        <w:r w:rsidRPr="006577D4">
          <w:rPr>
            <w:rStyle w:val="Hyperlink"/>
            <w:rFonts w:hint="eastAsia"/>
            <w:noProof/>
          </w:rPr>
          <w:t>制造商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_Toc194350371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5E789CC7" w14:textId="5DEEDA0C" w:rsidR="00792BE5" w:rsidRDefault="00792BE5">
      <w:pPr>
        <w:pStyle w:val="TOC3"/>
        <w:tabs>
          <w:tab w:val="right" w:leader="dot" w:pos="9350"/>
        </w:tabs>
        <w:rPr>
          <w:noProof/>
          <w:kern w:val="2"/>
          <w:szCs w:val="24"/>
          <w14:ligatures w14:val="standardContextual"/>
        </w:rPr>
      </w:pPr>
      <w:hyperlink w:anchor="_Toc194350372" w:history="1">
        <w:r w:rsidRPr="006577D4">
          <w:rPr>
            <w:rStyle w:val="Hyperlink"/>
            <w:rFonts w:hint="eastAsia"/>
            <w:noProof/>
          </w:rPr>
          <w:t>分销商、经销商、零售商、安装商和承包商</w:t>
        </w:r>
        <w:r>
          <w:rPr>
            <w:rFonts w:hint="eastAsia"/>
            <w:noProof/>
            <w:webHidden/>
          </w:rPr>
          <w:tab/>
        </w:r>
        <w:r w:rsidR="005611B9">
          <w:rPr>
            <w:noProof/>
            <w:webHidden/>
          </w:rPr>
          <w:t>4</w:t>
        </w:r>
      </w:hyperlink>
    </w:p>
    <w:p w14:paraId="54235C2D" w14:textId="2C4B2DA0" w:rsidR="00792BE5" w:rsidRDefault="00792BE5">
      <w:pPr>
        <w:pStyle w:val="TOC1"/>
        <w:tabs>
          <w:tab w:val="right" w:leader="dot" w:pos="9350"/>
        </w:tabs>
        <w:rPr>
          <w:noProof/>
          <w:kern w:val="2"/>
          <w:szCs w:val="24"/>
          <w14:ligatures w14:val="standardContextual"/>
        </w:rPr>
      </w:pPr>
      <w:hyperlink w:anchor="_Toc194350373" w:history="1">
        <w:r w:rsidRPr="006577D4">
          <w:rPr>
            <w:rStyle w:val="Hyperlink"/>
            <w:rFonts w:hint="eastAsia"/>
            <w:noProof/>
          </w:rPr>
          <w:t>资源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_Toc194350373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345AF20B" w14:textId="304F96D5" w:rsidR="0048781C" w:rsidRPr="003C13CF" w:rsidRDefault="004E7A66" w:rsidP="003C13CF">
      <w:pPr>
        <w:rPr>
          <w:sz w:val="2"/>
        </w:rPr>
      </w:pPr>
      <w:r>
        <w:fldChar w:fldCharType="end"/>
      </w:r>
    </w:p>
    <w:p w14:paraId="79EC15D5" w14:textId="095DE7FC" w:rsidR="4BAE11B7" w:rsidRPr="003736BD" w:rsidRDefault="4BAE11B7" w:rsidP="00792BE5">
      <w:pPr>
        <w:pStyle w:val="Heading1"/>
        <w:pBdr>
          <w:bottom w:val="single" w:sz="24" w:space="0" w:color="D6E9C9" w:themeColor="accent5" w:themeTint="33"/>
        </w:pBdr>
      </w:pPr>
      <w:bookmarkStart w:id="1" w:name="_Toc194350365"/>
      <w:r>
        <w:rPr>
          <w:rFonts w:hint="eastAsia"/>
        </w:rPr>
        <w:t>摘要</w:t>
      </w:r>
      <w:bookmarkEnd w:id="1"/>
    </w:p>
    <w:p w14:paraId="300C97B7" w14:textId="2A605E77" w:rsidR="0044193F" w:rsidRPr="00792BE5" w:rsidRDefault="003F4478" w:rsidP="00792BE5">
      <w:pPr>
        <w:pStyle w:val="NoSpacing"/>
        <w:spacing w:afterLines="100" w:after="240"/>
      </w:pPr>
      <w:r>
        <w:rPr>
          <w:rFonts w:hint="eastAsia"/>
        </w:rPr>
        <w:t xml:space="preserve">2021 </w:t>
      </w:r>
      <w:r>
        <w:rPr>
          <w:rFonts w:hint="eastAsia"/>
        </w:rPr>
        <w:t>年</w:t>
      </w:r>
      <w:r>
        <w:rPr>
          <w:rFonts w:hint="eastAsia"/>
        </w:rPr>
        <w:t xml:space="preserve"> 3 </w:t>
      </w:r>
      <w:r>
        <w:rPr>
          <w:rFonts w:hint="eastAsia"/>
        </w:rPr>
        <w:t>月</w:t>
      </w:r>
      <w:r>
        <w:rPr>
          <w:rFonts w:hint="eastAsia"/>
        </w:rPr>
        <w:t xml:space="preserve"> 26 </w:t>
      </w:r>
      <w:r>
        <w:rPr>
          <w:rFonts w:hint="eastAsia"/>
        </w:rPr>
        <w:t>日，马萨诸塞州立法机构通过了</w:t>
      </w:r>
      <w:hyperlink r:id="rId11" w:history="1">
        <w:r>
          <w:rPr>
            <w:rStyle w:val="Hyperlink"/>
            <w:rFonts w:hint="eastAsia"/>
          </w:rPr>
          <w:t>《马萨诸塞州下一代气候政策路线图法案》</w:t>
        </w:r>
      </w:hyperlink>
      <w:r>
        <w:rPr>
          <w:rFonts w:hint="eastAsia"/>
        </w:rPr>
        <w:t>。该政策确立了本州电器能效和用水效率标准。</w:t>
      </w:r>
      <w:hyperlink r:id="rId12" w:history="1">
        <w:r>
          <w:rPr>
            <w:rStyle w:val="Hyperlink"/>
            <w:rFonts w:hint="eastAsia"/>
          </w:rPr>
          <w:t>马萨诸塞州能源资源部</w:t>
        </w:r>
      </w:hyperlink>
      <w:r>
        <w:rPr>
          <w:rFonts w:hint="eastAsia"/>
        </w:rPr>
        <w:t xml:space="preserve"> (DOER) </w:t>
      </w:r>
      <w:r>
        <w:rPr>
          <w:rFonts w:hint="eastAsia"/>
        </w:rPr>
        <w:t>负责此类标准的全面管理，</w:t>
      </w:r>
      <w:r>
        <w:rPr>
          <w:rFonts w:ascii="Calibri" w:eastAsia="SimSun" w:hAnsi="Calibri" w:hint="eastAsia"/>
        </w:rPr>
        <w:t>包括标准的制定、实施、合规性以及执法。</w:t>
      </w:r>
    </w:p>
    <w:p w14:paraId="7AAB8CC7" w14:textId="6AE7EC0D" w:rsidR="00A24834" w:rsidRDefault="001430E9" w:rsidP="002F1185">
      <w:pPr>
        <w:pStyle w:val="NoSpacing"/>
        <w:rPr>
          <w:b/>
          <w:bCs/>
        </w:rPr>
      </w:pPr>
      <w:r>
        <w:rPr>
          <w:rFonts w:hint="eastAsia"/>
        </w:rPr>
        <w:t>为符合此类标准，在马萨诸塞州销售的受监管产品必须符合规定的性能、测试、标签和认证要求。自</w:t>
      </w:r>
      <w:r>
        <w:rPr>
          <w:rFonts w:hint="eastAsia"/>
        </w:rPr>
        <w:t xml:space="preserve"> </w:t>
      </w:r>
      <w:r>
        <w:rPr>
          <w:rFonts w:hint="eastAsia"/>
          <w:b/>
        </w:rPr>
        <w:t xml:space="preserve">2022 </w:t>
      </w:r>
      <w:r>
        <w:rPr>
          <w:rFonts w:hint="eastAsia"/>
          <w:b/>
        </w:rPr>
        <w:t>年</w:t>
      </w:r>
      <w:r>
        <w:rPr>
          <w:rFonts w:hint="eastAsia"/>
          <w:b/>
        </w:rPr>
        <w:t xml:space="preserve"> 1 </w:t>
      </w:r>
      <w:r>
        <w:rPr>
          <w:rFonts w:hint="eastAsia"/>
          <w:b/>
        </w:rPr>
        <w:t>月</w:t>
      </w:r>
      <w:r>
        <w:rPr>
          <w:rFonts w:hint="eastAsia"/>
          <w:b/>
        </w:rPr>
        <w:t xml:space="preserve"> 1 </w:t>
      </w:r>
      <w:r>
        <w:rPr>
          <w:rFonts w:hint="eastAsia"/>
          <w:b/>
        </w:rPr>
        <w:t>日起</w:t>
      </w:r>
      <w:r>
        <w:rPr>
          <w:rFonts w:hint="eastAsia"/>
        </w:rPr>
        <w:t>，不合规产品不得运送到马萨诸塞州或在马萨诸塞州销售或安装。</w:t>
      </w:r>
    </w:p>
    <w:p w14:paraId="654013A3" w14:textId="1C2A0E07" w:rsidR="00512B01" w:rsidRPr="009B7D59" w:rsidRDefault="1307A73D" w:rsidP="00512B01">
      <w:pPr>
        <w:pStyle w:val="Heading1"/>
      </w:pPr>
      <w:bookmarkStart w:id="2" w:name="_Toc194350366"/>
      <w:r>
        <w:rPr>
          <w:rFonts w:hint="eastAsia"/>
        </w:rPr>
        <w:t>合规的重要性</w:t>
      </w:r>
      <w:bookmarkEnd w:id="2"/>
    </w:p>
    <w:p w14:paraId="47EBFDD5" w14:textId="5A389479" w:rsidR="1307A73D" w:rsidRDefault="1307A73D" w:rsidP="6D5EEA2B">
      <w:pPr>
        <w:pStyle w:val="Heading2"/>
      </w:pPr>
      <w:bookmarkStart w:id="3" w:name="_Toc172904550"/>
      <w:bookmarkStart w:id="4" w:name="_Toc194350367"/>
      <w:r>
        <w:rPr>
          <w:rFonts w:hint="eastAsia"/>
          <w:sz w:val="26"/>
        </w:rPr>
        <w:t>对马萨诸塞州企业和消费者的益处</w:t>
      </w:r>
      <w:bookmarkEnd w:id="3"/>
      <w:bookmarkEnd w:id="4"/>
    </w:p>
    <w:p w14:paraId="7A82405E" w14:textId="3F98857A" w:rsidR="00512B01" w:rsidRDefault="00512B01" w:rsidP="00512B01">
      <w:pPr>
        <w:pStyle w:val="NoSpacing"/>
        <w:rPr>
          <w:b/>
          <w:bCs/>
          <w:noProof/>
        </w:rPr>
      </w:pPr>
      <w:r>
        <w:rPr>
          <w:rFonts w:hint="eastAsia"/>
        </w:rPr>
        <w:t>电器能效标准有助于马萨诸塞州降低能源与水资源消耗、减少公用事业开支、削减温室气体和其他污染物排放。该标准通过降低能源与水资源消耗，确保企业和消费者能够降低产品长期使用成本。对于企业而言，遵守标准有助于形成竞争优势，吸引注重环保的消费者。此外，该标准还可通过淘汰低效产品来保护消费者的利益。遵循此标准对于实现上述益处至关重要。</w:t>
      </w:r>
    </w:p>
    <w:p w14:paraId="71EC4989" w14:textId="1650339D" w:rsidR="00512B01" w:rsidRPr="009B7D59" w:rsidRDefault="00512B01" w:rsidP="00512B01">
      <w:pPr>
        <w:pStyle w:val="Heading2"/>
        <w:rPr>
          <w:sz w:val="26"/>
          <w:szCs w:val="26"/>
        </w:rPr>
      </w:pPr>
      <w:bookmarkStart w:id="5" w:name="_Toc172904551"/>
      <w:bookmarkStart w:id="6" w:name="_Toc194350368"/>
      <w:r>
        <w:rPr>
          <w:rFonts w:hint="eastAsia"/>
          <w:sz w:val="26"/>
        </w:rPr>
        <w:t>不合规风险</w:t>
      </w:r>
      <w:bookmarkEnd w:id="5"/>
      <w:bookmarkEnd w:id="6"/>
    </w:p>
    <w:p w14:paraId="10CE027C" w14:textId="4EEF07D6" w:rsidR="00512B01" w:rsidRDefault="00512B01" w:rsidP="00512B01">
      <w:pPr>
        <w:pStyle w:val="NoSpacing"/>
      </w:pPr>
      <w:r>
        <w:rPr>
          <w:rFonts w:hint="eastAsia"/>
        </w:rPr>
        <w:t>违反该标准即违反州法律。任何制造商、品牌所有者、分销商、经销商、零售商、安装商或承包商若违反本法在马萨诸塞州销售或安装违禁产品，则可能会面临经济处罚，且相关不合规信息可能会被公开披露。</w:t>
      </w:r>
    </w:p>
    <w:p w14:paraId="015B35DC" w14:textId="77777777" w:rsidR="000802F1" w:rsidRDefault="000802F1" w:rsidP="00512B01">
      <w:pPr>
        <w:pStyle w:val="NoSpacing"/>
      </w:pPr>
    </w:p>
    <w:p w14:paraId="35BE609D" w14:textId="77777777" w:rsidR="000802F1" w:rsidRDefault="000802F1" w:rsidP="00512B01">
      <w:pPr>
        <w:pStyle w:val="NoSpacing"/>
        <w:rPr>
          <w:b/>
          <w:bCs/>
          <w:noProof/>
        </w:rPr>
      </w:pPr>
    </w:p>
    <w:p w14:paraId="19213818" w14:textId="77777777" w:rsidR="00D25165" w:rsidRDefault="00D25165" w:rsidP="00512B01">
      <w:pPr>
        <w:pStyle w:val="NoSpacing"/>
        <w:rPr>
          <w:b/>
          <w:bCs/>
          <w:noProof/>
        </w:rPr>
      </w:pPr>
    </w:p>
    <w:p w14:paraId="39BF9D89" w14:textId="77777777" w:rsidR="00512B01" w:rsidRPr="00243834" w:rsidRDefault="00512B01" w:rsidP="002F1185">
      <w:pPr>
        <w:pStyle w:val="NoSpacing"/>
      </w:pPr>
    </w:p>
    <w:p w14:paraId="371EF31C" w14:textId="12683E8C" w:rsidR="4BAE11B7" w:rsidRDefault="4BAE11B7" w:rsidP="00367C94">
      <w:pPr>
        <w:pStyle w:val="Heading1"/>
      </w:pPr>
      <w:bookmarkStart w:id="7" w:name="_Toc194350369"/>
      <w:r>
        <w:rPr>
          <w:rFonts w:hint="eastAsia"/>
        </w:rPr>
        <w:lastRenderedPageBreak/>
        <w:t>合规要求</w:t>
      </w:r>
      <w:bookmarkEnd w:id="7"/>
    </w:p>
    <w:p w14:paraId="11192753" w14:textId="3B011B56" w:rsidR="4BAE11B7" w:rsidRPr="009B7D59" w:rsidRDefault="4BAE11B7" w:rsidP="00170989">
      <w:pPr>
        <w:pStyle w:val="Heading2"/>
        <w:rPr>
          <w:sz w:val="26"/>
          <w:szCs w:val="26"/>
        </w:rPr>
      </w:pPr>
      <w:bookmarkStart w:id="8" w:name="_Toc172904553"/>
      <w:bookmarkStart w:id="9" w:name="_Toc194350370"/>
      <w:r>
        <w:rPr>
          <w:rFonts w:hint="eastAsia"/>
          <w:sz w:val="26"/>
        </w:rPr>
        <w:t>角色和职责</w:t>
      </w:r>
      <w:bookmarkEnd w:id="8"/>
      <w:bookmarkEnd w:id="9"/>
    </w:p>
    <w:p w14:paraId="44882AE9" w14:textId="2291A570" w:rsidR="00682D54" w:rsidRPr="00682D54" w:rsidRDefault="00682D54" w:rsidP="00682D54">
      <w:r>
        <w:rPr>
          <w:rFonts w:hint="eastAsia"/>
        </w:rPr>
        <w:t>整个供应链在合规流程中均肩负着相应责任，包括制造商、品牌所有者、分销商、经销商、零售商、安装商和承包商。</w:t>
      </w:r>
    </w:p>
    <w:p w14:paraId="3DA53806" w14:textId="4FAA86EC" w:rsidR="4BAE11B7" w:rsidRDefault="4BAE11B7" w:rsidP="000900DB">
      <w:pPr>
        <w:pStyle w:val="Heading3"/>
        <w:rPr>
          <w:sz w:val="24"/>
          <w:szCs w:val="24"/>
        </w:rPr>
      </w:pPr>
      <w:bookmarkStart w:id="10" w:name="_Toc194350371"/>
      <w:r>
        <w:rPr>
          <w:rFonts w:hint="eastAsia"/>
          <w:sz w:val="24"/>
        </w:rPr>
        <w:t>制造商和品牌所有者</w:t>
      </w:r>
      <w:bookmarkEnd w:id="10"/>
    </w:p>
    <w:p w14:paraId="79ABFABA" w14:textId="5514D525" w:rsidR="00BD4BED" w:rsidRPr="00BD4BED" w:rsidRDefault="00BD4BED" w:rsidP="00BD4BED">
      <w:r>
        <w:rPr>
          <w:rFonts w:hint="eastAsia"/>
        </w:rPr>
        <w:t>销售或分销受监管消费品之前，制造商和品牌所有者必须确保其产品符合效率、测试、标签和认证要求。</w:t>
      </w:r>
    </w:p>
    <w:p w14:paraId="32229313" w14:textId="0D17A5A3" w:rsidR="005E2900" w:rsidRDefault="001741C0" w:rsidP="00924D5C">
      <w:pPr>
        <w:pStyle w:val="Heading5"/>
        <w:rPr>
          <w:b/>
          <w:bCs/>
        </w:rPr>
      </w:pPr>
      <w:r>
        <w:rPr>
          <w:rFonts w:hint="eastAsia"/>
          <w:b/>
        </w:rPr>
        <w:t>测试要求</w:t>
      </w:r>
    </w:p>
    <w:p w14:paraId="658AA000" w14:textId="24AE8ABB" w:rsidR="009B07C5" w:rsidRDefault="009B07C5" w:rsidP="009B07C5">
      <w:pPr>
        <w:pStyle w:val="NoSpacing"/>
      </w:pPr>
      <w:r>
        <w:rPr>
          <w:rFonts w:hint="eastAsia"/>
        </w:rPr>
        <w:t>制造商和品牌所有者必须按照</w:t>
      </w:r>
      <w:r>
        <w:rPr>
          <w:rFonts w:hint="eastAsia"/>
        </w:rPr>
        <w:t xml:space="preserve"> </w:t>
      </w:r>
      <w:hyperlink r:id="rId13">
        <w:r>
          <w:rPr>
            <w:rStyle w:val="Hyperlink"/>
            <w:rFonts w:hint="eastAsia"/>
          </w:rPr>
          <w:t>225 CMR 9.03</w:t>
        </w:r>
      </w:hyperlink>
      <w:r>
        <w:rPr>
          <w:rFonts w:hint="eastAsia"/>
        </w:rPr>
        <w:t xml:space="preserve"> </w:t>
      </w:r>
      <w:r>
        <w:rPr>
          <w:rFonts w:hint="eastAsia"/>
        </w:rPr>
        <w:t>中列出的适用测试方法测试产品。</w:t>
      </w:r>
    </w:p>
    <w:p w14:paraId="318D1D59" w14:textId="77777777" w:rsidR="005D1ACF" w:rsidRPr="00C42B76" w:rsidRDefault="005D1ACF" w:rsidP="005D1ACF">
      <w:pPr>
        <w:pStyle w:val="Heading5"/>
        <w:rPr>
          <w:b/>
          <w:bCs/>
        </w:rPr>
      </w:pPr>
      <w:r>
        <w:rPr>
          <w:rFonts w:hint="eastAsia"/>
          <w:b/>
        </w:rPr>
        <w:t>标签要求</w:t>
      </w:r>
    </w:p>
    <w:p w14:paraId="0DAB9E80" w14:textId="3C19D3A0" w:rsidR="005D1ACF" w:rsidRDefault="005D1ACF" w:rsidP="005D1ACF">
      <w:pPr>
        <w:rPr>
          <w:noProof/>
        </w:rPr>
      </w:pPr>
      <w:r>
        <w:rPr>
          <w:rFonts w:hint="eastAsia"/>
        </w:rPr>
        <w:t>制造商和品牌所有者必须以标记、标签或标牌形式在产品本身及其包装上标明制造商名称和品牌名称。销售或安装时，产品本身与其包装上均须带有该标签。如果</w:t>
      </w:r>
      <w:hyperlink r:id="rId14">
        <w:r>
          <w:rPr>
            <w:rStyle w:val="Hyperlink"/>
            <w:rFonts w:hint="eastAsia"/>
          </w:rPr>
          <w:t>225 CMR 9.03</w:t>
        </w:r>
      </w:hyperlink>
      <w:r>
        <w:rPr>
          <w:rFonts w:hint="eastAsia"/>
        </w:rPr>
        <w:t xml:space="preserve"> </w:t>
      </w:r>
      <w:r>
        <w:rPr>
          <w:rFonts w:hint="eastAsia"/>
        </w:rPr>
        <w:t>中已列出代理标准</w:t>
      </w:r>
      <w:r w:rsidR="00792BE5" w:rsidRPr="70F01EA1">
        <w:rPr>
          <w:rStyle w:val="FootnoteReference"/>
          <w:noProof/>
        </w:rPr>
        <w:footnoteReference w:id="2"/>
      </w:r>
      <w:r>
        <w:rPr>
          <w:rFonts w:hint="eastAsia"/>
        </w:rPr>
        <w:t>，则使用该代理标准的标签即可表示合规。对于无代理标准的产品，制造商和品牌所有者必须在每个产品上清晰地标明规定的能效（例如，</w:t>
      </w:r>
      <w:r>
        <w:rPr>
          <w:rFonts w:hint="eastAsia"/>
        </w:rPr>
        <w:t>gpm</w:t>
      </w:r>
      <w:r>
        <w:rPr>
          <w:rFonts w:hint="eastAsia"/>
        </w:rPr>
        <w:t>、</w:t>
      </w:r>
      <w:r>
        <w:rPr>
          <w:rFonts w:hint="eastAsia"/>
        </w:rPr>
        <w:t>lm/W</w:t>
      </w:r>
      <w:r>
        <w:rPr>
          <w:rFonts w:hint="eastAsia"/>
        </w:rPr>
        <w:t>）。</w:t>
      </w:r>
    </w:p>
    <w:p w14:paraId="0BEC4CB3" w14:textId="77777777" w:rsidR="005D1ACF" w:rsidRDefault="005D1ACF" w:rsidP="005D1ACF">
      <w:pPr>
        <w:pStyle w:val="Heading5"/>
        <w:rPr>
          <w:b/>
          <w:bCs/>
        </w:rPr>
      </w:pPr>
      <w:r>
        <w:rPr>
          <w:rFonts w:hint="eastAsia"/>
          <w:b/>
        </w:rPr>
        <w:t>认证要求</w:t>
      </w:r>
    </w:p>
    <w:p w14:paraId="5BDDCEFB" w14:textId="22B8E186" w:rsidR="009B07C5" w:rsidRPr="009B07C5" w:rsidDel="000A75FF" w:rsidRDefault="005D1ACF" w:rsidP="009B07C5">
      <w:pPr>
        <w:pStyle w:val="NoSpacing"/>
      </w:pPr>
      <w:r>
        <w:rPr>
          <w:rFonts w:hint="eastAsia"/>
        </w:rPr>
        <w:t>所涵盖产品的制造商和品牌所有者必须向东北能源效率伙伴关系组织</w:t>
      </w:r>
      <w:r>
        <w:rPr>
          <w:rFonts w:hint="eastAsia"/>
        </w:rPr>
        <w:t xml:space="preserve"> (NEEP) </w:t>
      </w:r>
      <w:hyperlink r:id="rId15">
        <w:r>
          <w:rPr>
            <w:rStyle w:val="Hyperlink"/>
            <w:rFonts w:hint="eastAsia"/>
          </w:rPr>
          <w:t>州家电标准数据库</w:t>
        </w:r>
        <w:r>
          <w:rPr>
            <w:rStyle w:val="Hyperlink"/>
            <w:rFonts w:hint="eastAsia"/>
          </w:rPr>
          <w:t xml:space="preserve"> (SASD)</w:t>
        </w:r>
      </w:hyperlink>
      <w:r>
        <w:rPr>
          <w:rStyle w:val="Hyperlink"/>
          <w:rFonts w:hint="eastAsia"/>
        </w:rPr>
        <w:t xml:space="preserve"> </w:t>
      </w:r>
      <w:r>
        <w:rPr>
          <w:rFonts w:hint="eastAsia"/>
        </w:rPr>
        <w:t>或加利福尼亚能源委员会</w:t>
      </w:r>
      <w:hyperlink r:id="rId16">
        <w:r>
          <w:rPr>
            <w:rStyle w:val="Hyperlink"/>
            <w:rFonts w:hint="eastAsia"/>
          </w:rPr>
          <w:t>现代化家电能效数据库系统</w:t>
        </w:r>
        <w:r>
          <w:rPr>
            <w:rStyle w:val="Hyperlink"/>
            <w:rFonts w:hint="eastAsia"/>
          </w:rPr>
          <w:t xml:space="preserve"> (MAEDbS)</w:t>
        </w:r>
      </w:hyperlink>
      <w:r>
        <w:rPr>
          <w:rStyle w:val="Hyperlink"/>
          <w:rFonts w:hint="eastAsia"/>
        </w:rPr>
        <w:t xml:space="preserve"> </w:t>
      </w:r>
      <w:r>
        <w:rPr>
          <w:rFonts w:hint="eastAsia"/>
        </w:rPr>
        <w:t>认证其产品，方可在该州销售。获得</w:t>
      </w:r>
      <w:r>
        <w:rPr>
          <w:rFonts w:hint="eastAsia"/>
        </w:rPr>
        <w:t xml:space="preserve"> SASD </w:t>
      </w:r>
      <w:r>
        <w:rPr>
          <w:rFonts w:hint="eastAsia"/>
        </w:rPr>
        <w:t>认证的产品，通常也符合其他州的家电标准。</w:t>
      </w:r>
    </w:p>
    <w:p w14:paraId="7EF0DF53" w14:textId="5F1F78F3" w:rsidR="093B6EED" w:rsidRDefault="093B6EED" w:rsidP="093B6EED">
      <w:pPr>
        <w:pStyle w:val="NoSpacing"/>
      </w:pPr>
    </w:p>
    <w:tbl>
      <w:tblPr>
        <w:tblStyle w:val="TableGrid"/>
        <w:tblW w:w="9450" w:type="dxa"/>
        <w:tblInd w:w="-5" w:type="dxa"/>
        <w:tblLook w:val="04A0" w:firstRow="1" w:lastRow="0" w:firstColumn="1" w:lastColumn="0" w:noHBand="0" w:noVBand="1"/>
      </w:tblPr>
      <w:tblGrid>
        <w:gridCol w:w="2790"/>
        <w:gridCol w:w="4680"/>
        <w:gridCol w:w="1980"/>
      </w:tblGrid>
      <w:tr w:rsidR="00C35ADE" w14:paraId="29AF9C71" w14:textId="6B6F36AF" w:rsidTr="2D6DC518">
        <w:trPr>
          <w:cnfStyle w:val="100000000000" w:firstRow="1" w:lastRow="0" w:firstColumn="0" w:lastColumn="0" w:oddVBand="0" w:evenVBand="0" w:oddHBand="0" w:evenHBand="0" w:firstRowFirstColumn="0" w:firstRowLastColumn="0" w:lastRowFirstColumn="0" w:lastRowLastColumn="0"/>
        </w:trPr>
        <w:tc>
          <w:tcPr>
            <w:tcW w:w="2790" w:type="dxa"/>
          </w:tcPr>
          <w:p w14:paraId="12B9F80E" w14:textId="5E3F1206" w:rsidR="007806B0" w:rsidRDefault="007806B0" w:rsidP="00AF0AB9">
            <w:pPr>
              <w:keepNext/>
            </w:pPr>
            <w:r>
              <w:rPr>
                <w:rFonts w:hint="eastAsia"/>
              </w:rPr>
              <w:lastRenderedPageBreak/>
              <w:t>家电名称</w:t>
            </w:r>
          </w:p>
        </w:tc>
        <w:tc>
          <w:tcPr>
            <w:tcW w:w="4680" w:type="dxa"/>
          </w:tcPr>
          <w:p w14:paraId="036DE324" w14:textId="6607DC44" w:rsidR="007806B0" w:rsidRDefault="007806B0" w:rsidP="00AF0AB9">
            <w:pPr>
              <w:keepNext/>
            </w:pPr>
            <w:r>
              <w:rPr>
                <w:rFonts w:hint="eastAsia"/>
              </w:rPr>
              <w:t>产品标准和检测方法</w:t>
            </w:r>
          </w:p>
        </w:tc>
        <w:tc>
          <w:tcPr>
            <w:tcW w:w="1980" w:type="dxa"/>
          </w:tcPr>
          <w:p w14:paraId="34AF440F" w14:textId="5E1218EF" w:rsidR="007806B0" w:rsidRDefault="007806B0" w:rsidP="00AF0AB9">
            <w:pPr>
              <w:keepNext/>
            </w:pPr>
            <w:r>
              <w:rPr>
                <w:rFonts w:hint="eastAsia"/>
              </w:rPr>
              <w:t>认证方法</w:t>
            </w:r>
          </w:p>
        </w:tc>
      </w:tr>
      <w:tr w:rsidR="00C35ADE" w14:paraId="0011DC41" w14:textId="7539AF55" w:rsidTr="2D6DC518">
        <w:tc>
          <w:tcPr>
            <w:tcW w:w="2790" w:type="dxa"/>
          </w:tcPr>
          <w:p w14:paraId="51117603" w14:textId="48C7C47F" w:rsidR="007806B0" w:rsidRDefault="007806B0" w:rsidP="00AF0AB9">
            <w:pPr>
              <w:keepNext/>
            </w:pPr>
            <w:r>
              <w:rPr>
                <w:rFonts w:hint="eastAsia"/>
              </w:rPr>
              <w:t>计算机和计算机显示器</w:t>
            </w:r>
          </w:p>
        </w:tc>
        <w:tc>
          <w:tcPr>
            <w:tcW w:w="4680" w:type="dxa"/>
          </w:tcPr>
          <w:p w14:paraId="25E93E90" w14:textId="2A1ACE84" w:rsidR="007806B0" w:rsidRPr="00D405B0" w:rsidRDefault="007806B0" w:rsidP="00AF0AB9">
            <w:pPr>
              <w:keepNext/>
              <w:rPr>
                <w:szCs w:val="20"/>
              </w:rPr>
            </w:pPr>
            <w:r>
              <w:rPr>
                <w:rFonts w:hint="eastAsia"/>
              </w:rPr>
              <w:t>《加州电器效率法规》（第</w:t>
            </w:r>
            <w:r>
              <w:rPr>
                <w:rFonts w:hint="eastAsia"/>
              </w:rPr>
              <w:t xml:space="preserve"> 20 </w:t>
            </w:r>
            <w:r>
              <w:rPr>
                <w:rFonts w:hint="eastAsia"/>
              </w:rPr>
              <w:t>章）</w:t>
            </w:r>
            <w:r>
              <w:rPr>
                <w:rFonts w:hint="eastAsia"/>
              </w:rPr>
              <w:t xml:space="preserve"> | </w:t>
            </w:r>
            <w:hyperlink r:id="rId17" w:anchor="!Documents/section1604testmethodsforspecificappliances.htm" w:history="1">
              <w:r>
                <w:rPr>
                  <w:rStyle w:val="Hyperlink"/>
                  <w:rFonts w:hint="eastAsia"/>
                </w:rPr>
                <w:t>第</w:t>
              </w:r>
              <w:r>
                <w:rPr>
                  <w:rStyle w:val="Hyperlink"/>
                  <w:rFonts w:hint="eastAsia"/>
                </w:rPr>
                <w:t xml:space="preserve"> 1604(v) </w:t>
              </w:r>
              <w:r>
                <w:rPr>
                  <w:rStyle w:val="Hyperlink"/>
                  <w:rFonts w:hint="eastAsia"/>
                </w:rPr>
                <w:t>条</w:t>
              </w:r>
            </w:hyperlink>
          </w:p>
        </w:tc>
        <w:tc>
          <w:tcPr>
            <w:tcW w:w="1980" w:type="dxa"/>
          </w:tcPr>
          <w:p w14:paraId="21A63013" w14:textId="77536B94" w:rsidR="007806B0" w:rsidRPr="00D405B0" w:rsidRDefault="007806B0" w:rsidP="00AF0AB9">
            <w:pPr>
              <w:keepNext/>
              <w:rPr>
                <w:szCs w:val="20"/>
              </w:rPr>
            </w:pPr>
            <w:r>
              <w:rPr>
                <w:rFonts w:hint="eastAsia"/>
              </w:rPr>
              <w:t xml:space="preserve">CEC </w:t>
            </w:r>
            <w:hyperlink r:id="rId18">
              <w:r>
                <w:rPr>
                  <w:rStyle w:val="Hyperlink"/>
                  <w:rFonts w:hint="eastAsia"/>
                </w:rPr>
                <w:t>MAEDbS</w:t>
              </w:r>
            </w:hyperlink>
          </w:p>
        </w:tc>
      </w:tr>
      <w:tr w:rsidR="00C35ADE" w14:paraId="5BBD8074" w14:textId="7D9F231B" w:rsidTr="2D6DC518">
        <w:tc>
          <w:tcPr>
            <w:tcW w:w="2790" w:type="dxa"/>
          </w:tcPr>
          <w:p w14:paraId="1AF577EF" w14:textId="10AE1D93" w:rsidR="007806B0" w:rsidRDefault="007806B0" w:rsidP="00AF0AB9">
            <w:pPr>
              <w:keepNext/>
            </w:pPr>
            <w:r>
              <w:rPr>
                <w:rFonts w:hint="eastAsia"/>
              </w:rPr>
              <w:t>电动汽车供电设备</w:t>
            </w:r>
            <w:r>
              <w:rPr>
                <w:rFonts w:hint="eastAsia"/>
              </w:rPr>
              <w:t xml:space="preserve"> (EVSE)</w:t>
            </w:r>
          </w:p>
        </w:tc>
        <w:tc>
          <w:tcPr>
            <w:tcW w:w="4680" w:type="dxa"/>
          </w:tcPr>
          <w:p w14:paraId="5606BE40" w14:textId="444606DA" w:rsidR="007806B0" w:rsidRPr="00D405B0" w:rsidRDefault="007806B0" w:rsidP="00AF0AB9">
            <w:pPr>
              <w:keepNext/>
              <w:rPr>
                <w:szCs w:val="20"/>
              </w:rPr>
            </w:pPr>
            <w:hyperlink r:id="rId19" w:history="1">
              <w:r>
                <w:rPr>
                  <w:rStyle w:val="Hyperlink"/>
                  <w:rFonts w:hint="eastAsia"/>
                </w:rPr>
                <w:t>能源之星项目要求</w:t>
              </w:r>
              <w:r>
                <w:rPr>
                  <w:rStyle w:val="Hyperlink"/>
                  <w:rFonts w:hint="eastAsia"/>
                </w:rPr>
                <w:t xml:space="preserve"> EVSE </w:t>
              </w:r>
              <w:r>
                <w:rPr>
                  <w:rStyle w:val="Hyperlink"/>
                  <w:rFonts w:hint="eastAsia"/>
                </w:rPr>
                <w:t>产品规范（</w:t>
              </w:r>
              <w:r>
                <w:rPr>
                  <w:rStyle w:val="Hyperlink"/>
                  <w:rFonts w:hint="eastAsia"/>
                </w:rPr>
                <w:t xml:space="preserve">1.0 </w:t>
              </w:r>
              <w:r>
                <w:rPr>
                  <w:rStyle w:val="Hyperlink"/>
                  <w:rFonts w:hint="eastAsia"/>
                </w:rPr>
                <w:t>版）</w:t>
              </w:r>
            </w:hyperlink>
          </w:p>
        </w:tc>
        <w:tc>
          <w:tcPr>
            <w:tcW w:w="1980" w:type="dxa"/>
          </w:tcPr>
          <w:p w14:paraId="50319BB5" w14:textId="5652F60A" w:rsidR="007806B0" w:rsidRDefault="007806B0" w:rsidP="00AF0AB9">
            <w:pPr>
              <w:keepNext/>
            </w:pPr>
            <w:r>
              <w:rPr>
                <w:rFonts w:hint="eastAsia"/>
              </w:rPr>
              <w:t xml:space="preserve">NEEP </w:t>
            </w:r>
            <w:hyperlink r:id="rId20">
              <w:r>
                <w:rPr>
                  <w:rStyle w:val="Hyperlink"/>
                  <w:rFonts w:hint="eastAsia"/>
                </w:rPr>
                <w:t>SASD</w:t>
              </w:r>
            </w:hyperlink>
          </w:p>
        </w:tc>
      </w:tr>
      <w:tr w:rsidR="00C35ADE" w14:paraId="6473270C" w14:textId="6103577E" w:rsidTr="2D6DC518">
        <w:tc>
          <w:tcPr>
            <w:tcW w:w="2790" w:type="dxa"/>
          </w:tcPr>
          <w:p w14:paraId="46398779" w14:textId="3753D032" w:rsidR="00B03983" w:rsidRDefault="00B03983" w:rsidP="00B03983">
            <w:pPr>
              <w:keepNext/>
              <w:tabs>
                <w:tab w:val="left" w:pos="2940"/>
              </w:tabs>
            </w:pPr>
            <w:r>
              <w:rPr>
                <w:rFonts w:hint="eastAsia"/>
              </w:rPr>
              <w:t>高显色指数</w:t>
            </w:r>
            <w:r>
              <w:rPr>
                <w:rFonts w:hint="eastAsia"/>
              </w:rPr>
              <w:t xml:space="preserve"> (CRI) </w:t>
            </w:r>
            <w:r>
              <w:rPr>
                <w:rFonts w:hint="eastAsia"/>
              </w:rPr>
              <w:t>荧光灯</w:t>
            </w:r>
          </w:p>
        </w:tc>
        <w:tc>
          <w:tcPr>
            <w:tcW w:w="4680" w:type="dxa"/>
          </w:tcPr>
          <w:p w14:paraId="280F0D04" w14:textId="46FDC34D" w:rsidR="00B03983" w:rsidRPr="00D405B0" w:rsidRDefault="00B03983" w:rsidP="00B03983">
            <w:pPr>
              <w:keepNext/>
              <w:rPr>
                <w:szCs w:val="20"/>
              </w:rPr>
            </w:pPr>
            <w:hyperlink r:id="rId21" w:history="1">
              <w:r>
                <w:rPr>
                  <w:rStyle w:val="Hyperlink"/>
                  <w:rFonts w:hint="eastAsia"/>
                </w:rPr>
                <w:t>《联邦法规》第</w:t>
              </w:r>
              <w:r>
                <w:rPr>
                  <w:rStyle w:val="Hyperlink"/>
                  <w:rFonts w:hint="eastAsia"/>
                </w:rPr>
                <w:t xml:space="preserve"> 10 </w:t>
              </w:r>
              <w:r>
                <w:rPr>
                  <w:rStyle w:val="Hyperlink"/>
                  <w:rFonts w:hint="eastAsia"/>
                </w:rPr>
                <w:t>篇第</w:t>
              </w:r>
              <w:r>
                <w:rPr>
                  <w:rStyle w:val="Hyperlink"/>
                  <w:rFonts w:hint="eastAsia"/>
                </w:rPr>
                <w:t xml:space="preserve"> 430 </w:t>
              </w:r>
              <w:r>
                <w:rPr>
                  <w:rStyle w:val="Hyperlink"/>
                  <w:rFonts w:hint="eastAsia"/>
                </w:rPr>
                <w:t>部分</w:t>
              </w:r>
              <w:r>
                <w:rPr>
                  <w:rStyle w:val="Hyperlink"/>
                  <w:rFonts w:hint="eastAsia"/>
                </w:rPr>
                <w:t xml:space="preserve"> B </w:t>
              </w:r>
              <w:r>
                <w:rPr>
                  <w:rStyle w:val="Hyperlink"/>
                  <w:rFonts w:hint="eastAsia"/>
                </w:rPr>
                <w:t>子部分附录</w:t>
              </w:r>
              <w:r>
                <w:rPr>
                  <w:rStyle w:val="Hyperlink"/>
                  <w:rFonts w:hint="eastAsia"/>
                </w:rPr>
                <w:t xml:space="preserve"> R</w:t>
              </w:r>
            </w:hyperlink>
          </w:p>
        </w:tc>
        <w:tc>
          <w:tcPr>
            <w:tcW w:w="1980" w:type="dxa"/>
          </w:tcPr>
          <w:p w14:paraId="70989C61" w14:textId="3564C84A" w:rsidR="00B03983" w:rsidRDefault="00B03983" w:rsidP="00B03983">
            <w:pPr>
              <w:keepNext/>
            </w:pPr>
            <w:r>
              <w:rPr>
                <w:rFonts w:hint="eastAsia"/>
              </w:rPr>
              <w:t xml:space="preserve">NEEP </w:t>
            </w:r>
            <w:hyperlink r:id="rId22" w:history="1">
              <w:r>
                <w:rPr>
                  <w:rStyle w:val="Hyperlink"/>
                  <w:rFonts w:hint="eastAsia"/>
                </w:rPr>
                <w:t>SASD</w:t>
              </w:r>
            </w:hyperlink>
          </w:p>
        </w:tc>
      </w:tr>
      <w:tr w:rsidR="00C35ADE" w14:paraId="29DC3251" w14:textId="68B5B92E" w:rsidTr="2D6DC518">
        <w:tc>
          <w:tcPr>
            <w:tcW w:w="2790" w:type="dxa"/>
          </w:tcPr>
          <w:p w14:paraId="691B2E81" w14:textId="3C840D86" w:rsidR="00B03983" w:rsidRDefault="00B03983" w:rsidP="00B03983">
            <w:pPr>
              <w:keepNext/>
            </w:pPr>
            <w:r>
              <w:rPr>
                <w:rFonts w:hint="eastAsia"/>
              </w:rPr>
              <w:t>管道配件</w:t>
            </w:r>
            <w:r>
              <w:rPr>
                <w:rFonts w:hint="eastAsia"/>
              </w:rPr>
              <w:t xml:space="preserve"> </w:t>
            </w:r>
            <w:r>
              <w:rPr>
                <w:rFonts w:hint="eastAsia"/>
              </w:rPr>
              <w:t>–</w:t>
            </w:r>
            <w:r>
              <w:rPr>
                <w:rFonts w:hint="eastAsia"/>
              </w:rPr>
              <w:t xml:space="preserve"> </w:t>
            </w:r>
            <w:r>
              <w:rPr>
                <w:rFonts w:hint="eastAsia"/>
              </w:rPr>
              <w:t>厕所水龙头、住宅厨房水龙头、替换型起泡器、喷雾头、淋浴喷头</w:t>
            </w:r>
          </w:p>
        </w:tc>
        <w:tc>
          <w:tcPr>
            <w:tcW w:w="4680" w:type="dxa"/>
          </w:tcPr>
          <w:p w14:paraId="52D3FEA0" w14:textId="33E68200" w:rsidR="00B03983" w:rsidRPr="00D405B0" w:rsidRDefault="00B03983" w:rsidP="00B03983">
            <w:pPr>
              <w:keepNext/>
              <w:rPr>
                <w:szCs w:val="20"/>
              </w:rPr>
            </w:pPr>
            <w:hyperlink r:id="rId23" w:history="1">
              <w:r>
                <w:rPr>
                  <w:rStyle w:val="Hyperlink"/>
                  <w:rFonts w:hint="eastAsia"/>
                </w:rPr>
                <w:t>《联邦法规》第</w:t>
              </w:r>
              <w:r>
                <w:rPr>
                  <w:rStyle w:val="Hyperlink"/>
                  <w:rFonts w:hint="eastAsia"/>
                </w:rPr>
                <w:t xml:space="preserve"> 10 </w:t>
              </w:r>
              <w:r>
                <w:rPr>
                  <w:rStyle w:val="Hyperlink"/>
                  <w:rFonts w:hint="eastAsia"/>
                </w:rPr>
                <w:t>篇第</w:t>
              </w:r>
              <w:r>
                <w:rPr>
                  <w:rStyle w:val="Hyperlink"/>
                  <w:rFonts w:hint="eastAsia"/>
                </w:rPr>
                <w:t xml:space="preserve"> 430 </w:t>
              </w:r>
              <w:r>
                <w:rPr>
                  <w:rStyle w:val="Hyperlink"/>
                  <w:rFonts w:hint="eastAsia"/>
                </w:rPr>
                <w:t>部分</w:t>
              </w:r>
              <w:r>
                <w:rPr>
                  <w:rStyle w:val="Hyperlink"/>
                  <w:rFonts w:hint="eastAsia"/>
                </w:rPr>
                <w:t xml:space="preserve"> B </w:t>
              </w:r>
              <w:r>
                <w:rPr>
                  <w:rStyle w:val="Hyperlink"/>
                  <w:rFonts w:hint="eastAsia"/>
                </w:rPr>
                <w:t>子部分附录</w:t>
              </w:r>
              <w:r>
                <w:rPr>
                  <w:rStyle w:val="Hyperlink"/>
                  <w:rFonts w:hint="eastAsia"/>
                </w:rPr>
                <w:t xml:space="preserve"> S</w:t>
              </w:r>
            </w:hyperlink>
          </w:p>
        </w:tc>
        <w:tc>
          <w:tcPr>
            <w:tcW w:w="1980" w:type="dxa"/>
          </w:tcPr>
          <w:p w14:paraId="3F0FE51E" w14:textId="76648E74" w:rsidR="00B03983" w:rsidRDefault="00B03983" w:rsidP="00B03983">
            <w:pPr>
              <w:keepNext/>
            </w:pPr>
            <w:r>
              <w:rPr>
                <w:rFonts w:hint="eastAsia"/>
              </w:rPr>
              <w:t xml:space="preserve">NEEP </w:t>
            </w:r>
            <w:hyperlink r:id="rId24" w:history="1">
              <w:r>
                <w:rPr>
                  <w:rStyle w:val="Hyperlink"/>
                  <w:rFonts w:hint="eastAsia"/>
                </w:rPr>
                <w:t>SASD</w:t>
              </w:r>
            </w:hyperlink>
          </w:p>
        </w:tc>
      </w:tr>
      <w:tr w:rsidR="00C35ADE" w14:paraId="6F90155E" w14:textId="564DAE5E" w:rsidTr="2D6DC518">
        <w:trPr>
          <w:trHeight w:val="1097"/>
        </w:trPr>
        <w:tc>
          <w:tcPr>
            <w:tcW w:w="2790" w:type="dxa"/>
          </w:tcPr>
          <w:p w14:paraId="7F60224D" w14:textId="6A7F3C9B" w:rsidR="00B03983" w:rsidRDefault="00B03983" w:rsidP="00B03983">
            <w:pPr>
              <w:keepNext/>
            </w:pPr>
            <w:r>
              <w:rPr>
                <w:rFonts w:hint="eastAsia"/>
              </w:rPr>
              <w:t>管道配件</w:t>
            </w:r>
            <w:r>
              <w:rPr>
                <w:rFonts w:hint="eastAsia"/>
              </w:rPr>
              <w:t xml:space="preserve"> </w:t>
            </w:r>
            <w:r>
              <w:rPr>
                <w:rFonts w:hint="eastAsia"/>
              </w:rPr>
              <w:t>–</w:t>
            </w:r>
            <w:r>
              <w:rPr>
                <w:rFonts w:hint="eastAsia"/>
              </w:rPr>
              <w:t xml:space="preserve"> </w:t>
            </w:r>
            <w:r>
              <w:rPr>
                <w:rFonts w:hint="eastAsia"/>
              </w:rPr>
              <w:t>监狱或精神卫生机构使用的小便池和抽水马桶除外</w:t>
            </w:r>
          </w:p>
        </w:tc>
        <w:tc>
          <w:tcPr>
            <w:tcW w:w="4680" w:type="dxa"/>
          </w:tcPr>
          <w:p w14:paraId="2BE61333" w14:textId="7B433D1D" w:rsidR="00B03983" w:rsidRPr="00D405B0" w:rsidRDefault="00B03983" w:rsidP="00B03983">
            <w:pPr>
              <w:keepNext/>
              <w:rPr>
                <w:szCs w:val="20"/>
              </w:rPr>
            </w:pPr>
            <w:r>
              <w:rPr>
                <w:rFonts w:hint="eastAsia"/>
              </w:rPr>
              <w:t>•</w:t>
            </w:r>
            <w:r>
              <w:rPr>
                <w:rFonts w:hint="eastAsia"/>
              </w:rPr>
              <w:t xml:space="preserve"> </w:t>
            </w:r>
            <w:hyperlink r:id="rId25" w:history="1">
              <w:r>
                <w:rPr>
                  <w:rStyle w:val="Hyperlink"/>
                  <w:rFonts w:hint="eastAsia"/>
                </w:rPr>
                <w:t>《联邦法规》第</w:t>
              </w:r>
              <w:r>
                <w:rPr>
                  <w:rStyle w:val="Hyperlink"/>
                  <w:rFonts w:hint="eastAsia"/>
                </w:rPr>
                <w:t xml:space="preserve"> 10 </w:t>
              </w:r>
              <w:r>
                <w:rPr>
                  <w:rStyle w:val="Hyperlink"/>
                  <w:rFonts w:hint="eastAsia"/>
                </w:rPr>
                <w:t>篇第</w:t>
              </w:r>
              <w:r>
                <w:rPr>
                  <w:rStyle w:val="Hyperlink"/>
                  <w:rFonts w:hint="eastAsia"/>
                </w:rPr>
                <w:t xml:space="preserve"> 430 </w:t>
              </w:r>
              <w:r>
                <w:rPr>
                  <w:rStyle w:val="Hyperlink"/>
                  <w:rFonts w:hint="eastAsia"/>
                </w:rPr>
                <w:t>部分附录</w:t>
              </w:r>
              <w:r>
                <w:rPr>
                  <w:rStyle w:val="Hyperlink"/>
                  <w:rFonts w:hint="eastAsia"/>
                </w:rPr>
                <w:t xml:space="preserve"> T</w:t>
              </w:r>
            </w:hyperlink>
            <w:r>
              <w:rPr>
                <w:rFonts w:hint="eastAsia"/>
              </w:rPr>
              <w:t xml:space="preserve"> </w:t>
            </w:r>
            <w:r>
              <w:rPr>
                <w:rFonts w:hint="eastAsia"/>
              </w:rPr>
              <w:t>中的耗水量测试</w:t>
            </w:r>
          </w:p>
          <w:p w14:paraId="2610DA36" w14:textId="72BCC5D2" w:rsidR="00B03983" w:rsidRPr="00D405B0" w:rsidRDefault="00B03983" w:rsidP="00B03983">
            <w:pPr>
              <w:keepNext/>
            </w:pPr>
            <w:r>
              <w:rPr>
                <w:rFonts w:hint="eastAsia"/>
              </w:rPr>
              <w:t>•</w:t>
            </w:r>
            <w:r>
              <w:rPr>
                <w:rFonts w:hint="eastAsia"/>
              </w:rPr>
              <w:t xml:space="preserve"> </w:t>
            </w:r>
            <w:hyperlink r:id="rId26" w:history="1">
              <w:r>
                <w:rPr>
                  <w:rStyle w:val="Hyperlink"/>
                  <w:rFonts w:hint="eastAsia"/>
                </w:rPr>
                <w:t>美国机械工程师学会</w:t>
              </w:r>
              <w:r>
                <w:rPr>
                  <w:rStyle w:val="Hyperlink"/>
                  <w:rFonts w:hint="eastAsia"/>
                </w:rPr>
                <w:t xml:space="preserve"> (ASME) 112.19.2/ </w:t>
              </w:r>
              <w:r>
                <w:rPr>
                  <w:rStyle w:val="Hyperlink"/>
                  <w:rFonts w:hint="eastAsia"/>
                </w:rPr>
                <w:t>加拿大标准协会</w:t>
              </w:r>
              <w:r>
                <w:rPr>
                  <w:rStyle w:val="Hyperlink"/>
                  <w:rFonts w:hint="eastAsia"/>
                </w:rPr>
                <w:t xml:space="preserve"> (CSA) B45.1-2018</w:t>
              </w:r>
            </w:hyperlink>
            <w:r>
              <w:rPr>
                <w:rFonts w:hint="eastAsia"/>
              </w:rPr>
              <w:t xml:space="preserve"> </w:t>
            </w:r>
            <w:r>
              <w:rPr>
                <w:rFonts w:hint="eastAsia"/>
              </w:rPr>
              <w:t>第</w:t>
            </w:r>
            <w:r>
              <w:rPr>
                <w:rFonts w:hint="eastAsia"/>
              </w:rPr>
              <w:t xml:space="preserve"> 7.9 </w:t>
            </w:r>
            <w:r>
              <w:rPr>
                <w:rFonts w:hint="eastAsia"/>
              </w:rPr>
              <w:t>节中的废物提取测试</w:t>
            </w:r>
          </w:p>
        </w:tc>
        <w:tc>
          <w:tcPr>
            <w:tcW w:w="1980" w:type="dxa"/>
          </w:tcPr>
          <w:p w14:paraId="3E5AA206" w14:textId="0AB9F49A" w:rsidR="00B03983" w:rsidRPr="00D405B0" w:rsidRDefault="00B03983" w:rsidP="00B03983">
            <w:pPr>
              <w:keepNext/>
              <w:rPr>
                <w:szCs w:val="20"/>
              </w:rPr>
            </w:pPr>
            <w:r>
              <w:rPr>
                <w:rFonts w:hint="eastAsia"/>
              </w:rPr>
              <w:t xml:space="preserve">NEEP </w:t>
            </w:r>
            <w:hyperlink r:id="rId27" w:history="1">
              <w:r>
                <w:rPr>
                  <w:rStyle w:val="Hyperlink"/>
                  <w:rFonts w:hint="eastAsia"/>
                </w:rPr>
                <w:t>SASD</w:t>
              </w:r>
            </w:hyperlink>
          </w:p>
        </w:tc>
      </w:tr>
      <w:tr w:rsidR="00C35ADE" w14:paraId="2FDE1152" w14:textId="3D221416" w:rsidTr="2D6DC518">
        <w:tc>
          <w:tcPr>
            <w:tcW w:w="2790" w:type="dxa"/>
          </w:tcPr>
          <w:p w14:paraId="4D495453" w14:textId="479BF77D" w:rsidR="00B03983" w:rsidRDefault="00B03983" w:rsidP="00B03983">
            <w:pPr>
              <w:keepNext/>
              <w:rPr>
                <w:szCs w:val="20"/>
              </w:rPr>
            </w:pPr>
            <w:r>
              <w:rPr>
                <w:rFonts w:hint="eastAsia"/>
              </w:rPr>
              <w:t>便携式电动水疗池</w:t>
            </w:r>
          </w:p>
        </w:tc>
        <w:tc>
          <w:tcPr>
            <w:tcW w:w="4680" w:type="dxa"/>
          </w:tcPr>
          <w:p w14:paraId="1134C108" w14:textId="6E46667F" w:rsidR="00B03983" w:rsidRDefault="45548FFF" w:rsidP="00B03983">
            <w:pPr>
              <w:keepNext/>
              <w:rPr>
                <w:szCs w:val="20"/>
              </w:rPr>
            </w:pPr>
            <w:hyperlink r:id="rId28">
              <w:r>
                <w:rPr>
                  <w:rStyle w:val="Hyperlink"/>
                  <w:rFonts w:hint="eastAsia"/>
                </w:rPr>
                <w:t>ANSI/APSP/ICC-14-2019</w:t>
              </w:r>
            </w:hyperlink>
          </w:p>
        </w:tc>
        <w:tc>
          <w:tcPr>
            <w:tcW w:w="1980" w:type="dxa"/>
          </w:tcPr>
          <w:p w14:paraId="321CA4E8" w14:textId="1AE9602F" w:rsidR="00B03983" w:rsidRDefault="00B03983" w:rsidP="00B03983">
            <w:pPr>
              <w:keepNext/>
            </w:pPr>
            <w:r>
              <w:rPr>
                <w:rFonts w:hint="eastAsia"/>
              </w:rPr>
              <w:t xml:space="preserve">CEC </w:t>
            </w:r>
            <w:hyperlink r:id="rId29">
              <w:r>
                <w:rPr>
                  <w:rStyle w:val="Hyperlink"/>
                  <w:rFonts w:hint="eastAsia"/>
                </w:rPr>
                <w:t>MAEDbS</w:t>
              </w:r>
            </w:hyperlink>
          </w:p>
        </w:tc>
      </w:tr>
      <w:tr w:rsidR="00C35ADE" w14:paraId="142A30AF" w14:textId="223E22EB" w:rsidTr="2D6DC518">
        <w:tc>
          <w:tcPr>
            <w:tcW w:w="2790" w:type="dxa"/>
          </w:tcPr>
          <w:p w14:paraId="76DA9710" w14:textId="02740259" w:rsidR="00B03983" w:rsidRDefault="00B03983" w:rsidP="00B03983">
            <w:pPr>
              <w:keepNext/>
            </w:pPr>
            <w:r>
              <w:rPr>
                <w:rFonts w:hint="eastAsia"/>
              </w:rPr>
              <w:t>家用排气扇</w:t>
            </w:r>
          </w:p>
        </w:tc>
        <w:tc>
          <w:tcPr>
            <w:tcW w:w="4680" w:type="dxa"/>
          </w:tcPr>
          <w:p w14:paraId="3AE23C25" w14:textId="6265BF26" w:rsidR="00B03983" w:rsidRPr="00E80C14" w:rsidRDefault="00B03983" w:rsidP="00B03983">
            <w:pPr>
              <w:keepNext/>
              <w:rPr>
                <w:szCs w:val="20"/>
              </w:rPr>
            </w:pPr>
            <w:hyperlink r:id="rId30" w:history="1">
              <w:r>
                <w:rPr>
                  <w:rStyle w:val="Hyperlink"/>
                  <w:rFonts w:hint="eastAsia"/>
                </w:rPr>
                <w:t>能源之星计划要求家用排气扇产品规范（</w:t>
              </w:r>
              <w:r>
                <w:rPr>
                  <w:rStyle w:val="Hyperlink"/>
                  <w:rFonts w:hint="eastAsia"/>
                </w:rPr>
                <w:t xml:space="preserve">4.1 </w:t>
              </w:r>
              <w:r>
                <w:rPr>
                  <w:rStyle w:val="Hyperlink"/>
                  <w:rFonts w:hint="eastAsia"/>
                </w:rPr>
                <w:t>版）。</w:t>
              </w:r>
              <w:r>
                <w:rPr>
                  <w:rStyle w:val="Hyperlink"/>
                  <w:rFonts w:hint="eastAsia"/>
                </w:rPr>
                <w:cr/>
              </w:r>
            </w:hyperlink>
          </w:p>
        </w:tc>
        <w:tc>
          <w:tcPr>
            <w:tcW w:w="1980" w:type="dxa"/>
          </w:tcPr>
          <w:p w14:paraId="22665441" w14:textId="061BB34F" w:rsidR="00B03983" w:rsidRDefault="00B03983" w:rsidP="00B03983">
            <w:pPr>
              <w:keepNext/>
            </w:pPr>
            <w:r>
              <w:rPr>
                <w:rFonts w:hint="eastAsia"/>
              </w:rPr>
              <w:t xml:space="preserve">NEEP </w:t>
            </w:r>
            <w:hyperlink r:id="rId31" w:history="1">
              <w:r>
                <w:rPr>
                  <w:rStyle w:val="Hyperlink"/>
                  <w:rFonts w:hint="eastAsia"/>
                </w:rPr>
                <w:t>SASD</w:t>
              </w:r>
            </w:hyperlink>
          </w:p>
        </w:tc>
      </w:tr>
      <w:tr w:rsidR="00C35ADE" w14:paraId="637A2712" w14:textId="6F5B25A5" w:rsidTr="2D6DC518">
        <w:tc>
          <w:tcPr>
            <w:tcW w:w="2790" w:type="dxa"/>
          </w:tcPr>
          <w:p w14:paraId="1FC69289" w14:textId="60F6F457" w:rsidR="00B03983" w:rsidRDefault="00B03983" w:rsidP="00B03983">
            <w:pPr>
              <w:keepNext/>
            </w:pPr>
            <w:r>
              <w:rPr>
                <w:rFonts w:hint="eastAsia"/>
              </w:rPr>
              <w:t>喷洒器主体</w:t>
            </w:r>
          </w:p>
        </w:tc>
        <w:tc>
          <w:tcPr>
            <w:tcW w:w="4680" w:type="dxa"/>
          </w:tcPr>
          <w:p w14:paraId="1FF05F06" w14:textId="5BC44002" w:rsidR="00B03983" w:rsidRPr="00385B87" w:rsidRDefault="00B03983" w:rsidP="00B03983">
            <w:pPr>
              <w:keepNext/>
              <w:rPr>
                <w:szCs w:val="20"/>
              </w:rPr>
            </w:pPr>
            <w:hyperlink r:id="rId32" w:history="1">
              <w:r>
                <w:rPr>
                  <w:rStyle w:val="Hyperlink"/>
                  <w:rFonts w:hint="eastAsia"/>
                </w:rPr>
                <w:t>美国环境保护署关于喷洒器主体的</w:t>
              </w:r>
              <w:r>
                <w:rPr>
                  <w:rStyle w:val="Hyperlink"/>
                  <w:rFonts w:hint="eastAsia"/>
                </w:rPr>
                <w:t xml:space="preserve"> WaterSense </w:t>
              </w:r>
              <w:r>
                <w:rPr>
                  <w:rStyle w:val="Hyperlink"/>
                  <w:rFonts w:hint="eastAsia"/>
                </w:rPr>
                <w:t>技术规范（</w:t>
              </w:r>
              <w:r>
                <w:rPr>
                  <w:rStyle w:val="Hyperlink"/>
                  <w:rFonts w:hint="eastAsia"/>
                </w:rPr>
                <w:t xml:space="preserve">1.0 </w:t>
              </w:r>
              <w:r>
                <w:rPr>
                  <w:rStyle w:val="Hyperlink"/>
                  <w:rFonts w:hint="eastAsia"/>
                </w:rPr>
                <w:t>版）</w:t>
              </w:r>
            </w:hyperlink>
          </w:p>
        </w:tc>
        <w:tc>
          <w:tcPr>
            <w:tcW w:w="1980" w:type="dxa"/>
          </w:tcPr>
          <w:p w14:paraId="77B064CA" w14:textId="6FBA9512" w:rsidR="00B03983" w:rsidRDefault="00B03983" w:rsidP="00B03983">
            <w:pPr>
              <w:keepNext/>
            </w:pPr>
            <w:r>
              <w:rPr>
                <w:rFonts w:hint="eastAsia"/>
              </w:rPr>
              <w:t xml:space="preserve">CEC </w:t>
            </w:r>
            <w:hyperlink r:id="rId33">
              <w:r>
                <w:rPr>
                  <w:rStyle w:val="Hyperlink"/>
                  <w:rFonts w:hint="eastAsia"/>
                </w:rPr>
                <w:t>MAEDbS</w:t>
              </w:r>
            </w:hyperlink>
          </w:p>
        </w:tc>
      </w:tr>
      <w:tr w:rsidR="00C35ADE" w14:paraId="3EC1AC82" w14:textId="7C2B141B" w:rsidTr="2D6DC518">
        <w:tc>
          <w:tcPr>
            <w:tcW w:w="2790" w:type="dxa"/>
          </w:tcPr>
          <w:p w14:paraId="754E90EE" w14:textId="3ADC4886" w:rsidR="00B03983" w:rsidRDefault="00B03983" w:rsidP="00B03983">
            <w:pPr>
              <w:keepNext/>
            </w:pPr>
            <w:r>
              <w:rPr>
                <w:rFonts w:hint="eastAsia"/>
              </w:rPr>
              <w:t>水冷却器</w:t>
            </w:r>
          </w:p>
        </w:tc>
        <w:tc>
          <w:tcPr>
            <w:tcW w:w="4680" w:type="dxa"/>
          </w:tcPr>
          <w:p w14:paraId="621AF1F8" w14:textId="5A028DDD" w:rsidR="00B03983" w:rsidRPr="00385B87" w:rsidRDefault="00B03983" w:rsidP="00B03983">
            <w:pPr>
              <w:keepNext/>
              <w:rPr>
                <w:szCs w:val="20"/>
              </w:rPr>
            </w:pPr>
            <w:hyperlink r:id="rId34" w:history="1">
              <w:r>
                <w:rPr>
                  <w:rStyle w:val="Hyperlink"/>
                  <w:rFonts w:hint="eastAsia"/>
                </w:rPr>
                <w:t>能源之星水冷却器产品规范（</w:t>
              </w:r>
              <w:r>
                <w:rPr>
                  <w:rStyle w:val="Hyperlink"/>
                  <w:rFonts w:hint="eastAsia"/>
                </w:rPr>
                <w:t xml:space="preserve">2.0 </w:t>
              </w:r>
              <w:r>
                <w:rPr>
                  <w:rStyle w:val="Hyperlink"/>
                  <w:rFonts w:hint="eastAsia"/>
                </w:rPr>
                <w:t>版）</w:t>
              </w:r>
            </w:hyperlink>
          </w:p>
        </w:tc>
        <w:tc>
          <w:tcPr>
            <w:tcW w:w="1980" w:type="dxa"/>
          </w:tcPr>
          <w:p w14:paraId="4DAF301C" w14:textId="63F5B64B" w:rsidR="00B03983" w:rsidRDefault="00B03983" w:rsidP="00B03983">
            <w:pPr>
              <w:keepNext/>
            </w:pPr>
            <w:r>
              <w:rPr>
                <w:rFonts w:hint="eastAsia"/>
              </w:rPr>
              <w:t xml:space="preserve">NEEP </w:t>
            </w:r>
            <w:hyperlink r:id="rId35" w:history="1">
              <w:r>
                <w:rPr>
                  <w:rStyle w:val="Hyperlink"/>
                  <w:rFonts w:hint="eastAsia"/>
                </w:rPr>
                <w:t>SASD</w:t>
              </w:r>
            </w:hyperlink>
          </w:p>
        </w:tc>
      </w:tr>
    </w:tbl>
    <w:p w14:paraId="1990D3AE" w14:textId="37169E1A" w:rsidR="00102CE7" w:rsidRDefault="00102CE7" w:rsidP="00C073C5">
      <w:pPr>
        <w:rPr>
          <w:rStyle w:val="IntenseEmphasis"/>
        </w:rPr>
      </w:pPr>
      <w:r>
        <w:rPr>
          <w:rStyle w:val="IntenseEmphasis"/>
          <w:rFonts w:hint="eastAsia"/>
        </w:rPr>
        <w:t xml:space="preserve">SASD </w:t>
      </w:r>
      <w:r>
        <w:rPr>
          <w:rStyle w:val="IntenseEmphasis"/>
          <w:rFonts w:hint="eastAsia"/>
        </w:rPr>
        <w:t>认证说明</w:t>
      </w:r>
    </w:p>
    <w:p w14:paraId="30AF9B62" w14:textId="6FC759A0" w:rsidR="00615E67" w:rsidRDefault="007C2A80" w:rsidP="7FF139B2">
      <w:pPr>
        <w:pStyle w:val="ListParagraph"/>
        <w:numPr>
          <w:ilvl w:val="0"/>
          <w:numId w:val="39"/>
        </w:numPr>
        <w:rPr>
          <w:rStyle w:val="IntenseEmphasis"/>
          <w:i w:val="0"/>
          <w:iCs w:val="0"/>
          <w:color w:val="auto"/>
        </w:rPr>
      </w:pPr>
      <w:r>
        <w:rPr>
          <w:rStyle w:val="IntenseEmphasis"/>
          <w:rFonts w:hint="eastAsia"/>
          <w:i w:val="0"/>
          <w:color w:val="auto"/>
        </w:rPr>
        <w:t>参阅</w:t>
      </w:r>
      <w:hyperlink r:id="rId36">
        <w:r>
          <w:rPr>
            <w:rStyle w:val="Hyperlink"/>
            <w:rFonts w:hint="eastAsia"/>
          </w:rPr>
          <w:t>相关说明</w:t>
        </w:r>
      </w:hyperlink>
      <w:r>
        <w:rPr>
          <w:rFonts w:hint="eastAsia"/>
        </w:rPr>
        <w:t>在</w:t>
      </w:r>
      <w:r>
        <w:rPr>
          <w:rFonts w:hint="eastAsia"/>
        </w:rPr>
        <w:t xml:space="preserve"> SASD </w:t>
      </w:r>
      <w:r>
        <w:rPr>
          <w:rFonts w:hint="eastAsia"/>
        </w:rPr>
        <w:t>上创建帐户</w:t>
      </w:r>
      <w:r>
        <w:rPr>
          <w:rStyle w:val="Hyperlink"/>
          <w:rFonts w:hint="eastAsia"/>
        </w:rPr>
        <w:t>。</w:t>
      </w:r>
    </w:p>
    <w:p w14:paraId="3820A753" w14:textId="4DC64390" w:rsidR="00615E67" w:rsidRPr="00615E67" w:rsidRDefault="007C2A80" w:rsidP="7FF139B2">
      <w:pPr>
        <w:pStyle w:val="ListParagraph"/>
        <w:numPr>
          <w:ilvl w:val="0"/>
          <w:numId w:val="39"/>
        </w:numPr>
        <w:rPr>
          <w:rStyle w:val="IntenseEmphasis"/>
          <w:i w:val="0"/>
          <w:iCs w:val="0"/>
          <w:color w:val="auto"/>
        </w:rPr>
      </w:pPr>
      <w:r>
        <w:rPr>
          <w:rStyle w:val="IntenseEmphasis"/>
          <w:rFonts w:hint="eastAsia"/>
          <w:i w:val="0"/>
          <w:color w:val="auto"/>
        </w:rPr>
        <w:t>帐户获得批准后，请确认与您公司相关的品牌（</w:t>
      </w:r>
      <w:r>
        <w:rPr>
          <w:rStyle w:val="IntenseEmphasis"/>
          <w:rFonts w:hint="eastAsia"/>
          <w:i w:val="0"/>
          <w:color w:val="auto"/>
        </w:rPr>
        <w:t xml:space="preserve">SASD </w:t>
      </w:r>
      <w:r>
        <w:rPr>
          <w:rStyle w:val="IntenseEmphasis"/>
          <w:rFonts w:hint="eastAsia"/>
          <w:i w:val="0"/>
          <w:color w:val="auto"/>
        </w:rPr>
        <w:t>中可能有产品已处于待批准状态）。</w:t>
      </w:r>
    </w:p>
    <w:p w14:paraId="3F8F7242" w14:textId="1D649913" w:rsidR="00615E67" w:rsidRDefault="007C2A80" w:rsidP="726A6493">
      <w:pPr>
        <w:pStyle w:val="ListParagraph"/>
        <w:numPr>
          <w:ilvl w:val="0"/>
          <w:numId w:val="39"/>
        </w:numPr>
        <w:rPr>
          <w:rStyle w:val="IntenseEmphasis"/>
          <w:i w:val="0"/>
          <w:iCs w:val="0"/>
          <w:color w:val="auto"/>
        </w:rPr>
      </w:pPr>
      <w:r>
        <w:rPr>
          <w:rStyle w:val="IntenseEmphasis"/>
          <w:rFonts w:hint="eastAsia"/>
          <w:i w:val="0"/>
          <w:color w:val="auto"/>
        </w:rPr>
        <w:t>如果您想要认证其他产品，请在</w:t>
      </w:r>
      <w:r>
        <w:rPr>
          <w:rStyle w:val="IntenseEmphasis"/>
          <w:rFonts w:hint="eastAsia"/>
          <w:i w:val="0"/>
          <w:color w:val="auto"/>
        </w:rPr>
        <w:t xml:space="preserve"> SASD </w:t>
      </w:r>
      <w:r>
        <w:rPr>
          <w:rStyle w:val="IntenseEmphasis"/>
          <w:rFonts w:hint="eastAsia"/>
          <w:i w:val="0"/>
          <w:color w:val="auto"/>
        </w:rPr>
        <w:t>的</w:t>
      </w:r>
      <w:hyperlink r:id="rId37">
        <w:r>
          <w:rPr>
            <w:rStyle w:val="Hyperlink"/>
            <w:rFonts w:hint="eastAsia"/>
          </w:rPr>
          <w:t>资源</w:t>
        </w:r>
        <w:r>
          <w:rPr>
            <w:rStyle w:val="Hyperlink"/>
            <w:rFonts w:hint="eastAsia"/>
          </w:rPr>
          <w:t xml:space="preserve"> &gt; </w:t>
        </w:r>
        <w:r>
          <w:rPr>
            <w:rStyle w:val="Hyperlink"/>
            <w:rFonts w:hint="eastAsia"/>
          </w:rPr>
          <w:t>合规常见问题</w:t>
        </w:r>
      </w:hyperlink>
      <w:r>
        <w:rPr>
          <w:rFonts w:hint="eastAsia"/>
        </w:rPr>
        <w:t>下查看上传说明</w:t>
      </w:r>
      <w:r>
        <w:rPr>
          <w:rStyle w:val="Hyperlink"/>
          <w:rFonts w:hint="eastAsia"/>
        </w:rPr>
        <w:t>。</w:t>
      </w:r>
    </w:p>
    <w:p w14:paraId="6C139F46" w14:textId="019CA8BD" w:rsidR="00615E67" w:rsidRDefault="007C2A80" w:rsidP="7FF139B2">
      <w:pPr>
        <w:pStyle w:val="ListParagraph"/>
        <w:numPr>
          <w:ilvl w:val="0"/>
          <w:numId w:val="39"/>
        </w:numPr>
        <w:rPr>
          <w:rStyle w:val="IntenseEmphasis"/>
          <w:i w:val="0"/>
          <w:iCs w:val="0"/>
          <w:color w:val="auto"/>
        </w:rPr>
      </w:pPr>
      <w:r>
        <w:rPr>
          <w:rStyle w:val="IntenseEmphasis"/>
          <w:rFonts w:hint="eastAsia"/>
          <w:i w:val="0"/>
          <w:color w:val="auto"/>
        </w:rPr>
        <w:t>使用“产品导入”页面上提供的模板上传产品数据。</w:t>
      </w:r>
    </w:p>
    <w:p w14:paraId="3EF737D7" w14:textId="72020C2F" w:rsidR="007C2A80" w:rsidRDefault="007C2A80" w:rsidP="7FF139B2">
      <w:pPr>
        <w:pStyle w:val="ListParagraph"/>
        <w:numPr>
          <w:ilvl w:val="0"/>
          <w:numId w:val="39"/>
        </w:numPr>
        <w:rPr>
          <w:rStyle w:val="IntenseEmphasis"/>
          <w:i w:val="0"/>
          <w:iCs w:val="0"/>
          <w:color w:val="auto"/>
        </w:rPr>
      </w:pPr>
      <w:r>
        <w:rPr>
          <w:rStyle w:val="IntenseEmphasis"/>
          <w:rFonts w:hint="eastAsia"/>
          <w:i w:val="0"/>
          <w:color w:val="auto"/>
        </w:rPr>
        <w:t>接收产品数据获批或被拒的通知。</w:t>
      </w:r>
    </w:p>
    <w:p w14:paraId="5A106401" w14:textId="65F033EA" w:rsidR="00665E93" w:rsidRDefault="000065CD" w:rsidP="000065CD">
      <w:pPr>
        <w:pStyle w:val="Heading4"/>
        <w:rPr>
          <w:rStyle w:val="IntenseEmphasis"/>
          <w:rFonts w:asciiTheme="minorHAnsi" w:eastAsiaTheme="minorEastAsia" w:hAnsiTheme="minorHAnsi" w:cstheme="minorBidi"/>
          <w:i/>
          <w:color w:val="3E6027" w:themeColor="accent5"/>
        </w:rPr>
      </w:pPr>
      <w:r>
        <w:rPr>
          <w:rStyle w:val="IntenseEmphasis"/>
          <w:rFonts w:asciiTheme="minorHAnsi" w:eastAsiaTheme="minorEastAsia" w:hAnsiTheme="minorHAnsi" w:hint="eastAsia"/>
          <w:i/>
          <w:color w:val="3E6027" w:themeColor="accent5"/>
        </w:rPr>
        <w:t xml:space="preserve">MAEDbS </w:t>
      </w:r>
      <w:r>
        <w:rPr>
          <w:rStyle w:val="IntenseEmphasis"/>
          <w:rFonts w:asciiTheme="minorHAnsi" w:eastAsiaTheme="minorEastAsia" w:hAnsiTheme="minorHAnsi" w:hint="eastAsia"/>
          <w:i/>
          <w:color w:val="3E6027" w:themeColor="accent5"/>
        </w:rPr>
        <w:t>认证说明</w:t>
      </w:r>
    </w:p>
    <w:p w14:paraId="1B53AD6E" w14:textId="10E6CC8A" w:rsidR="0008681C" w:rsidRDefault="00BC2915" w:rsidP="00187F6B">
      <w:pPr>
        <w:pStyle w:val="ListParagraph"/>
        <w:numPr>
          <w:ilvl w:val="0"/>
          <w:numId w:val="40"/>
        </w:numPr>
        <w:rPr>
          <w:rStyle w:val="IntenseEmphasis"/>
          <w:i w:val="0"/>
          <w:iCs w:val="0"/>
          <w:color w:val="auto"/>
        </w:rPr>
      </w:pPr>
      <w:r>
        <w:rPr>
          <w:rStyle w:val="IntenseEmphasis"/>
          <w:rFonts w:hint="eastAsia"/>
          <w:i w:val="0"/>
          <w:color w:val="auto"/>
        </w:rPr>
        <w:t>单击</w:t>
      </w:r>
      <w:hyperlink r:id="rId38" w:history="1">
        <w:r>
          <w:rPr>
            <w:rStyle w:val="Hyperlink"/>
            <w:rFonts w:hint="eastAsia"/>
          </w:rPr>
          <w:t>此处</w:t>
        </w:r>
      </w:hyperlink>
      <w:r>
        <w:rPr>
          <w:rFonts w:hint="eastAsia"/>
        </w:rPr>
        <w:t>获取相关产品认证包</w:t>
      </w:r>
      <w:r>
        <w:rPr>
          <w:rStyle w:val="IntenseEmphasis"/>
          <w:rFonts w:hint="eastAsia"/>
          <w:i w:val="0"/>
          <w:color w:val="auto"/>
        </w:rPr>
        <w:t>。</w:t>
      </w:r>
      <w:r>
        <w:rPr>
          <w:rStyle w:val="IntenseEmphasis"/>
          <w:rFonts w:hint="eastAsia"/>
          <w:i w:val="0"/>
          <w:color w:val="auto"/>
        </w:rPr>
        <w:t xml:space="preserve">CEC </w:t>
      </w:r>
      <w:r>
        <w:rPr>
          <w:rStyle w:val="IntenseEmphasis"/>
          <w:rFonts w:hint="eastAsia"/>
          <w:i w:val="0"/>
          <w:color w:val="auto"/>
        </w:rPr>
        <w:t>为每个产品类别提供认证包，其中包括如何：</w:t>
      </w:r>
    </w:p>
    <w:p w14:paraId="5C11F035" w14:textId="219D84CE" w:rsidR="003A234A" w:rsidRDefault="00BE0A6A" w:rsidP="0008681C">
      <w:pPr>
        <w:pStyle w:val="ListParagraph"/>
        <w:numPr>
          <w:ilvl w:val="1"/>
          <w:numId w:val="40"/>
        </w:numPr>
        <w:rPr>
          <w:rStyle w:val="IntenseEmphasis"/>
          <w:i w:val="0"/>
          <w:iCs w:val="0"/>
          <w:color w:val="auto"/>
        </w:rPr>
      </w:pPr>
      <w:r>
        <w:rPr>
          <w:rStyle w:val="IntenseEmphasis"/>
          <w:rFonts w:hint="eastAsia"/>
          <w:i w:val="0"/>
          <w:color w:val="auto"/>
        </w:rPr>
        <w:t>注册一个</w:t>
      </w:r>
      <w:r>
        <w:rPr>
          <w:rStyle w:val="IntenseEmphasis"/>
          <w:rFonts w:hint="eastAsia"/>
          <w:i w:val="0"/>
          <w:color w:val="auto"/>
        </w:rPr>
        <w:t xml:space="preserve"> MAEDbS </w:t>
      </w:r>
      <w:r>
        <w:rPr>
          <w:rStyle w:val="IntenseEmphasis"/>
          <w:rFonts w:hint="eastAsia"/>
          <w:i w:val="0"/>
          <w:color w:val="auto"/>
        </w:rPr>
        <w:t>新帐户。</w:t>
      </w:r>
    </w:p>
    <w:p w14:paraId="5DD2ADDD" w14:textId="7BCE283B" w:rsidR="00C5021B" w:rsidRPr="002412A6" w:rsidRDefault="00C5021B" w:rsidP="002412A6">
      <w:pPr>
        <w:pStyle w:val="ListParagraph"/>
        <w:numPr>
          <w:ilvl w:val="1"/>
          <w:numId w:val="40"/>
        </w:numPr>
        <w:rPr>
          <w:rStyle w:val="IntenseEmphasis"/>
          <w:i w:val="0"/>
          <w:iCs w:val="0"/>
          <w:color w:val="auto"/>
        </w:rPr>
      </w:pPr>
      <w:r>
        <w:rPr>
          <w:rStyle w:val="IntenseEmphasis"/>
          <w:rFonts w:hint="eastAsia"/>
          <w:i w:val="0"/>
          <w:color w:val="auto"/>
        </w:rPr>
        <w:t>通过</w:t>
      </w:r>
      <w:r>
        <w:rPr>
          <w:rStyle w:val="IntenseEmphasis"/>
          <w:rFonts w:hint="eastAsia"/>
          <w:i w:val="0"/>
          <w:color w:val="auto"/>
        </w:rPr>
        <w:t xml:space="preserve"> MAEDbS </w:t>
      </w:r>
      <w:r>
        <w:rPr>
          <w:rStyle w:val="IntenseEmphasis"/>
          <w:rFonts w:hint="eastAsia"/>
          <w:i w:val="0"/>
          <w:color w:val="auto"/>
        </w:rPr>
        <w:t>提交检测实验室申请或第三方认证机构申请。</w:t>
      </w:r>
    </w:p>
    <w:p w14:paraId="39A3D0A5" w14:textId="661F5D0D" w:rsidR="00CF7F27" w:rsidRPr="00841883" w:rsidRDefault="002412A6" w:rsidP="00841883">
      <w:pPr>
        <w:pStyle w:val="ListParagraph"/>
        <w:numPr>
          <w:ilvl w:val="0"/>
          <w:numId w:val="40"/>
        </w:numPr>
        <w:rPr>
          <w:rStyle w:val="IntenseEmphasis"/>
          <w:i w:val="0"/>
          <w:iCs w:val="0"/>
          <w:color w:val="auto"/>
        </w:rPr>
      </w:pPr>
      <w:r>
        <w:rPr>
          <w:rStyle w:val="IntenseEmphasis"/>
          <w:rFonts w:hint="eastAsia"/>
          <w:i w:val="0"/>
          <w:color w:val="auto"/>
        </w:rPr>
        <w:t>此外，认证包提供了关于特定家电的说明和特定家电的</w:t>
      </w:r>
      <w:r>
        <w:rPr>
          <w:rStyle w:val="IntenseEmphasis"/>
          <w:rFonts w:hint="eastAsia"/>
          <w:i w:val="0"/>
          <w:color w:val="auto"/>
        </w:rPr>
        <w:t xml:space="preserve"> Excel </w:t>
      </w:r>
      <w:r>
        <w:rPr>
          <w:rStyle w:val="IntenseEmphasis"/>
          <w:rFonts w:hint="eastAsia"/>
          <w:i w:val="0"/>
          <w:color w:val="auto"/>
        </w:rPr>
        <w:t>模板的一般信息。</w:t>
      </w:r>
      <w:r>
        <w:rPr>
          <w:rStyle w:val="IntenseEmphasis"/>
          <w:rFonts w:hint="eastAsia"/>
          <w:i w:val="0"/>
          <w:color w:val="auto"/>
        </w:rPr>
        <w:t xml:space="preserve"> </w:t>
      </w:r>
    </w:p>
    <w:p w14:paraId="643725D0" w14:textId="77777777" w:rsidR="005611B9" w:rsidRDefault="005611B9" w:rsidP="007C2A80">
      <w:pPr>
        <w:pStyle w:val="Heading3"/>
        <w:rPr>
          <w:sz w:val="24"/>
        </w:rPr>
      </w:pPr>
      <w:bookmarkStart w:id="11" w:name="_Toc194350372"/>
    </w:p>
    <w:p w14:paraId="04D98F0F" w14:textId="77777777" w:rsidR="005611B9" w:rsidRDefault="005611B9" w:rsidP="007C2A80">
      <w:pPr>
        <w:pStyle w:val="Heading3"/>
        <w:rPr>
          <w:sz w:val="24"/>
        </w:rPr>
      </w:pPr>
    </w:p>
    <w:p w14:paraId="0E119EC3" w14:textId="77777777" w:rsidR="005611B9" w:rsidRPr="005611B9" w:rsidRDefault="005611B9" w:rsidP="005611B9"/>
    <w:p w14:paraId="2ED23D40" w14:textId="32B27FB2" w:rsidR="4BAE11B7" w:rsidRPr="00AB185A" w:rsidRDefault="4BAE11B7" w:rsidP="007C2A80">
      <w:pPr>
        <w:pStyle w:val="Heading3"/>
        <w:rPr>
          <w:sz w:val="24"/>
          <w:szCs w:val="24"/>
        </w:rPr>
      </w:pPr>
      <w:r>
        <w:rPr>
          <w:rFonts w:hint="eastAsia"/>
          <w:sz w:val="24"/>
        </w:rPr>
        <w:lastRenderedPageBreak/>
        <w:t>分销商、经销商、零售商、安装商和承包商</w:t>
      </w:r>
      <w:bookmarkEnd w:id="11"/>
    </w:p>
    <w:p w14:paraId="22253C24" w14:textId="72C0E152" w:rsidR="00BD7F86" w:rsidRDefault="00BD7F86" w:rsidP="002D1109">
      <w:pPr>
        <w:pStyle w:val="NoSpacing"/>
      </w:pPr>
      <w:r>
        <w:rPr>
          <w:rFonts w:hint="eastAsia"/>
        </w:rPr>
        <w:t>分销商、经销商、零售商、安装商和承包商应在销售产品前验证受监管类别的产品是否已通过</w:t>
      </w:r>
      <w:r>
        <w:rPr>
          <w:rFonts w:hint="eastAsia"/>
        </w:rPr>
        <w:t xml:space="preserve"> SASD </w:t>
      </w:r>
      <w:r>
        <w:rPr>
          <w:rFonts w:hint="eastAsia"/>
        </w:rPr>
        <w:t>或</w:t>
      </w:r>
      <w:r>
        <w:rPr>
          <w:rFonts w:hint="eastAsia"/>
        </w:rPr>
        <w:t xml:space="preserve"> MAEDbS </w:t>
      </w:r>
      <w:r>
        <w:rPr>
          <w:rFonts w:hint="eastAsia"/>
        </w:rPr>
        <w:t>认证。</w:t>
      </w:r>
      <w:r>
        <w:rPr>
          <w:rFonts w:hint="eastAsia"/>
        </w:rPr>
        <w:t xml:space="preserve"> </w:t>
      </w:r>
    </w:p>
    <w:p w14:paraId="38F8BBD7" w14:textId="77777777" w:rsidR="00EC47FA" w:rsidRDefault="00EC47FA" w:rsidP="002D1109">
      <w:pPr>
        <w:pStyle w:val="NoSpacing"/>
      </w:pPr>
    </w:p>
    <w:p w14:paraId="346E1729" w14:textId="4913E4EC" w:rsidR="00FD2BBE" w:rsidRPr="004C7F34" w:rsidRDefault="0028002A" w:rsidP="004C7F34">
      <w:pPr>
        <w:rPr>
          <w:rStyle w:val="IntenseEmphasis"/>
        </w:rPr>
      </w:pPr>
      <w:r>
        <w:rPr>
          <w:rStyle w:val="IntenseEmphasis"/>
          <w:rFonts w:hint="eastAsia"/>
        </w:rPr>
        <w:t xml:space="preserve">SASD </w:t>
      </w:r>
      <w:r>
        <w:rPr>
          <w:rStyle w:val="IntenseEmphasis"/>
          <w:rFonts w:hint="eastAsia"/>
        </w:rPr>
        <w:t>验证流程</w:t>
      </w:r>
    </w:p>
    <w:p w14:paraId="70911E93" w14:textId="3FA729A8" w:rsidR="00D2223D" w:rsidRDefault="007C137B" w:rsidP="007C137B">
      <w:pPr>
        <w:pStyle w:val="ListParagraph"/>
        <w:numPr>
          <w:ilvl w:val="0"/>
          <w:numId w:val="35"/>
        </w:numPr>
      </w:pPr>
      <w:r>
        <w:rPr>
          <w:rFonts w:hint="eastAsia"/>
        </w:rPr>
        <w:t>访问</w:t>
      </w:r>
      <w:r>
        <w:rPr>
          <w:rFonts w:hint="eastAsia"/>
        </w:rPr>
        <w:t xml:space="preserve"> </w:t>
      </w:r>
      <w:hyperlink r:id="rId39" w:history="1">
        <w:r>
          <w:rPr>
            <w:rStyle w:val="Hyperlink"/>
            <w:rFonts w:hint="eastAsia"/>
          </w:rPr>
          <w:t>SASD</w:t>
        </w:r>
      </w:hyperlink>
      <w:r>
        <w:rPr>
          <w:rFonts w:hint="eastAsia"/>
        </w:rPr>
        <w:t xml:space="preserve"> </w:t>
      </w:r>
      <w:r>
        <w:rPr>
          <w:rFonts w:hint="eastAsia"/>
        </w:rPr>
        <w:t>并执行以下操作之一：</w:t>
      </w:r>
    </w:p>
    <w:p w14:paraId="38C43790" w14:textId="35B17AA1" w:rsidR="00D2223D" w:rsidRDefault="007C137B" w:rsidP="00D2223D">
      <w:pPr>
        <w:pStyle w:val="ListParagraph"/>
        <w:numPr>
          <w:ilvl w:val="1"/>
          <w:numId w:val="35"/>
        </w:numPr>
      </w:pPr>
      <w:r>
        <w:rPr>
          <w:rFonts w:hint="eastAsia"/>
        </w:rPr>
        <w:t>使用筛选器选择您要验证合规性的产品类别。</w:t>
      </w:r>
    </w:p>
    <w:p w14:paraId="120FA285" w14:textId="73DB3720" w:rsidR="00D2223D" w:rsidRDefault="007C137B" w:rsidP="00D2223D">
      <w:pPr>
        <w:pStyle w:val="ListParagraph"/>
        <w:numPr>
          <w:ilvl w:val="1"/>
          <w:numId w:val="35"/>
        </w:numPr>
      </w:pPr>
      <w:r>
        <w:rPr>
          <w:rFonts w:hint="eastAsia"/>
        </w:rPr>
        <w:t>使用搜索栏输入型号或品牌名称。</w:t>
      </w:r>
    </w:p>
    <w:p w14:paraId="54B7C18E" w14:textId="1E898202" w:rsidR="00B5635C" w:rsidRDefault="007C137B" w:rsidP="00B5635C">
      <w:pPr>
        <w:pStyle w:val="ListParagraph"/>
        <w:numPr>
          <w:ilvl w:val="0"/>
          <w:numId w:val="35"/>
        </w:numPr>
      </w:pPr>
      <w:r>
        <w:rPr>
          <w:rFonts w:hint="eastAsia"/>
        </w:rPr>
        <w:t>如果您找不到您要查找的产品，请点击“导出产品”按钮，以下载单个产品类别的搜索结果。</w:t>
      </w:r>
      <w:r>
        <w:rPr>
          <w:rFonts w:hint="eastAsia"/>
        </w:rPr>
        <w:t xml:space="preserve"> </w:t>
      </w:r>
    </w:p>
    <w:p w14:paraId="4AC69B98" w14:textId="6BBC7FB2" w:rsidR="00B5635C" w:rsidRDefault="007C137B" w:rsidP="00B5635C">
      <w:pPr>
        <w:pStyle w:val="ListParagraph"/>
        <w:numPr>
          <w:ilvl w:val="0"/>
          <w:numId w:val="35"/>
        </w:numPr>
      </w:pPr>
      <w:r>
        <w:rPr>
          <w:rFonts w:hint="eastAsia"/>
        </w:rPr>
        <w:t>使用</w:t>
      </w:r>
      <w:r>
        <w:rPr>
          <w:rFonts w:hint="eastAsia"/>
        </w:rPr>
        <w:t xml:space="preserve"> Excel </w:t>
      </w:r>
      <w:r>
        <w:rPr>
          <w:rFonts w:hint="eastAsia"/>
        </w:rPr>
        <w:t>搜索功能（即“查找”）搜索您要验证的型号。</w:t>
      </w:r>
      <w:r>
        <w:rPr>
          <w:rFonts w:hint="eastAsia"/>
        </w:rPr>
        <w:t xml:space="preserve"> </w:t>
      </w:r>
    </w:p>
    <w:p w14:paraId="530E2880" w14:textId="08771F48" w:rsidR="00B5635C" w:rsidRDefault="00D2223D" w:rsidP="00B5635C">
      <w:pPr>
        <w:pStyle w:val="ListParagraph"/>
        <w:numPr>
          <w:ilvl w:val="0"/>
          <w:numId w:val="35"/>
        </w:numPr>
      </w:pPr>
      <w:r>
        <w:rPr>
          <w:rFonts w:hint="eastAsia"/>
        </w:rPr>
        <w:t>如果您仍然找不到您要找的产品，请联系制造商，告知</w:t>
      </w:r>
      <w:r>
        <w:rPr>
          <w:rFonts w:hint="eastAsia"/>
        </w:rPr>
        <w:t xml:space="preserve"> SASD </w:t>
      </w:r>
      <w:r>
        <w:rPr>
          <w:rFonts w:hint="eastAsia"/>
        </w:rPr>
        <w:t>相关情况并要求他们提交产品数据。</w:t>
      </w:r>
      <w:r>
        <w:rPr>
          <w:rFonts w:hint="eastAsia"/>
        </w:rPr>
        <w:t xml:space="preserve"> </w:t>
      </w:r>
    </w:p>
    <w:p w14:paraId="37695C4F" w14:textId="7A44BE7E" w:rsidR="00B5635C" w:rsidRDefault="00D2223D" w:rsidP="00B5635C">
      <w:pPr>
        <w:pStyle w:val="ListParagraph"/>
        <w:numPr>
          <w:ilvl w:val="0"/>
          <w:numId w:val="35"/>
        </w:numPr>
      </w:pPr>
      <w:r>
        <w:rPr>
          <w:rFonts w:hint="eastAsia"/>
        </w:rPr>
        <w:t>如果制造商提交的产品数据不符合标准，则不能合法销售。</w:t>
      </w:r>
      <w:r>
        <w:rPr>
          <w:rFonts w:hint="eastAsia"/>
        </w:rPr>
        <w:t xml:space="preserve"> </w:t>
      </w:r>
    </w:p>
    <w:p w14:paraId="17FEF4D5" w14:textId="4EFAD07D" w:rsidR="00B5635C" w:rsidRDefault="00D2223D" w:rsidP="7FF139B2">
      <w:r>
        <w:rPr>
          <w:rFonts w:hint="eastAsia"/>
        </w:rPr>
        <w:t>如需更多指导，请发送邮件至</w:t>
      </w:r>
      <w:r>
        <w:rPr>
          <w:rFonts w:hint="eastAsia"/>
        </w:rPr>
        <w:t xml:space="preserve"> </w:t>
      </w:r>
      <w:hyperlink r:id="rId40">
        <w:r>
          <w:rPr>
            <w:rStyle w:val="Hyperlink"/>
            <w:rFonts w:hint="eastAsia"/>
          </w:rPr>
          <w:t>DOER.appliancestandards@mass.gov</w:t>
        </w:r>
      </w:hyperlink>
      <w:r>
        <w:rPr>
          <w:rFonts w:hint="eastAsia"/>
        </w:rPr>
        <w:t>，联系马萨诸塞州</w:t>
      </w:r>
      <w:r>
        <w:rPr>
          <w:rFonts w:hint="eastAsia"/>
        </w:rPr>
        <w:t xml:space="preserve"> DOER</w:t>
      </w:r>
      <w:r>
        <w:rPr>
          <w:rFonts w:hint="eastAsia"/>
        </w:rPr>
        <w:t>。</w:t>
      </w:r>
    </w:p>
    <w:p w14:paraId="54A553A6" w14:textId="3BD7FE77" w:rsidR="006F1488" w:rsidRPr="009853A6" w:rsidRDefault="003869EB" w:rsidP="00805706">
      <w:pPr>
        <w:pStyle w:val="Heading4"/>
        <w:rPr>
          <w:rFonts w:asciiTheme="minorHAnsi" w:eastAsiaTheme="minorEastAsia" w:hAnsiTheme="minorHAnsi" w:cstheme="minorBidi"/>
          <w:color w:val="2E471D" w:themeColor="accent5" w:themeShade="BF"/>
        </w:rPr>
      </w:pPr>
      <w:r>
        <w:rPr>
          <w:rFonts w:asciiTheme="minorHAnsi" w:eastAsiaTheme="minorEastAsia" w:hAnsiTheme="minorHAnsi" w:hint="eastAsia"/>
          <w:color w:val="2E471D" w:themeColor="accent5" w:themeShade="BF"/>
        </w:rPr>
        <w:t xml:space="preserve">MAEDbS </w:t>
      </w:r>
      <w:r>
        <w:rPr>
          <w:rFonts w:asciiTheme="minorHAnsi" w:eastAsiaTheme="minorEastAsia" w:hAnsiTheme="minorHAnsi" w:hint="eastAsia"/>
          <w:color w:val="2E471D" w:themeColor="accent5" w:themeShade="BF"/>
        </w:rPr>
        <w:t>验证流程</w:t>
      </w:r>
    </w:p>
    <w:p w14:paraId="5E2132F9" w14:textId="083A75D3" w:rsidR="004B75E0" w:rsidRDefault="004B75E0" w:rsidP="004B75E0">
      <w:pPr>
        <w:pStyle w:val="ListParagraph"/>
        <w:numPr>
          <w:ilvl w:val="0"/>
          <w:numId w:val="41"/>
        </w:numPr>
      </w:pPr>
      <w:r>
        <w:rPr>
          <w:rFonts w:hint="eastAsia"/>
        </w:rPr>
        <w:t>访问</w:t>
      </w:r>
      <w:r>
        <w:rPr>
          <w:rFonts w:hint="eastAsia"/>
        </w:rPr>
        <w:t xml:space="preserve"> </w:t>
      </w:r>
      <w:hyperlink r:id="rId41" w:history="1">
        <w:r>
          <w:rPr>
            <w:rStyle w:val="Hyperlink"/>
            <w:rFonts w:hint="eastAsia"/>
          </w:rPr>
          <w:t>MAEDbS</w:t>
        </w:r>
      </w:hyperlink>
      <w:r>
        <w:rPr>
          <w:rFonts w:hint="eastAsia"/>
        </w:rPr>
        <w:t xml:space="preserve"> </w:t>
      </w:r>
      <w:r>
        <w:rPr>
          <w:rFonts w:hint="eastAsia"/>
        </w:rPr>
        <w:t>并执行以下操作：</w:t>
      </w:r>
      <w:r>
        <w:rPr>
          <w:rFonts w:hint="eastAsia"/>
        </w:rPr>
        <w:t xml:space="preserve"> </w:t>
      </w:r>
    </w:p>
    <w:p w14:paraId="3AAD63F5" w14:textId="293A9705" w:rsidR="004B75E0" w:rsidRDefault="00A24CBB" w:rsidP="004B75E0">
      <w:pPr>
        <w:pStyle w:val="ListParagraph"/>
        <w:numPr>
          <w:ilvl w:val="1"/>
          <w:numId w:val="41"/>
        </w:numPr>
      </w:pPr>
      <w:r>
        <w:rPr>
          <w:rFonts w:hint="eastAsia"/>
        </w:rPr>
        <w:t>如果您想验证特定产品，请进行“快速”搜索。此选项允许用户通过以下一个或多个筛选条件进行搜索：型号、家电类型、公司、品牌、家电状态。</w:t>
      </w:r>
      <w:r>
        <w:rPr>
          <w:rFonts w:hint="eastAsia"/>
        </w:rPr>
        <w:t xml:space="preserve"> </w:t>
      </w:r>
    </w:p>
    <w:p w14:paraId="74C4EDD1" w14:textId="2D524209" w:rsidR="003869EB" w:rsidRDefault="00CF15CF" w:rsidP="7FF139B2">
      <w:pPr>
        <w:pStyle w:val="ListParagraph"/>
        <w:numPr>
          <w:ilvl w:val="1"/>
          <w:numId w:val="41"/>
        </w:numPr>
      </w:pPr>
      <w:r>
        <w:rPr>
          <w:rFonts w:hint="eastAsia"/>
        </w:rPr>
        <w:t>执行“高级”搜索，按类别、设备类型和设备状态进行搜索，并选择要显示的字段。使用搜索栏输入型号或品牌名称。</w:t>
      </w:r>
    </w:p>
    <w:p w14:paraId="239C66FE" w14:textId="220D3F16" w:rsidR="00DC5180" w:rsidRDefault="00316C2B" w:rsidP="00DC5180">
      <w:pPr>
        <w:pStyle w:val="ListParagraph"/>
        <w:numPr>
          <w:ilvl w:val="0"/>
          <w:numId w:val="41"/>
        </w:numPr>
      </w:pPr>
      <w:r>
        <w:rPr>
          <w:rFonts w:hint="eastAsia"/>
        </w:rPr>
        <w:t>由于数据相同但能效特征不同的型号使用了“通配符”（星号），因此型号可能不会完全匹配。如果您在</w:t>
      </w:r>
      <w:r>
        <w:rPr>
          <w:rFonts w:hint="eastAsia"/>
        </w:rPr>
        <w:t xml:space="preserve"> MAEDbS </w:t>
      </w:r>
      <w:r>
        <w:rPr>
          <w:rFonts w:hint="eastAsia"/>
        </w:rPr>
        <w:t>中查找型号时遇到问题，请尝试以下操作：</w:t>
      </w:r>
    </w:p>
    <w:p w14:paraId="0F0DA8C0" w14:textId="2A3F3880" w:rsidR="00DC5180" w:rsidRDefault="00DC5180" w:rsidP="00DC5180">
      <w:pPr>
        <w:pStyle w:val="ListParagraph"/>
        <w:numPr>
          <w:ilvl w:val="1"/>
          <w:numId w:val="41"/>
        </w:numPr>
      </w:pPr>
      <w:r>
        <w:rPr>
          <w:rFonts w:hint="eastAsia"/>
        </w:rPr>
        <w:t>从待搜索型号中删除前几位或后几位数字。</w:t>
      </w:r>
    </w:p>
    <w:p w14:paraId="5FDD5FBE" w14:textId="56674344" w:rsidR="00DC5180" w:rsidRDefault="00DC5180" w:rsidP="00DC5180">
      <w:pPr>
        <w:pStyle w:val="ListParagraph"/>
        <w:numPr>
          <w:ilvl w:val="1"/>
          <w:numId w:val="41"/>
        </w:numPr>
      </w:pPr>
      <w:r>
        <w:rPr>
          <w:rFonts w:hint="eastAsia"/>
        </w:rPr>
        <w:t>以</w:t>
      </w:r>
      <w:r>
        <w:rPr>
          <w:rFonts w:hint="eastAsia"/>
        </w:rPr>
        <w:t xml:space="preserve"> Excel </w:t>
      </w:r>
      <w:r>
        <w:rPr>
          <w:rFonts w:hint="eastAsia"/>
        </w:rPr>
        <w:t>格式下载产品数据，并使用</w:t>
      </w:r>
      <w:r>
        <w:rPr>
          <w:rFonts w:hint="eastAsia"/>
        </w:rPr>
        <w:t xml:space="preserve"> Excel </w:t>
      </w:r>
      <w:r>
        <w:rPr>
          <w:rFonts w:hint="eastAsia"/>
        </w:rPr>
        <w:t>的“查找”功能。</w:t>
      </w:r>
    </w:p>
    <w:p w14:paraId="1120E8C1" w14:textId="528C6D74" w:rsidR="00F95E4E" w:rsidRDefault="00DC5180" w:rsidP="00DC5180">
      <w:pPr>
        <w:pStyle w:val="ListParagraph"/>
        <w:numPr>
          <w:ilvl w:val="1"/>
          <w:numId w:val="41"/>
        </w:numPr>
      </w:pPr>
      <w:r>
        <w:rPr>
          <w:rFonts w:hint="eastAsia"/>
        </w:rPr>
        <w:t>联系制造商并询问该产品在</w:t>
      </w:r>
      <w:r>
        <w:rPr>
          <w:rFonts w:hint="eastAsia"/>
        </w:rPr>
        <w:t xml:space="preserve"> MAEDbS </w:t>
      </w:r>
      <w:r>
        <w:rPr>
          <w:rFonts w:hint="eastAsia"/>
        </w:rPr>
        <w:t>中的对应型号。</w:t>
      </w:r>
    </w:p>
    <w:p w14:paraId="1CB98C39" w14:textId="25B617B8" w:rsidR="00474C9A" w:rsidRDefault="00474C9A">
      <w:pPr>
        <w:spacing w:before="0" w:after="160" w:line="259" w:lineRule="auto"/>
        <w:rPr>
          <w:rFonts w:asciiTheme="majorHAnsi" w:eastAsiaTheme="majorEastAsia" w:hAnsiTheme="majorHAnsi" w:cstheme="majorHAnsi"/>
          <w:b/>
          <w:bCs/>
          <w:color w:val="2E471D" w:themeColor="accent5" w:themeShade="BF"/>
          <w:sz w:val="28"/>
          <w:szCs w:val="28"/>
        </w:rPr>
      </w:pPr>
    </w:p>
    <w:p w14:paraId="457A215E" w14:textId="77777777" w:rsidR="00474C9A" w:rsidRDefault="00474C9A">
      <w:pPr>
        <w:spacing w:before="0" w:after="160" w:line="259" w:lineRule="auto"/>
        <w:rPr>
          <w:rFonts w:asciiTheme="majorHAnsi" w:eastAsiaTheme="majorEastAsia" w:hAnsiTheme="majorHAnsi" w:cstheme="majorHAnsi"/>
          <w:b/>
          <w:bCs/>
          <w:color w:val="2E471D" w:themeColor="accent5" w:themeShade="BF"/>
          <w:sz w:val="28"/>
          <w:szCs w:val="28"/>
        </w:rPr>
      </w:pPr>
      <w:r>
        <w:rPr>
          <w:rFonts w:hint="eastAsia"/>
        </w:rPr>
        <w:br w:type="page"/>
      </w:r>
    </w:p>
    <w:p w14:paraId="26A790D0" w14:textId="01E83D09" w:rsidR="4BAE11B7" w:rsidRDefault="4BAE11B7" w:rsidP="00F364F6">
      <w:pPr>
        <w:pStyle w:val="Heading1"/>
      </w:pPr>
      <w:bookmarkStart w:id="12" w:name="_Toc194350373"/>
      <w:r>
        <w:rPr>
          <w:rFonts w:hint="eastAsia"/>
        </w:rPr>
        <w:lastRenderedPageBreak/>
        <w:t>资源</w:t>
      </w:r>
      <w:bookmarkEnd w:id="12"/>
    </w:p>
    <w:p w14:paraId="31224598" w14:textId="1515F684" w:rsidR="00B9542F" w:rsidRPr="00C348A4" w:rsidRDefault="004C7196" w:rsidP="00B9542F">
      <w:pPr>
        <w:pStyle w:val="NoSpacing"/>
        <w:numPr>
          <w:ilvl w:val="0"/>
          <w:numId w:val="33"/>
        </w:numPr>
        <w:rPr>
          <w:rStyle w:val="Hyperlink"/>
          <w:noProof/>
          <w:color w:val="auto"/>
          <w:u w:val="none"/>
        </w:rPr>
      </w:pPr>
      <w:r>
        <w:rPr>
          <w:rFonts w:hint="eastAsia"/>
        </w:rPr>
        <w:t>有关马萨诸塞州电器能效标准或合规流程的问题，请发送电子邮件至</w:t>
      </w:r>
      <w:r>
        <w:rPr>
          <w:rFonts w:hint="eastAsia"/>
        </w:rPr>
        <w:t xml:space="preserve"> </w:t>
      </w:r>
      <w:hyperlink r:id="rId42" w:history="1">
        <w:r>
          <w:rPr>
            <w:rStyle w:val="Hyperlink"/>
            <w:rFonts w:hint="eastAsia"/>
          </w:rPr>
          <w:t>madoer.appliance.standards@energy-solution.com</w:t>
        </w:r>
      </w:hyperlink>
      <w:r>
        <w:rPr>
          <w:rFonts w:hint="eastAsia"/>
        </w:rPr>
        <w:t>。有关法律问题，请发送电子邮件至</w:t>
      </w:r>
      <w:r>
        <w:rPr>
          <w:rFonts w:hint="eastAsia"/>
        </w:rPr>
        <w:t xml:space="preserve"> </w:t>
      </w:r>
      <w:hyperlink r:id="rId43">
        <w:r>
          <w:rPr>
            <w:rStyle w:val="Hyperlink"/>
            <w:rFonts w:hint="eastAsia"/>
          </w:rPr>
          <w:t>DOER.appliancestandards@mass.gov</w:t>
        </w:r>
      </w:hyperlink>
      <w:r>
        <w:rPr>
          <w:rStyle w:val="Hyperlink"/>
          <w:rFonts w:hint="eastAsia"/>
        </w:rPr>
        <w:t>。</w:t>
      </w:r>
    </w:p>
    <w:p w14:paraId="04583317" w14:textId="21B64E2F" w:rsidR="004D0FC4" w:rsidRDefault="004D0FC4" w:rsidP="00B9542F">
      <w:pPr>
        <w:pStyle w:val="NoSpacing"/>
        <w:numPr>
          <w:ilvl w:val="0"/>
          <w:numId w:val="33"/>
        </w:numPr>
        <w:rPr>
          <w:noProof/>
        </w:rPr>
      </w:pPr>
      <w:r>
        <w:rPr>
          <w:rFonts w:hint="eastAsia"/>
        </w:rPr>
        <w:t xml:space="preserve">DOER </w:t>
      </w:r>
      <w:r>
        <w:rPr>
          <w:rFonts w:hint="eastAsia"/>
        </w:rPr>
        <w:t>于</w:t>
      </w:r>
      <w:r>
        <w:rPr>
          <w:rFonts w:hint="eastAsia"/>
        </w:rPr>
        <w:t xml:space="preserve"> 2023 </w:t>
      </w:r>
      <w:r>
        <w:rPr>
          <w:rFonts w:hint="eastAsia"/>
        </w:rPr>
        <w:t>年</w:t>
      </w:r>
      <w:r>
        <w:rPr>
          <w:rFonts w:hint="eastAsia"/>
        </w:rPr>
        <w:t xml:space="preserve"> 3 </w:t>
      </w:r>
      <w:r>
        <w:rPr>
          <w:rFonts w:hint="eastAsia"/>
        </w:rPr>
        <w:t>月举办了两场信息网络研讨会，旨在为受监管方提供遵守法律法规所需的信息，并解答相关问题。请访问以下网址观看会议视频：</w:t>
      </w:r>
    </w:p>
    <w:p w14:paraId="4677F653" w14:textId="30B6B51C" w:rsidR="006A1C67" w:rsidRDefault="006A1C67" w:rsidP="006A1C67">
      <w:pPr>
        <w:pStyle w:val="NoSpacing"/>
        <w:numPr>
          <w:ilvl w:val="1"/>
          <w:numId w:val="33"/>
        </w:numPr>
        <w:rPr>
          <w:noProof/>
        </w:rPr>
      </w:pPr>
      <w:hyperlink r:id="rId44" w:history="1">
        <w:r>
          <w:rPr>
            <w:rStyle w:val="Hyperlink"/>
            <w:rFonts w:hint="eastAsia"/>
          </w:rPr>
          <w:t xml:space="preserve">2023 </w:t>
        </w:r>
        <w:r>
          <w:rPr>
            <w:rStyle w:val="Hyperlink"/>
            <w:rFonts w:hint="eastAsia"/>
          </w:rPr>
          <w:t>年</w:t>
        </w:r>
        <w:r>
          <w:rPr>
            <w:rStyle w:val="Hyperlink"/>
            <w:rFonts w:hint="eastAsia"/>
          </w:rPr>
          <w:t xml:space="preserve"> 3 </w:t>
        </w:r>
        <w:r>
          <w:rPr>
            <w:rStyle w:val="Hyperlink"/>
            <w:rFonts w:hint="eastAsia"/>
          </w:rPr>
          <w:t>月</w:t>
        </w:r>
        <w:r>
          <w:rPr>
            <w:rStyle w:val="Hyperlink"/>
            <w:rFonts w:hint="eastAsia"/>
          </w:rPr>
          <w:t xml:space="preserve"> 6 </w:t>
        </w:r>
        <w:r>
          <w:rPr>
            <w:rStyle w:val="Hyperlink"/>
            <w:rFonts w:hint="eastAsia"/>
          </w:rPr>
          <w:t>日</w:t>
        </w:r>
      </w:hyperlink>
    </w:p>
    <w:p w14:paraId="2F24B66E" w14:textId="40FB3849" w:rsidR="006A1C67" w:rsidRDefault="006A1C67" w:rsidP="006A1C67">
      <w:pPr>
        <w:pStyle w:val="NoSpacing"/>
        <w:numPr>
          <w:ilvl w:val="1"/>
          <w:numId w:val="33"/>
        </w:numPr>
        <w:rPr>
          <w:noProof/>
        </w:rPr>
      </w:pPr>
      <w:hyperlink r:id="rId45" w:history="1">
        <w:r>
          <w:rPr>
            <w:rStyle w:val="Hyperlink"/>
            <w:rFonts w:hint="eastAsia"/>
          </w:rPr>
          <w:t xml:space="preserve">2023 </w:t>
        </w:r>
        <w:r>
          <w:rPr>
            <w:rStyle w:val="Hyperlink"/>
            <w:rFonts w:hint="eastAsia"/>
          </w:rPr>
          <w:t>年</w:t>
        </w:r>
        <w:r>
          <w:rPr>
            <w:rStyle w:val="Hyperlink"/>
            <w:rFonts w:hint="eastAsia"/>
          </w:rPr>
          <w:t xml:space="preserve"> 3 </w:t>
        </w:r>
        <w:r>
          <w:rPr>
            <w:rStyle w:val="Hyperlink"/>
            <w:rFonts w:hint="eastAsia"/>
          </w:rPr>
          <w:t>月</w:t>
        </w:r>
        <w:r>
          <w:rPr>
            <w:rStyle w:val="Hyperlink"/>
            <w:rFonts w:hint="eastAsia"/>
          </w:rPr>
          <w:t xml:space="preserve"> 14 </w:t>
        </w:r>
        <w:r>
          <w:rPr>
            <w:rStyle w:val="Hyperlink"/>
            <w:rFonts w:hint="eastAsia"/>
          </w:rPr>
          <w:t>日</w:t>
        </w:r>
      </w:hyperlink>
    </w:p>
    <w:p w14:paraId="1B80E18B" w14:textId="7A350FAB" w:rsidR="006A1C67" w:rsidRDefault="006A1C67" w:rsidP="00C348A4">
      <w:pPr>
        <w:pStyle w:val="NoSpacing"/>
        <w:numPr>
          <w:ilvl w:val="1"/>
          <w:numId w:val="33"/>
        </w:numPr>
        <w:rPr>
          <w:noProof/>
        </w:rPr>
      </w:pPr>
      <w:hyperlink r:id="rId46" w:history="1">
        <w:r>
          <w:rPr>
            <w:rStyle w:val="Hyperlink"/>
            <w:rFonts w:hint="eastAsia"/>
          </w:rPr>
          <w:t xml:space="preserve">DOER </w:t>
        </w:r>
        <w:r>
          <w:rPr>
            <w:rStyle w:val="Hyperlink"/>
            <w:rFonts w:hint="eastAsia"/>
          </w:rPr>
          <w:t>网络研讨会问答</w:t>
        </w:r>
      </w:hyperlink>
    </w:p>
    <w:p w14:paraId="64C72778" w14:textId="7F795AAE" w:rsidR="00B9542F" w:rsidRPr="00F15450" w:rsidRDefault="004C7196" w:rsidP="00B9542F">
      <w:pPr>
        <w:pStyle w:val="NoSpacing"/>
        <w:numPr>
          <w:ilvl w:val="0"/>
          <w:numId w:val="33"/>
        </w:numPr>
        <w:rPr>
          <w:rStyle w:val="Hyperlink"/>
          <w:noProof/>
          <w:color w:val="auto"/>
          <w:u w:val="none"/>
        </w:rPr>
      </w:pPr>
      <w:r>
        <w:rPr>
          <w:rFonts w:hint="eastAsia"/>
        </w:rPr>
        <w:t>有关</w:t>
      </w:r>
      <w:r>
        <w:rPr>
          <w:rFonts w:hint="eastAsia"/>
        </w:rPr>
        <w:t xml:space="preserve"> NEEP SASD </w:t>
      </w:r>
      <w:r>
        <w:rPr>
          <w:rFonts w:hint="eastAsia"/>
        </w:rPr>
        <w:t>的问题，请发送电子邮件至</w:t>
      </w:r>
      <w:r>
        <w:rPr>
          <w:rFonts w:hint="eastAsia"/>
        </w:rPr>
        <w:t xml:space="preserve"> </w:t>
      </w:r>
      <w:hyperlink r:id="rId47">
        <w:r>
          <w:rPr>
            <w:rStyle w:val="Hyperlink"/>
            <w:rFonts w:hint="eastAsia"/>
          </w:rPr>
          <w:t>SASD@energy-solution.com</w:t>
        </w:r>
      </w:hyperlink>
      <w:r>
        <w:rPr>
          <w:rStyle w:val="Hyperlink"/>
          <w:rFonts w:hint="eastAsia"/>
        </w:rPr>
        <w:t>。</w:t>
      </w:r>
    </w:p>
    <w:p w14:paraId="74E2F3B8" w14:textId="18456712" w:rsidR="002B5DFD" w:rsidRPr="002B5DFD" w:rsidRDefault="00F15450" w:rsidP="002B5DFD">
      <w:pPr>
        <w:pStyle w:val="NoSpacing"/>
        <w:numPr>
          <w:ilvl w:val="0"/>
          <w:numId w:val="33"/>
        </w:numPr>
        <w:rPr>
          <w:rStyle w:val="Hyperlink"/>
          <w:noProof/>
          <w:color w:val="auto"/>
          <w:u w:val="none"/>
        </w:rPr>
      </w:pPr>
      <w:r>
        <w:rPr>
          <w:rStyle w:val="Hyperlink"/>
          <w:rFonts w:hint="eastAsia"/>
          <w:color w:val="auto"/>
          <w:u w:val="none"/>
        </w:rPr>
        <w:t>有关</w:t>
      </w:r>
      <w:r>
        <w:rPr>
          <w:rStyle w:val="Hyperlink"/>
          <w:rFonts w:hint="eastAsia"/>
          <w:color w:val="auto"/>
          <w:u w:val="none"/>
        </w:rPr>
        <w:t xml:space="preserve"> CEC MAEDbS </w:t>
      </w:r>
      <w:r>
        <w:rPr>
          <w:rStyle w:val="Hyperlink"/>
          <w:rFonts w:hint="eastAsia"/>
          <w:color w:val="auto"/>
          <w:u w:val="none"/>
        </w:rPr>
        <w:t>的问题，请发送电子邮件至</w:t>
      </w:r>
      <w:r>
        <w:rPr>
          <w:rStyle w:val="Hyperlink"/>
          <w:rFonts w:hint="eastAsia"/>
          <w:color w:val="auto"/>
          <w:u w:val="none"/>
        </w:rPr>
        <w:t xml:space="preserve"> </w:t>
      </w:r>
      <w:hyperlink r:id="rId48">
        <w:r>
          <w:rPr>
            <w:rStyle w:val="Hyperlink"/>
            <w:rFonts w:hint="eastAsia"/>
          </w:rPr>
          <w:t>appliances@energy.ca.gov</w:t>
        </w:r>
      </w:hyperlink>
      <w:r>
        <w:rPr>
          <w:rStyle w:val="Hyperlink"/>
          <w:rFonts w:hint="eastAsia"/>
          <w:color w:val="auto"/>
          <w:u w:val="none"/>
        </w:rPr>
        <w:t>。您也可以尝试使用</w:t>
      </w:r>
      <w:r>
        <w:rPr>
          <w:rStyle w:val="Hyperlink"/>
          <w:rFonts w:hint="eastAsia"/>
          <w:color w:val="auto"/>
          <w:u w:val="none"/>
        </w:rPr>
        <w:t xml:space="preserve"> </w:t>
      </w:r>
      <w:hyperlink r:id="rId49">
        <w:r>
          <w:rPr>
            <w:rStyle w:val="Hyperlink"/>
            <w:rFonts w:hint="eastAsia"/>
          </w:rPr>
          <w:t>Energy Code Ace</w:t>
        </w:r>
      </w:hyperlink>
      <w:r>
        <w:rPr>
          <w:rStyle w:val="Hyperlink"/>
          <w:rFonts w:hint="eastAsia"/>
          <w:color w:val="auto"/>
          <w:u w:val="none"/>
        </w:rPr>
        <w:t xml:space="preserve"> </w:t>
      </w:r>
      <w:r>
        <w:rPr>
          <w:rStyle w:val="Hyperlink"/>
          <w:rFonts w:hint="eastAsia"/>
          <w:color w:val="auto"/>
          <w:u w:val="none"/>
        </w:rPr>
        <w:t>网站的各项服务。该网站是提供免费工具、培训和资源的“一站式服务平台”，能帮助您遵守加利福尼亚州建筑能效标准（第</w:t>
      </w:r>
      <w:r>
        <w:rPr>
          <w:rStyle w:val="Hyperlink"/>
          <w:rFonts w:hint="eastAsia"/>
          <w:color w:val="auto"/>
          <w:u w:val="none"/>
        </w:rPr>
        <w:t xml:space="preserve"> 24 </w:t>
      </w:r>
      <w:r>
        <w:rPr>
          <w:rStyle w:val="Hyperlink"/>
          <w:rFonts w:hint="eastAsia"/>
          <w:color w:val="auto"/>
          <w:u w:val="none"/>
        </w:rPr>
        <w:t>章第</w:t>
      </w:r>
      <w:r>
        <w:rPr>
          <w:rStyle w:val="Hyperlink"/>
          <w:rFonts w:hint="eastAsia"/>
          <w:color w:val="auto"/>
          <w:u w:val="none"/>
        </w:rPr>
        <w:t xml:space="preserve"> 6 </w:t>
      </w:r>
      <w:r>
        <w:rPr>
          <w:rStyle w:val="Hyperlink"/>
          <w:rFonts w:hint="eastAsia"/>
          <w:color w:val="auto"/>
          <w:u w:val="none"/>
        </w:rPr>
        <w:t>部分）和家电能效标准（第</w:t>
      </w:r>
      <w:r>
        <w:rPr>
          <w:rStyle w:val="Hyperlink"/>
          <w:rFonts w:hint="eastAsia"/>
          <w:color w:val="auto"/>
          <w:u w:val="none"/>
        </w:rPr>
        <w:t xml:space="preserve"> 20 </w:t>
      </w:r>
      <w:r>
        <w:rPr>
          <w:rStyle w:val="Hyperlink"/>
          <w:rFonts w:hint="eastAsia"/>
          <w:color w:val="auto"/>
          <w:u w:val="none"/>
        </w:rPr>
        <w:t>章）：</w:t>
      </w:r>
      <w:r>
        <w:rPr>
          <w:rStyle w:val="Hyperlink"/>
          <w:rFonts w:hint="eastAsia"/>
          <w:color w:val="auto"/>
          <w:u w:val="none"/>
        </w:rPr>
        <w:t xml:space="preserve"> </w:t>
      </w:r>
    </w:p>
    <w:p w14:paraId="7CADB271" w14:textId="6804190D" w:rsidR="00B90FE6" w:rsidRDefault="002B5DFD" w:rsidP="00B90FE6">
      <w:pPr>
        <w:pStyle w:val="NoSpacing"/>
        <w:numPr>
          <w:ilvl w:val="1"/>
          <w:numId w:val="33"/>
        </w:numPr>
        <w:rPr>
          <w:noProof/>
        </w:rPr>
      </w:pPr>
      <w:hyperlink r:id="rId50" w:history="1">
        <w:r>
          <w:rPr>
            <w:rStyle w:val="Hyperlink"/>
            <w:rFonts w:hint="eastAsia"/>
          </w:rPr>
          <w:t>加州法规第</w:t>
        </w:r>
        <w:r>
          <w:rPr>
            <w:rStyle w:val="Hyperlink"/>
            <w:rFonts w:hint="eastAsia"/>
          </w:rPr>
          <w:t xml:space="preserve"> 20 </w:t>
        </w:r>
        <w:r>
          <w:rPr>
            <w:rStyle w:val="Hyperlink"/>
            <w:rFonts w:hint="eastAsia"/>
          </w:rPr>
          <w:t>章核心内容：</w:t>
        </w:r>
      </w:hyperlink>
      <w:hyperlink r:id="rId51" w:history="1">
        <w:r>
          <w:rPr>
            <w:rStyle w:val="Hyperlink"/>
            <w:rFonts w:hint="eastAsia"/>
          </w:rPr>
          <w:t>制造商如何使用</w:t>
        </w:r>
        <w:r>
          <w:rPr>
            <w:rStyle w:val="Hyperlink"/>
            <w:rFonts w:hint="eastAsia"/>
          </w:rPr>
          <w:t xml:space="preserve"> MAEDbS</w:t>
        </w:r>
      </w:hyperlink>
    </w:p>
    <w:p w14:paraId="2D916B10" w14:textId="108E7224" w:rsidR="001D7856" w:rsidRDefault="001D7856" w:rsidP="001D7856">
      <w:pPr>
        <w:pStyle w:val="NoSpacing"/>
        <w:numPr>
          <w:ilvl w:val="1"/>
          <w:numId w:val="33"/>
        </w:numPr>
        <w:rPr>
          <w:noProof/>
        </w:rPr>
      </w:pPr>
      <w:hyperlink r:id="rId52" w:history="1">
        <w:r>
          <w:rPr>
            <w:rStyle w:val="Hyperlink"/>
            <w:rFonts w:hint="eastAsia"/>
          </w:rPr>
          <w:t>加州法规第</w:t>
        </w:r>
        <w:r>
          <w:rPr>
            <w:rStyle w:val="Hyperlink"/>
            <w:rFonts w:hint="eastAsia"/>
          </w:rPr>
          <w:t xml:space="preserve"> 20 </w:t>
        </w:r>
        <w:r>
          <w:rPr>
            <w:rStyle w:val="Hyperlink"/>
            <w:rFonts w:hint="eastAsia"/>
          </w:rPr>
          <w:t>章合规要点——制造商</w:t>
        </w:r>
      </w:hyperlink>
      <w:r>
        <w:rPr>
          <w:rFonts w:hint="eastAsia"/>
        </w:rPr>
        <w:t xml:space="preserve"> </w:t>
      </w:r>
    </w:p>
    <w:p w14:paraId="2921F644" w14:textId="1F76E95A" w:rsidR="001D7856" w:rsidRDefault="001D7856" w:rsidP="001D7856">
      <w:pPr>
        <w:pStyle w:val="NoSpacing"/>
        <w:numPr>
          <w:ilvl w:val="1"/>
          <w:numId w:val="33"/>
        </w:numPr>
        <w:rPr>
          <w:noProof/>
        </w:rPr>
      </w:pPr>
      <w:hyperlink r:id="rId53" w:history="1">
        <w:r>
          <w:rPr>
            <w:rStyle w:val="Hyperlink"/>
            <w:rFonts w:hint="eastAsia"/>
          </w:rPr>
          <w:t>加州法规第</w:t>
        </w:r>
        <w:r>
          <w:rPr>
            <w:rStyle w:val="Hyperlink"/>
            <w:rFonts w:hint="eastAsia"/>
          </w:rPr>
          <w:t xml:space="preserve"> 20 </w:t>
        </w:r>
        <w:r>
          <w:rPr>
            <w:rStyle w:val="Hyperlink"/>
            <w:rFonts w:hint="eastAsia"/>
          </w:rPr>
          <w:t>章合规要点——零售商、分销商和安装商</w:t>
        </w:r>
      </w:hyperlink>
      <w:r>
        <w:rPr>
          <w:rFonts w:hint="eastAsia"/>
        </w:rPr>
        <w:t xml:space="preserve"> </w:t>
      </w:r>
    </w:p>
    <w:p w14:paraId="5E6481B4" w14:textId="5AFBE7CB" w:rsidR="00F712EA" w:rsidRPr="004C7196" w:rsidRDefault="001D7856" w:rsidP="00C348A4">
      <w:pPr>
        <w:pStyle w:val="NoSpacing"/>
        <w:numPr>
          <w:ilvl w:val="1"/>
          <w:numId w:val="33"/>
        </w:numPr>
        <w:rPr>
          <w:noProof/>
        </w:rPr>
      </w:pPr>
      <w:hyperlink r:id="rId54" w:history="1">
        <w:r>
          <w:rPr>
            <w:rStyle w:val="Hyperlink"/>
            <w:rFonts w:hint="eastAsia"/>
          </w:rPr>
          <w:t>MAEDbS 101</w:t>
        </w:r>
      </w:hyperlink>
    </w:p>
    <w:sectPr w:rsidR="00F712EA" w:rsidRPr="004C7196" w:rsidSect="00D25165">
      <w:headerReference w:type="default" r:id="rId5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163F2" w14:textId="77777777" w:rsidR="00D31D24" w:rsidRDefault="00D31D24" w:rsidP="00DB0808">
      <w:pPr>
        <w:spacing w:before="0" w:after="0" w:line="240" w:lineRule="auto"/>
      </w:pPr>
      <w:r>
        <w:separator/>
      </w:r>
    </w:p>
  </w:endnote>
  <w:endnote w:type="continuationSeparator" w:id="0">
    <w:p w14:paraId="24DD79EA" w14:textId="77777777" w:rsidR="00D31D24" w:rsidRDefault="00D31D24" w:rsidP="00DB0808">
      <w:pPr>
        <w:spacing w:before="0" w:after="0" w:line="240" w:lineRule="auto"/>
      </w:pPr>
      <w:r>
        <w:continuationSeparator/>
      </w:r>
    </w:p>
  </w:endnote>
  <w:endnote w:type="continuationNotice" w:id="1">
    <w:p w14:paraId="514B735E" w14:textId="77777777" w:rsidR="00D31D24" w:rsidRDefault="00D31D2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dy CS)">
    <w:altName w:val="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48A3" w14:textId="77777777" w:rsidR="00D31D24" w:rsidRDefault="00D31D24" w:rsidP="00DB0808">
      <w:pPr>
        <w:spacing w:before="0" w:after="0" w:line="240" w:lineRule="auto"/>
      </w:pPr>
      <w:r>
        <w:separator/>
      </w:r>
    </w:p>
  </w:footnote>
  <w:footnote w:type="continuationSeparator" w:id="0">
    <w:p w14:paraId="5275559C" w14:textId="77777777" w:rsidR="00D31D24" w:rsidRDefault="00D31D24" w:rsidP="00DB0808">
      <w:pPr>
        <w:spacing w:before="0" w:after="0" w:line="240" w:lineRule="auto"/>
      </w:pPr>
      <w:r>
        <w:continuationSeparator/>
      </w:r>
    </w:p>
  </w:footnote>
  <w:footnote w:type="continuationNotice" w:id="1">
    <w:p w14:paraId="220B13A6" w14:textId="77777777" w:rsidR="00D31D24" w:rsidRDefault="00D31D24">
      <w:pPr>
        <w:spacing w:before="0" w:after="0" w:line="240" w:lineRule="auto"/>
      </w:pPr>
    </w:p>
  </w:footnote>
  <w:footnote w:id="2">
    <w:p w14:paraId="45D88335" w14:textId="77777777" w:rsidR="00792BE5" w:rsidRDefault="00792BE5" w:rsidP="00792BE5">
      <w:pPr>
        <w:pStyle w:val="FootnoteText"/>
      </w:pPr>
      <w:r>
        <w:rPr>
          <w:rStyle w:val="FootnoteReference"/>
          <w:sz w:val="18"/>
          <w:szCs w:val="18"/>
        </w:rPr>
        <w:footnoteRef/>
      </w:r>
      <w:r>
        <w:rPr>
          <w:rFonts w:hint="eastAsia"/>
        </w:rPr>
        <w:t>在</w:t>
      </w:r>
      <w:r>
        <w:rPr>
          <w:rFonts w:hint="eastAsia"/>
        </w:rPr>
        <w:t xml:space="preserve"> 225 CMR 9.03 </w:t>
      </w:r>
      <w:r>
        <w:rPr>
          <w:rFonts w:hint="eastAsia"/>
        </w:rPr>
        <w:t>中列出、</w:t>
      </w:r>
      <w:r>
        <w:rPr>
          <w:rFonts w:hint="eastAsia"/>
          <w:sz w:val="18"/>
        </w:rPr>
        <w:t>由马萨诸塞州以外机构制定的强制性或自愿性能源或水效标准，包括但不限于“能源之星”</w:t>
      </w:r>
      <w:r>
        <w:rPr>
          <w:rFonts w:hint="eastAsia"/>
          <w:sz w:val="18"/>
        </w:rPr>
        <w:t xml:space="preserve">(Energy Star) </w:t>
      </w:r>
      <w:r>
        <w:rPr>
          <w:rFonts w:hint="eastAsia"/>
          <w:sz w:val="18"/>
        </w:rPr>
        <w:t>和</w:t>
      </w:r>
      <w:r>
        <w:rPr>
          <w:rFonts w:hint="eastAsia"/>
          <w:sz w:val="18"/>
        </w:rPr>
        <w:t xml:space="preserve"> </w:t>
      </w:r>
      <w:proofErr w:type="spellStart"/>
      <w:r>
        <w:rPr>
          <w:rFonts w:hint="eastAsia"/>
          <w:sz w:val="18"/>
        </w:rPr>
        <w:t>WaterSense</w:t>
      </w:r>
      <w:proofErr w:type="spellEnd"/>
      <w:r>
        <w:rPr>
          <w:rFonts w:hint="eastAsia"/>
          <w:sz w:val="18"/>
        </w:rPr>
        <w:t xml:space="preserve"> </w:t>
      </w:r>
      <w:r>
        <w:rPr>
          <w:rFonts w:hint="eastAsia"/>
          <w:sz w:val="18"/>
        </w:rPr>
        <w:t>两项自愿性标准，以及加州法规、联邦法规或美国法典中规定的强制性标准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B7DC" w14:textId="27A94AA4" w:rsidR="00C76F20" w:rsidRPr="0018488D" w:rsidRDefault="0018488D" w:rsidP="00C42B76">
    <w:pPr>
      <w:pStyle w:val="Header"/>
      <w:ind w:right="-115"/>
      <w:jc w:val="center"/>
      <w:rPr>
        <w:rStyle w:val="BookTitle"/>
        <w:b w:val="0"/>
        <w:bCs w:val="0"/>
        <w:i w:val="0"/>
        <w:iCs w:val="0"/>
        <w:sz w:val="24"/>
        <w:szCs w:val="24"/>
      </w:rPr>
    </w:pPr>
    <w:r>
      <w:rPr>
        <w:rStyle w:val="BookTitle"/>
        <w:rFonts w:hint="eastAsia"/>
        <w:b w:val="0"/>
        <w:i w:val="0"/>
        <w:sz w:val="24"/>
      </w:rPr>
      <w:t>马萨诸塞州电器能效标准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647"/>
    <w:multiLevelType w:val="multilevel"/>
    <w:tmpl w:val="E90C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A26D2"/>
    <w:multiLevelType w:val="hybridMultilevel"/>
    <w:tmpl w:val="21948510"/>
    <w:lvl w:ilvl="0" w:tplc="D460EEA4">
      <w:start w:val="1"/>
      <w:numFmt w:val="bullet"/>
      <w:lvlText w:val=""/>
      <w:lvlJc w:val="left"/>
      <w:pPr>
        <w:tabs>
          <w:tab w:val="num" w:pos="720"/>
        </w:tabs>
        <w:ind w:left="720" w:hanging="360"/>
      </w:pPr>
      <w:rPr>
        <w:rFonts w:ascii="Symbol" w:hAnsi="Symbol" w:hint="default"/>
        <w:sz w:val="20"/>
      </w:rPr>
    </w:lvl>
    <w:lvl w:ilvl="1" w:tplc="8AEE5642" w:tentative="1">
      <w:start w:val="1"/>
      <w:numFmt w:val="bullet"/>
      <w:lvlText w:val=""/>
      <w:lvlJc w:val="left"/>
      <w:pPr>
        <w:tabs>
          <w:tab w:val="num" w:pos="1440"/>
        </w:tabs>
        <w:ind w:left="1440" w:hanging="360"/>
      </w:pPr>
      <w:rPr>
        <w:rFonts w:ascii="Symbol" w:hAnsi="Symbol" w:hint="default"/>
        <w:sz w:val="20"/>
      </w:rPr>
    </w:lvl>
    <w:lvl w:ilvl="2" w:tplc="83B63CE8" w:tentative="1">
      <w:start w:val="1"/>
      <w:numFmt w:val="bullet"/>
      <w:lvlText w:val=""/>
      <w:lvlJc w:val="left"/>
      <w:pPr>
        <w:tabs>
          <w:tab w:val="num" w:pos="2160"/>
        </w:tabs>
        <w:ind w:left="2160" w:hanging="360"/>
      </w:pPr>
      <w:rPr>
        <w:rFonts w:ascii="Symbol" w:hAnsi="Symbol" w:hint="default"/>
        <w:sz w:val="20"/>
      </w:rPr>
    </w:lvl>
    <w:lvl w:ilvl="3" w:tplc="1C02FD80" w:tentative="1">
      <w:start w:val="1"/>
      <w:numFmt w:val="bullet"/>
      <w:lvlText w:val=""/>
      <w:lvlJc w:val="left"/>
      <w:pPr>
        <w:tabs>
          <w:tab w:val="num" w:pos="2880"/>
        </w:tabs>
        <w:ind w:left="2880" w:hanging="360"/>
      </w:pPr>
      <w:rPr>
        <w:rFonts w:ascii="Symbol" w:hAnsi="Symbol" w:hint="default"/>
        <w:sz w:val="20"/>
      </w:rPr>
    </w:lvl>
    <w:lvl w:ilvl="4" w:tplc="D8667AEC" w:tentative="1">
      <w:start w:val="1"/>
      <w:numFmt w:val="bullet"/>
      <w:lvlText w:val=""/>
      <w:lvlJc w:val="left"/>
      <w:pPr>
        <w:tabs>
          <w:tab w:val="num" w:pos="3600"/>
        </w:tabs>
        <w:ind w:left="3600" w:hanging="360"/>
      </w:pPr>
      <w:rPr>
        <w:rFonts w:ascii="Symbol" w:hAnsi="Symbol" w:hint="default"/>
        <w:sz w:val="20"/>
      </w:rPr>
    </w:lvl>
    <w:lvl w:ilvl="5" w:tplc="45145FF6" w:tentative="1">
      <w:start w:val="1"/>
      <w:numFmt w:val="bullet"/>
      <w:lvlText w:val=""/>
      <w:lvlJc w:val="left"/>
      <w:pPr>
        <w:tabs>
          <w:tab w:val="num" w:pos="4320"/>
        </w:tabs>
        <w:ind w:left="4320" w:hanging="360"/>
      </w:pPr>
      <w:rPr>
        <w:rFonts w:ascii="Symbol" w:hAnsi="Symbol" w:hint="default"/>
        <w:sz w:val="20"/>
      </w:rPr>
    </w:lvl>
    <w:lvl w:ilvl="6" w:tplc="B750057E" w:tentative="1">
      <w:start w:val="1"/>
      <w:numFmt w:val="bullet"/>
      <w:lvlText w:val=""/>
      <w:lvlJc w:val="left"/>
      <w:pPr>
        <w:tabs>
          <w:tab w:val="num" w:pos="5040"/>
        </w:tabs>
        <w:ind w:left="5040" w:hanging="360"/>
      </w:pPr>
      <w:rPr>
        <w:rFonts w:ascii="Symbol" w:hAnsi="Symbol" w:hint="default"/>
        <w:sz w:val="20"/>
      </w:rPr>
    </w:lvl>
    <w:lvl w:ilvl="7" w:tplc="00F874EC" w:tentative="1">
      <w:start w:val="1"/>
      <w:numFmt w:val="bullet"/>
      <w:lvlText w:val=""/>
      <w:lvlJc w:val="left"/>
      <w:pPr>
        <w:tabs>
          <w:tab w:val="num" w:pos="5760"/>
        </w:tabs>
        <w:ind w:left="5760" w:hanging="360"/>
      </w:pPr>
      <w:rPr>
        <w:rFonts w:ascii="Symbol" w:hAnsi="Symbol" w:hint="default"/>
        <w:sz w:val="20"/>
      </w:rPr>
    </w:lvl>
    <w:lvl w:ilvl="8" w:tplc="EBC46E94"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A3732"/>
    <w:multiLevelType w:val="hybridMultilevel"/>
    <w:tmpl w:val="74204F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0C501FF"/>
    <w:multiLevelType w:val="hybridMultilevel"/>
    <w:tmpl w:val="6728C15A"/>
    <w:lvl w:ilvl="0" w:tplc="CE808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92EE9"/>
    <w:multiLevelType w:val="hybridMultilevel"/>
    <w:tmpl w:val="6C3224D6"/>
    <w:lvl w:ilvl="0" w:tplc="CE808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6304D"/>
    <w:multiLevelType w:val="hybridMultilevel"/>
    <w:tmpl w:val="8312E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217D9C"/>
    <w:multiLevelType w:val="hybridMultilevel"/>
    <w:tmpl w:val="14CE6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76BBF"/>
    <w:multiLevelType w:val="hybridMultilevel"/>
    <w:tmpl w:val="5E846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C73CD6"/>
    <w:multiLevelType w:val="hybridMultilevel"/>
    <w:tmpl w:val="BF9A2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96579"/>
    <w:multiLevelType w:val="hybridMultilevel"/>
    <w:tmpl w:val="4208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F4A96"/>
    <w:multiLevelType w:val="hybridMultilevel"/>
    <w:tmpl w:val="31CE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B4DD2"/>
    <w:multiLevelType w:val="hybridMultilevel"/>
    <w:tmpl w:val="7902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B5861"/>
    <w:multiLevelType w:val="hybridMultilevel"/>
    <w:tmpl w:val="C3F879C6"/>
    <w:lvl w:ilvl="0" w:tplc="FBFE033E">
      <w:start w:val="1"/>
      <w:numFmt w:val="bullet"/>
      <w:pStyle w:val="ListParagraph"/>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53458"/>
    <w:multiLevelType w:val="hybridMultilevel"/>
    <w:tmpl w:val="C70A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32A04"/>
    <w:multiLevelType w:val="hybridMultilevel"/>
    <w:tmpl w:val="0E4864AA"/>
    <w:lvl w:ilvl="0" w:tplc="CA2A4D76">
      <w:start w:val="1"/>
      <w:numFmt w:val="bullet"/>
      <w:lvlText w:val=""/>
      <w:lvlJc w:val="left"/>
      <w:pPr>
        <w:tabs>
          <w:tab w:val="num" w:pos="720"/>
        </w:tabs>
        <w:ind w:left="720" w:hanging="360"/>
      </w:pPr>
      <w:rPr>
        <w:rFonts w:ascii="Symbol" w:hAnsi="Symbol" w:hint="default"/>
        <w:sz w:val="20"/>
      </w:rPr>
    </w:lvl>
    <w:lvl w:ilvl="1" w:tplc="3B208F66" w:tentative="1">
      <w:start w:val="1"/>
      <w:numFmt w:val="bullet"/>
      <w:lvlText w:val=""/>
      <w:lvlJc w:val="left"/>
      <w:pPr>
        <w:tabs>
          <w:tab w:val="num" w:pos="1440"/>
        </w:tabs>
        <w:ind w:left="1440" w:hanging="360"/>
      </w:pPr>
      <w:rPr>
        <w:rFonts w:ascii="Symbol" w:hAnsi="Symbol" w:hint="default"/>
        <w:sz w:val="20"/>
      </w:rPr>
    </w:lvl>
    <w:lvl w:ilvl="2" w:tplc="B78E525E" w:tentative="1">
      <w:start w:val="1"/>
      <w:numFmt w:val="bullet"/>
      <w:lvlText w:val=""/>
      <w:lvlJc w:val="left"/>
      <w:pPr>
        <w:tabs>
          <w:tab w:val="num" w:pos="2160"/>
        </w:tabs>
        <w:ind w:left="2160" w:hanging="360"/>
      </w:pPr>
      <w:rPr>
        <w:rFonts w:ascii="Symbol" w:hAnsi="Symbol" w:hint="default"/>
        <w:sz w:val="20"/>
      </w:rPr>
    </w:lvl>
    <w:lvl w:ilvl="3" w:tplc="69069B76" w:tentative="1">
      <w:start w:val="1"/>
      <w:numFmt w:val="bullet"/>
      <w:lvlText w:val=""/>
      <w:lvlJc w:val="left"/>
      <w:pPr>
        <w:tabs>
          <w:tab w:val="num" w:pos="2880"/>
        </w:tabs>
        <w:ind w:left="2880" w:hanging="360"/>
      </w:pPr>
      <w:rPr>
        <w:rFonts w:ascii="Symbol" w:hAnsi="Symbol" w:hint="default"/>
        <w:sz w:val="20"/>
      </w:rPr>
    </w:lvl>
    <w:lvl w:ilvl="4" w:tplc="7A1273F0" w:tentative="1">
      <w:start w:val="1"/>
      <w:numFmt w:val="bullet"/>
      <w:lvlText w:val=""/>
      <w:lvlJc w:val="left"/>
      <w:pPr>
        <w:tabs>
          <w:tab w:val="num" w:pos="3600"/>
        </w:tabs>
        <w:ind w:left="3600" w:hanging="360"/>
      </w:pPr>
      <w:rPr>
        <w:rFonts w:ascii="Symbol" w:hAnsi="Symbol" w:hint="default"/>
        <w:sz w:val="20"/>
      </w:rPr>
    </w:lvl>
    <w:lvl w:ilvl="5" w:tplc="3E8ABFFC" w:tentative="1">
      <w:start w:val="1"/>
      <w:numFmt w:val="bullet"/>
      <w:lvlText w:val=""/>
      <w:lvlJc w:val="left"/>
      <w:pPr>
        <w:tabs>
          <w:tab w:val="num" w:pos="4320"/>
        </w:tabs>
        <w:ind w:left="4320" w:hanging="360"/>
      </w:pPr>
      <w:rPr>
        <w:rFonts w:ascii="Symbol" w:hAnsi="Symbol" w:hint="default"/>
        <w:sz w:val="20"/>
      </w:rPr>
    </w:lvl>
    <w:lvl w:ilvl="6" w:tplc="D56AFF96" w:tentative="1">
      <w:start w:val="1"/>
      <w:numFmt w:val="bullet"/>
      <w:lvlText w:val=""/>
      <w:lvlJc w:val="left"/>
      <w:pPr>
        <w:tabs>
          <w:tab w:val="num" w:pos="5040"/>
        </w:tabs>
        <w:ind w:left="5040" w:hanging="360"/>
      </w:pPr>
      <w:rPr>
        <w:rFonts w:ascii="Symbol" w:hAnsi="Symbol" w:hint="default"/>
        <w:sz w:val="20"/>
      </w:rPr>
    </w:lvl>
    <w:lvl w:ilvl="7" w:tplc="D330969E" w:tentative="1">
      <w:start w:val="1"/>
      <w:numFmt w:val="bullet"/>
      <w:lvlText w:val=""/>
      <w:lvlJc w:val="left"/>
      <w:pPr>
        <w:tabs>
          <w:tab w:val="num" w:pos="5760"/>
        </w:tabs>
        <w:ind w:left="5760" w:hanging="360"/>
      </w:pPr>
      <w:rPr>
        <w:rFonts w:ascii="Symbol" w:hAnsi="Symbol" w:hint="default"/>
        <w:sz w:val="20"/>
      </w:rPr>
    </w:lvl>
    <w:lvl w:ilvl="8" w:tplc="A26E005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7E3C78"/>
    <w:multiLevelType w:val="hybridMultilevel"/>
    <w:tmpl w:val="50EA8B08"/>
    <w:lvl w:ilvl="0" w:tplc="04090001">
      <w:start w:val="1"/>
      <w:numFmt w:val="bullet"/>
      <w:lvlText w:val=""/>
      <w:lvlJc w:val="left"/>
      <w:pPr>
        <w:ind w:left="720" w:hanging="360"/>
      </w:pPr>
      <w:rPr>
        <w:rFonts w:ascii="Symbol" w:hAnsi="Symbol" w:hint="default"/>
      </w:rPr>
    </w:lvl>
    <w:lvl w:ilvl="1" w:tplc="4C9456FA">
      <w:start w:val="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638C2"/>
    <w:multiLevelType w:val="hybridMultilevel"/>
    <w:tmpl w:val="78D86516"/>
    <w:lvl w:ilvl="0" w:tplc="FFFFFFFF">
      <w:start w:val="1"/>
      <w:numFmt w:val="decimal"/>
      <w:lvlText w:val="%1."/>
      <w:lvlJc w:val="left"/>
      <w:pPr>
        <w:ind w:left="720" w:hanging="360"/>
      </w:pPr>
    </w:lvl>
    <w:lvl w:ilvl="1" w:tplc="C0143304">
      <w:start w:val="1"/>
      <w:numFmt w:val="lowerLetter"/>
      <w:lvlText w:val="%2."/>
      <w:lvlJc w:val="left"/>
      <w:pPr>
        <w:ind w:left="1440" w:hanging="360"/>
      </w:pPr>
    </w:lvl>
    <w:lvl w:ilvl="2" w:tplc="724AFCC8">
      <w:start w:val="1"/>
      <w:numFmt w:val="lowerRoman"/>
      <w:lvlText w:val="%3."/>
      <w:lvlJc w:val="right"/>
      <w:pPr>
        <w:ind w:left="2160" w:hanging="180"/>
      </w:pPr>
    </w:lvl>
    <w:lvl w:ilvl="3" w:tplc="11C8646E">
      <w:start w:val="1"/>
      <w:numFmt w:val="decimal"/>
      <w:lvlText w:val="%4."/>
      <w:lvlJc w:val="left"/>
      <w:pPr>
        <w:ind w:left="2880" w:hanging="360"/>
      </w:pPr>
    </w:lvl>
    <w:lvl w:ilvl="4" w:tplc="3A58A4B6">
      <w:start w:val="1"/>
      <w:numFmt w:val="lowerLetter"/>
      <w:lvlText w:val="%5."/>
      <w:lvlJc w:val="left"/>
      <w:pPr>
        <w:ind w:left="3600" w:hanging="360"/>
      </w:pPr>
    </w:lvl>
    <w:lvl w:ilvl="5" w:tplc="5330B65C">
      <w:start w:val="1"/>
      <w:numFmt w:val="lowerRoman"/>
      <w:lvlText w:val="%6."/>
      <w:lvlJc w:val="right"/>
      <w:pPr>
        <w:ind w:left="4320" w:hanging="180"/>
      </w:pPr>
    </w:lvl>
    <w:lvl w:ilvl="6" w:tplc="5F8292B6">
      <w:start w:val="1"/>
      <w:numFmt w:val="decimal"/>
      <w:lvlText w:val="%7."/>
      <w:lvlJc w:val="left"/>
      <w:pPr>
        <w:ind w:left="5040" w:hanging="360"/>
      </w:pPr>
    </w:lvl>
    <w:lvl w:ilvl="7" w:tplc="C80C27B4">
      <w:start w:val="1"/>
      <w:numFmt w:val="lowerLetter"/>
      <w:lvlText w:val="%8."/>
      <w:lvlJc w:val="left"/>
      <w:pPr>
        <w:ind w:left="5760" w:hanging="360"/>
      </w:pPr>
    </w:lvl>
    <w:lvl w:ilvl="8" w:tplc="7BC6FEFA">
      <w:start w:val="1"/>
      <w:numFmt w:val="lowerRoman"/>
      <w:lvlText w:val="%9."/>
      <w:lvlJc w:val="right"/>
      <w:pPr>
        <w:ind w:left="6480" w:hanging="180"/>
      </w:pPr>
    </w:lvl>
  </w:abstractNum>
  <w:abstractNum w:abstractNumId="17" w15:restartNumberingAfterBreak="0">
    <w:nsid w:val="29F26790"/>
    <w:multiLevelType w:val="hybridMultilevel"/>
    <w:tmpl w:val="A7B69310"/>
    <w:lvl w:ilvl="0" w:tplc="6344877C">
      <w:start w:val="1"/>
      <w:numFmt w:val="bullet"/>
      <w:lvlText w:val="o"/>
      <w:lvlJc w:val="left"/>
      <w:pPr>
        <w:tabs>
          <w:tab w:val="num" w:pos="720"/>
        </w:tabs>
        <w:ind w:left="720" w:hanging="360"/>
      </w:pPr>
      <w:rPr>
        <w:rFonts w:ascii="Courier New" w:hAnsi="Courier New" w:hint="default"/>
        <w:sz w:val="20"/>
      </w:rPr>
    </w:lvl>
    <w:lvl w:ilvl="1" w:tplc="1AF22F8A" w:tentative="1">
      <w:start w:val="1"/>
      <w:numFmt w:val="bullet"/>
      <w:lvlText w:val="o"/>
      <w:lvlJc w:val="left"/>
      <w:pPr>
        <w:tabs>
          <w:tab w:val="num" w:pos="1440"/>
        </w:tabs>
        <w:ind w:left="1440" w:hanging="360"/>
      </w:pPr>
      <w:rPr>
        <w:rFonts w:ascii="Courier New" w:hAnsi="Courier New" w:hint="default"/>
        <w:sz w:val="20"/>
      </w:rPr>
    </w:lvl>
    <w:lvl w:ilvl="2" w:tplc="2594FE80" w:tentative="1">
      <w:start w:val="1"/>
      <w:numFmt w:val="bullet"/>
      <w:lvlText w:val="o"/>
      <w:lvlJc w:val="left"/>
      <w:pPr>
        <w:tabs>
          <w:tab w:val="num" w:pos="2160"/>
        </w:tabs>
        <w:ind w:left="2160" w:hanging="360"/>
      </w:pPr>
      <w:rPr>
        <w:rFonts w:ascii="Courier New" w:hAnsi="Courier New" w:hint="default"/>
        <w:sz w:val="20"/>
      </w:rPr>
    </w:lvl>
    <w:lvl w:ilvl="3" w:tplc="199CE81C" w:tentative="1">
      <w:start w:val="1"/>
      <w:numFmt w:val="bullet"/>
      <w:lvlText w:val="o"/>
      <w:lvlJc w:val="left"/>
      <w:pPr>
        <w:tabs>
          <w:tab w:val="num" w:pos="2880"/>
        </w:tabs>
        <w:ind w:left="2880" w:hanging="360"/>
      </w:pPr>
      <w:rPr>
        <w:rFonts w:ascii="Courier New" w:hAnsi="Courier New" w:hint="default"/>
        <w:sz w:val="20"/>
      </w:rPr>
    </w:lvl>
    <w:lvl w:ilvl="4" w:tplc="33BC264A" w:tentative="1">
      <w:start w:val="1"/>
      <w:numFmt w:val="bullet"/>
      <w:lvlText w:val="o"/>
      <w:lvlJc w:val="left"/>
      <w:pPr>
        <w:tabs>
          <w:tab w:val="num" w:pos="3600"/>
        </w:tabs>
        <w:ind w:left="3600" w:hanging="360"/>
      </w:pPr>
      <w:rPr>
        <w:rFonts w:ascii="Courier New" w:hAnsi="Courier New" w:hint="default"/>
        <w:sz w:val="20"/>
      </w:rPr>
    </w:lvl>
    <w:lvl w:ilvl="5" w:tplc="44D4E9BA" w:tentative="1">
      <w:start w:val="1"/>
      <w:numFmt w:val="bullet"/>
      <w:lvlText w:val="o"/>
      <w:lvlJc w:val="left"/>
      <w:pPr>
        <w:tabs>
          <w:tab w:val="num" w:pos="4320"/>
        </w:tabs>
        <w:ind w:left="4320" w:hanging="360"/>
      </w:pPr>
      <w:rPr>
        <w:rFonts w:ascii="Courier New" w:hAnsi="Courier New" w:hint="default"/>
        <w:sz w:val="20"/>
      </w:rPr>
    </w:lvl>
    <w:lvl w:ilvl="6" w:tplc="0680CB60" w:tentative="1">
      <w:start w:val="1"/>
      <w:numFmt w:val="bullet"/>
      <w:lvlText w:val="o"/>
      <w:lvlJc w:val="left"/>
      <w:pPr>
        <w:tabs>
          <w:tab w:val="num" w:pos="5040"/>
        </w:tabs>
        <w:ind w:left="5040" w:hanging="360"/>
      </w:pPr>
      <w:rPr>
        <w:rFonts w:ascii="Courier New" w:hAnsi="Courier New" w:hint="default"/>
        <w:sz w:val="20"/>
      </w:rPr>
    </w:lvl>
    <w:lvl w:ilvl="7" w:tplc="DA66F3F8" w:tentative="1">
      <w:start w:val="1"/>
      <w:numFmt w:val="bullet"/>
      <w:lvlText w:val="o"/>
      <w:lvlJc w:val="left"/>
      <w:pPr>
        <w:tabs>
          <w:tab w:val="num" w:pos="5760"/>
        </w:tabs>
        <w:ind w:left="5760" w:hanging="360"/>
      </w:pPr>
      <w:rPr>
        <w:rFonts w:ascii="Courier New" w:hAnsi="Courier New" w:hint="default"/>
        <w:sz w:val="20"/>
      </w:rPr>
    </w:lvl>
    <w:lvl w:ilvl="8" w:tplc="F86CEC76"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CC66255"/>
    <w:multiLevelType w:val="hybridMultilevel"/>
    <w:tmpl w:val="27D6B59A"/>
    <w:lvl w:ilvl="0" w:tplc="CE808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683EDA"/>
    <w:multiLevelType w:val="hybridMultilevel"/>
    <w:tmpl w:val="74204FD4"/>
    <w:lvl w:ilvl="0" w:tplc="CD6C362A">
      <w:start w:val="1"/>
      <w:numFmt w:val="decimal"/>
      <w:lvlText w:val="%1."/>
      <w:lvlJc w:val="left"/>
      <w:pPr>
        <w:ind w:left="720" w:hanging="360"/>
      </w:pPr>
    </w:lvl>
    <w:lvl w:ilvl="1" w:tplc="38349590">
      <w:start w:val="1"/>
      <w:numFmt w:val="lowerLetter"/>
      <w:lvlText w:val="%2."/>
      <w:lvlJc w:val="left"/>
      <w:pPr>
        <w:ind w:left="1440" w:hanging="360"/>
      </w:pPr>
    </w:lvl>
    <w:lvl w:ilvl="2" w:tplc="3EA846FE">
      <w:start w:val="1"/>
      <w:numFmt w:val="lowerRoman"/>
      <w:lvlText w:val="%3."/>
      <w:lvlJc w:val="right"/>
      <w:pPr>
        <w:ind w:left="2160" w:hanging="180"/>
      </w:pPr>
    </w:lvl>
    <w:lvl w:ilvl="3" w:tplc="15E8A9A8">
      <w:start w:val="1"/>
      <w:numFmt w:val="decimal"/>
      <w:lvlText w:val="%4."/>
      <w:lvlJc w:val="left"/>
      <w:pPr>
        <w:ind w:left="2880" w:hanging="360"/>
      </w:pPr>
    </w:lvl>
    <w:lvl w:ilvl="4" w:tplc="1242B1A6">
      <w:start w:val="1"/>
      <w:numFmt w:val="lowerLetter"/>
      <w:lvlText w:val="%5."/>
      <w:lvlJc w:val="left"/>
      <w:pPr>
        <w:ind w:left="3600" w:hanging="360"/>
      </w:pPr>
    </w:lvl>
    <w:lvl w:ilvl="5" w:tplc="A1D886E4">
      <w:start w:val="1"/>
      <w:numFmt w:val="lowerRoman"/>
      <w:lvlText w:val="%6."/>
      <w:lvlJc w:val="right"/>
      <w:pPr>
        <w:ind w:left="4320" w:hanging="180"/>
      </w:pPr>
    </w:lvl>
    <w:lvl w:ilvl="6" w:tplc="741E3448">
      <w:start w:val="1"/>
      <w:numFmt w:val="decimal"/>
      <w:lvlText w:val="%7."/>
      <w:lvlJc w:val="left"/>
      <w:pPr>
        <w:ind w:left="5040" w:hanging="360"/>
      </w:pPr>
    </w:lvl>
    <w:lvl w:ilvl="7" w:tplc="1B586C40">
      <w:start w:val="1"/>
      <w:numFmt w:val="lowerLetter"/>
      <w:lvlText w:val="%8."/>
      <w:lvlJc w:val="left"/>
      <w:pPr>
        <w:ind w:left="5760" w:hanging="360"/>
      </w:pPr>
    </w:lvl>
    <w:lvl w:ilvl="8" w:tplc="731A3B14">
      <w:start w:val="1"/>
      <w:numFmt w:val="lowerRoman"/>
      <w:lvlText w:val="%9."/>
      <w:lvlJc w:val="right"/>
      <w:pPr>
        <w:ind w:left="6480" w:hanging="180"/>
      </w:pPr>
    </w:lvl>
  </w:abstractNum>
  <w:abstractNum w:abstractNumId="20" w15:restartNumberingAfterBreak="0">
    <w:nsid w:val="31387D1A"/>
    <w:multiLevelType w:val="multilevel"/>
    <w:tmpl w:val="2E96A91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2A2060"/>
    <w:multiLevelType w:val="hybridMultilevel"/>
    <w:tmpl w:val="8B92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C45E0"/>
    <w:multiLevelType w:val="multilevel"/>
    <w:tmpl w:val="AE36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64388C"/>
    <w:multiLevelType w:val="hybridMultilevel"/>
    <w:tmpl w:val="488815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4E5CBD"/>
    <w:multiLevelType w:val="hybridMultilevel"/>
    <w:tmpl w:val="925682B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BD0814"/>
    <w:multiLevelType w:val="hybridMultilevel"/>
    <w:tmpl w:val="B1663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3E5DA4"/>
    <w:multiLevelType w:val="hybridMultilevel"/>
    <w:tmpl w:val="28EE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82AAC"/>
    <w:multiLevelType w:val="multilevel"/>
    <w:tmpl w:val="9D68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072405"/>
    <w:multiLevelType w:val="hybridMultilevel"/>
    <w:tmpl w:val="A6C8F2BA"/>
    <w:lvl w:ilvl="0" w:tplc="D1A2BA1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C307DD"/>
    <w:multiLevelType w:val="hybridMultilevel"/>
    <w:tmpl w:val="ED3CC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372F3"/>
    <w:multiLevelType w:val="hybridMultilevel"/>
    <w:tmpl w:val="69FA057E"/>
    <w:lvl w:ilvl="0" w:tplc="CE808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FF2009"/>
    <w:multiLevelType w:val="hybridMultilevel"/>
    <w:tmpl w:val="0636964E"/>
    <w:lvl w:ilvl="0" w:tplc="FC501E1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9239C"/>
    <w:multiLevelType w:val="multilevel"/>
    <w:tmpl w:val="BA92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4347BA"/>
    <w:multiLevelType w:val="hybridMultilevel"/>
    <w:tmpl w:val="EC8C78B0"/>
    <w:lvl w:ilvl="0" w:tplc="80584C84">
      <w:start w:val="1"/>
      <w:numFmt w:val="bullet"/>
      <w:lvlText w:val="-"/>
      <w:lvlJc w:val="left"/>
      <w:pPr>
        <w:ind w:left="720" w:hanging="360"/>
      </w:pPr>
      <w:rPr>
        <w:rFonts w:ascii="Calibri" w:hAnsi="Calibri" w:hint="default"/>
      </w:rPr>
    </w:lvl>
    <w:lvl w:ilvl="1" w:tplc="BC64CA48">
      <w:start w:val="1"/>
      <w:numFmt w:val="bullet"/>
      <w:lvlText w:val="o"/>
      <w:lvlJc w:val="left"/>
      <w:pPr>
        <w:ind w:left="1440" w:hanging="360"/>
      </w:pPr>
      <w:rPr>
        <w:rFonts w:ascii="Courier New" w:hAnsi="Courier New" w:hint="default"/>
      </w:rPr>
    </w:lvl>
    <w:lvl w:ilvl="2" w:tplc="CE32F372">
      <w:start w:val="1"/>
      <w:numFmt w:val="bullet"/>
      <w:lvlText w:val=""/>
      <w:lvlJc w:val="left"/>
      <w:pPr>
        <w:ind w:left="2160" w:hanging="360"/>
      </w:pPr>
      <w:rPr>
        <w:rFonts w:ascii="Wingdings" w:hAnsi="Wingdings" w:hint="default"/>
      </w:rPr>
    </w:lvl>
    <w:lvl w:ilvl="3" w:tplc="23EC8F42">
      <w:start w:val="1"/>
      <w:numFmt w:val="bullet"/>
      <w:lvlText w:val=""/>
      <w:lvlJc w:val="left"/>
      <w:pPr>
        <w:ind w:left="2880" w:hanging="360"/>
      </w:pPr>
      <w:rPr>
        <w:rFonts w:ascii="Symbol" w:hAnsi="Symbol" w:hint="default"/>
      </w:rPr>
    </w:lvl>
    <w:lvl w:ilvl="4" w:tplc="3B0A4FD8">
      <w:start w:val="1"/>
      <w:numFmt w:val="bullet"/>
      <w:lvlText w:val="o"/>
      <w:lvlJc w:val="left"/>
      <w:pPr>
        <w:ind w:left="3600" w:hanging="360"/>
      </w:pPr>
      <w:rPr>
        <w:rFonts w:ascii="Courier New" w:hAnsi="Courier New" w:hint="default"/>
      </w:rPr>
    </w:lvl>
    <w:lvl w:ilvl="5" w:tplc="6CFA20DC">
      <w:start w:val="1"/>
      <w:numFmt w:val="bullet"/>
      <w:lvlText w:val=""/>
      <w:lvlJc w:val="left"/>
      <w:pPr>
        <w:ind w:left="4320" w:hanging="360"/>
      </w:pPr>
      <w:rPr>
        <w:rFonts w:ascii="Wingdings" w:hAnsi="Wingdings" w:hint="default"/>
      </w:rPr>
    </w:lvl>
    <w:lvl w:ilvl="6" w:tplc="1422C504">
      <w:start w:val="1"/>
      <w:numFmt w:val="bullet"/>
      <w:lvlText w:val=""/>
      <w:lvlJc w:val="left"/>
      <w:pPr>
        <w:ind w:left="5040" w:hanging="360"/>
      </w:pPr>
      <w:rPr>
        <w:rFonts w:ascii="Symbol" w:hAnsi="Symbol" w:hint="default"/>
      </w:rPr>
    </w:lvl>
    <w:lvl w:ilvl="7" w:tplc="E836029E">
      <w:start w:val="1"/>
      <w:numFmt w:val="bullet"/>
      <w:lvlText w:val="o"/>
      <w:lvlJc w:val="left"/>
      <w:pPr>
        <w:ind w:left="5760" w:hanging="360"/>
      </w:pPr>
      <w:rPr>
        <w:rFonts w:ascii="Courier New" w:hAnsi="Courier New" w:hint="default"/>
      </w:rPr>
    </w:lvl>
    <w:lvl w:ilvl="8" w:tplc="A596F0CC">
      <w:start w:val="1"/>
      <w:numFmt w:val="bullet"/>
      <w:lvlText w:val=""/>
      <w:lvlJc w:val="left"/>
      <w:pPr>
        <w:ind w:left="6480" w:hanging="360"/>
      </w:pPr>
      <w:rPr>
        <w:rFonts w:ascii="Wingdings" w:hAnsi="Wingdings" w:hint="default"/>
      </w:rPr>
    </w:lvl>
  </w:abstractNum>
  <w:abstractNum w:abstractNumId="34" w15:restartNumberingAfterBreak="0">
    <w:nsid w:val="691B03C8"/>
    <w:multiLevelType w:val="hybridMultilevel"/>
    <w:tmpl w:val="8662EADE"/>
    <w:lvl w:ilvl="0" w:tplc="CE80861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8E399D"/>
    <w:multiLevelType w:val="hybridMultilevel"/>
    <w:tmpl w:val="A950D8C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C2FE0"/>
    <w:multiLevelType w:val="multilevel"/>
    <w:tmpl w:val="AB38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D3264D"/>
    <w:multiLevelType w:val="hybridMultilevel"/>
    <w:tmpl w:val="09C2A8CC"/>
    <w:lvl w:ilvl="0" w:tplc="2E42F6C6">
      <w:start w:val="1"/>
      <w:numFmt w:val="bullet"/>
      <w:lvlText w:val=""/>
      <w:lvlJc w:val="left"/>
      <w:pPr>
        <w:ind w:left="720" w:hanging="360"/>
      </w:pPr>
      <w:rPr>
        <w:rFonts w:ascii="Symbol" w:hAnsi="Symbol" w:hint="default"/>
      </w:rPr>
    </w:lvl>
    <w:lvl w:ilvl="1" w:tplc="C3448536">
      <w:start w:val="1"/>
      <w:numFmt w:val="bullet"/>
      <w:lvlText w:val="o"/>
      <w:lvlJc w:val="left"/>
      <w:pPr>
        <w:ind w:left="1440" w:hanging="360"/>
      </w:pPr>
      <w:rPr>
        <w:rFonts w:ascii="Courier New" w:hAnsi="Courier New" w:hint="default"/>
      </w:rPr>
    </w:lvl>
    <w:lvl w:ilvl="2" w:tplc="EA788522">
      <w:start w:val="1"/>
      <w:numFmt w:val="bullet"/>
      <w:lvlText w:val=""/>
      <w:lvlJc w:val="left"/>
      <w:pPr>
        <w:ind w:left="2160" w:hanging="360"/>
      </w:pPr>
      <w:rPr>
        <w:rFonts w:ascii="Wingdings" w:hAnsi="Wingdings" w:hint="default"/>
      </w:rPr>
    </w:lvl>
    <w:lvl w:ilvl="3" w:tplc="E4E4BD2A">
      <w:start w:val="1"/>
      <w:numFmt w:val="bullet"/>
      <w:lvlText w:val=""/>
      <w:lvlJc w:val="left"/>
      <w:pPr>
        <w:ind w:left="2880" w:hanging="360"/>
      </w:pPr>
      <w:rPr>
        <w:rFonts w:ascii="Symbol" w:hAnsi="Symbol" w:hint="default"/>
      </w:rPr>
    </w:lvl>
    <w:lvl w:ilvl="4" w:tplc="6F8A72C0">
      <w:start w:val="1"/>
      <w:numFmt w:val="bullet"/>
      <w:lvlText w:val="o"/>
      <w:lvlJc w:val="left"/>
      <w:pPr>
        <w:ind w:left="3600" w:hanging="360"/>
      </w:pPr>
      <w:rPr>
        <w:rFonts w:ascii="Courier New" w:hAnsi="Courier New" w:hint="default"/>
      </w:rPr>
    </w:lvl>
    <w:lvl w:ilvl="5" w:tplc="B91E488A">
      <w:start w:val="1"/>
      <w:numFmt w:val="bullet"/>
      <w:lvlText w:val=""/>
      <w:lvlJc w:val="left"/>
      <w:pPr>
        <w:ind w:left="4320" w:hanging="360"/>
      </w:pPr>
      <w:rPr>
        <w:rFonts w:ascii="Wingdings" w:hAnsi="Wingdings" w:hint="default"/>
      </w:rPr>
    </w:lvl>
    <w:lvl w:ilvl="6" w:tplc="5EEE6EC2">
      <w:start w:val="1"/>
      <w:numFmt w:val="bullet"/>
      <w:lvlText w:val=""/>
      <w:lvlJc w:val="left"/>
      <w:pPr>
        <w:ind w:left="5040" w:hanging="360"/>
      </w:pPr>
      <w:rPr>
        <w:rFonts w:ascii="Symbol" w:hAnsi="Symbol" w:hint="default"/>
      </w:rPr>
    </w:lvl>
    <w:lvl w:ilvl="7" w:tplc="6D42E032">
      <w:start w:val="1"/>
      <w:numFmt w:val="bullet"/>
      <w:lvlText w:val="o"/>
      <w:lvlJc w:val="left"/>
      <w:pPr>
        <w:ind w:left="5760" w:hanging="360"/>
      </w:pPr>
      <w:rPr>
        <w:rFonts w:ascii="Courier New" w:hAnsi="Courier New" w:hint="default"/>
      </w:rPr>
    </w:lvl>
    <w:lvl w:ilvl="8" w:tplc="89527D04">
      <w:start w:val="1"/>
      <w:numFmt w:val="bullet"/>
      <w:lvlText w:val=""/>
      <w:lvlJc w:val="left"/>
      <w:pPr>
        <w:ind w:left="6480" w:hanging="360"/>
      </w:pPr>
      <w:rPr>
        <w:rFonts w:ascii="Wingdings" w:hAnsi="Wingdings" w:hint="default"/>
      </w:rPr>
    </w:lvl>
  </w:abstractNum>
  <w:abstractNum w:abstractNumId="38" w15:restartNumberingAfterBreak="0">
    <w:nsid w:val="792856B3"/>
    <w:multiLevelType w:val="hybridMultilevel"/>
    <w:tmpl w:val="FA90FF8A"/>
    <w:lvl w:ilvl="0" w:tplc="CE80861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2514A"/>
    <w:multiLevelType w:val="multilevel"/>
    <w:tmpl w:val="900A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1D7971"/>
    <w:multiLevelType w:val="hybridMultilevel"/>
    <w:tmpl w:val="14CE6A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817511">
    <w:abstractNumId w:val="33"/>
  </w:num>
  <w:num w:numId="2" w16cid:durableId="732434716">
    <w:abstractNumId w:val="16"/>
  </w:num>
  <w:num w:numId="3" w16cid:durableId="1284385928">
    <w:abstractNumId w:val="7"/>
  </w:num>
  <w:num w:numId="4" w16cid:durableId="1378353973">
    <w:abstractNumId w:val="35"/>
  </w:num>
  <w:num w:numId="5" w16cid:durableId="783302469">
    <w:abstractNumId w:val="13"/>
  </w:num>
  <w:num w:numId="6" w16cid:durableId="1791708180">
    <w:abstractNumId w:val="11"/>
  </w:num>
  <w:num w:numId="7" w16cid:durableId="211112576">
    <w:abstractNumId w:val="21"/>
  </w:num>
  <w:num w:numId="8" w16cid:durableId="1686050179">
    <w:abstractNumId w:val="12"/>
  </w:num>
  <w:num w:numId="9" w16cid:durableId="977296032">
    <w:abstractNumId w:val="25"/>
  </w:num>
  <w:num w:numId="10" w16cid:durableId="756638426">
    <w:abstractNumId w:val="10"/>
  </w:num>
  <w:num w:numId="11" w16cid:durableId="333992096">
    <w:abstractNumId w:val="32"/>
  </w:num>
  <w:num w:numId="12" w16cid:durableId="291836648">
    <w:abstractNumId w:val="14"/>
  </w:num>
  <w:num w:numId="13" w16cid:durableId="1745759701">
    <w:abstractNumId w:val="17"/>
  </w:num>
  <w:num w:numId="14" w16cid:durableId="1534658260">
    <w:abstractNumId w:val="22"/>
  </w:num>
  <w:num w:numId="15" w16cid:durableId="1501507722">
    <w:abstractNumId w:val="36"/>
  </w:num>
  <w:num w:numId="16" w16cid:durableId="1018429533">
    <w:abstractNumId w:val="27"/>
  </w:num>
  <w:num w:numId="17" w16cid:durableId="196815651">
    <w:abstractNumId w:val="0"/>
  </w:num>
  <w:num w:numId="18" w16cid:durableId="336419762">
    <w:abstractNumId w:val="1"/>
  </w:num>
  <w:num w:numId="19" w16cid:durableId="2094088353">
    <w:abstractNumId w:val="39"/>
  </w:num>
  <w:num w:numId="20" w16cid:durableId="206111943">
    <w:abstractNumId w:val="37"/>
  </w:num>
  <w:num w:numId="21" w16cid:durableId="1898591462">
    <w:abstractNumId w:val="20"/>
  </w:num>
  <w:num w:numId="22" w16cid:durableId="1261914008">
    <w:abstractNumId w:val="5"/>
  </w:num>
  <w:num w:numId="23" w16cid:durableId="775910796">
    <w:abstractNumId w:val="23"/>
  </w:num>
  <w:num w:numId="24" w16cid:durableId="778109947">
    <w:abstractNumId w:val="4"/>
  </w:num>
  <w:num w:numId="25" w16cid:durableId="707264783">
    <w:abstractNumId w:val="30"/>
  </w:num>
  <w:num w:numId="26" w16cid:durableId="1022511458">
    <w:abstractNumId w:val="29"/>
  </w:num>
  <w:num w:numId="27" w16cid:durableId="14306578">
    <w:abstractNumId w:val="8"/>
  </w:num>
  <w:num w:numId="28" w16cid:durableId="766271379">
    <w:abstractNumId w:val="24"/>
  </w:num>
  <w:num w:numId="29" w16cid:durableId="1449010895">
    <w:abstractNumId w:val="38"/>
  </w:num>
  <w:num w:numId="30" w16cid:durableId="765886180">
    <w:abstractNumId w:val="34"/>
  </w:num>
  <w:num w:numId="31" w16cid:durableId="232588338">
    <w:abstractNumId w:val="18"/>
  </w:num>
  <w:num w:numId="32" w16cid:durableId="1383943426">
    <w:abstractNumId w:val="3"/>
  </w:num>
  <w:num w:numId="33" w16cid:durableId="1564219426">
    <w:abstractNumId w:val="31"/>
  </w:num>
  <w:num w:numId="34" w16cid:durableId="2094083926">
    <w:abstractNumId w:val="15"/>
  </w:num>
  <w:num w:numId="35" w16cid:durableId="1671441447">
    <w:abstractNumId w:val="6"/>
  </w:num>
  <w:num w:numId="36" w16cid:durableId="1730229499">
    <w:abstractNumId w:val="26"/>
  </w:num>
  <w:num w:numId="37" w16cid:durableId="646515903">
    <w:abstractNumId w:val="9"/>
  </w:num>
  <w:num w:numId="38" w16cid:durableId="756750029">
    <w:abstractNumId w:val="28"/>
  </w:num>
  <w:num w:numId="39" w16cid:durableId="1002464893">
    <w:abstractNumId w:val="19"/>
  </w:num>
  <w:num w:numId="40" w16cid:durableId="647441003">
    <w:abstractNumId w:val="2"/>
  </w:num>
  <w:num w:numId="41" w16cid:durableId="61217822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282242"/>
    <w:rsid w:val="00001051"/>
    <w:rsid w:val="000065CD"/>
    <w:rsid w:val="00012B8A"/>
    <w:rsid w:val="00021AA9"/>
    <w:rsid w:val="000224A4"/>
    <w:rsid w:val="00024E9C"/>
    <w:rsid w:val="00034F6C"/>
    <w:rsid w:val="00035A04"/>
    <w:rsid w:val="000463F9"/>
    <w:rsid w:val="00052A16"/>
    <w:rsid w:val="00053352"/>
    <w:rsid w:val="00055976"/>
    <w:rsid w:val="00057CF4"/>
    <w:rsid w:val="00061802"/>
    <w:rsid w:val="00061A60"/>
    <w:rsid w:val="00064A5F"/>
    <w:rsid w:val="000666A5"/>
    <w:rsid w:val="000802F1"/>
    <w:rsid w:val="00080AC0"/>
    <w:rsid w:val="0008319A"/>
    <w:rsid w:val="0008681C"/>
    <w:rsid w:val="000900DB"/>
    <w:rsid w:val="0009515F"/>
    <w:rsid w:val="000A088D"/>
    <w:rsid w:val="000A15D8"/>
    <w:rsid w:val="000A61DF"/>
    <w:rsid w:val="000A75FF"/>
    <w:rsid w:val="000B194D"/>
    <w:rsid w:val="000C0CC1"/>
    <w:rsid w:val="000C23C1"/>
    <w:rsid w:val="000C2C3B"/>
    <w:rsid w:val="000C4A75"/>
    <w:rsid w:val="000C58AC"/>
    <w:rsid w:val="000C5F31"/>
    <w:rsid w:val="000D32E5"/>
    <w:rsid w:val="000E0DD0"/>
    <w:rsid w:val="00102CE7"/>
    <w:rsid w:val="00105673"/>
    <w:rsid w:val="00116464"/>
    <w:rsid w:val="00121FA5"/>
    <w:rsid w:val="00122D5B"/>
    <w:rsid w:val="00125BAB"/>
    <w:rsid w:val="00127D44"/>
    <w:rsid w:val="001430E9"/>
    <w:rsid w:val="00154932"/>
    <w:rsid w:val="00154E02"/>
    <w:rsid w:val="00162AE9"/>
    <w:rsid w:val="00166537"/>
    <w:rsid w:val="001676BA"/>
    <w:rsid w:val="00170989"/>
    <w:rsid w:val="001720C3"/>
    <w:rsid w:val="001741C0"/>
    <w:rsid w:val="001743DB"/>
    <w:rsid w:val="0018044D"/>
    <w:rsid w:val="00181BCB"/>
    <w:rsid w:val="00181FF3"/>
    <w:rsid w:val="00183072"/>
    <w:rsid w:val="0018488D"/>
    <w:rsid w:val="00187F6B"/>
    <w:rsid w:val="001911F5"/>
    <w:rsid w:val="00192684"/>
    <w:rsid w:val="00197F6D"/>
    <w:rsid w:val="001A1AB7"/>
    <w:rsid w:val="001A354D"/>
    <w:rsid w:val="001A4C7C"/>
    <w:rsid w:val="001A6D42"/>
    <w:rsid w:val="001B17D8"/>
    <w:rsid w:val="001B64AF"/>
    <w:rsid w:val="001C2515"/>
    <w:rsid w:val="001C3411"/>
    <w:rsid w:val="001C6241"/>
    <w:rsid w:val="001D03D3"/>
    <w:rsid w:val="001D14C9"/>
    <w:rsid w:val="001D3E73"/>
    <w:rsid w:val="001D7856"/>
    <w:rsid w:val="001E7D5C"/>
    <w:rsid w:val="001F3BFC"/>
    <w:rsid w:val="001F7DC8"/>
    <w:rsid w:val="0020042F"/>
    <w:rsid w:val="002018A5"/>
    <w:rsid w:val="00201910"/>
    <w:rsid w:val="00213415"/>
    <w:rsid w:val="00226F7F"/>
    <w:rsid w:val="00227F6C"/>
    <w:rsid w:val="00235C8D"/>
    <w:rsid w:val="00237A09"/>
    <w:rsid w:val="00240D9A"/>
    <w:rsid w:val="002412A6"/>
    <w:rsid w:val="00243834"/>
    <w:rsid w:val="00244B2E"/>
    <w:rsid w:val="00246DC6"/>
    <w:rsid w:val="0025744A"/>
    <w:rsid w:val="00266668"/>
    <w:rsid w:val="002666B3"/>
    <w:rsid w:val="0027619C"/>
    <w:rsid w:val="0028002A"/>
    <w:rsid w:val="002810D0"/>
    <w:rsid w:val="0028307A"/>
    <w:rsid w:val="00290154"/>
    <w:rsid w:val="00292ADE"/>
    <w:rsid w:val="00292B44"/>
    <w:rsid w:val="00296A6C"/>
    <w:rsid w:val="00296FFE"/>
    <w:rsid w:val="002A1373"/>
    <w:rsid w:val="002A7405"/>
    <w:rsid w:val="002B5DFD"/>
    <w:rsid w:val="002B6355"/>
    <w:rsid w:val="002B727F"/>
    <w:rsid w:val="002C13E4"/>
    <w:rsid w:val="002D10E7"/>
    <w:rsid w:val="002D1109"/>
    <w:rsid w:val="002D1E39"/>
    <w:rsid w:val="002D5C84"/>
    <w:rsid w:val="002E23DC"/>
    <w:rsid w:val="002F1185"/>
    <w:rsid w:val="002F1663"/>
    <w:rsid w:val="002F378C"/>
    <w:rsid w:val="002F64FB"/>
    <w:rsid w:val="002F75B4"/>
    <w:rsid w:val="003010C9"/>
    <w:rsid w:val="00303D34"/>
    <w:rsid w:val="003112FD"/>
    <w:rsid w:val="00312E8F"/>
    <w:rsid w:val="00313F5C"/>
    <w:rsid w:val="00316869"/>
    <w:rsid w:val="00316C2B"/>
    <w:rsid w:val="00324496"/>
    <w:rsid w:val="00326BA5"/>
    <w:rsid w:val="00327DCF"/>
    <w:rsid w:val="00330B5D"/>
    <w:rsid w:val="003338F6"/>
    <w:rsid w:val="00354655"/>
    <w:rsid w:val="00361297"/>
    <w:rsid w:val="00361693"/>
    <w:rsid w:val="003626D8"/>
    <w:rsid w:val="00367924"/>
    <w:rsid w:val="00367C94"/>
    <w:rsid w:val="00372DE4"/>
    <w:rsid w:val="003736BD"/>
    <w:rsid w:val="003749A8"/>
    <w:rsid w:val="00375A8C"/>
    <w:rsid w:val="00382908"/>
    <w:rsid w:val="00383B88"/>
    <w:rsid w:val="00385B87"/>
    <w:rsid w:val="003869EB"/>
    <w:rsid w:val="00387DB9"/>
    <w:rsid w:val="00394050"/>
    <w:rsid w:val="003A035D"/>
    <w:rsid w:val="003A234A"/>
    <w:rsid w:val="003B0E98"/>
    <w:rsid w:val="003B182E"/>
    <w:rsid w:val="003B3F63"/>
    <w:rsid w:val="003B46D8"/>
    <w:rsid w:val="003B7494"/>
    <w:rsid w:val="003C13CF"/>
    <w:rsid w:val="003C37CD"/>
    <w:rsid w:val="003C7610"/>
    <w:rsid w:val="003C78D9"/>
    <w:rsid w:val="003D2B58"/>
    <w:rsid w:val="003D5CFA"/>
    <w:rsid w:val="003D6988"/>
    <w:rsid w:val="003D7FC7"/>
    <w:rsid w:val="003E2AB8"/>
    <w:rsid w:val="003E5EF8"/>
    <w:rsid w:val="003E6421"/>
    <w:rsid w:val="003F002A"/>
    <w:rsid w:val="003F4478"/>
    <w:rsid w:val="004006B0"/>
    <w:rsid w:val="004051D0"/>
    <w:rsid w:val="004054EB"/>
    <w:rsid w:val="00405ACB"/>
    <w:rsid w:val="00406615"/>
    <w:rsid w:val="00411F8A"/>
    <w:rsid w:val="004123A9"/>
    <w:rsid w:val="00412877"/>
    <w:rsid w:val="00412982"/>
    <w:rsid w:val="00414D16"/>
    <w:rsid w:val="004172B6"/>
    <w:rsid w:val="00422697"/>
    <w:rsid w:val="004241EE"/>
    <w:rsid w:val="00426F1D"/>
    <w:rsid w:val="00432C8D"/>
    <w:rsid w:val="00433359"/>
    <w:rsid w:val="00437753"/>
    <w:rsid w:val="0044071E"/>
    <w:rsid w:val="0044193F"/>
    <w:rsid w:val="004476DA"/>
    <w:rsid w:val="00451250"/>
    <w:rsid w:val="00457697"/>
    <w:rsid w:val="00460236"/>
    <w:rsid w:val="004657AB"/>
    <w:rsid w:val="004733E5"/>
    <w:rsid w:val="00474C9A"/>
    <w:rsid w:val="00482146"/>
    <w:rsid w:val="00486063"/>
    <w:rsid w:val="0048781C"/>
    <w:rsid w:val="004A2508"/>
    <w:rsid w:val="004A2F98"/>
    <w:rsid w:val="004B0EF3"/>
    <w:rsid w:val="004B605A"/>
    <w:rsid w:val="004B75E0"/>
    <w:rsid w:val="004B7EE3"/>
    <w:rsid w:val="004C1B77"/>
    <w:rsid w:val="004C5581"/>
    <w:rsid w:val="004C61C6"/>
    <w:rsid w:val="004C6BFB"/>
    <w:rsid w:val="004C7196"/>
    <w:rsid w:val="004C7F34"/>
    <w:rsid w:val="004D0FC4"/>
    <w:rsid w:val="004E4358"/>
    <w:rsid w:val="004E51CC"/>
    <w:rsid w:val="004E5BF9"/>
    <w:rsid w:val="004E6AC9"/>
    <w:rsid w:val="004E7A66"/>
    <w:rsid w:val="004F0EEA"/>
    <w:rsid w:val="004F51A1"/>
    <w:rsid w:val="0050566F"/>
    <w:rsid w:val="00507D49"/>
    <w:rsid w:val="005124CD"/>
    <w:rsid w:val="00512B01"/>
    <w:rsid w:val="00514B6B"/>
    <w:rsid w:val="00516891"/>
    <w:rsid w:val="0051791B"/>
    <w:rsid w:val="00520367"/>
    <w:rsid w:val="00520574"/>
    <w:rsid w:val="005236D1"/>
    <w:rsid w:val="00524068"/>
    <w:rsid w:val="005313C1"/>
    <w:rsid w:val="00533762"/>
    <w:rsid w:val="00533E55"/>
    <w:rsid w:val="00542143"/>
    <w:rsid w:val="005473E5"/>
    <w:rsid w:val="005509FB"/>
    <w:rsid w:val="005611B9"/>
    <w:rsid w:val="00567EC0"/>
    <w:rsid w:val="0057311C"/>
    <w:rsid w:val="00574D79"/>
    <w:rsid w:val="00576C42"/>
    <w:rsid w:val="0058101B"/>
    <w:rsid w:val="005816C8"/>
    <w:rsid w:val="005831E6"/>
    <w:rsid w:val="00596190"/>
    <w:rsid w:val="005A6E13"/>
    <w:rsid w:val="005A7CB0"/>
    <w:rsid w:val="005B0F93"/>
    <w:rsid w:val="005B30F3"/>
    <w:rsid w:val="005B77C8"/>
    <w:rsid w:val="005C039E"/>
    <w:rsid w:val="005C14D3"/>
    <w:rsid w:val="005C5CA6"/>
    <w:rsid w:val="005C77DC"/>
    <w:rsid w:val="005D1ACF"/>
    <w:rsid w:val="005D6676"/>
    <w:rsid w:val="005E2900"/>
    <w:rsid w:val="005E31FF"/>
    <w:rsid w:val="005E42EC"/>
    <w:rsid w:val="005E56C6"/>
    <w:rsid w:val="005E7DF2"/>
    <w:rsid w:val="005F18B5"/>
    <w:rsid w:val="005F4B8E"/>
    <w:rsid w:val="005F4F5D"/>
    <w:rsid w:val="005F633E"/>
    <w:rsid w:val="00600A6E"/>
    <w:rsid w:val="0060523F"/>
    <w:rsid w:val="00606B34"/>
    <w:rsid w:val="006116AE"/>
    <w:rsid w:val="00613DC0"/>
    <w:rsid w:val="00615E67"/>
    <w:rsid w:val="00620CE9"/>
    <w:rsid w:val="006212E7"/>
    <w:rsid w:val="006220CB"/>
    <w:rsid w:val="00623385"/>
    <w:rsid w:val="006255D5"/>
    <w:rsid w:val="00641154"/>
    <w:rsid w:val="006534BF"/>
    <w:rsid w:val="00655266"/>
    <w:rsid w:val="006612B9"/>
    <w:rsid w:val="0066497C"/>
    <w:rsid w:val="00665E93"/>
    <w:rsid w:val="00672E75"/>
    <w:rsid w:val="00682D54"/>
    <w:rsid w:val="00690516"/>
    <w:rsid w:val="006955E0"/>
    <w:rsid w:val="006A1C67"/>
    <w:rsid w:val="006A3214"/>
    <w:rsid w:val="006A5D66"/>
    <w:rsid w:val="006B3729"/>
    <w:rsid w:val="006B4E00"/>
    <w:rsid w:val="006B5A69"/>
    <w:rsid w:val="006B6E38"/>
    <w:rsid w:val="006B7BB6"/>
    <w:rsid w:val="006C3A1C"/>
    <w:rsid w:val="006D6C1A"/>
    <w:rsid w:val="006D7058"/>
    <w:rsid w:val="006E0278"/>
    <w:rsid w:val="006E1DF5"/>
    <w:rsid w:val="006E246D"/>
    <w:rsid w:val="006F1488"/>
    <w:rsid w:val="006F2290"/>
    <w:rsid w:val="006F52B4"/>
    <w:rsid w:val="006F587D"/>
    <w:rsid w:val="006F5A97"/>
    <w:rsid w:val="00700F56"/>
    <w:rsid w:val="007013A8"/>
    <w:rsid w:val="00703D34"/>
    <w:rsid w:val="007059A5"/>
    <w:rsid w:val="00705E3F"/>
    <w:rsid w:val="00707209"/>
    <w:rsid w:val="0071070E"/>
    <w:rsid w:val="007218F7"/>
    <w:rsid w:val="0072331A"/>
    <w:rsid w:val="00727593"/>
    <w:rsid w:val="00731F76"/>
    <w:rsid w:val="0073364D"/>
    <w:rsid w:val="00740DF1"/>
    <w:rsid w:val="00743596"/>
    <w:rsid w:val="00743656"/>
    <w:rsid w:val="00744340"/>
    <w:rsid w:val="007444C6"/>
    <w:rsid w:val="00763415"/>
    <w:rsid w:val="007710BA"/>
    <w:rsid w:val="00774B68"/>
    <w:rsid w:val="007806B0"/>
    <w:rsid w:val="00785C28"/>
    <w:rsid w:val="00792BE5"/>
    <w:rsid w:val="007A25EE"/>
    <w:rsid w:val="007A5E9F"/>
    <w:rsid w:val="007A7C07"/>
    <w:rsid w:val="007B1CAA"/>
    <w:rsid w:val="007B37DC"/>
    <w:rsid w:val="007B4253"/>
    <w:rsid w:val="007B665A"/>
    <w:rsid w:val="007C0D88"/>
    <w:rsid w:val="007C137B"/>
    <w:rsid w:val="007C2A80"/>
    <w:rsid w:val="007C2B6A"/>
    <w:rsid w:val="007D065C"/>
    <w:rsid w:val="007D135D"/>
    <w:rsid w:val="007D1C8C"/>
    <w:rsid w:val="007D417A"/>
    <w:rsid w:val="007E0E88"/>
    <w:rsid w:val="007F3B21"/>
    <w:rsid w:val="00805706"/>
    <w:rsid w:val="00805711"/>
    <w:rsid w:val="00810DB2"/>
    <w:rsid w:val="00814058"/>
    <w:rsid w:val="0081562F"/>
    <w:rsid w:val="00817327"/>
    <w:rsid w:val="00817C2E"/>
    <w:rsid w:val="008216E5"/>
    <w:rsid w:val="008358A7"/>
    <w:rsid w:val="00841883"/>
    <w:rsid w:val="00844C7D"/>
    <w:rsid w:val="00857511"/>
    <w:rsid w:val="008608F1"/>
    <w:rsid w:val="00860DB1"/>
    <w:rsid w:val="00862B23"/>
    <w:rsid w:val="00863D92"/>
    <w:rsid w:val="00881A2F"/>
    <w:rsid w:val="008863E3"/>
    <w:rsid w:val="00890538"/>
    <w:rsid w:val="0089165D"/>
    <w:rsid w:val="00891F4E"/>
    <w:rsid w:val="00895EE0"/>
    <w:rsid w:val="008B0C9D"/>
    <w:rsid w:val="008B0E88"/>
    <w:rsid w:val="008B4CD2"/>
    <w:rsid w:val="008B5E3E"/>
    <w:rsid w:val="008B6ACF"/>
    <w:rsid w:val="008D5575"/>
    <w:rsid w:val="008E25E5"/>
    <w:rsid w:val="008E592B"/>
    <w:rsid w:val="008F0166"/>
    <w:rsid w:val="008F03F3"/>
    <w:rsid w:val="008F3765"/>
    <w:rsid w:val="008F3B2B"/>
    <w:rsid w:val="008F4AB9"/>
    <w:rsid w:val="00904BF5"/>
    <w:rsid w:val="00906837"/>
    <w:rsid w:val="00911036"/>
    <w:rsid w:val="00911B22"/>
    <w:rsid w:val="009123FC"/>
    <w:rsid w:val="0091349D"/>
    <w:rsid w:val="00920011"/>
    <w:rsid w:val="00924D5C"/>
    <w:rsid w:val="009347B3"/>
    <w:rsid w:val="00942A55"/>
    <w:rsid w:val="0095033A"/>
    <w:rsid w:val="0095471A"/>
    <w:rsid w:val="009613FE"/>
    <w:rsid w:val="00963DE0"/>
    <w:rsid w:val="00967991"/>
    <w:rsid w:val="009711B6"/>
    <w:rsid w:val="00972A28"/>
    <w:rsid w:val="009853A6"/>
    <w:rsid w:val="00986045"/>
    <w:rsid w:val="00987FD2"/>
    <w:rsid w:val="009941E2"/>
    <w:rsid w:val="0099763F"/>
    <w:rsid w:val="009A0F03"/>
    <w:rsid w:val="009A1EDE"/>
    <w:rsid w:val="009A6E8C"/>
    <w:rsid w:val="009B07C5"/>
    <w:rsid w:val="009B3270"/>
    <w:rsid w:val="009B4BC8"/>
    <w:rsid w:val="009B50F8"/>
    <w:rsid w:val="009B6232"/>
    <w:rsid w:val="009B7D59"/>
    <w:rsid w:val="009C13C2"/>
    <w:rsid w:val="009C1EFC"/>
    <w:rsid w:val="009C556C"/>
    <w:rsid w:val="009C7FF7"/>
    <w:rsid w:val="009D2E26"/>
    <w:rsid w:val="009D5E88"/>
    <w:rsid w:val="009E2B27"/>
    <w:rsid w:val="009E3E92"/>
    <w:rsid w:val="009E7B68"/>
    <w:rsid w:val="009F0B9F"/>
    <w:rsid w:val="009F0ECC"/>
    <w:rsid w:val="009F1617"/>
    <w:rsid w:val="009F37F8"/>
    <w:rsid w:val="00A10EF0"/>
    <w:rsid w:val="00A13537"/>
    <w:rsid w:val="00A1739F"/>
    <w:rsid w:val="00A21D81"/>
    <w:rsid w:val="00A222A2"/>
    <w:rsid w:val="00A236B7"/>
    <w:rsid w:val="00A23DE1"/>
    <w:rsid w:val="00A24834"/>
    <w:rsid w:val="00A24CBB"/>
    <w:rsid w:val="00A37F7C"/>
    <w:rsid w:val="00A43079"/>
    <w:rsid w:val="00A50971"/>
    <w:rsid w:val="00A53E77"/>
    <w:rsid w:val="00A56E3F"/>
    <w:rsid w:val="00A60D06"/>
    <w:rsid w:val="00A6209B"/>
    <w:rsid w:val="00A729E1"/>
    <w:rsid w:val="00A72F73"/>
    <w:rsid w:val="00A73A3E"/>
    <w:rsid w:val="00A755E6"/>
    <w:rsid w:val="00A931DA"/>
    <w:rsid w:val="00A93D94"/>
    <w:rsid w:val="00A94CB0"/>
    <w:rsid w:val="00AA2607"/>
    <w:rsid w:val="00AB1802"/>
    <w:rsid w:val="00AB185A"/>
    <w:rsid w:val="00AC0179"/>
    <w:rsid w:val="00AC37DD"/>
    <w:rsid w:val="00AC432A"/>
    <w:rsid w:val="00AC75F6"/>
    <w:rsid w:val="00AF0AB9"/>
    <w:rsid w:val="00AF3D81"/>
    <w:rsid w:val="00AF4C79"/>
    <w:rsid w:val="00B0010C"/>
    <w:rsid w:val="00B00C38"/>
    <w:rsid w:val="00B01768"/>
    <w:rsid w:val="00B01D42"/>
    <w:rsid w:val="00B03983"/>
    <w:rsid w:val="00B04043"/>
    <w:rsid w:val="00B0413A"/>
    <w:rsid w:val="00B10492"/>
    <w:rsid w:val="00B14A75"/>
    <w:rsid w:val="00B23E55"/>
    <w:rsid w:val="00B2506E"/>
    <w:rsid w:val="00B366DF"/>
    <w:rsid w:val="00B41881"/>
    <w:rsid w:val="00B41DAC"/>
    <w:rsid w:val="00B42D5D"/>
    <w:rsid w:val="00B479F0"/>
    <w:rsid w:val="00B52747"/>
    <w:rsid w:val="00B52F25"/>
    <w:rsid w:val="00B53E20"/>
    <w:rsid w:val="00B56042"/>
    <w:rsid w:val="00B5635C"/>
    <w:rsid w:val="00B568D9"/>
    <w:rsid w:val="00B60A9A"/>
    <w:rsid w:val="00B6490F"/>
    <w:rsid w:val="00B66106"/>
    <w:rsid w:val="00B678A4"/>
    <w:rsid w:val="00B67A6A"/>
    <w:rsid w:val="00B7047F"/>
    <w:rsid w:val="00B77CE6"/>
    <w:rsid w:val="00B83774"/>
    <w:rsid w:val="00B87087"/>
    <w:rsid w:val="00B90AC3"/>
    <w:rsid w:val="00B90FE6"/>
    <w:rsid w:val="00B9542F"/>
    <w:rsid w:val="00B95D71"/>
    <w:rsid w:val="00BA0029"/>
    <w:rsid w:val="00BA7746"/>
    <w:rsid w:val="00BB0A50"/>
    <w:rsid w:val="00BB3004"/>
    <w:rsid w:val="00BC2915"/>
    <w:rsid w:val="00BC2C32"/>
    <w:rsid w:val="00BC3074"/>
    <w:rsid w:val="00BC3E06"/>
    <w:rsid w:val="00BC3EEC"/>
    <w:rsid w:val="00BC7E29"/>
    <w:rsid w:val="00BD2978"/>
    <w:rsid w:val="00BD4BED"/>
    <w:rsid w:val="00BD54B0"/>
    <w:rsid w:val="00BD7F86"/>
    <w:rsid w:val="00BE0A6A"/>
    <w:rsid w:val="00BE7311"/>
    <w:rsid w:val="00BF0DF6"/>
    <w:rsid w:val="00BF262A"/>
    <w:rsid w:val="00BF759D"/>
    <w:rsid w:val="00C000A3"/>
    <w:rsid w:val="00C029AC"/>
    <w:rsid w:val="00C0346E"/>
    <w:rsid w:val="00C06E28"/>
    <w:rsid w:val="00C0728C"/>
    <w:rsid w:val="00C073C5"/>
    <w:rsid w:val="00C16CD6"/>
    <w:rsid w:val="00C20133"/>
    <w:rsid w:val="00C21894"/>
    <w:rsid w:val="00C26889"/>
    <w:rsid w:val="00C348A4"/>
    <w:rsid w:val="00C35ADE"/>
    <w:rsid w:val="00C42B76"/>
    <w:rsid w:val="00C43713"/>
    <w:rsid w:val="00C44413"/>
    <w:rsid w:val="00C5021B"/>
    <w:rsid w:val="00C608B4"/>
    <w:rsid w:val="00C6326B"/>
    <w:rsid w:val="00C751F8"/>
    <w:rsid w:val="00C75842"/>
    <w:rsid w:val="00C76F20"/>
    <w:rsid w:val="00C77FEE"/>
    <w:rsid w:val="00C80C20"/>
    <w:rsid w:val="00C83E65"/>
    <w:rsid w:val="00C87629"/>
    <w:rsid w:val="00C90228"/>
    <w:rsid w:val="00C911FF"/>
    <w:rsid w:val="00C977AE"/>
    <w:rsid w:val="00CA1120"/>
    <w:rsid w:val="00CA531A"/>
    <w:rsid w:val="00CB1649"/>
    <w:rsid w:val="00CB4354"/>
    <w:rsid w:val="00CB46A0"/>
    <w:rsid w:val="00CB5CFC"/>
    <w:rsid w:val="00CB676E"/>
    <w:rsid w:val="00CC74A1"/>
    <w:rsid w:val="00CC7DC0"/>
    <w:rsid w:val="00CD4037"/>
    <w:rsid w:val="00CD4EA5"/>
    <w:rsid w:val="00CD55C1"/>
    <w:rsid w:val="00CD69E2"/>
    <w:rsid w:val="00CE31D0"/>
    <w:rsid w:val="00CF15CF"/>
    <w:rsid w:val="00CF6F80"/>
    <w:rsid w:val="00CF7F27"/>
    <w:rsid w:val="00D0466E"/>
    <w:rsid w:val="00D04714"/>
    <w:rsid w:val="00D047E1"/>
    <w:rsid w:val="00D16A69"/>
    <w:rsid w:val="00D17899"/>
    <w:rsid w:val="00D2223D"/>
    <w:rsid w:val="00D22AA2"/>
    <w:rsid w:val="00D25165"/>
    <w:rsid w:val="00D264F8"/>
    <w:rsid w:val="00D310B6"/>
    <w:rsid w:val="00D31D24"/>
    <w:rsid w:val="00D350CD"/>
    <w:rsid w:val="00D35459"/>
    <w:rsid w:val="00D37D5D"/>
    <w:rsid w:val="00D405B0"/>
    <w:rsid w:val="00D51020"/>
    <w:rsid w:val="00D51DB6"/>
    <w:rsid w:val="00D54782"/>
    <w:rsid w:val="00D54E38"/>
    <w:rsid w:val="00D550CA"/>
    <w:rsid w:val="00D67A52"/>
    <w:rsid w:val="00D73E80"/>
    <w:rsid w:val="00D77648"/>
    <w:rsid w:val="00D925F5"/>
    <w:rsid w:val="00D958A4"/>
    <w:rsid w:val="00D96E7C"/>
    <w:rsid w:val="00DA4E80"/>
    <w:rsid w:val="00DB0808"/>
    <w:rsid w:val="00DB3ED1"/>
    <w:rsid w:val="00DC0062"/>
    <w:rsid w:val="00DC1C97"/>
    <w:rsid w:val="00DC2C2F"/>
    <w:rsid w:val="00DC3F02"/>
    <w:rsid w:val="00DC5180"/>
    <w:rsid w:val="00DC69DB"/>
    <w:rsid w:val="00DD02F4"/>
    <w:rsid w:val="00DD038C"/>
    <w:rsid w:val="00DD0BC7"/>
    <w:rsid w:val="00DF28D0"/>
    <w:rsid w:val="00DF6A99"/>
    <w:rsid w:val="00E00F7F"/>
    <w:rsid w:val="00E03BCC"/>
    <w:rsid w:val="00E07DF2"/>
    <w:rsid w:val="00E114CB"/>
    <w:rsid w:val="00E1418C"/>
    <w:rsid w:val="00E14BC5"/>
    <w:rsid w:val="00E17CFB"/>
    <w:rsid w:val="00E24B5F"/>
    <w:rsid w:val="00E26585"/>
    <w:rsid w:val="00E30F3F"/>
    <w:rsid w:val="00E3306B"/>
    <w:rsid w:val="00E46667"/>
    <w:rsid w:val="00E47D9C"/>
    <w:rsid w:val="00E504BC"/>
    <w:rsid w:val="00E53900"/>
    <w:rsid w:val="00E564CA"/>
    <w:rsid w:val="00E56668"/>
    <w:rsid w:val="00E5726B"/>
    <w:rsid w:val="00E80C14"/>
    <w:rsid w:val="00E80E92"/>
    <w:rsid w:val="00E90513"/>
    <w:rsid w:val="00E92258"/>
    <w:rsid w:val="00E92860"/>
    <w:rsid w:val="00EA3548"/>
    <w:rsid w:val="00EA4C1C"/>
    <w:rsid w:val="00EA57BF"/>
    <w:rsid w:val="00EB398C"/>
    <w:rsid w:val="00EC37D6"/>
    <w:rsid w:val="00EC47FA"/>
    <w:rsid w:val="00EC5439"/>
    <w:rsid w:val="00ED1986"/>
    <w:rsid w:val="00ED5BF2"/>
    <w:rsid w:val="00EF1B3A"/>
    <w:rsid w:val="00EF332D"/>
    <w:rsid w:val="00EF6D50"/>
    <w:rsid w:val="00F05E21"/>
    <w:rsid w:val="00F07B0D"/>
    <w:rsid w:val="00F13369"/>
    <w:rsid w:val="00F15450"/>
    <w:rsid w:val="00F20FC9"/>
    <w:rsid w:val="00F31436"/>
    <w:rsid w:val="00F3259E"/>
    <w:rsid w:val="00F364F6"/>
    <w:rsid w:val="00F45533"/>
    <w:rsid w:val="00F51D0B"/>
    <w:rsid w:val="00F62A18"/>
    <w:rsid w:val="00F64FED"/>
    <w:rsid w:val="00F653D0"/>
    <w:rsid w:val="00F712EA"/>
    <w:rsid w:val="00F74B3A"/>
    <w:rsid w:val="00F74F84"/>
    <w:rsid w:val="00F74F93"/>
    <w:rsid w:val="00F842CD"/>
    <w:rsid w:val="00F86C6A"/>
    <w:rsid w:val="00F91C74"/>
    <w:rsid w:val="00F9300F"/>
    <w:rsid w:val="00F95E4E"/>
    <w:rsid w:val="00FA19AF"/>
    <w:rsid w:val="00FA233B"/>
    <w:rsid w:val="00FA2F7F"/>
    <w:rsid w:val="00FA7E3B"/>
    <w:rsid w:val="00FB0141"/>
    <w:rsid w:val="00FB16A7"/>
    <w:rsid w:val="00FB2FEC"/>
    <w:rsid w:val="00FB323A"/>
    <w:rsid w:val="00FC21E0"/>
    <w:rsid w:val="00FC3B5C"/>
    <w:rsid w:val="00FD2BBE"/>
    <w:rsid w:val="00FD5DF1"/>
    <w:rsid w:val="00FD69B3"/>
    <w:rsid w:val="00FD7CE2"/>
    <w:rsid w:val="00FE0522"/>
    <w:rsid w:val="00FE25BC"/>
    <w:rsid w:val="00FE3E3D"/>
    <w:rsid w:val="00FE4E97"/>
    <w:rsid w:val="00FE5ED8"/>
    <w:rsid w:val="00FF748F"/>
    <w:rsid w:val="02F02AB7"/>
    <w:rsid w:val="04C3E335"/>
    <w:rsid w:val="054E101C"/>
    <w:rsid w:val="069AFBF4"/>
    <w:rsid w:val="07E04575"/>
    <w:rsid w:val="080BE1FB"/>
    <w:rsid w:val="0849BDA6"/>
    <w:rsid w:val="08BE8909"/>
    <w:rsid w:val="09338952"/>
    <w:rsid w:val="093B6EED"/>
    <w:rsid w:val="093E33D5"/>
    <w:rsid w:val="0A222B08"/>
    <w:rsid w:val="0B6D408E"/>
    <w:rsid w:val="0C5C6784"/>
    <w:rsid w:val="0CAF1FA0"/>
    <w:rsid w:val="0CE9A5D0"/>
    <w:rsid w:val="100B0F36"/>
    <w:rsid w:val="10B3163E"/>
    <w:rsid w:val="10E51EAA"/>
    <w:rsid w:val="1144836A"/>
    <w:rsid w:val="116CDCE0"/>
    <w:rsid w:val="11B559EB"/>
    <w:rsid w:val="12143A40"/>
    <w:rsid w:val="1237B7A0"/>
    <w:rsid w:val="1307A73D"/>
    <w:rsid w:val="147DF50C"/>
    <w:rsid w:val="151C7E62"/>
    <w:rsid w:val="155FC2F2"/>
    <w:rsid w:val="156E4812"/>
    <w:rsid w:val="15AFC7A2"/>
    <w:rsid w:val="1714A8E5"/>
    <w:rsid w:val="183BE39F"/>
    <w:rsid w:val="187D40C2"/>
    <w:rsid w:val="1908C538"/>
    <w:rsid w:val="199AF55C"/>
    <w:rsid w:val="1A5B8E67"/>
    <w:rsid w:val="1A89B8B2"/>
    <w:rsid w:val="1B696CF6"/>
    <w:rsid w:val="1E204357"/>
    <w:rsid w:val="1F010E2B"/>
    <w:rsid w:val="1F78A59F"/>
    <w:rsid w:val="1F91E351"/>
    <w:rsid w:val="20179360"/>
    <w:rsid w:val="20B03B27"/>
    <w:rsid w:val="24006826"/>
    <w:rsid w:val="2407988A"/>
    <w:rsid w:val="24DEDCAE"/>
    <w:rsid w:val="2527EFFA"/>
    <w:rsid w:val="28B3DD56"/>
    <w:rsid w:val="28EA4C46"/>
    <w:rsid w:val="2A0B6D1D"/>
    <w:rsid w:val="2B1E3990"/>
    <w:rsid w:val="2B6DA602"/>
    <w:rsid w:val="2C32668D"/>
    <w:rsid w:val="2CC510A0"/>
    <w:rsid w:val="2D49E38D"/>
    <w:rsid w:val="2D6DC518"/>
    <w:rsid w:val="2D93A3D6"/>
    <w:rsid w:val="2E7C096F"/>
    <w:rsid w:val="2EF8D1FC"/>
    <w:rsid w:val="2FE27E57"/>
    <w:rsid w:val="3042B16A"/>
    <w:rsid w:val="315F8FC2"/>
    <w:rsid w:val="318390E7"/>
    <w:rsid w:val="325CDBF7"/>
    <w:rsid w:val="327E74CA"/>
    <w:rsid w:val="32EE4B2A"/>
    <w:rsid w:val="33282242"/>
    <w:rsid w:val="3377D0E4"/>
    <w:rsid w:val="33B962D5"/>
    <w:rsid w:val="34BFC5E6"/>
    <w:rsid w:val="34F08AF8"/>
    <w:rsid w:val="366665E2"/>
    <w:rsid w:val="36D8A583"/>
    <w:rsid w:val="37583099"/>
    <w:rsid w:val="38B552FA"/>
    <w:rsid w:val="3901C768"/>
    <w:rsid w:val="39C5B182"/>
    <w:rsid w:val="3A760B80"/>
    <w:rsid w:val="3D47E707"/>
    <w:rsid w:val="3D654DC1"/>
    <w:rsid w:val="3D6BBFD6"/>
    <w:rsid w:val="3F7C6462"/>
    <w:rsid w:val="3FB29270"/>
    <w:rsid w:val="40B8E493"/>
    <w:rsid w:val="4141839D"/>
    <w:rsid w:val="4158A0B4"/>
    <w:rsid w:val="41701B78"/>
    <w:rsid w:val="41C3A1E4"/>
    <w:rsid w:val="43A74B7A"/>
    <w:rsid w:val="43F04A2B"/>
    <w:rsid w:val="45548FFF"/>
    <w:rsid w:val="4565888D"/>
    <w:rsid w:val="46C9EB27"/>
    <w:rsid w:val="47B57E95"/>
    <w:rsid w:val="4B38E48A"/>
    <w:rsid w:val="4BAE11B7"/>
    <w:rsid w:val="4C791A48"/>
    <w:rsid w:val="4C9ABC81"/>
    <w:rsid w:val="4E51A50E"/>
    <w:rsid w:val="4EB51D9F"/>
    <w:rsid w:val="4EBECEA1"/>
    <w:rsid w:val="4F01C8B8"/>
    <w:rsid w:val="4FEED57E"/>
    <w:rsid w:val="509D9919"/>
    <w:rsid w:val="51310260"/>
    <w:rsid w:val="51743691"/>
    <w:rsid w:val="51CB248E"/>
    <w:rsid w:val="52302857"/>
    <w:rsid w:val="5346D32C"/>
    <w:rsid w:val="537959AE"/>
    <w:rsid w:val="5431B4FF"/>
    <w:rsid w:val="54E15AE2"/>
    <w:rsid w:val="55F26928"/>
    <w:rsid w:val="594A3D93"/>
    <w:rsid w:val="5A7628B1"/>
    <w:rsid w:val="5CB7F874"/>
    <w:rsid w:val="5D0CAFC8"/>
    <w:rsid w:val="5E9985C6"/>
    <w:rsid w:val="5EA7497B"/>
    <w:rsid w:val="5F24AA75"/>
    <w:rsid w:val="607E289E"/>
    <w:rsid w:val="609ACA7A"/>
    <w:rsid w:val="62095F9F"/>
    <w:rsid w:val="62FF0E67"/>
    <w:rsid w:val="634BF97C"/>
    <w:rsid w:val="63E5741B"/>
    <w:rsid w:val="64D231AF"/>
    <w:rsid w:val="650629CD"/>
    <w:rsid w:val="667BE786"/>
    <w:rsid w:val="6683D699"/>
    <w:rsid w:val="679804C1"/>
    <w:rsid w:val="680C1365"/>
    <w:rsid w:val="684226DD"/>
    <w:rsid w:val="68EE6E0E"/>
    <w:rsid w:val="6A3EA448"/>
    <w:rsid w:val="6AE9B08B"/>
    <w:rsid w:val="6B10992F"/>
    <w:rsid w:val="6C896299"/>
    <w:rsid w:val="6C954F3A"/>
    <w:rsid w:val="6CD10A20"/>
    <w:rsid w:val="6D5EEA2B"/>
    <w:rsid w:val="6EB34669"/>
    <w:rsid w:val="6EC22438"/>
    <w:rsid w:val="6FCACB30"/>
    <w:rsid w:val="7046CEE6"/>
    <w:rsid w:val="70E99153"/>
    <w:rsid w:val="70F01EA1"/>
    <w:rsid w:val="71377C66"/>
    <w:rsid w:val="71EB6F93"/>
    <w:rsid w:val="71F2A306"/>
    <w:rsid w:val="720B05BB"/>
    <w:rsid w:val="726A6493"/>
    <w:rsid w:val="729AB256"/>
    <w:rsid w:val="74CD2230"/>
    <w:rsid w:val="74E7127A"/>
    <w:rsid w:val="75370EEC"/>
    <w:rsid w:val="7572EE9C"/>
    <w:rsid w:val="76460842"/>
    <w:rsid w:val="76AD7AC0"/>
    <w:rsid w:val="76F1C038"/>
    <w:rsid w:val="76FDA2CE"/>
    <w:rsid w:val="77199F11"/>
    <w:rsid w:val="79166226"/>
    <w:rsid w:val="797AC58B"/>
    <w:rsid w:val="7ABCE102"/>
    <w:rsid w:val="7C3F207C"/>
    <w:rsid w:val="7F36F0E4"/>
    <w:rsid w:val="7F93A5C5"/>
    <w:rsid w:val="7FA30AA8"/>
    <w:rsid w:val="7FF139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82242"/>
  <w15:chartTrackingRefBased/>
  <w15:docId w15:val="{6943D9F5-E946-4BF7-A081-640977F3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581"/>
    <w:pPr>
      <w:spacing w:before="80" w:after="80" w:line="276" w:lineRule="auto"/>
    </w:pPr>
  </w:style>
  <w:style w:type="paragraph" w:styleId="Heading1">
    <w:name w:val="heading 1"/>
    <w:basedOn w:val="Normal"/>
    <w:next w:val="Normal"/>
    <w:link w:val="Heading1Char"/>
    <w:uiPriority w:val="9"/>
    <w:qFormat/>
    <w:rsid w:val="004C5581"/>
    <w:pPr>
      <w:keepNext/>
      <w:pBdr>
        <w:top w:val="single" w:sz="24" w:space="1" w:color="D6E9C9" w:themeColor="accent5" w:themeTint="33"/>
        <w:left w:val="single" w:sz="24" w:space="4" w:color="D6E9C9" w:themeColor="accent5" w:themeTint="33"/>
        <w:bottom w:val="single" w:sz="24" w:space="1" w:color="D6E9C9" w:themeColor="accent5" w:themeTint="33"/>
        <w:right w:val="single" w:sz="24" w:space="4" w:color="D6E9C9" w:themeColor="accent5" w:themeTint="33"/>
      </w:pBdr>
      <w:shd w:val="clear" w:color="auto" w:fill="D6E9C9" w:themeFill="accent5" w:themeFillTint="33"/>
      <w:spacing w:before="240" w:after="0"/>
      <w:ind w:firstLine="90"/>
      <w:outlineLvl w:val="0"/>
    </w:pPr>
    <w:rPr>
      <w:rFonts w:asciiTheme="majorHAnsi" w:eastAsiaTheme="majorEastAsia" w:hAnsiTheme="majorHAnsi" w:cstheme="majorHAnsi"/>
      <w:b/>
      <w:bCs/>
      <w:color w:val="2E471D" w:themeColor="accent5" w:themeShade="BF"/>
      <w:sz w:val="28"/>
      <w:szCs w:val="28"/>
    </w:rPr>
  </w:style>
  <w:style w:type="paragraph" w:styleId="Heading2">
    <w:name w:val="heading 2"/>
    <w:basedOn w:val="Normal"/>
    <w:next w:val="Normal"/>
    <w:link w:val="Heading2Char"/>
    <w:uiPriority w:val="9"/>
    <w:unhideWhenUsed/>
    <w:qFormat/>
    <w:rsid w:val="004C5581"/>
    <w:pPr>
      <w:keepNext/>
      <w:keepLines/>
      <w:spacing w:before="160" w:after="0"/>
      <w:outlineLvl w:val="1"/>
    </w:pPr>
    <w:rPr>
      <w:rFonts w:asciiTheme="majorHAnsi" w:eastAsiaTheme="majorEastAsia" w:hAnsiTheme="majorHAnsi" w:cstheme="majorBidi"/>
      <w:b/>
      <w:bCs/>
      <w:color w:val="3D6027" w:themeColor="accent1" w:themeShade="BF"/>
      <w:sz w:val="24"/>
      <w:szCs w:val="24"/>
    </w:rPr>
  </w:style>
  <w:style w:type="paragraph" w:styleId="Heading3">
    <w:name w:val="heading 3"/>
    <w:basedOn w:val="Normal"/>
    <w:next w:val="Normal"/>
    <w:link w:val="Heading3Char"/>
    <w:uiPriority w:val="9"/>
    <w:unhideWhenUsed/>
    <w:qFormat/>
    <w:rsid w:val="004C5581"/>
    <w:pPr>
      <w:keepNext/>
      <w:spacing w:before="160" w:after="0"/>
      <w:outlineLvl w:val="2"/>
    </w:pPr>
    <w:rPr>
      <w:b/>
      <w:bCs/>
    </w:rPr>
  </w:style>
  <w:style w:type="paragraph" w:styleId="Heading4">
    <w:name w:val="heading 4"/>
    <w:basedOn w:val="Normal"/>
    <w:next w:val="Normal"/>
    <w:link w:val="Heading4Char"/>
    <w:uiPriority w:val="9"/>
    <w:unhideWhenUsed/>
    <w:qFormat/>
    <w:rsid w:val="00700F56"/>
    <w:pPr>
      <w:keepNext/>
      <w:keepLines/>
      <w:spacing w:before="40" w:after="0"/>
      <w:outlineLvl w:val="3"/>
    </w:pPr>
    <w:rPr>
      <w:rFonts w:asciiTheme="majorHAnsi" w:eastAsiaTheme="majorEastAsia" w:hAnsiTheme="majorHAnsi" w:cstheme="majorBidi"/>
      <w:i/>
      <w:iCs/>
      <w:color w:val="3D6027" w:themeColor="accent1" w:themeShade="BF"/>
    </w:rPr>
  </w:style>
  <w:style w:type="paragraph" w:styleId="Heading5">
    <w:name w:val="heading 5"/>
    <w:basedOn w:val="Normal"/>
    <w:next w:val="Normal"/>
    <w:link w:val="Heading5Char"/>
    <w:uiPriority w:val="9"/>
    <w:unhideWhenUsed/>
    <w:qFormat/>
    <w:rsid w:val="005F4F5D"/>
    <w:pPr>
      <w:keepNext/>
      <w:keepLines/>
      <w:spacing w:before="40" w:after="0"/>
      <w:outlineLvl w:val="4"/>
    </w:pPr>
    <w:rPr>
      <w:rFonts w:asciiTheme="majorHAnsi" w:eastAsiaTheme="majorEastAsia" w:hAnsiTheme="majorHAnsi" w:cstheme="majorBid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581"/>
    <w:rPr>
      <w:rFonts w:asciiTheme="majorHAnsi" w:eastAsiaTheme="majorEastAsia" w:hAnsiTheme="majorHAnsi" w:cstheme="majorHAnsi"/>
      <w:b/>
      <w:bCs/>
      <w:color w:val="2E471D" w:themeColor="accent5" w:themeShade="BF"/>
      <w:sz w:val="28"/>
      <w:szCs w:val="28"/>
      <w:shd w:val="clear" w:color="auto" w:fill="D6E9C9" w:themeFill="accent5" w:themeFillTint="33"/>
    </w:rPr>
  </w:style>
  <w:style w:type="character" w:customStyle="1" w:styleId="Heading2Char">
    <w:name w:val="Heading 2 Char"/>
    <w:basedOn w:val="DefaultParagraphFont"/>
    <w:link w:val="Heading2"/>
    <w:uiPriority w:val="9"/>
    <w:rsid w:val="004C5581"/>
    <w:rPr>
      <w:rFonts w:asciiTheme="majorHAnsi" w:eastAsiaTheme="majorEastAsia" w:hAnsiTheme="majorHAnsi" w:cstheme="majorBidi"/>
      <w:b/>
      <w:bCs/>
      <w:color w:val="3D6027" w:themeColor="accent1" w:themeShade="BF"/>
      <w:sz w:val="24"/>
      <w:szCs w:val="24"/>
    </w:rPr>
  </w:style>
  <w:style w:type="character" w:customStyle="1" w:styleId="Heading3Char">
    <w:name w:val="Heading 3 Char"/>
    <w:basedOn w:val="DefaultParagraphFont"/>
    <w:link w:val="Heading3"/>
    <w:uiPriority w:val="9"/>
    <w:rsid w:val="004C5581"/>
    <w:rPr>
      <w:b/>
      <w:bCs/>
    </w:rPr>
  </w:style>
  <w:style w:type="character" w:styleId="Hyperlink">
    <w:name w:val="Hyperlink"/>
    <w:basedOn w:val="DefaultParagraphFont"/>
    <w:uiPriority w:val="99"/>
    <w:unhideWhenUsed/>
    <w:rsid w:val="004C5581"/>
    <w:rPr>
      <w:color w:val="0000FF"/>
      <w:u w:val="single"/>
    </w:rPr>
  </w:style>
  <w:style w:type="paragraph" w:styleId="ListParagraph">
    <w:name w:val="List Paragraph"/>
    <w:basedOn w:val="Normal"/>
    <w:uiPriority w:val="34"/>
    <w:qFormat/>
    <w:rsid w:val="004C5581"/>
    <w:pPr>
      <w:numPr>
        <w:numId w:val="8"/>
      </w:numPr>
      <w:spacing w:before="40" w:after="40" w:line="264" w:lineRule="auto"/>
    </w:pPr>
    <w:rPr>
      <w:rFonts w:cstheme="minorHAnsi"/>
    </w:rPr>
  </w:style>
  <w:style w:type="character" w:customStyle="1" w:styleId="apple-converted-space">
    <w:name w:val="apple-converted-space"/>
    <w:basedOn w:val="DefaultParagraphFont"/>
    <w:rsid w:val="004C5581"/>
  </w:style>
  <w:style w:type="character" w:styleId="Strong">
    <w:name w:val="Strong"/>
    <w:basedOn w:val="DefaultParagraphFont"/>
    <w:uiPriority w:val="22"/>
    <w:qFormat/>
    <w:rsid w:val="004C5581"/>
    <w:rPr>
      <w:b/>
      <w:bCs/>
    </w:rPr>
  </w:style>
  <w:style w:type="paragraph" w:styleId="BalloonText">
    <w:name w:val="Balloon Text"/>
    <w:basedOn w:val="Normal"/>
    <w:link w:val="BalloonTextChar"/>
    <w:uiPriority w:val="99"/>
    <w:semiHidden/>
    <w:unhideWhenUsed/>
    <w:rsid w:val="004C5581"/>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4C5581"/>
    <w:rPr>
      <w:rFonts w:ascii="Tahoma" w:eastAsia="SimSun" w:hAnsi="Tahoma" w:cs="Tahoma"/>
      <w:sz w:val="16"/>
      <w:szCs w:val="16"/>
    </w:rPr>
  </w:style>
  <w:style w:type="character" w:styleId="FollowedHyperlink">
    <w:name w:val="FollowedHyperlink"/>
    <w:basedOn w:val="DefaultParagraphFont"/>
    <w:uiPriority w:val="99"/>
    <w:semiHidden/>
    <w:unhideWhenUsed/>
    <w:rsid w:val="004C5581"/>
    <w:rPr>
      <w:color w:val="954F72" w:themeColor="followedHyperlink"/>
      <w:u w:val="single"/>
    </w:rPr>
  </w:style>
  <w:style w:type="paragraph" w:styleId="Caption">
    <w:name w:val="caption"/>
    <w:basedOn w:val="Normal"/>
    <w:next w:val="Normal"/>
    <w:uiPriority w:val="35"/>
    <w:unhideWhenUsed/>
    <w:qFormat/>
    <w:rsid w:val="004C5581"/>
    <w:pPr>
      <w:spacing w:before="200" w:line="240" w:lineRule="auto"/>
    </w:pPr>
    <w:rPr>
      <w:b/>
      <w:bCs/>
      <w:color w:val="2E471D" w:themeColor="accent5" w:themeShade="BF"/>
      <w:sz w:val="21"/>
      <w:szCs w:val="21"/>
    </w:rPr>
  </w:style>
  <w:style w:type="character" w:styleId="CommentReference">
    <w:name w:val="annotation reference"/>
    <w:basedOn w:val="DefaultParagraphFont"/>
    <w:uiPriority w:val="99"/>
    <w:semiHidden/>
    <w:unhideWhenUsed/>
    <w:rsid w:val="004C5581"/>
    <w:rPr>
      <w:sz w:val="16"/>
      <w:szCs w:val="16"/>
    </w:rPr>
  </w:style>
  <w:style w:type="paragraph" w:styleId="CommentText">
    <w:name w:val="annotation text"/>
    <w:basedOn w:val="Normal"/>
    <w:link w:val="CommentTextChar"/>
    <w:uiPriority w:val="99"/>
    <w:unhideWhenUsed/>
    <w:rsid w:val="004C5581"/>
    <w:pPr>
      <w:spacing w:line="240" w:lineRule="auto"/>
    </w:pPr>
    <w:rPr>
      <w:sz w:val="20"/>
      <w:szCs w:val="20"/>
    </w:rPr>
  </w:style>
  <w:style w:type="character" w:customStyle="1" w:styleId="CommentTextChar">
    <w:name w:val="Comment Text Char"/>
    <w:basedOn w:val="DefaultParagraphFont"/>
    <w:link w:val="CommentText"/>
    <w:uiPriority w:val="99"/>
    <w:rsid w:val="004C5581"/>
    <w:rPr>
      <w:sz w:val="20"/>
      <w:szCs w:val="20"/>
    </w:rPr>
  </w:style>
  <w:style w:type="paragraph" w:styleId="CommentSubject">
    <w:name w:val="annotation subject"/>
    <w:basedOn w:val="CommentText"/>
    <w:next w:val="CommentText"/>
    <w:link w:val="CommentSubjectChar"/>
    <w:uiPriority w:val="99"/>
    <w:semiHidden/>
    <w:unhideWhenUsed/>
    <w:rsid w:val="004C5581"/>
    <w:rPr>
      <w:b/>
      <w:bCs/>
    </w:rPr>
  </w:style>
  <w:style w:type="character" w:customStyle="1" w:styleId="CommentSubjectChar">
    <w:name w:val="Comment Subject Char"/>
    <w:basedOn w:val="CommentTextChar"/>
    <w:link w:val="CommentSubject"/>
    <w:uiPriority w:val="99"/>
    <w:semiHidden/>
    <w:rsid w:val="004C5581"/>
    <w:rPr>
      <w:b/>
      <w:bCs/>
      <w:sz w:val="20"/>
      <w:szCs w:val="20"/>
    </w:rPr>
  </w:style>
  <w:style w:type="table" w:styleId="TableGrid">
    <w:name w:val="Table Grid"/>
    <w:basedOn w:val="TableNormal"/>
    <w:uiPriority w:val="59"/>
    <w:rsid w:val="004C5581"/>
    <w:pPr>
      <w:spacing w:after="0" w:line="240" w:lineRule="auto"/>
    </w:pPr>
    <w:rPr>
      <w:sz w:val="20"/>
    </w:rPr>
    <w:tblPr>
      <w:tblBorders>
        <w:top w:val="single" w:sz="4" w:space="0" w:color="375623" w:themeColor="text2"/>
        <w:left w:val="single" w:sz="4" w:space="0" w:color="375623" w:themeColor="text2"/>
        <w:bottom w:val="single" w:sz="4" w:space="0" w:color="375623" w:themeColor="text2"/>
        <w:right w:val="single" w:sz="4" w:space="0" w:color="375623" w:themeColor="text2"/>
        <w:insideH w:val="single" w:sz="4" w:space="0" w:color="375623" w:themeColor="text2"/>
        <w:insideV w:val="single" w:sz="4" w:space="0" w:color="375623" w:themeColor="text2"/>
      </w:tblBorders>
    </w:tblPr>
    <w:tcPr>
      <w:shd w:val="clear" w:color="auto" w:fill="auto"/>
    </w:tcPr>
    <w:tblStylePr w:type="firstRow">
      <w:rPr>
        <w:b/>
        <w:sz w:val="20"/>
      </w:rPr>
      <w:tblPr/>
      <w:tcPr>
        <w:shd w:val="clear" w:color="auto" w:fill="E7E6E6" w:themeFill="background2"/>
      </w:tcPr>
    </w:tblStylePr>
  </w:style>
  <w:style w:type="paragraph" w:customStyle="1" w:styleId="Reference">
    <w:name w:val="Reference"/>
    <w:basedOn w:val="List"/>
    <w:link w:val="ReferenceChar"/>
    <w:qFormat/>
    <w:rsid w:val="004C5581"/>
    <w:pPr>
      <w:spacing w:before="120" w:after="120" w:line="240" w:lineRule="auto"/>
      <w:ind w:left="720"/>
      <w:contextualSpacing w:val="0"/>
    </w:pPr>
    <w:rPr>
      <w:rFonts w:ascii="Garamond" w:eastAsia="SimSun" w:hAnsi="Garamond" w:cs="Times New Roman"/>
      <w:szCs w:val="24"/>
    </w:rPr>
  </w:style>
  <w:style w:type="character" w:customStyle="1" w:styleId="ReferenceChar">
    <w:name w:val="Reference Char"/>
    <w:link w:val="Reference"/>
    <w:rsid w:val="004C5581"/>
    <w:rPr>
      <w:rFonts w:ascii="Garamond" w:eastAsia="SimSun" w:hAnsi="Garamond" w:cs="Times New Roman"/>
      <w:szCs w:val="24"/>
    </w:rPr>
  </w:style>
  <w:style w:type="paragraph" w:styleId="List">
    <w:name w:val="List"/>
    <w:basedOn w:val="Normal"/>
    <w:uiPriority w:val="99"/>
    <w:semiHidden/>
    <w:unhideWhenUsed/>
    <w:rsid w:val="004C5581"/>
    <w:pPr>
      <w:ind w:left="360" w:hanging="360"/>
      <w:contextualSpacing/>
    </w:pPr>
  </w:style>
  <w:style w:type="paragraph" w:styleId="Header">
    <w:name w:val="header"/>
    <w:basedOn w:val="Normal"/>
    <w:link w:val="HeaderChar"/>
    <w:uiPriority w:val="99"/>
    <w:unhideWhenUsed/>
    <w:rsid w:val="004C5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581"/>
  </w:style>
  <w:style w:type="paragraph" w:styleId="Footer">
    <w:name w:val="footer"/>
    <w:basedOn w:val="Normal"/>
    <w:link w:val="FooterChar"/>
    <w:uiPriority w:val="99"/>
    <w:unhideWhenUsed/>
    <w:rsid w:val="004C5581"/>
    <w:pPr>
      <w:tabs>
        <w:tab w:val="right" w:pos="10800"/>
      </w:tabs>
      <w:spacing w:after="0" w:line="240" w:lineRule="auto"/>
    </w:pPr>
    <w:rPr>
      <w:color w:val="375623" w:themeColor="text2"/>
      <w:sz w:val="20"/>
      <w:szCs w:val="20"/>
    </w:rPr>
  </w:style>
  <w:style w:type="character" w:customStyle="1" w:styleId="FooterChar">
    <w:name w:val="Footer Char"/>
    <w:basedOn w:val="DefaultParagraphFont"/>
    <w:link w:val="Footer"/>
    <w:uiPriority w:val="99"/>
    <w:rsid w:val="004C5581"/>
    <w:rPr>
      <w:color w:val="375623" w:themeColor="text2"/>
      <w:sz w:val="20"/>
      <w:szCs w:val="20"/>
    </w:rPr>
  </w:style>
  <w:style w:type="paragraph" w:customStyle="1" w:styleId="paragraph">
    <w:name w:val="paragraph"/>
    <w:basedOn w:val="Normal"/>
    <w:rsid w:val="004C5581"/>
    <w:pPr>
      <w:spacing w:before="100" w:beforeAutospacing="1" w:after="100" w:afterAutospacing="1" w:line="240" w:lineRule="auto"/>
    </w:pPr>
    <w:rPr>
      <w:rFonts w:ascii="Times New Roman" w:eastAsia="SimSun" w:hAnsi="Times New Roman" w:cs="Times New Roman"/>
      <w:sz w:val="24"/>
      <w:szCs w:val="24"/>
    </w:rPr>
  </w:style>
  <w:style w:type="character" w:customStyle="1" w:styleId="normaltextrun">
    <w:name w:val="normaltextrun"/>
    <w:basedOn w:val="DefaultParagraphFont"/>
    <w:rsid w:val="004C5581"/>
  </w:style>
  <w:style w:type="character" w:customStyle="1" w:styleId="eop">
    <w:name w:val="eop"/>
    <w:basedOn w:val="DefaultParagraphFont"/>
    <w:rsid w:val="004C5581"/>
  </w:style>
  <w:style w:type="character" w:customStyle="1" w:styleId="spellingerror">
    <w:name w:val="spellingerror"/>
    <w:basedOn w:val="DefaultParagraphFont"/>
    <w:rsid w:val="004C5581"/>
  </w:style>
  <w:style w:type="character" w:styleId="UnresolvedMention">
    <w:name w:val="Unresolved Mention"/>
    <w:basedOn w:val="DefaultParagraphFont"/>
    <w:uiPriority w:val="99"/>
    <w:semiHidden/>
    <w:unhideWhenUsed/>
    <w:rsid w:val="004C5581"/>
    <w:rPr>
      <w:color w:val="605E5C"/>
      <w:shd w:val="clear" w:color="auto" w:fill="E1DFDD"/>
    </w:rPr>
  </w:style>
  <w:style w:type="paragraph" w:styleId="Revision">
    <w:name w:val="Revision"/>
    <w:hidden/>
    <w:uiPriority w:val="99"/>
    <w:semiHidden/>
    <w:rsid w:val="004C5581"/>
    <w:pPr>
      <w:spacing w:after="0" w:line="240" w:lineRule="auto"/>
    </w:pPr>
  </w:style>
  <w:style w:type="paragraph" w:customStyle="1" w:styleId="Footer-right-aligned">
    <w:name w:val="Footer - right-aligned"/>
    <w:basedOn w:val="Footer"/>
    <w:qFormat/>
    <w:rsid w:val="004C5581"/>
    <w:pPr>
      <w:jc w:val="right"/>
    </w:pPr>
  </w:style>
  <w:style w:type="character" w:customStyle="1" w:styleId="Raised10pt">
    <w:name w:val="Raised 10 pt"/>
    <w:basedOn w:val="DefaultParagraphFont"/>
    <w:uiPriority w:val="1"/>
    <w:rsid w:val="004C5581"/>
    <w:rPr>
      <w:rFonts w:cs="Times New Roman (Body CS)"/>
      <w:position w:val="20"/>
    </w:rPr>
  </w:style>
  <w:style w:type="paragraph" w:styleId="Title">
    <w:name w:val="Title"/>
    <w:basedOn w:val="Normal"/>
    <w:next w:val="Normal"/>
    <w:link w:val="TitleChar"/>
    <w:uiPriority w:val="10"/>
    <w:qFormat/>
    <w:rsid w:val="004C5581"/>
    <w:pPr>
      <w:spacing w:after="0" w:line="240" w:lineRule="auto"/>
      <w:contextualSpacing/>
    </w:pPr>
    <w:rPr>
      <w:rFonts w:asciiTheme="majorHAnsi" w:eastAsiaTheme="majorEastAsia" w:hAnsiTheme="majorHAnsi" w:cstheme="majorBidi"/>
      <w:b/>
      <w:bCs/>
      <w:color w:val="375623" w:themeColor="text2"/>
      <w:spacing w:val="-10"/>
      <w:kern w:val="28"/>
      <w:sz w:val="40"/>
      <w:szCs w:val="40"/>
    </w:rPr>
  </w:style>
  <w:style w:type="character" w:customStyle="1" w:styleId="TitleChar">
    <w:name w:val="Title Char"/>
    <w:basedOn w:val="DefaultParagraphFont"/>
    <w:link w:val="Title"/>
    <w:uiPriority w:val="10"/>
    <w:rsid w:val="004C5581"/>
    <w:rPr>
      <w:rFonts w:asciiTheme="majorHAnsi" w:eastAsiaTheme="majorEastAsia" w:hAnsiTheme="majorHAnsi" w:cstheme="majorBidi"/>
      <w:b/>
      <w:bCs/>
      <w:color w:val="375623" w:themeColor="text2"/>
      <w:spacing w:val="-10"/>
      <w:kern w:val="28"/>
      <w:sz w:val="40"/>
      <w:szCs w:val="40"/>
    </w:rPr>
  </w:style>
  <w:style w:type="paragraph" w:styleId="Subtitle">
    <w:name w:val="Subtitle"/>
    <w:basedOn w:val="Heading2"/>
    <w:next w:val="Normal"/>
    <w:link w:val="SubtitleChar"/>
    <w:uiPriority w:val="11"/>
    <w:qFormat/>
    <w:rsid w:val="004C5581"/>
    <w:pPr>
      <w:spacing w:before="40" w:after="360"/>
    </w:pPr>
    <w:rPr>
      <w:rFonts w:cstheme="majorHAnsi"/>
      <w:b w:val="0"/>
      <w:bCs w:val="0"/>
      <w:i/>
      <w:iCs/>
      <w:color w:val="375623" w:themeColor="text2"/>
    </w:rPr>
  </w:style>
  <w:style w:type="character" w:customStyle="1" w:styleId="SubtitleChar">
    <w:name w:val="Subtitle Char"/>
    <w:basedOn w:val="DefaultParagraphFont"/>
    <w:link w:val="Subtitle"/>
    <w:uiPriority w:val="11"/>
    <w:rsid w:val="004C5581"/>
    <w:rPr>
      <w:rFonts w:asciiTheme="majorHAnsi" w:eastAsiaTheme="majorEastAsia" w:hAnsiTheme="majorHAnsi" w:cstheme="majorHAnsi"/>
      <w:i/>
      <w:iCs/>
      <w:color w:val="375623" w:themeColor="text2"/>
      <w:sz w:val="24"/>
      <w:szCs w:val="24"/>
    </w:rPr>
  </w:style>
  <w:style w:type="character" w:customStyle="1" w:styleId="Heading4Char">
    <w:name w:val="Heading 4 Char"/>
    <w:basedOn w:val="DefaultParagraphFont"/>
    <w:link w:val="Heading4"/>
    <w:uiPriority w:val="9"/>
    <w:rsid w:val="00700F56"/>
    <w:rPr>
      <w:rFonts w:asciiTheme="majorHAnsi" w:eastAsiaTheme="majorEastAsia" w:hAnsiTheme="majorHAnsi" w:cstheme="majorBidi"/>
      <w:i/>
      <w:iCs/>
      <w:color w:val="3D6027" w:themeColor="accent1" w:themeShade="BF"/>
    </w:rPr>
  </w:style>
  <w:style w:type="character" w:customStyle="1" w:styleId="Heading5Char">
    <w:name w:val="Heading 5 Char"/>
    <w:basedOn w:val="DefaultParagraphFont"/>
    <w:link w:val="Heading5"/>
    <w:uiPriority w:val="9"/>
    <w:rsid w:val="005F4F5D"/>
    <w:rPr>
      <w:rFonts w:asciiTheme="majorHAnsi" w:eastAsiaTheme="majorEastAsia" w:hAnsiTheme="majorHAnsi" w:cstheme="majorBidi"/>
      <w:color w:val="0070C0"/>
    </w:rPr>
  </w:style>
  <w:style w:type="character" w:styleId="BookTitle">
    <w:name w:val="Book Title"/>
    <w:basedOn w:val="DefaultParagraphFont"/>
    <w:uiPriority w:val="33"/>
    <w:qFormat/>
    <w:rsid w:val="008E25E5"/>
    <w:rPr>
      <w:b/>
      <w:bCs/>
      <w:i/>
      <w:iCs/>
      <w:spacing w:val="5"/>
    </w:rPr>
  </w:style>
  <w:style w:type="character" w:styleId="IntenseEmphasis">
    <w:name w:val="Intense Emphasis"/>
    <w:basedOn w:val="DefaultParagraphFont"/>
    <w:uiPriority w:val="21"/>
    <w:qFormat/>
    <w:rsid w:val="009853A6"/>
    <w:rPr>
      <w:i/>
      <w:iCs/>
      <w:color w:val="3D6027" w:themeColor="accent6" w:themeShade="BF"/>
    </w:rPr>
  </w:style>
  <w:style w:type="paragraph" w:styleId="NoSpacing">
    <w:name w:val="No Spacing"/>
    <w:uiPriority w:val="1"/>
    <w:qFormat/>
    <w:rsid w:val="002D1109"/>
    <w:pPr>
      <w:spacing w:after="0" w:line="240" w:lineRule="auto"/>
    </w:pPr>
  </w:style>
  <w:style w:type="character" w:styleId="Mention">
    <w:name w:val="Mention"/>
    <w:basedOn w:val="DefaultParagraphFont"/>
    <w:uiPriority w:val="99"/>
    <w:unhideWhenUsed/>
    <w:rsid w:val="005473E5"/>
    <w:rPr>
      <w:color w:val="2B579A"/>
      <w:shd w:val="clear" w:color="auto" w:fill="E1DFDD"/>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TOC1">
    <w:name w:val="toc 1"/>
    <w:basedOn w:val="Normal"/>
    <w:next w:val="Normal"/>
    <w:autoRedefine/>
    <w:uiPriority w:val="39"/>
    <w:unhideWhenUsed/>
    <w:rsid w:val="004E7A66"/>
    <w:pPr>
      <w:spacing w:after="100"/>
    </w:pPr>
  </w:style>
  <w:style w:type="paragraph" w:styleId="TOC2">
    <w:name w:val="toc 2"/>
    <w:basedOn w:val="Normal"/>
    <w:next w:val="Normal"/>
    <w:autoRedefine/>
    <w:uiPriority w:val="39"/>
    <w:unhideWhenUsed/>
    <w:rsid w:val="004E7A66"/>
    <w:pPr>
      <w:spacing w:after="100"/>
      <w:ind w:left="220"/>
    </w:pPr>
  </w:style>
  <w:style w:type="paragraph" w:styleId="TOC3">
    <w:name w:val="toc 3"/>
    <w:basedOn w:val="Normal"/>
    <w:next w:val="Normal"/>
    <w:autoRedefine/>
    <w:uiPriority w:val="39"/>
    <w:unhideWhenUsed/>
    <w:rsid w:val="004E7A6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225-cmr-9-appliance-energy-efficiency-standards-testing-and-certification-program/download" TargetMode="External"/><Relationship Id="rId18" Type="http://schemas.openxmlformats.org/officeDocument/2006/relationships/hyperlink" Target="https://cacertappliances.energy.ca.gov/Login.aspx" TargetMode="External"/><Relationship Id="rId26" Type="http://schemas.openxmlformats.org/officeDocument/2006/relationships/hyperlink" Target="https://www.csagroup.org/store/product/ASME%20A112.19.2-2018-CSA%20B45.1-18/?srsltid=AfmBOorxc6ooANo0ow0HHOr4j14xFBcOjdkDhMbXfSOsYgIdQwP0vxcg" TargetMode="External"/><Relationship Id="rId39" Type="http://schemas.openxmlformats.org/officeDocument/2006/relationships/hyperlink" Target="https://www.appliancestandards.org/" TargetMode="External"/><Relationship Id="rId21" Type="http://schemas.openxmlformats.org/officeDocument/2006/relationships/hyperlink" Target="https://www.ecfr.gov/current/title-10/chapter-II/subchapter-D/part-430/subpart-B/appendix-Appendix%20R%20to%20Subpart%20B%20of%20Part%20430" TargetMode="External"/><Relationship Id="rId34" Type="http://schemas.openxmlformats.org/officeDocument/2006/relationships/hyperlink" Target="https://www.energystar.gov/products/spec/water_coolers_specification_version_2_0_pd" TargetMode="External"/><Relationship Id="rId42" Type="http://schemas.openxmlformats.org/officeDocument/2006/relationships/hyperlink" Target="mailto:madoer.appliance.standards@energy-solution.com" TargetMode="External"/><Relationship Id="rId47" Type="http://schemas.openxmlformats.org/officeDocument/2006/relationships/hyperlink" Target="mailto:SASD@energy-solution.com" TargetMode="External"/><Relationship Id="rId50" Type="http://schemas.openxmlformats.org/officeDocument/2006/relationships/hyperlink" Target="https://energycodeace.com/training/?courseId=168018"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certappliances.energy.ca.gov/Login.aspx" TargetMode="External"/><Relationship Id="rId29" Type="http://schemas.openxmlformats.org/officeDocument/2006/relationships/hyperlink" Target="https://cacertappliances.energy.ca.gov/Login.aspx" TargetMode="External"/><Relationship Id="rId11" Type="http://schemas.openxmlformats.org/officeDocument/2006/relationships/hyperlink" Target="https://malegislature.gov/Laws/SessionLaws/Acts/2021/Chapter8" TargetMode="External"/><Relationship Id="rId24" Type="http://schemas.openxmlformats.org/officeDocument/2006/relationships/hyperlink" Target="https://neep.org/SASD" TargetMode="External"/><Relationship Id="rId32" Type="http://schemas.openxmlformats.org/officeDocument/2006/relationships/hyperlink" Target="https://www.qwel.net/files/ws-products-spec-ssb.pdf" TargetMode="External"/><Relationship Id="rId37" Type="http://schemas.openxmlformats.org/officeDocument/2006/relationships/hyperlink" Target="https://www.appliancestandards.org/" TargetMode="External"/><Relationship Id="rId40" Type="http://schemas.openxmlformats.org/officeDocument/2006/relationships/hyperlink" Target="mailto:DOER.appliancestandards@mass.gov" TargetMode="External"/><Relationship Id="rId45" Type="http://schemas.openxmlformats.org/officeDocument/2006/relationships/hyperlink" Target="https://zoom.us/rec/share/N9WefAaOW4r7A30FQ0RUTUWU-3wp_x-wfE9JYDZJfqy8qxJHMQSIO-N71X3auSxM.TF6Ysg8r9WLCwVju" TargetMode="External"/><Relationship Id="rId53" Type="http://schemas.openxmlformats.org/officeDocument/2006/relationships/hyperlink" Target="https://energycodeace.com/resources/?itemId=58216" TargetMode="External"/><Relationship Id="rId5" Type="http://schemas.openxmlformats.org/officeDocument/2006/relationships/numbering" Target="numbering.xml"/><Relationship Id="rId19" Type="http://schemas.openxmlformats.org/officeDocument/2006/relationships/hyperlink" Target="https://www.energystar.gov/products/spec/electric_vehicle_supply_equipment_p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225-cmr-9-appliance-energy-efficiency-standards-testing-and-certification-program/download" TargetMode="External"/><Relationship Id="rId22" Type="http://schemas.openxmlformats.org/officeDocument/2006/relationships/hyperlink" Target="https://neep.org/SASD" TargetMode="External"/><Relationship Id="rId27" Type="http://schemas.openxmlformats.org/officeDocument/2006/relationships/hyperlink" Target="https://neep.org/SASD" TargetMode="External"/><Relationship Id="rId30" Type="http://schemas.openxmlformats.org/officeDocument/2006/relationships/hyperlink" Target="https://www.energystar.gov/products/spec/ventilating_fans_specification_version_4_0_pd" TargetMode="External"/><Relationship Id="rId35" Type="http://schemas.openxmlformats.org/officeDocument/2006/relationships/hyperlink" Target="https://neep.org/SASD" TargetMode="External"/><Relationship Id="rId43" Type="http://schemas.openxmlformats.org/officeDocument/2006/relationships/hyperlink" Target="mailto:DOER.appliancestandards@mass.gov" TargetMode="External"/><Relationship Id="rId48" Type="http://schemas.openxmlformats.org/officeDocument/2006/relationships/hyperlink" Target="mailto:appliances@energy.ca.gov"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energycodeace.com/training/?courseId=168018" TargetMode="External"/><Relationship Id="rId3" Type="http://schemas.openxmlformats.org/officeDocument/2006/relationships/customXml" Target="../customXml/item3.xml"/><Relationship Id="rId12" Type="http://schemas.openxmlformats.org/officeDocument/2006/relationships/hyperlink" Target="https://www.mass.gov/info-details/appliance-energy-and-water-efficiency-standards" TargetMode="External"/><Relationship Id="rId17" Type="http://schemas.openxmlformats.org/officeDocument/2006/relationships/hyperlink" Target="https://energycodeace.com/site/custom/public/reference-ace-t20/index.html" TargetMode="External"/><Relationship Id="rId25" Type="http://schemas.openxmlformats.org/officeDocument/2006/relationships/hyperlink" Target="https://www.ecfr.gov/current/title-10/chapter-II/subchapter-D/part-430/subpart-B/appendix-Appendix%20T%20to%20Subpart%20B%20of%20Part%20430" TargetMode="External"/><Relationship Id="rId33" Type="http://schemas.openxmlformats.org/officeDocument/2006/relationships/hyperlink" Target="https://cacertappliances.energy.ca.gov/Login.aspx" TargetMode="External"/><Relationship Id="rId38" Type="http://schemas.openxmlformats.org/officeDocument/2006/relationships/hyperlink" Target="https://www.energy.ca.gov/files/certification-packets-appliances?fid=353" TargetMode="External"/><Relationship Id="rId46" Type="http://schemas.openxmlformats.org/officeDocument/2006/relationships/hyperlink" Target="https://www.mass.gov/doc/appliance-standards-webinar-qa-march-2023/download" TargetMode="External"/><Relationship Id="rId20" Type="http://schemas.openxmlformats.org/officeDocument/2006/relationships/hyperlink" Target="https://neep.org/SASD" TargetMode="External"/><Relationship Id="rId41" Type="http://schemas.openxmlformats.org/officeDocument/2006/relationships/hyperlink" Target="https://cacertappliances.energy.ca.gov/Login.aspx" TargetMode="External"/><Relationship Id="rId54" Type="http://schemas.openxmlformats.org/officeDocument/2006/relationships/hyperlink" Target="https://energycodeace.com/resources/?itemId=6092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ppliancestandards.org/" TargetMode="External"/><Relationship Id="rId23" Type="http://schemas.openxmlformats.org/officeDocument/2006/relationships/hyperlink" Target="https://www.ecfr.gov/current/title-10/chapter-II/subchapter-D/part-430/subpart-B/appendix-Appendix%20S%20to%20Subpart%20B%20of%20Part%20430" TargetMode="External"/><Relationship Id="rId28" Type="http://schemas.openxmlformats.org/officeDocument/2006/relationships/hyperlink" Target="https://webstore.ansi.org/standards/apsp/ansiapspicc142019" TargetMode="External"/><Relationship Id="rId36" Type="http://schemas.openxmlformats.org/officeDocument/2006/relationships/hyperlink" Target="https://neep.org/sites/default/files/media-files/accessingsasd-manufacturers12-16-2021.pdf" TargetMode="External"/><Relationship Id="rId49" Type="http://schemas.openxmlformats.org/officeDocument/2006/relationships/hyperlink" Target="https://energycodeace.com/"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neep.org/SASD" TargetMode="External"/><Relationship Id="rId44" Type="http://schemas.openxmlformats.org/officeDocument/2006/relationships/hyperlink" Target="https://zoom.us/rec/share/leNch60ZZViZ_fP4ZzPImn1uZkKDLC6zqKrwbGDyJQgI_ArZfpkEuoXIXA95kUUG.06OfIw8q25Ep_Q0_" TargetMode="External"/><Relationship Id="rId52" Type="http://schemas.openxmlformats.org/officeDocument/2006/relationships/hyperlink" Target="https://energycodeace.com/resources/?itemId=582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utierrez\AppData\Roaming\Microsoft\Templates\Outreach%20Plan%20Template.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75623"/>
      </a:dk2>
      <a:lt2>
        <a:srgbClr val="E7E6E6"/>
      </a:lt2>
      <a:accent1>
        <a:srgbClr val="538135"/>
      </a:accent1>
      <a:accent2>
        <a:srgbClr val="ED7D31"/>
      </a:accent2>
      <a:accent3>
        <a:srgbClr val="A5A5A5"/>
      </a:accent3>
      <a:accent4>
        <a:srgbClr val="FFC000"/>
      </a:accent4>
      <a:accent5>
        <a:srgbClr val="3E6027"/>
      </a:accent5>
      <a:accent6>
        <a:srgbClr val="538135"/>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f83135-4203-4769-b93c-639af2b361b8">
      <Terms xmlns="http://schemas.microsoft.com/office/infopath/2007/PartnerControls"/>
    </lcf76f155ced4ddcb4097134ff3c332f>
    <TaxCatchAll xmlns="205770a5-936c-4772-8c84-e03eb7b44e46" xsi:nil="true"/>
    <SharedWithUsers xmlns="205770a5-936c-4772-8c84-e03eb7b44e46">
      <UserInfo>
        <DisplayName/>
        <AccountId xsi:nil="true"/>
        <AccountType/>
      </UserInfo>
    </SharedWithUsers>
    <DateforDeletion xmlns="3bf83135-4203-4769-b93c-639af2b361b8" xsi:nil="true"/>
  </documentManagement>
</p:properties>
</file>

<file path=customXml/itemProps1.xml><?xml version="1.0" encoding="utf-8"?>
<ds:datastoreItem xmlns:ds="http://schemas.openxmlformats.org/officeDocument/2006/customXml" ds:itemID="{9900911A-D28F-4E89-B49D-595E4D0677B5}">
  <ds:schemaRefs>
    <ds:schemaRef ds:uri="http://schemas.microsoft.com/sharepoint/v3/contenttype/forms"/>
  </ds:schemaRefs>
</ds:datastoreItem>
</file>

<file path=customXml/itemProps2.xml><?xml version="1.0" encoding="utf-8"?>
<ds:datastoreItem xmlns:ds="http://schemas.openxmlformats.org/officeDocument/2006/customXml" ds:itemID="{8E6E48B3-9261-4B4A-8292-FD79D1E5BD27}"/>
</file>

<file path=customXml/itemProps3.xml><?xml version="1.0" encoding="utf-8"?>
<ds:datastoreItem xmlns:ds="http://schemas.openxmlformats.org/officeDocument/2006/customXml" ds:itemID="{E2675CE3-9501-4607-8EB8-B578703BB8C7}">
  <ds:schemaRefs>
    <ds:schemaRef ds:uri="http://schemas.openxmlformats.org/officeDocument/2006/bibliography"/>
  </ds:schemaRefs>
</ds:datastoreItem>
</file>

<file path=customXml/itemProps4.xml><?xml version="1.0" encoding="utf-8"?>
<ds:datastoreItem xmlns:ds="http://schemas.openxmlformats.org/officeDocument/2006/customXml" ds:itemID="{E51D06C0-923B-40D1-9828-36E545723D7B}">
  <ds:schemaRefs>
    <ds:schemaRef ds:uri="http://schemas.microsoft.com/office/2006/metadata/properties"/>
    <ds:schemaRef ds:uri="http://schemas.microsoft.com/office/infopath/2007/PartnerControls"/>
    <ds:schemaRef ds:uri="3bf83135-4203-4769-b93c-639af2b361b8"/>
    <ds:schemaRef ds:uri="205770a5-936c-4772-8c84-e03eb7b44e46"/>
  </ds:schemaRefs>
</ds:datastoreItem>
</file>

<file path=docProps/app.xml><?xml version="1.0" encoding="utf-8"?>
<Properties xmlns="http://schemas.openxmlformats.org/officeDocument/2006/extended-properties" xmlns:vt="http://schemas.openxmlformats.org/officeDocument/2006/docPropsVTypes">
  <Template>Outreach Plan Template</Template>
  <TotalTime>4</TotalTime>
  <Pages>5</Pages>
  <Words>3195</Words>
  <Characters>3900</Characters>
  <Application>Microsoft Office Word</Application>
  <DocSecurity>0</DocSecurity>
  <Lines>195</Lines>
  <Paragraphs>244</Paragraphs>
  <ScaleCrop>false</ScaleCrop>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Schellinger Gutierrez</dc:creator>
  <cp:keywords/>
  <dc:description/>
  <cp:lastModifiedBy>Alla Pe</cp:lastModifiedBy>
  <cp:revision>7</cp:revision>
  <dcterms:created xsi:type="dcterms:W3CDTF">2025-04-04T16:19:00Z</dcterms:created>
  <dcterms:modified xsi:type="dcterms:W3CDTF">2025-04-04T16:23:00Z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0x0101001DF057FC68AFD74FBB050BF9A24A083F</vt:lpwstr>
  </property>
  <property fmtid="{D5CDD505-2E9C-101B-9397-08002B2CF9AE}" pid="3" name="MediaServiceImageTags">
    <vt:lpwstr/>
  </property>
  <property fmtid="{D5CDD505-2E9C-101B-9397-08002B2CF9AE}" pid="4" name="Order">
    <vt:r8>37500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