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ED973" w14:textId="59C8E18C" w:rsidR="0066604A" w:rsidRDefault="0066604A"/>
    <w:p w14:paraId="26D9C4F2" w14:textId="4B541EDB"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#2</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7B31AA">
        <w:trPr>
          <w:jc w:val="center"/>
        </w:trPr>
        <w:tc>
          <w:tcPr>
            <w:tcW w:w="9350" w:type="dxa"/>
          </w:tcPr>
          <w:p w14:paraId="45FEAD51" w14:textId="77777777" w:rsidR="00D45CF3" w:rsidRPr="00054FF4" w:rsidRDefault="00D45CF3" w:rsidP="007B31AA">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Submit responses in WORD or EXCEL; only use PDF’s if absolutely necessary. If “cutting and pasting” charts, provide them in a PDF so they can be clearly seen</w:t>
            </w:r>
          </w:p>
          <w:p w14:paraId="01C56AEF" w14:textId="77777777" w:rsidR="00D45CF3" w:rsidRPr="00054FF4" w:rsidRDefault="00D45CF3" w:rsidP="00D45CF3">
            <w:pPr>
              <w:pStyle w:val="ListParagraph"/>
              <w:numPr>
                <w:ilvl w:val="0"/>
                <w:numId w:val="2"/>
              </w:numPr>
              <w:rPr>
                <w:rFonts w:cstheme="minorHAnsi"/>
                <w:b/>
              </w:rPr>
            </w:pPr>
            <w:r w:rsidRPr="00054FF4">
              <w:rPr>
                <w:rFonts w:cstheme="minorHAnsi"/>
                <w:b/>
              </w:rPr>
              <w:t>Whenever possible, include a table with the response</w:t>
            </w:r>
          </w:p>
        </w:tc>
      </w:tr>
    </w:tbl>
    <w:p w14:paraId="0A81B0B9" w14:textId="2C655C29" w:rsidR="0066604A" w:rsidRDefault="0066604A"/>
    <w:p w14:paraId="66ACB8DD" w14:textId="22D4B564" w:rsidR="005756F8" w:rsidRDefault="005756F8" w:rsidP="005756F8">
      <w:pPr>
        <w:tabs>
          <w:tab w:val="left" w:pos="4455"/>
        </w:tabs>
        <w:rPr>
          <w:b/>
          <w:bCs/>
        </w:rPr>
      </w:pPr>
      <w:r w:rsidRPr="0070429A">
        <w:rPr>
          <w:b/>
          <w:bCs/>
        </w:rPr>
        <w:t>FACTOR 1</w:t>
      </w:r>
    </w:p>
    <w:p w14:paraId="7E361BA2" w14:textId="462E0D00" w:rsidR="009F14A8" w:rsidRDefault="009F14A8" w:rsidP="00090684">
      <w:pPr>
        <w:pStyle w:val="ListParagraph"/>
        <w:numPr>
          <w:ilvl w:val="0"/>
          <w:numId w:val="1"/>
        </w:numPr>
        <w:tabs>
          <w:tab w:val="left" w:pos="4455"/>
        </w:tabs>
        <w:ind w:left="360"/>
      </w:pPr>
      <w:r>
        <w:t xml:space="preserve">The DoN application and Responses to DoN Questions #1 </w:t>
      </w:r>
      <w:r w:rsidR="00090684">
        <w:t xml:space="preserve">mention </w:t>
      </w:r>
      <w:r>
        <w:t xml:space="preserve">several sources of information </w:t>
      </w:r>
      <w:r w:rsidR="00090684">
        <w:t xml:space="preserve">that were used </w:t>
      </w:r>
      <w:r>
        <w:t xml:space="preserve">to support Patient Panel Need for PET-CT services </w:t>
      </w:r>
      <w:r w:rsidR="00090684">
        <w:t xml:space="preserve">on the </w:t>
      </w:r>
      <w:r>
        <w:t>Marlborough Hospital Campus</w:t>
      </w:r>
      <w:r w:rsidR="00090684">
        <w:t>.</w:t>
      </w:r>
    </w:p>
    <w:p w14:paraId="531D594C" w14:textId="77777777" w:rsidR="009F14A8" w:rsidRDefault="009F14A8" w:rsidP="009F14A8">
      <w:pPr>
        <w:pStyle w:val="ListParagraph"/>
        <w:numPr>
          <w:ilvl w:val="0"/>
          <w:numId w:val="4"/>
        </w:numPr>
        <w:tabs>
          <w:tab w:val="left" w:pos="4455"/>
        </w:tabs>
      </w:pPr>
      <w:r>
        <w:t>R</w:t>
      </w:r>
      <w:r w:rsidR="0050594A">
        <w:t>esponses to DoN Questions</w:t>
      </w:r>
      <w:r>
        <w:t xml:space="preserve"> #1</w:t>
      </w:r>
      <w:r w:rsidR="0050594A">
        <w:t xml:space="preserve"> states that </w:t>
      </w:r>
      <w:r>
        <w:t>88</w:t>
      </w:r>
      <w:r w:rsidR="0050594A">
        <w:t xml:space="preserve"> patients received PET-CT services in Worcester in the last calendar year and </w:t>
      </w:r>
      <w:r>
        <w:t>nine</w:t>
      </w:r>
      <w:r w:rsidR="0050594A">
        <w:t xml:space="preserve"> patients received PET-CT services in Fitchburg in the last calendar year</w:t>
      </w:r>
      <w:r w:rsidR="0036169E">
        <w:t xml:space="preserve"> (pg.2)</w:t>
      </w:r>
      <w:r w:rsidR="0050594A">
        <w:t>.</w:t>
      </w:r>
      <w:r w:rsidR="00416671">
        <w:t xml:space="preserve"> </w:t>
      </w:r>
    </w:p>
    <w:p w14:paraId="71C8FA0D" w14:textId="7440D275" w:rsidR="009F14A8" w:rsidRDefault="009F14A8" w:rsidP="009F14A8">
      <w:pPr>
        <w:pStyle w:val="ListParagraph"/>
        <w:numPr>
          <w:ilvl w:val="0"/>
          <w:numId w:val="4"/>
        </w:numPr>
        <w:tabs>
          <w:tab w:val="left" w:pos="4455"/>
        </w:tabs>
      </w:pPr>
      <w:r>
        <w:t xml:space="preserve">The </w:t>
      </w:r>
      <w:r w:rsidR="00090684">
        <w:t>a</w:t>
      </w:r>
      <w:r>
        <w:t>pplica</w:t>
      </w:r>
      <w:r w:rsidR="00090684">
        <w:t>tion</w:t>
      </w:r>
      <w:r>
        <w:t xml:space="preserve"> provided the number of patients </w:t>
      </w:r>
      <w:r w:rsidR="006D61EB">
        <w:t>treated for</w:t>
      </w:r>
      <w:r>
        <w:t xml:space="preserve"> cardiac and oncologic conditions </w:t>
      </w:r>
      <w:r w:rsidR="006D61EB">
        <w:t xml:space="preserve">over the past three fiscal years </w:t>
      </w:r>
      <w:r>
        <w:t>(pg.9).</w:t>
      </w:r>
    </w:p>
    <w:p w14:paraId="35ED74CE" w14:textId="77777777" w:rsidR="00C44CC2" w:rsidRDefault="009F14A8" w:rsidP="0068795C">
      <w:pPr>
        <w:pStyle w:val="ListParagraph"/>
        <w:numPr>
          <w:ilvl w:val="0"/>
          <w:numId w:val="4"/>
        </w:numPr>
        <w:tabs>
          <w:tab w:val="left" w:pos="4455"/>
        </w:tabs>
      </w:pPr>
      <w:r>
        <w:t>The Application states that the Advisory Board projects that demand for PET-CT within the PSA will grow by 8.9% over the next five years and 15.7% over the next 10 years (pg.10).</w:t>
      </w:r>
    </w:p>
    <w:p w14:paraId="1678D959" w14:textId="5FF4304A" w:rsidR="00090684" w:rsidRDefault="00090684" w:rsidP="0068795C">
      <w:pPr>
        <w:pStyle w:val="ListParagraph"/>
        <w:numPr>
          <w:ilvl w:val="0"/>
          <w:numId w:val="4"/>
        </w:numPr>
        <w:tabs>
          <w:tab w:val="left" w:pos="4455"/>
        </w:tabs>
      </w:pPr>
      <w:r>
        <w:t>The application states a</w:t>
      </w:r>
      <w:r w:rsidR="009F14A8" w:rsidRPr="009F14A8">
        <w:t>nticipated PET-CT volume in Year 1 is 165 scans</w:t>
      </w:r>
      <w:r w:rsidR="006D61EB">
        <w:t xml:space="preserve"> (pg.9) with projected yearly increases of 12% in Year 2 to 5% in Year 6 (pg.9)</w:t>
      </w:r>
      <w:r w:rsidR="009F14A8" w:rsidRPr="009F14A8">
        <w:t>.</w:t>
      </w:r>
      <w:r w:rsidR="009F14A8">
        <w:t xml:space="preserve"> </w:t>
      </w:r>
      <w:r w:rsidR="006D61EB" w:rsidRPr="006D61EB">
        <w:t xml:space="preserve">The application notes that the projections were derived using the Shields PET standard year over year growth trend from new PET starts with Shields since 2016 (footnote 32). </w:t>
      </w:r>
    </w:p>
    <w:p w14:paraId="305271BB" w14:textId="09B3100D" w:rsidR="009F14A8" w:rsidRDefault="006D61EB" w:rsidP="00090684">
      <w:pPr>
        <w:tabs>
          <w:tab w:val="left" w:pos="4455"/>
        </w:tabs>
      </w:pPr>
      <w:r>
        <w:t>T</w:t>
      </w:r>
      <w:r w:rsidR="0088594F">
        <w:t xml:space="preserve">o better understand Patient Panel need for PET-CT services </w:t>
      </w:r>
      <w:r w:rsidR="00090684">
        <w:t xml:space="preserve">on the </w:t>
      </w:r>
      <w:r w:rsidR="0088594F">
        <w:t>Marlborough Hospital</w:t>
      </w:r>
      <w:r w:rsidR="00090684">
        <w:t xml:space="preserve"> Campus</w:t>
      </w:r>
      <w:r w:rsidR="0088594F">
        <w:t xml:space="preserve">, </w:t>
      </w:r>
      <w:r>
        <w:t xml:space="preserve">and anticipated PET-CT volume, </w:t>
      </w:r>
      <w:r w:rsidR="009F14A8">
        <w:t>explain</w:t>
      </w:r>
      <w:r w:rsidR="0088594F">
        <w:t xml:space="preserve"> </w:t>
      </w:r>
      <w:r w:rsidR="00BC491E">
        <w:t xml:space="preserve">with data, </w:t>
      </w:r>
      <w:r w:rsidR="009F14A8">
        <w:t xml:space="preserve">how you </w:t>
      </w:r>
      <w:r w:rsidR="0088594F">
        <w:t xml:space="preserve">projected </w:t>
      </w:r>
      <w:r w:rsidR="009F14A8">
        <w:t xml:space="preserve">PET-CT </w:t>
      </w:r>
      <w:r w:rsidR="0088594F">
        <w:t>volume</w:t>
      </w:r>
      <w:r w:rsidR="00CB5FD7">
        <w:t xml:space="preserve"> to be 165 scans for Year 1,</w:t>
      </w:r>
      <w:r w:rsidR="008D648C">
        <w:t xml:space="preserve"> with up to 12% yearly increases,</w:t>
      </w:r>
      <w:r w:rsidR="00CB5FD7">
        <w:t xml:space="preserve"> given that 97 patients sought PET-CT services in Fitchburg and Worcester in the last calendar year. </w:t>
      </w:r>
    </w:p>
    <w:p w14:paraId="357B669D" w14:textId="65FF720F" w:rsidR="000C199A" w:rsidRDefault="000C199A" w:rsidP="00090684">
      <w:pPr>
        <w:tabs>
          <w:tab w:val="left" w:pos="4455"/>
        </w:tabs>
      </w:pPr>
    </w:p>
    <w:p w14:paraId="13C78C6F" w14:textId="69632FC6" w:rsidR="002F7E20" w:rsidRDefault="002F7E20" w:rsidP="00090684">
      <w:pPr>
        <w:tabs>
          <w:tab w:val="left" w:pos="4455"/>
        </w:tabs>
      </w:pPr>
    </w:p>
    <w:p w14:paraId="1D2CBAA4" w14:textId="5800D4C8" w:rsidR="002F7E20" w:rsidRDefault="002F7E20" w:rsidP="00090684">
      <w:pPr>
        <w:tabs>
          <w:tab w:val="left" w:pos="4455"/>
        </w:tabs>
      </w:pPr>
    </w:p>
    <w:p w14:paraId="32EFE721" w14:textId="3882BB19" w:rsidR="002F7E20" w:rsidRDefault="002F7E20" w:rsidP="00090684">
      <w:pPr>
        <w:tabs>
          <w:tab w:val="left" w:pos="4455"/>
        </w:tabs>
      </w:pPr>
    </w:p>
    <w:p w14:paraId="0A508D52" w14:textId="77777777" w:rsidR="002F7E20" w:rsidRDefault="002F7E20" w:rsidP="00090684">
      <w:pPr>
        <w:tabs>
          <w:tab w:val="left" w:pos="4455"/>
        </w:tabs>
      </w:pPr>
    </w:p>
    <w:p w14:paraId="7666C378" w14:textId="0141F6E8" w:rsidR="005810EC" w:rsidRPr="00B10FB3" w:rsidRDefault="005810EC" w:rsidP="00090684">
      <w:pPr>
        <w:tabs>
          <w:tab w:val="left" w:pos="4455"/>
        </w:tabs>
        <w:rPr>
          <w:b/>
          <w:bCs/>
          <w:color w:val="0070C0"/>
          <w:u w:val="single"/>
        </w:rPr>
      </w:pPr>
      <w:r w:rsidRPr="00B10FB3">
        <w:rPr>
          <w:b/>
          <w:bCs/>
          <w:color w:val="0070C0"/>
          <w:u w:val="single"/>
        </w:rPr>
        <w:lastRenderedPageBreak/>
        <w:t xml:space="preserve">Applicant’s </w:t>
      </w:r>
      <w:r w:rsidR="000C199A" w:rsidRPr="00B10FB3">
        <w:rPr>
          <w:b/>
          <w:bCs/>
          <w:color w:val="0070C0"/>
          <w:u w:val="single"/>
        </w:rPr>
        <w:t>Response:</w:t>
      </w:r>
    </w:p>
    <w:p w14:paraId="7D5B8E20" w14:textId="59A291BF" w:rsidR="008B3518" w:rsidRPr="00B10FB3" w:rsidRDefault="00A6626E" w:rsidP="00FF44C4">
      <w:pPr>
        <w:tabs>
          <w:tab w:val="left" w:pos="4455"/>
        </w:tabs>
        <w:jc w:val="both"/>
        <w:rPr>
          <w:color w:val="0070C0"/>
        </w:rPr>
      </w:pPr>
      <w:r w:rsidRPr="00B10FB3">
        <w:rPr>
          <w:color w:val="0070C0"/>
        </w:rPr>
        <w:t xml:space="preserve">The Applicant’s </w:t>
      </w:r>
      <w:r w:rsidR="00EB5D06" w:rsidRPr="00B10FB3">
        <w:rPr>
          <w:color w:val="0070C0"/>
        </w:rPr>
        <w:t xml:space="preserve">analysis of the </w:t>
      </w:r>
      <w:r w:rsidR="000F4D91" w:rsidRPr="00B10FB3">
        <w:rPr>
          <w:color w:val="0070C0"/>
        </w:rPr>
        <w:t xml:space="preserve">Shields business model </w:t>
      </w:r>
      <w:r w:rsidR="00B053F1" w:rsidRPr="00B10FB3">
        <w:rPr>
          <w:color w:val="0070C0"/>
        </w:rPr>
        <w:t xml:space="preserve">growth trend </w:t>
      </w:r>
      <w:r w:rsidR="007339F7" w:rsidRPr="00B10FB3">
        <w:rPr>
          <w:color w:val="0070C0"/>
        </w:rPr>
        <w:t>lead</w:t>
      </w:r>
      <w:r w:rsidR="00B053F1" w:rsidRPr="00B10FB3">
        <w:rPr>
          <w:color w:val="0070C0"/>
        </w:rPr>
        <w:t xml:space="preserve"> to the </w:t>
      </w:r>
      <w:r w:rsidR="002B1302" w:rsidRPr="00B10FB3">
        <w:rPr>
          <w:color w:val="0070C0"/>
        </w:rPr>
        <w:t>use</w:t>
      </w:r>
      <w:r w:rsidR="002B3D6B" w:rsidRPr="00B10FB3">
        <w:rPr>
          <w:color w:val="0070C0"/>
        </w:rPr>
        <w:t xml:space="preserve"> of </w:t>
      </w:r>
      <w:r w:rsidR="002B1302">
        <w:rPr>
          <w:color w:val="0070C0"/>
        </w:rPr>
        <w:t xml:space="preserve">the </w:t>
      </w:r>
      <w:r w:rsidR="00B053F1" w:rsidRPr="00B10FB3">
        <w:rPr>
          <w:color w:val="0070C0"/>
        </w:rPr>
        <w:t xml:space="preserve">standardized </w:t>
      </w:r>
      <w:r w:rsidR="005A320A" w:rsidRPr="00B10FB3">
        <w:rPr>
          <w:color w:val="0070C0"/>
        </w:rPr>
        <w:t xml:space="preserve">year over year growth projections for a new PET-CT market.  </w:t>
      </w:r>
      <w:r w:rsidR="00FA2F88" w:rsidRPr="00B10FB3">
        <w:rPr>
          <w:color w:val="0070C0"/>
        </w:rPr>
        <w:t xml:space="preserve">The recitals </w:t>
      </w:r>
      <w:r w:rsidR="00D5083B">
        <w:rPr>
          <w:color w:val="0070C0"/>
        </w:rPr>
        <w:t xml:space="preserve">in the </w:t>
      </w:r>
      <w:r w:rsidR="00180BBD" w:rsidRPr="00B10FB3">
        <w:rPr>
          <w:color w:val="0070C0"/>
        </w:rPr>
        <w:t>submission narrative</w:t>
      </w:r>
      <w:r w:rsidR="00A56D87">
        <w:rPr>
          <w:color w:val="0070C0"/>
        </w:rPr>
        <w:t xml:space="preserve"> </w:t>
      </w:r>
      <w:r w:rsidR="00180BBD" w:rsidRPr="00B10FB3">
        <w:rPr>
          <w:color w:val="0070C0"/>
        </w:rPr>
        <w:t>and the respon</w:t>
      </w:r>
      <w:r w:rsidR="008D1624">
        <w:rPr>
          <w:color w:val="0070C0"/>
        </w:rPr>
        <w:t>s</w:t>
      </w:r>
      <w:r w:rsidR="00180BBD" w:rsidRPr="00B10FB3">
        <w:rPr>
          <w:color w:val="0070C0"/>
        </w:rPr>
        <w:t xml:space="preserve">es to the Department’s first round of follow-up questions </w:t>
      </w:r>
      <w:r w:rsidR="007761F9" w:rsidRPr="00B10FB3">
        <w:rPr>
          <w:color w:val="0070C0"/>
        </w:rPr>
        <w:t xml:space="preserve">are derived from </w:t>
      </w:r>
      <w:r w:rsidR="003807FE" w:rsidRPr="00B10FB3">
        <w:rPr>
          <w:color w:val="0070C0"/>
        </w:rPr>
        <w:t>th</w:t>
      </w:r>
      <w:r w:rsidR="00A72055">
        <w:rPr>
          <w:color w:val="0070C0"/>
        </w:rPr>
        <w:t>ese</w:t>
      </w:r>
      <w:r w:rsidR="003807FE" w:rsidRPr="00B10FB3">
        <w:rPr>
          <w:color w:val="0070C0"/>
        </w:rPr>
        <w:t xml:space="preserve"> </w:t>
      </w:r>
      <w:r w:rsidR="00FF44C4">
        <w:rPr>
          <w:color w:val="0070C0"/>
        </w:rPr>
        <w:t xml:space="preserve">same </w:t>
      </w:r>
      <w:r w:rsidR="007761F9" w:rsidRPr="00B10FB3">
        <w:rPr>
          <w:color w:val="0070C0"/>
        </w:rPr>
        <w:t xml:space="preserve">Shields’ data </w:t>
      </w:r>
      <w:r w:rsidR="00A72055">
        <w:rPr>
          <w:color w:val="0070C0"/>
        </w:rPr>
        <w:t>assumptions</w:t>
      </w:r>
      <w:r w:rsidR="003807FE" w:rsidRPr="00B10FB3">
        <w:rPr>
          <w:color w:val="0070C0"/>
        </w:rPr>
        <w:t xml:space="preserve">, which date </w:t>
      </w:r>
      <w:r w:rsidR="007761F9" w:rsidRPr="00B10FB3">
        <w:rPr>
          <w:color w:val="0070C0"/>
        </w:rPr>
        <w:t xml:space="preserve">back to 2016. </w:t>
      </w:r>
      <w:r w:rsidR="00D34669" w:rsidRPr="00B10FB3">
        <w:rPr>
          <w:color w:val="0070C0"/>
        </w:rPr>
        <w:t>The</w:t>
      </w:r>
      <w:r w:rsidR="00390CB4" w:rsidRPr="00B10FB3">
        <w:rPr>
          <w:color w:val="0070C0"/>
        </w:rPr>
        <w:t xml:space="preserve"> Applicant appropriately </w:t>
      </w:r>
      <w:r w:rsidR="005903F1" w:rsidRPr="00B10FB3">
        <w:rPr>
          <w:color w:val="0070C0"/>
        </w:rPr>
        <w:t>applies</w:t>
      </w:r>
      <w:r w:rsidR="00390CB4" w:rsidRPr="00B10FB3">
        <w:rPr>
          <w:color w:val="0070C0"/>
        </w:rPr>
        <w:t xml:space="preserve"> this </w:t>
      </w:r>
      <w:r w:rsidR="00D34669" w:rsidRPr="00B10FB3">
        <w:rPr>
          <w:color w:val="0070C0"/>
        </w:rPr>
        <w:t>standardized trend</w:t>
      </w:r>
      <w:r w:rsidR="00390CB4" w:rsidRPr="00B10FB3">
        <w:rPr>
          <w:color w:val="0070C0"/>
        </w:rPr>
        <w:t xml:space="preserve"> to</w:t>
      </w:r>
      <w:r w:rsidR="00D34669" w:rsidRPr="00B10FB3">
        <w:rPr>
          <w:color w:val="0070C0"/>
        </w:rPr>
        <w:t xml:space="preserve"> the Proposed Project</w:t>
      </w:r>
      <w:r w:rsidR="006953BA">
        <w:rPr>
          <w:color w:val="0070C0"/>
        </w:rPr>
        <w:t>.</w:t>
      </w:r>
      <w:r w:rsidR="00D34669" w:rsidRPr="00B10FB3">
        <w:rPr>
          <w:color w:val="0070C0"/>
        </w:rPr>
        <w:t xml:space="preserve"> </w:t>
      </w:r>
    </w:p>
    <w:p w14:paraId="0ECE7CD9" w14:textId="6B9604E7" w:rsidR="0085768D" w:rsidRPr="00B10FB3" w:rsidRDefault="008B3518" w:rsidP="002D4BCB">
      <w:pPr>
        <w:tabs>
          <w:tab w:val="left" w:pos="4455"/>
        </w:tabs>
        <w:jc w:val="both"/>
        <w:rPr>
          <w:color w:val="0070C0"/>
        </w:rPr>
      </w:pPr>
      <w:r w:rsidRPr="00B10FB3">
        <w:rPr>
          <w:color w:val="0070C0"/>
        </w:rPr>
        <w:t>The Applicant relies on assumptions derived from referral volume from the top ten primary zip codes for Marlborough Hospital, multiplied by the market share per zip code as provided by AHD.com (the American Hospital Directory) for purposes of Factor 1 analysis</w:t>
      </w:r>
      <w:r w:rsidR="00914EBF" w:rsidRPr="00B10FB3">
        <w:rPr>
          <w:color w:val="0070C0"/>
        </w:rPr>
        <w:t>. Th</w:t>
      </w:r>
      <w:r w:rsidR="00AB2C15" w:rsidRPr="00B10FB3">
        <w:rPr>
          <w:color w:val="0070C0"/>
        </w:rPr>
        <w:t xml:space="preserve">e Applicant relies on this data as opposed to </w:t>
      </w:r>
      <w:r w:rsidR="00B628E2" w:rsidRPr="00B10FB3">
        <w:rPr>
          <w:color w:val="0070C0"/>
        </w:rPr>
        <w:t xml:space="preserve">direct referral data because there is no current </w:t>
      </w:r>
      <w:r w:rsidR="00E94A61" w:rsidRPr="00B10FB3">
        <w:rPr>
          <w:color w:val="0070C0"/>
        </w:rPr>
        <w:t>P</w:t>
      </w:r>
      <w:r w:rsidR="005E294C">
        <w:rPr>
          <w:color w:val="0070C0"/>
        </w:rPr>
        <w:t>ET</w:t>
      </w:r>
      <w:r w:rsidR="00E94A61" w:rsidRPr="00B10FB3">
        <w:rPr>
          <w:color w:val="0070C0"/>
        </w:rPr>
        <w:t>-CT line of business at Marlborough Hospital</w:t>
      </w:r>
      <w:r w:rsidR="00914EBF" w:rsidRPr="00B10FB3">
        <w:rPr>
          <w:color w:val="0070C0"/>
        </w:rPr>
        <w:t xml:space="preserve">.  Said differently, the 97 </w:t>
      </w:r>
      <w:r w:rsidR="00CC179C" w:rsidRPr="00B10FB3">
        <w:rPr>
          <w:color w:val="0070C0"/>
        </w:rPr>
        <w:t>patients</w:t>
      </w:r>
      <w:r w:rsidR="004366B0">
        <w:rPr>
          <w:rStyle w:val="FootnoteReference"/>
          <w:color w:val="0070C0"/>
        </w:rPr>
        <w:footnoteReference w:id="1"/>
      </w:r>
      <w:r w:rsidR="004366B0" w:rsidRPr="00B10FB3">
        <w:rPr>
          <w:color w:val="0070C0"/>
        </w:rPr>
        <w:t xml:space="preserve"> </w:t>
      </w:r>
      <w:r w:rsidR="00CC179C" w:rsidRPr="00B10FB3">
        <w:rPr>
          <w:color w:val="0070C0"/>
        </w:rPr>
        <w:t xml:space="preserve">who received PET-CT scans </w:t>
      </w:r>
      <w:r w:rsidR="00476412" w:rsidRPr="00B10FB3">
        <w:rPr>
          <w:color w:val="0070C0"/>
        </w:rPr>
        <w:t xml:space="preserve">does not represent the entire swath of </w:t>
      </w:r>
      <w:r w:rsidR="004B185D" w:rsidRPr="00B10FB3">
        <w:rPr>
          <w:color w:val="0070C0"/>
        </w:rPr>
        <w:t xml:space="preserve">eligible </w:t>
      </w:r>
      <w:r w:rsidR="00476412" w:rsidRPr="00B10FB3">
        <w:rPr>
          <w:color w:val="0070C0"/>
        </w:rPr>
        <w:t>patients</w:t>
      </w:r>
      <w:r w:rsidR="006953BA">
        <w:rPr>
          <w:color w:val="0070C0"/>
        </w:rPr>
        <w:t xml:space="preserve"> who sought</w:t>
      </w:r>
      <w:r w:rsidR="001E1A7D">
        <w:rPr>
          <w:color w:val="0070C0"/>
        </w:rPr>
        <w:t xml:space="preserve"> a PET-CT scan</w:t>
      </w:r>
      <w:r w:rsidR="004B185D" w:rsidRPr="00B10FB3">
        <w:rPr>
          <w:color w:val="0070C0"/>
        </w:rPr>
        <w:t>, but rather a subset</w:t>
      </w:r>
      <w:r w:rsidR="009E2BE3" w:rsidRPr="00B10FB3">
        <w:rPr>
          <w:color w:val="0070C0"/>
        </w:rPr>
        <w:t xml:space="preserve"> of a larger number</w:t>
      </w:r>
      <w:r w:rsidR="00A16C0A" w:rsidRPr="00B10FB3">
        <w:rPr>
          <w:color w:val="0070C0"/>
        </w:rPr>
        <w:t>.</w:t>
      </w:r>
    </w:p>
    <w:p w14:paraId="7A4DC81E" w14:textId="45DA8C36" w:rsidR="004366B0" w:rsidRDefault="009E2BE3" w:rsidP="00FF44C4">
      <w:pPr>
        <w:tabs>
          <w:tab w:val="left" w:pos="4455"/>
        </w:tabs>
        <w:jc w:val="both"/>
        <w:rPr>
          <w:color w:val="0070C0"/>
          <w:sz w:val="20"/>
          <w:szCs w:val="20"/>
        </w:rPr>
      </w:pPr>
      <w:r w:rsidRPr="00B10FB3">
        <w:rPr>
          <w:color w:val="0070C0"/>
        </w:rPr>
        <w:t xml:space="preserve">The Applicant </w:t>
      </w:r>
      <w:r w:rsidR="00596450" w:rsidRPr="00B10FB3">
        <w:rPr>
          <w:color w:val="0070C0"/>
        </w:rPr>
        <w:t>presumes</w:t>
      </w:r>
      <w:r w:rsidRPr="00B10FB3">
        <w:rPr>
          <w:color w:val="0070C0"/>
        </w:rPr>
        <w:t xml:space="preserve"> that </w:t>
      </w:r>
      <w:r w:rsidR="003753F6" w:rsidRPr="00B10FB3">
        <w:rPr>
          <w:color w:val="0070C0"/>
        </w:rPr>
        <w:t>t</w:t>
      </w:r>
      <w:r w:rsidR="003379FD" w:rsidRPr="00B10FB3">
        <w:rPr>
          <w:color w:val="0070C0"/>
        </w:rPr>
        <w:t xml:space="preserve">he primary reason </w:t>
      </w:r>
      <w:r w:rsidR="00B06F30" w:rsidRPr="00B10FB3">
        <w:rPr>
          <w:color w:val="0070C0"/>
        </w:rPr>
        <w:t xml:space="preserve">that </w:t>
      </w:r>
      <w:r w:rsidR="0085768D" w:rsidRPr="00B10FB3">
        <w:rPr>
          <w:color w:val="0070C0"/>
        </w:rPr>
        <w:t xml:space="preserve">only </w:t>
      </w:r>
      <w:r w:rsidR="00DC5543" w:rsidRPr="00B10FB3">
        <w:rPr>
          <w:color w:val="0070C0"/>
        </w:rPr>
        <w:t>97 patients</w:t>
      </w:r>
      <w:r w:rsidR="004366B0">
        <w:rPr>
          <w:color w:val="0070C0"/>
        </w:rPr>
        <w:t xml:space="preserve"> </w:t>
      </w:r>
      <w:r w:rsidR="00B06F30" w:rsidRPr="00B10FB3">
        <w:rPr>
          <w:color w:val="0070C0"/>
        </w:rPr>
        <w:t xml:space="preserve">were captured </w:t>
      </w:r>
      <w:r w:rsidR="00AE20BD" w:rsidRPr="00B10FB3">
        <w:rPr>
          <w:color w:val="0070C0"/>
        </w:rPr>
        <w:t xml:space="preserve">in the analysis </w:t>
      </w:r>
      <w:r w:rsidR="00DB785C" w:rsidRPr="00B10FB3">
        <w:rPr>
          <w:color w:val="0070C0"/>
        </w:rPr>
        <w:t xml:space="preserve">is that </w:t>
      </w:r>
      <w:r w:rsidR="002928E4" w:rsidRPr="00B10FB3">
        <w:rPr>
          <w:color w:val="0070C0"/>
        </w:rPr>
        <w:t xml:space="preserve">the </w:t>
      </w:r>
      <w:r w:rsidR="00852674" w:rsidRPr="00B10FB3">
        <w:rPr>
          <w:color w:val="0070C0"/>
        </w:rPr>
        <w:t>significant</w:t>
      </w:r>
      <w:r w:rsidR="00AE20BD" w:rsidRPr="00B10FB3">
        <w:rPr>
          <w:color w:val="0070C0"/>
        </w:rPr>
        <w:t xml:space="preserve"> </w:t>
      </w:r>
      <w:r w:rsidR="002928E4" w:rsidRPr="00B10FB3">
        <w:rPr>
          <w:color w:val="0070C0"/>
        </w:rPr>
        <w:t xml:space="preserve">role of Marlborough’s </w:t>
      </w:r>
      <w:r w:rsidR="004D528D" w:rsidRPr="00B10FB3">
        <w:rPr>
          <w:color w:val="0070C0"/>
        </w:rPr>
        <w:t xml:space="preserve">prospective </w:t>
      </w:r>
      <w:r w:rsidR="00927F29" w:rsidRPr="00B10FB3">
        <w:rPr>
          <w:color w:val="0070C0"/>
        </w:rPr>
        <w:t>referring providers</w:t>
      </w:r>
      <w:r w:rsidR="00D14074" w:rsidRPr="00B10FB3">
        <w:rPr>
          <w:color w:val="0070C0"/>
        </w:rPr>
        <w:t xml:space="preserve"> </w:t>
      </w:r>
      <w:r w:rsidR="00D14074" w:rsidRPr="004F7765">
        <w:rPr>
          <w:i/>
          <w:iCs/>
          <w:color w:val="0070C0"/>
        </w:rPr>
        <w:t>was not</w:t>
      </w:r>
      <w:r w:rsidR="00D14074" w:rsidRPr="00B10FB3">
        <w:rPr>
          <w:color w:val="0070C0"/>
        </w:rPr>
        <w:t xml:space="preserve"> part of the </w:t>
      </w:r>
      <w:r w:rsidR="00764542">
        <w:rPr>
          <w:color w:val="0070C0"/>
        </w:rPr>
        <w:t xml:space="preserve">data </w:t>
      </w:r>
      <w:r w:rsidR="00D438ED" w:rsidRPr="00B10FB3">
        <w:rPr>
          <w:color w:val="0070C0"/>
        </w:rPr>
        <w:t>capture</w:t>
      </w:r>
      <w:r w:rsidR="0030007E">
        <w:rPr>
          <w:color w:val="0070C0"/>
        </w:rPr>
        <w:t>, the reason being that</w:t>
      </w:r>
      <w:r w:rsidR="004F7765">
        <w:rPr>
          <w:color w:val="0070C0"/>
        </w:rPr>
        <w:t xml:space="preserve"> the information is not available</w:t>
      </w:r>
      <w:r w:rsidR="0030007E">
        <w:rPr>
          <w:color w:val="0070C0"/>
        </w:rPr>
        <w:t xml:space="preserve"> (as is mentioned above)</w:t>
      </w:r>
      <w:r w:rsidR="00927F29" w:rsidRPr="00B10FB3">
        <w:rPr>
          <w:color w:val="0070C0"/>
        </w:rPr>
        <w:t>.</w:t>
      </w:r>
      <w:r w:rsidR="00D438ED" w:rsidRPr="00B10FB3">
        <w:rPr>
          <w:color w:val="0070C0"/>
        </w:rPr>
        <w:t xml:space="preserve"> </w:t>
      </w:r>
      <w:r w:rsidR="004366B0">
        <w:rPr>
          <w:color w:val="0070C0"/>
        </w:rPr>
        <w:t>I</w:t>
      </w:r>
      <w:r w:rsidR="004366B0" w:rsidRPr="004366B0">
        <w:rPr>
          <w:color w:val="0070C0"/>
        </w:rPr>
        <w:t xml:space="preserve">n absence of access to </w:t>
      </w:r>
      <w:r w:rsidR="004366B0">
        <w:rPr>
          <w:color w:val="0070C0"/>
        </w:rPr>
        <w:t>local PET-CT</w:t>
      </w:r>
      <w:r w:rsidR="004366B0" w:rsidRPr="004366B0">
        <w:rPr>
          <w:color w:val="0070C0"/>
        </w:rPr>
        <w:t xml:space="preserve"> technology, care decisions are made to leave the market</w:t>
      </w:r>
      <w:r w:rsidR="0030007E">
        <w:rPr>
          <w:rStyle w:val="FootnoteReference"/>
          <w:color w:val="0070C0"/>
        </w:rPr>
        <w:footnoteReference w:id="2"/>
      </w:r>
      <w:r w:rsidR="004366B0" w:rsidRPr="004366B0">
        <w:rPr>
          <w:color w:val="0070C0"/>
        </w:rPr>
        <w:t xml:space="preserve"> or use available,</w:t>
      </w:r>
      <w:r w:rsidR="0030007E">
        <w:rPr>
          <w:rStyle w:val="FootnoteReference"/>
          <w:color w:val="0070C0"/>
        </w:rPr>
        <w:footnoteReference w:id="3"/>
      </w:r>
      <w:r w:rsidR="004366B0" w:rsidRPr="004366B0">
        <w:rPr>
          <w:color w:val="0070C0"/>
        </w:rPr>
        <w:t xml:space="preserve"> less</w:t>
      </w:r>
      <w:r w:rsidR="0030007E">
        <w:rPr>
          <w:color w:val="0070C0"/>
        </w:rPr>
        <w:t>-</w:t>
      </w:r>
      <w:r w:rsidR="004366B0" w:rsidRPr="004366B0">
        <w:rPr>
          <w:color w:val="0070C0"/>
        </w:rPr>
        <w:t>sensitive technologies such as single-photon emission computerized tomography (SPECT) scan</w:t>
      </w:r>
      <w:r w:rsidR="004366B0">
        <w:rPr>
          <w:color w:val="0070C0"/>
        </w:rPr>
        <w:t>s</w:t>
      </w:r>
      <w:r w:rsidR="0030007E">
        <w:rPr>
          <w:color w:val="0070C0"/>
        </w:rPr>
        <w:t>.</w:t>
      </w:r>
      <w:r w:rsidR="00313CF9">
        <w:rPr>
          <w:rStyle w:val="FootnoteReference"/>
          <w:color w:val="0070C0"/>
        </w:rPr>
        <w:footnoteReference w:id="4"/>
      </w:r>
      <w:r w:rsidR="004F7765">
        <w:rPr>
          <w:color w:val="0070C0"/>
          <w:sz w:val="20"/>
          <w:szCs w:val="20"/>
        </w:rPr>
        <w:t xml:space="preserve"> </w:t>
      </w:r>
      <w:r w:rsidR="00313CF9">
        <w:rPr>
          <w:rStyle w:val="FootnoteReference"/>
          <w:color w:val="0070C0"/>
        </w:rPr>
        <w:footnoteReference w:id="5"/>
      </w:r>
      <w:r w:rsidR="004F7765">
        <w:rPr>
          <w:color w:val="0070C0"/>
          <w:sz w:val="20"/>
          <w:szCs w:val="20"/>
        </w:rPr>
        <w:t xml:space="preserve"> </w:t>
      </w:r>
    </w:p>
    <w:p w14:paraId="389273CA" w14:textId="7BE5715A" w:rsidR="000C199A" w:rsidRDefault="00B12C3A" w:rsidP="00FF44C4">
      <w:pPr>
        <w:tabs>
          <w:tab w:val="left" w:pos="4455"/>
        </w:tabs>
        <w:jc w:val="both"/>
        <w:rPr>
          <w:color w:val="0070C0"/>
        </w:rPr>
      </w:pPr>
      <w:r w:rsidRPr="00B12C3A">
        <w:rPr>
          <w:color w:val="0070C0"/>
        </w:rPr>
        <w:t>Furthermore, clinical investigation has revealed that systematically applied PET scanning has a significant impact on patient management</w:t>
      </w:r>
      <w:r>
        <w:rPr>
          <w:color w:val="0070C0"/>
        </w:rPr>
        <w:t>.</w:t>
      </w:r>
      <w:r>
        <w:rPr>
          <w:rStyle w:val="FootnoteReference"/>
          <w:color w:val="0070C0"/>
        </w:rPr>
        <w:footnoteReference w:id="6"/>
      </w:r>
      <w:r>
        <w:rPr>
          <w:color w:val="0070C0"/>
        </w:rPr>
        <w:t xml:space="preserve"> </w:t>
      </w:r>
      <w:r w:rsidR="0030007E">
        <w:rPr>
          <w:color w:val="0070C0"/>
        </w:rPr>
        <w:t>T</w:t>
      </w:r>
      <w:r>
        <w:rPr>
          <w:color w:val="0070C0"/>
        </w:rPr>
        <w:t xml:space="preserve">he </w:t>
      </w:r>
      <w:r w:rsidR="0030007E">
        <w:rPr>
          <w:color w:val="0070C0"/>
        </w:rPr>
        <w:t xml:space="preserve">primary </w:t>
      </w:r>
      <w:r>
        <w:rPr>
          <w:color w:val="0070C0"/>
        </w:rPr>
        <w:t xml:space="preserve">aim of the proposed project is for Marlborough Hospital to provide </w:t>
      </w:r>
      <w:r w:rsidR="0030007E">
        <w:rPr>
          <w:color w:val="0070C0"/>
        </w:rPr>
        <w:t xml:space="preserve">local </w:t>
      </w:r>
      <w:r>
        <w:rPr>
          <w:color w:val="0070C0"/>
        </w:rPr>
        <w:t xml:space="preserve">patient access </w:t>
      </w:r>
      <w:r w:rsidR="0030007E">
        <w:rPr>
          <w:color w:val="0070C0"/>
        </w:rPr>
        <w:t>to</w:t>
      </w:r>
      <w:r>
        <w:rPr>
          <w:color w:val="0070C0"/>
        </w:rPr>
        <w:t xml:space="preserve"> PET-CT imaging via Shields operational acumen.  </w:t>
      </w:r>
      <w:r w:rsidR="0030007E">
        <w:rPr>
          <w:color w:val="0070C0"/>
        </w:rPr>
        <w:t>M</w:t>
      </w:r>
      <w:r w:rsidR="00EB343D" w:rsidRPr="00B10FB3">
        <w:rPr>
          <w:color w:val="0070C0"/>
        </w:rPr>
        <w:t xml:space="preserve">ore effective patient </w:t>
      </w:r>
      <w:r w:rsidR="00A6626E" w:rsidRPr="00B10FB3">
        <w:rPr>
          <w:color w:val="0070C0"/>
        </w:rPr>
        <w:t>engagement</w:t>
      </w:r>
      <w:r w:rsidR="0030007E">
        <w:rPr>
          <w:color w:val="0070C0"/>
        </w:rPr>
        <w:t xml:space="preserve"> is a</w:t>
      </w:r>
      <w:r w:rsidR="00ED1A7E">
        <w:rPr>
          <w:color w:val="0070C0"/>
        </w:rPr>
        <w:t xml:space="preserve"> </w:t>
      </w:r>
      <w:r w:rsidR="00A6626E" w:rsidRPr="00B10FB3">
        <w:rPr>
          <w:color w:val="0070C0"/>
        </w:rPr>
        <w:t>value</w:t>
      </w:r>
      <w:r w:rsidR="0030007E">
        <w:rPr>
          <w:color w:val="0070C0"/>
        </w:rPr>
        <w:t xml:space="preserve">-add </w:t>
      </w:r>
      <w:r w:rsidR="00A6626E" w:rsidRPr="00B10FB3">
        <w:rPr>
          <w:color w:val="0070C0"/>
        </w:rPr>
        <w:t xml:space="preserve">for </w:t>
      </w:r>
      <w:r w:rsidR="0030007E">
        <w:rPr>
          <w:color w:val="0070C0"/>
        </w:rPr>
        <w:t>patients which</w:t>
      </w:r>
      <w:r w:rsidR="003F7825">
        <w:rPr>
          <w:color w:val="0070C0"/>
        </w:rPr>
        <w:t>,</w:t>
      </w:r>
      <w:r w:rsidR="00A90883">
        <w:rPr>
          <w:color w:val="0070C0"/>
        </w:rPr>
        <w:t xml:space="preserve"> </w:t>
      </w:r>
      <w:r w:rsidR="003E285C">
        <w:rPr>
          <w:color w:val="0070C0"/>
        </w:rPr>
        <w:t>i</w:t>
      </w:r>
      <w:r w:rsidR="00A90883">
        <w:rPr>
          <w:color w:val="0070C0"/>
        </w:rPr>
        <w:t xml:space="preserve">n turn, </w:t>
      </w:r>
      <w:r w:rsidR="000E1591" w:rsidRPr="00B10FB3">
        <w:rPr>
          <w:color w:val="0070C0"/>
        </w:rPr>
        <w:t xml:space="preserve">increases </w:t>
      </w:r>
      <w:r w:rsidR="0030007E">
        <w:rPr>
          <w:color w:val="0070C0"/>
        </w:rPr>
        <w:t xml:space="preserve">the volume of the </w:t>
      </w:r>
      <w:r w:rsidR="002F7E20">
        <w:rPr>
          <w:color w:val="0070C0"/>
        </w:rPr>
        <w:t>lo</w:t>
      </w:r>
      <w:r w:rsidR="002B3C9B">
        <w:rPr>
          <w:color w:val="0070C0"/>
        </w:rPr>
        <w:t xml:space="preserve">cal PET-CT </w:t>
      </w:r>
      <w:r w:rsidR="00ED25E8" w:rsidRPr="00B10FB3">
        <w:rPr>
          <w:color w:val="0070C0"/>
        </w:rPr>
        <w:t>market.</w:t>
      </w:r>
    </w:p>
    <w:p w14:paraId="32D89A29" w14:textId="0163CF47" w:rsidR="0030007E" w:rsidRDefault="0030007E" w:rsidP="00FF44C4">
      <w:pPr>
        <w:tabs>
          <w:tab w:val="left" w:pos="4455"/>
        </w:tabs>
        <w:jc w:val="both"/>
        <w:rPr>
          <w:color w:val="0070C0"/>
        </w:rPr>
      </w:pPr>
      <w:r>
        <w:rPr>
          <w:color w:val="0070C0"/>
        </w:rPr>
        <w:t xml:space="preserve">The confluence of the above referenced explanations </w:t>
      </w:r>
      <w:r w:rsidR="00BC60A9">
        <w:rPr>
          <w:color w:val="0070C0"/>
        </w:rPr>
        <w:t>drives</w:t>
      </w:r>
      <w:r>
        <w:rPr>
          <w:color w:val="0070C0"/>
        </w:rPr>
        <w:t xml:space="preserve"> the projected volume recited throughout the </w:t>
      </w:r>
      <w:r w:rsidR="00FD55CA">
        <w:rPr>
          <w:color w:val="0070C0"/>
        </w:rPr>
        <w:t xml:space="preserve">submission. </w:t>
      </w:r>
    </w:p>
    <w:p w14:paraId="44469297" w14:textId="62728A9D" w:rsidR="00313CF9" w:rsidRDefault="00313CF9" w:rsidP="00FF44C4">
      <w:pPr>
        <w:tabs>
          <w:tab w:val="left" w:pos="4455"/>
        </w:tabs>
        <w:jc w:val="both"/>
        <w:rPr>
          <w:color w:val="0070C0"/>
        </w:rPr>
      </w:pPr>
    </w:p>
    <w:p w14:paraId="5F3C881E" w14:textId="1F022732" w:rsidR="00313CF9" w:rsidRDefault="00313CF9" w:rsidP="00FF44C4">
      <w:pPr>
        <w:tabs>
          <w:tab w:val="left" w:pos="4455"/>
        </w:tabs>
        <w:jc w:val="both"/>
        <w:rPr>
          <w:color w:val="0070C0"/>
        </w:rPr>
      </w:pPr>
      <w:bookmarkStart w:id="0" w:name="_Hlk124842724"/>
      <w:bookmarkEnd w:id="0"/>
    </w:p>
    <w:sectPr w:rsidR="00313C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26A2" w14:textId="77777777" w:rsidR="00486B63" w:rsidRDefault="00486B63" w:rsidP="00E45D1C">
      <w:pPr>
        <w:spacing w:after="0" w:line="240" w:lineRule="auto"/>
      </w:pPr>
      <w:r>
        <w:separator/>
      </w:r>
    </w:p>
  </w:endnote>
  <w:endnote w:type="continuationSeparator" w:id="0">
    <w:p w14:paraId="567C5D2E" w14:textId="77777777" w:rsidR="00486B63" w:rsidRDefault="00486B63"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45C8" w14:textId="77777777" w:rsidR="00090684" w:rsidRDefault="00090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sidR="0044114A">
          <w:rPr>
            <w:noProof/>
          </w:rPr>
          <w:t>1</w:t>
        </w:r>
        <w:r>
          <w:rPr>
            <w:noProof/>
          </w:rPr>
          <w:fldChar w:fldCharType="end"/>
        </w:r>
      </w:p>
    </w:sdtContent>
  </w:sdt>
  <w:p w14:paraId="38584798" w14:textId="77777777" w:rsidR="005E5080" w:rsidRDefault="005E5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986D" w14:textId="77777777" w:rsidR="00090684" w:rsidRDefault="00090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0EEB" w14:textId="77777777" w:rsidR="00486B63" w:rsidRDefault="00486B63" w:rsidP="00E45D1C">
      <w:pPr>
        <w:spacing w:after="0" w:line="240" w:lineRule="auto"/>
      </w:pPr>
      <w:r>
        <w:separator/>
      </w:r>
    </w:p>
  </w:footnote>
  <w:footnote w:type="continuationSeparator" w:id="0">
    <w:p w14:paraId="397A8ECA" w14:textId="77777777" w:rsidR="00486B63" w:rsidRDefault="00486B63" w:rsidP="00E45D1C">
      <w:pPr>
        <w:spacing w:after="0" w:line="240" w:lineRule="auto"/>
      </w:pPr>
      <w:r>
        <w:continuationSeparator/>
      </w:r>
    </w:p>
  </w:footnote>
  <w:footnote w:id="1">
    <w:p w14:paraId="31F0821C" w14:textId="136F030E" w:rsidR="004366B0" w:rsidRPr="004366B0" w:rsidRDefault="004366B0" w:rsidP="004366B0">
      <w:pPr>
        <w:pStyle w:val="FootnoteText"/>
        <w:rPr>
          <w:sz w:val="16"/>
          <w:szCs w:val="16"/>
        </w:rPr>
      </w:pPr>
      <w:r w:rsidRPr="004366B0">
        <w:rPr>
          <w:rStyle w:val="FootnoteReference"/>
          <w:sz w:val="16"/>
          <w:szCs w:val="16"/>
        </w:rPr>
        <w:footnoteRef/>
      </w:r>
      <w:r w:rsidRPr="004366B0">
        <w:rPr>
          <w:sz w:val="16"/>
          <w:szCs w:val="16"/>
        </w:rPr>
        <w:t xml:space="preserve"> The Applicant identified another 63 patients who received </w:t>
      </w:r>
      <w:r w:rsidR="00616306">
        <w:rPr>
          <w:sz w:val="16"/>
          <w:szCs w:val="16"/>
        </w:rPr>
        <w:t>PET-CT</w:t>
      </w:r>
      <w:r w:rsidR="00071A53">
        <w:rPr>
          <w:sz w:val="16"/>
          <w:szCs w:val="16"/>
        </w:rPr>
        <w:t xml:space="preserve"> </w:t>
      </w:r>
      <w:r w:rsidRPr="004366B0">
        <w:rPr>
          <w:sz w:val="16"/>
          <w:szCs w:val="16"/>
        </w:rPr>
        <w:t xml:space="preserve">imaging scans at </w:t>
      </w:r>
      <w:r w:rsidR="00071A53">
        <w:rPr>
          <w:sz w:val="16"/>
          <w:szCs w:val="16"/>
        </w:rPr>
        <w:t xml:space="preserve">the </w:t>
      </w:r>
      <w:r w:rsidRPr="004366B0">
        <w:rPr>
          <w:sz w:val="16"/>
          <w:szCs w:val="16"/>
        </w:rPr>
        <w:t xml:space="preserve">Shields </w:t>
      </w:r>
      <w:r w:rsidR="00071A53">
        <w:rPr>
          <w:sz w:val="16"/>
          <w:szCs w:val="16"/>
        </w:rPr>
        <w:t xml:space="preserve">MRI at </w:t>
      </w:r>
      <w:r w:rsidRPr="004366B0">
        <w:rPr>
          <w:sz w:val="16"/>
          <w:szCs w:val="16"/>
        </w:rPr>
        <w:t xml:space="preserve">Framingham location in FY2022. </w:t>
      </w:r>
      <w:r w:rsidR="00616306">
        <w:rPr>
          <w:sz w:val="16"/>
          <w:szCs w:val="16"/>
        </w:rPr>
        <w:t xml:space="preserve">Please note that the “MRI” in the name of the facility is not indicative of the type of service </w:t>
      </w:r>
      <w:r w:rsidR="005B2D8D">
        <w:rPr>
          <w:sz w:val="16"/>
          <w:szCs w:val="16"/>
        </w:rPr>
        <w:t xml:space="preserve">that was </w:t>
      </w:r>
      <w:r w:rsidR="00616306">
        <w:rPr>
          <w:sz w:val="16"/>
          <w:szCs w:val="16"/>
        </w:rPr>
        <w:t>provided</w:t>
      </w:r>
      <w:r w:rsidR="005B2D8D">
        <w:rPr>
          <w:sz w:val="16"/>
          <w:szCs w:val="16"/>
        </w:rPr>
        <w:t xml:space="preserve"> – t</w:t>
      </w:r>
      <w:r w:rsidR="00616306">
        <w:rPr>
          <w:sz w:val="16"/>
          <w:szCs w:val="16"/>
        </w:rPr>
        <w:t>hese</w:t>
      </w:r>
      <w:r w:rsidR="005B2D8D">
        <w:rPr>
          <w:sz w:val="16"/>
          <w:szCs w:val="16"/>
        </w:rPr>
        <w:t xml:space="preserve"> </w:t>
      </w:r>
      <w:r w:rsidR="00616306">
        <w:rPr>
          <w:sz w:val="16"/>
          <w:szCs w:val="16"/>
        </w:rPr>
        <w:t>63 scans were PET-CT</w:t>
      </w:r>
      <w:r w:rsidR="005B2D8D">
        <w:rPr>
          <w:sz w:val="16"/>
          <w:szCs w:val="16"/>
        </w:rPr>
        <w:t xml:space="preserve"> scans</w:t>
      </w:r>
      <w:r w:rsidR="00616306">
        <w:rPr>
          <w:sz w:val="16"/>
          <w:szCs w:val="16"/>
        </w:rPr>
        <w:t xml:space="preserve">. </w:t>
      </w:r>
    </w:p>
  </w:footnote>
  <w:footnote w:id="2">
    <w:p w14:paraId="2646B5F1" w14:textId="5310BE12" w:rsidR="0030007E" w:rsidRPr="0030007E" w:rsidRDefault="0030007E">
      <w:pPr>
        <w:pStyle w:val="FootnoteText"/>
        <w:rPr>
          <w:sz w:val="16"/>
          <w:szCs w:val="16"/>
        </w:rPr>
      </w:pPr>
      <w:r w:rsidRPr="0030007E">
        <w:rPr>
          <w:rStyle w:val="FootnoteReference"/>
          <w:sz w:val="16"/>
          <w:szCs w:val="16"/>
        </w:rPr>
        <w:footnoteRef/>
      </w:r>
      <w:r w:rsidRPr="0030007E">
        <w:rPr>
          <w:sz w:val="16"/>
          <w:szCs w:val="16"/>
        </w:rPr>
        <w:t xml:space="preserve"> The 63 patients who left the network to receive imaging at the Framingham site illustrates this trend. </w:t>
      </w:r>
    </w:p>
  </w:footnote>
  <w:footnote w:id="3">
    <w:p w14:paraId="150B63E1" w14:textId="623BC74B" w:rsidR="0030007E" w:rsidRDefault="0030007E">
      <w:pPr>
        <w:pStyle w:val="FootnoteText"/>
      </w:pPr>
      <w:r w:rsidRPr="0030007E">
        <w:rPr>
          <w:rStyle w:val="FootnoteReference"/>
          <w:sz w:val="16"/>
          <w:szCs w:val="16"/>
        </w:rPr>
        <w:footnoteRef/>
      </w:r>
      <w:r w:rsidRPr="0030007E">
        <w:rPr>
          <w:sz w:val="16"/>
          <w:szCs w:val="16"/>
        </w:rPr>
        <w:t xml:space="preserve"> Marlborough Hospital </w:t>
      </w:r>
      <w:r>
        <w:rPr>
          <w:sz w:val="16"/>
          <w:szCs w:val="16"/>
        </w:rPr>
        <w:t>available nuclear scans:</w:t>
      </w:r>
      <w:r w:rsidRPr="0030007E">
        <w:rPr>
          <w:sz w:val="16"/>
          <w:szCs w:val="16"/>
        </w:rPr>
        <w:t xml:space="preserve"> </w:t>
      </w:r>
      <w:hyperlink r:id="rId1" w:history="1">
        <w:r w:rsidRPr="0030007E">
          <w:rPr>
            <w:rStyle w:val="Hyperlink"/>
            <w:sz w:val="16"/>
            <w:szCs w:val="16"/>
          </w:rPr>
          <w:t>https://www.ummhealth.org/marlborough-hospital/services-treatments/radiology-and-imaging/services-we-provide/nuclear-medicine</w:t>
        </w:r>
      </w:hyperlink>
      <w:r w:rsidRPr="0030007E">
        <w:rPr>
          <w:sz w:val="16"/>
          <w:szCs w:val="16"/>
        </w:rPr>
        <w:t xml:space="preserve"> </w:t>
      </w:r>
    </w:p>
  </w:footnote>
  <w:footnote w:id="4">
    <w:p w14:paraId="7C562D8D" w14:textId="665237E7" w:rsidR="00313CF9" w:rsidRDefault="00313CF9">
      <w:pPr>
        <w:pStyle w:val="FootnoteText"/>
      </w:pPr>
      <w:r w:rsidRPr="00313CF9">
        <w:rPr>
          <w:rStyle w:val="FootnoteReference"/>
          <w:sz w:val="16"/>
          <w:szCs w:val="16"/>
        </w:rPr>
        <w:footnoteRef/>
      </w:r>
      <w:r w:rsidRPr="00313CF9">
        <w:rPr>
          <w:sz w:val="16"/>
          <w:szCs w:val="16"/>
        </w:rPr>
        <w:t xml:space="preserve"> PET scans provide more detail</w:t>
      </w:r>
      <w:r w:rsidR="004F7765">
        <w:rPr>
          <w:sz w:val="16"/>
          <w:szCs w:val="16"/>
        </w:rPr>
        <w:t>ed imaging than SPECT scans</w:t>
      </w:r>
      <w:r w:rsidRPr="00313CF9">
        <w:rPr>
          <w:sz w:val="16"/>
          <w:szCs w:val="16"/>
        </w:rPr>
        <w:t xml:space="preserve">. Information available online at:  </w:t>
      </w:r>
      <w:hyperlink r:id="rId2" w:history="1">
        <w:r w:rsidRPr="00313CF9">
          <w:rPr>
            <w:rStyle w:val="Hyperlink"/>
            <w:sz w:val="16"/>
            <w:szCs w:val="16"/>
          </w:rPr>
          <w:t>https://www.mobilecardiacpet.com/blog/whats-the-difference-between-pet-and-spect-scans/</w:t>
        </w:r>
      </w:hyperlink>
      <w:r w:rsidRPr="00313CF9">
        <w:rPr>
          <w:sz w:val="16"/>
          <w:szCs w:val="16"/>
        </w:rPr>
        <w:t xml:space="preserve"> </w:t>
      </w:r>
    </w:p>
  </w:footnote>
  <w:footnote w:id="5">
    <w:p w14:paraId="33DC6E50" w14:textId="19B71089" w:rsidR="00313CF9" w:rsidRPr="00313CF9" w:rsidRDefault="00313CF9">
      <w:pPr>
        <w:pStyle w:val="FootnoteText"/>
        <w:rPr>
          <w:sz w:val="16"/>
          <w:szCs w:val="16"/>
        </w:rPr>
      </w:pPr>
      <w:r w:rsidRPr="00313CF9">
        <w:rPr>
          <w:rStyle w:val="FootnoteReference"/>
          <w:sz w:val="16"/>
          <w:szCs w:val="16"/>
        </w:rPr>
        <w:footnoteRef/>
      </w:r>
      <w:r w:rsidRPr="00313CF9">
        <w:rPr>
          <w:sz w:val="16"/>
          <w:szCs w:val="16"/>
        </w:rPr>
        <w:t xml:space="preserve"> The main difference between SPECT and PET scans is the type of radiotracers used. While SPECT scans measure gamma rays, the decay of the radiotracers used with PET scans produce small particles called positrons.</w:t>
      </w:r>
      <w:r>
        <w:rPr>
          <w:sz w:val="16"/>
          <w:szCs w:val="16"/>
        </w:rPr>
        <w:t xml:space="preserve"> Information available online at: </w:t>
      </w:r>
      <w:hyperlink r:id="rId3" w:history="1">
        <w:r w:rsidRPr="00782AF6">
          <w:rPr>
            <w:rStyle w:val="Hyperlink"/>
            <w:sz w:val="16"/>
            <w:szCs w:val="16"/>
          </w:rPr>
          <w:t>https://www.nibib.nih.gov/science-education/science-topics/nuclear-medicine</w:t>
        </w:r>
      </w:hyperlink>
      <w:r>
        <w:rPr>
          <w:sz w:val="16"/>
          <w:szCs w:val="16"/>
        </w:rPr>
        <w:t xml:space="preserve"> </w:t>
      </w:r>
    </w:p>
  </w:footnote>
  <w:footnote w:id="6">
    <w:p w14:paraId="1C7C251A" w14:textId="08C49E4A" w:rsidR="00B12C3A" w:rsidRDefault="00B12C3A" w:rsidP="00B12C3A">
      <w:pPr>
        <w:pStyle w:val="FootnoteText"/>
      </w:pPr>
      <w:r w:rsidRPr="00B12C3A">
        <w:rPr>
          <w:rStyle w:val="FootnoteReference"/>
          <w:sz w:val="16"/>
          <w:szCs w:val="16"/>
        </w:rPr>
        <w:footnoteRef/>
      </w:r>
      <w:r w:rsidRPr="00B12C3A">
        <w:rPr>
          <w:sz w:val="16"/>
          <w:szCs w:val="16"/>
        </w:rPr>
        <w:t xml:space="preserve"> Sachs </w:t>
      </w:r>
      <w:proofErr w:type="spellStart"/>
      <w:r w:rsidRPr="00B12C3A">
        <w:rPr>
          <w:sz w:val="16"/>
          <w:szCs w:val="16"/>
        </w:rPr>
        <w:t>Sharona</w:t>
      </w:r>
      <w:proofErr w:type="spellEnd"/>
      <w:r w:rsidRPr="00B12C3A">
        <w:rPr>
          <w:sz w:val="16"/>
          <w:szCs w:val="16"/>
        </w:rPr>
        <w:t xml:space="preserve">, MD and Bilfinger Thomas V, MD, ScD, FCCP. The Impact of Positron Emission Tomography on Clinical Decision Making in a University-Based Multidisciplinary Lung Cancer Practice. CLINICAL INVESTIGATIONS| VOLUME 128, ISSUE 2, P698-703, AUGUST 01, 2005. Available online at: </w:t>
      </w:r>
      <w:hyperlink r:id="rId4" w:history="1">
        <w:r w:rsidRPr="00B12C3A">
          <w:rPr>
            <w:rStyle w:val="Hyperlink"/>
            <w:sz w:val="16"/>
            <w:szCs w:val="16"/>
          </w:rPr>
          <w:t>https://journal.chestnet.org/article/S0012-3692(15)50414-5/fulltext</w:t>
        </w:r>
      </w:hyperlink>
      <w:r w:rsidRPr="00B12C3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7F1E" w14:textId="3D9E5802" w:rsidR="00C10FE9" w:rsidRDefault="00C10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1BC3" w14:textId="4EEE3F90" w:rsidR="00E45D1C" w:rsidRPr="00872E44" w:rsidRDefault="002C0F9E" w:rsidP="00872E44">
    <w:pPr>
      <w:pStyle w:val="Header"/>
      <w:jc w:val="center"/>
      <w:rPr>
        <w:b/>
        <w:bCs/>
        <w:sz w:val="28"/>
        <w:szCs w:val="28"/>
      </w:rPr>
    </w:pPr>
    <w:r w:rsidRPr="00872E44">
      <w:rPr>
        <w:b/>
        <w:bCs/>
        <w:sz w:val="28"/>
        <w:szCs w:val="28"/>
      </w:rPr>
      <w:t>UMass MRI and Imaging Center, LLC</w:t>
    </w:r>
  </w:p>
  <w:p w14:paraId="07945C70" w14:textId="5395EAD1" w:rsidR="002C0F9E" w:rsidRPr="00872E44" w:rsidRDefault="00872E44" w:rsidP="00872E44">
    <w:pPr>
      <w:pStyle w:val="Header"/>
      <w:jc w:val="center"/>
      <w:rPr>
        <w:b/>
        <w:bCs/>
        <w:sz w:val="28"/>
        <w:szCs w:val="28"/>
      </w:rPr>
    </w:pPr>
    <w:r w:rsidRPr="00872E44">
      <w:rPr>
        <w:b/>
        <w:bCs/>
        <w:sz w:val="28"/>
        <w:szCs w:val="28"/>
      </w:rPr>
      <w:t>UMM</w:t>
    </w:r>
    <w:r w:rsidR="003065B2">
      <w:rPr>
        <w:b/>
        <w:bCs/>
        <w:sz w:val="28"/>
        <w:szCs w:val="28"/>
      </w:rPr>
      <w:t>I</w:t>
    </w:r>
    <w:r w:rsidRPr="00872E44">
      <w:rPr>
        <w:b/>
        <w:bCs/>
        <w:sz w:val="28"/>
        <w:szCs w:val="28"/>
      </w:rPr>
      <w:t>C-22062409-RE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B547" w14:textId="7A1974AF" w:rsidR="00C10FE9" w:rsidRDefault="00C10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A37"/>
    <w:multiLevelType w:val="hybridMultilevel"/>
    <w:tmpl w:val="B8623116"/>
    <w:lvl w:ilvl="0" w:tplc="33663B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4303029">
    <w:abstractNumId w:val="3"/>
  </w:num>
  <w:num w:numId="2" w16cid:durableId="1993287177">
    <w:abstractNumId w:val="1"/>
  </w:num>
  <w:num w:numId="3" w16cid:durableId="102507105">
    <w:abstractNumId w:val="2"/>
  </w:num>
  <w:num w:numId="4" w16cid:durableId="1117989496">
    <w:abstractNumId w:val="4"/>
  </w:num>
  <w:num w:numId="5" w16cid:durableId="152570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7D"/>
    <w:rsid w:val="00006750"/>
    <w:rsid w:val="00010B1F"/>
    <w:rsid w:val="0001718E"/>
    <w:rsid w:val="00020571"/>
    <w:rsid w:val="00057914"/>
    <w:rsid w:val="00071A53"/>
    <w:rsid w:val="00073E89"/>
    <w:rsid w:val="00075B8D"/>
    <w:rsid w:val="00077704"/>
    <w:rsid w:val="00084492"/>
    <w:rsid w:val="0008545A"/>
    <w:rsid w:val="00090684"/>
    <w:rsid w:val="000C199A"/>
    <w:rsid w:val="000C4F63"/>
    <w:rsid w:val="000E1591"/>
    <w:rsid w:val="000F4352"/>
    <w:rsid w:val="000F4D91"/>
    <w:rsid w:val="00107578"/>
    <w:rsid w:val="001266B7"/>
    <w:rsid w:val="00137228"/>
    <w:rsid w:val="00150334"/>
    <w:rsid w:val="00154DFC"/>
    <w:rsid w:val="00157D38"/>
    <w:rsid w:val="00163C19"/>
    <w:rsid w:val="001649EA"/>
    <w:rsid w:val="001665EA"/>
    <w:rsid w:val="00180BBD"/>
    <w:rsid w:val="00193038"/>
    <w:rsid w:val="0019409A"/>
    <w:rsid w:val="001D4CE2"/>
    <w:rsid w:val="001E11CA"/>
    <w:rsid w:val="001E1A7D"/>
    <w:rsid w:val="001E6401"/>
    <w:rsid w:val="001F1181"/>
    <w:rsid w:val="002059BD"/>
    <w:rsid w:val="00220874"/>
    <w:rsid w:val="0023173B"/>
    <w:rsid w:val="00250DB7"/>
    <w:rsid w:val="00264904"/>
    <w:rsid w:val="00271D21"/>
    <w:rsid w:val="00272554"/>
    <w:rsid w:val="00274A35"/>
    <w:rsid w:val="0029281A"/>
    <w:rsid w:val="002928E4"/>
    <w:rsid w:val="0029547F"/>
    <w:rsid w:val="002B1302"/>
    <w:rsid w:val="002B3C9B"/>
    <w:rsid w:val="002B3D6B"/>
    <w:rsid w:val="002C0F9E"/>
    <w:rsid w:val="002D4BCB"/>
    <w:rsid w:val="002F7E20"/>
    <w:rsid w:val="0030007E"/>
    <w:rsid w:val="003054CD"/>
    <w:rsid w:val="003065B2"/>
    <w:rsid w:val="00306967"/>
    <w:rsid w:val="00313CF9"/>
    <w:rsid w:val="003250DC"/>
    <w:rsid w:val="0033734C"/>
    <w:rsid w:val="003379FD"/>
    <w:rsid w:val="00352960"/>
    <w:rsid w:val="0036169E"/>
    <w:rsid w:val="003753F6"/>
    <w:rsid w:val="003807FE"/>
    <w:rsid w:val="00390CB4"/>
    <w:rsid w:val="00393D7C"/>
    <w:rsid w:val="003A1DF2"/>
    <w:rsid w:val="003A2DC1"/>
    <w:rsid w:val="003A5DE9"/>
    <w:rsid w:val="003B0E66"/>
    <w:rsid w:val="003D02BC"/>
    <w:rsid w:val="003D78E0"/>
    <w:rsid w:val="003E285C"/>
    <w:rsid w:val="003F7825"/>
    <w:rsid w:val="00407675"/>
    <w:rsid w:val="00416671"/>
    <w:rsid w:val="00422B3E"/>
    <w:rsid w:val="0042381E"/>
    <w:rsid w:val="004366B0"/>
    <w:rsid w:val="0044114A"/>
    <w:rsid w:val="00442E58"/>
    <w:rsid w:val="004469C9"/>
    <w:rsid w:val="004527E5"/>
    <w:rsid w:val="00452A64"/>
    <w:rsid w:val="00460A29"/>
    <w:rsid w:val="0047061C"/>
    <w:rsid w:val="00472621"/>
    <w:rsid w:val="00476412"/>
    <w:rsid w:val="00486B63"/>
    <w:rsid w:val="004A03F4"/>
    <w:rsid w:val="004B0A3D"/>
    <w:rsid w:val="004B148D"/>
    <w:rsid w:val="004B185D"/>
    <w:rsid w:val="004C40EF"/>
    <w:rsid w:val="004D397E"/>
    <w:rsid w:val="004D528D"/>
    <w:rsid w:val="004D5803"/>
    <w:rsid w:val="004F7765"/>
    <w:rsid w:val="00504EE4"/>
    <w:rsid w:val="0050594A"/>
    <w:rsid w:val="005162D4"/>
    <w:rsid w:val="005336CA"/>
    <w:rsid w:val="005462CF"/>
    <w:rsid w:val="00547298"/>
    <w:rsid w:val="005756F8"/>
    <w:rsid w:val="005810EC"/>
    <w:rsid w:val="005903F1"/>
    <w:rsid w:val="005919FE"/>
    <w:rsid w:val="005924BF"/>
    <w:rsid w:val="00596450"/>
    <w:rsid w:val="005A2195"/>
    <w:rsid w:val="005A320A"/>
    <w:rsid w:val="005B1A02"/>
    <w:rsid w:val="005B2002"/>
    <w:rsid w:val="005B2D8D"/>
    <w:rsid w:val="005C6635"/>
    <w:rsid w:val="005D1437"/>
    <w:rsid w:val="005E294C"/>
    <w:rsid w:val="005E2DD7"/>
    <w:rsid w:val="005E5080"/>
    <w:rsid w:val="005E5577"/>
    <w:rsid w:val="005F5B00"/>
    <w:rsid w:val="0061547F"/>
    <w:rsid w:val="00616306"/>
    <w:rsid w:val="00631B65"/>
    <w:rsid w:val="006350C3"/>
    <w:rsid w:val="0064485D"/>
    <w:rsid w:val="0066604A"/>
    <w:rsid w:val="0066746F"/>
    <w:rsid w:val="00671A4C"/>
    <w:rsid w:val="00682421"/>
    <w:rsid w:val="0068795C"/>
    <w:rsid w:val="006953BA"/>
    <w:rsid w:val="006A0E12"/>
    <w:rsid w:val="006A15F2"/>
    <w:rsid w:val="006C44F3"/>
    <w:rsid w:val="006D5FA5"/>
    <w:rsid w:val="006D61EB"/>
    <w:rsid w:val="006D7B04"/>
    <w:rsid w:val="0070429A"/>
    <w:rsid w:val="007111FF"/>
    <w:rsid w:val="007204F8"/>
    <w:rsid w:val="007227E7"/>
    <w:rsid w:val="007231BB"/>
    <w:rsid w:val="007245D3"/>
    <w:rsid w:val="0073239E"/>
    <w:rsid w:val="007339F7"/>
    <w:rsid w:val="00735FDA"/>
    <w:rsid w:val="00752C1B"/>
    <w:rsid w:val="00763456"/>
    <w:rsid w:val="00764542"/>
    <w:rsid w:val="007761F9"/>
    <w:rsid w:val="00791931"/>
    <w:rsid w:val="007A7F5A"/>
    <w:rsid w:val="007B08FD"/>
    <w:rsid w:val="007C1CAE"/>
    <w:rsid w:val="007C4499"/>
    <w:rsid w:val="007D0C4C"/>
    <w:rsid w:val="007D4FB8"/>
    <w:rsid w:val="00800525"/>
    <w:rsid w:val="0080240B"/>
    <w:rsid w:val="00813001"/>
    <w:rsid w:val="00820E1A"/>
    <w:rsid w:val="00826C1D"/>
    <w:rsid w:val="00852674"/>
    <w:rsid w:val="00856C65"/>
    <w:rsid w:val="0085768D"/>
    <w:rsid w:val="00872E44"/>
    <w:rsid w:val="008843F6"/>
    <w:rsid w:val="0088594F"/>
    <w:rsid w:val="008A2C98"/>
    <w:rsid w:val="008A350A"/>
    <w:rsid w:val="008A79CE"/>
    <w:rsid w:val="008B3518"/>
    <w:rsid w:val="008B4D68"/>
    <w:rsid w:val="008D1624"/>
    <w:rsid w:val="008D4DCA"/>
    <w:rsid w:val="008D648C"/>
    <w:rsid w:val="008F2438"/>
    <w:rsid w:val="008F5195"/>
    <w:rsid w:val="008F7032"/>
    <w:rsid w:val="00903488"/>
    <w:rsid w:val="0090431E"/>
    <w:rsid w:val="00914EBF"/>
    <w:rsid w:val="0092723B"/>
    <w:rsid w:val="00927F29"/>
    <w:rsid w:val="0094367A"/>
    <w:rsid w:val="009648F0"/>
    <w:rsid w:val="00991D1B"/>
    <w:rsid w:val="0099324C"/>
    <w:rsid w:val="009C6AC2"/>
    <w:rsid w:val="009D5819"/>
    <w:rsid w:val="009E03F6"/>
    <w:rsid w:val="009E2BE3"/>
    <w:rsid w:val="009E7B07"/>
    <w:rsid w:val="009F14A8"/>
    <w:rsid w:val="00A005EA"/>
    <w:rsid w:val="00A12D89"/>
    <w:rsid w:val="00A132FE"/>
    <w:rsid w:val="00A13A35"/>
    <w:rsid w:val="00A15D95"/>
    <w:rsid w:val="00A16C0A"/>
    <w:rsid w:val="00A41022"/>
    <w:rsid w:val="00A56887"/>
    <w:rsid w:val="00A56D87"/>
    <w:rsid w:val="00A6626E"/>
    <w:rsid w:val="00A72055"/>
    <w:rsid w:val="00A81E77"/>
    <w:rsid w:val="00A83D76"/>
    <w:rsid w:val="00A90883"/>
    <w:rsid w:val="00AA2AD7"/>
    <w:rsid w:val="00AB2C15"/>
    <w:rsid w:val="00AD4C61"/>
    <w:rsid w:val="00AD5728"/>
    <w:rsid w:val="00AE20BD"/>
    <w:rsid w:val="00B053F1"/>
    <w:rsid w:val="00B06C7D"/>
    <w:rsid w:val="00B06F30"/>
    <w:rsid w:val="00B10FB3"/>
    <w:rsid w:val="00B11ECC"/>
    <w:rsid w:val="00B12C3A"/>
    <w:rsid w:val="00B32E5D"/>
    <w:rsid w:val="00B55C1F"/>
    <w:rsid w:val="00B628E2"/>
    <w:rsid w:val="00B917E5"/>
    <w:rsid w:val="00BA0F04"/>
    <w:rsid w:val="00BC491E"/>
    <w:rsid w:val="00BC60A9"/>
    <w:rsid w:val="00BC6BB6"/>
    <w:rsid w:val="00BD29B3"/>
    <w:rsid w:val="00BD5574"/>
    <w:rsid w:val="00BE44A0"/>
    <w:rsid w:val="00BF1098"/>
    <w:rsid w:val="00BF6977"/>
    <w:rsid w:val="00C02728"/>
    <w:rsid w:val="00C03143"/>
    <w:rsid w:val="00C10FE9"/>
    <w:rsid w:val="00C1425D"/>
    <w:rsid w:val="00C22980"/>
    <w:rsid w:val="00C44CC2"/>
    <w:rsid w:val="00C5137E"/>
    <w:rsid w:val="00C516FF"/>
    <w:rsid w:val="00C675A0"/>
    <w:rsid w:val="00CA36B0"/>
    <w:rsid w:val="00CB5FD7"/>
    <w:rsid w:val="00CC179C"/>
    <w:rsid w:val="00CC6014"/>
    <w:rsid w:val="00CD2683"/>
    <w:rsid w:val="00CE15EA"/>
    <w:rsid w:val="00CE38D9"/>
    <w:rsid w:val="00D003FC"/>
    <w:rsid w:val="00D03C15"/>
    <w:rsid w:val="00D06A2B"/>
    <w:rsid w:val="00D14074"/>
    <w:rsid w:val="00D25711"/>
    <w:rsid w:val="00D308A3"/>
    <w:rsid w:val="00D34669"/>
    <w:rsid w:val="00D438ED"/>
    <w:rsid w:val="00D45CF3"/>
    <w:rsid w:val="00D5083B"/>
    <w:rsid w:val="00D55E02"/>
    <w:rsid w:val="00D609DF"/>
    <w:rsid w:val="00D92B9E"/>
    <w:rsid w:val="00DB1027"/>
    <w:rsid w:val="00DB2779"/>
    <w:rsid w:val="00DB5580"/>
    <w:rsid w:val="00DB785C"/>
    <w:rsid w:val="00DC02B9"/>
    <w:rsid w:val="00DC5543"/>
    <w:rsid w:val="00DD7C1A"/>
    <w:rsid w:val="00DF5B5E"/>
    <w:rsid w:val="00E12111"/>
    <w:rsid w:val="00E14513"/>
    <w:rsid w:val="00E320DD"/>
    <w:rsid w:val="00E415DD"/>
    <w:rsid w:val="00E45D1C"/>
    <w:rsid w:val="00E64CA8"/>
    <w:rsid w:val="00E66756"/>
    <w:rsid w:val="00E94A61"/>
    <w:rsid w:val="00E951A6"/>
    <w:rsid w:val="00E957E5"/>
    <w:rsid w:val="00EB343D"/>
    <w:rsid w:val="00EB5D06"/>
    <w:rsid w:val="00ED1A7E"/>
    <w:rsid w:val="00ED25E8"/>
    <w:rsid w:val="00ED7726"/>
    <w:rsid w:val="00EF61EB"/>
    <w:rsid w:val="00F063BD"/>
    <w:rsid w:val="00F10AA4"/>
    <w:rsid w:val="00F1598A"/>
    <w:rsid w:val="00F359E2"/>
    <w:rsid w:val="00F5505F"/>
    <w:rsid w:val="00F57E75"/>
    <w:rsid w:val="00F7158B"/>
    <w:rsid w:val="00F801D9"/>
    <w:rsid w:val="00FA2F88"/>
    <w:rsid w:val="00FA40A9"/>
    <w:rsid w:val="00FD55CA"/>
    <w:rsid w:val="00FE5678"/>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customStyle="1" w:styleId="UnresolvedMention1">
    <w:name w:val="Unresolved Mention1"/>
    <w:basedOn w:val="DefaultParagraphFont"/>
    <w:uiPriority w:val="99"/>
    <w:semiHidden/>
    <w:unhideWhenUsed/>
    <w:rsid w:val="004A03F4"/>
    <w:rPr>
      <w:color w:val="605E5C"/>
      <w:shd w:val="clear" w:color="auto" w:fill="E1DFDD"/>
    </w:rPr>
  </w:style>
  <w:style w:type="character" w:styleId="FollowedHyperlink">
    <w:name w:val="FollowedHyperlink"/>
    <w:basedOn w:val="DefaultParagraphFont"/>
    <w:uiPriority w:val="99"/>
    <w:semiHidden/>
    <w:unhideWhenUsed/>
    <w:rsid w:val="004A03F4"/>
    <w:rPr>
      <w:color w:val="954F72" w:themeColor="followedHyperlink"/>
      <w:u w:val="single"/>
    </w:rPr>
  </w:style>
  <w:style w:type="paragraph" w:styleId="Revision">
    <w:name w:val="Revision"/>
    <w:hidden/>
    <w:uiPriority w:val="99"/>
    <w:semiHidden/>
    <w:rsid w:val="00D5083B"/>
    <w:pPr>
      <w:spacing w:after="0" w:line="240" w:lineRule="auto"/>
    </w:pPr>
  </w:style>
  <w:style w:type="character" w:customStyle="1" w:styleId="UnresolvedMention2">
    <w:name w:val="Unresolved Mention2"/>
    <w:basedOn w:val="DefaultParagraphFont"/>
    <w:uiPriority w:val="99"/>
    <w:semiHidden/>
    <w:unhideWhenUsed/>
    <w:rsid w:val="00313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ibib.nih.gov/science-education/science-topics/nuclear-medicine" TargetMode="External"/><Relationship Id="rId2" Type="http://schemas.openxmlformats.org/officeDocument/2006/relationships/hyperlink" Target="https://www.mobilecardiacpet.com/blog/whats-the-difference-between-pet-and-spect-scans/" TargetMode="External"/><Relationship Id="rId1" Type="http://schemas.openxmlformats.org/officeDocument/2006/relationships/hyperlink" Target="https://www.ummhealth.org/marlborough-hospital/services-treatments/radiology-and-imaging/services-we-provide/nuclear-medicine" TargetMode="External"/><Relationship Id="rId4" Type="http://schemas.openxmlformats.org/officeDocument/2006/relationships/hyperlink" Target="https://journal.chestnet.org/article/S0012-3692(15)50414-5/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D2D7-B0E3-4F7A-A6A2-CC673D31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Courtney Pasay Vaughan</cp:lastModifiedBy>
  <cp:revision>3</cp:revision>
  <cp:lastPrinted>2022-11-17T15:08:00Z</cp:lastPrinted>
  <dcterms:created xsi:type="dcterms:W3CDTF">2023-01-17T18:28:00Z</dcterms:created>
  <dcterms:modified xsi:type="dcterms:W3CDTF">2023-01-17T18:32:00Z</dcterms:modified>
</cp:coreProperties>
</file>