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E0195" w14:textId="77777777" w:rsidR="00D223EB" w:rsidRDefault="00D223EB" w:rsidP="00D223EB">
      <w:pPr>
        <w:jc w:val="center"/>
        <w:rPr>
          <w:rFonts w:ascii="Garamond" w:hAnsi="Garamond"/>
          <w:b/>
          <w:bCs/>
        </w:rPr>
      </w:pPr>
    </w:p>
    <w:p w14:paraId="1E6A601F" w14:textId="24BF4A31" w:rsidR="00D223EB" w:rsidRPr="00D73BA3" w:rsidRDefault="00D223EB" w:rsidP="00D223EB">
      <w:pPr>
        <w:jc w:val="center"/>
        <w:rPr>
          <w:rStyle w:val="Strong"/>
        </w:rPr>
      </w:pPr>
      <w:r w:rsidRPr="00D73BA3">
        <w:rPr>
          <w:rStyle w:val="Strong"/>
        </w:rPr>
        <w:t>APPLICANT QUESTIONS</w:t>
      </w:r>
    </w:p>
    <w:p w14:paraId="71F6355D" w14:textId="42A56928" w:rsidR="00D223EB" w:rsidRDefault="00D223EB" w:rsidP="00D223EB">
      <w:pPr>
        <w:jc w:val="center"/>
        <w:rPr>
          <w:rStyle w:val="Hyperlink"/>
          <w:rFonts w:cstheme="minorHAnsi"/>
        </w:rPr>
      </w:pPr>
      <w:r w:rsidRPr="00D73BA3">
        <w:rPr>
          <w:rStyle w:val="Emphasis"/>
        </w:rPr>
        <w:t>Responses should be sent to DoN staff at</w:t>
      </w:r>
      <w:r w:rsidRPr="00054FF4">
        <w:rPr>
          <w:rFonts w:cstheme="minorHAnsi"/>
          <w:i/>
          <w:iCs/>
        </w:rPr>
        <w:t xml:space="preserve"> </w:t>
      </w:r>
      <w:hyperlink r:id="rId11" w:history="1">
        <w:r w:rsidRPr="00054FF4">
          <w:rPr>
            <w:rStyle w:val="Hyperlink"/>
            <w:rFonts w:cstheme="minorHAnsi"/>
          </w:rPr>
          <w:t>DPH.DON@State.MA.US</w:t>
        </w:r>
      </w:hyperlink>
    </w:p>
    <w:p w14:paraId="55331DE3" w14:textId="77777777" w:rsidR="00057E45" w:rsidRPr="00054FF4" w:rsidRDefault="00057E45" w:rsidP="00946A3A">
      <w:pPr>
        <w:spacing w:after="0" w:line="240" w:lineRule="auto"/>
        <w:rPr>
          <w:rFonts w:cstheme="minorHAnsi"/>
          <w:bCs/>
        </w:rPr>
      </w:pPr>
      <w:r w:rsidRPr="00054FF4">
        <w:rPr>
          <w:rFonts w:cstheme="minorHAnsi"/>
          <w:bCs/>
        </w:rPr>
        <w:t xml:space="preserve">While you may submit each answer as available, please </w:t>
      </w:r>
    </w:p>
    <w:p w14:paraId="250E789D" w14:textId="77777777" w:rsidR="00057E45" w:rsidRPr="00054FF4" w:rsidRDefault="00057E45" w:rsidP="00946A3A">
      <w:pPr>
        <w:pStyle w:val="ListParagraph"/>
        <w:numPr>
          <w:ilvl w:val="0"/>
          <w:numId w:val="4"/>
        </w:numPr>
        <w:spacing w:after="0" w:line="240" w:lineRule="auto"/>
        <w:rPr>
          <w:rFonts w:cstheme="minorHAnsi"/>
          <w:bCs/>
        </w:rPr>
      </w:pPr>
      <w:r w:rsidRPr="00054FF4">
        <w:rPr>
          <w:rFonts w:cstheme="minorHAnsi"/>
          <w:bCs/>
        </w:rPr>
        <w:t xml:space="preserve">List question number and question for each answer you provide </w:t>
      </w:r>
    </w:p>
    <w:p w14:paraId="3735EF22" w14:textId="77777777" w:rsidR="00057E45" w:rsidRPr="00054FF4" w:rsidRDefault="00057E45" w:rsidP="00946A3A">
      <w:pPr>
        <w:pStyle w:val="ListParagraph"/>
        <w:numPr>
          <w:ilvl w:val="0"/>
          <w:numId w:val="4"/>
        </w:numPr>
        <w:spacing w:after="0" w:line="240" w:lineRule="auto"/>
        <w:rPr>
          <w:rFonts w:cstheme="minorHAnsi"/>
          <w:bCs/>
        </w:rPr>
      </w:pPr>
      <w:r w:rsidRPr="00054FF4">
        <w:rPr>
          <w:rFonts w:cstheme="minorHAnsi"/>
          <w:bCs/>
        </w:rPr>
        <w:t xml:space="preserve">Submit responses as a separate word document, using the above application title and number as a running header and page numbers in the footer </w:t>
      </w:r>
    </w:p>
    <w:p w14:paraId="2B23CBDC" w14:textId="77777777" w:rsidR="00057E45" w:rsidRPr="00054FF4" w:rsidRDefault="00057E45" w:rsidP="00946A3A">
      <w:pPr>
        <w:pStyle w:val="ListParagraph"/>
        <w:numPr>
          <w:ilvl w:val="0"/>
          <w:numId w:val="4"/>
        </w:numPr>
        <w:spacing w:after="0" w:line="240" w:lineRule="auto"/>
        <w:rPr>
          <w:rFonts w:cstheme="minorHAnsi"/>
          <w:bCs/>
        </w:rPr>
      </w:pPr>
      <w:r w:rsidRPr="00054FF4">
        <w:rPr>
          <w:rFonts w:cstheme="minorHAnsi"/>
          <w:bCs/>
        </w:rPr>
        <w:t xml:space="preserve">When providing the answer to the final question, submit all questions and answers in one final document </w:t>
      </w:r>
    </w:p>
    <w:p w14:paraId="36B4BC0E" w14:textId="77777777" w:rsidR="00946A3A" w:rsidRPr="00946A3A" w:rsidRDefault="00057E45" w:rsidP="00946A3A">
      <w:pPr>
        <w:pStyle w:val="ListParagraph"/>
        <w:numPr>
          <w:ilvl w:val="0"/>
          <w:numId w:val="4"/>
        </w:numPr>
        <w:spacing w:after="0" w:line="240" w:lineRule="auto"/>
        <w:rPr>
          <w:rFonts w:cstheme="minorHAnsi"/>
          <w:b/>
        </w:rPr>
      </w:pPr>
      <w:r w:rsidRPr="00054FF4">
        <w:rPr>
          <w:rFonts w:cstheme="minorHAnsi"/>
          <w:bCs/>
        </w:rPr>
        <w:t>Submit responses in WORD or EXCEL; only use PDF’s if absolutely necessary. If “cutting and pasting” charts, provide them in a PDF so they can be clearly seen</w:t>
      </w:r>
    </w:p>
    <w:p w14:paraId="5EBFECE2" w14:textId="23FCDCF0" w:rsidR="00057E45" w:rsidRPr="00D73BA3" w:rsidRDefault="00057E45" w:rsidP="00946A3A">
      <w:pPr>
        <w:pStyle w:val="ListParagraph"/>
        <w:numPr>
          <w:ilvl w:val="0"/>
          <w:numId w:val="4"/>
        </w:numPr>
        <w:spacing w:after="0" w:line="240" w:lineRule="auto"/>
        <w:rPr>
          <w:rStyle w:val="Strong"/>
        </w:rPr>
      </w:pPr>
      <w:r w:rsidRPr="00D73BA3">
        <w:rPr>
          <w:rStyle w:val="Strong"/>
        </w:rPr>
        <w:t>Whenever possible, include a table with the response</w:t>
      </w:r>
    </w:p>
    <w:p w14:paraId="2DB994A8" w14:textId="77777777" w:rsidR="00057E45" w:rsidRPr="00054FF4" w:rsidRDefault="00057E45" w:rsidP="00D223EB">
      <w:pPr>
        <w:jc w:val="center"/>
        <w:rPr>
          <w:rFonts w:cstheme="minorHAnsi"/>
        </w:rPr>
      </w:pPr>
    </w:p>
    <w:p w14:paraId="24E7A98A" w14:textId="24908231" w:rsidR="00743F50" w:rsidRDefault="00911747" w:rsidP="007F6742">
      <w:pPr>
        <w:tabs>
          <w:tab w:val="left" w:pos="4455"/>
        </w:tabs>
        <w:rPr>
          <w:b/>
          <w:bCs/>
          <w:sz w:val="28"/>
          <w:szCs w:val="28"/>
        </w:rPr>
      </w:pPr>
      <w:r>
        <w:rPr>
          <w:b/>
          <w:bCs/>
          <w:sz w:val="28"/>
          <w:szCs w:val="28"/>
        </w:rPr>
        <w:t>FACTOR 1</w:t>
      </w:r>
      <w:r w:rsidR="007F6742">
        <w:rPr>
          <w:b/>
          <w:bCs/>
          <w:sz w:val="28"/>
          <w:szCs w:val="28"/>
        </w:rPr>
        <w:tab/>
      </w:r>
    </w:p>
    <w:p w14:paraId="3D7DA632" w14:textId="1CB506FB" w:rsidR="00900ED6" w:rsidRDefault="00982829" w:rsidP="003408B2">
      <w:pPr>
        <w:pStyle w:val="ListParagraph"/>
        <w:numPr>
          <w:ilvl w:val="0"/>
          <w:numId w:val="5"/>
        </w:numPr>
        <w:rPr>
          <w:rFonts w:cstheme="minorHAnsi"/>
          <w:sz w:val="24"/>
          <w:szCs w:val="24"/>
        </w:rPr>
      </w:pPr>
      <w:r w:rsidRPr="00264588">
        <w:rPr>
          <w:rFonts w:cstheme="minorHAnsi"/>
          <w:sz w:val="24"/>
          <w:szCs w:val="24"/>
        </w:rPr>
        <w:t xml:space="preserve">The </w:t>
      </w:r>
      <w:r w:rsidR="000A7A45" w:rsidRPr="00264588">
        <w:rPr>
          <w:rFonts w:cstheme="minorHAnsi"/>
          <w:sz w:val="24"/>
          <w:szCs w:val="24"/>
        </w:rPr>
        <w:t>BID-N Service Area Map is blurr</w:t>
      </w:r>
      <w:r w:rsidR="00C562BF" w:rsidRPr="00264588">
        <w:rPr>
          <w:rFonts w:cstheme="minorHAnsi"/>
          <w:sz w:val="24"/>
          <w:szCs w:val="24"/>
        </w:rPr>
        <w:t>y</w:t>
      </w:r>
      <w:r w:rsidR="00264588" w:rsidRPr="00264588">
        <w:rPr>
          <w:rFonts w:cstheme="minorHAnsi"/>
          <w:sz w:val="24"/>
          <w:szCs w:val="24"/>
        </w:rPr>
        <w:t xml:space="preserve"> (pg.33)</w:t>
      </w:r>
      <w:r w:rsidR="00C562BF" w:rsidRPr="00264588">
        <w:rPr>
          <w:rFonts w:cstheme="minorHAnsi"/>
          <w:sz w:val="24"/>
          <w:szCs w:val="24"/>
        </w:rPr>
        <w:t>. P</w:t>
      </w:r>
      <w:r w:rsidR="000A7A45" w:rsidRPr="00264588">
        <w:rPr>
          <w:rFonts w:cstheme="minorHAnsi"/>
          <w:sz w:val="24"/>
          <w:szCs w:val="24"/>
        </w:rPr>
        <w:t xml:space="preserve">lease </w:t>
      </w:r>
      <w:r w:rsidR="00112E92" w:rsidRPr="00264588">
        <w:rPr>
          <w:rFonts w:cstheme="minorHAnsi"/>
          <w:sz w:val="24"/>
          <w:szCs w:val="24"/>
        </w:rPr>
        <w:t>list the cities and towns in the Primary Service Area and Secondary Service Area</w:t>
      </w:r>
      <w:r w:rsidR="00264588">
        <w:rPr>
          <w:rFonts w:cstheme="minorHAnsi"/>
          <w:sz w:val="24"/>
          <w:szCs w:val="24"/>
        </w:rPr>
        <w:t>.</w:t>
      </w:r>
    </w:p>
    <w:p w14:paraId="67D980D5" w14:textId="28B29AEE" w:rsidR="00FD3540" w:rsidRDefault="00FD3540" w:rsidP="00FD3540">
      <w:pPr>
        <w:pStyle w:val="ListParagraph"/>
        <w:rPr>
          <w:rFonts w:cstheme="minorHAnsi"/>
          <w:sz w:val="24"/>
          <w:szCs w:val="24"/>
        </w:rPr>
      </w:pPr>
    </w:p>
    <w:p w14:paraId="66EE66F0" w14:textId="2FD72CA8" w:rsidR="00FD3540" w:rsidRDefault="00FD3540" w:rsidP="00FD3540">
      <w:pPr>
        <w:pStyle w:val="ListParagraph"/>
        <w:rPr>
          <w:rFonts w:cstheme="minorHAnsi"/>
          <w:sz w:val="24"/>
          <w:szCs w:val="24"/>
        </w:rPr>
      </w:pPr>
      <w:r w:rsidRPr="002739C5">
        <w:rPr>
          <w:rFonts w:cstheme="minorHAnsi"/>
          <w:b/>
          <w:sz w:val="24"/>
          <w:szCs w:val="24"/>
        </w:rPr>
        <w:t>RESPONSE</w:t>
      </w:r>
      <w:r>
        <w:rPr>
          <w:rFonts w:cstheme="minorHAnsi"/>
          <w:sz w:val="24"/>
          <w:szCs w:val="24"/>
        </w:rPr>
        <w:t xml:space="preserve">: </w:t>
      </w:r>
      <w:r w:rsidR="003B03CF">
        <w:rPr>
          <w:rFonts w:cstheme="minorHAnsi"/>
          <w:sz w:val="24"/>
          <w:szCs w:val="24"/>
        </w:rPr>
        <w:t>Please see below table for the citi</w:t>
      </w:r>
      <w:r w:rsidR="00AB227E">
        <w:rPr>
          <w:rFonts w:cstheme="minorHAnsi"/>
          <w:sz w:val="24"/>
          <w:szCs w:val="24"/>
        </w:rPr>
        <w:t xml:space="preserve">es and towns in the Primary and Secondary Service Areas. </w:t>
      </w:r>
    </w:p>
    <w:tbl>
      <w:tblPr>
        <w:tblW w:w="3340" w:type="dxa"/>
        <w:jc w:val="center"/>
        <w:tblLook w:val="04A0" w:firstRow="1" w:lastRow="0" w:firstColumn="1" w:lastColumn="0" w:noHBand="0" w:noVBand="1"/>
      </w:tblPr>
      <w:tblGrid>
        <w:gridCol w:w="2516"/>
        <w:gridCol w:w="824"/>
      </w:tblGrid>
      <w:tr w:rsidR="00E46981" w:rsidRPr="00E46981" w14:paraId="24148CC7" w14:textId="77777777" w:rsidTr="001C5624">
        <w:trPr>
          <w:cantSplit/>
          <w:trHeight w:val="300"/>
          <w:jc w:val="center"/>
        </w:trPr>
        <w:tc>
          <w:tcPr>
            <w:tcW w:w="3340" w:type="dxa"/>
            <w:gridSpan w:val="2"/>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758FAE09" w14:textId="77777777" w:rsidR="00E46981" w:rsidRPr="00E46981" w:rsidRDefault="00E46981" w:rsidP="00E46981">
            <w:pPr>
              <w:spacing w:after="0" w:line="240" w:lineRule="auto"/>
              <w:jc w:val="center"/>
              <w:rPr>
                <w:rFonts w:ascii="Calibri" w:eastAsia="Times New Roman" w:hAnsi="Calibri" w:cs="Calibri"/>
                <w:b/>
                <w:bCs/>
                <w:color w:val="000000"/>
              </w:rPr>
            </w:pPr>
            <w:r w:rsidRPr="00E46981">
              <w:rPr>
                <w:rFonts w:ascii="Calibri" w:eastAsia="Times New Roman" w:hAnsi="Calibri" w:cs="Calibri"/>
                <w:b/>
                <w:bCs/>
                <w:color w:val="000000"/>
              </w:rPr>
              <w:t>Primary Service Area</w:t>
            </w:r>
          </w:p>
        </w:tc>
      </w:tr>
      <w:tr w:rsidR="00E46981" w:rsidRPr="00E46981" w14:paraId="7EF0B38D" w14:textId="77777777" w:rsidTr="001C5624">
        <w:trPr>
          <w:cantSplit/>
          <w:trHeight w:val="300"/>
          <w:jc w:val="center"/>
        </w:trPr>
        <w:tc>
          <w:tcPr>
            <w:tcW w:w="2516" w:type="dxa"/>
            <w:tcBorders>
              <w:top w:val="nil"/>
              <w:left w:val="single" w:sz="4" w:space="0" w:color="auto"/>
              <w:bottom w:val="single" w:sz="4" w:space="0" w:color="auto"/>
              <w:right w:val="single" w:sz="4" w:space="0" w:color="auto"/>
            </w:tcBorders>
            <w:shd w:val="clear" w:color="auto" w:fill="auto"/>
            <w:noWrap/>
            <w:vAlign w:val="bottom"/>
            <w:hideMark/>
          </w:tcPr>
          <w:p w14:paraId="43696B5C" w14:textId="77777777" w:rsidR="00E46981" w:rsidRPr="00E46981" w:rsidRDefault="00E46981" w:rsidP="00E46981">
            <w:pPr>
              <w:spacing w:after="0" w:line="240" w:lineRule="auto"/>
              <w:rPr>
                <w:rFonts w:ascii="Calibri" w:eastAsia="Times New Roman" w:hAnsi="Calibri" w:cs="Calibri"/>
                <w:color w:val="000000"/>
              </w:rPr>
            </w:pPr>
            <w:r w:rsidRPr="00E46981">
              <w:rPr>
                <w:rFonts w:ascii="Calibri" w:eastAsia="Times New Roman" w:hAnsi="Calibri" w:cs="Calibri"/>
                <w:color w:val="000000"/>
              </w:rPr>
              <w:t>Dedham</w:t>
            </w:r>
          </w:p>
        </w:tc>
        <w:tc>
          <w:tcPr>
            <w:tcW w:w="824" w:type="dxa"/>
            <w:tcBorders>
              <w:top w:val="nil"/>
              <w:left w:val="nil"/>
              <w:bottom w:val="single" w:sz="4" w:space="0" w:color="auto"/>
              <w:right w:val="single" w:sz="4" w:space="0" w:color="auto"/>
            </w:tcBorders>
            <w:shd w:val="clear" w:color="auto" w:fill="auto"/>
            <w:noWrap/>
            <w:vAlign w:val="bottom"/>
            <w:hideMark/>
          </w:tcPr>
          <w:p w14:paraId="3E4883AF" w14:textId="77777777" w:rsidR="00E46981" w:rsidRPr="00E46981" w:rsidRDefault="00E46981" w:rsidP="00E46981">
            <w:pPr>
              <w:spacing w:after="0" w:line="240" w:lineRule="auto"/>
              <w:jc w:val="center"/>
              <w:rPr>
                <w:rFonts w:ascii="Calibri" w:eastAsia="Times New Roman" w:hAnsi="Calibri" w:cs="Calibri"/>
                <w:color w:val="000000"/>
              </w:rPr>
            </w:pPr>
            <w:r w:rsidRPr="00E46981">
              <w:rPr>
                <w:rFonts w:ascii="Calibri" w:eastAsia="Times New Roman" w:hAnsi="Calibri" w:cs="Calibri"/>
                <w:color w:val="000000"/>
              </w:rPr>
              <w:t>02026</w:t>
            </w:r>
          </w:p>
        </w:tc>
      </w:tr>
      <w:tr w:rsidR="00E46981" w:rsidRPr="00E46981" w14:paraId="55BF987B" w14:textId="77777777" w:rsidTr="001C5624">
        <w:trPr>
          <w:cantSplit/>
          <w:trHeight w:val="300"/>
          <w:jc w:val="center"/>
        </w:trPr>
        <w:tc>
          <w:tcPr>
            <w:tcW w:w="2516" w:type="dxa"/>
            <w:tcBorders>
              <w:top w:val="nil"/>
              <w:left w:val="single" w:sz="4" w:space="0" w:color="auto"/>
              <w:bottom w:val="single" w:sz="4" w:space="0" w:color="auto"/>
              <w:right w:val="single" w:sz="4" w:space="0" w:color="auto"/>
            </w:tcBorders>
            <w:shd w:val="clear" w:color="auto" w:fill="auto"/>
            <w:noWrap/>
            <w:vAlign w:val="bottom"/>
            <w:hideMark/>
          </w:tcPr>
          <w:p w14:paraId="73252666" w14:textId="77777777" w:rsidR="00E46981" w:rsidRPr="00E46981" w:rsidRDefault="00E46981" w:rsidP="00E46981">
            <w:pPr>
              <w:spacing w:after="0" w:line="240" w:lineRule="auto"/>
              <w:rPr>
                <w:rFonts w:ascii="Calibri" w:eastAsia="Times New Roman" w:hAnsi="Calibri" w:cs="Calibri"/>
                <w:color w:val="000000"/>
              </w:rPr>
            </w:pPr>
            <w:r w:rsidRPr="00E46981">
              <w:rPr>
                <w:rFonts w:ascii="Calibri" w:eastAsia="Times New Roman" w:hAnsi="Calibri" w:cs="Calibri"/>
                <w:color w:val="000000"/>
              </w:rPr>
              <w:t>Dedham</w:t>
            </w:r>
          </w:p>
        </w:tc>
        <w:tc>
          <w:tcPr>
            <w:tcW w:w="824" w:type="dxa"/>
            <w:tcBorders>
              <w:top w:val="nil"/>
              <w:left w:val="nil"/>
              <w:bottom w:val="single" w:sz="4" w:space="0" w:color="auto"/>
              <w:right w:val="single" w:sz="4" w:space="0" w:color="auto"/>
            </w:tcBorders>
            <w:shd w:val="clear" w:color="auto" w:fill="auto"/>
            <w:noWrap/>
            <w:vAlign w:val="bottom"/>
            <w:hideMark/>
          </w:tcPr>
          <w:p w14:paraId="733F12C2" w14:textId="77777777" w:rsidR="00E46981" w:rsidRPr="00E46981" w:rsidRDefault="00E46981" w:rsidP="00E46981">
            <w:pPr>
              <w:spacing w:after="0" w:line="240" w:lineRule="auto"/>
              <w:jc w:val="center"/>
              <w:rPr>
                <w:rFonts w:ascii="Calibri" w:eastAsia="Times New Roman" w:hAnsi="Calibri" w:cs="Calibri"/>
                <w:color w:val="000000"/>
              </w:rPr>
            </w:pPr>
            <w:r w:rsidRPr="00E46981">
              <w:rPr>
                <w:rFonts w:ascii="Calibri" w:eastAsia="Times New Roman" w:hAnsi="Calibri" w:cs="Calibri"/>
                <w:color w:val="000000"/>
              </w:rPr>
              <w:t>02027</w:t>
            </w:r>
          </w:p>
        </w:tc>
      </w:tr>
      <w:tr w:rsidR="00E46981" w:rsidRPr="00E46981" w14:paraId="36521989" w14:textId="77777777" w:rsidTr="001C5624">
        <w:trPr>
          <w:cantSplit/>
          <w:trHeight w:val="300"/>
          <w:jc w:val="center"/>
        </w:trPr>
        <w:tc>
          <w:tcPr>
            <w:tcW w:w="2516" w:type="dxa"/>
            <w:tcBorders>
              <w:top w:val="nil"/>
              <w:left w:val="single" w:sz="4" w:space="0" w:color="auto"/>
              <w:bottom w:val="single" w:sz="4" w:space="0" w:color="auto"/>
              <w:right w:val="single" w:sz="4" w:space="0" w:color="auto"/>
            </w:tcBorders>
            <w:shd w:val="clear" w:color="auto" w:fill="auto"/>
            <w:noWrap/>
            <w:vAlign w:val="bottom"/>
            <w:hideMark/>
          </w:tcPr>
          <w:p w14:paraId="32499833" w14:textId="77777777" w:rsidR="00E46981" w:rsidRPr="00E46981" w:rsidRDefault="00E46981" w:rsidP="00E46981">
            <w:pPr>
              <w:spacing w:after="0" w:line="240" w:lineRule="auto"/>
              <w:rPr>
                <w:rFonts w:ascii="Calibri" w:eastAsia="Times New Roman" w:hAnsi="Calibri" w:cs="Calibri"/>
                <w:color w:val="000000"/>
              </w:rPr>
            </w:pPr>
            <w:r w:rsidRPr="00E46981">
              <w:rPr>
                <w:rFonts w:ascii="Calibri" w:eastAsia="Times New Roman" w:hAnsi="Calibri" w:cs="Calibri"/>
                <w:color w:val="000000"/>
              </w:rPr>
              <w:t>Dover</w:t>
            </w:r>
          </w:p>
        </w:tc>
        <w:tc>
          <w:tcPr>
            <w:tcW w:w="824" w:type="dxa"/>
            <w:tcBorders>
              <w:top w:val="nil"/>
              <w:left w:val="nil"/>
              <w:bottom w:val="single" w:sz="4" w:space="0" w:color="auto"/>
              <w:right w:val="single" w:sz="4" w:space="0" w:color="auto"/>
            </w:tcBorders>
            <w:shd w:val="clear" w:color="auto" w:fill="auto"/>
            <w:noWrap/>
            <w:vAlign w:val="bottom"/>
            <w:hideMark/>
          </w:tcPr>
          <w:p w14:paraId="4C60BD7C" w14:textId="77777777" w:rsidR="00E46981" w:rsidRPr="00E46981" w:rsidRDefault="00E46981" w:rsidP="00E46981">
            <w:pPr>
              <w:spacing w:after="0" w:line="240" w:lineRule="auto"/>
              <w:jc w:val="center"/>
              <w:rPr>
                <w:rFonts w:ascii="Calibri" w:eastAsia="Times New Roman" w:hAnsi="Calibri" w:cs="Calibri"/>
                <w:color w:val="000000"/>
              </w:rPr>
            </w:pPr>
            <w:r w:rsidRPr="00E46981">
              <w:rPr>
                <w:rFonts w:ascii="Calibri" w:eastAsia="Times New Roman" w:hAnsi="Calibri" w:cs="Calibri"/>
                <w:color w:val="000000"/>
              </w:rPr>
              <w:t>02030</w:t>
            </w:r>
          </w:p>
        </w:tc>
      </w:tr>
      <w:tr w:rsidR="00E46981" w:rsidRPr="00E46981" w14:paraId="2518EF7F" w14:textId="77777777" w:rsidTr="001C5624">
        <w:trPr>
          <w:cantSplit/>
          <w:trHeight w:val="300"/>
          <w:jc w:val="center"/>
        </w:trPr>
        <w:tc>
          <w:tcPr>
            <w:tcW w:w="2516" w:type="dxa"/>
            <w:tcBorders>
              <w:top w:val="nil"/>
              <w:left w:val="single" w:sz="4" w:space="0" w:color="auto"/>
              <w:bottom w:val="single" w:sz="4" w:space="0" w:color="auto"/>
              <w:right w:val="single" w:sz="4" w:space="0" w:color="auto"/>
            </w:tcBorders>
            <w:shd w:val="clear" w:color="auto" w:fill="auto"/>
            <w:noWrap/>
            <w:vAlign w:val="bottom"/>
            <w:hideMark/>
          </w:tcPr>
          <w:p w14:paraId="06AA6E4C" w14:textId="77777777" w:rsidR="00E46981" w:rsidRPr="00E46981" w:rsidRDefault="00E46981" w:rsidP="00E46981">
            <w:pPr>
              <w:spacing w:after="0" w:line="240" w:lineRule="auto"/>
              <w:rPr>
                <w:rFonts w:ascii="Calibri" w:eastAsia="Times New Roman" w:hAnsi="Calibri" w:cs="Calibri"/>
                <w:color w:val="000000"/>
              </w:rPr>
            </w:pPr>
            <w:r w:rsidRPr="00E46981">
              <w:rPr>
                <w:rFonts w:ascii="Calibri" w:eastAsia="Times New Roman" w:hAnsi="Calibri" w:cs="Calibri"/>
                <w:color w:val="000000"/>
              </w:rPr>
              <w:t>Medfield</w:t>
            </w:r>
          </w:p>
        </w:tc>
        <w:tc>
          <w:tcPr>
            <w:tcW w:w="824" w:type="dxa"/>
            <w:tcBorders>
              <w:top w:val="nil"/>
              <w:left w:val="nil"/>
              <w:bottom w:val="single" w:sz="4" w:space="0" w:color="auto"/>
              <w:right w:val="single" w:sz="4" w:space="0" w:color="auto"/>
            </w:tcBorders>
            <w:shd w:val="clear" w:color="auto" w:fill="auto"/>
            <w:noWrap/>
            <w:vAlign w:val="bottom"/>
            <w:hideMark/>
          </w:tcPr>
          <w:p w14:paraId="5355FEB3" w14:textId="77777777" w:rsidR="00E46981" w:rsidRPr="00E46981" w:rsidRDefault="00E46981" w:rsidP="00E46981">
            <w:pPr>
              <w:spacing w:after="0" w:line="240" w:lineRule="auto"/>
              <w:jc w:val="center"/>
              <w:rPr>
                <w:rFonts w:ascii="Calibri" w:eastAsia="Times New Roman" w:hAnsi="Calibri" w:cs="Calibri"/>
                <w:color w:val="000000"/>
              </w:rPr>
            </w:pPr>
            <w:r w:rsidRPr="00E46981">
              <w:rPr>
                <w:rFonts w:ascii="Calibri" w:eastAsia="Times New Roman" w:hAnsi="Calibri" w:cs="Calibri"/>
                <w:color w:val="000000"/>
              </w:rPr>
              <w:t>02052</w:t>
            </w:r>
          </w:p>
        </w:tc>
      </w:tr>
      <w:tr w:rsidR="00E46981" w:rsidRPr="00E46981" w14:paraId="0DF750D1" w14:textId="77777777" w:rsidTr="001C5624">
        <w:trPr>
          <w:cantSplit/>
          <w:trHeight w:val="300"/>
          <w:jc w:val="center"/>
        </w:trPr>
        <w:tc>
          <w:tcPr>
            <w:tcW w:w="2516" w:type="dxa"/>
            <w:tcBorders>
              <w:top w:val="nil"/>
              <w:left w:val="single" w:sz="4" w:space="0" w:color="auto"/>
              <w:bottom w:val="single" w:sz="4" w:space="0" w:color="auto"/>
              <w:right w:val="single" w:sz="4" w:space="0" w:color="auto"/>
            </w:tcBorders>
            <w:shd w:val="clear" w:color="auto" w:fill="auto"/>
            <w:noWrap/>
            <w:vAlign w:val="bottom"/>
            <w:hideMark/>
          </w:tcPr>
          <w:p w14:paraId="48A8A624" w14:textId="77777777" w:rsidR="00E46981" w:rsidRPr="00E46981" w:rsidRDefault="00E46981" w:rsidP="00E46981">
            <w:pPr>
              <w:spacing w:after="0" w:line="240" w:lineRule="auto"/>
              <w:rPr>
                <w:rFonts w:ascii="Calibri" w:eastAsia="Times New Roman" w:hAnsi="Calibri" w:cs="Calibri"/>
                <w:color w:val="000000"/>
              </w:rPr>
            </w:pPr>
            <w:r w:rsidRPr="00E46981">
              <w:rPr>
                <w:rFonts w:ascii="Calibri" w:eastAsia="Times New Roman" w:hAnsi="Calibri" w:cs="Calibri"/>
                <w:color w:val="000000"/>
              </w:rPr>
              <w:t>Needham</w:t>
            </w:r>
          </w:p>
        </w:tc>
        <w:tc>
          <w:tcPr>
            <w:tcW w:w="824" w:type="dxa"/>
            <w:tcBorders>
              <w:top w:val="nil"/>
              <w:left w:val="nil"/>
              <w:bottom w:val="single" w:sz="4" w:space="0" w:color="auto"/>
              <w:right w:val="single" w:sz="4" w:space="0" w:color="auto"/>
            </w:tcBorders>
            <w:shd w:val="clear" w:color="auto" w:fill="auto"/>
            <w:noWrap/>
            <w:vAlign w:val="bottom"/>
            <w:hideMark/>
          </w:tcPr>
          <w:p w14:paraId="08FA861A" w14:textId="77777777" w:rsidR="00E46981" w:rsidRPr="00E46981" w:rsidRDefault="00E46981" w:rsidP="00E46981">
            <w:pPr>
              <w:spacing w:after="0" w:line="240" w:lineRule="auto"/>
              <w:jc w:val="center"/>
              <w:rPr>
                <w:rFonts w:ascii="Calibri" w:eastAsia="Times New Roman" w:hAnsi="Calibri" w:cs="Calibri"/>
                <w:color w:val="000000"/>
              </w:rPr>
            </w:pPr>
            <w:r w:rsidRPr="00E46981">
              <w:rPr>
                <w:rFonts w:ascii="Calibri" w:eastAsia="Times New Roman" w:hAnsi="Calibri" w:cs="Calibri"/>
                <w:color w:val="000000"/>
              </w:rPr>
              <w:t>02492</w:t>
            </w:r>
          </w:p>
        </w:tc>
      </w:tr>
      <w:tr w:rsidR="00E46981" w:rsidRPr="00E46981" w14:paraId="034758FB" w14:textId="77777777" w:rsidTr="001C5624">
        <w:trPr>
          <w:cantSplit/>
          <w:trHeight w:val="300"/>
          <w:jc w:val="center"/>
        </w:trPr>
        <w:tc>
          <w:tcPr>
            <w:tcW w:w="2516" w:type="dxa"/>
            <w:tcBorders>
              <w:top w:val="nil"/>
              <w:left w:val="single" w:sz="4" w:space="0" w:color="auto"/>
              <w:bottom w:val="single" w:sz="4" w:space="0" w:color="auto"/>
              <w:right w:val="single" w:sz="4" w:space="0" w:color="auto"/>
            </w:tcBorders>
            <w:shd w:val="clear" w:color="auto" w:fill="auto"/>
            <w:noWrap/>
            <w:vAlign w:val="bottom"/>
            <w:hideMark/>
          </w:tcPr>
          <w:p w14:paraId="63E40C55" w14:textId="77777777" w:rsidR="00E46981" w:rsidRPr="00E46981" w:rsidRDefault="00E46981" w:rsidP="00E46981">
            <w:pPr>
              <w:spacing w:after="0" w:line="240" w:lineRule="auto"/>
              <w:rPr>
                <w:rFonts w:ascii="Calibri" w:eastAsia="Times New Roman" w:hAnsi="Calibri" w:cs="Calibri"/>
                <w:color w:val="000000"/>
              </w:rPr>
            </w:pPr>
            <w:r w:rsidRPr="00E46981">
              <w:rPr>
                <w:rFonts w:ascii="Calibri" w:eastAsia="Times New Roman" w:hAnsi="Calibri" w:cs="Calibri"/>
                <w:color w:val="000000"/>
              </w:rPr>
              <w:t>Needham Heights</w:t>
            </w:r>
          </w:p>
        </w:tc>
        <w:tc>
          <w:tcPr>
            <w:tcW w:w="824" w:type="dxa"/>
            <w:tcBorders>
              <w:top w:val="nil"/>
              <w:left w:val="nil"/>
              <w:bottom w:val="single" w:sz="4" w:space="0" w:color="auto"/>
              <w:right w:val="single" w:sz="4" w:space="0" w:color="auto"/>
            </w:tcBorders>
            <w:shd w:val="clear" w:color="auto" w:fill="auto"/>
            <w:noWrap/>
            <w:vAlign w:val="bottom"/>
            <w:hideMark/>
          </w:tcPr>
          <w:p w14:paraId="3EBA11BD" w14:textId="77777777" w:rsidR="00E46981" w:rsidRPr="00E46981" w:rsidRDefault="00E46981" w:rsidP="00E46981">
            <w:pPr>
              <w:spacing w:after="0" w:line="240" w:lineRule="auto"/>
              <w:jc w:val="center"/>
              <w:rPr>
                <w:rFonts w:ascii="Calibri" w:eastAsia="Times New Roman" w:hAnsi="Calibri" w:cs="Calibri"/>
                <w:color w:val="000000"/>
              </w:rPr>
            </w:pPr>
            <w:r w:rsidRPr="00E46981">
              <w:rPr>
                <w:rFonts w:ascii="Calibri" w:eastAsia="Times New Roman" w:hAnsi="Calibri" w:cs="Calibri"/>
                <w:color w:val="000000"/>
              </w:rPr>
              <w:t>02494</w:t>
            </w:r>
          </w:p>
        </w:tc>
      </w:tr>
      <w:tr w:rsidR="00E46981" w:rsidRPr="00E46981" w14:paraId="51E7E0AF" w14:textId="77777777" w:rsidTr="001C5624">
        <w:trPr>
          <w:cantSplit/>
          <w:trHeight w:val="300"/>
          <w:jc w:val="center"/>
        </w:trPr>
        <w:tc>
          <w:tcPr>
            <w:tcW w:w="2516" w:type="dxa"/>
            <w:tcBorders>
              <w:top w:val="nil"/>
              <w:left w:val="single" w:sz="4" w:space="0" w:color="auto"/>
              <w:bottom w:val="single" w:sz="4" w:space="0" w:color="auto"/>
              <w:right w:val="single" w:sz="4" w:space="0" w:color="auto"/>
            </w:tcBorders>
            <w:shd w:val="clear" w:color="auto" w:fill="auto"/>
            <w:noWrap/>
            <w:vAlign w:val="bottom"/>
            <w:hideMark/>
          </w:tcPr>
          <w:p w14:paraId="632D3613" w14:textId="77777777" w:rsidR="00E46981" w:rsidRPr="00E46981" w:rsidRDefault="00E46981" w:rsidP="00E46981">
            <w:pPr>
              <w:spacing w:after="0" w:line="240" w:lineRule="auto"/>
              <w:rPr>
                <w:rFonts w:ascii="Calibri" w:eastAsia="Times New Roman" w:hAnsi="Calibri" w:cs="Calibri"/>
                <w:color w:val="000000"/>
              </w:rPr>
            </w:pPr>
            <w:r w:rsidRPr="00E46981">
              <w:rPr>
                <w:rFonts w:ascii="Calibri" w:eastAsia="Times New Roman" w:hAnsi="Calibri" w:cs="Calibri"/>
                <w:color w:val="000000"/>
              </w:rPr>
              <w:t>Westwood</w:t>
            </w:r>
          </w:p>
        </w:tc>
        <w:tc>
          <w:tcPr>
            <w:tcW w:w="824" w:type="dxa"/>
            <w:tcBorders>
              <w:top w:val="nil"/>
              <w:left w:val="nil"/>
              <w:bottom w:val="single" w:sz="4" w:space="0" w:color="auto"/>
              <w:right w:val="single" w:sz="4" w:space="0" w:color="auto"/>
            </w:tcBorders>
            <w:shd w:val="clear" w:color="auto" w:fill="auto"/>
            <w:noWrap/>
            <w:vAlign w:val="bottom"/>
            <w:hideMark/>
          </w:tcPr>
          <w:p w14:paraId="58806D24" w14:textId="77777777" w:rsidR="00E46981" w:rsidRPr="00E46981" w:rsidRDefault="00E46981" w:rsidP="00E46981">
            <w:pPr>
              <w:spacing w:after="0" w:line="240" w:lineRule="auto"/>
              <w:jc w:val="center"/>
              <w:rPr>
                <w:rFonts w:ascii="Calibri" w:eastAsia="Times New Roman" w:hAnsi="Calibri" w:cs="Calibri"/>
                <w:color w:val="000000"/>
              </w:rPr>
            </w:pPr>
            <w:r w:rsidRPr="00E46981">
              <w:rPr>
                <w:rFonts w:ascii="Calibri" w:eastAsia="Times New Roman" w:hAnsi="Calibri" w:cs="Calibri"/>
                <w:color w:val="000000"/>
              </w:rPr>
              <w:t>02090</w:t>
            </w:r>
          </w:p>
        </w:tc>
      </w:tr>
      <w:tr w:rsidR="00E46981" w:rsidRPr="00E46981" w14:paraId="64C8F897" w14:textId="77777777" w:rsidTr="001C5624">
        <w:trPr>
          <w:cantSplit/>
          <w:trHeight w:val="300"/>
          <w:jc w:val="center"/>
        </w:trPr>
        <w:tc>
          <w:tcPr>
            <w:tcW w:w="3340" w:type="dxa"/>
            <w:gridSpan w:val="2"/>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47A374E9" w14:textId="77777777" w:rsidR="00E46981" w:rsidRPr="00E46981" w:rsidRDefault="00E46981" w:rsidP="00E46981">
            <w:pPr>
              <w:spacing w:after="0" w:line="240" w:lineRule="auto"/>
              <w:jc w:val="center"/>
              <w:rPr>
                <w:rFonts w:ascii="Calibri" w:eastAsia="Times New Roman" w:hAnsi="Calibri" w:cs="Calibri"/>
                <w:b/>
                <w:bCs/>
                <w:color w:val="000000"/>
              </w:rPr>
            </w:pPr>
            <w:r w:rsidRPr="00E46981">
              <w:rPr>
                <w:rFonts w:ascii="Calibri" w:eastAsia="Times New Roman" w:hAnsi="Calibri" w:cs="Calibri"/>
                <w:b/>
                <w:bCs/>
                <w:color w:val="000000"/>
              </w:rPr>
              <w:t>Secondary Service Area</w:t>
            </w:r>
          </w:p>
        </w:tc>
      </w:tr>
      <w:tr w:rsidR="00E46981" w:rsidRPr="00E46981" w14:paraId="7706019D" w14:textId="77777777" w:rsidTr="001C5624">
        <w:trPr>
          <w:cantSplit/>
          <w:trHeight w:val="300"/>
          <w:jc w:val="center"/>
        </w:trPr>
        <w:tc>
          <w:tcPr>
            <w:tcW w:w="2516" w:type="dxa"/>
            <w:tcBorders>
              <w:top w:val="nil"/>
              <w:left w:val="single" w:sz="4" w:space="0" w:color="auto"/>
              <w:bottom w:val="single" w:sz="4" w:space="0" w:color="auto"/>
              <w:right w:val="single" w:sz="4" w:space="0" w:color="auto"/>
            </w:tcBorders>
            <w:shd w:val="clear" w:color="auto" w:fill="auto"/>
            <w:noWrap/>
            <w:vAlign w:val="bottom"/>
            <w:hideMark/>
          </w:tcPr>
          <w:p w14:paraId="0CF5B2EB" w14:textId="77777777" w:rsidR="00E46981" w:rsidRPr="00E46981" w:rsidRDefault="00E46981" w:rsidP="00E46981">
            <w:pPr>
              <w:spacing w:after="0" w:line="240" w:lineRule="auto"/>
              <w:rPr>
                <w:rFonts w:ascii="Calibri" w:eastAsia="Times New Roman" w:hAnsi="Calibri" w:cs="Calibri"/>
                <w:color w:val="000000"/>
              </w:rPr>
            </w:pPr>
            <w:r w:rsidRPr="00E46981">
              <w:rPr>
                <w:rFonts w:ascii="Calibri" w:eastAsia="Times New Roman" w:hAnsi="Calibri" w:cs="Calibri"/>
                <w:color w:val="000000"/>
              </w:rPr>
              <w:t>Canton</w:t>
            </w:r>
          </w:p>
        </w:tc>
        <w:tc>
          <w:tcPr>
            <w:tcW w:w="824" w:type="dxa"/>
            <w:tcBorders>
              <w:top w:val="nil"/>
              <w:left w:val="nil"/>
              <w:bottom w:val="single" w:sz="4" w:space="0" w:color="auto"/>
              <w:right w:val="single" w:sz="4" w:space="0" w:color="auto"/>
            </w:tcBorders>
            <w:shd w:val="clear" w:color="auto" w:fill="auto"/>
            <w:noWrap/>
            <w:vAlign w:val="bottom"/>
            <w:hideMark/>
          </w:tcPr>
          <w:p w14:paraId="48DD90BA" w14:textId="77777777" w:rsidR="00E46981" w:rsidRPr="00E46981" w:rsidRDefault="00E46981" w:rsidP="00E46981">
            <w:pPr>
              <w:spacing w:after="0" w:line="240" w:lineRule="auto"/>
              <w:jc w:val="center"/>
              <w:rPr>
                <w:rFonts w:ascii="Calibri" w:eastAsia="Times New Roman" w:hAnsi="Calibri" w:cs="Calibri"/>
                <w:color w:val="000000"/>
              </w:rPr>
            </w:pPr>
            <w:r w:rsidRPr="00E46981">
              <w:rPr>
                <w:rFonts w:ascii="Calibri" w:eastAsia="Times New Roman" w:hAnsi="Calibri" w:cs="Calibri"/>
                <w:color w:val="000000"/>
              </w:rPr>
              <w:t>02021</w:t>
            </w:r>
          </w:p>
        </w:tc>
      </w:tr>
      <w:tr w:rsidR="00E46981" w:rsidRPr="00E46981" w14:paraId="37359D4E" w14:textId="77777777" w:rsidTr="001C5624">
        <w:trPr>
          <w:cantSplit/>
          <w:trHeight w:val="300"/>
          <w:jc w:val="center"/>
        </w:trPr>
        <w:tc>
          <w:tcPr>
            <w:tcW w:w="2516" w:type="dxa"/>
            <w:tcBorders>
              <w:top w:val="nil"/>
              <w:left w:val="single" w:sz="4" w:space="0" w:color="auto"/>
              <w:bottom w:val="single" w:sz="4" w:space="0" w:color="auto"/>
              <w:right w:val="single" w:sz="4" w:space="0" w:color="auto"/>
            </w:tcBorders>
            <w:shd w:val="clear" w:color="auto" w:fill="auto"/>
            <w:noWrap/>
            <w:vAlign w:val="bottom"/>
            <w:hideMark/>
          </w:tcPr>
          <w:p w14:paraId="3C78E044" w14:textId="77777777" w:rsidR="00E46981" w:rsidRPr="00E46981" w:rsidRDefault="00E46981" w:rsidP="00E46981">
            <w:pPr>
              <w:spacing w:after="0" w:line="240" w:lineRule="auto"/>
              <w:rPr>
                <w:rFonts w:ascii="Calibri" w:eastAsia="Times New Roman" w:hAnsi="Calibri" w:cs="Calibri"/>
                <w:color w:val="000000"/>
              </w:rPr>
            </w:pPr>
            <w:r w:rsidRPr="00E46981">
              <w:rPr>
                <w:rFonts w:ascii="Calibri" w:eastAsia="Times New Roman" w:hAnsi="Calibri" w:cs="Calibri"/>
                <w:color w:val="000000"/>
              </w:rPr>
              <w:t>Millis</w:t>
            </w:r>
          </w:p>
        </w:tc>
        <w:tc>
          <w:tcPr>
            <w:tcW w:w="824" w:type="dxa"/>
            <w:tcBorders>
              <w:top w:val="nil"/>
              <w:left w:val="nil"/>
              <w:bottom w:val="single" w:sz="4" w:space="0" w:color="auto"/>
              <w:right w:val="single" w:sz="4" w:space="0" w:color="auto"/>
            </w:tcBorders>
            <w:shd w:val="clear" w:color="auto" w:fill="auto"/>
            <w:noWrap/>
            <w:vAlign w:val="bottom"/>
            <w:hideMark/>
          </w:tcPr>
          <w:p w14:paraId="044070D7" w14:textId="77777777" w:rsidR="00E46981" w:rsidRPr="00E46981" w:rsidRDefault="00E46981" w:rsidP="00E46981">
            <w:pPr>
              <w:spacing w:after="0" w:line="240" w:lineRule="auto"/>
              <w:jc w:val="center"/>
              <w:rPr>
                <w:rFonts w:ascii="Calibri" w:eastAsia="Times New Roman" w:hAnsi="Calibri" w:cs="Calibri"/>
                <w:color w:val="000000"/>
              </w:rPr>
            </w:pPr>
            <w:r w:rsidRPr="00E46981">
              <w:rPr>
                <w:rFonts w:ascii="Calibri" w:eastAsia="Times New Roman" w:hAnsi="Calibri" w:cs="Calibri"/>
                <w:color w:val="000000"/>
              </w:rPr>
              <w:t>02054</w:t>
            </w:r>
          </w:p>
        </w:tc>
      </w:tr>
      <w:tr w:rsidR="00E46981" w:rsidRPr="00E46981" w14:paraId="4F6FE22C" w14:textId="77777777" w:rsidTr="001C5624">
        <w:trPr>
          <w:cantSplit/>
          <w:trHeight w:val="300"/>
          <w:jc w:val="center"/>
        </w:trPr>
        <w:tc>
          <w:tcPr>
            <w:tcW w:w="2516" w:type="dxa"/>
            <w:tcBorders>
              <w:top w:val="nil"/>
              <w:left w:val="single" w:sz="4" w:space="0" w:color="auto"/>
              <w:bottom w:val="single" w:sz="4" w:space="0" w:color="auto"/>
              <w:right w:val="single" w:sz="4" w:space="0" w:color="auto"/>
            </w:tcBorders>
            <w:shd w:val="clear" w:color="auto" w:fill="auto"/>
            <w:noWrap/>
            <w:vAlign w:val="bottom"/>
            <w:hideMark/>
          </w:tcPr>
          <w:p w14:paraId="1EE091D4" w14:textId="77777777" w:rsidR="00E46981" w:rsidRPr="00E46981" w:rsidRDefault="00E46981" w:rsidP="00E46981">
            <w:pPr>
              <w:spacing w:after="0" w:line="240" w:lineRule="auto"/>
              <w:rPr>
                <w:rFonts w:ascii="Calibri" w:eastAsia="Times New Roman" w:hAnsi="Calibri" w:cs="Calibri"/>
                <w:color w:val="000000"/>
              </w:rPr>
            </w:pPr>
            <w:r w:rsidRPr="00E46981">
              <w:rPr>
                <w:rFonts w:ascii="Calibri" w:eastAsia="Times New Roman" w:hAnsi="Calibri" w:cs="Calibri"/>
                <w:color w:val="000000"/>
              </w:rPr>
              <w:t>Natick</w:t>
            </w:r>
          </w:p>
        </w:tc>
        <w:tc>
          <w:tcPr>
            <w:tcW w:w="824" w:type="dxa"/>
            <w:tcBorders>
              <w:top w:val="nil"/>
              <w:left w:val="nil"/>
              <w:bottom w:val="single" w:sz="4" w:space="0" w:color="auto"/>
              <w:right w:val="single" w:sz="4" w:space="0" w:color="auto"/>
            </w:tcBorders>
            <w:shd w:val="clear" w:color="auto" w:fill="auto"/>
            <w:noWrap/>
            <w:vAlign w:val="bottom"/>
            <w:hideMark/>
          </w:tcPr>
          <w:p w14:paraId="28473959" w14:textId="77777777" w:rsidR="00E46981" w:rsidRPr="00E46981" w:rsidRDefault="00E46981" w:rsidP="00E46981">
            <w:pPr>
              <w:spacing w:after="0" w:line="240" w:lineRule="auto"/>
              <w:jc w:val="center"/>
              <w:rPr>
                <w:rFonts w:ascii="Calibri" w:eastAsia="Times New Roman" w:hAnsi="Calibri" w:cs="Calibri"/>
                <w:color w:val="000000"/>
              </w:rPr>
            </w:pPr>
            <w:r w:rsidRPr="00E46981">
              <w:rPr>
                <w:rFonts w:ascii="Calibri" w:eastAsia="Times New Roman" w:hAnsi="Calibri" w:cs="Calibri"/>
                <w:color w:val="000000"/>
              </w:rPr>
              <w:t>01760</w:t>
            </w:r>
          </w:p>
        </w:tc>
      </w:tr>
      <w:tr w:rsidR="00E46981" w:rsidRPr="00E46981" w14:paraId="3DBE8D59" w14:textId="77777777" w:rsidTr="001C5624">
        <w:trPr>
          <w:cantSplit/>
          <w:trHeight w:val="300"/>
          <w:jc w:val="center"/>
        </w:trPr>
        <w:tc>
          <w:tcPr>
            <w:tcW w:w="2516" w:type="dxa"/>
            <w:tcBorders>
              <w:top w:val="nil"/>
              <w:left w:val="single" w:sz="4" w:space="0" w:color="auto"/>
              <w:bottom w:val="single" w:sz="4" w:space="0" w:color="auto"/>
              <w:right w:val="single" w:sz="4" w:space="0" w:color="auto"/>
            </w:tcBorders>
            <w:shd w:val="clear" w:color="auto" w:fill="auto"/>
            <w:noWrap/>
            <w:vAlign w:val="bottom"/>
            <w:hideMark/>
          </w:tcPr>
          <w:p w14:paraId="12449FD5" w14:textId="77777777" w:rsidR="00E46981" w:rsidRPr="00E46981" w:rsidRDefault="00E46981" w:rsidP="00E46981">
            <w:pPr>
              <w:spacing w:after="0" w:line="240" w:lineRule="auto"/>
              <w:rPr>
                <w:rFonts w:ascii="Calibri" w:eastAsia="Times New Roman" w:hAnsi="Calibri" w:cs="Calibri"/>
                <w:color w:val="000000"/>
              </w:rPr>
            </w:pPr>
            <w:r w:rsidRPr="00E46981">
              <w:rPr>
                <w:rFonts w:ascii="Calibri" w:eastAsia="Times New Roman" w:hAnsi="Calibri" w:cs="Calibri"/>
                <w:color w:val="000000"/>
              </w:rPr>
              <w:t>Newton Center</w:t>
            </w:r>
          </w:p>
        </w:tc>
        <w:tc>
          <w:tcPr>
            <w:tcW w:w="824" w:type="dxa"/>
            <w:tcBorders>
              <w:top w:val="nil"/>
              <w:left w:val="nil"/>
              <w:bottom w:val="single" w:sz="4" w:space="0" w:color="auto"/>
              <w:right w:val="single" w:sz="4" w:space="0" w:color="auto"/>
            </w:tcBorders>
            <w:shd w:val="clear" w:color="auto" w:fill="auto"/>
            <w:noWrap/>
            <w:vAlign w:val="bottom"/>
            <w:hideMark/>
          </w:tcPr>
          <w:p w14:paraId="6DB46CCB" w14:textId="77777777" w:rsidR="00E46981" w:rsidRPr="00E46981" w:rsidRDefault="00E46981" w:rsidP="00E46981">
            <w:pPr>
              <w:spacing w:after="0" w:line="240" w:lineRule="auto"/>
              <w:jc w:val="center"/>
              <w:rPr>
                <w:rFonts w:ascii="Calibri" w:eastAsia="Times New Roman" w:hAnsi="Calibri" w:cs="Calibri"/>
                <w:color w:val="000000"/>
              </w:rPr>
            </w:pPr>
            <w:r w:rsidRPr="00E46981">
              <w:rPr>
                <w:rFonts w:ascii="Calibri" w:eastAsia="Times New Roman" w:hAnsi="Calibri" w:cs="Calibri"/>
                <w:color w:val="000000"/>
              </w:rPr>
              <w:t>02459</w:t>
            </w:r>
          </w:p>
        </w:tc>
      </w:tr>
      <w:tr w:rsidR="00E46981" w:rsidRPr="00E46981" w14:paraId="3C92235D" w14:textId="77777777" w:rsidTr="001C5624">
        <w:trPr>
          <w:cantSplit/>
          <w:trHeight w:val="300"/>
          <w:jc w:val="center"/>
        </w:trPr>
        <w:tc>
          <w:tcPr>
            <w:tcW w:w="2516" w:type="dxa"/>
            <w:tcBorders>
              <w:top w:val="nil"/>
              <w:left w:val="single" w:sz="4" w:space="0" w:color="auto"/>
              <w:bottom w:val="single" w:sz="4" w:space="0" w:color="auto"/>
              <w:right w:val="single" w:sz="4" w:space="0" w:color="auto"/>
            </w:tcBorders>
            <w:shd w:val="clear" w:color="auto" w:fill="auto"/>
            <w:noWrap/>
            <w:vAlign w:val="bottom"/>
            <w:hideMark/>
          </w:tcPr>
          <w:p w14:paraId="524174DC" w14:textId="77777777" w:rsidR="00E46981" w:rsidRPr="00E46981" w:rsidRDefault="00E46981" w:rsidP="00E46981">
            <w:pPr>
              <w:spacing w:after="0" w:line="240" w:lineRule="auto"/>
              <w:rPr>
                <w:rFonts w:ascii="Calibri" w:eastAsia="Times New Roman" w:hAnsi="Calibri" w:cs="Calibri"/>
                <w:color w:val="000000"/>
              </w:rPr>
            </w:pPr>
            <w:r w:rsidRPr="00E46981">
              <w:rPr>
                <w:rFonts w:ascii="Calibri" w:eastAsia="Times New Roman" w:hAnsi="Calibri" w:cs="Calibri"/>
                <w:color w:val="000000"/>
              </w:rPr>
              <w:t>Newton Highlands</w:t>
            </w:r>
          </w:p>
        </w:tc>
        <w:tc>
          <w:tcPr>
            <w:tcW w:w="824" w:type="dxa"/>
            <w:tcBorders>
              <w:top w:val="nil"/>
              <w:left w:val="nil"/>
              <w:bottom w:val="single" w:sz="4" w:space="0" w:color="auto"/>
              <w:right w:val="single" w:sz="4" w:space="0" w:color="auto"/>
            </w:tcBorders>
            <w:shd w:val="clear" w:color="auto" w:fill="auto"/>
            <w:noWrap/>
            <w:vAlign w:val="bottom"/>
            <w:hideMark/>
          </w:tcPr>
          <w:p w14:paraId="342CFA7C" w14:textId="77777777" w:rsidR="00E46981" w:rsidRPr="00E46981" w:rsidRDefault="00E46981" w:rsidP="00E46981">
            <w:pPr>
              <w:spacing w:after="0" w:line="240" w:lineRule="auto"/>
              <w:jc w:val="center"/>
              <w:rPr>
                <w:rFonts w:ascii="Calibri" w:eastAsia="Times New Roman" w:hAnsi="Calibri" w:cs="Calibri"/>
                <w:color w:val="000000"/>
              </w:rPr>
            </w:pPr>
            <w:r w:rsidRPr="00E46981">
              <w:rPr>
                <w:rFonts w:ascii="Calibri" w:eastAsia="Times New Roman" w:hAnsi="Calibri" w:cs="Calibri"/>
                <w:color w:val="000000"/>
              </w:rPr>
              <w:t>02461</w:t>
            </w:r>
          </w:p>
        </w:tc>
      </w:tr>
      <w:tr w:rsidR="00E46981" w:rsidRPr="00E46981" w14:paraId="535F6825" w14:textId="77777777" w:rsidTr="001C5624">
        <w:trPr>
          <w:cantSplit/>
          <w:trHeight w:val="300"/>
          <w:jc w:val="center"/>
        </w:trPr>
        <w:tc>
          <w:tcPr>
            <w:tcW w:w="2516" w:type="dxa"/>
            <w:tcBorders>
              <w:top w:val="nil"/>
              <w:left w:val="single" w:sz="4" w:space="0" w:color="auto"/>
              <w:bottom w:val="single" w:sz="4" w:space="0" w:color="auto"/>
              <w:right w:val="single" w:sz="4" w:space="0" w:color="auto"/>
            </w:tcBorders>
            <w:shd w:val="clear" w:color="auto" w:fill="auto"/>
            <w:noWrap/>
            <w:vAlign w:val="bottom"/>
            <w:hideMark/>
          </w:tcPr>
          <w:p w14:paraId="4D638917" w14:textId="77777777" w:rsidR="00E46981" w:rsidRPr="00E46981" w:rsidRDefault="00E46981" w:rsidP="00E46981">
            <w:pPr>
              <w:spacing w:after="0" w:line="240" w:lineRule="auto"/>
              <w:rPr>
                <w:rFonts w:ascii="Calibri" w:eastAsia="Times New Roman" w:hAnsi="Calibri" w:cs="Calibri"/>
                <w:color w:val="000000"/>
              </w:rPr>
            </w:pPr>
            <w:r w:rsidRPr="00E46981">
              <w:rPr>
                <w:rFonts w:ascii="Calibri" w:eastAsia="Times New Roman" w:hAnsi="Calibri" w:cs="Calibri"/>
                <w:color w:val="000000"/>
              </w:rPr>
              <w:t>Newton Upper Falls</w:t>
            </w:r>
          </w:p>
        </w:tc>
        <w:tc>
          <w:tcPr>
            <w:tcW w:w="824" w:type="dxa"/>
            <w:tcBorders>
              <w:top w:val="nil"/>
              <w:left w:val="nil"/>
              <w:bottom w:val="single" w:sz="4" w:space="0" w:color="auto"/>
              <w:right w:val="single" w:sz="4" w:space="0" w:color="auto"/>
            </w:tcBorders>
            <w:shd w:val="clear" w:color="auto" w:fill="auto"/>
            <w:noWrap/>
            <w:vAlign w:val="bottom"/>
            <w:hideMark/>
          </w:tcPr>
          <w:p w14:paraId="7E8F1D2E" w14:textId="77777777" w:rsidR="00E46981" w:rsidRPr="00E46981" w:rsidRDefault="00E46981" w:rsidP="00E46981">
            <w:pPr>
              <w:spacing w:after="0" w:line="240" w:lineRule="auto"/>
              <w:jc w:val="center"/>
              <w:rPr>
                <w:rFonts w:ascii="Calibri" w:eastAsia="Times New Roman" w:hAnsi="Calibri" w:cs="Calibri"/>
                <w:color w:val="000000"/>
              </w:rPr>
            </w:pPr>
            <w:r w:rsidRPr="00E46981">
              <w:rPr>
                <w:rFonts w:ascii="Calibri" w:eastAsia="Times New Roman" w:hAnsi="Calibri" w:cs="Calibri"/>
                <w:color w:val="000000"/>
              </w:rPr>
              <w:t>02464</w:t>
            </w:r>
          </w:p>
        </w:tc>
      </w:tr>
      <w:tr w:rsidR="00E46981" w:rsidRPr="00E46981" w14:paraId="735FE556" w14:textId="77777777" w:rsidTr="001C5624">
        <w:trPr>
          <w:cantSplit/>
          <w:trHeight w:val="300"/>
          <w:jc w:val="center"/>
        </w:trPr>
        <w:tc>
          <w:tcPr>
            <w:tcW w:w="2516" w:type="dxa"/>
            <w:tcBorders>
              <w:top w:val="nil"/>
              <w:left w:val="single" w:sz="4" w:space="0" w:color="auto"/>
              <w:bottom w:val="single" w:sz="4" w:space="0" w:color="auto"/>
              <w:right w:val="single" w:sz="4" w:space="0" w:color="auto"/>
            </w:tcBorders>
            <w:shd w:val="clear" w:color="auto" w:fill="auto"/>
            <w:noWrap/>
            <w:vAlign w:val="bottom"/>
            <w:hideMark/>
          </w:tcPr>
          <w:p w14:paraId="0E2B25CA" w14:textId="77777777" w:rsidR="00E46981" w:rsidRPr="00E46981" w:rsidRDefault="00E46981" w:rsidP="00E46981">
            <w:pPr>
              <w:spacing w:after="0" w:line="240" w:lineRule="auto"/>
              <w:rPr>
                <w:rFonts w:ascii="Calibri" w:eastAsia="Times New Roman" w:hAnsi="Calibri" w:cs="Calibri"/>
                <w:color w:val="000000"/>
              </w:rPr>
            </w:pPr>
            <w:r w:rsidRPr="00E46981">
              <w:rPr>
                <w:rFonts w:ascii="Calibri" w:eastAsia="Times New Roman" w:hAnsi="Calibri" w:cs="Calibri"/>
                <w:color w:val="000000"/>
              </w:rPr>
              <w:t>Chestnut Hill</w:t>
            </w:r>
          </w:p>
        </w:tc>
        <w:tc>
          <w:tcPr>
            <w:tcW w:w="824" w:type="dxa"/>
            <w:tcBorders>
              <w:top w:val="nil"/>
              <w:left w:val="nil"/>
              <w:bottom w:val="single" w:sz="4" w:space="0" w:color="auto"/>
              <w:right w:val="single" w:sz="4" w:space="0" w:color="auto"/>
            </w:tcBorders>
            <w:shd w:val="clear" w:color="auto" w:fill="auto"/>
            <w:noWrap/>
            <w:vAlign w:val="bottom"/>
            <w:hideMark/>
          </w:tcPr>
          <w:p w14:paraId="285581C3" w14:textId="77777777" w:rsidR="00E46981" w:rsidRPr="00E46981" w:rsidRDefault="00E46981" w:rsidP="00E46981">
            <w:pPr>
              <w:spacing w:after="0" w:line="240" w:lineRule="auto"/>
              <w:jc w:val="center"/>
              <w:rPr>
                <w:rFonts w:ascii="Calibri" w:eastAsia="Times New Roman" w:hAnsi="Calibri" w:cs="Calibri"/>
                <w:color w:val="000000"/>
              </w:rPr>
            </w:pPr>
            <w:r w:rsidRPr="00E46981">
              <w:rPr>
                <w:rFonts w:ascii="Calibri" w:eastAsia="Times New Roman" w:hAnsi="Calibri" w:cs="Calibri"/>
                <w:color w:val="000000"/>
              </w:rPr>
              <w:t>02467</w:t>
            </w:r>
          </w:p>
        </w:tc>
      </w:tr>
      <w:tr w:rsidR="00E46981" w:rsidRPr="00E46981" w14:paraId="77939E04" w14:textId="77777777" w:rsidTr="001C5624">
        <w:trPr>
          <w:cantSplit/>
          <w:trHeight w:val="300"/>
          <w:jc w:val="center"/>
        </w:trPr>
        <w:tc>
          <w:tcPr>
            <w:tcW w:w="2516" w:type="dxa"/>
            <w:tcBorders>
              <w:top w:val="nil"/>
              <w:left w:val="single" w:sz="4" w:space="0" w:color="auto"/>
              <w:bottom w:val="single" w:sz="4" w:space="0" w:color="auto"/>
              <w:right w:val="single" w:sz="4" w:space="0" w:color="auto"/>
            </w:tcBorders>
            <w:shd w:val="clear" w:color="auto" w:fill="auto"/>
            <w:noWrap/>
            <w:vAlign w:val="bottom"/>
            <w:hideMark/>
          </w:tcPr>
          <w:p w14:paraId="40EE09BB" w14:textId="08085A0D" w:rsidR="00E46981" w:rsidRPr="00E46981" w:rsidRDefault="00F90899" w:rsidP="00E46981">
            <w:pPr>
              <w:spacing w:after="0" w:line="240" w:lineRule="auto"/>
              <w:rPr>
                <w:rFonts w:ascii="Calibri" w:eastAsia="Times New Roman" w:hAnsi="Calibri" w:cs="Calibri"/>
                <w:color w:val="000000"/>
              </w:rPr>
            </w:pPr>
            <w:r w:rsidRPr="00E46981">
              <w:rPr>
                <w:rFonts w:ascii="Calibri" w:eastAsia="Times New Roman" w:hAnsi="Calibri" w:cs="Calibri"/>
                <w:color w:val="000000"/>
              </w:rPr>
              <w:t>Waban</w:t>
            </w:r>
          </w:p>
        </w:tc>
        <w:tc>
          <w:tcPr>
            <w:tcW w:w="824" w:type="dxa"/>
            <w:tcBorders>
              <w:top w:val="nil"/>
              <w:left w:val="nil"/>
              <w:bottom w:val="single" w:sz="4" w:space="0" w:color="auto"/>
              <w:right w:val="single" w:sz="4" w:space="0" w:color="auto"/>
            </w:tcBorders>
            <w:shd w:val="clear" w:color="auto" w:fill="auto"/>
            <w:noWrap/>
            <w:vAlign w:val="bottom"/>
            <w:hideMark/>
          </w:tcPr>
          <w:p w14:paraId="06F81D95" w14:textId="77777777" w:rsidR="00E46981" w:rsidRPr="00E46981" w:rsidRDefault="00E46981" w:rsidP="00E46981">
            <w:pPr>
              <w:spacing w:after="0" w:line="240" w:lineRule="auto"/>
              <w:jc w:val="center"/>
              <w:rPr>
                <w:rFonts w:ascii="Calibri" w:eastAsia="Times New Roman" w:hAnsi="Calibri" w:cs="Calibri"/>
                <w:color w:val="000000"/>
              </w:rPr>
            </w:pPr>
            <w:r w:rsidRPr="00E46981">
              <w:rPr>
                <w:rFonts w:ascii="Calibri" w:eastAsia="Times New Roman" w:hAnsi="Calibri" w:cs="Calibri"/>
                <w:color w:val="000000"/>
              </w:rPr>
              <w:t>02458</w:t>
            </w:r>
          </w:p>
        </w:tc>
      </w:tr>
      <w:tr w:rsidR="00E46981" w:rsidRPr="00E46981" w14:paraId="37281ADE" w14:textId="77777777" w:rsidTr="001C5624">
        <w:trPr>
          <w:cantSplit/>
          <w:trHeight w:val="300"/>
          <w:jc w:val="center"/>
        </w:trPr>
        <w:tc>
          <w:tcPr>
            <w:tcW w:w="2516" w:type="dxa"/>
            <w:tcBorders>
              <w:top w:val="nil"/>
              <w:left w:val="single" w:sz="4" w:space="0" w:color="auto"/>
              <w:bottom w:val="single" w:sz="4" w:space="0" w:color="auto"/>
              <w:right w:val="single" w:sz="4" w:space="0" w:color="auto"/>
            </w:tcBorders>
            <w:shd w:val="clear" w:color="auto" w:fill="auto"/>
            <w:noWrap/>
            <w:vAlign w:val="bottom"/>
            <w:hideMark/>
          </w:tcPr>
          <w:p w14:paraId="7521E4D4" w14:textId="77777777" w:rsidR="00E46981" w:rsidRPr="00E46981" w:rsidRDefault="00E46981" w:rsidP="00E46981">
            <w:pPr>
              <w:spacing w:after="0" w:line="240" w:lineRule="auto"/>
              <w:rPr>
                <w:rFonts w:ascii="Calibri" w:eastAsia="Times New Roman" w:hAnsi="Calibri" w:cs="Calibri"/>
                <w:color w:val="000000"/>
              </w:rPr>
            </w:pPr>
            <w:r w:rsidRPr="00E46981">
              <w:rPr>
                <w:rFonts w:ascii="Calibri" w:eastAsia="Times New Roman" w:hAnsi="Calibri" w:cs="Calibri"/>
                <w:color w:val="000000"/>
              </w:rPr>
              <w:t>Norwood</w:t>
            </w:r>
          </w:p>
        </w:tc>
        <w:tc>
          <w:tcPr>
            <w:tcW w:w="824" w:type="dxa"/>
            <w:tcBorders>
              <w:top w:val="nil"/>
              <w:left w:val="nil"/>
              <w:bottom w:val="single" w:sz="4" w:space="0" w:color="auto"/>
              <w:right w:val="single" w:sz="4" w:space="0" w:color="auto"/>
            </w:tcBorders>
            <w:shd w:val="clear" w:color="auto" w:fill="auto"/>
            <w:noWrap/>
            <w:vAlign w:val="bottom"/>
            <w:hideMark/>
          </w:tcPr>
          <w:p w14:paraId="30549014" w14:textId="77777777" w:rsidR="00E46981" w:rsidRPr="00E46981" w:rsidRDefault="00E46981" w:rsidP="00E46981">
            <w:pPr>
              <w:spacing w:after="0" w:line="240" w:lineRule="auto"/>
              <w:jc w:val="center"/>
              <w:rPr>
                <w:rFonts w:ascii="Calibri" w:eastAsia="Times New Roman" w:hAnsi="Calibri" w:cs="Calibri"/>
                <w:color w:val="000000"/>
              </w:rPr>
            </w:pPr>
            <w:r w:rsidRPr="00E46981">
              <w:rPr>
                <w:rFonts w:ascii="Calibri" w:eastAsia="Times New Roman" w:hAnsi="Calibri" w:cs="Calibri"/>
                <w:color w:val="000000"/>
              </w:rPr>
              <w:t>02062</w:t>
            </w:r>
          </w:p>
        </w:tc>
      </w:tr>
      <w:tr w:rsidR="00E46981" w:rsidRPr="00E46981" w14:paraId="7CB09A99" w14:textId="77777777" w:rsidTr="001C5624">
        <w:trPr>
          <w:cantSplit/>
          <w:trHeight w:val="300"/>
          <w:jc w:val="center"/>
        </w:trPr>
        <w:tc>
          <w:tcPr>
            <w:tcW w:w="2516" w:type="dxa"/>
            <w:tcBorders>
              <w:top w:val="nil"/>
              <w:left w:val="single" w:sz="4" w:space="0" w:color="auto"/>
              <w:bottom w:val="single" w:sz="4" w:space="0" w:color="auto"/>
              <w:right w:val="single" w:sz="4" w:space="0" w:color="auto"/>
            </w:tcBorders>
            <w:shd w:val="clear" w:color="auto" w:fill="auto"/>
            <w:noWrap/>
            <w:vAlign w:val="bottom"/>
            <w:hideMark/>
          </w:tcPr>
          <w:p w14:paraId="189B9B0E" w14:textId="77777777" w:rsidR="00E46981" w:rsidRPr="00E46981" w:rsidRDefault="00E46981" w:rsidP="00E46981">
            <w:pPr>
              <w:spacing w:after="0" w:line="240" w:lineRule="auto"/>
              <w:rPr>
                <w:rFonts w:ascii="Calibri" w:eastAsia="Times New Roman" w:hAnsi="Calibri" w:cs="Calibri"/>
                <w:color w:val="000000"/>
              </w:rPr>
            </w:pPr>
            <w:r w:rsidRPr="00E46981">
              <w:rPr>
                <w:rFonts w:ascii="Calibri" w:eastAsia="Times New Roman" w:hAnsi="Calibri" w:cs="Calibri"/>
                <w:color w:val="000000"/>
              </w:rPr>
              <w:t>Sharon</w:t>
            </w:r>
          </w:p>
        </w:tc>
        <w:tc>
          <w:tcPr>
            <w:tcW w:w="824" w:type="dxa"/>
            <w:tcBorders>
              <w:top w:val="nil"/>
              <w:left w:val="nil"/>
              <w:bottom w:val="single" w:sz="4" w:space="0" w:color="auto"/>
              <w:right w:val="single" w:sz="4" w:space="0" w:color="auto"/>
            </w:tcBorders>
            <w:shd w:val="clear" w:color="auto" w:fill="auto"/>
            <w:noWrap/>
            <w:vAlign w:val="bottom"/>
            <w:hideMark/>
          </w:tcPr>
          <w:p w14:paraId="24982AD9" w14:textId="77777777" w:rsidR="00E46981" w:rsidRPr="00E46981" w:rsidRDefault="00E46981" w:rsidP="00E46981">
            <w:pPr>
              <w:spacing w:after="0" w:line="240" w:lineRule="auto"/>
              <w:jc w:val="center"/>
              <w:rPr>
                <w:rFonts w:ascii="Calibri" w:eastAsia="Times New Roman" w:hAnsi="Calibri" w:cs="Calibri"/>
                <w:color w:val="000000"/>
              </w:rPr>
            </w:pPr>
            <w:r w:rsidRPr="00E46981">
              <w:rPr>
                <w:rFonts w:ascii="Calibri" w:eastAsia="Times New Roman" w:hAnsi="Calibri" w:cs="Calibri"/>
                <w:color w:val="000000"/>
              </w:rPr>
              <w:t>02067</w:t>
            </w:r>
          </w:p>
        </w:tc>
      </w:tr>
      <w:tr w:rsidR="00E46981" w:rsidRPr="00E46981" w14:paraId="35C83E68" w14:textId="77777777" w:rsidTr="001C5624">
        <w:trPr>
          <w:cantSplit/>
          <w:trHeight w:val="300"/>
          <w:jc w:val="center"/>
        </w:trPr>
        <w:tc>
          <w:tcPr>
            <w:tcW w:w="2516" w:type="dxa"/>
            <w:tcBorders>
              <w:top w:val="nil"/>
              <w:left w:val="single" w:sz="4" w:space="0" w:color="auto"/>
              <w:bottom w:val="single" w:sz="4" w:space="0" w:color="auto"/>
              <w:right w:val="single" w:sz="4" w:space="0" w:color="auto"/>
            </w:tcBorders>
            <w:shd w:val="clear" w:color="auto" w:fill="auto"/>
            <w:noWrap/>
            <w:vAlign w:val="bottom"/>
            <w:hideMark/>
          </w:tcPr>
          <w:p w14:paraId="1E27E2A2" w14:textId="77777777" w:rsidR="00E46981" w:rsidRPr="00E46981" w:rsidRDefault="00E46981" w:rsidP="00E46981">
            <w:pPr>
              <w:spacing w:after="0" w:line="240" w:lineRule="auto"/>
              <w:rPr>
                <w:rFonts w:ascii="Calibri" w:eastAsia="Times New Roman" w:hAnsi="Calibri" w:cs="Calibri"/>
                <w:color w:val="000000"/>
              </w:rPr>
            </w:pPr>
            <w:r w:rsidRPr="00E46981">
              <w:rPr>
                <w:rFonts w:ascii="Calibri" w:eastAsia="Times New Roman" w:hAnsi="Calibri" w:cs="Calibri"/>
                <w:color w:val="000000"/>
              </w:rPr>
              <w:lastRenderedPageBreak/>
              <w:t>East Walpole</w:t>
            </w:r>
          </w:p>
        </w:tc>
        <w:tc>
          <w:tcPr>
            <w:tcW w:w="824" w:type="dxa"/>
            <w:tcBorders>
              <w:top w:val="nil"/>
              <w:left w:val="nil"/>
              <w:bottom w:val="single" w:sz="4" w:space="0" w:color="auto"/>
              <w:right w:val="single" w:sz="4" w:space="0" w:color="auto"/>
            </w:tcBorders>
            <w:shd w:val="clear" w:color="auto" w:fill="auto"/>
            <w:noWrap/>
            <w:vAlign w:val="bottom"/>
            <w:hideMark/>
          </w:tcPr>
          <w:p w14:paraId="7B2E2ED9" w14:textId="77777777" w:rsidR="00E46981" w:rsidRPr="00E46981" w:rsidRDefault="00E46981" w:rsidP="00E46981">
            <w:pPr>
              <w:spacing w:after="0" w:line="240" w:lineRule="auto"/>
              <w:jc w:val="center"/>
              <w:rPr>
                <w:rFonts w:ascii="Calibri" w:eastAsia="Times New Roman" w:hAnsi="Calibri" w:cs="Calibri"/>
                <w:color w:val="000000"/>
              </w:rPr>
            </w:pPr>
            <w:r w:rsidRPr="00E46981">
              <w:rPr>
                <w:rFonts w:ascii="Calibri" w:eastAsia="Times New Roman" w:hAnsi="Calibri" w:cs="Calibri"/>
                <w:color w:val="000000"/>
              </w:rPr>
              <w:t>02082</w:t>
            </w:r>
          </w:p>
        </w:tc>
      </w:tr>
      <w:tr w:rsidR="00E46981" w:rsidRPr="00E46981" w14:paraId="7A0A83E6" w14:textId="77777777" w:rsidTr="001C5624">
        <w:trPr>
          <w:cantSplit/>
          <w:trHeight w:val="300"/>
          <w:jc w:val="center"/>
        </w:trPr>
        <w:tc>
          <w:tcPr>
            <w:tcW w:w="2516" w:type="dxa"/>
            <w:tcBorders>
              <w:top w:val="nil"/>
              <w:left w:val="single" w:sz="4" w:space="0" w:color="auto"/>
              <w:bottom w:val="single" w:sz="4" w:space="0" w:color="auto"/>
              <w:right w:val="single" w:sz="4" w:space="0" w:color="auto"/>
            </w:tcBorders>
            <w:shd w:val="clear" w:color="auto" w:fill="auto"/>
            <w:noWrap/>
            <w:vAlign w:val="bottom"/>
            <w:hideMark/>
          </w:tcPr>
          <w:p w14:paraId="5E0EF41F" w14:textId="77777777" w:rsidR="00E46981" w:rsidRPr="00E46981" w:rsidRDefault="00E46981" w:rsidP="00E46981">
            <w:pPr>
              <w:spacing w:after="0" w:line="240" w:lineRule="auto"/>
              <w:rPr>
                <w:rFonts w:ascii="Calibri" w:eastAsia="Times New Roman" w:hAnsi="Calibri" w:cs="Calibri"/>
                <w:color w:val="000000"/>
              </w:rPr>
            </w:pPr>
            <w:r w:rsidRPr="00E46981">
              <w:rPr>
                <w:rFonts w:ascii="Calibri" w:eastAsia="Times New Roman" w:hAnsi="Calibri" w:cs="Calibri"/>
                <w:color w:val="000000"/>
              </w:rPr>
              <w:t>South Walpole</w:t>
            </w:r>
          </w:p>
        </w:tc>
        <w:tc>
          <w:tcPr>
            <w:tcW w:w="824" w:type="dxa"/>
            <w:tcBorders>
              <w:top w:val="nil"/>
              <w:left w:val="nil"/>
              <w:bottom w:val="single" w:sz="4" w:space="0" w:color="auto"/>
              <w:right w:val="single" w:sz="4" w:space="0" w:color="auto"/>
            </w:tcBorders>
            <w:shd w:val="clear" w:color="auto" w:fill="auto"/>
            <w:noWrap/>
            <w:vAlign w:val="bottom"/>
            <w:hideMark/>
          </w:tcPr>
          <w:p w14:paraId="7EB82904" w14:textId="77777777" w:rsidR="00E46981" w:rsidRPr="00E46981" w:rsidRDefault="00E46981" w:rsidP="00E46981">
            <w:pPr>
              <w:spacing w:after="0" w:line="240" w:lineRule="auto"/>
              <w:jc w:val="center"/>
              <w:rPr>
                <w:rFonts w:ascii="Calibri" w:eastAsia="Times New Roman" w:hAnsi="Calibri" w:cs="Calibri"/>
                <w:color w:val="000000"/>
              </w:rPr>
            </w:pPr>
            <w:r w:rsidRPr="00E46981">
              <w:rPr>
                <w:rFonts w:ascii="Calibri" w:eastAsia="Times New Roman" w:hAnsi="Calibri" w:cs="Calibri"/>
                <w:color w:val="000000"/>
              </w:rPr>
              <w:t>02071</w:t>
            </w:r>
          </w:p>
        </w:tc>
      </w:tr>
      <w:tr w:rsidR="00E46981" w:rsidRPr="00E46981" w14:paraId="04F42CD7" w14:textId="77777777" w:rsidTr="001C5624">
        <w:trPr>
          <w:cantSplit/>
          <w:trHeight w:val="300"/>
          <w:jc w:val="center"/>
        </w:trPr>
        <w:tc>
          <w:tcPr>
            <w:tcW w:w="2516" w:type="dxa"/>
            <w:tcBorders>
              <w:top w:val="nil"/>
              <w:left w:val="single" w:sz="4" w:space="0" w:color="auto"/>
              <w:bottom w:val="single" w:sz="4" w:space="0" w:color="auto"/>
              <w:right w:val="single" w:sz="4" w:space="0" w:color="auto"/>
            </w:tcBorders>
            <w:shd w:val="clear" w:color="auto" w:fill="auto"/>
            <w:noWrap/>
            <w:vAlign w:val="bottom"/>
            <w:hideMark/>
          </w:tcPr>
          <w:p w14:paraId="0072FBBB" w14:textId="77777777" w:rsidR="00E46981" w:rsidRPr="00E46981" w:rsidRDefault="00E46981" w:rsidP="00E46981">
            <w:pPr>
              <w:spacing w:after="0" w:line="240" w:lineRule="auto"/>
              <w:rPr>
                <w:rFonts w:ascii="Calibri" w:eastAsia="Times New Roman" w:hAnsi="Calibri" w:cs="Calibri"/>
                <w:color w:val="000000"/>
              </w:rPr>
            </w:pPr>
            <w:r w:rsidRPr="00E46981">
              <w:rPr>
                <w:rFonts w:ascii="Calibri" w:eastAsia="Times New Roman" w:hAnsi="Calibri" w:cs="Calibri"/>
                <w:color w:val="000000"/>
              </w:rPr>
              <w:t>Walpole</w:t>
            </w:r>
          </w:p>
        </w:tc>
        <w:tc>
          <w:tcPr>
            <w:tcW w:w="824" w:type="dxa"/>
            <w:tcBorders>
              <w:top w:val="nil"/>
              <w:left w:val="nil"/>
              <w:bottom w:val="single" w:sz="4" w:space="0" w:color="auto"/>
              <w:right w:val="single" w:sz="4" w:space="0" w:color="auto"/>
            </w:tcBorders>
            <w:shd w:val="clear" w:color="auto" w:fill="auto"/>
            <w:noWrap/>
            <w:vAlign w:val="bottom"/>
            <w:hideMark/>
          </w:tcPr>
          <w:p w14:paraId="562FDB12" w14:textId="77777777" w:rsidR="00E46981" w:rsidRPr="00E46981" w:rsidRDefault="00E46981" w:rsidP="00E46981">
            <w:pPr>
              <w:spacing w:after="0" w:line="240" w:lineRule="auto"/>
              <w:jc w:val="center"/>
              <w:rPr>
                <w:rFonts w:ascii="Calibri" w:eastAsia="Times New Roman" w:hAnsi="Calibri" w:cs="Calibri"/>
                <w:color w:val="000000"/>
              </w:rPr>
            </w:pPr>
            <w:r w:rsidRPr="00E46981">
              <w:rPr>
                <w:rFonts w:ascii="Calibri" w:eastAsia="Times New Roman" w:hAnsi="Calibri" w:cs="Calibri"/>
                <w:color w:val="000000"/>
              </w:rPr>
              <w:t>02081</w:t>
            </w:r>
          </w:p>
        </w:tc>
      </w:tr>
      <w:tr w:rsidR="00E46981" w:rsidRPr="00E46981" w14:paraId="29D2D503" w14:textId="77777777" w:rsidTr="001C5624">
        <w:trPr>
          <w:cantSplit/>
          <w:trHeight w:val="300"/>
          <w:jc w:val="center"/>
        </w:trPr>
        <w:tc>
          <w:tcPr>
            <w:tcW w:w="2516" w:type="dxa"/>
            <w:tcBorders>
              <w:top w:val="nil"/>
              <w:left w:val="single" w:sz="4" w:space="0" w:color="auto"/>
              <w:bottom w:val="single" w:sz="4" w:space="0" w:color="auto"/>
              <w:right w:val="single" w:sz="4" w:space="0" w:color="auto"/>
            </w:tcBorders>
            <w:shd w:val="clear" w:color="auto" w:fill="auto"/>
            <w:noWrap/>
            <w:vAlign w:val="bottom"/>
            <w:hideMark/>
          </w:tcPr>
          <w:p w14:paraId="2668F73E" w14:textId="77777777" w:rsidR="00E46981" w:rsidRPr="00E46981" w:rsidRDefault="00E46981" w:rsidP="00E46981">
            <w:pPr>
              <w:spacing w:after="0" w:line="240" w:lineRule="auto"/>
              <w:rPr>
                <w:rFonts w:ascii="Calibri" w:eastAsia="Times New Roman" w:hAnsi="Calibri" w:cs="Calibri"/>
                <w:color w:val="000000"/>
              </w:rPr>
            </w:pPr>
            <w:r w:rsidRPr="00E46981">
              <w:rPr>
                <w:rFonts w:ascii="Calibri" w:eastAsia="Times New Roman" w:hAnsi="Calibri" w:cs="Calibri"/>
                <w:color w:val="000000"/>
              </w:rPr>
              <w:t>Wayland</w:t>
            </w:r>
          </w:p>
        </w:tc>
        <w:tc>
          <w:tcPr>
            <w:tcW w:w="824" w:type="dxa"/>
            <w:tcBorders>
              <w:top w:val="nil"/>
              <w:left w:val="nil"/>
              <w:bottom w:val="single" w:sz="4" w:space="0" w:color="auto"/>
              <w:right w:val="single" w:sz="4" w:space="0" w:color="auto"/>
            </w:tcBorders>
            <w:shd w:val="clear" w:color="auto" w:fill="auto"/>
            <w:noWrap/>
            <w:vAlign w:val="bottom"/>
            <w:hideMark/>
          </w:tcPr>
          <w:p w14:paraId="23E1D5C6" w14:textId="77777777" w:rsidR="00E46981" w:rsidRPr="00E46981" w:rsidRDefault="00E46981" w:rsidP="00E46981">
            <w:pPr>
              <w:spacing w:after="0" w:line="240" w:lineRule="auto"/>
              <w:jc w:val="center"/>
              <w:rPr>
                <w:rFonts w:ascii="Calibri" w:eastAsia="Times New Roman" w:hAnsi="Calibri" w:cs="Calibri"/>
                <w:color w:val="000000"/>
              </w:rPr>
            </w:pPr>
            <w:r w:rsidRPr="00E46981">
              <w:rPr>
                <w:rFonts w:ascii="Calibri" w:eastAsia="Times New Roman" w:hAnsi="Calibri" w:cs="Calibri"/>
                <w:color w:val="000000"/>
              </w:rPr>
              <w:t>01778</w:t>
            </w:r>
          </w:p>
        </w:tc>
      </w:tr>
      <w:tr w:rsidR="00E46981" w:rsidRPr="00E46981" w14:paraId="4E4E6564" w14:textId="77777777" w:rsidTr="001C5624">
        <w:trPr>
          <w:cantSplit/>
          <w:trHeight w:val="300"/>
          <w:jc w:val="center"/>
        </w:trPr>
        <w:tc>
          <w:tcPr>
            <w:tcW w:w="2516" w:type="dxa"/>
            <w:tcBorders>
              <w:top w:val="nil"/>
              <w:left w:val="single" w:sz="4" w:space="0" w:color="auto"/>
              <w:bottom w:val="single" w:sz="4" w:space="0" w:color="auto"/>
              <w:right w:val="single" w:sz="4" w:space="0" w:color="auto"/>
            </w:tcBorders>
            <w:shd w:val="clear" w:color="auto" w:fill="auto"/>
            <w:noWrap/>
            <w:vAlign w:val="bottom"/>
            <w:hideMark/>
          </w:tcPr>
          <w:p w14:paraId="1842A3E4" w14:textId="77777777" w:rsidR="00E46981" w:rsidRPr="00E46981" w:rsidRDefault="00E46981" w:rsidP="00E46981">
            <w:pPr>
              <w:spacing w:after="0" w:line="240" w:lineRule="auto"/>
              <w:rPr>
                <w:rFonts w:ascii="Calibri" w:eastAsia="Times New Roman" w:hAnsi="Calibri" w:cs="Calibri"/>
                <w:color w:val="000000"/>
              </w:rPr>
            </w:pPr>
            <w:r w:rsidRPr="00E46981">
              <w:rPr>
                <w:rFonts w:ascii="Calibri" w:eastAsia="Times New Roman" w:hAnsi="Calibri" w:cs="Calibri"/>
                <w:color w:val="000000"/>
              </w:rPr>
              <w:t>Wellesley</w:t>
            </w:r>
          </w:p>
        </w:tc>
        <w:tc>
          <w:tcPr>
            <w:tcW w:w="824" w:type="dxa"/>
            <w:tcBorders>
              <w:top w:val="nil"/>
              <w:left w:val="nil"/>
              <w:bottom w:val="single" w:sz="4" w:space="0" w:color="auto"/>
              <w:right w:val="single" w:sz="4" w:space="0" w:color="auto"/>
            </w:tcBorders>
            <w:shd w:val="clear" w:color="auto" w:fill="auto"/>
            <w:noWrap/>
            <w:vAlign w:val="bottom"/>
            <w:hideMark/>
          </w:tcPr>
          <w:p w14:paraId="4F962676" w14:textId="77777777" w:rsidR="00E46981" w:rsidRPr="00E46981" w:rsidRDefault="00E46981" w:rsidP="00E46981">
            <w:pPr>
              <w:spacing w:after="0" w:line="240" w:lineRule="auto"/>
              <w:jc w:val="center"/>
              <w:rPr>
                <w:rFonts w:ascii="Calibri" w:eastAsia="Times New Roman" w:hAnsi="Calibri" w:cs="Calibri"/>
                <w:color w:val="000000"/>
              </w:rPr>
            </w:pPr>
            <w:r w:rsidRPr="00E46981">
              <w:rPr>
                <w:rFonts w:ascii="Calibri" w:eastAsia="Times New Roman" w:hAnsi="Calibri" w:cs="Calibri"/>
                <w:color w:val="000000"/>
              </w:rPr>
              <w:t>02481</w:t>
            </w:r>
          </w:p>
        </w:tc>
      </w:tr>
      <w:tr w:rsidR="00E46981" w:rsidRPr="00E46981" w14:paraId="0B0EBCE2" w14:textId="77777777" w:rsidTr="001C5624">
        <w:trPr>
          <w:cantSplit/>
          <w:trHeight w:val="300"/>
          <w:jc w:val="center"/>
        </w:trPr>
        <w:tc>
          <w:tcPr>
            <w:tcW w:w="2516" w:type="dxa"/>
            <w:tcBorders>
              <w:top w:val="nil"/>
              <w:left w:val="single" w:sz="4" w:space="0" w:color="auto"/>
              <w:bottom w:val="single" w:sz="4" w:space="0" w:color="auto"/>
              <w:right w:val="single" w:sz="4" w:space="0" w:color="auto"/>
            </w:tcBorders>
            <w:shd w:val="clear" w:color="auto" w:fill="auto"/>
            <w:noWrap/>
            <w:vAlign w:val="bottom"/>
            <w:hideMark/>
          </w:tcPr>
          <w:p w14:paraId="30949614" w14:textId="77777777" w:rsidR="00E46981" w:rsidRPr="00E46981" w:rsidRDefault="00E46981" w:rsidP="00E46981">
            <w:pPr>
              <w:spacing w:after="0" w:line="240" w:lineRule="auto"/>
              <w:rPr>
                <w:rFonts w:ascii="Calibri" w:eastAsia="Times New Roman" w:hAnsi="Calibri" w:cs="Calibri"/>
                <w:color w:val="000000"/>
              </w:rPr>
            </w:pPr>
            <w:r w:rsidRPr="00E46981">
              <w:rPr>
                <w:rFonts w:ascii="Calibri" w:eastAsia="Times New Roman" w:hAnsi="Calibri" w:cs="Calibri"/>
                <w:color w:val="000000"/>
              </w:rPr>
              <w:t>Wellesley</w:t>
            </w:r>
          </w:p>
        </w:tc>
        <w:tc>
          <w:tcPr>
            <w:tcW w:w="824" w:type="dxa"/>
            <w:tcBorders>
              <w:top w:val="nil"/>
              <w:left w:val="nil"/>
              <w:bottom w:val="single" w:sz="4" w:space="0" w:color="auto"/>
              <w:right w:val="single" w:sz="4" w:space="0" w:color="auto"/>
            </w:tcBorders>
            <w:shd w:val="clear" w:color="auto" w:fill="auto"/>
            <w:noWrap/>
            <w:vAlign w:val="bottom"/>
            <w:hideMark/>
          </w:tcPr>
          <w:p w14:paraId="4F4E548E" w14:textId="77777777" w:rsidR="00E46981" w:rsidRPr="00E46981" w:rsidRDefault="00E46981" w:rsidP="00E46981">
            <w:pPr>
              <w:spacing w:after="0" w:line="240" w:lineRule="auto"/>
              <w:jc w:val="center"/>
              <w:rPr>
                <w:rFonts w:ascii="Calibri" w:eastAsia="Times New Roman" w:hAnsi="Calibri" w:cs="Calibri"/>
                <w:color w:val="000000"/>
              </w:rPr>
            </w:pPr>
            <w:r w:rsidRPr="00E46981">
              <w:rPr>
                <w:rFonts w:ascii="Calibri" w:eastAsia="Times New Roman" w:hAnsi="Calibri" w:cs="Calibri"/>
                <w:color w:val="000000"/>
              </w:rPr>
              <w:t>02482</w:t>
            </w:r>
          </w:p>
        </w:tc>
      </w:tr>
      <w:tr w:rsidR="00E46981" w:rsidRPr="00E46981" w14:paraId="7BD8AE31" w14:textId="77777777" w:rsidTr="001C5624">
        <w:trPr>
          <w:cantSplit/>
          <w:trHeight w:val="300"/>
          <w:jc w:val="center"/>
        </w:trPr>
        <w:tc>
          <w:tcPr>
            <w:tcW w:w="2516" w:type="dxa"/>
            <w:tcBorders>
              <w:top w:val="nil"/>
              <w:left w:val="single" w:sz="4" w:space="0" w:color="auto"/>
              <w:bottom w:val="single" w:sz="4" w:space="0" w:color="auto"/>
              <w:right w:val="single" w:sz="4" w:space="0" w:color="auto"/>
            </w:tcBorders>
            <w:shd w:val="clear" w:color="auto" w:fill="auto"/>
            <w:noWrap/>
            <w:vAlign w:val="bottom"/>
            <w:hideMark/>
          </w:tcPr>
          <w:p w14:paraId="4F70CFCA" w14:textId="77777777" w:rsidR="00E46981" w:rsidRPr="00E46981" w:rsidRDefault="00E46981" w:rsidP="00E46981">
            <w:pPr>
              <w:spacing w:after="0" w:line="240" w:lineRule="auto"/>
              <w:rPr>
                <w:rFonts w:ascii="Calibri" w:eastAsia="Times New Roman" w:hAnsi="Calibri" w:cs="Calibri"/>
                <w:color w:val="000000"/>
              </w:rPr>
            </w:pPr>
            <w:r w:rsidRPr="00E46981">
              <w:rPr>
                <w:rFonts w:ascii="Calibri" w:eastAsia="Times New Roman" w:hAnsi="Calibri" w:cs="Calibri"/>
                <w:color w:val="000000"/>
              </w:rPr>
              <w:t>West Roxbury</w:t>
            </w:r>
          </w:p>
        </w:tc>
        <w:tc>
          <w:tcPr>
            <w:tcW w:w="824" w:type="dxa"/>
            <w:tcBorders>
              <w:top w:val="nil"/>
              <w:left w:val="nil"/>
              <w:bottom w:val="single" w:sz="4" w:space="0" w:color="auto"/>
              <w:right w:val="single" w:sz="4" w:space="0" w:color="auto"/>
            </w:tcBorders>
            <w:shd w:val="clear" w:color="auto" w:fill="auto"/>
            <w:noWrap/>
            <w:vAlign w:val="bottom"/>
            <w:hideMark/>
          </w:tcPr>
          <w:p w14:paraId="35E0603C" w14:textId="77777777" w:rsidR="00E46981" w:rsidRPr="00E46981" w:rsidRDefault="00E46981" w:rsidP="00E46981">
            <w:pPr>
              <w:spacing w:after="0" w:line="240" w:lineRule="auto"/>
              <w:jc w:val="center"/>
              <w:rPr>
                <w:rFonts w:ascii="Calibri" w:eastAsia="Times New Roman" w:hAnsi="Calibri" w:cs="Calibri"/>
                <w:color w:val="000000"/>
              </w:rPr>
            </w:pPr>
            <w:r w:rsidRPr="00E46981">
              <w:rPr>
                <w:rFonts w:ascii="Calibri" w:eastAsia="Times New Roman" w:hAnsi="Calibri" w:cs="Calibri"/>
                <w:color w:val="000000"/>
              </w:rPr>
              <w:t>02132</w:t>
            </w:r>
          </w:p>
        </w:tc>
      </w:tr>
    </w:tbl>
    <w:p w14:paraId="2A7E5A35" w14:textId="77777777" w:rsidR="005567F7" w:rsidRPr="00FD3540" w:rsidRDefault="005567F7" w:rsidP="00FD3540">
      <w:pPr>
        <w:rPr>
          <w:rFonts w:cstheme="minorHAnsi"/>
          <w:sz w:val="24"/>
          <w:szCs w:val="24"/>
        </w:rPr>
      </w:pPr>
    </w:p>
    <w:p w14:paraId="11E6AC45" w14:textId="61BA21C9" w:rsidR="00C843B2" w:rsidRPr="00BF4BB3" w:rsidRDefault="002C0C55" w:rsidP="00BF4BB3">
      <w:pPr>
        <w:pStyle w:val="ListParagraph"/>
        <w:numPr>
          <w:ilvl w:val="0"/>
          <w:numId w:val="5"/>
        </w:numPr>
        <w:rPr>
          <w:rFonts w:cstheme="minorHAnsi"/>
          <w:sz w:val="24"/>
          <w:szCs w:val="24"/>
        </w:rPr>
      </w:pPr>
      <w:r w:rsidRPr="00BF4BB3">
        <w:rPr>
          <w:rFonts w:cstheme="minorHAnsi"/>
          <w:sz w:val="24"/>
          <w:szCs w:val="24"/>
        </w:rPr>
        <w:t>The Application states that BID-N currently provides CT services, including CT-guided procedures (“procedures”) and diagnostic exams (procedures and exams are sometimes referred to collectively in this Application as “CT services”) at a single location in the main building</w:t>
      </w:r>
      <w:r w:rsidR="00DF7DD6" w:rsidRPr="00BF4BB3">
        <w:rPr>
          <w:rFonts w:cstheme="minorHAnsi"/>
          <w:sz w:val="24"/>
          <w:szCs w:val="24"/>
        </w:rPr>
        <w:t xml:space="preserve"> (pg.2)</w:t>
      </w:r>
      <w:r w:rsidRPr="00BF4BB3">
        <w:rPr>
          <w:rFonts w:cstheme="minorHAnsi"/>
          <w:sz w:val="24"/>
          <w:szCs w:val="24"/>
        </w:rPr>
        <w:t xml:space="preserve">. </w:t>
      </w:r>
    </w:p>
    <w:p w14:paraId="170EF443" w14:textId="77777777" w:rsidR="00E8740C" w:rsidRPr="00DF7DD6" w:rsidRDefault="00E8740C" w:rsidP="003408B2">
      <w:pPr>
        <w:pStyle w:val="ListParagraph"/>
        <w:rPr>
          <w:rFonts w:cstheme="minorHAnsi"/>
          <w:sz w:val="24"/>
          <w:szCs w:val="24"/>
        </w:rPr>
      </w:pPr>
    </w:p>
    <w:p w14:paraId="0B5D87F5" w14:textId="335C59BA" w:rsidR="00C843B2" w:rsidRDefault="00C843B2" w:rsidP="00C843B2">
      <w:pPr>
        <w:pStyle w:val="ListParagraph"/>
        <w:rPr>
          <w:rFonts w:cstheme="minorHAnsi"/>
          <w:sz w:val="24"/>
          <w:szCs w:val="24"/>
        </w:rPr>
      </w:pPr>
      <w:r w:rsidRPr="00152CFB">
        <w:rPr>
          <w:rFonts w:cstheme="minorHAnsi"/>
          <w:sz w:val="24"/>
          <w:szCs w:val="24"/>
        </w:rPr>
        <w:t>Between October 2017 and September 2020, the BID-N patient population generated a total of 37,078 inpatient, observation and outpatient (including emergency patient) CT exams and procedures</w:t>
      </w:r>
      <w:r w:rsidR="003F1211" w:rsidRPr="00152CFB">
        <w:rPr>
          <w:rFonts w:cstheme="minorHAnsi"/>
          <w:sz w:val="24"/>
          <w:szCs w:val="24"/>
        </w:rPr>
        <w:t xml:space="preserve"> (pg.11-12)</w:t>
      </w:r>
      <w:r w:rsidRPr="00152CFB">
        <w:rPr>
          <w:rFonts w:cstheme="minorHAnsi"/>
          <w:sz w:val="24"/>
          <w:szCs w:val="24"/>
        </w:rPr>
        <w:t>.</w:t>
      </w:r>
      <w:r w:rsidR="00C562BF" w:rsidRPr="00152CFB">
        <w:rPr>
          <w:rFonts w:cstheme="minorHAnsi"/>
          <w:sz w:val="24"/>
          <w:szCs w:val="24"/>
        </w:rPr>
        <w:t xml:space="preserve"> Please complete the table below.</w:t>
      </w:r>
    </w:p>
    <w:p w14:paraId="78EAF6A7" w14:textId="042B2511" w:rsidR="00C428A5" w:rsidRPr="005715B8" w:rsidRDefault="005715B8" w:rsidP="00C843B2">
      <w:pPr>
        <w:pStyle w:val="ListParagraph"/>
        <w:rPr>
          <w:rFonts w:cstheme="minorHAnsi"/>
          <w:b/>
          <w:bCs/>
          <w:sz w:val="24"/>
          <w:szCs w:val="24"/>
        </w:rPr>
      </w:pPr>
      <w:r>
        <w:rPr>
          <w:rFonts w:cstheme="minorHAnsi"/>
          <w:sz w:val="24"/>
          <w:szCs w:val="24"/>
        </w:rPr>
        <w:tab/>
      </w:r>
      <w:r>
        <w:rPr>
          <w:rFonts w:cstheme="minorHAnsi"/>
          <w:sz w:val="24"/>
          <w:szCs w:val="24"/>
        </w:rPr>
        <w:tab/>
      </w:r>
      <w:r w:rsidRPr="005715B8">
        <w:rPr>
          <w:rFonts w:cstheme="minorHAnsi"/>
          <w:b/>
          <w:bCs/>
          <w:sz w:val="24"/>
          <w:szCs w:val="24"/>
        </w:rPr>
        <w:t>Table: October</w:t>
      </w:r>
      <w:r>
        <w:rPr>
          <w:rFonts w:cstheme="minorHAnsi"/>
          <w:b/>
          <w:bCs/>
          <w:sz w:val="24"/>
          <w:szCs w:val="24"/>
        </w:rPr>
        <w:t xml:space="preserve"> 2017 to September 2020</w:t>
      </w:r>
    </w:p>
    <w:tbl>
      <w:tblPr>
        <w:tblStyle w:val="TableGrid"/>
        <w:tblW w:w="0" w:type="auto"/>
        <w:jc w:val="center"/>
        <w:tblLook w:val="04A0" w:firstRow="1" w:lastRow="0" w:firstColumn="1" w:lastColumn="0" w:noHBand="0" w:noVBand="1"/>
      </w:tblPr>
      <w:tblGrid>
        <w:gridCol w:w="2746"/>
        <w:gridCol w:w="1137"/>
        <w:gridCol w:w="1321"/>
      </w:tblGrid>
      <w:tr w:rsidR="00982829" w:rsidRPr="00152CFB" w14:paraId="71DDD5BF" w14:textId="3B6C4B82" w:rsidTr="00FC354C">
        <w:trPr>
          <w:cantSplit/>
          <w:tblHeader/>
          <w:jc w:val="center"/>
        </w:trPr>
        <w:tc>
          <w:tcPr>
            <w:tcW w:w="0" w:type="auto"/>
          </w:tcPr>
          <w:p w14:paraId="4DD5E24B" w14:textId="1638AEA9" w:rsidR="00982829" w:rsidRPr="00152CFB" w:rsidRDefault="00982829" w:rsidP="00740B16">
            <w:pPr>
              <w:rPr>
                <w:rFonts w:cstheme="minorHAnsi"/>
                <w:b/>
                <w:bCs/>
                <w:sz w:val="24"/>
                <w:szCs w:val="24"/>
              </w:rPr>
            </w:pPr>
          </w:p>
        </w:tc>
        <w:tc>
          <w:tcPr>
            <w:tcW w:w="0" w:type="auto"/>
          </w:tcPr>
          <w:p w14:paraId="21574492" w14:textId="74BAC86D" w:rsidR="00982829" w:rsidRPr="00152CFB" w:rsidRDefault="002D39AC" w:rsidP="00740B16">
            <w:pPr>
              <w:rPr>
                <w:rFonts w:cstheme="minorHAnsi"/>
                <w:sz w:val="24"/>
                <w:szCs w:val="24"/>
              </w:rPr>
            </w:pPr>
            <w:r>
              <w:rPr>
                <w:rFonts w:cstheme="minorHAnsi"/>
                <w:sz w:val="24"/>
                <w:szCs w:val="24"/>
              </w:rPr>
              <w:t>CT</w:t>
            </w:r>
            <w:r w:rsidR="00982829">
              <w:rPr>
                <w:rFonts w:cstheme="minorHAnsi"/>
                <w:sz w:val="24"/>
                <w:szCs w:val="24"/>
              </w:rPr>
              <w:t xml:space="preserve"> Exams</w:t>
            </w:r>
          </w:p>
        </w:tc>
        <w:tc>
          <w:tcPr>
            <w:tcW w:w="0" w:type="auto"/>
          </w:tcPr>
          <w:p w14:paraId="5EED5C1D" w14:textId="77777777" w:rsidR="00974468" w:rsidRDefault="00982829" w:rsidP="00740B16">
            <w:pPr>
              <w:rPr>
                <w:rFonts w:cstheme="minorHAnsi"/>
                <w:sz w:val="24"/>
                <w:szCs w:val="24"/>
              </w:rPr>
            </w:pPr>
            <w:r>
              <w:rPr>
                <w:rFonts w:cstheme="minorHAnsi"/>
                <w:sz w:val="24"/>
                <w:szCs w:val="24"/>
              </w:rPr>
              <w:t xml:space="preserve">CT-Guided </w:t>
            </w:r>
          </w:p>
          <w:p w14:paraId="2BEE490A" w14:textId="0595CD30" w:rsidR="00982829" w:rsidRPr="00152CFB" w:rsidRDefault="00982829" w:rsidP="00740B16">
            <w:pPr>
              <w:rPr>
                <w:rFonts w:cstheme="minorHAnsi"/>
                <w:sz w:val="24"/>
                <w:szCs w:val="24"/>
              </w:rPr>
            </w:pPr>
            <w:r>
              <w:rPr>
                <w:rFonts w:cstheme="minorHAnsi"/>
                <w:sz w:val="24"/>
                <w:szCs w:val="24"/>
              </w:rPr>
              <w:t>Procedures</w:t>
            </w:r>
          </w:p>
        </w:tc>
      </w:tr>
      <w:tr w:rsidR="00FC354C" w:rsidRPr="00152CFB" w14:paraId="63276703" w14:textId="77777777" w:rsidTr="00FC354C">
        <w:trPr>
          <w:cantSplit/>
          <w:jc w:val="center"/>
        </w:trPr>
        <w:tc>
          <w:tcPr>
            <w:tcW w:w="0" w:type="auto"/>
          </w:tcPr>
          <w:p w14:paraId="06967337" w14:textId="01D652F2" w:rsidR="00FC354C" w:rsidRDefault="00FC354C" w:rsidP="00FC354C">
            <w:pPr>
              <w:rPr>
                <w:rFonts w:cstheme="minorHAnsi"/>
                <w:b/>
                <w:bCs/>
                <w:sz w:val="24"/>
                <w:szCs w:val="24"/>
              </w:rPr>
            </w:pPr>
            <w:r>
              <w:rPr>
                <w:rFonts w:cstheme="minorHAnsi"/>
                <w:b/>
                <w:bCs/>
                <w:sz w:val="24"/>
                <w:szCs w:val="24"/>
              </w:rPr>
              <w:t>Inpatient</w:t>
            </w:r>
          </w:p>
        </w:tc>
        <w:tc>
          <w:tcPr>
            <w:tcW w:w="0" w:type="auto"/>
          </w:tcPr>
          <w:p w14:paraId="54CEAC9E" w14:textId="63ED1FF0" w:rsidR="00FC354C" w:rsidRPr="00152CFB" w:rsidRDefault="00FC354C" w:rsidP="00FC354C">
            <w:pPr>
              <w:rPr>
                <w:rFonts w:cstheme="minorHAnsi"/>
                <w:sz w:val="24"/>
                <w:szCs w:val="24"/>
              </w:rPr>
            </w:pPr>
            <w:r w:rsidRPr="0041676D">
              <w:rPr>
                <w:rFonts w:cstheme="minorHAnsi"/>
                <w:sz w:val="24"/>
                <w:szCs w:val="24"/>
              </w:rPr>
              <w:t>[blank]</w:t>
            </w:r>
          </w:p>
        </w:tc>
        <w:tc>
          <w:tcPr>
            <w:tcW w:w="0" w:type="auto"/>
          </w:tcPr>
          <w:p w14:paraId="17C1069D" w14:textId="3832D42F" w:rsidR="00FC354C" w:rsidRPr="00152CFB" w:rsidRDefault="00FC354C" w:rsidP="00FC354C">
            <w:pPr>
              <w:rPr>
                <w:rFonts w:cstheme="minorHAnsi"/>
                <w:sz w:val="24"/>
                <w:szCs w:val="24"/>
              </w:rPr>
            </w:pPr>
            <w:r w:rsidRPr="0041676D">
              <w:rPr>
                <w:rFonts w:cstheme="minorHAnsi"/>
                <w:sz w:val="24"/>
                <w:szCs w:val="24"/>
              </w:rPr>
              <w:t>[blank]</w:t>
            </w:r>
          </w:p>
        </w:tc>
      </w:tr>
      <w:tr w:rsidR="00FC354C" w:rsidRPr="00152CFB" w14:paraId="7396E6E5" w14:textId="4FE9A358" w:rsidTr="00FC354C">
        <w:trPr>
          <w:cantSplit/>
          <w:jc w:val="center"/>
        </w:trPr>
        <w:tc>
          <w:tcPr>
            <w:tcW w:w="0" w:type="auto"/>
          </w:tcPr>
          <w:p w14:paraId="665DF798" w14:textId="44D47E3E" w:rsidR="00FC354C" w:rsidRPr="00152CFB" w:rsidRDefault="00FC354C" w:rsidP="00FC354C">
            <w:pPr>
              <w:rPr>
                <w:rFonts w:cstheme="minorHAnsi"/>
                <w:b/>
                <w:bCs/>
                <w:sz w:val="24"/>
                <w:szCs w:val="24"/>
              </w:rPr>
            </w:pPr>
            <w:r>
              <w:rPr>
                <w:rFonts w:cstheme="minorHAnsi"/>
                <w:b/>
                <w:bCs/>
                <w:sz w:val="24"/>
                <w:szCs w:val="24"/>
              </w:rPr>
              <w:t>Observation</w:t>
            </w:r>
            <w:r w:rsidRPr="00152CFB">
              <w:rPr>
                <w:rFonts w:cstheme="minorHAnsi"/>
                <w:b/>
                <w:bCs/>
                <w:sz w:val="24"/>
                <w:szCs w:val="24"/>
              </w:rPr>
              <w:t xml:space="preserve"> </w:t>
            </w:r>
          </w:p>
        </w:tc>
        <w:tc>
          <w:tcPr>
            <w:tcW w:w="0" w:type="auto"/>
          </w:tcPr>
          <w:p w14:paraId="3DF0821F" w14:textId="1AEF31A0" w:rsidR="00FC354C" w:rsidRPr="00152CFB" w:rsidRDefault="00FC354C" w:rsidP="00FC354C">
            <w:pPr>
              <w:rPr>
                <w:rFonts w:cstheme="minorHAnsi"/>
                <w:sz w:val="24"/>
                <w:szCs w:val="24"/>
              </w:rPr>
            </w:pPr>
            <w:r w:rsidRPr="0041676D">
              <w:rPr>
                <w:rFonts w:cstheme="minorHAnsi"/>
                <w:sz w:val="24"/>
                <w:szCs w:val="24"/>
              </w:rPr>
              <w:t>[blank]</w:t>
            </w:r>
          </w:p>
        </w:tc>
        <w:tc>
          <w:tcPr>
            <w:tcW w:w="0" w:type="auto"/>
          </w:tcPr>
          <w:p w14:paraId="4EBCBB6C" w14:textId="1102D7D5" w:rsidR="00FC354C" w:rsidRPr="00152CFB" w:rsidRDefault="00FC354C" w:rsidP="00FC354C">
            <w:pPr>
              <w:rPr>
                <w:rFonts w:cstheme="minorHAnsi"/>
                <w:sz w:val="24"/>
                <w:szCs w:val="24"/>
              </w:rPr>
            </w:pPr>
            <w:r w:rsidRPr="0041676D">
              <w:rPr>
                <w:rFonts w:cstheme="minorHAnsi"/>
                <w:sz w:val="24"/>
                <w:szCs w:val="24"/>
              </w:rPr>
              <w:t>[blank]</w:t>
            </w:r>
          </w:p>
        </w:tc>
      </w:tr>
      <w:tr w:rsidR="00FC354C" w:rsidRPr="00152CFB" w14:paraId="4C030D3F" w14:textId="28A8436B" w:rsidTr="00FC354C">
        <w:trPr>
          <w:cantSplit/>
          <w:jc w:val="center"/>
        </w:trPr>
        <w:tc>
          <w:tcPr>
            <w:tcW w:w="0" w:type="auto"/>
          </w:tcPr>
          <w:p w14:paraId="7F24DF64" w14:textId="220719CE" w:rsidR="00FC354C" w:rsidRPr="00152CFB" w:rsidRDefault="00FC354C" w:rsidP="00FC354C">
            <w:pPr>
              <w:rPr>
                <w:rFonts w:cstheme="minorHAnsi"/>
                <w:b/>
                <w:bCs/>
                <w:sz w:val="24"/>
                <w:szCs w:val="24"/>
              </w:rPr>
            </w:pPr>
            <w:r>
              <w:rPr>
                <w:rFonts w:cstheme="minorHAnsi"/>
                <w:b/>
                <w:bCs/>
                <w:sz w:val="24"/>
                <w:szCs w:val="24"/>
              </w:rPr>
              <w:t>Outpatient (including ED)</w:t>
            </w:r>
          </w:p>
        </w:tc>
        <w:tc>
          <w:tcPr>
            <w:tcW w:w="0" w:type="auto"/>
          </w:tcPr>
          <w:p w14:paraId="449AF770" w14:textId="654F8F21" w:rsidR="00FC354C" w:rsidRPr="00152CFB" w:rsidRDefault="00FC354C" w:rsidP="00FC354C">
            <w:pPr>
              <w:rPr>
                <w:rFonts w:cstheme="minorHAnsi"/>
                <w:sz w:val="24"/>
                <w:szCs w:val="24"/>
              </w:rPr>
            </w:pPr>
            <w:r w:rsidRPr="0041676D">
              <w:rPr>
                <w:rFonts w:cstheme="minorHAnsi"/>
                <w:sz w:val="24"/>
                <w:szCs w:val="24"/>
              </w:rPr>
              <w:t>[blank]</w:t>
            </w:r>
          </w:p>
        </w:tc>
        <w:tc>
          <w:tcPr>
            <w:tcW w:w="0" w:type="auto"/>
          </w:tcPr>
          <w:p w14:paraId="08136420" w14:textId="351EC82B" w:rsidR="00FC354C" w:rsidRPr="00152CFB" w:rsidRDefault="00FC354C" w:rsidP="00FC354C">
            <w:pPr>
              <w:rPr>
                <w:rFonts w:cstheme="minorHAnsi"/>
                <w:sz w:val="24"/>
                <w:szCs w:val="24"/>
              </w:rPr>
            </w:pPr>
            <w:r w:rsidRPr="0041676D">
              <w:rPr>
                <w:rFonts w:cstheme="minorHAnsi"/>
                <w:sz w:val="24"/>
                <w:szCs w:val="24"/>
              </w:rPr>
              <w:t>[blank]</w:t>
            </w:r>
          </w:p>
        </w:tc>
      </w:tr>
    </w:tbl>
    <w:p w14:paraId="189BD789" w14:textId="77777777" w:rsidR="00AB56AA" w:rsidRPr="00152CFB" w:rsidRDefault="00AB56AA" w:rsidP="008A7D64">
      <w:pPr>
        <w:pStyle w:val="ListParagraph"/>
        <w:ind w:left="1440"/>
        <w:rPr>
          <w:rFonts w:cstheme="minorHAnsi"/>
          <w:sz w:val="24"/>
          <w:szCs w:val="24"/>
        </w:rPr>
      </w:pPr>
    </w:p>
    <w:p w14:paraId="708CF9E8" w14:textId="79F666C0" w:rsidR="009317D3" w:rsidRPr="00AB227E" w:rsidRDefault="00FD3540" w:rsidP="00AB227E">
      <w:pPr>
        <w:pStyle w:val="ListParagraph"/>
        <w:rPr>
          <w:rFonts w:cstheme="minorHAnsi"/>
          <w:sz w:val="24"/>
          <w:szCs w:val="24"/>
        </w:rPr>
      </w:pPr>
      <w:r w:rsidRPr="008D3B8C">
        <w:rPr>
          <w:rStyle w:val="Strong"/>
        </w:rPr>
        <w:t>RESPONSE</w:t>
      </w:r>
      <w:r>
        <w:rPr>
          <w:rFonts w:cstheme="minorHAnsi"/>
          <w:sz w:val="24"/>
          <w:szCs w:val="24"/>
        </w:rPr>
        <w:t xml:space="preserve">: </w:t>
      </w:r>
      <w:r w:rsidR="003408B2">
        <w:rPr>
          <w:rFonts w:cstheme="minorHAnsi"/>
        </w:rPr>
        <w:t xml:space="preserve">Unfortunately, reliable data that can be broken down into the requested categories is not available prior to 10/1/2018. </w:t>
      </w:r>
      <w:r w:rsidR="00AB227E">
        <w:rPr>
          <w:rFonts w:cstheme="minorHAnsi"/>
        </w:rPr>
        <w:t>Below</w:t>
      </w:r>
      <w:r w:rsidR="003408B2">
        <w:rPr>
          <w:rFonts w:cstheme="minorHAnsi"/>
        </w:rPr>
        <w:t xml:space="preserve"> is the requested breakdown from 10/1/2018 to present.</w:t>
      </w:r>
    </w:p>
    <w:tbl>
      <w:tblPr>
        <w:tblW w:w="10264" w:type="dxa"/>
        <w:jc w:val="center"/>
        <w:tblLook w:val="04A0" w:firstRow="1" w:lastRow="0" w:firstColumn="1" w:lastColumn="0" w:noHBand="0" w:noVBand="1"/>
      </w:tblPr>
      <w:tblGrid>
        <w:gridCol w:w="1540"/>
        <w:gridCol w:w="860"/>
        <w:gridCol w:w="1339"/>
        <w:gridCol w:w="860"/>
        <w:gridCol w:w="1339"/>
        <w:gridCol w:w="860"/>
        <w:gridCol w:w="1339"/>
        <w:gridCol w:w="860"/>
        <w:gridCol w:w="1339"/>
      </w:tblGrid>
      <w:tr w:rsidR="00AB227E" w:rsidRPr="003408B2" w14:paraId="7F8A48B8" w14:textId="77777777" w:rsidTr="00FC354C">
        <w:trPr>
          <w:cantSplit/>
          <w:trHeight w:val="315"/>
          <w:tblHeader/>
          <w:jc w:val="center"/>
        </w:trPr>
        <w:tc>
          <w:tcPr>
            <w:tcW w:w="1540" w:type="dxa"/>
            <w:tcBorders>
              <w:top w:val="single" w:sz="4" w:space="0" w:color="auto"/>
              <w:left w:val="single" w:sz="4" w:space="0" w:color="auto"/>
              <w:bottom w:val="nil"/>
              <w:right w:val="nil"/>
            </w:tcBorders>
            <w:shd w:val="clear" w:color="000000" w:fill="D6DCE4"/>
            <w:noWrap/>
            <w:vAlign w:val="bottom"/>
            <w:hideMark/>
          </w:tcPr>
          <w:p w14:paraId="346DEF61" w14:textId="77777777" w:rsidR="00AB227E" w:rsidRPr="003408B2" w:rsidRDefault="00AB227E" w:rsidP="003408B2">
            <w:pPr>
              <w:spacing w:after="0" w:line="240" w:lineRule="auto"/>
              <w:rPr>
                <w:rFonts w:ascii="Calibri" w:eastAsia="Times New Roman" w:hAnsi="Calibri" w:cs="Calibri"/>
                <w:b/>
                <w:bCs/>
                <w:color w:val="000000"/>
                <w:sz w:val="24"/>
                <w:szCs w:val="24"/>
              </w:rPr>
            </w:pPr>
            <w:r w:rsidRPr="003408B2">
              <w:rPr>
                <w:rFonts w:ascii="Calibri" w:eastAsia="Times New Roman" w:hAnsi="Calibri" w:cs="Calibri"/>
                <w:b/>
                <w:bCs/>
                <w:color w:val="000000"/>
                <w:sz w:val="24"/>
                <w:szCs w:val="24"/>
              </w:rPr>
              <w:t> </w:t>
            </w:r>
          </w:p>
        </w:tc>
        <w:tc>
          <w:tcPr>
            <w:tcW w:w="2181" w:type="dxa"/>
            <w:gridSpan w:val="2"/>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289B18E6" w14:textId="585B4906" w:rsidR="00AB227E" w:rsidRPr="003408B2" w:rsidRDefault="00AB227E" w:rsidP="00AB227E">
            <w:pPr>
              <w:spacing w:after="0" w:line="240" w:lineRule="auto"/>
              <w:jc w:val="center"/>
              <w:rPr>
                <w:rFonts w:ascii="Calibri" w:eastAsia="Times New Roman" w:hAnsi="Calibri" w:cs="Calibri"/>
                <w:b/>
                <w:bCs/>
                <w:color w:val="000000"/>
                <w:sz w:val="24"/>
                <w:szCs w:val="24"/>
              </w:rPr>
            </w:pPr>
            <w:r w:rsidRPr="003408B2">
              <w:rPr>
                <w:rFonts w:ascii="Calibri" w:eastAsia="Times New Roman" w:hAnsi="Calibri" w:cs="Calibri"/>
                <w:b/>
                <w:bCs/>
                <w:color w:val="000000"/>
                <w:sz w:val="24"/>
                <w:szCs w:val="24"/>
              </w:rPr>
              <w:t>FY</w:t>
            </w:r>
            <w:r>
              <w:rPr>
                <w:rFonts w:ascii="Calibri" w:eastAsia="Times New Roman" w:hAnsi="Calibri" w:cs="Calibri"/>
                <w:b/>
                <w:bCs/>
                <w:color w:val="000000"/>
                <w:sz w:val="24"/>
                <w:szCs w:val="24"/>
              </w:rPr>
              <w:t xml:space="preserve"> 20</w:t>
            </w:r>
            <w:r w:rsidRPr="003408B2">
              <w:rPr>
                <w:rFonts w:ascii="Calibri" w:eastAsia="Times New Roman" w:hAnsi="Calibri" w:cs="Calibri"/>
                <w:b/>
                <w:bCs/>
                <w:color w:val="000000"/>
                <w:sz w:val="24"/>
                <w:szCs w:val="24"/>
              </w:rPr>
              <w:t>19</w:t>
            </w:r>
          </w:p>
        </w:tc>
        <w:tc>
          <w:tcPr>
            <w:tcW w:w="2181" w:type="dxa"/>
            <w:gridSpan w:val="2"/>
            <w:tcBorders>
              <w:top w:val="single" w:sz="4" w:space="0" w:color="auto"/>
              <w:left w:val="nil"/>
              <w:bottom w:val="single" w:sz="4" w:space="0" w:color="auto"/>
              <w:right w:val="nil"/>
            </w:tcBorders>
            <w:shd w:val="clear" w:color="000000" w:fill="D6DCE4"/>
            <w:noWrap/>
            <w:vAlign w:val="center"/>
            <w:hideMark/>
          </w:tcPr>
          <w:p w14:paraId="4791AA40" w14:textId="5B47EFEC" w:rsidR="00AB227E" w:rsidRPr="003408B2" w:rsidRDefault="00AB227E" w:rsidP="00AB227E">
            <w:pPr>
              <w:spacing w:after="0" w:line="240" w:lineRule="auto"/>
              <w:jc w:val="center"/>
              <w:rPr>
                <w:rFonts w:ascii="Calibri" w:eastAsia="Times New Roman" w:hAnsi="Calibri" w:cs="Calibri"/>
                <w:b/>
                <w:bCs/>
                <w:color w:val="000000"/>
                <w:sz w:val="24"/>
                <w:szCs w:val="24"/>
              </w:rPr>
            </w:pPr>
            <w:r w:rsidRPr="003408B2">
              <w:rPr>
                <w:rFonts w:ascii="Calibri" w:eastAsia="Times New Roman" w:hAnsi="Calibri" w:cs="Calibri"/>
                <w:b/>
                <w:bCs/>
                <w:color w:val="000000"/>
                <w:sz w:val="24"/>
                <w:szCs w:val="24"/>
              </w:rPr>
              <w:t>FY</w:t>
            </w:r>
            <w:r>
              <w:rPr>
                <w:rFonts w:ascii="Calibri" w:eastAsia="Times New Roman" w:hAnsi="Calibri" w:cs="Calibri"/>
                <w:b/>
                <w:bCs/>
                <w:color w:val="000000"/>
                <w:sz w:val="24"/>
                <w:szCs w:val="24"/>
              </w:rPr>
              <w:t xml:space="preserve"> 20</w:t>
            </w:r>
            <w:r w:rsidRPr="003408B2">
              <w:rPr>
                <w:rFonts w:ascii="Calibri" w:eastAsia="Times New Roman" w:hAnsi="Calibri" w:cs="Calibri"/>
                <w:b/>
                <w:bCs/>
                <w:color w:val="000000"/>
                <w:sz w:val="24"/>
                <w:szCs w:val="24"/>
              </w:rPr>
              <w:t>20</w:t>
            </w:r>
          </w:p>
        </w:tc>
        <w:tc>
          <w:tcPr>
            <w:tcW w:w="2181" w:type="dxa"/>
            <w:gridSpan w:val="2"/>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5687E5ED" w14:textId="0EE10980" w:rsidR="00AB227E" w:rsidRPr="003408B2" w:rsidRDefault="00AB227E" w:rsidP="00AB227E">
            <w:pPr>
              <w:spacing w:after="0" w:line="240" w:lineRule="auto"/>
              <w:jc w:val="center"/>
              <w:rPr>
                <w:rFonts w:ascii="Calibri" w:eastAsia="Times New Roman" w:hAnsi="Calibri" w:cs="Calibri"/>
                <w:b/>
                <w:bCs/>
                <w:color w:val="000000"/>
                <w:sz w:val="24"/>
                <w:szCs w:val="24"/>
              </w:rPr>
            </w:pPr>
            <w:r w:rsidRPr="003408B2">
              <w:rPr>
                <w:rFonts w:ascii="Calibri" w:eastAsia="Times New Roman" w:hAnsi="Calibri" w:cs="Calibri"/>
                <w:b/>
                <w:bCs/>
                <w:color w:val="000000"/>
                <w:sz w:val="24"/>
                <w:szCs w:val="24"/>
              </w:rPr>
              <w:t>FY</w:t>
            </w:r>
            <w:r>
              <w:rPr>
                <w:rFonts w:ascii="Calibri" w:eastAsia="Times New Roman" w:hAnsi="Calibri" w:cs="Calibri"/>
                <w:b/>
                <w:bCs/>
                <w:color w:val="000000"/>
                <w:sz w:val="24"/>
                <w:szCs w:val="24"/>
              </w:rPr>
              <w:t xml:space="preserve"> 20</w:t>
            </w:r>
            <w:r w:rsidRPr="003408B2">
              <w:rPr>
                <w:rFonts w:ascii="Calibri" w:eastAsia="Times New Roman" w:hAnsi="Calibri" w:cs="Calibri"/>
                <w:b/>
                <w:bCs/>
                <w:color w:val="000000"/>
                <w:sz w:val="24"/>
                <w:szCs w:val="24"/>
              </w:rPr>
              <w:t>21</w:t>
            </w:r>
          </w:p>
        </w:tc>
        <w:tc>
          <w:tcPr>
            <w:tcW w:w="2181" w:type="dxa"/>
            <w:gridSpan w:val="2"/>
            <w:tcBorders>
              <w:top w:val="single" w:sz="4" w:space="0" w:color="auto"/>
              <w:left w:val="nil"/>
              <w:bottom w:val="single" w:sz="4" w:space="0" w:color="auto"/>
              <w:right w:val="single" w:sz="4" w:space="0" w:color="auto"/>
            </w:tcBorders>
            <w:shd w:val="clear" w:color="000000" w:fill="D6DCE4"/>
            <w:noWrap/>
            <w:vAlign w:val="center"/>
            <w:hideMark/>
          </w:tcPr>
          <w:p w14:paraId="1C7D3A59" w14:textId="48096111" w:rsidR="00AB227E" w:rsidRPr="003408B2" w:rsidRDefault="00AB227E" w:rsidP="00AB227E">
            <w:pPr>
              <w:spacing w:after="0" w:line="240" w:lineRule="auto"/>
              <w:jc w:val="center"/>
              <w:rPr>
                <w:rFonts w:ascii="Calibri" w:eastAsia="Times New Roman" w:hAnsi="Calibri" w:cs="Calibri"/>
                <w:b/>
                <w:bCs/>
                <w:color w:val="000000"/>
                <w:sz w:val="24"/>
                <w:szCs w:val="24"/>
              </w:rPr>
            </w:pPr>
            <w:r w:rsidRPr="003408B2">
              <w:rPr>
                <w:rFonts w:ascii="Calibri" w:eastAsia="Times New Roman" w:hAnsi="Calibri" w:cs="Calibri"/>
                <w:b/>
                <w:bCs/>
                <w:color w:val="000000"/>
                <w:sz w:val="24"/>
                <w:szCs w:val="24"/>
              </w:rPr>
              <w:t>FY</w:t>
            </w:r>
            <w:r>
              <w:rPr>
                <w:rFonts w:ascii="Calibri" w:eastAsia="Times New Roman" w:hAnsi="Calibri" w:cs="Calibri"/>
                <w:b/>
                <w:bCs/>
                <w:color w:val="000000"/>
                <w:sz w:val="24"/>
                <w:szCs w:val="24"/>
              </w:rPr>
              <w:t xml:space="preserve"> 20</w:t>
            </w:r>
            <w:r w:rsidRPr="003408B2">
              <w:rPr>
                <w:rFonts w:ascii="Calibri" w:eastAsia="Times New Roman" w:hAnsi="Calibri" w:cs="Calibri"/>
                <w:b/>
                <w:bCs/>
                <w:color w:val="000000"/>
                <w:sz w:val="24"/>
                <w:szCs w:val="24"/>
              </w:rPr>
              <w:t>22</w:t>
            </w:r>
          </w:p>
          <w:p w14:paraId="4B3D08E0" w14:textId="4869C37C" w:rsidR="00AB227E" w:rsidRPr="003408B2" w:rsidRDefault="00AB227E" w:rsidP="00AB227E">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w:t>
            </w:r>
            <w:r w:rsidRPr="003408B2">
              <w:rPr>
                <w:rFonts w:ascii="Calibri" w:eastAsia="Times New Roman" w:hAnsi="Calibri" w:cs="Calibri"/>
                <w:b/>
                <w:bCs/>
                <w:color w:val="000000"/>
                <w:sz w:val="24"/>
                <w:szCs w:val="24"/>
              </w:rPr>
              <w:t>6 months</w:t>
            </w:r>
            <w:r>
              <w:rPr>
                <w:rFonts w:ascii="Calibri" w:eastAsia="Times New Roman" w:hAnsi="Calibri" w:cs="Calibri"/>
                <w:b/>
                <w:bCs/>
                <w:color w:val="000000"/>
                <w:sz w:val="24"/>
                <w:szCs w:val="24"/>
              </w:rPr>
              <w:t>)</w:t>
            </w:r>
          </w:p>
        </w:tc>
      </w:tr>
      <w:tr w:rsidR="00AB227E" w:rsidRPr="003408B2" w14:paraId="39D10D14" w14:textId="77777777" w:rsidTr="00FC354C">
        <w:trPr>
          <w:cantSplit/>
          <w:trHeight w:val="315"/>
          <w:tblHeader/>
          <w:jc w:val="center"/>
        </w:trPr>
        <w:tc>
          <w:tcPr>
            <w:tcW w:w="1540" w:type="dxa"/>
            <w:tcBorders>
              <w:top w:val="nil"/>
              <w:left w:val="single" w:sz="4" w:space="0" w:color="auto"/>
              <w:bottom w:val="nil"/>
              <w:right w:val="nil"/>
            </w:tcBorders>
            <w:shd w:val="clear" w:color="000000" w:fill="D6DCE4"/>
            <w:noWrap/>
            <w:vAlign w:val="bottom"/>
            <w:hideMark/>
          </w:tcPr>
          <w:p w14:paraId="7714C8C1" w14:textId="33D55220" w:rsidR="00AB227E" w:rsidRPr="003408B2" w:rsidRDefault="00AB227E" w:rsidP="00AB227E">
            <w:pPr>
              <w:spacing w:after="0" w:line="240" w:lineRule="auto"/>
              <w:rPr>
                <w:rFonts w:ascii="Calibri" w:eastAsia="Times New Roman" w:hAnsi="Calibri" w:cs="Calibri"/>
                <w:b/>
                <w:bCs/>
                <w:color w:val="000000"/>
                <w:sz w:val="24"/>
                <w:szCs w:val="24"/>
              </w:rPr>
            </w:pPr>
            <w:r w:rsidRPr="003408B2">
              <w:rPr>
                <w:rFonts w:ascii="Calibri" w:eastAsia="Times New Roman" w:hAnsi="Calibri" w:cs="Calibri"/>
                <w:b/>
                <w:bCs/>
                <w:color w:val="000000"/>
                <w:sz w:val="24"/>
                <w:szCs w:val="24"/>
              </w:rPr>
              <w:t> </w:t>
            </w:r>
          </w:p>
        </w:tc>
        <w:tc>
          <w:tcPr>
            <w:tcW w:w="860" w:type="dxa"/>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73669583" w14:textId="341946F4" w:rsidR="00AB227E" w:rsidRPr="00AB227E" w:rsidRDefault="00AB227E" w:rsidP="00AB227E">
            <w:pPr>
              <w:spacing w:after="0" w:line="240" w:lineRule="auto"/>
              <w:jc w:val="center"/>
              <w:rPr>
                <w:rFonts w:ascii="Calibri" w:eastAsia="Times New Roman" w:hAnsi="Calibri" w:cs="Calibri"/>
                <w:b/>
                <w:color w:val="000000"/>
                <w:sz w:val="24"/>
                <w:szCs w:val="24"/>
              </w:rPr>
            </w:pPr>
            <w:r w:rsidRPr="00AB227E">
              <w:rPr>
                <w:rFonts w:ascii="Calibri" w:eastAsia="Times New Roman" w:hAnsi="Calibri" w:cs="Calibri"/>
                <w:b/>
                <w:color w:val="000000"/>
                <w:sz w:val="24"/>
                <w:szCs w:val="24"/>
              </w:rPr>
              <w:t>CT Exams</w:t>
            </w:r>
          </w:p>
        </w:tc>
        <w:tc>
          <w:tcPr>
            <w:tcW w:w="1321" w:type="dxa"/>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4182B71B" w14:textId="00E39FB3" w:rsidR="00AB227E" w:rsidRPr="00AB227E" w:rsidRDefault="00AB227E" w:rsidP="00AB227E">
            <w:pPr>
              <w:spacing w:after="0" w:line="240" w:lineRule="auto"/>
              <w:jc w:val="center"/>
              <w:rPr>
                <w:rFonts w:ascii="Calibri" w:eastAsia="Times New Roman" w:hAnsi="Calibri" w:cs="Calibri"/>
                <w:b/>
                <w:color w:val="000000"/>
                <w:sz w:val="24"/>
                <w:szCs w:val="24"/>
              </w:rPr>
            </w:pPr>
            <w:r w:rsidRPr="00AB227E">
              <w:rPr>
                <w:rFonts w:ascii="Calibri" w:eastAsia="Times New Roman" w:hAnsi="Calibri" w:cs="Calibri"/>
                <w:b/>
                <w:color w:val="000000"/>
                <w:sz w:val="24"/>
                <w:szCs w:val="24"/>
              </w:rPr>
              <w:t>CT-Guided Procedures</w:t>
            </w:r>
          </w:p>
        </w:tc>
        <w:tc>
          <w:tcPr>
            <w:tcW w:w="860" w:type="dxa"/>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4EB74BAB" w14:textId="54F09B0E" w:rsidR="00AB227E" w:rsidRPr="00AB227E" w:rsidRDefault="00AB227E" w:rsidP="00AB227E">
            <w:pPr>
              <w:spacing w:after="0" w:line="240" w:lineRule="auto"/>
              <w:jc w:val="center"/>
              <w:rPr>
                <w:rFonts w:ascii="Calibri" w:eastAsia="Times New Roman" w:hAnsi="Calibri" w:cs="Calibri"/>
                <w:b/>
                <w:color w:val="000000"/>
                <w:sz w:val="24"/>
                <w:szCs w:val="24"/>
              </w:rPr>
            </w:pPr>
            <w:r w:rsidRPr="00AB227E">
              <w:rPr>
                <w:rFonts w:ascii="Calibri" w:eastAsia="Times New Roman" w:hAnsi="Calibri" w:cs="Calibri"/>
                <w:b/>
                <w:color w:val="000000"/>
                <w:sz w:val="24"/>
                <w:szCs w:val="24"/>
              </w:rPr>
              <w:t>CT Exams</w:t>
            </w:r>
          </w:p>
        </w:tc>
        <w:tc>
          <w:tcPr>
            <w:tcW w:w="1321" w:type="dxa"/>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68DEB630" w14:textId="20786C0C" w:rsidR="00AB227E" w:rsidRPr="00AB227E" w:rsidRDefault="00AB227E" w:rsidP="00AB227E">
            <w:pPr>
              <w:spacing w:after="0" w:line="240" w:lineRule="auto"/>
              <w:jc w:val="center"/>
              <w:rPr>
                <w:rFonts w:ascii="Calibri" w:eastAsia="Times New Roman" w:hAnsi="Calibri" w:cs="Calibri"/>
                <w:b/>
                <w:color w:val="000000"/>
                <w:sz w:val="24"/>
                <w:szCs w:val="24"/>
              </w:rPr>
            </w:pPr>
            <w:r w:rsidRPr="00AB227E">
              <w:rPr>
                <w:rFonts w:ascii="Calibri" w:eastAsia="Times New Roman" w:hAnsi="Calibri" w:cs="Calibri"/>
                <w:b/>
                <w:color w:val="000000"/>
                <w:sz w:val="24"/>
                <w:szCs w:val="24"/>
              </w:rPr>
              <w:t>CT-Guided Procedures</w:t>
            </w:r>
          </w:p>
        </w:tc>
        <w:tc>
          <w:tcPr>
            <w:tcW w:w="860" w:type="dxa"/>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43002BD3" w14:textId="12E1D5F0" w:rsidR="00AB227E" w:rsidRPr="00AB227E" w:rsidRDefault="00AB227E" w:rsidP="00AB227E">
            <w:pPr>
              <w:spacing w:after="0" w:line="240" w:lineRule="auto"/>
              <w:jc w:val="center"/>
              <w:rPr>
                <w:rFonts w:ascii="Calibri" w:eastAsia="Times New Roman" w:hAnsi="Calibri" w:cs="Calibri"/>
                <w:b/>
                <w:color w:val="000000"/>
                <w:sz w:val="24"/>
                <w:szCs w:val="24"/>
              </w:rPr>
            </w:pPr>
            <w:r w:rsidRPr="00AB227E">
              <w:rPr>
                <w:rFonts w:ascii="Calibri" w:eastAsia="Times New Roman" w:hAnsi="Calibri" w:cs="Calibri"/>
                <w:b/>
                <w:color w:val="000000"/>
                <w:sz w:val="24"/>
                <w:szCs w:val="24"/>
              </w:rPr>
              <w:t>CT Exams</w:t>
            </w:r>
          </w:p>
        </w:tc>
        <w:tc>
          <w:tcPr>
            <w:tcW w:w="1321" w:type="dxa"/>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789E1611" w14:textId="2F61B642" w:rsidR="00AB227E" w:rsidRPr="00AB227E" w:rsidRDefault="00AB227E" w:rsidP="00AB227E">
            <w:pPr>
              <w:spacing w:after="0" w:line="240" w:lineRule="auto"/>
              <w:jc w:val="center"/>
              <w:rPr>
                <w:rFonts w:ascii="Calibri" w:eastAsia="Times New Roman" w:hAnsi="Calibri" w:cs="Calibri"/>
                <w:b/>
                <w:color w:val="000000"/>
                <w:sz w:val="24"/>
                <w:szCs w:val="24"/>
              </w:rPr>
            </w:pPr>
            <w:r w:rsidRPr="00AB227E">
              <w:rPr>
                <w:rFonts w:ascii="Calibri" w:eastAsia="Times New Roman" w:hAnsi="Calibri" w:cs="Calibri"/>
                <w:b/>
                <w:color w:val="000000"/>
                <w:sz w:val="24"/>
                <w:szCs w:val="24"/>
              </w:rPr>
              <w:t>CT-Guided Procedures</w:t>
            </w:r>
          </w:p>
        </w:tc>
        <w:tc>
          <w:tcPr>
            <w:tcW w:w="860" w:type="dxa"/>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63C170E7" w14:textId="64F602B6" w:rsidR="00AB227E" w:rsidRPr="00AB227E" w:rsidRDefault="00AB227E" w:rsidP="00AB227E">
            <w:pPr>
              <w:spacing w:after="0" w:line="240" w:lineRule="auto"/>
              <w:jc w:val="center"/>
              <w:rPr>
                <w:rFonts w:ascii="Calibri" w:eastAsia="Times New Roman" w:hAnsi="Calibri" w:cs="Calibri"/>
                <w:b/>
                <w:color w:val="000000"/>
                <w:sz w:val="24"/>
                <w:szCs w:val="24"/>
              </w:rPr>
            </w:pPr>
            <w:r w:rsidRPr="00AB227E">
              <w:rPr>
                <w:rFonts w:ascii="Calibri" w:eastAsia="Times New Roman" w:hAnsi="Calibri" w:cs="Calibri"/>
                <w:b/>
                <w:color w:val="000000"/>
                <w:sz w:val="24"/>
                <w:szCs w:val="24"/>
              </w:rPr>
              <w:t>CT Exams</w:t>
            </w:r>
          </w:p>
        </w:tc>
        <w:tc>
          <w:tcPr>
            <w:tcW w:w="1321" w:type="dxa"/>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0F1528F6" w14:textId="1E1C0415" w:rsidR="00AB227E" w:rsidRPr="00AB227E" w:rsidRDefault="00AB227E" w:rsidP="00AB227E">
            <w:pPr>
              <w:spacing w:after="0" w:line="240" w:lineRule="auto"/>
              <w:jc w:val="center"/>
              <w:rPr>
                <w:rFonts w:ascii="Calibri" w:eastAsia="Times New Roman" w:hAnsi="Calibri" w:cs="Calibri"/>
                <w:b/>
                <w:color w:val="000000"/>
                <w:sz w:val="24"/>
                <w:szCs w:val="24"/>
              </w:rPr>
            </w:pPr>
            <w:r w:rsidRPr="00AB227E">
              <w:rPr>
                <w:rFonts w:ascii="Calibri" w:eastAsia="Times New Roman" w:hAnsi="Calibri" w:cs="Calibri"/>
                <w:b/>
                <w:color w:val="000000"/>
                <w:sz w:val="24"/>
                <w:szCs w:val="24"/>
              </w:rPr>
              <w:t>CT-Guided Procedures</w:t>
            </w:r>
          </w:p>
        </w:tc>
      </w:tr>
      <w:tr w:rsidR="003408B2" w:rsidRPr="003408B2" w14:paraId="2BBDED78" w14:textId="77777777" w:rsidTr="00FC354C">
        <w:trPr>
          <w:cantSplit/>
          <w:trHeight w:val="315"/>
          <w:jc w:val="center"/>
        </w:trPr>
        <w:tc>
          <w:tcPr>
            <w:tcW w:w="1540" w:type="dxa"/>
            <w:tcBorders>
              <w:top w:val="nil"/>
              <w:left w:val="single" w:sz="4" w:space="0" w:color="auto"/>
              <w:bottom w:val="nil"/>
              <w:right w:val="nil"/>
            </w:tcBorders>
            <w:shd w:val="clear" w:color="auto" w:fill="auto"/>
            <w:noWrap/>
            <w:vAlign w:val="center"/>
            <w:hideMark/>
          </w:tcPr>
          <w:p w14:paraId="23EF9C72" w14:textId="77777777" w:rsidR="003408B2" w:rsidRPr="00AB227E" w:rsidRDefault="003408B2" w:rsidP="00AB227E">
            <w:pPr>
              <w:spacing w:after="0" w:line="240" w:lineRule="auto"/>
              <w:rPr>
                <w:rFonts w:ascii="Calibri" w:eastAsia="Times New Roman" w:hAnsi="Calibri" w:cs="Calibri"/>
                <w:b/>
                <w:color w:val="000000"/>
                <w:sz w:val="24"/>
                <w:szCs w:val="24"/>
              </w:rPr>
            </w:pPr>
            <w:r w:rsidRPr="00AB227E">
              <w:rPr>
                <w:rFonts w:ascii="Calibri" w:eastAsia="Times New Roman" w:hAnsi="Calibri" w:cs="Calibri"/>
                <w:b/>
                <w:color w:val="000000"/>
                <w:sz w:val="24"/>
                <w:szCs w:val="24"/>
              </w:rPr>
              <w:t>Inpatient</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195A2" w14:textId="2E9D5821" w:rsidR="003408B2" w:rsidRPr="003408B2" w:rsidRDefault="003408B2" w:rsidP="00AB227E">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2</w:t>
            </w:r>
            <w:r w:rsidR="00F818D7">
              <w:rPr>
                <w:rFonts w:ascii="Calibri" w:eastAsia="Times New Roman" w:hAnsi="Calibri" w:cs="Calibri"/>
                <w:color w:val="000000"/>
                <w:sz w:val="24"/>
                <w:szCs w:val="24"/>
              </w:rPr>
              <w:t>,</w:t>
            </w:r>
            <w:r w:rsidRPr="003408B2">
              <w:rPr>
                <w:rFonts w:ascii="Calibri" w:eastAsia="Times New Roman" w:hAnsi="Calibri" w:cs="Calibri"/>
                <w:color w:val="000000"/>
                <w:sz w:val="24"/>
                <w:szCs w:val="24"/>
              </w:rPr>
              <w:t>909</w:t>
            </w:r>
          </w:p>
        </w:tc>
        <w:tc>
          <w:tcPr>
            <w:tcW w:w="1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647FC" w14:textId="77777777" w:rsidR="003408B2" w:rsidRPr="003408B2" w:rsidRDefault="003408B2" w:rsidP="00AB227E">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6</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46A1C" w14:textId="75D9D06D" w:rsidR="003408B2" w:rsidRPr="003408B2" w:rsidRDefault="003408B2" w:rsidP="00AB227E">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3</w:t>
            </w:r>
            <w:r w:rsidR="00F818D7">
              <w:rPr>
                <w:rFonts w:ascii="Calibri" w:eastAsia="Times New Roman" w:hAnsi="Calibri" w:cs="Calibri"/>
                <w:color w:val="000000"/>
                <w:sz w:val="24"/>
                <w:szCs w:val="24"/>
              </w:rPr>
              <w:t>,</w:t>
            </w:r>
            <w:r w:rsidRPr="003408B2">
              <w:rPr>
                <w:rFonts w:ascii="Calibri" w:eastAsia="Times New Roman" w:hAnsi="Calibri" w:cs="Calibri"/>
                <w:color w:val="000000"/>
                <w:sz w:val="24"/>
                <w:szCs w:val="24"/>
              </w:rPr>
              <w:t>290</w:t>
            </w:r>
          </w:p>
        </w:tc>
        <w:tc>
          <w:tcPr>
            <w:tcW w:w="1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78CAA" w14:textId="77777777" w:rsidR="003408B2" w:rsidRPr="003408B2" w:rsidRDefault="003408B2" w:rsidP="00AB227E">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4</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C1D17" w14:textId="3E6432DF" w:rsidR="003408B2" w:rsidRPr="003408B2" w:rsidRDefault="003408B2" w:rsidP="00AB227E">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4</w:t>
            </w:r>
            <w:r w:rsidR="00F818D7">
              <w:rPr>
                <w:rFonts w:ascii="Calibri" w:eastAsia="Times New Roman" w:hAnsi="Calibri" w:cs="Calibri"/>
                <w:color w:val="000000"/>
                <w:sz w:val="24"/>
                <w:szCs w:val="24"/>
              </w:rPr>
              <w:t>,</w:t>
            </w:r>
            <w:r w:rsidRPr="003408B2">
              <w:rPr>
                <w:rFonts w:ascii="Calibri" w:eastAsia="Times New Roman" w:hAnsi="Calibri" w:cs="Calibri"/>
                <w:color w:val="000000"/>
                <w:sz w:val="24"/>
                <w:szCs w:val="24"/>
              </w:rPr>
              <w:t>575</w:t>
            </w:r>
          </w:p>
        </w:tc>
        <w:tc>
          <w:tcPr>
            <w:tcW w:w="1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4D233" w14:textId="77777777" w:rsidR="003408B2" w:rsidRPr="003408B2" w:rsidRDefault="003408B2" w:rsidP="00AB227E">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2</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0B603" w14:textId="3918E6BA" w:rsidR="003408B2" w:rsidRPr="003408B2" w:rsidRDefault="003408B2" w:rsidP="00AB227E">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2</w:t>
            </w:r>
            <w:r w:rsidR="00F818D7">
              <w:rPr>
                <w:rFonts w:ascii="Calibri" w:eastAsia="Times New Roman" w:hAnsi="Calibri" w:cs="Calibri"/>
                <w:color w:val="000000"/>
                <w:sz w:val="24"/>
                <w:szCs w:val="24"/>
              </w:rPr>
              <w:t>,</w:t>
            </w:r>
            <w:r w:rsidRPr="003408B2">
              <w:rPr>
                <w:rFonts w:ascii="Calibri" w:eastAsia="Times New Roman" w:hAnsi="Calibri" w:cs="Calibri"/>
                <w:color w:val="000000"/>
                <w:sz w:val="24"/>
                <w:szCs w:val="24"/>
              </w:rPr>
              <w:t>492</w:t>
            </w:r>
          </w:p>
        </w:tc>
        <w:tc>
          <w:tcPr>
            <w:tcW w:w="1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34F81" w14:textId="77777777" w:rsidR="003408B2" w:rsidRPr="003408B2" w:rsidRDefault="003408B2" w:rsidP="00AB227E">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0</w:t>
            </w:r>
          </w:p>
        </w:tc>
      </w:tr>
      <w:tr w:rsidR="003408B2" w:rsidRPr="003408B2" w14:paraId="44204FA1" w14:textId="77777777" w:rsidTr="00FC354C">
        <w:trPr>
          <w:cantSplit/>
          <w:trHeight w:val="315"/>
          <w:jc w:val="center"/>
        </w:trPr>
        <w:tc>
          <w:tcPr>
            <w:tcW w:w="1540" w:type="dxa"/>
            <w:tcBorders>
              <w:top w:val="nil"/>
              <w:left w:val="single" w:sz="4" w:space="0" w:color="auto"/>
              <w:bottom w:val="nil"/>
              <w:right w:val="nil"/>
            </w:tcBorders>
            <w:shd w:val="clear" w:color="auto" w:fill="auto"/>
            <w:noWrap/>
            <w:vAlign w:val="center"/>
            <w:hideMark/>
          </w:tcPr>
          <w:p w14:paraId="304BD3C2" w14:textId="77777777" w:rsidR="003408B2" w:rsidRPr="00AB227E" w:rsidRDefault="003408B2" w:rsidP="00AB227E">
            <w:pPr>
              <w:spacing w:after="0" w:line="240" w:lineRule="auto"/>
              <w:rPr>
                <w:rFonts w:ascii="Calibri" w:eastAsia="Times New Roman" w:hAnsi="Calibri" w:cs="Calibri"/>
                <w:b/>
                <w:color w:val="000000"/>
                <w:sz w:val="24"/>
                <w:szCs w:val="24"/>
              </w:rPr>
            </w:pPr>
            <w:r w:rsidRPr="00AB227E">
              <w:rPr>
                <w:rFonts w:ascii="Calibri" w:eastAsia="Times New Roman" w:hAnsi="Calibri" w:cs="Calibri"/>
                <w:b/>
                <w:color w:val="000000"/>
                <w:sz w:val="24"/>
                <w:szCs w:val="24"/>
              </w:rPr>
              <w:t>Observation</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79809" w14:textId="77777777" w:rsidR="003408B2" w:rsidRPr="003408B2" w:rsidRDefault="003408B2" w:rsidP="00AB227E">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231</w:t>
            </w:r>
          </w:p>
        </w:tc>
        <w:tc>
          <w:tcPr>
            <w:tcW w:w="1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073F4" w14:textId="77777777" w:rsidR="003408B2" w:rsidRPr="003408B2" w:rsidRDefault="003408B2" w:rsidP="00AB227E">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D1395" w14:textId="77777777" w:rsidR="003408B2" w:rsidRPr="003408B2" w:rsidRDefault="003408B2" w:rsidP="00AB227E">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201</w:t>
            </w:r>
          </w:p>
        </w:tc>
        <w:tc>
          <w:tcPr>
            <w:tcW w:w="1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520F5" w14:textId="77777777" w:rsidR="003408B2" w:rsidRPr="003408B2" w:rsidRDefault="003408B2" w:rsidP="00AB227E">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E2B12" w14:textId="77777777" w:rsidR="003408B2" w:rsidRPr="003408B2" w:rsidRDefault="003408B2" w:rsidP="00AB227E">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496</w:t>
            </w:r>
          </w:p>
        </w:tc>
        <w:tc>
          <w:tcPr>
            <w:tcW w:w="1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74A19" w14:textId="77777777" w:rsidR="003408B2" w:rsidRPr="003408B2" w:rsidRDefault="003408B2" w:rsidP="00AB227E">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284E3" w14:textId="77777777" w:rsidR="003408B2" w:rsidRPr="003408B2" w:rsidRDefault="003408B2" w:rsidP="00AB227E">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362</w:t>
            </w:r>
          </w:p>
        </w:tc>
        <w:tc>
          <w:tcPr>
            <w:tcW w:w="1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0D034" w14:textId="77777777" w:rsidR="003408B2" w:rsidRPr="003408B2" w:rsidRDefault="003408B2" w:rsidP="00AB227E">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0</w:t>
            </w:r>
          </w:p>
        </w:tc>
      </w:tr>
      <w:tr w:rsidR="003408B2" w:rsidRPr="003408B2" w14:paraId="60981165" w14:textId="77777777" w:rsidTr="00FC354C">
        <w:trPr>
          <w:cantSplit/>
          <w:trHeight w:val="315"/>
          <w:jc w:val="center"/>
        </w:trPr>
        <w:tc>
          <w:tcPr>
            <w:tcW w:w="1540" w:type="dxa"/>
            <w:tcBorders>
              <w:top w:val="nil"/>
              <w:left w:val="single" w:sz="4" w:space="0" w:color="auto"/>
              <w:bottom w:val="nil"/>
              <w:right w:val="nil"/>
            </w:tcBorders>
            <w:shd w:val="clear" w:color="auto" w:fill="auto"/>
            <w:noWrap/>
            <w:vAlign w:val="center"/>
            <w:hideMark/>
          </w:tcPr>
          <w:p w14:paraId="269BAD2E" w14:textId="77777777" w:rsidR="003408B2" w:rsidRPr="00AB227E" w:rsidRDefault="003408B2" w:rsidP="00AB227E">
            <w:pPr>
              <w:spacing w:after="0" w:line="240" w:lineRule="auto"/>
              <w:rPr>
                <w:rFonts w:ascii="Calibri" w:eastAsia="Times New Roman" w:hAnsi="Calibri" w:cs="Calibri"/>
                <w:b/>
                <w:color w:val="000000"/>
                <w:sz w:val="24"/>
                <w:szCs w:val="24"/>
              </w:rPr>
            </w:pPr>
            <w:r w:rsidRPr="00AB227E">
              <w:rPr>
                <w:rFonts w:ascii="Calibri" w:eastAsia="Times New Roman" w:hAnsi="Calibri" w:cs="Calibri"/>
                <w:b/>
                <w:color w:val="000000"/>
                <w:sz w:val="24"/>
                <w:szCs w:val="24"/>
              </w:rPr>
              <w:t>ED</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F8172" w14:textId="31D36245" w:rsidR="003408B2" w:rsidRPr="003408B2" w:rsidRDefault="003408B2" w:rsidP="00AB227E">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4</w:t>
            </w:r>
            <w:r w:rsidR="00F818D7">
              <w:rPr>
                <w:rFonts w:ascii="Calibri" w:eastAsia="Times New Roman" w:hAnsi="Calibri" w:cs="Calibri"/>
                <w:color w:val="000000"/>
                <w:sz w:val="24"/>
                <w:szCs w:val="24"/>
              </w:rPr>
              <w:t>,</w:t>
            </w:r>
            <w:r w:rsidRPr="003408B2">
              <w:rPr>
                <w:rFonts w:ascii="Calibri" w:eastAsia="Times New Roman" w:hAnsi="Calibri" w:cs="Calibri"/>
                <w:color w:val="000000"/>
                <w:sz w:val="24"/>
                <w:szCs w:val="24"/>
              </w:rPr>
              <w:t>345</w:t>
            </w:r>
          </w:p>
        </w:tc>
        <w:tc>
          <w:tcPr>
            <w:tcW w:w="1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5D40C" w14:textId="77777777" w:rsidR="003408B2" w:rsidRPr="003408B2" w:rsidRDefault="003408B2" w:rsidP="00AB227E">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49DD5" w14:textId="3A626F1C" w:rsidR="003408B2" w:rsidRPr="003408B2" w:rsidRDefault="003408B2" w:rsidP="00AB227E">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4</w:t>
            </w:r>
            <w:r w:rsidR="00F818D7">
              <w:rPr>
                <w:rFonts w:ascii="Calibri" w:eastAsia="Times New Roman" w:hAnsi="Calibri" w:cs="Calibri"/>
                <w:color w:val="000000"/>
                <w:sz w:val="24"/>
                <w:szCs w:val="24"/>
              </w:rPr>
              <w:t>,</w:t>
            </w:r>
            <w:r w:rsidRPr="003408B2">
              <w:rPr>
                <w:rFonts w:ascii="Calibri" w:eastAsia="Times New Roman" w:hAnsi="Calibri" w:cs="Calibri"/>
                <w:color w:val="000000"/>
                <w:sz w:val="24"/>
                <w:szCs w:val="24"/>
              </w:rPr>
              <w:t>585</w:t>
            </w:r>
          </w:p>
        </w:tc>
        <w:tc>
          <w:tcPr>
            <w:tcW w:w="1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7ED89" w14:textId="77777777" w:rsidR="003408B2" w:rsidRPr="003408B2" w:rsidRDefault="003408B2" w:rsidP="00AB227E">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09609" w14:textId="0332A320" w:rsidR="003408B2" w:rsidRPr="003408B2" w:rsidRDefault="003408B2" w:rsidP="00AB227E">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6</w:t>
            </w:r>
            <w:r w:rsidR="00F818D7">
              <w:rPr>
                <w:rFonts w:ascii="Calibri" w:eastAsia="Times New Roman" w:hAnsi="Calibri" w:cs="Calibri"/>
                <w:color w:val="000000"/>
                <w:sz w:val="24"/>
                <w:szCs w:val="24"/>
              </w:rPr>
              <w:t>,</w:t>
            </w:r>
            <w:r w:rsidRPr="003408B2">
              <w:rPr>
                <w:rFonts w:ascii="Calibri" w:eastAsia="Times New Roman" w:hAnsi="Calibri" w:cs="Calibri"/>
                <w:color w:val="000000"/>
                <w:sz w:val="24"/>
                <w:szCs w:val="24"/>
              </w:rPr>
              <w:t>891</w:t>
            </w:r>
          </w:p>
        </w:tc>
        <w:tc>
          <w:tcPr>
            <w:tcW w:w="1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89515" w14:textId="77777777" w:rsidR="003408B2" w:rsidRPr="003408B2" w:rsidRDefault="003408B2" w:rsidP="00AB227E">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C4137" w14:textId="21500E05" w:rsidR="003408B2" w:rsidRPr="003408B2" w:rsidRDefault="003408B2" w:rsidP="00AB227E">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3</w:t>
            </w:r>
            <w:r w:rsidR="00F818D7">
              <w:rPr>
                <w:rFonts w:ascii="Calibri" w:eastAsia="Times New Roman" w:hAnsi="Calibri" w:cs="Calibri"/>
                <w:color w:val="000000"/>
                <w:sz w:val="24"/>
                <w:szCs w:val="24"/>
              </w:rPr>
              <w:t>,</w:t>
            </w:r>
            <w:r w:rsidRPr="003408B2">
              <w:rPr>
                <w:rFonts w:ascii="Calibri" w:eastAsia="Times New Roman" w:hAnsi="Calibri" w:cs="Calibri"/>
                <w:color w:val="000000"/>
                <w:sz w:val="24"/>
                <w:szCs w:val="24"/>
              </w:rPr>
              <w:t>767</w:t>
            </w:r>
          </w:p>
        </w:tc>
        <w:tc>
          <w:tcPr>
            <w:tcW w:w="1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EA04A" w14:textId="77777777" w:rsidR="003408B2" w:rsidRPr="003408B2" w:rsidRDefault="003408B2" w:rsidP="00AB227E">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0</w:t>
            </w:r>
          </w:p>
        </w:tc>
      </w:tr>
      <w:tr w:rsidR="003408B2" w:rsidRPr="003408B2" w14:paraId="6087E2C5" w14:textId="77777777" w:rsidTr="00FC354C">
        <w:trPr>
          <w:cantSplit/>
          <w:trHeight w:val="315"/>
          <w:jc w:val="center"/>
        </w:trPr>
        <w:tc>
          <w:tcPr>
            <w:tcW w:w="1540" w:type="dxa"/>
            <w:tcBorders>
              <w:top w:val="nil"/>
              <w:left w:val="single" w:sz="4" w:space="0" w:color="auto"/>
              <w:bottom w:val="single" w:sz="4" w:space="0" w:color="auto"/>
              <w:right w:val="nil"/>
            </w:tcBorders>
            <w:shd w:val="clear" w:color="auto" w:fill="auto"/>
            <w:noWrap/>
            <w:vAlign w:val="center"/>
            <w:hideMark/>
          </w:tcPr>
          <w:p w14:paraId="44E039B7" w14:textId="77777777" w:rsidR="003408B2" w:rsidRPr="00AB227E" w:rsidRDefault="003408B2" w:rsidP="00AB227E">
            <w:pPr>
              <w:spacing w:after="0" w:line="240" w:lineRule="auto"/>
              <w:rPr>
                <w:rFonts w:ascii="Calibri" w:eastAsia="Times New Roman" w:hAnsi="Calibri" w:cs="Calibri"/>
                <w:b/>
                <w:color w:val="000000"/>
                <w:sz w:val="24"/>
                <w:szCs w:val="24"/>
              </w:rPr>
            </w:pPr>
            <w:r w:rsidRPr="00AB227E">
              <w:rPr>
                <w:rFonts w:ascii="Calibri" w:eastAsia="Times New Roman" w:hAnsi="Calibri" w:cs="Calibri"/>
                <w:b/>
                <w:color w:val="000000"/>
                <w:sz w:val="24"/>
                <w:szCs w:val="24"/>
              </w:rPr>
              <w:t xml:space="preserve">Outpatient </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2FC24" w14:textId="4C90EBA0" w:rsidR="003408B2" w:rsidRPr="003408B2" w:rsidRDefault="003408B2" w:rsidP="00AB227E">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4</w:t>
            </w:r>
            <w:r w:rsidR="00F818D7">
              <w:rPr>
                <w:rFonts w:ascii="Calibri" w:eastAsia="Times New Roman" w:hAnsi="Calibri" w:cs="Calibri"/>
                <w:color w:val="000000"/>
                <w:sz w:val="24"/>
                <w:szCs w:val="24"/>
              </w:rPr>
              <w:t>,</w:t>
            </w:r>
            <w:r w:rsidRPr="003408B2">
              <w:rPr>
                <w:rFonts w:ascii="Calibri" w:eastAsia="Times New Roman" w:hAnsi="Calibri" w:cs="Calibri"/>
                <w:color w:val="000000"/>
                <w:sz w:val="24"/>
                <w:szCs w:val="24"/>
              </w:rPr>
              <w:t>148</w:t>
            </w:r>
          </w:p>
        </w:tc>
        <w:tc>
          <w:tcPr>
            <w:tcW w:w="1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FE90B" w14:textId="77777777" w:rsidR="003408B2" w:rsidRPr="003408B2" w:rsidRDefault="003408B2" w:rsidP="00AB227E">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16</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BF70E" w14:textId="2DA7247F" w:rsidR="003408B2" w:rsidRPr="003408B2" w:rsidRDefault="003408B2" w:rsidP="00AB227E">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3</w:t>
            </w:r>
            <w:r w:rsidR="00F818D7">
              <w:rPr>
                <w:rFonts w:ascii="Calibri" w:eastAsia="Times New Roman" w:hAnsi="Calibri" w:cs="Calibri"/>
                <w:color w:val="000000"/>
                <w:sz w:val="24"/>
                <w:szCs w:val="24"/>
              </w:rPr>
              <w:t>,</w:t>
            </w:r>
            <w:r w:rsidRPr="003408B2">
              <w:rPr>
                <w:rFonts w:ascii="Calibri" w:eastAsia="Times New Roman" w:hAnsi="Calibri" w:cs="Calibri"/>
                <w:color w:val="000000"/>
                <w:sz w:val="24"/>
                <w:szCs w:val="24"/>
              </w:rPr>
              <w:t>925</w:t>
            </w:r>
          </w:p>
        </w:tc>
        <w:tc>
          <w:tcPr>
            <w:tcW w:w="1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1A66E" w14:textId="77777777" w:rsidR="003408B2" w:rsidRPr="003408B2" w:rsidRDefault="003408B2" w:rsidP="00AB227E">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12</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ABBB4" w14:textId="1B09F4E4" w:rsidR="003408B2" w:rsidRPr="003408B2" w:rsidRDefault="003408B2" w:rsidP="00AB227E">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4</w:t>
            </w:r>
            <w:r w:rsidR="00F818D7">
              <w:rPr>
                <w:rFonts w:ascii="Calibri" w:eastAsia="Times New Roman" w:hAnsi="Calibri" w:cs="Calibri"/>
                <w:color w:val="000000"/>
                <w:sz w:val="24"/>
                <w:szCs w:val="24"/>
              </w:rPr>
              <w:t>,</w:t>
            </w:r>
            <w:r w:rsidRPr="003408B2">
              <w:rPr>
                <w:rFonts w:ascii="Calibri" w:eastAsia="Times New Roman" w:hAnsi="Calibri" w:cs="Calibri"/>
                <w:color w:val="000000"/>
                <w:sz w:val="24"/>
                <w:szCs w:val="24"/>
              </w:rPr>
              <w:t>746</w:t>
            </w:r>
          </w:p>
        </w:tc>
        <w:tc>
          <w:tcPr>
            <w:tcW w:w="1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FB7E3" w14:textId="77777777" w:rsidR="003408B2" w:rsidRPr="003408B2" w:rsidRDefault="003408B2" w:rsidP="00AB227E">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8</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E74F5" w14:textId="2527FAC5" w:rsidR="003408B2" w:rsidRPr="003408B2" w:rsidRDefault="003408B2" w:rsidP="00AB227E">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2</w:t>
            </w:r>
            <w:r w:rsidR="00F818D7">
              <w:rPr>
                <w:rFonts w:ascii="Calibri" w:eastAsia="Times New Roman" w:hAnsi="Calibri" w:cs="Calibri"/>
                <w:color w:val="000000"/>
                <w:sz w:val="24"/>
                <w:szCs w:val="24"/>
              </w:rPr>
              <w:t>,</w:t>
            </w:r>
            <w:r w:rsidRPr="003408B2">
              <w:rPr>
                <w:rFonts w:ascii="Calibri" w:eastAsia="Times New Roman" w:hAnsi="Calibri" w:cs="Calibri"/>
                <w:color w:val="000000"/>
                <w:sz w:val="24"/>
                <w:szCs w:val="24"/>
              </w:rPr>
              <w:t>039</w:t>
            </w:r>
          </w:p>
        </w:tc>
        <w:tc>
          <w:tcPr>
            <w:tcW w:w="1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98749" w14:textId="77777777" w:rsidR="003408B2" w:rsidRPr="003408B2" w:rsidRDefault="003408B2" w:rsidP="00AB227E">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1</w:t>
            </w:r>
          </w:p>
        </w:tc>
      </w:tr>
    </w:tbl>
    <w:p w14:paraId="318BFB41" w14:textId="771A5F78" w:rsidR="003408B2" w:rsidRPr="003408B2" w:rsidRDefault="003408B2" w:rsidP="003408B2">
      <w:pPr>
        <w:rPr>
          <w:rFonts w:cstheme="minorHAnsi"/>
        </w:rPr>
      </w:pPr>
    </w:p>
    <w:p w14:paraId="47A626F5" w14:textId="06F47219" w:rsidR="00FD3540" w:rsidRDefault="00FD3540" w:rsidP="00E92D51">
      <w:pPr>
        <w:pStyle w:val="ListParagraph"/>
        <w:ind w:left="1440"/>
        <w:rPr>
          <w:rFonts w:cstheme="minorHAnsi"/>
        </w:rPr>
      </w:pPr>
    </w:p>
    <w:p w14:paraId="6AC9D30A" w14:textId="44AC96A1" w:rsidR="00AB227E" w:rsidRDefault="00AB227E" w:rsidP="00E92D51">
      <w:pPr>
        <w:pStyle w:val="ListParagraph"/>
        <w:ind w:left="1440"/>
        <w:rPr>
          <w:rFonts w:cstheme="minorHAnsi"/>
        </w:rPr>
      </w:pPr>
    </w:p>
    <w:p w14:paraId="2C1B8644" w14:textId="77777777" w:rsidR="00AB227E" w:rsidRDefault="00AB227E" w:rsidP="00E92D51">
      <w:pPr>
        <w:pStyle w:val="ListParagraph"/>
        <w:ind w:left="1440"/>
        <w:rPr>
          <w:rFonts w:cstheme="minorHAnsi"/>
        </w:rPr>
      </w:pPr>
    </w:p>
    <w:p w14:paraId="746E4BCB" w14:textId="77777777" w:rsidR="00FD3540" w:rsidRPr="00AF01F5" w:rsidRDefault="00FD3540" w:rsidP="00E92D51">
      <w:pPr>
        <w:pStyle w:val="ListParagraph"/>
        <w:ind w:left="1440"/>
        <w:rPr>
          <w:rFonts w:cstheme="minorHAnsi"/>
        </w:rPr>
      </w:pPr>
    </w:p>
    <w:p w14:paraId="1C2DC401" w14:textId="06D49250" w:rsidR="001C5BF3" w:rsidRPr="00152CFB" w:rsidRDefault="001C5BF3" w:rsidP="00E92D51">
      <w:pPr>
        <w:pStyle w:val="ListParagraph"/>
        <w:numPr>
          <w:ilvl w:val="0"/>
          <w:numId w:val="5"/>
        </w:numPr>
        <w:rPr>
          <w:rFonts w:cstheme="minorHAnsi"/>
          <w:sz w:val="24"/>
          <w:szCs w:val="24"/>
        </w:rPr>
      </w:pPr>
      <w:r w:rsidRPr="00152CFB">
        <w:rPr>
          <w:rFonts w:cstheme="minorHAnsi"/>
          <w:sz w:val="24"/>
          <w:szCs w:val="24"/>
        </w:rPr>
        <w:lastRenderedPageBreak/>
        <w:t>Average Wait times</w:t>
      </w:r>
    </w:p>
    <w:p w14:paraId="3FD44439" w14:textId="5348E11F" w:rsidR="003F1211" w:rsidRDefault="0075159B" w:rsidP="00456B10">
      <w:pPr>
        <w:pStyle w:val="ListParagraph"/>
        <w:rPr>
          <w:rFonts w:cstheme="minorHAnsi"/>
          <w:sz w:val="24"/>
          <w:szCs w:val="24"/>
        </w:rPr>
      </w:pPr>
      <w:r w:rsidRPr="00152CFB">
        <w:rPr>
          <w:rFonts w:cstheme="minorHAnsi"/>
          <w:sz w:val="24"/>
          <w:szCs w:val="24"/>
        </w:rPr>
        <w:t>The Application list</w:t>
      </w:r>
      <w:r w:rsidR="00456B10">
        <w:rPr>
          <w:rFonts w:cstheme="minorHAnsi"/>
          <w:sz w:val="24"/>
          <w:szCs w:val="24"/>
        </w:rPr>
        <w:t xml:space="preserve"> </w:t>
      </w:r>
      <w:r w:rsidR="00E25B24">
        <w:rPr>
          <w:rFonts w:cstheme="minorHAnsi"/>
          <w:sz w:val="24"/>
          <w:szCs w:val="24"/>
        </w:rPr>
        <w:t>several</w:t>
      </w:r>
      <w:r w:rsidRPr="00152CFB">
        <w:rPr>
          <w:rFonts w:cstheme="minorHAnsi"/>
          <w:sz w:val="24"/>
          <w:szCs w:val="24"/>
        </w:rPr>
        <w:t xml:space="preserve"> wait times for CT scans</w:t>
      </w:r>
      <w:r w:rsidR="00456B10">
        <w:rPr>
          <w:rFonts w:cstheme="minorHAnsi"/>
          <w:sz w:val="24"/>
          <w:szCs w:val="24"/>
        </w:rPr>
        <w:t xml:space="preserve"> ranging from two to four weeks</w:t>
      </w:r>
      <w:r w:rsidR="00E25B24">
        <w:rPr>
          <w:rFonts w:cstheme="minorHAnsi"/>
          <w:sz w:val="24"/>
          <w:szCs w:val="24"/>
        </w:rPr>
        <w:t xml:space="preserve"> - </w:t>
      </w:r>
      <w:r w:rsidR="00D12AEB" w:rsidRPr="00456B10">
        <w:rPr>
          <w:rFonts w:cstheme="minorHAnsi"/>
          <w:sz w:val="24"/>
          <w:szCs w:val="24"/>
        </w:rPr>
        <w:t>scheduled studies is three weeks (pg.3)</w:t>
      </w:r>
      <w:r w:rsidR="00456B10">
        <w:rPr>
          <w:rFonts w:cstheme="minorHAnsi"/>
          <w:sz w:val="24"/>
          <w:szCs w:val="24"/>
        </w:rPr>
        <w:t>, non</w:t>
      </w:r>
      <w:r w:rsidR="00DD0C1E" w:rsidRPr="00456B10">
        <w:rPr>
          <w:rFonts w:cstheme="minorHAnsi"/>
          <w:sz w:val="24"/>
          <w:szCs w:val="24"/>
        </w:rPr>
        <w:t xml:space="preserve">-urgent appointment is </w:t>
      </w:r>
      <w:r w:rsidR="00E25B24">
        <w:rPr>
          <w:rFonts w:cstheme="minorHAnsi"/>
          <w:sz w:val="24"/>
          <w:szCs w:val="24"/>
        </w:rPr>
        <w:t xml:space="preserve">approximately </w:t>
      </w:r>
      <w:r w:rsidR="00DD0C1E" w:rsidRPr="00456B10">
        <w:rPr>
          <w:rFonts w:cstheme="minorHAnsi"/>
          <w:sz w:val="24"/>
          <w:szCs w:val="24"/>
        </w:rPr>
        <w:t>three weeks (pg.12)</w:t>
      </w:r>
      <w:r w:rsidR="00456B10">
        <w:rPr>
          <w:rFonts w:cstheme="minorHAnsi"/>
          <w:sz w:val="24"/>
          <w:szCs w:val="24"/>
        </w:rPr>
        <w:t>,</w:t>
      </w:r>
      <w:r w:rsidR="00DD0C1E" w:rsidRPr="00456B10">
        <w:rPr>
          <w:rFonts w:cstheme="minorHAnsi"/>
          <w:sz w:val="24"/>
          <w:szCs w:val="24"/>
        </w:rPr>
        <w:t xml:space="preserve"> </w:t>
      </w:r>
      <w:r w:rsidR="00D12AEB" w:rsidRPr="00456B10">
        <w:rPr>
          <w:rFonts w:cstheme="minorHAnsi"/>
          <w:sz w:val="24"/>
          <w:szCs w:val="24"/>
        </w:rPr>
        <w:t>outpatients may currently need to wait as long as four weeks (pg.15)</w:t>
      </w:r>
      <w:r w:rsidR="00456B10">
        <w:rPr>
          <w:rFonts w:cstheme="minorHAnsi"/>
          <w:sz w:val="24"/>
          <w:szCs w:val="24"/>
        </w:rPr>
        <w:t xml:space="preserve">, and </w:t>
      </w:r>
      <w:r w:rsidR="00DD0C1E" w:rsidRPr="00456B10">
        <w:rPr>
          <w:rFonts w:cstheme="minorHAnsi"/>
          <w:sz w:val="24"/>
          <w:szCs w:val="24"/>
        </w:rPr>
        <w:t>approximately two weeks for non-urgent, CT-guided procedures and exams</w:t>
      </w:r>
      <w:r w:rsidR="003F1211" w:rsidRPr="00456B10">
        <w:rPr>
          <w:rFonts w:cstheme="minorHAnsi"/>
          <w:sz w:val="24"/>
          <w:szCs w:val="24"/>
        </w:rPr>
        <w:t xml:space="preserve"> (pg.29)</w:t>
      </w:r>
      <w:r w:rsidR="00DD0C1E" w:rsidRPr="00456B10">
        <w:rPr>
          <w:rFonts w:cstheme="minorHAnsi"/>
          <w:sz w:val="24"/>
          <w:szCs w:val="24"/>
        </w:rPr>
        <w:t xml:space="preserve">. </w:t>
      </w:r>
    </w:p>
    <w:p w14:paraId="0F930436" w14:textId="77777777" w:rsidR="00456B10" w:rsidRPr="00456B10" w:rsidRDefault="00456B10" w:rsidP="00456B10">
      <w:pPr>
        <w:pStyle w:val="ListParagraph"/>
        <w:rPr>
          <w:rFonts w:cstheme="minorHAnsi"/>
          <w:sz w:val="24"/>
          <w:szCs w:val="24"/>
        </w:rPr>
      </w:pPr>
    </w:p>
    <w:p w14:paraId="362B14AC" w14:textId="6A890239" w:rsidR="00DD0C1E" w:rsidRDefault="00456B10" w:rsidP="00DD0C1E">
      <w:pPr>
        <w:pStyle w:val="ListParagraph"/>
        <w:rPr>
          <w:rFonts w:cstheme="minorHAnsi"/>
          <w:sz w:val="24"/>
          <w:szCs w:val="24"/>
        </w:rPr>
      </w:pPr>
      <w:r>
        <w:rPr>
          <w:rFonts w:cstheme="minorHAnsi"/>
          <w:sz w:val="24"/>
          <w:szCs w:val="24"/>
        </w:rPr>
        <w:t>In order to better understand wait times for CT services, p</w:t>
      </w:r>
      <w:r w:rsidR="0075159B" w:rsidRPr="00152CFB">
        <w:rPr>
          <w:rFonts w:cstheme="minorHAnsi"/>
          <w:sz w:val="24"/>
          <w:szCs w:val="24"/>
        </w:rPr>
        <w:t xml:space="preserve">lease complete the table below as appropriate. </w:t>
      </w:r>
      <w:r w:rsidR="00152CFB">
        <w:rPr>
          <w:rFonts w:cstheme="minorHAnsi"/>
          <w:sz w:val="24"/>
          <w:szCs w:val="24"/>
        </w:rPr>
        <w:t xml:space="preserve">Feel free to modify the table </w:t>
      </w:r>
      <w:r w:rsidR="00B11DF8">
        <w:rPr>
          <w:rFonts w:cstheme="minorHAnsi"/>
          <w:sz w:val="24"/>
          <w:szCs w:val="24"/>
        </w:rPr>
        <w:t xml:space="preserve">as needed </w:t>
      </w:r>
      <w:r w:rsidR="00152CFB">
        <w:rPr>
          <w:rFonts w:cstheme="minorHAnsi"/>
          <w:sz w:val="24"/>
          <w:szCs w:val="24"/>
        </w:rPr>
        <w:t xml:space="preserve">to </w:t>
      </w:r>
      <w:r w:rsidR="00FA7C14">
        <w:rPr>
          <w:rFonts w:cstheme="minorHAnsi"/>
          <w:sz w:val="24"/>
          <w:szCs w:val="24"/>
        </w:rPr>
        <w:t>represent existing wait times more accurately</w:t>
      </w:r>
      <w:r w:rsidR="00152CFB">
        <w:rPr>
          <w:rFonts w:cstheme="minorHAnsi"/>
          <w:sz w:val="24"/>
          <w:szCs w:val="24"/>
        </w:rPr>
        <w:t xml:space="preserve">. </w:t>
      </w:r>
    </w:p>
    <w:p w14:paraId="25273E9E" w14:textId="203AEC40" w:rsidR="005715B8" w:rsidRPr="005715B8" w:rsidRDefault="005715B8" w:rsidP="00DD0C1E">
      <w:pPr>
        <w:pStyle w:val="ListParagraph"/>
        <w:rPr>
          <w:rFonts w:cstheme="minorHAnsi"/>
          <w:b/>
          <w:bCs/>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b/>
          <w:bCs/>
          <w:sz w:val="24"/>
          <w:szCs w:val="24"/>
        </w:rPr>
        <w:t>Table: FY21 wait times</w:t>
      </w:r>
    </w:p>
    <w:tbl>
      <w:tblPr>
        <w:tblStyle w:val="TableGrid"/>
        <w:tblW w:w="0" w:type="auto"/>
        <w:jc w:val="center"/>
        <w:tblLook w:val="04A0" w:firstRow="1" w:lastRow="0" w:firstColumn="1" w:lastColumn="0" w:noHBand="0" w:noVBand="1"/>
      </w:tblPr>
      <w:tblGrid>
        <w:gridCol w:w="2185"/>
        <w:gridCol w:w="1255"/>
        <w:gridCol w:w="1339"/>
      </w:tblGrid>
      <w:tr w:rsidR="006E29DE" w:rsidRPr="00152CFB" w14:paraId="3E788527" w14:textId="7CA3972A" w:rsidTr="00FC354C">
        <w:trPr>
          <w:cantSplit/>
          <w:tblHeader/>
          <w:jc w:val="center"/>
        </w:trPr>
        <w:tc>
          <w:tcPr>
            <w:tcW w:w="0" w:type="auto"/>
          </w:tcPr>
          <w:p w14:paraId="44A59CC2" w14:textId="77777777" w:rsidR="006E29DE" w:rsidRPr="00152CFB" w:rsidRDefault="006E29DE">
            <w:pPr>
              <w:rPr>
                <w:rFonts w:cstheme="minorHAnsi"/>
                <w:sz w:val="24"/>
                <w:szCs w:val="24"/>
              </w:rPr>
            </w:pPr>
          </w:p>
        </w:tc>
        <w:tc>
          <w:tcPr>
            <w:tcW w:w="0" w:type="auto"/>
            <w:shd w:val="clear" w:color="auto" w:fill="D9E2F3" w:themeFill="accent1" w:themeFillTint="33"/>
          </w:tcPr>
          <w:p w14:paraId="207B8A62" w14:textId="548BF533" w:rsidR="006E29DE" w:rsidRPr="00152CFB" w:rsidRDefault="006E29DE">
            <w:pPr>
              <w:rPr>
                <w:rFonts w:cstheme="minorHAnsi"/>
                <w:b/>
                <w:bCs/>
                <w:sz w:val="24"/>
                <w:szCs w:val="24"/>
              </w:rPr>
            </w:pPr>
            <w:r w:rsidRPr="00152CFB">
              <w:rPr>
                <w:rFonts w:cstheme="minorHAnsi"/>
                <w:b/>
                <w:bCs/>
                <w:sz w:val="24"/>
                <w:szCs w:val="24"/>
              </w:rPr>
              <w:t>Diagnostic</w:t>
            </w:r>
          </w:p>
        </w:tc>
        <w:tc>
          <w:tcPr>
            <w:tcW w:w="0" w:type="auto"/>
            <w:shd w:val="clear" w:color="auto" w:fill="D9E2F3" w:themeFill="accent1" w:themeFillTint="33"/>
          </w:tcPr>
          <w:p w14:paraId="415A616F" w14:textId="77777777" w:rsidR="006E29DE" w:rsidRPr="00152CFB" w:rsidRDefault="006E29DE">
            <w:pPr>
              <w:rPr>
                <w:rFonts w:cstheme="minorHAnsi"/>
                <w:b/>
                <w:bCs/>
                <w:sz w:val="24"/>
                <w:szCs w:val="24"/>
              </w:rPr>
            </w:pPr>
            <w:r w:rsidRPr="00152CFB">
              <w:rPr>
                <w:rFonts w:cstheme="minorHAnsi"/>
                <w:b/>
                <w:bCs/>
                <w:sz w:val="24"/>
                <w:szCs w:val="24"/>
              </w:rPr>
              <w:t xml:space="preserve">CT-Guided </w:t>
            </w:r>
          </w:p>
          <w:p w14:paraId="2AEB22F1" w14:textId="6A3654A6" w:rsidR="006E29DE" w:rsidRPr="00152CFB" w:rsidRDefault="006E29DE">
            <w:pPr>
              <w:rPr>
                <w:rFonts w:cstheme="minorHAnsi"/>
                <w:b/>
                <w:bCs/>
                <w:sz w:val="24"/>
                <w:szCs w:val="24"/>
              </w:rPr>
            </w:pPr>
            <w:r w:rsidRPr="00152CFB">
              <w:rPr>
                <w:rFonts w:cstheme="minorHAnsi"/>
                <w:b/>
                <w:bCs/>
                <w:sz w:val="24"/>
                <w:szCs w:val="24"/>
              </w:rPr>
              <w:t>Procedures</w:t>
            </w:r>
          </w:p>
        </w:tc>
      </w:tr>
      <w:tr w:rsidR="00FC354C" w:rsidRPr="00152CFB" w14:paraId="10D2901F" w14:textId="19A8349F" w:rsidTr="00FC354C">
        <w:trPr>
          <w:cantSplit/>
          <w:jc w:val="center"/>
        </w:trPr>
        <w:tc>
          <w:tcPr>
            <w:tcW w:w="0" w:type="auto"/>
          </w:tcPr>
          <w:p w14:paraId="235E8066" w14:textId="1017DC72" w:rsidR="00FC354C" w:rsidRPr="00152CFB" w:rsidRDefault="00FC354C" w:rsidP="00FC354C">
            <w:pPr>
              <w:rPr>
                <w:rFonts w:cstheme="minorHAnsi"/>
                <w:b/>
                <w:bCs/>
                <w:sz w:val="24"/>
                <w:szCs w:val="24"/>
              </w:rPr>
            </w:pPr>
            <w:r w:rsidRPr="00152CFB">
              <w:rPr>
                <w:rFonts w:cstheme="minorHAnsi"/>
                <w:b/>
                <w:bCs/>
                <w:sz w:val="24"/>
                <w:szCs w:val="24"/>
              </w:rPr>
              <w:t>Inpatient</w:t>
            </w:r>
          </w:p>
        </w:tc>
        <w:tc>
          <w:tcPr>
            <w:tcW w:w="0" w:type="auto"/>
          </w:tcPr>
          <w:p w14:paraId="7B708A9D" w14:textId="17FC51ED" w:rsidR="00FC354C" w:rsidRPr="00152CFB" w:rsidRDefault="00FC354C" w:rsidP="00FC354C">
            <w:pPr>
              <w:rPr>
                <w:rFonts w:cstheme="minorHAnsi"/>
                <w:sz w:val="24"/>
                <w:szCs w:val="24"/>
              </w:rPr>
            </w:pPr>
            <w:r w:rsidRPr="0024390E">
              <w:rPr>
                <w:rFonts w:cstheme="minorHAnsi"/>
                <w:sz w:val="24"/>
                <w:szCs w:val="24"/>
              </w:rPr>
              <w:t>[blank]</w:t>
            </w:r>
          </w:p>
        </w:tc>
        <w:tc>
          <w:tcPr>
            <w:tcW w:w="0" w:type="auto"/>
          </w:tcPr>
          <w:p w14:paraId="64F76CA9" w14:textId="2A82D23D" w:rsidR="00FC354C" w:rsidRPr="00152CFB" w:rsidRDefault="00FC354C" w:rsidP="00FC354C">
            <w:pPr>
              <w:rPr>
                <w:rFonts w:cstheme="minorHAnsi"/>
                <w:sz w:val="24"/>
                <w:szCs w:val="24"/>
              </w:rPr>
            </w:pPr>
            <w:r w:rsidRPr="0024390E">
              <w:rPr>
                <w:rFonts w:cstheme="minorHAnsi"/>
                <w:sz w:val="24"/>
                <w:szCs w:val="24"/>
              </w:rPr>
              <w:t>[blank]</w:t>
            </w:r>
          </w:p>
        </w:tc>
      </w:tr>
      <w:tr w:rsidR="00FC354C" w:rsidRPr="00152CFB" w14:paraId="16861842" w14:textId="03107261" w:rsidTr="00FC354C">
        <w:trPr>
          <w:cantSplit/>
          <w:jc w:val="center"/>
        </w:trPr>
        <w:tc>
          <w:tcPr>
            <w:tcW w:w="0" w:type="auto"/>
          </w:tcPr>
          <w:p w14:paraId="78EFAEE1" w14:textId="1B7F2FDA" w:rsidR="00FC354C" w:rsidRPr="00152CFB" w:rsidRDefault="00FC354C" w:rsidP="00FC354C">
            <w:pPr>
              <w:rPr>
                <w:rFonts w:cstheme="minorHAnsi"/>
                <w:b/>
                <w:bCs/>
                <w:sz w:val="24"/>
                <w:szCs w:val="24"/>
              </w:rPr>
            </w:pPr>
            <w:r w:rsidRPr="00152CFB">
              <w:rPr>
                <w:rFonts w:cstheme="minorHAnsi"/>
                <w:b/>
                <w:bCs/>
                <w:sz w:val="24"/>
                <w:szCs w:val="24"/>
              </w:rPr>
              <w:t>Outpatient</w:t>
            </w:r>
          </w:p>
        </w:tc>
        <w:tc>
          <w:tcPr>
            <w:tcW w:w="0" w:type="auto"/>
          </w:tcPr>
          <w:p w14:paraId="1E14E1BB" w14:textId="45DFB043" w:rsidR="00FC354C" w:rsidRPr="00152CFB" w:rsidRDefault="00FC354C" w:rsidP="00FC354C">
            <w:pPr>
              <w:rPr>
                <w:rFonts w:cstheme="minorHAnsi"/>
                <w:sz w:val="24"/>
                <w:szCs w:val="24"/>
              </w:rPr>
            </w:pPr>
            <w:r w:rsidRPr="0024390E">
              <w:rPr>
                <w:rFonts w:cstheme="minorHAnsi"/>
                <w:sz w:val="24"/>
                <w:szCs w:val="24"/>
              </w:rPr>
              <w:t>[blank]</w:t>
            </w:r>
          </w:p>
        </w:tc>
        <w:tc>
          <w:tcPr>
            <w:tcW w:w="0" w:type="auto"/>
          </w:tcPr>
          <w:p w14:paraId="2900A4B1" w14:textId="77C82A1A" w:rsidR="00FC354C" w:rsidRPr="00152CFB" w:rsidRDefault="00FC354C" w:rsidP="00FC354C">
            <w:pPr>
              <w:rPr>
                <w:rFonts w:cstheme="minorHAnsi"/>
                <w:sz w:val="24"/>
                <w:szCs w:val="24"/>
              </w:rPr>
            </w:pPr>
            <w:r w:rsidRPr="0024390E">
              <w:rPr>
                <w:rFonts w:cstheme="minorHAnsi"/>
                <w:sz w:val="24"/>
                <w:szCs w:val="24"/>
              </w:rPr>
              <w:t>[blank]</w:t>
            </w:r>
          </w:p>
        </w:tc>
      </w:tr>
      <w:tr w:rsidR="00FC354C" w:rsidRPr="00152CFB" w14:paraId="6D3B4750" w14:textId="18BAEFA6" w:rsidTr="00FC354C">
        <w:trPr>
          <w:cantSplit/>
          <w:jc w:val="center"/>
        </w:trPr>
        <w:tc>
          <w:tcPr>
            <w:tcW w:w="0" w:type="auto"/>
          </w:tcPr>
          <w:p w14:paraId="315D6662" w14:textId="0763F3F4" w:rsidR="00FC354C" w:rsidRPr="00152CFB" w:rsidRDefault="00FC354C" w:rsidP="00FC354C">
            <w:pPr>
              <w:rPr>
                <w:rFonts w:cstheme="minorHAnsi"/>
                <w:b/>
                <w:bCs/>
                <w:sz w:val="24"/>
                <w:szCs w:val="24"/>
              </w:rPr>
            </w:pPr>
            <w:r>
              <w:rPr>
                <w:rFonts w:cstheme="minorHAnsi"/>
                <w:b/>
                <w:bCs/>
                <w:sz w:val="24"/>
                <w:szCs w:val="24"/>
              </w:rPr>
              <w:t>Emergency patients</w:t>
            </w:r>
            <w:r w:rsidRPr="00152CFB">
              <w:rPr>
                <w:rFonts w:cstheme="minorHAnsi"/>
                <w:b/>
                <w:bCs/>
                <w:sz w:val="24"/>
                <w:szCs w:val="24"/>
              </w:rPr>
              <w:t xml:space="preserve"> </w:t>
            </w:r>
          </w:p>
        </w:tc>
        <w:tc>
          <w:tcPr>
            <w:tcW w:w="0" w:type="auto"/>
          </w:tcPr>
          <w:p w14:paraId="672D7F3D" w14:textId="3179D8E7" w:rsidR="00FC354C" w:rsidRPr="00152CFB" w:rsidRDefault="00FC354C" w:rsidP="00FC354C">
            <w:pPr>
              <w:rPr>
                <w:rFonts w:cstheme="minorHAnsi"/>
                <w:sz w:val="24"/>
                <w:szCs w:val="24"/>
              </w:rPr>
            </w:pPr>
            <w:r w:rsidRPr="0024390E">
              <w:rPr>
                <w:rFonts w:cstheme="minorHAnsi"/>
                <w:sz w:val="24"/>
                <w:szCs w:val="24"/>
              </w:rPr>
              <w:t>[blank]</w:t>
            </w:r>
          </w:p>
        </w:tc>
        <w:tc>
          <w:tcPr>
            <w:tcW w:w="0" w:type="auto"/>
          </w:tcPr>
          <w:p w14:paraId="56887983" w14:textId="55040D46" w:rsidR="00FC354C" w:rsidRPr="00152CFB" w:rsidRDefault="00FC354C" w:rsidP="00FC354C">
            <w:pPr>
              <w:rPr>
                <w:rFonts w:cstheme="minorHAnsi"/>
                <w:sz w:val="24"/>
                <w:szCs w:val="24"/>
              </w:rPr>
            </w:pPr>
            <w:r w:rsidRPr="0024390E">
              <w:rPr>
                <w:rFonts w:cstheme="minorHAnsi"/>
                <w:sz w:val="24"/>
                <w:szCs w:val="24"/>
              </w:rPr>
              <w:t>[blank]</w:t>
            </w:r>
          </w:p>
        </w:tc>
      </w:tr>
    </w:tbl>
    <w:p w14:paraId="0D85C540" w14:textId="0A85A6D3" w:rsidR="001C5BF3" w:rsidRDefault="001C5BF3">
      <w:pPr>
        <w:rPr>
          <w:rFonts w:cstheme="minorHAnsi"/>
        </w:rPr>
      </w:pPr>
    </w:p>
    <w:p w14:paraId="372BBC69" w14:textId="4471D810" w:rsidR="007A4EDF" w:rsidRPr="007A4EDF" w:rsidRDefault="00FD3540" w:rsidP="00B70380">
      <w:pPr>
        <w:pStyle w:val="ListParagraph"/>
        <w:rPr>
          <w:rFonts w:cstheme="minorHAnsi"/>
          <w:sz w:val="24"/>
          <w:szCs w:val="24"/>
        </w:rPr>
      </w:pPr>
      <w:r w:rsidRPr="002739C5">
        <w:rPr>
          <w:rFonts w:cstheme="minorHAnsi"/>
          <w:b/>
          <w:sz w:val="24"/>
          <w:szCs w:val="24"/>
        </w:rPr>
        <w:t>RESPONSE</w:t>
      </w:r>
      <w:r>
        <w:rPr>
          <w:rFonts w:cstheme="minorHAnsi"/>
          <w:sz w:val="24"/>
          <w:szCs w:val="24"/>
        </w:rPr>
        <w:t xml:space="preserve">: </w:t>
      </w:r>
      <w:r w:rsidR="007A4EDF">
        <w:rPr>
          <w:rFonts w:cstheme="minorHAnsi"/>
          <w:sz w:val="24"/>
          <w:szCs w:val="24"/>
        </w:rPr>
        <w:t>We are not currently performing any CT</w:t>
      </w:r>
      <w:r w:rsidR="007D3674">
        <w:rPr>
          <w:rFonts w:cstheme="minorHAnsi"/>
          <w:sz w:val="24"/>
          <w:szCs w:val="24"/>
        </w:rPr>
        <w:t>-guided</w:t>
      </w:r>
      <w:r w:rsidR="007A4EDF">
        <w:rPr>
          <w:rFonts w:cstheme="minorHAnsi"/>
          <w:sz w:val="24"/>
          <w:szCs w:val="24"/>
        </w:rPr>
        <w:t xml:space="preserve"> procedures. Our last procedure was on 10/4/21, a virtual colonoscopy performed for a patient who underwent a colonoscopy but where the scope was unable to be advanced in the Endoscopy suite. However, this caused a great disruption to the ED, and we have not performed a CT</w:t>
      </w:r>
      <w:r w:rsidR="007D3674">
        <w:rPr>
          <w:rFonts w:cstheme="minorHAnsi"/>
          <w:sz w:val="24"/>
          <w:szCs w:val="24"/>
        </w:rPr>
        <w:t>-guided</w:t>
      </w:r>
      <w:r w:rsidR="007A4EDF">
        <w:rPr>
          <w:rFonts w:cstheme="minorHAnsi"/>
          <w:sz w:val="24"/>
          <w:szCs w:val="24"/>
        </w:rPr>
        <w:t xml:space="preserve"> procedure since.</w:t>
      </w:r>
      <w:r w:rsidR="00846E05">
        <w:rPr>
          <w:rFonts w:cstheme="minorHAnsi"/>
          <w:sz w:val="24"/>
          <w:szCs w:val="24"/>
        </w:rPr>
        <w:t xml:space="preserve"> [see table below]</w:t>
      </w:r>
    </w:p>
    <w:tbl>
      <w:tblPr>
        <w:tblW w:w="8480" w:type="dxa"/>
        <w:jc w:val="center"/>
        <w:tblLook w:val="04A0" w:firstRow="1" w:lastRow="0" w:firstColumn="1" w:lastColumn="0" w:noHBand="0" w:noVBand="1"/>
      </w:tblPr>
      <w:tblGrid>
        <w:gridCol w:w="5000"/>
        <w:gridCol w:w="2830"/>
        <w:gridCol w:w="1339"/>
      </w:tblGrid>
      <w:tr w:rsidR="003408B2" w:rsidRPr="003408B2" w14:paraId="3DF7CC40" w14:textId="77777777" w:rsidTr="00FC354C">
        <w:trPr>
          <w:cantSplit/>
          <w:trHeight w:val="315"/>
          <w:tblHeader/>
          <w:jc w:val="center"/>
        </w:trPr>
        <w:tc>
          <w:tcPr>
            <w:tcW w:w="5000" w:type="dxa"/>
            <w:tcBorders>
              <w:top w:val="single" w:sz="4" w:space="0" w:color="auto"/>
              <w:left w:val="single" w:sz="4" w:space="0" w:color="auto"/>
              <w:bottom w:val="nil"/>
              <w:right w:val="nil"/>
            </w:tcBorders>
            <w:shd w:val="clear" w:color="000000" w:fill="D6DCE4"/>
            <w:noWrap/>
            <w:vAlign w:val="center"/>
            <w:hideMark/>
          </w:tcPr>
          <w:p w14:paraId="5D905278" w14:textId="4B869CD5" w:rsidR="003408B2" w:rsidRPr="003408B2" w:rsidRDefault="003408B2" w:rsidP="00B70380">
            <w:pPr>
              <w:spacing w:after="0" w:line="240" w:lineRule="auto"/>
              <w:rPr>
                <w:rFonts w:ascii="Calibri" w:eastAsia="Times New Roman" w:hAnsi="Calibri" w:cs="Calibri"/>
                <w:b/>
                <w:bCs/>
                <w:color w:val="000000"/>
                <w:sz w:val="24"/>
                <w:szCs w:val="24"/>
              </w:rPr>
            </w:pPr>
            <w:r w:rsidRPr="003408B2">
              <w:rPr>
                <w:rFonts w:ascii="Calibri" w:eastAsia="Times New Roman" w:hAnsi="Calibri" w:cs="Calibri"/>
                <w:b/>
                <w:bCs/>
                <w:color w:val="000000"/>
                <w:sz w:val="24"/>
                <w:szCs w:val="24"/>
              </w:rPr>
              <w:t>F</w:t>
            </w:r>
            <w:r w:rsidR="00B70380">
              <w:rPr>
                <w:rFonts w:ascii="Calibri" w:eastAsia="Times New Roman" w:hAnsi="Calibri" w:cs="Calibri"/>
                <w:b/>
                <w:bCs/>
                <w:color w:val="000000"/>
                <w:sz w:val="24"/>
                <w:szCs w:val="24"/>
              </w:rPr>
              <w:t>Y21 C</w:t>
            </w:r>
            <w:r w:rsidRPr="003408B2">
              <w:rPr>
                <w:rFonts w:ascii="Calibri" w:eastAsia="Times New Roman" w:hAnsi="Calibri" w:cs="Calibri"/>
                <w:b/>
                <w:bCs/>
                <w:color w:val="000000"/>
                <w:sz w:val="24"/>
                <w:szCs w:val="24"/>
              </w:rPr>
              <w:t xml:space="preserve">urrent </w:t>
            </w:r>
            <w:r w:rsidR="00B70380">
              <w:rPr>
                <w:rFonts w:ascii="Calibri" w:eastAsia="Times New Roman" w:hAnsi="Calibri" w:cs="Calibri"/>
                <w:b/>
                <w:bCs/>
                <w:color w:val="000000"/>
                <w:sz w:val="24"/>
                <w:szCs w:val="24"/>
              </w:rPr>
              <w:t>W</w:t>
            </w:r>
            <w:r w:rsidRPr="003408B2">
              <w:rPr>
                <w:rFonts w:ascii="Calibri" w:eastAsia="Times New Roman" w:hAnsi="Calibri" w:cs="Calibri"/>
                <w:b/>
                <w:bCs/>
                <w:color w:val="000000"/>
                <w:sz w:val="24"/>
                <w:szCs w:val="24"/>
              </w:rPr>
              <w:t xml:space="preserve">ait </w:t>
            </w:r>
            <w:r w:rsidR="00B70380">
              <w:rPr>
                <w:rFonts w:ascii="Calibri" w:eastAsia="Times New Roman" w:hAnsi="Calibri" w:cs="Calibri"/>
                <w:b/>
                <w:bCs/>
                <w:color w:val="000000"/>
                <w:sz w:val="24"/>
                <w:szCs w:val="24"/>
              </w:rPr>
              <w:t>T</w:t>
            </w:r>
            <w:r w:rsidRPr="003408B2">
              <w:rPr>
                <w:rFonts w:ascii="Calibri" w:eastAsia="Times New Roman" w:hAnsi="Calibri" w:cs="Calibri"/>
                <w:b/>
                <w:bCs/>
                <w:color w:val="000000"/>
                <w:sz w:val="24"/>
                <w:szCs w:val="24"/>
              </w:rPr>
              <w:t>imes</w:t>
            </w:r>
          </w:p>
        </w:tc>
        <w:tc>
          <w:tcPr>
            <w:tcW w:w="2830" w:type="dxa"/>
            <w:tcBorders>
              <w:top w:val="single" w:sz="4" w:space="0" w:color="auto"/>
              <w:left w:val="single" w:sz="4" w:space="0" w:color="auto"/>
              <w:bottom w:val="nil"/>
              <w:right w:val="single" w:sz="4" w:space="0" w:color="auto"/>
            </w:tcBorders>
            <w:shd w:val="clear" w:color="000000" w:fill="D6DCE4"/>
            <w:noWrap/>
            <w:vAlign w:val="center"/>
            <w:hideMark/>
          </w:tcPr>
          <w:p w14:paraId="04B8A8E1" w14:textId="77777777" w:rsidR="003408B2" w:rsidRPr="00B70380" w:rsidRDefault="003408B2" w:rsidP="00B70380">
            <w:pPr>
              <w:spacing w:after="0" w:line="240" w:lineRule="auto"/>
              <w:jc w:val="center"/>
              <w:rPr>
                <w:rFonts w:ascii="Calibri" w:eastAsia="Times New Roman" w:hAnsi="Calibri" w:cs="Calibri"/>
                <w:b/>
                <w:color w:val="000000"/>
                <w:sz w:val="24"/>
                <w:szCs w:val="24"/>
              </w:rPr>
            </w:pPr>
            <w:r w:rsidRPr="00B70380">
              <w:rPr>
                <w:rFonts w:ascii="Calibri" w:eastAsia="Times New Roman" w:hAnsi="Calibri" w:cs="Calibri"/>
                <w:b/>
                <w:color w:val="000000"/>
                <w:sz w:val="24"/>
                <w:szCs w:val="24"/>
              </w:rPr>
              <w:t>Exams</w:t>
            </w:r>
          </w:p>
        </w:tc>
        <w:tc>
          <w:tcPr>
            <w:tcW w:w="650" w:type="dxa"/>
            <w:tcBorders>
              <w:top w:val="single" w:sz="4" w:space="0" w:color="auto"/>
              <w:left w:val="nil"/>
              <w:bottom w:val="nil"/>
              <w:right w:val="single" w:sz="4" w:space="0" w:color="auto"/>
            </w:tcBorders>
            <w:shd w:val="clear" w:color="000000" w:fill="D6DCE4"/>
            <w:noWrap/>
            <w:vAlign w:val="center"/>
            <w:hideMark/>
          </w:tcPr>
          <w:p w14:paraId="22190F51" w14:textId="347D6817" w:rsidR="007D3674" w:rsidRDefault="007D3674" w:rsidP="00B70380">
            <w:pPr>
              <w:spacing w:after="0" w:line="240" w:lineRule="auto"/>
              <w:jc w:val="center"/>
              <w:rPr>
                <w:rFonts w:ascii="Calibri" w:eastAsia="Times New Roman" w:hAnsi="Calibri" w:cs="Calibri"/>
                <w:b/>
                <w:color w:val="000000"/>
                <w:sz w:val="24"/>
                <w:szCs w:val="24"/>
              </w:rPr>
            </w:pPr>
            <w:r>
              <w:rPr>
                <w:rFonts w:ascii="Calibri" w:eastAsia="Times New Roman" w:hAnsi="Calibri" w:cs="Calibri"/>
                <w:b/>
                <w:color w:val="000000"/>
                <w:sz w:val="24"/>
                <w:szCs w:val="24"/>
              </w:rPr>
              <w:t xml:space="preserve">CT-Guided </w:t>
            </w:r>
          </w:p>
          <w:p w14:paraId="3B3366B4" w14:textId="4C3B82E3" w:rsidR="003408B2" w:rsidRPr="00B70380" w:rsidRDefault="003408B2" w:rsidP="00B70380">
            <w:pPr>
              <w:spacing w:after="0" w:line="240" w:lineRule="auto"/>
              <w:jc w:val="center"/>
              <w:rPr>
                <w:rFonts w:ascii="Calibri" w:eastAsia="Times New Roman" w:hAnsi="Calibri" w:cs="Calibri"/>
                <w:b/>
                <w:color w:val="000000"/>
                <w:sz w:val="24"/>
                <w:szCs w:val="24"/>
              </w:rPr>
            </w:pPr>
            <w:r w:rsidRPr="00B70380">
              <w:rPr>
                <w:rFonts w:ascii="Calibri" w:eastAsia="Times New Roman" w:hAnsi="Calibri" w:cs="Calibri"/>
                <w:b/>
                <w:color w:val="000000"/>
                <w:sz w:val="24"/>
                <w:szCs w:val="24"/>
              </w:rPr>
              <w:t>Procedures</w:t>
            </w:r>
          </w:p>
        </w:tc>
      </w:tr>
      <w:tr w:rsidR="003408B2" w:rsidRPr="003408B2" w14:paraId="00465D8D" w14:textId="77777777" w:rsidTr="00FC354C">
        <w:trPr>
          <w:cantSplit/>
          <w:trHeight w:val="315"/>
          <w:jc w:val="center"/>
        </w:trPr>
        <w:tc>
          <w:tcPr>
            <w:tcW w:w="5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38A51" w14:textId="77777777" w:rsidR="003408B2" w:rsidRPr="00F818D7" w:rsidRDefault="003408B2" w:rsidP="00B70380">
            <w:pPr>
              <w:spacing w:after="0" w:line="240" w:lineRule="auto"/>
              <w:rPr>
                <w:rFonts w:ascii="Calibri" w:eastAsia="Times New Roman" w:hAnsi="Calibri" w:cs="Calibri"/>
                <w:b/>
                <w:color w:val="000000"/>
                <w:sz w:val="24"/>
                <w:szCs w:val="24"/>
              </w:rPr>
            </w:pPr>
            <w:r w:rsidRPr="00F818D7">
              <w:rPr>
                <w:rFonts w:ascii="Calibri" w:eastAsia="Times New Roman" w:hAnsi="Calibri" w:cs="Calibri"/>
                <w:b/>
                <w:color w:val="000000"/>
                <w:sz w:val="24"/>
                <w:szCs w:val="24"/>
              </w:rPr>
              <w:t>Inpatient</w:t>
            </w:r>
          </w:p>
        </w:tc>
        <w:tc>
          <w:tcPr>
            <w:tcW w:w="2830" w:type="dxa"/>
            <w:tcBorders>
              <w:top w:val="single" w:sz="4" w:space="0" w:color="auto"/>
              <w:left w:val="nil"/>
              <w:bottom w:val="single" w:sz="4" w:space="0" w:color="auto"/>
              <w:right w:val="single" w:sz="4" w:space="0" w:color="auto"/>
            </w:tcBorders>
            <w:shd w:val="clear" w:color="auto" w:fill="auto"/>
            <w:noWrap/>
            <w:vAlign w:val="center"/>
            <w:hideMark/>
          </w:tcPr>
          <w:p w14:paraId="13BE21D1" w14:textId="77777777" w:rsidR="003408B2" w:rsidRPr="003408B2" w:rsidRDefault="003408B2" w:rsidP="00B70380">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Same day</w:t>
            </w:r>
          </w:p>
        </w:tc>
        <w:tc>
          <w:tcPr>
            <w:tcW w:w="650" w:type="dxa"/>
            <w:tcBorders>
              <w:top w:val="single" w:sz="4" w:space="0" w:color="auto"/>
              <w:left w:val="nil"/>
              <w:bottom w:val="single" w:sz="4" w:space="0" w:color="auto"/>
              <w:right w:val="single" w:sz="4" w:space="0" w:color="auto"/>
            </w:tcBorders>
            <w:shd w:val="clear" w:color="auto" w:fill="auto"/>
            <w:noWrap/>
            <w:vAlign w:val="center"/>
            <w:hideMark/>
          </w:tcPr>
          <w:p w14:paraId="002400FB" w14:textId="306CDDDB" w:rsidR="003408B2" w:rsidRPr="003408B2" w:rsidRDefault="007A4EDF" w:rsidP="00B70380">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N</w:t>
            </w:r>
            <w:r w:rsidR="00B70380">
              <w:rPr>
                <w:rFonts w:ascii="Calibri" w:eastAsia="Times New Roman" w:hAnsi="Calibri" w:cs="Calibri"/>
                <w:color w:val="000000"/>
                <w:sz w:val="24"/>
                <w:szCs w:val="24"/>
              </w:rPr>
              <w:t>/</w:t>
            </w:r>
            <w:r>
              <w:rPr>
                <w:rFonts w:ascii="Calibri" w:eastAsia="Times New Roman" w:hAnsi="Calibri" w:cs="Calibri"/>
                <w:color w:val="000000"/>
                <w:sz w:val="24"/>
                <w:szCs w:val="24"/>
              </w:rPr>
              <w:t>A</w:t>
            </w:r>
          </w:p>
        </w:tc>
      </w:tr>
      <w:tr w:rsidR="003408B2" w:rsidRPr="003408B2" w14:paraId="7C98068D" w14:textId="77777777" w:rsidTr="00FC354C">
        <w:trPr>
          <w:cantSplit/>
          <w:trHeight w:val="315"/>
          <w:jc w:val="center"/>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267F9ED3" w14:textId="77777777" w:rsidR="003408B2" w:rsidRPr="00F818D7" w:rsidRDefault="003408B2" w:rsidP="00B70380">
            <w:pPr>
              <w:spacing w:after="0" w:line="240" w:lineRule="auto"/>
              <w:rPr>
                <w:rFonts w:ascii="Calibri" w:eastAsia="Times New Roman" w:hAnsi="Calibri" w:cs="Calibri"/>
                <w:b/>
                <w:color w:val="000000"/>
                <w:sz w:val="24"/>
                <w:szCs w:val="24"/>
              </w:rPr>
            </w:pPr>
            <w:r w:rsidRPr="00F818D7">
              <w:rPr>
                <w:rFonts w:ascii="Calibri" w:eastAsia="Times New Roman" w:hAnsi="Calibri" w:cs="Calibri"/>
                <w:b/>
                <w:color w:val="000000"/>
                <w:sz w:val="24"/>
                <w:szCs w:val="24"/>
              </w:rPr>
              <w:t>ED</w:t>
            </w:r>
          </w:p>
        </w:tc>
        <w:tc>
          <w:tcPr>
            <w:tcW w:w="2830" w:type="dxa"/>
            <w:tcBorders>
              <w:top w:val="nil"/>
              <w:left w:val="nil"/>
              <w:bottom w:val="single" w:sz="4" w:space="0" w:color="auto"/>
              <w:right w:val="single" w:sz="4" w:space="0" w:color="auto"/>
            </w:tcBorders>
            <w:shd w:val="clear" w:color="auto" w:fill="auto"/>
            <w:noWrap/>
            <w:vAlign w:val="center"/>
            <w:hideMark/>
          </w:tcPr>
          <w:p w14:paraId="08FCDA23" w14:textId="55D4CAAA" w:rsidR="003408B2" w:rsidRPr="003408B2" w:rsidRDefault="00B70380" w:rsidP="00B70380">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Under 90 minutes</w:t>
            </w:r>
          </w:p>
        </w:tc>
        <w:tc>
          <w:tcPr>
            <w:tcW w:w="650" w:type="dxa"/>
            <w:tcBorders>
              <w:top w:val="nil"/>
              <w:left w:val="nil"/>
              <w:bottom w:val="single" w:sz="4" w:space="0" w:color="auto"/>
              <w:right w:val="single" w:sz="4" w:space="0" w:color="auto"/>
            </w:tcBorders>
            <w:shd w:val="clear" w:color="auto" w:fill="auto"/>
            <w:noWrap/>
            <w:vAlign w:val="center"/>
            <w:hideMark/>
          </w:tcPr>
          <w:p w14:paraId="67492832" w14:textId="4F642701" w:rsidR="003408B2" w:rsidRPr="003408B2" w:rsidRDefault="007A4EDF" w:rsidP="00B70380">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N</w:t>
            </w:r>
            <w:r w:rsidR="00B70380">
              <w:rPr>
                <w:rFonts w:ascii="Calibri" w:eastAsia="Times New Roman" w:hAnsi="Calibri" w:cs="Calibri"/>
                <w:color w:val="000000"/>
                <w:sz w:val="24"/>
                <w:szCs w:val="24"/>
              </w:rPr>
              <w:t>/</w:t>
            </w:r>
            <w:r>
              <w:rPr>
                <w:rFonts w:ascii="Calibri" w:eastAsia="Times New Roman" w:hAnsi="Calibri" w:cs="Calibri"/>
                <w:color w:val="000000"/>
                <w:sz w:val="24"/>
                <w:szCs w:val="24"/>
              </w:rPr>
              <w:t>A</w:t>
            </w:r>
          </w:p>
        </w:tc>
      </w:tr>
      <w:tr w:rsidR="003408B2" w:rsidRPr="003408B2" w14:paraId="793CF969" w14:textId="77777777" w:rsidTr="00FC354C">
        <w:trPr>
          <w:cantSplit/>
          <w:trHeight w:val="315"/>
          <w:jc w:val="center"/>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6F404575" w14:textId="77777777" w:rsidR="003408B2" w:rsidRPr="00F818D7" w:rsidRDefault="003408B2" w:rsidP="00B70380">
            <w:pPr>
              <w:spacing w:after="0" w:line="240" w:lineRule="auto"/>
              <w:rPr>
                <w:rFonts w:ascii="Calibri" w:eastAsia="Times New Roman" w:hAnsi="Calibri" w:cs="Calibri"/>
                <w:b/>
                <w:color w:val="000000"/>
                <w:sz w:val="24"/>
                <w:szCs w:val="24"/>
              </w:rPr>
            </w:pPr>
            <w:r w:rsidRPr="00F818D7">
              <w:rPr>
                <w:rFonts w:ascii="Calibri" w:eastAsia="Times New Roman" w:hAnsi="Calibri" w:cs="Calibri"/>
                <w:b/>
                <w:color w:val="000000"/>
                <w:sz w:val="24"/>
                <w:szCs w:val="24"/>
              </w:rPr>
              <w:t>OP STAT</w:t>
            </w:r>
          </w:p>
        </w:tc>
        <w:tc>
          <w:tcPr>
            <w:tcW w:w="2830" w:type="dxa"/>
            <w:tcBorders>
              <w:top w:val="nil"/>
              <w:left w:val="nil"/>
              <w:bottom w:val="single" w:sz="4" w:space="0" w:color="auto"/>
              <w:right w:val="single" w:sz="4" w:space="0" w:color="auto"/>
            </w:tcBorders>
            <w:shd w:val="clear" w:color="auto" w:fill="auto"/>
            <w:noWrap/>
            <w:vAlign w:val="center"/>
            <w:hideMark/>
          </w:tcPr>
          <w:p w14:paraId="0FB58B9F" w14:textId="0C79FED0" w:rsidR="003408B2" w:rsidRPr="003408B2" w:rsidRDefault="003408B2" w:rsidP="00B70380">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1 add</w:t>
            </w:r>
            <w:r w:rsidR="00B70380">
              <w:rPr>
                <w:rFonts w:ascii="Calibri" w:eastAsia="Times New Roman" w:hAnsi="Calibri" w:cs="Calibri"/>
                <w:color w:val="000000"/>
                <w:sz w:val="24"/>
                <w:szCs w:val="24"/>
              </w:rPr>
              <w:t>-</w:t>
            </w:r>
            <w:r w:rsidRPr="003408B2">
              <w:rPr>
                <w:rFonts w:ascii="Calibri" w:eastAsia="Times New Roman" w:hAnsi="Calibri" w:cs="Calibri"/>
                <w:color w:val="000000"/>
                <w:sz w:val="24"/>
                <w:szCs w:val="24"/>
              </w:rPr>
              <w:t>on slot same day</w:t>
            </w:r>
          </w:p>
        </w:tc>
        <w:tc>
          <w:tcPr>
            <w:tcW w:w="650" w:type="dxa"/>
            <w:tcBorders>
              <w:top w:val="nil"/>
              <w:left w:val="nil"/>
              <w:bottom w:val="single" w:sz="4" w:space="0" w:color="auto"/>
              <w:right w:val="single" w:sz="4" w:space="0" w:color="auto"/>
            </w:tcBorders>
            <w:shd w:val="clear" w:color="auto" w:fill="auto"/>
            <w:noWrap/>
            <w:vAlign w:val="center"/>
            <w:hideMark/>
          </w:tcPr>
          <w:p w14:paraId="42BA1ED0" w14:textId="763EB4E1" w:rsidR="003408B2" w:rsidRPr="003408B2" w:rsidRDefault="007A4EDF" w:rsidP="00B70380">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N</w:t>
            </w:r>
            <w:r w:rsidR="00B70380">
              <w:rPr>
                <w:rFonts w:ascii="Calibri" w:eastAsia="Times New Roman" w:hAnsi="Calibri" w:cs="Calibri"/>
                <w:color w:val="000000"/>
                <w:sz w:val="24"/>
                <w:szCs w:val="24"/>
              </w:rPr>
              <w:t>/</w:t>
            </w:r>
            <w:r>
              <w:rPr>
                <w:rFonts w:ascii="Calibri" w:eastAsia="Times New Roman" w:hAnsi="Calibri" w:cs="Calibri"/>
                <w:color w:val="000000"/>
                <w:sz w:val="24"/>
                <w:szCs w:val="24"/>
              </w:rPr>
              <w:t>A</w:t>
            </w:r>
          </w:p>
        </w:tc>
      </w:tr>
      <w:tr w:rsidR="003408B2" w:rsidRPr="003408B2" w14:paraId="2BEAAAAF" w14:textId="77777777" w:rsidTr="00FC354C">
        <w:trPr>
          <w:cantSplit/>
          <w:trHeight w:val="315"/>
          <w:jc w:val="center"/>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333927E8" w14:textId="77777777" w:rsidR="003408B2" w:rsidRPr="00F818D7" w:rsidRDefault="003408B2" w:rsidP="00B70380">
            <w:pPr>
              <w:spacing w:after="0" w:line="240" w:lineRule="auto"/>
              <w:rPr>
                <w:rFonts w:ascii="Calibri" w:eastAsia="Times New Roman" w:hAnsi="Calibri" w:cs="Calibri"/>
                <w:b/>
                <w:color w:val="000000"/>
                <w:sz w:val="24"/>
                <w:szCs w:val="24"/>
              </w:rPr>
            </w:pPr>
            <w:r w:rsidRPr="00F818D7">
              <w:rPr>
                <w:rFonts w:ascii="Calibri" w:eastAsia="Times New Roman" w:hAnsi="Calibri" w:cs="Calibri"/>
                <w:b/>
                <w:color w:val="000000"/>
                <w:sz w:val="24"/>
                <w:szCs w:val="24"/>
              </w:rPr>
              <w:t>OP Routine without contrast</w:t>
            </w:r>
          </w:p>
        </w:tc>
        <w:tc>
          <w:tcPr>
            <w:tcW w:w="2830" w:type="dxa"/>
            <w:tcBorders>
              <w:top w:val="nil"/>
              <w:left w:val="nil"/>
              <w:bottom w:val="single" w:sz="4" w:space="0" w:color="auto"/>
              <w:right w:val="single" w:sz="4" w:space="0" w:color="auto"/>
            </w:tcBorders>
            <w:shd w:val="clear" w:color="auto" w:fill="auto"/>
            <w:noWrap/>
            <w:vAlign w:val="center"/>
            <w:hideMark/>
          </w:tcPr>
          <w:p w14:paraId="32BCC560" w14:textId="77777777" w:rsidR="003408B2" w:rsidRPr="003408B2" w:rsidRDefault="003408B2" w:rsidP="00B70380">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1 weeks</w:t>
            </w:r>
          </w:p>
        </w:tc>
        <w:tc>
          <w:tcPr>
            <w:tcW w:w="650" w:type="dxa"/>
            <w:tcBorders>
              <w:top w:val="nil"/>
              <w:left w:val="nil"/>
              <w:bottom w:val="single" w:sz="4" w:space="0" w:color="auto"/>
              <w:right w:val="single" w:sz="4" w:space="0" w:color="auto"/>
            </w:tcBorders>
            <w:shd w:val="clear" w:color="auto" w:fill="auto"/>
            <w:noWrap/>
            <w:vAlign w:val="center"/>
            <w:hideMark/>
          </w:tcPr>
          <w:p w14:paraId="0EECC267" w14:textId="6C02E6C0" w:rsidR="003408B2" w:rsidRPr="003408B2" w:rsidRDefault="007A4EDF" w:rsidP="00B70380">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N</w:t>
            </w:r>
            <w:r w:rsidR="00B70380">
              <w:rPr>
                <w:rFonts w:ascii="Calibri" w:eastAsia="Times New Roman" w:hAnsi="Calibri" w:cs="Calibri"/>
                <w:color w:val="000000"/>
                <w:sz w:val="24"/>
                <w:szCs w:val="24"/>
              </w:rPr>
              <w:t>/</w:t>
            </w:r>
            <w:r>
              <w:rPr>
                <w:rFonts w:ascii="Calibri" w:eastAsia="Times New Roman" w:hAnsi="Calibri" w:cs="Calibri"/>
                <w:color w:val="000000"/>
                <w:sz w:val="24"/>
                <w:szCs w:val="24"/>
              </w:rPr>
              <w:t>A</w:t>
            </w:r>
          </w:p>
        </w:tc>
      </w:tr>
      <w:tr w:rsidR="003408B2" w:rsidRPr="003408B2" w14:paraId="2AB9548D" w14:textId="77777777" w:rsidTr="00FC354C">
        <w:trPr>
          <w:cantSplit/>
          <w:trHeight w:val="315"/>
          <w:jc w:val="center"/>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64A2B711" w14:textId="77777777" w:rsidR="003408B2" w:rsidRPr="00F818D7" w:rsidRDefault="003408B2" w:rsidP="00B70380">
            <w:pPr>
              <w:spacing w:after="0" w:line="240" w:lineRule="auto"/>
              <w:rPr>
                <w:rFonts w:ascii="Calibri" w:eastAsia="Times New Roman" w:hAnsi="Calibri" w:cs="Calibri"/>
                <w:b/>
                <w:color w:val="000000"/>
                <w:sz w:val="24"/>
                <w:szCs w:val="24"/>
              </w:rPr>
            </w:pPr>
            <w:r w:rsidRPr="00F818D7">
              <w:rPr>
                <w:rFonts w:ascii="Calibri" w:eastAsia="Times New Roman" w:hAnsi="Calibri" w:cs="Calibri"/>
                <w:b/>
                <w:color w:val="000000"/>
                <w:sz w:val="24"/>
                <w:szCs w:val="24"/>
              </w:rPr>
              <w:t>OP Routine with contrast</w:t>
            </w:r>
          </w:p>
        </w:tc>
        <w:tc>
          <w:tcPr>
            <w:tcW w:w="2830" w:type="dxa"/>
            <w:tcBorders>
              <w:top w:val="nil"/>
              <w:left w:val="nil"/>
              <w:bottom w:val="single" w:sz="4" w:space="0" w:color="auto"/>
              <w:right w:val="single" w:sz="4" w:space="0" w:color="auto"/>
            </w:tcBorders>
            <w:shd w:val="clear" w:color="auto" w:fill="auto"/>
            <w:noWrap/>
            <w:vAlign w:val="center"/>
            <w:hideMark/>
          </w:tcPr>
          <w:p w14:paraId="5155E98E" w14:textId="77777777" w:rsidR="003408B2" w:rsidRPr="003408B2" w:rsidRDefault="003408B2" w:rsidP="00B70380">
            <w:pPr>
              <w:spacing w:after="0" w:line="240" w:lineRule="auto"/>
              <w:jc w:val="center"/>
              <w:rPr>
                <w:rFonts w:ascii="Calibri" w:eastAsia="Times New Roman" w:hAnsi="Calibri" w:cs="Calibri"/>
                <w:color w:val="000000"/>
                <w:sz w:val="24"/>
                <w:szCs w:val="24"/>
              </w:rPr>
            </w:pPr>
            <w:r w:rsidRPr="003408B2">
              <w:rPr>
                <w:rFonts w:ascii="Calibri" w:eastAsia="Times New Roman" w:hAnsi="Calibri" w:cs="Calibri"/>
                <w:color w:val="000000"/>
                <w:sz w:val="24"/>
                <w:szCs w:val="24"/>
              </w:rPr>
              <w:t>5 weeks</w:t>
            </w:r>
          </w:p>
        </w:tc>
        <w:tc>
          <w:tcPr>
            <w:tcW w:w="650" w:type="dxa"/>
            <w:tcBorders>
              <w:top w:val="nil"/>
              <w:left w:val="nil"/>
              <w:bottom w:val="single" w:sz="4" w:space="0" w:color="auto"/>
              <w:right w:val="single" w:sz="4" w:space="0" w:color="auto"/>
            </w:tcBorders>
            <w:shd w:val="clear" w:color="auto" w:fill="auto"/>
            <w:noWrap/>
            <w:vAlign w:val="center"/>
            <w:hideMark/>
          </w:tcPr>
          <w:p w14:paraId="67EDD961" w14:textId="41E310D1" w:rsidR="003408B2" w:rsidRPr="003408B2" w:rsidRDefault="007A4EDF" w:rsidP="00B70380">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N</w:t>
            </w:r>
            <w:r w:rsidR="00B70380">
              <w:rPr>
                <w:rFonts w:ascii="Calibri" w:eastAsia="Times New Roman" w:hAnsi="Calibri" w:cs="Calibri"/>
                <w:color w:val="000000"/>
                <w:sz w:val="24"/>
                <w:szCs w:val="24"/>
              </w:rPr>
              <w:t>/</w:t>
            </w:r>
            <w:r>
              <w:rPr>
                <w:rFonts w:ascii="Calibri" w:eastAsia="Times New Roman" w:hAnsi="Calibri" w:cs="Calibri"/>
                <w:color w:val="000000"/>
                <w:sz w:val="24"/>
                <w:szCs w:val="24"/>
              </w:rPr>
              <w:t>A</w:t>
            </w:r>
          </w:p>
        </w:tc>
      </w:tr>
    </w:tbl>
    <w:p w14:paraId="445D9BEF" w14:textId="3FF8341A" w:rsidR="00FD3540" w:rsidRDefault="00FD3540">
      <w:pPr>
        <w:rPr>
          <w:rFonts w:cstheme="minorHAnsi"/>
        </w:rPr>
      </w:pPr>
    </w:p>
    <w:p w14:paraId="0F4F0076" w14:textId="51341A95" w:rsidR="00012279" w:rsidRDefault="001B7F98" w:rsidP="001B7F98">
      <w:pPr>
        <w:pStyle w:val="ListParagraph"/>
        <w:numPr>
          <w:ilvl w:val="0"/>
          <w:numId w:val="5"/>
        </w:numPr>
        <w:rPr>
          <w:rFonts w:cstheme="minorHAnsi"/>
          <w:sz w:val="24"/>
          <w:szCs w:val="24"/>
        </w:rPr>
      </w:pPr>
      <w:r w:rsidRPr="00152CFB">
        <w:rPr>
          <w:rFonts w:cstheme="minorHAnsi"/>
          <w:sz w:val="24"/>
          <w:szCs w:val="24"/>
        </w:rPr>
        <w:t xml:space="preserve">The Application states that </w:t>
      </w:r>
      <w:r w:rsidR="00BD782E" w:rsidRPr="00152CFB">
        <w:rPr>
          <w:rFonts w:cstheme="minorHAnsi"/>
          <w:sz w:val="24"/>
          <w:szCs w:val="24"/>
        </w:rPr>
        <w:t>BID-Needham has experienced a 1-2% increase in the number of inpatients requiring CT scans during their inpatient stay</w:t>
      </w:r>
      <w:r w:rsidR="00A74634" w:rsidRPr="00152CFB">
        <w:rPr>
          <w:rFonts w:cstheme="minorHAnsi"/>
          <w:sz w:val="24"/>
          <w:szCs w:val="24"/>
        </w:rPr>
        <w:t xml:space="preserve"> (pg.13</w:t>
      </w:r>
      <w:r w:rsidRPr="00152CFB">
        <w:rPr>
          <w:rFonts w:cstheme="minorHAnsi"/>
          <w:sz w:val="24"/>
          <w:szCs w:val="24"/>
        </w:rPr>
        <w:t xml:space="preserve">) </w:t>
      </w:r>
    </w:p>
    <w:p w14:paraId="261B0F85" w14:textId="77777777" w:rsidR="00B765CA" w:rsidRDefault="00B765CA" w:rsidP="00B765CA">
      <w:pPr>
        <w:pStyle w:val="ListParagraph"/>
        <w:numPr>
          <w:ilvl w:val="1"/>
          <w:numId w:val="5"/>
        </w:numPr>
        <w:spacing w:line="240" w:lineRule="auto"/>
        <w:rPr>
          <w:sz w:val="24"/>
          <w:szCs w:val="24"/>
        </w:rPr>
      </w:pPr>
      <w:r>
        <w:rPr>
          <w:sz w:val="24"/>
          <w:szCs w:val="24"/>
        </w:rPr>
        <w:t xml:space="preserve">BID-Needham </w:t>
      </w:r>
      <w:r w:rsidRPr="008D15C0">
        <w:rPr>
          <w:sz w:val="24"/>
          <w:szCs w:val="24"/>
        </w:rPr>
        <w:t xml:space="preserve">ED visits increased to 21,008 visits (34%) in FY20. </w:t>
      </w:r>
    </w:p>
    <w:p w14:paraId="772F347C" w14:textId="77777777" w:rsidR="00B765CA" w:rsidRDefault="00B765CA" w:rsidP="00B765CA">
      <w:pPr>
        <w:pStyle w:val="ListParagraph"/>
        <w:numPr>
          <w:ilvl w:val="1"/>
          <w:numId w:val="5"/>
        </w:numPr>
        <w:spacing w:line="240" w:lineRule="auto"/>
        <w:rPr>
          <w:sz w:val="24"/>
          <w:szCs w:val="24"/>
        </w:rPr>
      </w:pPr>
      <w:r w:rsidRPr="008D15C0">
        <w:rPr>
          <w:sz w:val="24"/>
          <w:szCs w:val="24"/>
        </w:rPr>
        <w:t>Inpatient discharges increased to 3,742</w:t>
      </w:r>
      <w:r>
        <w:rPr>
          <w:sz w:val="24"/>
          <w:szCs w:val="24"/>
        </w:rPr>
        <w:t xml:space="preserve"> discharges</w:t>
      </w:r>
      <w:r w:rsidRPr="008D15C0">
        <w:rPr>
          <w:sz w:val="24"/>
          <w:szCs w:val="24"/>
        </w:rPr>
        <w:t xml:space="preserve"> (24%) in FY20. </w:t>
      </w:r>
    </w:p>
    <w:p w14:paraId="68FD6AB6" w14:textId="77777777" w:rsidR="00B765CA" w:rsidRDefault="00B765CA" w:rsidP="00B765CA">
      <w:pPr>
        <w:pStyle w:val="ListParagraph"/>
        <w:numPr>
          <w:ilvl w:val="1"/>
          <w:numId w:val="5"/>
        </w:numPr>
        <w:spacing w:line="240" w:lineRule="auto"/>
        <w:rPr>
          <w:sz w:val="24"/>
          <w:szCs w:val="24"/>
        </w:rPr>
      </w:pPr>
      <w:r w:rsidRPr="008D15C0">
        <w:rPr>
          <w:sz w:val="24"/>
          <w:szCs w:val="24"/>
        </w:rPr>
        <w:t>CT</w:t>
      </w:r>
      <w:r>
        <w:rPr>
          <w:sz w:val="24"/>
          <w:szCs w:val="24"/>
        </w:rPr>
        <w:t>-guided</w:t>
      </w:r>
      <w:r w:rsidRPr="008D15C0">
        <w:rPr>
          <w:sz w:val="24"/>
          <w:szCs w:val="24"/>
        </w:rPr>
        <w:t xml:space="preserve"> procedures increased to 14,093 </w:t>
      </w:r>
      <w:r>
        <w:rPr>
          <w:sz w:val="24"/>
          <w:szCs w:val="24"/>
        </w:rPr>
        <w:t xml:space="preserve">procedures </w:t>
      </w:r>
      <w:r w:rsidRPr="008D15C0">
        <w:rPr>
          <w:sz w:val="24"/>
          <w:szCs w:val="24"/>
        </w:rPr>
        <w:t>(40%)</w:t>
      </w:r>
      <w:r>
        <w:rPr>
          <w:sz w:val="24"/>
          <w:szCs w:val="24"/>
        </w:rPr>
        <w:t xml:space="preserve"> in FY20</w:t>
      </w:r>
      <w:r w:rsidRPr="008D15C0">
        <w:rPr>
          <w:sz w:val="24"/>
          <w:szCs w:val="24"/>
        </w:rPr>
        <w:t xml:space="preserve"> over the prior year. </w:t>
      </w:r>
    </w:p>
    <w:p w14:paraId="1E76B542" w14:textId="1A2A1846" w:rsidR="001B7F98" w:rsidRPr="00152CFB" w:rsidRDefault="001B7F98" w:rsidP="001B7F98">
      <w:pPr>
        <w:pStyle w:val="ListParagraph"/>
        <w:rPr>
          <w:rFonts w:cstheme="minorHAnsi"/>
          <w:b/>
          <w:bCs/>
          <w:sz w:val="24"/>
          <w:szCs w:val="24"/>
        </w:rPr>
      </w:pPr>
    </w:p>
    <w:p w14:paraId="5BF1FA5D" w14:textId="6646B45E" w:rsidR="001B7F98" w:rsidRPr="00152CFB" w:rsidRDefault="001B7F98" w:rsidP="001B7F98">
      <w:pPr>
        <w:pStyle w:val="ListParagraph"/>
        <w:rPr>
          <w:rFonts w:cstheme="minorHAnsi"/>
          <w:sz w:val="24"/>
          <w:szCs w:val="24"/>
        </w:rPr>
      </w:pPr>
      <w:r w:rsidRPr="00152CFB">
        <w:rPr>
          <w:rFonts w:cstheme="minorHAnsi"/>
          <w:sz w:val="24"/>
          <w:szCs w:val="24"/>
        </w:rPr>
        <w:t xml:space="preserve">To better understand increasing need for CT services, please complete the table below. </w:t>
      </w:r>
    </w:p>
    <w:p w14:paraId="68979488" w14:textId="77777777" w:rsidR="001B7F98" w:rsidRPr="00152CFB" w:rsidRDefault="001B7F98" w:rsidP="001B7F98">
      <w:pPr>
        <w:pStyle w:val="ListParagraph"/>
        <w:rPr>
          <w:rFonts w:cstheme="minorHAnsi"/>
          <w:sz w:val="24"/>
          <w:szCs w:val="24"/>
        </w:rPr>
      </w:pPr>
    </w:p>
    <w:tbl>
      <w:tblPr>
        <w:tblStyle w:val="TableGrid"/>
        <w:tblW w:w="0" w:type="auto"/>
        <w:jc w:val="center"/>
        <w:tblLook w:val="04A0" w:firstRow="1" w:lastRow="0" w:firstColumn="1" w:lastColumn="0" w:noHBand="0" w:noVBand="1"/>
      </w:tblPr>
      <w:tblGrid>
        <w:gridCol w:w="3817"/>
        <w:gridCol w:w="885"/>
        <w:gridCol w:w="885"/>
      </w:tblGrid>
      <w:tr w:rsidR="00BD782E" w:rsidRPr="00152CFB" w14:paraId="1BC9387C" w14:textId="77777777" w:rsidTr="00FC354C">
        <w:trPr>
          <w:cantSplit/>
          <w:tblHeader/>
          <w:jc w:val="center"/>
        </w:trPr>
        <w:tc>
          <w:tcPr>
            <w:tcW w:w="0" w:type="auto"/>
            <w:shd w:val="clear" w:color="auto" w:fill="D9D9D9" w:themeFill="background1" w:themeFillShade="D9"/>
          </w:tcPr>
          <w:p w14:paraId="3225D3B1" w14:textId="77777777" w:rsidR="00BD782E" w:rsidRPr="00152CFB" w:rsidRDefault="00BD782E" w:rsidP="003408B2">
            <w:pPr>
              <w:pStyle w:val="ListParagraph"/>
              <w:ind w:left="0"/>
              <w:rPr>
                <w:b/>
                <w:bCs/>
                <w:sz w:val="24"/>
                <w:szCs w:val="24"/>
              </w:rPr>
            </w:pPr>
            <w:r w:rsidRPr="00152CFB">
              <w:rPr>
                <w:b/>
                <w:bCs/>
                <w:sz w:val="24"/>
                <w:szCs w:val="24"/>
              </w:rPr>
              <w:lastRenderedPageBreak/>
              <w:t>Measures</w:t>
            </w:r>
          </w:p>
        </w:tc>
        <w:tc>
          <w:tcPr>
            <w:tcW w:w="0" w:type="auto"/>
            <w:shd w:val="clear" w:color="auto" w:fill="D9D9D9" w:themeFill="background1" w:themeFillShade="D9"/>
          </w:tcPr>
          <w:p w14:paraId="7036ED10" w14:textId="77777777" w:rsidR="00BD782E" w:rsidRPr="00152CFB" w:rsidRDefault="00BD782E" w:rsidP="003408B2">
            <w:pPr>
              <w:pStyle w:val="ListParagraph"/>
              <w:ind w:left="0"/>
              <w:rPr>
                <w:b/>
                <w:bCs/>
                <w:sz w:val="24"/>
                <w:szCs w:val="24"/>
              </w:rPr>
            </w:pPr>
            <w:r w:rsidRPr="00152CFB">
              <w:rPr>
                <w:b/>
                <w:bCs/>
                <w:sz w:val="24"/>
                <w:szCs w:val="24"/>
              </w:rPr>
              <w:t>FY19</w:t>
            </w:r>
          </w:p>
        </w:tc>
        <w:tc>
          <w:tcPr>
            <w:tcW w:w="0" w:type="auto"/>
            <w:shd w:val="clear" w:color="auto" w:fill="D9D9D9" w:themeFill="background1" w:themeFillShade="D9"/>
          </w:tcPr>
          <w:p w14:paraId="06316EC2" w14:textId="77777777" w:rsidR="00BD782E" w:rsidRPr="00152CFB" w:rsidRDefault="00BD782E" w:rsidP="003408B2">
            <w:pPr>
              <w:pStyle w:val="ListParagraph"/>
              <w:ind w:left="0"/>
              <w:rPr>
                <w:b/>
                <w:bCs/>
                <w:sz w:val="24"/>
                <w:szCs w:val="24"/>
              </w:rPr>
            </w:pPr>
            <w:r w:rsidRPr="00152CFB">
              <w:rPr>
                <w:b/>
                <w:bCs/>
                <w:sz w:val="24"/>
                <w:szCs w:val="24"/>
              </w:rPr>
              <w:t>FY20</w:t>
            </w:r>
          </w:p>
        </w:tc>
      </w:tr>
      <w:tr w:rsidR="00BD782E" w:rsidRPr="00152CFB" w14:paraId="1E11C0E2" w14:textId="77777777" w:rsidTr="00FC354C">
        <w:trPr>
          <w:cantSplit/>
          <w:jc w:val="center"/>
        </w:trPr>
        <w:tc>
          <w:tcPr>
            <w:tcW w:w="0" w:type="auto"/>
          </w:tcPr>
          <w:p w14:paraId="1188AE76" w14:textId="77777777" w:rsidR="00BD782E" w:rsidRPr="00152CFB" w:rsidRDefault="00BD782E" w:rsidP="003408B2">
            <w:pPr>
              <w:pStyle w:val="ListParagraph"/>
              <w:ind w:left="0"/>
              <w:rPr>
                <w:sz w:val="24"/>
                <w:szCs w:val="24"/>
              </w:rPr>
            </w:pPr>
            <w:r w:rsidRPr="00152CFB">
              <w:rPr>
                <w:sz w:val="24"/>
                <w:szCs w:val="24"/>
              </w:rPr>
              <w:t>BID-Needham Patient Population</w:t>
            </w:r>
          </w:p>
        </w:tc>
        <w:tc>
          <w:tcPr>
            <w:tcW w:w="0" w:type="auto"/>
          </w:tcPr>
          <w:p w14:paraId="4399AE4C" w14:textId="0EDD5432" w:rsidR="00BD782E" w:rsidRPr="00152CFB" w:rsidRDefault="008634B7" w:rsidP="003408B2">
            <w:pPr>
              <w:pStyle w:val="ListParagraph"/>
              <w:ind w:left="0"/>
              <w:rPr>
                <w:sz w:val="24"/>
                <w:szCs w:val="24"/>
              </w:rPr>
            </w:pPr>
            <w:r w:rsidRPr="00152CFB">
              <w:rPr>
                <w:sz w:val="24"/>
                <w:szCs w:val="24"/>
              </w:rPr>
              <w:t>70,183</w:t>
            </w:r>
          </w:p>
        </w:tc>
        <w:tc>
          <w:tcPr>
            <w:tcW w:w="0" w:type="auto"/>
          </w:tcPr>
          <w:p w14:paraId="79C073BF" w14:textId="75317051" w:rsidR="00BD782E" w:rsidRPr="00152CFB" w:rsidRDefault="008634B7" w:rsidP="003408B2">
            <w:pPr>
              <w:pStyle w:val="ListParagraph"/>
              <w:ind w:left="0"/>
              <w:rPr>
                <w:sz w:val="24"/>
                <w:szCs w:val="24"/>
              </w:rPr>
            </w:pPr>
            <w:r w:rsidRPr="00152CFB">
              <w:rPr>
                <w:sz w:val="24"/>
                <w:szCs w:val="24"/>
              </w:rPr>
              <w:t>63,840</w:t>
            </w:r>
          </w:p>
        </w:tc>
      </w:tr>
      <w:tr w:rsidR="00BD782E" w:rsidRPr="00152CFB" w14:paraId="1BE55C59" w14:textId="77777777" w:rsidTr="00FC354C">
        <w:trPr>
          <w:cantSplit/>
          <w:jc w:val="center"/>
        </w:trPr>
        <w:tc>
          <w:tcPr>
            <w:tcW w:w="0" w:type="auto"/>
          </w:tcPr>
          <w:p w14:paraId="2A215566" w14:textId="77777777" w:rsidR="00BD782E" w:rsidRPr="00152CFB" w:rsidRDefault="00BD782E" w:rsidP="003408B2">
            <w:pPr>
              <w:pStyle w:val="ListParagraph"/>
              <w:ind w:left="0"/>
              <w:rPr>
                <w:sz w:val="24"/>
                <w:szCs w:val="24"/>
              </w:rPr>
            </w:pPr>
            <w:r w:rsidRPr="00152CFB">
              <w:rPr>
                <w:sz w:val="24"/>
                <w:szCs w:val="24"/>
              </w:rPr>
              <w:t>BID-N ED visits</w:t>
            </w:r>
          </w:p>
        </w:tc>
        <w:tc>
          <w:tcPr>
            <w:tcW w:w="0" w:type="auto"/>
          </w:tcPr>
          <w:p w14:paraId="5BD605D7" w14:textId="77777777" w:rsidR="00BD782E" w:rsidRPr="00152CFB" w:rsidRDefault="00BD782E" w:rsidP="003408B2">
            <w:pPr>
              <w:pStyle w:val="ListParagraph"/>
              <w:ind w:left="0"/>
              <w:rPr>
                <w:sz w:val="24"/>
                <w:szCs w:val="24"/>
              </w:rPr>
            </w:pPr>
          </w:p>
        </w:tc>
        <w:tc>
          <w:tcPr>
            <w:tcW w:w="0" w:type="auto"/>
          </w:tcPr>
          <w:p w14:paraId="3CAAF680" w14:textId="77777777" w:rsidR="00BD782E" w:rsidRPr="00152CFB" w:rsidRDefault="00BD782E" w:rsidP="003408B2">
            <w:pPr>
              <w:pStyle w:val="ListParagraph"/>
              <w:ind w:left="0"/>
              <w:rPr>
                <w:sz w:val="24"/>
                <w:szCs w:val="24"/>
              </w:rPr>
            </w:pPr>
            <w:r w:rsidRPr="00152CFB">
              <w:rPr>
                <w:sz w:val="24"/>
                <w:szCs w:val="24"/>
              </w:rPr>
              <w:t>21,008</w:t>
            </w:r>
          </w:p>
        </w:tc>
      </w:tr>
      <w:tr w:rsidR="00BD782E" w:rsidRPr="00152CFB" w14:paraId="51F8C630" w14:textId="77777777" w:rsidTr="00FC354C">
        <w:trPr>
          <w:cantSplit/>
          <w:jc w:val="center"/>
        </w:trPr>
        <w:tc>
          <w:tcPr>
            <w:tcW w:w="0" w:type="auto"/>
          </w:tcPr>
          <w:p w14:paraId="49147F40" w14:textId="77777777" w:rsidR="00BD782E" w:rsidRPr="00152CFB" w:rsidRDefault="00BD782E" w:rsidP="003408B2">
            <w:pPr>
              <w:pStyle w:val="ListParagraph"/>
              <w:ind w:left="0"/>
              <w:rPr>
                <w:sz w:val="24"/>
                <w:szCs w:val="24"/>
              </w:rPr>
            </w:pPr>
            <w:r w:rsidRPr="00152CFB">
              <w:rPr>
                <w:sz w:val="24"/>
                <w:szCs w:val="24"/>
              </w:rPr>
              <w:t>BID-Needham Inpatient Discharges</w:t>
            </w:r>
          </w:p>
        </w:tc>
        <w:tc>
          <w:tcPr>
            <w:tcW w:w="0" w:type="auto"/>
          </w:tcPr>
          <w:p w14:paraId="32628794" w14:textId="77777777" w:rsidR="00BD782E" w:rsidRPr="00152CFB" w:rsidRDefault="00BD782E" w:rsidP="003408B2">
            <w:pPr>
              <w:pStyle w:val="ListParagraph"/>
              <w:ind w:left="0"/>
              <w:rPr>
                <w:sz w:val="24"/>
                <w:szCs w:val="24"/>
              </w:rPr>
            </w:pPr>
          </w:p>
        </w:tc>
        <w:tc>
          <w:tcPr>
            <w:tcW w:w="0" w:type="auto"/>
          </w:tcPr>
          <w:p w14:paraId="08F7FDA1" w14:textId="77777777" w:rsidR="00BD782E" w:rsidRPr="00152CFB" w:rsidRDefault="00BD782E" w:rsidP="003408B2">
            <w:pPr>
              <w:pStyle w:val="ListParagraph"/>
              <w:ind w:left="0"/>
              <w:rPr>
                <w:sz w:val="24"/>
                <w:szCs w:val="24"/>
              </w:rPr>
            </w:pPr>
            <w:r w:rsidRPr="00152CFB">
              <w:rPr>
                <w:sz w:val="24"/>
                <w:szCs w:val="24"/>
              </w:rPr>
              <w:t>3,742</w:t>
            </w:r>
          </w:p>
        </w:tc>
      </w:tr>
      <w:tr w:rsidR="00BD782E" w:rsidRPr="00152CFB" w14:paraId="2B6266A7" w14:textId="77777777" w:rsidTr="00FC354C">
        <w:trPr>
          <w:cantSplit/>
          <w:jc w:val="center"/>
        </w:trPr>
        <w:tc>
          <w:tcPr>
            <w:tcW w:w="0" w:type="auto"/>
          </w:tcPr>
          <w:p w14:paraId="4FD7F7DA" w14:textId="77777777" w:rsidR="00BD782E" w:rsidRPr="00152CFB" w:rsidRDefault="00BD782E" w:rsidP="003408B2">
            <w:pPr>
              <w:pStyle w:val="ListParagraph"/>
              <w:ind w:left="0"/>
              <w:rPr>
                <w:sz w:val="24"/>
                <w:szCs w:val="24"/>
              </w:rPr>
            </w:pPr>
            <w:r w:rsidRPr="00152CFB">
              <w:rPr>
                <w:sz w:val="24"/>
                <w:szCs w:val="24"/>
              </w:rPr>
              <w:t>Average Daily Census</w:t>
            </w:r>
          </w:p>
        </w:tc>
        <w:tc>
          <w:tcPr>
            <w:tcW w:w="0" w:type="auto"/>
          </w:tcPr>
          <w:p w14:paraId="2B4C4CEC" w14:textId="77777777" w:rsidR="00BD782E" w:rsidRPr="00152CFB" w:rsidRDefault="00BD782E" w:rsidP="003408B2">
            <w:pPr>
              <w:pStyle w:val="ListParagraph"/>
              <w:ind w:left="0"/>
              <w:rPr>
                <w:sz w:val="24"/>
                <w:szCs w:val="24"/>
              </w:rPr>
            </w:pPr>
          </w:p>
        </w:tc>
        <w:tc>
          <w:tcPr>
            <w:tcW w:w="0" w:type="auto"/>
          </w:tcPr>
          <w:p w14:paraId="292FD4B3" w14:textId="77777777" w:rsidR="00BD782E" w:rsidRPr="00152CFB" w:rsidRDefault="00BD782E" w:rsidP="003408B2">
            <w:pPr>
              <w:pStyle w:val="ListParagraph"/>
              <w:ind w:left="0"/>
              <w:rPr>
                <w:sz w:val="24"/>
                <w:szCs w:val="24"/>
              </w:rPr>
            </w:pPr>
          </w:p>
        </w:tc>
      </w:tr>
      <w:tr w:rsidR="00BD782E" w:rsidRPr="00152CFB" w14:paraId="141EDB3F" w14:textId="77777777" w:rsidTr="00FC354C">
        <w:trPr>
          <w:cantSplit/>
          <w:jc w:val="center"/>
        </w:trPr>
        <w:tc>
          <w:tcPr>
            <w:tcW w:w="0" w:type="auto"/>
          </w:tcPr>
          <w:p w14:paraId="7908E882" w14:textId="12D9E75F" w:rsidR="00BD782E" w:rsidRPr="00152CFB" w:rsidRDefault="00BD782E" w:rsidP="003408B2">
            <w:pPr>
              <w:pStyle w:val="ListParagraph"/>
              <w:ind w:left="0"/>
              <w:rPr>
                <w:sz w:val="24"/>
                <w:szCs w:val="24"/>
              </w:rPr>
            </w:pPr>
            <w:r w:rsidRPr="00152CFB">
              <w:rPr>
                <w:sz w:val="24"/>
                <w:szCs w:val="24"/>
              </w:rPr>
              <w:t xml:space="preserve">BID-Needham CT </w:t>
            </w:r>
            <w:r w:rsidR="001017F6">
              <w:rPr>
                <w:sz w:val="24"/>
                <w:szCs w:val="24"/>
              </w:rPr>
              <w:t xml:space="preserve">Exam </w:t>
            </w:r>
            <w:r w:rsidRPr="00152CFB">
              <w:rPr>
                <w:sz w:val="24"/>
                <w:szCs w:val="24"/>
              </w:rPr>
              <w:t xml:space="preserve">Volume </w:t>
            </w:r>
          </w:p>
        </w:tc>
        <w:tc>
          <w:tcPr>
            <w:tcW w:w="0" w:type="auto"/>
          </w:tcPr>
          <w:p w14:paraId="65CCCD3E" w14:textId="77777777" w:rsidR="00BD782E" w:rsidRPr="00152CFB" w:rsidRDefault="00BD782E" w:rsidP="003408B2">
            <w:pPr>
              <w:pStyle w:val="ListParagraph"/>
              <w:ind w:left="0"/>
              <w:rPr>
                <w:sz w:val="24"/>
                <w:szCs w:val="24"/>
              </w:rPr>
            </w:pPr>
          </w:p>
        </w:tc>
        <w:tc>
          <w:tcPr>
            <w:tcW w:w="0" w:type="auto"/>
          </w:tcPr>
          <w:p w14:paraId="7CEAB3D6" w14:textId="77777777" w:rsidR="00BD782E" w:rsidRPr="00152CFB" w:rsidRDefault="00BD782E" w:rsidP="003408B2">
            <w:pPr>
              <w:pStyle w:val="ListParagraph"/>
              <w:ind w:left="0"/>
              <w:rPr>
                <w:sz w:val="24"/>
                <w:szCs w:val="24"/>
              </w:rPr>
            </w:pPr>
          </w:p>
        </w:tc>
      </w:tr>
      <w:tr w:rsidR="00BD782E" w:rsidRPr="00152CFB" w14:paraId="08B05DAC" w14:textId="77777777" w:rsidTr="00FC354C">
        <w:trPr>
          <w:cantSplit/>
          <w:jc w:val="center"/>
        </w:trPr>
        <w:tc>
          <w:tcPr>
            <w:tcW w:w="0" w:type="auto"/>
          </w:tcPr>
          <w:p w14:paraId="7ECDB2FC" w14:textId="218C043A" w:rsidR="00BD782E" w:rsidRPr="00152CFB" w:rsidRDefault="00BD782E" w:rsidP="003408B2">
            <w:pPr>
              <w:pStyle w:val="ListParagraph"/>
              <w:ind w:left="0"/>
              <w:rPr>
                <w:sz w:val="24"/>
                <w:szCs w:val="24"/>
              </w:rPr>
            </w:pPr>
            <w:r w:rsidRPr="00152CFB">
              <w:rPr>
                <w:sz w:val="24"/>
                <w:szCs w:val="24"/>
              </w:rPr>
              <w:t>BID-Needham CT</w:t>
            </w:r>
            <w:r w:rsidR="00264588">
              <w:rPr>
                <w:sz w:val="24"/>
                <w:szCs w:val="24"/>
              </w:rPr>
              <w:t xml:space="preserve">-Guided </w:t>
            </w:r>
            <w:r w:rsidRPr="00152CFB">
              <w:rPr>
                <w:sz w:val="24"/>
                <w:szCs w:val="24"/>
              </w:rPr>
              <w:t xml:space="preserve">Procedures </w:t>
            </w:r>
          </w:p>
        </w:tc>
        <w:tc>
          <w:tcPr>
            <w:tcW w:w="0" w:type="auto"/>
          </w:tcPr>
          <w:p w14:paraId="3458691B" w14:textId="77777777" w:rsidR="00BD782E" w:rsidRPr="00152CFB" w:rsidRDefault="00BD782E" w:rsidP="003408B2">
            <w:pPr>
              <w:pStyle w:val="ListParagraph"/>
              <w:ind w:left="0"/>
              <w:rPr>
                <w:sz w:val="24"/>
                <w:szCs w:val="24"/>
              </w:rPr>
            </w:pPr>
          </w:p>
        </w:tc>
        <w:tc>
          <w:tcPr>
            <w:tcW w:w="0" w:type="auto"/>
          </w:tcPr>
          <w:p w14:paraId="3EC4F884" w14:textId="77777777" w:rsidR="00BD782E" w:rsidRPr="00152CFB" w:rsidRDefault="00BD782E" w:rsidP="003408B2">
            <w:pPr>
              <w:pStyle w:val="ListParagraph"/>
              <w:ind w:left="0"/>
              <w:rPr>
                <w:sz w:val="24"/>
                <w:szCs w:val="24"/>
              </w:rPr>
            </w:pPr>
            <w:r w:rsidRPr="00152CFB">
              <w:rPr>
                <w:sz w:val="24"/>
                <w:szCs w:val="24"/>
              </w:rPr>
              <w:t>14,093</w:t>
            </w:r>
          </w:p>
        </w:tc>
      </w:tr>
    </w:tbl>
    <w:p w14:paraId="287B40E0" w14:textId="0D2B5214" w:rsidR="00012279" w:rsidRDefault="00012279" w:rsidP="00012279">
      <w:pPr>
        <w:spacing w:after="0" w:line="240" w:lineRule="auto"/>
        <w:ind w:left="360"/>
        <w:rPr>
          <w:rFonts w:cstheme="minorHAnsi"/>
        </w:rPr>
      </w:pPr>
    </w:p>
    <w:p w14:paraId="51F86ECE" w14:textId="55B2C793" w:rsidR="00FD3540" w:rsidRDefault="00FD3540" w:rsidP="00012279">
      <w:pPr>
        <w:spacing w:after="0" w:line="240" w:lineRule="auto"/>
        <w:ind w:left="360"/>
        <w:rPr>
          <w:rFonts w:cstheme="minorHAnsi"/>
        </w:rPr>
      </w:pPr>
    </w:p>
    <w:p w14:paraId="469F3C6D" w14:textId="6E32665B" w:rsidR="00FD3540" w:rsidRPr="00DC69A9" w:rsidRDefault="00FD3540" w:rsidP="00DC69A9">
      <w:pPr>
        <w:pStyle w:val="ListParagraph"/>
        <w:rPr>
          <w:rFonts w:cstheme="minorHAnsi"/>
          <w:sz w:val="24"/>
          <w:szCs w:val="24"/>
        </w:rPr>
      </w:pPr>
      <w:r w:rsidRPr="002739C5">
        <w:rPr>
          <w:rFonts w:cstheme="minorHAnsi"/>
          <w:b/>
          <w:sz w:val="24"/>
          <w:szCs w:val="24"/>
        </w:rPr>
        <w:t>RESPONSE</w:t>
      </w:r>
      <w:r>
        <w:rPr>
          <w:rFonts w:cstheme="minorHAnsi"/>
          <w:sz w:val="24"/>
          <w:szCs w:val="24"/>
        </w:rPr>
        <w:t xml:space="preserve">: </w:t>
      </w:r>
      <w:r w:rsidR="00DD4B4F">
        <w:rPr>
          <w:rFonts w:cstheme="minorHAnsi"/>
        </w:rPr>
        <w:t>Please note this section discusses increases of volume in FY</w:t>
      </w:r>
      <w:r w:rsidR="00DC69A9">
        <w:rPr>
          <w:rFonts w:cstheme="minorHAnsi"/>
        </w:rPr>
        <w:t xml:space="preserve"> 20</w:t>
      </w:r>
      <w:r w:rsidR="00DD4B4F">
        <w:rPr>
          <w:rFonts w:cstheme="minorHAnsi"/>
        </w:rPr>
        <w:t>21 over volumes in FY</w:t>
      </w:r>
      <w:r w:rsidR="00DC69A9">
        <w:rPr>
          <w:rFonts w:cstheme="minorHAnsi"/>
        </w:rPr>
        <w:t xml:space="preserve"> 20</w:t>
      </w:r>
      <w:r w:rsidR="00DD4B4F">
        <w:rPr>
          <w:rFonts w:cstheme="minorHAnsi"/>
        </w:rPr>
        <w:t xml:space="preserve">20. </w:t>
      </w:r>
      <w:r w:rsidR="00DC69A9">
        <w:rPr>
          <w:rFonts w:cstheme="minorHAnsi"/>
        </w:rPr>
        <w:t>We have completed the table</w:t>
      </w:r>
      <w:r w:rsidR="00DD4B4F">
        <w:rPr>
          <w:rFonts w:cstheme="minorHAnsi"/>
        </w:rPr>
        <w:t xml:space="preserve"> below. In addition</w:t>
      </w:r>
      <w:r w:rsidR="00E61790">
        <w:rPr>
          <w:rFonts w:cstheme="minorHAnsi"/>
        </w:rPr>
        <w:t xml:space="preserve">, </w:t>
      </w:r>
      <w:r w:rsidR="00DC69A9">
        <w:rPr>
          <w:rFonts w:cstheme="minorHAnsi"/>
        </w:rPr>
        <w:t xml:space="preserve">“14,093” &amp; “CT-guided </w:t>
      </w:r>
      <w:r w:rsidR="00DD4B4F">
        <w:rPr>
          <w:rFonts w:cstheme="minorHAnsi"/>
        </w:rPr>
        <w:t xml:space="preserve">procedures” </w:t>
      </w:r>
      <w:r w:rsidR="00DC69A9">
        <w:rPr>
          <w:rFonts w:cstheme="minorHAnsi"/>
        </w:rPr>
        <w:t xml:space="preserve">in point c. above </w:t>
      </w:r>
      <w:r w:rsidR="00DD4B4F">
        <w:rPr>
          <w:rFonts w:cstheme="minorHAnsi"/>
        </w:rPr>
        <w:t xml:space="preserve">are typos and </w:t>
      </w:r>
      <w:r w:rsidR="00DC69A9">
        <w:rPr>
          <w:rFonts w:cstheme="minorHAnsi"/>
        </w:rPr>
        <w:t>should instead refer</w:t>
      </w:r>
      <w:r w:rsidR="00DD4B4F">
        <w:rPr>
          <w:rFonts w:cstheme="minorHAnsi"/>
        </w:rPr>
        <w:t xml:space="preserve"> to total exams. That sentence</w:t>
      </w:r>
      <w:r w:rsidR="00E61790">
        <w:rPr>
          <w:rFonts w:cstheme="minorHAnsi"/>
        </w:rPr>
        <w:t xml:space="preserve"> is</w:t>
      </w:r>
      <w:r w:rsidR="00DD4B4F">
        <w:rPr>
          <w:rFonts w:cstheme="minorHAnsi"/>
        </w:rPr>
        <w:t xml:space="preserve"> re</w:t>
      </w:r>
      <w:r w:rsidR="00E61790">
        <w:rPr>
          <w:rFonts w:cstheme="minorHAnsi"/>
        </w:rPr>
        <w:t>written below</w:t>
      </w:r>
      <w:r w:rsidR="00DD4B4F">
        <w:rPr>
          <w:rFonts w:cstheme="minorHAnsi"/>
        </w:rPr>
        <w:t xml:space="preserve"> for clarity:</w:t>
      </w:r>
    </w:p>
    <w:p w14:paraId="6C2E87C0" w14:textId="2BF9DE0B" w:rsidR="00DD4B4F" w:rsidRPr="00331E68" w:rsidRDefault="00DD4B4F" w:rsidP="00DC69A9">
      <w:pPr>
        <w:spacing w:after="0" w:line="240" w:lineRule="auto"/>
        <w:ind w:left="720"/>
        <w:rPr>
          <w:rStyle w:val="Emphasis"/>
        </w:rPr>
      </w:pPr>
      <w:r w:rsidRPr="00331E68">
        <w:rPr>
          <w:rStyle w:val="Emphasis"/>
        </w:rPr>
        <w:t>In FY</w:t>
      </w:r>
      <w:r w:rsidR="00DC69A9" w:rsidRPr="00331E68">
        <w:rPr>
          <w:rStyle w:val="Emphasis"/>
        </w:rPr>
        <w:t xml:space="preserve"> 20</w:t>
      </w:r>
      <w:r w:rsidRPr="00331E68">
        <w:rPr>
          <w:rStyle w:val="Emphasis"/>
        </w:rPr>
        <w:t xml:space="preserve">21, the resultant combination of these factors increased CT exams and </w:t>
      </w:r>
      <w:r w:rsidR="007D3674" w:rsidRPr="00331E68">
        <w:rPr>
          <w:rStyle w:val="Emphasis"/>
        </w:rPr>
        <w:t xml:space="preserve">CT-guided </w:t>
      </w:r>
      <w:r w:rsidRPr="00331E68">
        <w:rPr>
          <w:rStyle w:val="Emphasis"/>
        </w:rPr>
        <w:t>procedures at BID-N to 16,708, a 39.4% increase over the prior year.</w:t>
      </w:r>
    </w:p>
    <w:p w14:paraId="76378973" w14:textId="387E3191" w:rsidR="00DD4B4F" w:rsidRPr="00331E68" w:rsidRDefault="00DD4B4F" w:rsidP="00012279">
      <w:pPr>
        <w:spacing w:after="0" w:line="240" w:lineRule="auto"/>
        <w:ind w:left="360"/>
        <w:rPr>
          <w:rFonts w:cstheme="minorHAnsi"/>
          <w:iCs/>
        </w:rPr>
      </w:pPr>
    </w:p>
    <w:tbl>
      <w:tblPr>
        <w:tblW w:w="9840" w:type="dxa"/>
        <w:jc w:val="center"/>
        <w:tblLook w:val="04A0" w:firstRow="1" w:lastRow="0" w:firstColumn="1" w:lastColumn="0" w:noHBand="0" w:noVBand="1"/>
      </w:tblPr>
      <w:tblGrid>
        <w:gridCol w:w="5395"/>
        <w:gridCol w:w="1625"/>
        <w:gridCol w:w="1460"/>
        <w:gridCol w:w="1360"/>
      </w:tblGrid>
      <w:tr w:rsidR="00E61790" w:rsidRPr="00E61790" w14:paraId="5B7923EE" w14:textId="77777777" w:rsidTr="00DC69A9">
        <w:trPr>
          <w:trHeight w:val="315"/>
          <w:jc w:val="center"/>
        </w:trPr>
        <w:tc>
          <w:tcPr>
            <w:tcW w:w="5395"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3BE3D977" w14:textId="77777777" w:rsidR="00E61790" w:rsidRPr="00DC69A9" w:rsidRDefault="00E61790" w:rsidP="00E61790">
            <w:pPr>
              <w:spacing w:after="0" w:line="240" w:lineRule="auto"/>
              <w:rPr>
                <w:rFonts w:ascii="Calibri" w:eastAsia="Times New Roman" w:hAnsi="Calibri" w:cs="Calibri"/>
                <w:b/>
                <w:color w:val="000000"/>
                <w:sz w:val="24"/>
                <w:szCs w:val="24"/>
              </w:rPr>
            </w:pPr>
            <w:r w:rsidRPr="00DC69A9">
              <w:rPr>
                <w:rFonts w:ascii="Calibri" w:eastAsia="Times New Roman" w:hAnsi="Calibri" w:cs="Calibri"/>
                <w:b/>
                <w:color w:val="000000"/>
                <w:sz w:val="24"/>
                <w:szCs w:val="24"/>
              </w:rPr>
              <w:t>Measures</w:t>
            </w:r>
          </w:p>
        </w:tc>
        <w:tc>
          <w:tcPr>
            <w:tcW w:w="1625" w:type="dxa"/>
            <w:tcBorders>
              <w:top w:val="single" w:sz="4" w:space="0" w:color="auto"/>
              <w:left w:val="nil"/>
              <w:bottom w:val="single" w:sz="4" w:space="0" w:color="auto"/>
              <w:right w:val="single" w:sz="4" w:space="0" w:color="auto"/>
            </w:tcBorders>
            <w:shd w:val="clear" w:color="000000" w:fill="D6DCE4"/>
            <w:noWrap/>
            <w:vAlign w:val="bottom"/>
            <w:hideMark/>
          </w:tcPr>
          <w:p w14:paraId="2F1A6DE4" w14:textId="4851B427" w:rsidR="00E61790" w:rsidRPr="00DC69A9" w:rsidRDefault="00E61790" w:rsidP="00E61790">
            <w:pPr>
              <w:spacing w:after="0" w:line="240" w:lineRule="auto"/>
              <w:jc w:val="center"/>
              <w:rPr>
                <w:rFonts w:ascii="Calibri" w:eastAsia="Times New Roman" w:hAnsi="Calibri" w:cs="Calibri"/>
                <w:b/>
                <w:color w:val="000000"/>
                <w:sz w:val="24"/>
                <w:szCs w:val="24"/>
              </w:rPr>
            </w:pPr>
            <w:r w:rsidRPr="00DC69A9">
              <w:rPr>
                <w:rFonts w:ascii="Calibri" w:eastAsia="Times New Roman" w:hAnsi="Calibri" w:cs="Calibri"/>
                <w:b/>
                <w:color w:val="000000"/>
                <w:sz w:val="24"/>
                <w:szCs w:val="24"/>
              </w:rPr>
              <w:t xml:space="preserve">FY </w:t>
            </w:r>
            <w:r w:rsidR="00DC69A9" w:rsidRPr="00DC69A9">
              <w:rPr>
                <w:rFonts w:ascii="Calibri" w:eastAsia="Times New Roman" w:hAnsi="Calibri" w:cs="Calibri"/>
                <w:b/>
                <w:color w:val="000000"/>
                <w:sz w:val="24"/>
                <w:szCs w:val="24"/>
              </w:rPr>
              <w:t>20</w:t>
            </w:r>
            <w:r w:rsidRPr="00DC69A9">
              <w:rPr>
                <w:rFonts w:ascii="Calibri" w:eastAsia="Times New Roman" w:hAnsi="Calibri" w:cs="Calibri"/>
                <w:b/>
                <w:color w:val="000000"/>
                <w:sz w:val="24"/>
                <w:szCs w:val="24"/>
              </w:rPr>
              <w:t>19</w:t>
            </w:r>
          </w:p>
        </w:tc>
        <w:tc>
          <w:tcPr>
            <w:tcW w:w="1460" w:type="dxa"/>
            <w:tcBorders>
              <w:top w:val="single" w:sz="4" w:space="0" w:color="auto"/>
              <w:left w:val="nil"/>
              <w:bottom w:val="single" w:sz="4" w:space="0" w:color="auto"/>
              <w:right w:val="single" w:sz="4" w:space="0" w:color="auto"/>
            </w:tcBorders>
            <w:shd w:val="clear" w:color="000000" w:fill="D6DCE4"/>
            <w:noWrap/>
            <w:vAlign w:val="bottom"/>
            <w:hideMark/>
          </w:tcPr>
          <w:p w14:paraId="23F69E7E" w14:textId="6AC50730" w:rsidR="00E61790" w:rsidRPr="00DC69A9" w:rsidRDefault="00E61790" w:rsidP="00E61790">
            <w:pPr>
              <w:spacing w:after="0" w:line="240" w:lineRule="auto"/>
              <w:jc w:val="center"/>
              <w:rPr>
                <w:rFonts w:ascii="Calibri" w:eastAsia="Times New Roman" w:hAnsi="Calibri" w:cs="Calibri"/>
                <w:b/>
                <w:color w:val="000000"/>
                <w:sz w:val="24"/>
                <w:szCs w:val="24"/>
              </w:rPr>
            </w:pPr>
            <w:r w:rsidRPr="00DC69A9">
              <w:rPr>
                <w:rFonts w:ascii="Calibri" w:eastAsia="Times New Roman" w:hAnsi="Calibri" w:cs="Calibri"/>
                <w:b/>
                <w:color w:val="000000"/>
                <w:sz w:val="24"/>
                <w:szCs w:val="24"/>
              </w:rPr>
              <w:t xml:space="preserve">FY </w:t>
            </w:r>
            <w:r w:rsidR="00DC69A9" w:rsidRPr="00DC69A9">
              <w:rPr>
                <w:rFonts w:ascii="Calibri" w:eastAsia="Times New Roman" w:hAnsi="Calibri" w:cs="Calibri"/>
                <w:b/>
                <w:color w:val="000000"/>
                <w:sz w:val="24"/>
                <w:szCs w:val="24"/>
              </w:rPr>
              <w:t>20</w:t>
            </w:r>
            <w:r w:rsidRPr="00DC69A9">
              <w:rPr>
                <w:rFonts w:ascii="Calibri" w:eastAsia="Times New Roman" w:hAnsi="Calibri" w:cs="Calibri"/>
                <w:b/>
                <w:color w:val="000000"/>
                <w:sz w:val="24"/>
                <w:szCs w:val="24"/>
              </w:rPr>
              <w:t>20</w:t>
            </w:r>
          </w:p>
        </w:tc>
        <w:tc>
          <w:tcPr>
            <w:tcW w:w="1360" w:type="dxa"/>
            <w:tcBorders>
              <w:top w:val="single" w:sz="4" w:space="0" w:color="auto"/>
              <w:left w:val="nil"/>
              <w:bottom w:val="single" w:sz="4" w:space="0" w:color="auto"/>
              <w:right w:val="single" w:sz="4" w:space="0" w:color="auto"/>
            </w:tcBorders>
            <w:shd w:val="clear" w:color="000000" w:fill="D6DCE4"/>
            <w:noWrap/>
            <w:vAlign w:val="bottom"/>
            <w:hideMark/>
          </w:tcPr>
          <w:p w14:paraId="472B195F" w14:textId="64E7715A" w:rsidR="00E61790" w:rsidRPr="00DC69A9" w:rsidRDefault="00E61790" w:rsidP="00E61790">
            <w:pPr>
              <w:spacing w:after="0" w:line="240" w:lineRule="auto"/>
              <w:jc w:val="center"/>
              <w:rPr>
                <w:rFonts w:ascii="Calibri" w:eastAsia="Times New Roman" w:hAnsi="Calibri" w:cs="Calibri"/>
                <w:b/>
                <w:color w:val="000000"/>
                <w:sz w:val="24"/>
                <w:szCs w:val="24"/>
              </w:rPr>
            </w:pPr>
            <w:r w:rsidRPr="00DC69A9">
              <w:rPr>
                <w:rFonts w:ascii="Calibri" w:eastAsia="Times New Roman" w:hAnsi="Calibri" w:cs="Calibri"/>
                <w:b/>
                <w:color w:val="000000"/>
                <w:sz w:val="24"/>
                <w:szCs w:val="24"/>
              </w:rPr>
              <w:t xml:space="preserve">FY </w:t>
            </w:r>
            <w:r w:rsidR="00DC69A9" w:rsidRPr="00DC69A9">
              <w:rPr>
                <w:rFonts w:ascii="Calibri" w:eastAsia="Times New Roman" w:hAnsi="Calibri" w:cs="Calibri"/>
                <w:b/>
                <w:color w:val="000000"/>
                <w:sz w:val="24"/>
                <w:szCs w:val="24"/>
              </w:rPr>
              <w:t>20</w:t>
            </w:r>
            <w:r w:rsidRPr="00DC69A9">
              <w:rPr>
                <w:rFonts w:ascii="Calibri" w:eastAsia="Times New Roman" w:hAnsi="Calibri" w:cs="Calibri"/>
                <w:b/>
                <w:color w:val="000000"/>
                <w:sz w:val="24"/>
                <w:szCs w:val="24"/>
              </w:rPr>
              <w:t>21</w:t>
            </w:r>
          </w:p>
        </w:tc>
      </w:tr>
      <w:tr w:rsidR="00E61790" w:rsidRPr="00E61790" w14:paraId="59FF4F96" w14:textId="77777777" w:rsidTr="00DC69A9">
        <w:trPr>
          <w:trHeight w:val="315"/>
          <w:jc w:val="center"/>
        </w:trPr>
        <w:tc>
          <w:tcPr>
            <w:tcW w:w="5395" w:type="dxa"/>
            <w:tcBorders>
              <w:top w:val="nil"/>
              <w:left w:val="single" w:sz="4" w:space="0" w:color="auto"/>
              <w:bottom w:val="single" w:sz="4" w:space="0" w:color="auto"/>
              <w:right w:val="single" w:sz="4" w:space="0" w:color="auto"/>
            </w:tcBorders>
            <w:shd w:val="clear" w:color="auto" w:fill="auto"/>
            <w:noWrap/>
            <w:vAlign w:val="bottom"/>
            <w:hideMark/>
          </w:tcPr>
          <w:p w14:paraId="51645A2B" w14:textId="77777777" w:rsidR="00E61790" w:rsidRPr="00DC69A9" w:rsidRDefault="00E61790" w:rsidP="00E61790">
            <w:pPr>
              <w:spacing w:after="0" w:line="240" w:lineRule="auto"/>
              <w:rPr>
                <w:rFonts w:ascii="Calibri" w:eastAsia="Times New Roman" w:hAnsi="Calibri" w:cs="Calibri"/>
                <w:b/>
                <w:color w:val="000000"/>
                <w:sz w:val="24"/>
                <w:szCs w:val="24"/>
              </w:rPr>
            </w:pPr>
            <w:r w:rsidRPr="00DC69A9">
              <w:rPr>
                <w:rFonts w:ascii="Calibri" w:eastAsia="Times New Roman" w:hAnsi="Calibri" w:cs="Calibri"/>
                <w:b/>
                <w:color w:val="000000"/>
                <w:sz w:val="24"/>
                <w:szCs w:val="24"/>
              </w:rPr>
              <w:t>BID-Needham Patient Population</w:t>
            </w:r>
          </w:p>
        </w:tc>
        <w:tc>
          <w:tcPr>
            <w:tcW w:w="1625" w:type="dxa"/>
            <w:tcBorders>
              <w:top w:val="nil"/>
              <w:left w:val="nil"/>
              <w:bottom w:val="single" w:sz="4" w:space="0" w:color="auto"/>
              <w:right w:val="single" w:sz="4" w:space="0" w:color="auto"/>
            </w:tcBorders>
            <w:shd w:val="clear" w:color="auto" w:fill="auto"/>
            <w:noWrap/>
            <w:vAlign w:val="bottom"/>
            <w:hideMark/>
          </w:tcPr>
          <w:p w14:paraId="11E4155E" w14:textId="346F1AEF" w:rsidR="00E61790" w:rsidRPr="00E61790" w:rsidRDefault="00E61790" w:rsidP="00E61790">
            <w:pPr>
              <w:spacing w:after="0" w:line="240" w:lineRule="auto"/>
              <w:jc w:val="center"/>
              <w:rPr>
                <w:rFonts w:ascii="Calibri" w:eastAsia="Times New Roman" w:hAnsi="Calibri" w:cs="Calibri"/>
                <w:color w:val="000000"/>
                <w:sz w:val="24"/>
                <w:szCs w:val="24"/>
              </w:rPr>
            </w:pPr>
            <w:r w:rsidRPr="00E61790">
              <w:rPr>
                <w:rFonts w:ascii="Calibri" w:eastAsia="Times New Roman" w:hAnsi="Calibri" w:cs="Calibri"/>
                <w:color w:val="000000"/>
                <w:sz w:val="24"/>
                <w:szCs w:val="24"/>
              </w:rPr>
              <w:t>70</w:t>
            </w:r>
            <w:r w:rsidR="00F818D7">
              <w:rPr>
                <w:rFonts w:ascii="Calibri" w:eastAsia="Times New Roman" w:hAnsi="Calibri" w:cs="Calibri"/>
                <w:color w:val="000000"/>
                <w:sz w:val="24"/>
                <w:szCs w:val="24"/>
              </w:rPr>
              <w:t>,</w:t>
            </w:r>
            <w:r w:rsidRPr="00E61790">
              <w:rPr>
                <w:rFonts w:ascii="Calibri" w:eastAsia="Times New Roman" w:hAnsi="Calibri" w:cs="Calibri"/>
                <w:color w:val="000000"/>
                <w:sz w:val="24"/>
                <w:szCs w:val="24"/>
              </w:rPr>
              <w:t>183</w:t>
            </w:r>
          </w:p>
        </w:tc>
        <w:tc>
          <w:tcPr>
            <w:tcW w:w="1460" w:type="dxa"/>
            <w:tcBorders>
              <w:top w:val="nil"/>
              <w:left w:val="nil"/>
              <w:bottom w:val="single" w:sz="4" w:space="0" w:color="auto"/>
              <w:right w:val="single" w:sz="4" w:space="0" w:color="auto"/>
            </w:tcBorders>
            <w:shd w:val="clear" w:color="auto" w:fill="auto"/>
            <w:noWrap/>
            <w:vAlign w:val="bottom"/>
            <w:hideMark/>
          </w:tcPr>
          <w:p w14:paraId="76146048" w14:textId="5D2C4897" w:rsidR="00E61790" w:rsidRPr="00E61790" w:rsidRDefault="00E61790" w:rsidP="00E61790">
            <w:pPr>
              <w:spacing w:after="0" w:line="240" w:lineRule="auto"/>
              <w:jc w:val="center"/>
              <w:rPr>
                <w:rFonts w:ascii="Calibri" w:eastAsia="Times New Roman" w:hAnsi="Calibri" w:cs="Calibri"/>
                <w:color w:val="000000"/>
                <w:sz w:val="24"/>
                <w:szCs w:val="24"/>
              </w:rPr>
            </w:pPr>
            <w:r w:rsidRPr="00E61790">
              <w:rPr>
                <w:rFonts w:ascii="Calibri" w:eastAsia="Times New Roman" w:hAnsi="Calibri" w:cs="Calibri"/>
                <w:color w:val="000000"/>
                <w:sz w:val="24"/>
                <w:szCs w:val="24"/>
              </w:rPr>
              <w:t>63</w:t>
            </w:r>
            <w:r w:rsidR="00F818D7">
              <w:rPr>
                <w:rFonts w:ascii="Calibri" w:eastAsia="Times New Roman" w:hAnsi="Calibri" w:cs="Calibri"/>
                <w:color w:val="000000"/>
                <w:sz w:val="24"/>
                <w:szCs w:val="24"/>
              </w:rPr>
              <w:t>,</w:t>
            </w:r>
            <w:r w:rsidRPr="00E61790">
              <w:rPr>
                <w:rFonts w:ascii="Calibri" w:eastAsia="Times New Roman" w:hAnsi="Calibri" w:cs="Calibri"/>
                <w:color w:val="000000"/>
                <w:sz w:val="24"/>
                <w:szCs w:val="24"/>
              </w:rPr>
              <w:t>840</w:t>
            </w:r>
          </w:p>
        </w:tc>
        <w:tc>
          <w:tcPr>
            <w:tcW w:w="1360" w:type="dxa"/>
            <w:tcBorders>
              <w:top w:val="nil"/>
              <w:left w:val="nil"/>
              <w:bottom w:val="single" w:sz="4" w:space="0" w:color="auto"/>
              <w:right w:val="single" w:sz="4" w:space="0" w:color="auto"/>
            </w:tcBorders>
            <w:shd w:val="clear" w:color="auto" w:fill="auto"/>
            <w:noWrap/>
            <w:vAlign w:val="bottom"/>
            <w:hideMark/>
          </w:tcPr>
          <w:p w14:paraId="06BE9FA6" w14:textId="6BAB77EA" w:rsidR="00E61790" w:rsidRPr="00E61790" w:rsidRDefault="00E61790" w:rsidP="00E61790">
            <w:pPr>
              <w:spacing w:after="0" w:line="240" w:lineRule="auto"/>
              <w:jc w:val="center"/>
              <w:rPr>
                <w:rFonts w:ascii="Calibri" w:eastAsia="Times New Roman" w:hAnsi="Calibri" w:cs="Calibri"/>
                <w:color w:val="000000"/>
                <w:sz w:val="24"/>
                <w:szCs w:val="24"/>
              </w:rPr>
            </w:pPr>
            <w:r w:rsidRPr="00E61790">
              <w:rPr>
                <w:rFonts w:ascii="Calibri" w:eastAsia="Times New Roman" w:hAnsi="Calibri" w:cs="Calibri"/>
                <w:color w:val="000000"/>
                <w:sz w:val="24"/>
                <w:szCs w:val="24"/>
              </w:rPr>
              <w:t>81</w:t>
            </w:r>
            <w:r w:rsidR="00F818D7">
              <w:rPr>
                <w:rFonts w:ascii="Calibri" w:eastAsia="Times New Roman" w:hAnsi="Calibri" w:cs="Calibri"/>
                <w:color w:val="000000"/>
                <w:sz w:val="24"/>
                <w:szCs w:val="24"/>
              </w:rPr>
              <w:t>,</w:t>
            </w:r>
            <w:r w:rsidRPr="00E61790">
              <w:rPr>
                <w:rFonts w:ascii="Calibri" w:eastAsia="Times New Roman" w:hAnsi="Calibri" w:cs="Calibri"/>
                <w:color w:val="000000"/>
                <w:sz w:val="24"/>
                <w:szCs w:val="24"/>
              </w:rPr>
              <w:t>634</w:t>
            </w:r>
          </w:p>
        </w:tc>
      </w:tr>
      <w:tr w:rsidR="00E61790" w:rsidRPr="00E61790" w14:paraId="50111524" w14:textId="77777777" w:rsidTr="00DC69A9">
        <w:trPr>
          <w:trHeight w:val="315"/>
          <w:jc w:val="center"/>
        </w:trPr>
        <w:tc>
          <w:tcPr>
            <w:tcW w:w="5395" w:type="dxa"/>
            <w:tcBorders>
              <w:top w:val="nil"/>
              <w:left w:val="single" w:sz="4" w:space="0" w:color="auto"/>
              <w:bottom w:val="single" w:sz="4" w:space="0" w:color="auto"/>
              <w:right w:val="single" w:sz="4" w:space="0" w:color="auto"/>
            </w:tcBorders>
            <w:shd w:val="clear" w:color="auto" w:fill="auto"/>
            <w:noWrap/>
            <w:vAlign w:val="bottom"/>
            <w:hideMark/>
          </w:tcPr>
          <w:p w14:paraId="329D14BF" w14:textId="77777777" w:rsidR="00E61790" w:rsidRPr="00DC69A9" w:rsidRDefault="00E61790" w:rsidP="00E61790">
            <w:pPr>
              <w:spacing w:after="0" w:line="240" w:lineRule="auto"/>
              <w:rPr>
                <w:rFonts w:ascii="Calibri" w:eastAsia="Times New Roman" w:hAnsi="Calibri" w:cs="Calibri"/>
                <w:b/>
                <w:color w:val="000000"/>
                <w:sz w:val="24"/>
                <w:szCs w:val="24"/>
              </w:rPr>
            </w:pPr>
            <w:r w:rsidRPr="00DC69A9">
              <w:rPr>
                <w:rFonts w:ascii="Calibri" w:eastAsia="Times New Roman" w:hAnsi="Calibri" w:cs="Calibri"/>
                <w:b/>
                <w:color w:val="000000"/>
                <w:sz w:val="24"/>
                <w:szCs w:val="24"/>
              </w:rPr>
              <w:t>BID-Needham ED Visits</w:t>
            </w:r>
          </w:p>
        </w:tc>
        <w:tc>
          <w:tcPr>
            <w:tcW w:w="1625" w:type="dxa"/>
            <w:tcBorders>
              <w:top w:val="nil"/>
              <w:left w:val="nil"/>
              <w:bottom w:val="single" w:sz="4" w:space="0" w:color="auto"/>
              <w:right w:val="single" w:sz="4" w:space="0" w:color="auto"/>
            </w:tcBorders>
            <w:shd w:val="clear" w:color="auto" w:fill="auto"/>
            <w:noWrap/>
            <w:vAlign w:val="bottom"/>
            <w:hideMark/>
          </w:tcPr>
          <w:p w14:paraId="4F31A267" w14:textId="212D6F1B" w:rsidR="00E61790" w:rsidRPr="00E61790" w:rsidRDefault="00E61790" w:rsidP="00E61790">
            <w:pPr>
              <w:spacing w:after="0" w:line="240" w:lineRule="auto"/>
              <w:jc w:val="center"/>
              <w:rPr>
                <w:rFonts w:ascii="Calibri" w:eastAsia="Times New Roman" w:hAnsi="Calibri" w:cs="Calibri"/>
                <w:color w:val="000000"/>
                <w:sz w:val="24"/>
                <w:szCs w:val="24"/>
              </w:rPr>
            </w:pPr>
            <w:r w:rsidRPr="00E61790">
              <w:rPr>
                <w:rFonts w:ascii="Calibri" w:eastAsia="Times New Roman" w:hAnsi="Calibri" w:cs="Calibri"/>
                <w:color w:val="000000"/>
                <w:sz w:val="24"/>
                <w:szCs w:val="24"/>
              </w:rPr>
              <w:t>16</w:t>
            </w:r>
            <w:r w:rsidR="00F818D7">
              <w:rPr>
                <w:rFonts w:ascii="Calibri" w:eastAsia="Times New Roman" w:hAnsi="Calibri" w:cs="Calibri"/>
                <w:color w:val="000000"/>
                <w:sz w:val="24"/>
                <w:szCs w:val="24"/>
              </w:rPr>
              <w:t>,</w:t>
            </w:r>
            <w:r w:rsidRPr="00E61790">
              <w:rPr>
                <w:rFonts w:ascii="Calibri" w:eastAsia="Times New Roman" w:hAnsi="Calibri" w:cs="Calibri"/>
                <w:color w:val="000000"/>
                <w:sz w:val="24"/>
                <w:szCs w:val="24"/>
              </w:rPr>
              <w:t>699</w:t>
            </w:r>
          </w:p>
        </w:tc>
        <w:tc>
          <w:tcPr>
            <w:tcW w:w="1460" w:type="dxa"/>
            <w:tcBorders>
              <w:top w:val="nil"/>
              <w:left w:val="nil"/>
              <w:bottom w:val="single" w:sz="4" w:space="0" w:color="auto"/>
              <w:right w:val="single" w:sz="4" w:space="0" w:color="auto"/>
            </w:tcBorders>
            <w:shd w:val="clear" w:color="auto" w:fill="auto"/>
            <w:noWrap/>
            <w:vAlign w:val="bottom"/>
            <w:hideMark/>
          </w:tcPr>
          <w:p w14:paraId="3E301A0B" w14:textId="48489F7B" w:rsidR="00E61790" w:rsidRPr="00E61790" w:rsidRDefault="00E61790" w:rsidP="00E61790">
            <w:pPr>
              <w:spacing w:after="0" w:line="240" w:lineRule="auto"/>
              <w:jc w:val="center"/>
              <w:rPr>
                <w:rFonts w:ascii="Calibri" w:eastAsia="Times New Roman" w:hAnsi="Calibri" w:cs="Calibri"/>
                <w:color w:val="000000"/>
                <w:sz w:val="24"/>
                <w:szCs w:val="24"/>
              </w:rPr>
            </w:pPr>
            <w:r w:rsidRPr="00E61790">
              <w:rPr>
                <w:rFonts w:ascii="Calibri" w:eastAsia="Times New Roman" w:hAnsi="Calibri" w:cs="Calibri"/>
                <w:color w:val="000000"/>
                <w:sz w:val="24"/>
                <w:szCs w:val="24"/>
              </w:rPr>
              <w:t>15</w:t>
            </w:r>
            <w:r w:rsidR="00F818D7">
              <w:rPr>
                <w:rFonts w:ascii="Calibri" w:eastAsia="Times New Roman" w:hAnsi="Calibri" w:cs="Calibri"/>
                <w:color w:val="000000"/>
                <w:sz w:val="24"/>
                <w:szCs w:val="24"/>
              </w:rPr>
              <w:t>,</w:t>
            </w:r>
            <w:r w:rsidRPr="00E61790">
              <w:rPr>
                <w:rFonts w:ascii="Calibri" w:eastAsia="Times New Roman" w:hAnsi="Calibri" w:cs="Calibri"/>
                <w:color w:val="000000"/>
                <w:sz w:val="24"/>
                <w:szCs w:val="24"/>
              </w:rPr>
              <w:t>600</w:t>
            </w:r>
          </w:p>
        </w:tc>
        <w:tc>
          <w:tcPr>
            <w:tcW w:w="1360" w:type="dxa"/>
            <w:tcBorders>
              <w:top w:val="nil"/>
              <w:left w:val="nil"/>
              <w:bottom w:val="single" w:sz="4" w:space="0" w:color="auto"/>
              <w:right w:val="single" w:sz="4" w:space="0" w:color="auto"/>
            </w:tcBorders>
            <w:shd w:val="clear" w:color="auto" w:fill="auto"/>
            <w:noWrap/>
            <w:vAlign w:val="bottom"/>
            <w:hideMark/>
          </w:tcPr>
          <w:p w14:paraId="5663DC8E" w14:textId="7ADB75F0" w:rsidR="00E61790" w:rsidRPr="00E61790" w:rsidRDefault="00E61790" w:rsidP="00E61790">
            <w:pPr>
              <w:spacing w:after="0" w:line="240" w:lineRule="auto"/>
              <w:jc w:val="center"/>
              <w:rPr>
                <w:rFonts w:ascii="Calibri" w:eastAsia="Times New Roman" w:hAnsi="Calibri" w:cs="Calibri"/>
                <w:color w:val="000000"/>
                <w:sz w:val="24"/>
                <w:szCs w:val="24"/>
              </w:rPr>
            </w:pPr>
            <w:r w:rsidRPr="00E61790">
              <w:rPr>
                <w:rFonts w:ascii="Calibri" w:eastAsia="Times New Roman" w:hAnsi="Calibri" w:cs="Calibri"/>
                <w:color w:val="000000"/>
                <w:sz w:val="24"/>
                <w:szCs w:val="24"/>
              </w:rPr>
              <w:t>21</w:t>
            </w:r>
            <w:r w:rsidR="00F818D7">
              <w:rPr>
                <w:rFonts w:ascii="Calibri" w:eastAsia="Times New Roman" w:hAnsi="Calibri" w:cs="Calibri"/>
                <w:color w:val="000000"/>
                <w:sz w:val="24"/>
                <w:szCs w:val="24"/>
              </w:rPr>
              <w:t>,</w:t>
            </w:r>
            <w:r w:rsidRPr="00E61790">
              <w:rPr>
                <w:rFonts w:ascii="Calibri" w:eastAsia="Times New Roman" w:hAnsi="Calibri" w:cs="Calibri"/>
                <w:color w:val="000000"/>
                <w:sz w:val="24"/>
                <w:szCs w:val="24"/>
              </w:rPr>
              <w:t>008</w:t>
            </w:r>
          </w:p>
        </w:tc>
      </w:tr>
      <w:tr w:rsidR="00E61790" w:rsidRPr="00E61790" w14:paraId="713C5A47" w14:textId="77777777" w:rsidTr="00DC69A9">
        <w:trPr>
          <w:trHeight w:val="315"/>
          <w:jc w:val="center"/>
        </w:trPr>
        <w:tc>
          <w:tcPr>
            <w:tcW w:w="5395" w:type="dxa"/>
            <w:tcBorders>
              <w:top w:val="nil"/>
              <w:left w:val="single" w:sz="4" w:space="0" w:color="auto"/>
              <w:bottom w:val="single" w:sz="4" w:space="0" w:color="auto"/>
              <w:right w:val="single" w:sz="4" w:space="0" w:color="auto"/>
            </w:tcBorders>
            <w:shd w:val="clear" w:color="auto" w:fill="auto"/>
            <w:noWrap/>
            <w:vAlign w:val="bottom"/>
            <w:hideMark/>
          </w:tcPr>
          <w:p w14:paraId="3A64F2F3" w14:textId="77777777" w:rsidR="00E61790" w:rsidRPr="00DC69A9" w:rsidRDefault="00E61790" w:rsidP="00E61790">
            <w:pPr>
              <w:spacing w:after="0" w:line="240" w:lineRule="auto"/>
              <w:rPr>
                <w:rFonts w:ascii="Calibri" w:eastAsia="Times New Roman" w:hAnsi="Calibri" w:cs="Calibri"/>
                <w:b/>
                <w:color w:val="000000"/>
                <w:sz w:val="24"/>
                <w:szCs w:val="24"/>
              </w:rPr>
            </w:pPr>
            <w:r w:rsidRPr="00DC69A9">
              <w:rPr>
                <w:rFonts w:ascii="Calibri" w:eastAsia="Times New Roman" w:hAnsi="Calibri" w:cs="Calibri"/>
                <w:b/>
                <w:color w:val="000000"/>
                <w:sz w:val="24"/>
                <w:szCs w:val="24"/>
              </w:rPr>
              <w:t>BID-Needham Inpatient Discharges</w:t>
            </w:r>
          </w:p>
        </w:tc>
        <w:tc>
          <w:tcPr>
            <w:tcW w:w="1625" w:type="dxa"/>
            <w:tcBorders>
              <w:top w:val="nil"/>
              <w:left w:val="nil"/>
              <w:bottom w:val="single" w:sz="4" w:space="0" w:color="auto"/>
              <w:right w:val="single" w:sz="4" w:space="0" w:color="auto"/>
            </w:tcBorders>
            <w:shd w:val="clear" w:color="auto" w:fill="auto"/>
            <w:noWrap/>
            <w:vAlign w:val="bottom"/>
            <w:hideMark/>
          </w:tcPr>
          <w:p w14:paraId="4DC92B32" w14:textId="4363F21D" w:rsidR="00E61790" w:rsidRPr="00E61790" w:rsidRDefault="00E61790" w:rsidP="00E61790">
            <w:pPr>
              <w:spacing w:after="0" w:line="240" w:lineRule="auto"/>
              <w:jc w:val="center"/>
              <w:rPr>
                <w:rFonts w:ascii="Calibri" w:eastAsia="Times New Roman" w:hAnsi="Calibri" w:cs="Calibri"/>
                <w:color w:val="000000"/>
                <w:sz w:val="24"/>
                <w:szCs w:val="24"/>
              </w:rPr>
            </w:pPr>
            <w:r w:rsidRPr="00E61790">
              <w:rPr>
                <w:rFonts w:ascii="Calibri" w:eastAsia="Times New Roman" w:hAnsi="Calibri" w:cs="Calibri"/>
                <w:color w:val="000000"/>
                <w:sz w:val="24"/>
                <w:szCs w:val="24"/>
              </w:rPr>
              <w:t>2</w:t>
            </w:r>
            <w:r w:rsidR="00F818D7">
              <w:rPr>
                <w:rFonts w:ascii="Calibri" w:eastAsia="Times New Roman" w:hAnsi="Calibri" w:cs="Calibri"/>
                <w:color w:val="000000"/>
                <w:sz w:val="24"/>
                <w:szCs w:val="24"/>
              </w:rPr>
              <w:t>,</w:t>
            </w:r>
            <w:r w:rsidRPr="00E61790">
              <w:rPr>
                <w:rFonts w:ascii="Calibri" w:eastAsia="Times New Roman" w:hAnsi="Calibri" w:cs="Calibri"/>
                <w:color w:val="000000"/>
                <w:sz w:val="24"/>
                <w:szCs w:val="24"/>
              </w:rPr>
              <w:t>855</w:t>
            </w:r>
          </w:p>
        </w:tc>
        <w:tc>
          <w:tcPr>
            <w:tcW w:w="1460" w:type="dxa"/>
            <w:tcBorders>
              <w:top w:val="nil"/>
              <w:left w:val="nil"/>
              <w:bottom w:val="single" w:sz="4" w:space="0" w:color="auto"/>
              <w:right w:val="single" w:sz="4" w:space="0" w:color="auto"/>
            </w:tcBorders>
            <w:shd w:val="clear" w:color="auto" w:fill="auto"/>
            <w:noWrap/>
            <w:vAlign w:val="bottom"/>
            <w:hideMark/>
          </w:tcPr>
          <w:p w14:paraId="398AEB9D" w14:textId="7F254F30" w:rsidR="00E61790" w:rsidRPr="00E61790" w:rsidRDefault="00E61790" w:rsidP="00E61790">
            <w:pPr>
              <w:spacing w:after="0" w:line="240" w:lineRule="auto"/>
              <w:jc w:val="center"/>
              <w:rPr>
                <w:rFonts w:ascii="Calibri" w:eastAsia="Times New Roman" w:hAnsi="Calibri" w:cs="Calibri"/>
                <w:color w:val="000000"/>
                <w:sz w:val="24"/>
                <w:szCs w:val="24"/>
              </w:rPr>
            </w:pPr>
            <w:r w:rsidRPr="00E61790">
              <w:rPr>
                <w:rFonts w:ascii="Calibri" w:eastAsia="Times New Roman" w:hAnsi="Calibri" w:cs="Calibri"/>
                <w:color w:val="000000"/>
                <w:sz w:val="24"/>
                <w:szCs w:val="24"/>
              </w:rPr>
              <w:t>3</w:t>
            </w:r>
            <w:r w:rsidR="00F818D7">
              <w:rPr>
                <w:rFonts w:ascii="Calibri" w:eastAsia="Times New Roman" w:hAnsi="Calibri" w:cs="Calibri"/>
                <w:color w:val="000000"/>
                <w:sz w:val="24"/>
                <w:szCs w:val="24"/>
              </w:rPr>
              <w:t>,</w:t>
            </w:r>
            <w:r w:rsidRPr="00E61790">
              <w:rPr>
                <w:rFonts w:ascii="Calibri" w:eastAsia="Times New Roman" w:hAnsi="Calibri" w:cs="Calibri"/>
                <w:color w:val="000000"/>
                <w:sz w:val="24"/>
                <w:szCs w:val="24"/>
              </w:rPr>
              <w:t>019</w:t>
            </w:r>
          </w:p>
        </w:tc>
        <w:tc>
          <w:tcPr>
            <w:tcW w:w="1360" w:type="dxa"/>
            <w:tcBorders>
              <w:top w:val="nil"/>
              <w:left w:val="nil"/>
              <w:bottom w:val="single" w:sz="4" w:space="0" w:color="auto"/>
              <w:right w:val="single" w:sz="4" w:space="0" w:color="auto"/>
            </w:tcBorders>
            <w:shd w:val="clear" w:color="auto" w:fill="auto"/>
            <w:noWrap/>
            <w:vAlign w:val="bottom"/>
            <w:hideMark/>
          </w:tcPr>
          <w:p w14:paraId="217DC6B2" w14:textId="25F8A75D" w:rsidR="00E61790" w:rsidRPr="00E61790" w:rsidRDefault="00E61790" w:rsidP="00E61790">
            <w:pPr>
              <w:spacing w:after="0" w:line="240" w:lineRule="auto"/>
              <w:jc w:val="center"/>
              <w:rPr>
                <w:rFonts w:ascii="Calibri" w:eastAsia="Times New Roman" w:hAnsi="Calibri" w:cs="Calibri"/>
                <w:color w:val="000000"/>
                <w:sz w:val="24"/>
                <w:szCs w:val="24"/>
              </w:rPr>
            </w:pPr>
            <w:r w:rsidRPr="00E61790">
              <w:rPr>
                <w:rFonts w:ascii="Calibri" w:eastAsia="Times New Roman" w:hAnsi="Calibri" w:cs="Calibri"/>
                <w:color w:val="000000"/>
                <w:sz w:val="24"/>
                <w:szCs w:val="24"/>
              </w:rPr>
              <w:t>3</w:t>
            </w:r>
            <w:r w:rsidR="00F818D7">
              <w:rPr>
                <w:rFonts w:ascii="Calibri" w:eastAsia="Times New Roman" w:hAnsi="Calibri" w:cs="Calibri"/>
                <w:color w:val="000000"/>
                <w:sz w:val="24"/>
                <w:szCs w:val="24"/>
              </w:rPr>
              <w:t>,</w:t>
            </w:r>
            <w:r w:rsidRPr="00E61790">
              <w:rPr>
                <w:rFonts w:ascii="Calibri" w:eastAsia="Times New Roman" w:hAnsi="Calibri" w:cs="Calibri"/>
                <w:color w:val="000000"/>
                <w:sz w:val="24"/>
                <w:szCs w:val="24"/>
              </w:rPr>
              <w:t>742</w:t>
            </w:r>
          </w:p>
        </w:tc>
      </w:tr>
      <w:tr w:rsidR="00E61790" w:rsidRPr="00E61790" w14:paraId="0CC1132E" w14:textId="77777777" w:rsidTr="00DC69A9">
        <w:trPr>
          <w:trHeight w:val="315"/>
          <w:jc w:val="center"/>
        </w:trPr>
        <w:tc>
          <w:tcPr>
            <w:tcW w:w="5395" w:type="dxa"/>
            <w:tcBorders>
              <w:top w:val="nil"/>
              <w:left w:val="single" w:sz="4" w:space="0" w:color="auto"/>
              <w:bottom w:val="single" w:sz="4" w:space="0" w:color="auto"/>
              <w:right w:val="single" w:sz="4" w:space="0" w:color="auto"/>
            </w:tcBorders>
            <w:shd w:val="clear" w:color="auto" w:fill="auto"/>
            <w:noWrap/>
            <w:vAlign w:val="bottom"/>
            <w:hideMark/>
          </w:tcPr>
          <w:p w14:paraId="336037CD" w14:textId="77777777" w:rsidR="00E61790" w:rsidRPr="00DC69A9" w:rsidRDefault="00E61790" w:rsidP="00E61790">
            <w:pPr>
              <w:spacing w:after="0" w:line="240" w:lineRule="auto"/>
              <w:rPr>
                <w:rFonts w:ascii="Calibri" w:eastAsia="Times New Roman" w:hAnsi="Calibri" w:cs="Calibri"/>
                <w:b/>
                <w:color w:val="000000"/>
                <w:sz w:val="24"/>
                <w:szCs w:val="24"/>
              </w:rPr>
            </w:pPr>
            <w:r w:rsidRPr="00DC69A9">
              <w:rPr>
                <w:rFonts w:ascii="Calibri" w:eastAsia="Times New Roman" w:hAnsi="Calibri" w:cs="Calibri"/>
                <w:b/>
                <w:color w:val="000000"/>
                <w:sz w:val="24"/>
                <w:szCs w:val="24"/>
              </w:rPr>
              <w:t>Average Daily Inpatient Census</w:t>
            </w:r>
          </w:p>
        </w:tc>
        <w:tc>
          <w:tcPr>
            <w:tcW w:w="1625" w:type="dxa"/>
            <w:tcBorders>
              <w:top w:val="nil"/>
              <w:left w:val="nil"/>
              <w:bottom w:val="single" w:sz="4" w:space="0" w:color="auto"/>
              <w:right w:val="single" w:sz="4" w:space="0" w:color="auto"/>
            </w:tcBorders>
            <w:shd w:val="clear" w:color="auto" w:fill="auto"/>
            <w:noWrap/>
            <w:vAlign w:val="bottom"/>
            <w:hideMark/>
          </w:tcPr>
          <w:p w14:paraId="0D497D6E" w14:textId="77777777" w:rsidR="00E61790" w:rsidRPr="00E61790" w:rsidRDefault="00E61790" w:rsidP="00E61790">
            <w:pPr>
              <w:spacing w:after="0" w:line="240" w:lineRule="auto"/>
              <w:jc w:val="center"/>
              <w:rPr>
                <w:rFonts w:ascii="Calibri" w:eastAsia="Times New Roman" w:hAnsi="Calibri" w:cs="Calibri"/>
                <w:color w:val="000000"/>
                <w:sz w:val="24"/>
                <w:szCs w:val="24"/>
              </w:rPr>
            </w:pPr>
            <w:r w:rsidRPr="00E61790">
              <w:rPr>
                <w:rFonts w:ascii="Calibri" w:eastAsia="Times New Roman" w:hAnsi="Calibri" w:cs="Calibri"/>
                <w:color w:val="000000"/>
                <w:sz w:val="24"/>
                <w:szCs w:val="24"/>
              </w:rPr>
              <w:t>29.1</w:t>
            </w:r>
          </w:p>
        </w:tc>
        <w:tc>
          <w:tcPr>
            <w:tcW w:w="1460" w:type="dxa"/>
            <w:tcBorders>
              <w:top w:val="nil"/>
              <w:left w:val="nil"/>
              <w:bottom w:val="single" w:sz="4" w:space="0" w:color="auto"/>
              <w:right w:val="single" w:sz="4" w:space="0" w:color="auto"/>
            </w:tcBorders>
            <w:shd w:val="clear" w:color="auto" w:fill="auto"/>
            <w:noWrap/>
            <w:vAlign w:val="bottom"/>
            <w:hideMark/>
          </w:tcPr>
          <w:p w14:paraId="575DA326" w14:textId="77777777" w:rsidR="00E61790" w:rsidRPr="00E61790" w:rsidRDefault="00E61790" w:rsidP="00E61790">
            <w:pPr>
              <w:spacing w:after="0" w:line="240" w:lineRule="auto"/>
              <w:jc w:val="center"/>
              <w:rPr>
                <w:rFonts w:ascii="Calibri" w:eastAsia="Times New Roman" w:hAnsi="Calibri" w:cs="Calibri"/>
                <w:color w:val="000000"/>
                <w:sz w:val="24"/>
                <w:szCs w:val="24"/>
              </w:rPr>
            </w:pPr>
            <w:r w:rsidRPr="00E61790">
              <w:rPr>
                <w:rFonts w:ascii="Calibri" w:eastAsia="Times New Roman" w:hAnsi="Calibri" w:cs="Calibri"/>
                <w:color w:val="000000"/>
                <w:sz w:val="24"/>
                <w:szCs w:val="24"/>
              </w:rPr>
              <w:t>30.9</w:t>
            </w:r>
          </w:p>
        </w:tc>
        <w:tc>
          <w:tcPr>
            <w:tcW w:w="1360" w:type="dxa"/>
            <w:tcBorders>
              <w:top w:val="nil"/>
              <w:left w:val="nil"/>
              <w:bottom w:val="single" w:sz="4" w:space="0" w:color="auto"/>
              <w:right w:val="single" w:sz="4" w:space="0" w:color="auto"/>
            </w:tcBorders>
            <w:shd w:val="clear" w:color="auto" w:fill="auto"/>
            <w:noWrap/>
            <w:vAlign w:val="bottom"/>
            <w:hideMark/>
          </w:tcPr>
          <w:p w14:paraId="3E48DFDE" w14:textId="77777777" w:rsidR="00E61790" w:rsidRPr="00E61790" w:rsidRDefault="00E61790" w:rsidP="00E61790">
            <w:pPr>
              <w:spacing w:after="0" w:line="240" w:lineRule="auto"/>
              <w:jc w:val="center"/>
              <w:rPr>
                <w:rFonts w:ascii="Calibri" w:eastAsia="Times New Roman" w:hAnsi="Calibri" w:cs="Calibri"/>
                <w:color w:val="000000"/>
                <w:sz w:val="24"/>
                <w:szCs w:val="24"/>
              </w:rPr>
            </w:pPr>
            <w:r w:rsidRPr="00E61790">
              <w:rPr>
                <w:rFonts w:ascii="Calibri" w:eastAsia="Times New Roman" w:hAnsi="Calibri" w:cs="Calibri"/>
                <w:color w:val="000000"/>
                <w:sz w:val="24"/>
                <w:szCs w:val="24"/>
              </w:rPr>
              <w:t>40.3</w:t>
            </w:r>
          </w:p>
        </w:tc>
      </w:tr>
      <w:tr w:rsidR="00E61790" w:rsidRPr="00E61790" w14:paraId="7C69D698" w14:textId="77777777" w:rsidTr="00DC69A9">
        <w:trPr>
          <w:trHeight w:val="315"/>
          <w:jc w:val="center"/>
        </w:trPr>
        <w:tc>
          <w:tcPr>
            <w:tcW w:w="5395" w:type="dxa"/>
            <w:tcBorders>
              <w:top w:val="nil"/>
              <w:left w:val="single" w:sz="4" w:space="0" w:color="auto"/>
              <w:bottom w:val="single" w:sz="4" w:space="0" w:color="auto"/>
              <w:right w:val="single" w:sz="4" w:space="0" w:color="auto"/>
            </w:tcBorders>
            <w:shd w:val="clear" w:color="auto" w:fill="auto"/>
            <w:noWrap/>
            <w:vAlign w:val="bottom"/>
            <w:hideMark/>
          </w:tcPr>
          <w:p w14:paraId="660982C8" w14:textId="77777777" w:rsidR="00E61790" w:rsidRPr="00DC69A9" w:rsidRDefault="00E61790" w:rsidP="00E61790">
            <w:pPr>
              <w:spacing w:after="0" w:line="240" w:lineRule="auto"/>
              <w:rPr>
                <w:rFonts w:ascii="Calibri" w:eastAsia="Times New Roman" w:hAnsi="Calibri" w:cs="Calibri"/>
                <w:b/>
                <w:color w:val="000000"/>
                <w:sz w:val="24"/>
                <w:szCs w:val="24"/>
              </w:rPr>
            </w:pPr>
            <w:r w:rsidRPr="00DC69A9">
              <w:rPr>
                <w:rFonts w:ascii="Calibri" w:eastAsia="Times New Roman" w:hAnsi="Calibri" w:cs="Calibri"/>
                <w:b/>
                <w:color w:val="000000"/>
                <w:sz w:val="24"/>
                <w:szCs w:val="24"/>
              </w:rPr>
              <w:t>Average Daily Observation Census</w:t>
            </w:r>
          </w:p>
        </w:tc>
        <w:tc>
          <w:tcPr>
            <w:tcW w:w="1625" w:type="dxa"/>
            <w:tcBorders>
              <w:top w:val="nil"/>
              <w:left w:val="nil"/>
              <w:bottom w:val="single" w:sz="4" w:space="0" w:color="auto"/>
              <w:right w:val="single" w:sz="4" w:space="0" w:color="auto"/>
            </w:tcBorders>
            <w:shd w:val="clear" w:color="auto" w:fill="auto"/>
            <w:noWrap/>
            <w:vAlign w:val="bottom"/>
            <w:hideMark/>
          </w:tcPr>
          <w:p w14:paraId="15EB1FE8" w14:textId="77777777" w:rsidR="00E61790" w:rsidRPr="00E61790" w:rsidRDefault="00E61790" w:rsidP="00E61790">
            <w:pPr>
              <w:spacing w:after="0" w:line="240" w:lineRule="auto"/>
              <w:jc w:val="center"/>
              <w:rPr>
                <w:rFonts w:ascii="Calibri" w:eastAsia="Times New Roman" w:hAnsi="Calibri" w:cs="Calibri"/>
                <w:color w:val="000000"/>
                <w:sz w:val="24"/>
                <w:szCs w:val="24"/>
              </w:rPr>
            </w:pPr>
            <w:r w:rsidRPr="00E61790">
              <w:rPr>
                <w:rFonts w:ascii="Calibri" w:eastAsia="Times New Roman" w:hAnsi="Calibri" w:cs="Calibri"/>
                <w:color w:val="000000"/>
                <w:sz w:val="24"/>
                <w:szCs w:val="24"/>
              </w:rPr>
              <w:t>7</w:t>
            </w:r>
          </w:p>
        </w:tc>
        <w:tc>
          <w:tcPr>
            <w:tcW w:w="1460" w:type="dxa"/>
            <w:tcBorders>
              <w:top w:val="nil"/>
              <w:left w:val="nil"/>
              <w:bottom w:val="single" w:sz="4" w:space="0" w:color="auto"/>
              <w:right w:val="single" w:sz="4" w:space="0" w:color="auto"/>
            </w:tcBorders>
            <w:shd w:val="clear" w:color="auto" w:fill="auto"/>
            <w:noWrap/>
            <w:vAlign w:val="bottom"/>
            <w:hideMark/>
          </w:tcPr>
          <w:p w14:paraId="7833B44F" w14:textId="77777777" w:rsidR="00E61790" w:rsidRPr="00E61790" w:rsidRDefault="00E61790" w:rsidP="00E61790">
            <w:pPr>
              <w:spacing w:after="0" w:line="240" w:lineRule="auto"/>
              <w:jc w:val="center"/>
              <w:rPr>
                <w:rFonts w:ascii="Calibri" w:eastAsia="Times New Roman" w:hAnsi="Calibri" w:cs="Calibri"/>
                <w:color w:val="000000"/>
                <w:sz w:val="24"/>
                <w:szCs w:val="24"/>
              </w:rPr>
            </w:pPr>
            <w:r w:rsidRPr="00E61790">
              <w:rPr>
                <w:rFonts w:ascii="Calibri" w:eastAsia="Times New Roman" w:hAnsi="Calibri" w:cs="Calibri"/>
                <w:color w:val="000000"/>
                <w:sz w:val="24"/>
                <w:szCs w:val="24"/>
              </w:rPr>
              <w:t>6</w:t>
            </w:r>
          </w:p>
        </w:tc>
        <w:tc>
          <w:tcPr>
            <w:tcW w:w="1360" w:type="dxa"/>
            <w:tcBorders>
              <w:top w:val="nil"/>
              <w:left w:val="nil"/>
              <w:bottom w:val="single" w:sz="4" w:space="0" w:color="auto"/>
              <w:right w:val="single" w:sz="4" w:space="0" w:color="auto"/>
            </w:tcBorders>
            <w:shd w:val="clear" w:color="auto" w:fill="auto"/>
            <w:noWrap/>
            <w:vAlign w:val="bottom"/>
            <w:hideMark/>
          </w:tcPr>
          <w:p w14:paraId="72994145" w14:textId="77777777" w:rsidR="00E61790" w:rsidRPr="00E61790" w:rsidRDefault="00E61790" w:rsidP="00E61790">
            <w:pPr>
              <w:spacing w:after="0" w:line="240" w:lineRule="auto"/>
              <w:jc w:val="center"/>
              <w:rPr>
                <w:rFonts w:ascii="Calibri" w:eastAsia="Times New Roman" w:hAnsi="Calibri" w:cs="Calibri"/>
                <w:color w:val="000000"/>
                <w:sz w:val="24"/>
                <w:szCs w:val="24"/>
              </w:rPr>
            </w:pPr>
            <w:r w:rsidRPr="00E61790">
              <w:rPr>
                <w:rFonts w:ascii="Calibri" w:eastAsia="Times New Roman" w:hAnsi="Calibri" w:cs="Calibri"/>
                <w:color w:val="000000"/>
                <w:sz w:val="24"/>
                <w:szCs w:val="24"/>
              </w:rPr>
              <w:t>7</w:t>
            </w:r>
          </w:p>
        </w:tc>
      </w:tr>
      <w:tr w:rsidR="00E61790" w:rsidRPr="00E61790" w14:paraId="72796D94" w14:textId="77777777" w:rsidTr="00DC69A9">
        <w:trPr>
          <w:trHeight w:val="315"/>
          <w:jc w:val="center"/>
        </w:trPr>
        <w:tc>
          <w:tcPr>
            <w:tcW w:w="5395" w:type="dxa"/>
            <w:tcBorders>
              <w:top w:val="nil"/>
              <w:left w:val="single" w:sz="4" w:space="0" w:color="auto"/>
              <w:bottom w:val="single" w:sz="4" w:space="0" w:color="auto"/>
              <w:right w:val="single" w:sz="4" w:space="0" w:color="auto"/>
            </w:tcBorders>
            <w:shd w:val="clear" w:color="auto" w:fill="auto"/>
            <w:noWrap/>
            <w:vAlign w:val="bottom"/>
            <w:hideMark/>
          </w:tcPr>
          <w:p w14:paraId="035A8008" w14:textId="1100C0D9" w:rsidR="00E61790" w:rsidRPr="00DC69A9" w:rsidRDefault="00DC69A9" w:rsidP="00DC69A9">
            <w:pPr>
              <w:spacing w:after="0" w:line="240" w:lineRule="auto"/>
              <w:rPr>
                <w:rFonts w:ascii="Calibri" w:eastAsia="Times New Roman" w:hAnsi="Calibri" w:cs="Calibri"/>
                <w:b/>
                <w:color w:val="000000"/>
                <w:sz w:val="24"/>
                <w:szCs w:val="24"/>
              </w:rPr>
            </w:pPr>
            <w:r w:rsidRPr="00DC69A9">
              <w:rPr>
                <w:rFonts w:ascii="Calibri" w:eastAsia="Times New Roman" w:hAnsi="Calibri" w:cs="Calibri"/>
                <w:b/>
                <w:color w:val="000000"/>
                <w:sz w:val="24"/>
                <w:szCs w:val="24"/>
              </w:rPr>
              <w:t>BID-Needham CT Exam Volume (N</w:t>
            </w:r>
            <w:r w:rsidR="00E61790" w:rsidRPr="00DC69A9">
              <w:rPr>
                <w:rFonts w:ascii="Calibri" w:eastAsia="Times New Roman" w:hAnsi="Calibri" w:cs="Calibri"/>
                <w:b/>
                <w:color w:val="000000"/>
                <w:sz w:val="24"/>
                <w:szCs w:val="24"/>
              </w:rPr>
              <w:t xml:space="preserve">o </w:t>
            </w:r>
            <w:r w:rsidRPr="00DC69A9">
              <w:rPr>
                <w:rFonts w:ascii="Calibri" w:eastAsia="Times New Roman" w:hAnsi="Calibri" w:cs="Calibri"/>
                <w:b/>
                <w:color w:val="000000"/>
                <w:sz w:val="24"/>
                <w:szCs w:val="24"/>
              </w:rPr>
              <w:t>P</w:t>
            </w:r>
            <w:r w:rsidR="00E61790" w:rsidRPr="00DC69A9">
              <w:rPr>
                <w:rFonts w:ascii="Calibri" w:eastAsia="Times New Roman" w:hAnsi="Calibri" w:cs="Calibri"/>
                <w:b/>
                <w:color w:val="000000"/>
                <w:sz w:val="24"/>
                <w:szCs w:val="24"/>
              </w:rPr>
              <w:t>rocedures)</w:t>
            </w:r>
          </w:p>
        </w:tc>
        <w:tc>
          <w:tcPr>
            <w:tcW w:w="1625" w:type="dxa"/>
            <w:tcBorders>
              <w:top w:val="nil"/>
              <w:left w:val="nil"/>
              <w:bottom w:val="single" w:sz="4" w:space="0" w:color="auto"/>
              <w:right w:val="single" w:sz="4" w:space="0" w:color="auto"/>
            </w:tcBorders>
            <w:shd w:val="clear" w:color="auto" w:fill="auto"/>
            <w:noWrap/>
            <w:vAlign w:val="bottom"/>
            <w:hideMark/>
          </w:tcPr>
          <w:p w14:paraId="41EE5B4B" w14:textId="25CD0D4A" w:rsidR="00E61790" w:rsidRPr="00E61790" w:rsidRDefault="00E61790" w:rsidP="00E61790">
            <w:pPr>
              <w:spacing w:after="0" w:line="240" w:lineRule="auto"/>
              <w:jc w:val="center"/>
              <w:rPr>
                <w:rFonts w:ascii="Calibri" w:eastAsia="Times New Roman" w:hAnsi="Calibri" w:cs="Calibri"/>
                <w:color w:val="000000"/>
                <w:sz w:val="24"/>
                <w:szCs w:val="24"/>
              </w:rPr>
            </w:pPr>
            <w:r w:rsidRPr="00E61790">
              <w:rPr>
                <w:rFonts w:ascii="Calibri" w:eastAsia="Times New Roman" w:hAnsi="Calibri" w:cs="Calibri"/>
                <w:color w:val="000000"/>
                <w:sz w:val="24"/>
                <w:szCs w:val="24"/>
              </w:rPr>
              <w:t>11</w:t>
            </w:r>
            <w:r w:rsidR="00F818D7">
              <w:rPr>
                <w:rFonts w:ascii="Calibri" w:eastAsia="Times New Roman" w:hAnsi="Calibri" w:cs="Calibri"/>
                <w:color w:val="000000"/>
                <w:sz w:val="24"/>
                <w:szCs w:val="24"/>
              </w:rPr>
              <w:t>,</w:t>
            </w:r>
            <w:r w:rsidRPr="00E61790">
              <w:rPr>
                <w:rFonts w:ascii="Calibri" w:eastAsia="Times New Roman" w:hAnsi="Calibri" w:cs="Calibri"/>
                <w:color w:val="000000"/>
                <w:sz w:val="24"/>
                <w:szCs w:val="24"/>
              </w:rPr>
              <w:t>611</w:t>
            </w:r>
          </w:p>
        </w:tc>
        <w:tc>
          <w:tcPr>
            <w:tcW w:w="1460" w:type="dxa"/>
            <w:tcBorders>
              <w:top w:val="nil"/>
              <w:left w:val="nil"/>
              <w:bottom w:val="single" w:sz="4" w:space="0" w:color="auto"/>
              <w:right w:val="single" w:sz="4" w:space="0" w:color="auto"/>
            </w:tcBorders>
            <w:shd w:val="clear" w:color="auto" w:fill="auto"/>
            <w:noWrap/>
            <w:vAlign w:val="bottom"/>
            <w:hideMark/>
          </w:tcPr>
          <w:p w14:paraId="70312269" w14:textId="4EF3FA65" w:rsidR="00E61790" w:rsidRPr="00E61790" w:rsidRDefault="00E61790" w:rsidP="00E61790">
            <w:pPr>
              <w:spacing w:after="0" w:line="240" w:lineRule="auto"/>
              <w:jc w:val="center"/>
              <w:rPr>
                <w:rFonts w:ascii="Calibri" w:eastAsia="Times New Roman" w:hAnsi="Calibri" w:cs="Calibri"/>
                <w:color w:val="000000"/>
                <w:sz w:val="24"/>
                <w:szCs w:val="24"/>
              </w:rPr>
            </w:pPr>
            <w:r w:rsidRPr="00E61790">
              <w:rPr>
                <w:rFonts w:ascii="Calibri" w:eastAsia="Times New Roman" w:hAnsi="Calibri" w:cs="Calibri"/>
                <w:color w:val="000000"/>
                <w:sz w:val="24"/>
                <w:szCs w:val="24"/>
              </w:rPr>
              <w:t>11</w:t>
            </w:r>
            <w:r w:rsidR="00F818D7">
              <w:rPr>
                <w:rFonts w:ascii="Calibri" w:eastAsia="Times New Roman" w:hAnsi="Calibri" w:cs="Calibri"/>
                <w:color w:val="000000"/>
                <w:sz w:val="24"/>
                <w:szCs w:val="24"/>
              </w:rPr>
              <w:t>,</w:t>
            </w:r>
            <w:r w:rsidRPr="00E61790">
              <w:rPr>
                <w:rFonts w:ascii="Calibri" w:eastAsia="Times New Roman" w:hAnsi="Calibri" w:cs="Calibri"/>
                <w:color w:val="000000"/>
                <w:sz w:val="24"/>
                <w:szCs w:val="24"/>
              </w:rPr>
              <w:t>985</w:t>
            </w:r>
          </w:p>
        </w:tc>
        <w:tc>
          <w:tcPr>
            <w:tcW w:w="1360" w:type="dxa"/>
            <w:tcBorders>
              <w:top w:val="nil"/>
              <w:left w:val="nil"/>
              <w:bottom w:val="single" w:sz="4" w:space="0" w:color="auto"/>
              <w:right w:val="single" w:sz="4" w:space="0" w:color="auto"/>
            </w:tcBorders>
            <w:shd w:val="clear" w:color="auto" w:fill="auto"/>
            <w:noWrap/>
            <w:vAlign w:val="bottom"/>
            <w:hideMark/>
          </w:tcPr>
          <w:p w14:paraId="28021201" w14:textId="2C44E6F5" w:rsidR="00E61790" w:rsidRPr="00E61790" w:rsidRDefault="00E61790" w:rsidP="00E61790">
            <w:pPr>
              <w:spacing w:after="0" w:line="240" w:lineRule="auto"/>
              <w:jc w:val="center"/>
              <w:rPr>
                <w:rFonts w:ascii="Calibri" w:eastAsia="Times New Roman" w:hAnsi="Calibri" w:cs="Calibri"/>
                <w:color w:val="000000"/>
                <w:sz w:val="24"/>
                <w:szCs w:val="24"/>
              </w:rPr>
            </w:pPr>
            <w:r w:rsidRPr="00E61790">
              <w:rPr>
                <w:rFonts w:ascii="Calibri" w:eastAsia="Times New Roman" w:hAnsi="Calibri" w:cs="Calibri"/>
                <w:color w:val="000000"/>
                <w:sz w:val="24"/>
                <w:szCs w:val="24"/>
              </w:rPr>
              <w:t>16</w:t>
            </w:r>
            <w:r w:rsidR="00F818D7">
              <w:rPr>
                <w:rFonts w:ascii="Calibri" w:eastAsia="Times New Roman" w:hAnsi="Calibri" w:cs="Calibri"/>
                <w:color w:val="000000"/>
                <w:sz w:val="24"/>
                <w:szCs w:val="24"/>
              </w:rPr>
              <w:t>,</w:t>
            </w:r>
            <w:r w:rsidRPr="00E61790">
              <w:rPr>
                <w:rFonts w:ascii="Calibri" w:eastAsia="Times New Roman" w:hAnsi="Calibri" w:cs="Calibri"/>
                <w:color w:val="000000"/>
                <w:sz w:val="24"/>
                <w:szCs w:val="24"/>
              </w:rPr>
              <w:t>708</w:t>
            </w:r>
          </w:p>
        </w:tc>
      </w:tr>
      <w:tr w:rsidR="00E61790" w:rsidRPr="00E61790" w14:paraId="341F40F6" w14:textId="77777777" w:rsidTr="00DC69A9">
        <w:trPr>
          <w:trHeight w:val="315"/>
          <w:jc w:val="center"/>
        </w:trPr>
        <w:tc>
          <w:tcPr>
            <w:tcW w:w="5395" w:type="dxa"/>
            <w:tcBorders>
              <w:top w:val="nil"/>
              <w:left w:val="single" w:sz="4" w:space="0" w:color="auto"/>
              <w:bottom w:val="single" w:sz="4" w:space="0" w:color="auto"/>
              <w:right w:val="single" w:sz="4" w:space="0" w:color="auto"/>
            </w:tcBorders>
            <w:shd w:val="clear" w:color="auto" w:fill="auto"/>
            <w:noWrap/>
            <w:vAlign w:val="bottom"/>
            <w:hideMark/>
          </w:tcPr>
          <w:p w14:paraId="376DAFF7" w14:textId="77777777" w:rsidR="00E61790" w:rsidRPr="00DC69A9" w:rsidRDefault="00E61790" w:rsidP="00E61790">
            <w:pPr>
              <w:spacing w:after="0" w:line="240" w:lineRule="auto"/>
              <w:rPr>
                <w:rFonts w:ascii="Calibri" w:eastAsia="Times New Roman" w:hAnsi="Calibri" w:cs="Calibri"/>
                <w:b/>
                <w:color w:val="000000"/>
                <w:sz w:val="24"/>
                <w:szCs w:val="24"/>
              </w:rPr>
            </w:pPr>
            <w:r w:rsidRPr="00DC69A9">
              <w:rPr>
                <w:rFonts w:ascii="Calibri" w:eastAsia="Times New Roman" w:hAnsi="Calibri" w:cs="Calibri"/>
                <w:b/>
                <w:color w:val="000000"/>
                <w:sz w:val="24"/>
                <w:szCs w:val="24"/>
              </w:rPr>
              <w:t>BID- Needham CT - Guided Procedures</w:t>
            </w:r>
          </w:p>
        </w:tc>
        <w:tc>
          <w:tcPr>
            <w:tcW w:w="1625" w:type="dxa"/>
            <w:tcBorders>
              <w:top w:val="nil"/>
              <w:left w:val="nil"/>
              <w:bottom w:val="single" w:sz="4" w:space="0" w:color="auto"/>
              <w:right w:val="single" w:sz="4" w:space="0" w:color="auto"/>
            </w:tcBorders>
            <w:shd w:val="clear" w:color="auto" w:fill="auto"/>
            <w:noWrap/>
            <w:vAlign w:val="bottom"/>
            <w:hideMark/>
          </w:tcPr>
          <w:p w14:paraId="06047179" w14:textId="77777777" w:rsidR="00E61790" w:rsidRPr="00E61790" w:rsidRDefault="00E61790" w:rsidP="00E61790">
            <w:pPr>
              <w:spacing w:after="0" w:line="240" w:lineRule="auto"/>
              <w:jc w:val="center"/>
              <w:rPr>
                <w:rFonts w:ascii="Calibri" w:eastAsia="Times New Roman" w:hAnsi="Calibri" w:cs="Calibri"/>
                <w:color w:val="000000"/>
                <w:sz w:val="24"/>
                <w:szCs w:val="24"/>
              </w:rPr>
            </w:pPr>
            <w:r w:rsidRPr="00E61790">
              <w:rPr>
                <w:rFonts w:ascii="Calibri" w:eastAsia="Times New Roman" w:hAnsi="Calibri" w:cs="Calibri"/>
                <w:color w:val="000000"/>
                <w:sz w:val="24"/>
                <w:szCs w:val="24"/>
              </w:rPr>
              <w:t>22</w:t>
            </w:r>
          </w:p>
        </w:tc>
        <w:tc>
          <w:tcPr>
            <w:tcW w:w="1460" w:type="dxa"/>
            <w:tcBorders>
              <w:top w:val="nil"/>
              <w:left w:val="nil"/>
              <w:bottom w:val="single" w:sz="4" w:space="0" w:color="auto"/>
              <w:right w:val="single" w:sz="4" w:space="0" w:color="auto"/>
            </w:tcBorders>
            <w:shd w:val="clear" w:color="auto" w:fill="auto"/>
            <w:noWrap/>
            <w:vAlign w:val="bottom"/>
            <w:hideMark/>
          </w:tcPr>
          <w:p w14:paraId="7381E128" w14:textId="77777777" w:rsidR="00E61790" w:rsidRPr="00E61790" w:rsidRDefault="00E61790" w:rsidP="00E61790">
            <w:pPr>
              <w:spacing w:after="0" w:line="240" w:lineRule="auto"/>
              <w:jc w:val="center"/>
              <w:rPr>
                <w:rFonts w:ascii="Calibri" w:eastAsia="Times New Roman" w:hAnsi="Calibri" w:cs="Calibri"/>
                <w:color w:val="000000"/>
                <w:sz w:val="24"/>
                <w:szCs w:val="24"/>
              </w:rPr>
            </w:pPr>
            <w:r w:rsidRPr="00E61790">
              <w:rPr>
                <w:rFonts w:ascii="Calibri" w:eastAsia="Times New Roman" w:hAnsi="Calibri" w:cs="Calibri"/>
                <w:color w:val="000000"/>
                <w:sz w:val="24"/>
                <w:szCs w:val="24"/>
              </w:rPr>
              <w:t>16</w:t>
            </w:r>
          </w:p>
        </w:tc>
        <w:tc>
          <w:tcPr>
            <w:tcW w:w="1360" w:type="dxa"/>
            <w:tcBorders>
              <w:top w:val="nil"/>
              <w:left w:val="nil"/>
              <w:bottom w:val="single" w:sz="4" w:space="0" w:color="auto"/>
              <w:right w:val="single" w:sz="4" w:space="0" w:color="auto"/>
            </w:tcBorders>
            <w:shd w:val="clear" w:color="auto" w:fill="auto"/>
            <w:noWrap/>
            <w:vAlign w:val="bottom"/>
            <w:hideMark/>
          </w:tcPr>
          <w:p w14:paraId="58A7B032" w14:textId="77777777" w:rsidR="00E61790" w:rsidRPr="00E61790" w:rsidRDefault="00E61790" w:rsidP="00E61790">
            <w:pPr>
              <w:spacing w:after="0" w:line="240" w:lineRule="auto"/>
              <w:jc w:val="center"/>
              <w:rPr>
                <w:rFonts w:ascii="Calibri" w:eastAsia="Times New Roman" w:hAnsi="Calibri" w:cs="Calibri"/>
                <w:color w:val="000000"/>
                <w:sz w:val="24"/>
                <w:szCs w:val="24"/>
              </w:rPr>
            </w:pPr>
            <w:r w:rsidRPr="00E61790">
              <w:rPr>
                <w:rFonts w:ascii="Calibri" w:eastAsia="Times New Roman" w:hAnsi="Calibri" w:cs="Calibri"/>
                <w:color w:val="000000"/>
                <w:sz w:val="24"/>
                <w:szCs w:val="24"/>
              </w:rPr>
              <w:t>10</w:t>
            </w:r>
          </w:p>
        </w:tc>
      </w:tr>
    </w:tbl>
    <w:p w14:paraId="1AF2DADC" w14:textId="77777777" w:rsidR="00DD4B4F" w:rsidRPr="00DD4B4F" w:rsidRDefault="00DD4B4F" w:rsidP="00012279">
      <w:pPr>
        <w:spacing w:after="0" w:line="240" w:lineRule="auto"/>
        <w:ind w:left="360"/>
        <w:rPr>
          <w:rFonts w:cstheme="minorHAnsi"/>
        </w:rPr>
      </w:pPr>
    </w:p>
    <w:p w14:paraId="40A5CC2C" w14:textId="77777777" w:rsidR="00DD4B4F" w:rsidRPr="006E5304" w:rsidRDefault="00DD4B4F" w:rsidP="00012279">
      <w:pPr>
        <w:spacing w:after="0" w:line="240" w:lineRule="auto"/>
        <w:ind w:left="360"/>
        <w:rPr>
          <w:rFonts w:cstheme="minorHAnsi"/>
        </w:rPr>
      </w:pPr>
    </w:p>
    <w:p w14:paraId="2C4BA422" w14:textId="6CE4649F" w:rsidR="00C625DD" w:rsidRDefault="00C625DD" w:rsidP="00012279">
      <w:pPr>
        <w:spacing w:after="0" w:line="240" w:lineRule="auto"/>
        <w:ind w:left="360"/>
        <w:rPr>
          <w:rFonts w:cstheme="minorHAnsi"/>
          <w:b/>
          <w:bCs/>
        </w:rPr>
      </w:pPr>
    </w:p>
    <w:p w14:paraId="06495615" w14:textId="25EA039B" w:rsidR="003813A0" w:rsidRPr="00152CFB" w:rsidRDefault="00B765CA" w:rsidP="00A350ED">
      <w:pPr>
        <w:pStyle w:val="ListParagraph"/>
        <w:numPr>
          <w:ilvl w:val="0"/>
          <w:numId w:val="5"/>
        </w:numPr>
        <w:rPr>
          <w:rFonts w:cstheme="minorHAnsi"/>
          <w:sz w:val="24"/>
          <w:szCs w:val="24"/>
        </w:rPr>
      </w:pPr>
      <w:r>
        <w:rPr>
          <w:rFonts w:cstheme="minorHAnsi"/>
          <w:sz w:val="24"/>
          <w:szCs w:val="24"/>
        </w:rPr>
        <w:t>The Application states that b</w:t>
      </w:r>
      <w:r w:rsidR="00757106" w:rsidRPr="00152CFB">
        <w:rPr>
          <w:rFonts w:cstheme="minorHAnsi"/>
          <w:sz w:val="24"/>
          <w:szCs w:val="24"/>
        </w:rPr>
        <w:t>etween October 2017 and September 2020 patient acuity increased alongside inpatient volume</w:t>
      </w:r>
      <w:r w:rsidR="00A74634" w:rsidRPr="00152CFB">
        <w:rPr>
          <w:rFonts w:cstheme="minorHAnsi"/>
          <w:sz w:val="24"/>
          <w:szCs w:val="24"/>
        </w:rPr>
        <w:t xml:space="preserve"> (pg.11)</w:t>
      </w:r>
      <w:r w:rsidR="00757106" w:rsidRPr="00152CFB">
        <w:rPr>
          <w:rFonts w:cstheme="minorHAnsi"/>
          <w:sz w:val="24"/>
          <w:szCs w:val="24"/>
        </w:rPr>
        <w:t>.</w:t>
      </w:r>
      <w:r w:rsidR="001B7F98" w:rsidRPr="00152CFB">
        <w:rPr>
          <w:rFonts w:cstheme="minorHAnsi"/>
          <w:sz w:val="24"/>
          <w:szCs w:val="24"/>
        </w:rPr>
        <w:t xml:space="preserve"> Please provide CMI overall for FY20.</w:t>
      </w:r>
    </w:p>
    <w:tbl>
      <w:tblPr>
        <w:tblStyle w:val="TableGrid"/>
        <w:tblW w:w="0" w:type="auto"/>
        <w:jc w:val="center"/>
        <w:tblLook w:val="04A0" w:firstRow="1" w:lastRow="0" w:firstColumn="1" w:lastColumn="0" w:noHBand="0" w:noVBand="1"/>
      </w:tblPr>
      <w:tblGrid>
        <w:gridCol w:w="3772"/>
        <w:gridCol w:w="695"/>
        <w:gridCol w:w="695"/>
      </w:tblGrid>
      <w:tr w:rsidR="00757106" w:rsidRPr="00152CFB" w14:paraId="54BBF87A" w14:textId="77777777" w:rsidTr="006F0A8A">
        <w:trPr>
          <w:cantSplit/>
          <w:tblHeader/>
          <w:jc w:val="center"/>
        </w:trPr>
        <w:tc>
          <w:tcPr>
            <w:tcW w:w="0" w:type="auto"/>
          </w:tcPr>
          <w:p w14:paraId="0CF2D8AE" w14:textId="77777777" w:rsidR="00757106" w:rsidRPr="00152CFB" w:rsidRDefault="00757106" w:rsidP="00757106">
            <w:pPr>
              <w:spacing w:after="160" w:line="259" w:lineRule="auto"/>
              <w:rPr>
                <w:rFonts w:cstheme="minorHAnsi"/>
                <w:b/>
                <w:bCs/>
                <w:sz w:val="24"/>
                <w:szCs w:val="24"/>
              </w:rPr>
            </w:pPr>
            <w:r w:rsidRPr="00152CFB">
              <w:rPr>
                <w:rFonts w:cstheme="minorHAnsi"/>
                <w:b/>
                <w:bCs/>
                <w:sz w:val="24"/>
                <w:szCs w:val="24"/>
              </w:rPr>
              <w:t>BID-Needham Case Mix Index (CMI)</w:t>
            </w:r>
          </w:p>
        </w:tc>
        <w:tc>
          <w:tcPr>
            <w:tcW w:w="0" w:type="auto"/>
          </w:tcPr>
          <w:p w14:paraId="5B6F5504" w14:textId="77777777" w:rsidR="00757106" w:rsidRPr="00152CFB" w:rsidRDefault="00757106" w:rsidP="00757106">
            <w:pPr>
              <w:spacing w:after="160" w:line="259" w:lineRule="auto"/>
              <w:rPr>
                <w:rFonts w:cstheme="minorHAnsi"/>
                <w:b/>
                <w:bCs/>
                <w:sz w:val="24"/>
                <w:szCs w:val="24"/>
              </w:rPr>
            </w:pPr>
            <w:r w:rsidRPr="00152CFB">
              <w:rPr>
                <w:rFonts w:cstheme="minorHAnsi"/>
                <w:b/>
                <w:bCs/>
                <w:sz w:val="24"/>
                <w:szCs w:val="24"/>
              </w:rPr>
              <w:t>FY20</w:t>
            </w:r>
          </w:p>
        </w:tc>
        <w:tc>
          <w:tcPr>
            <w:tcW w:w="0" w:type="auto"/>
          </w:tcPr>
          <w:p w14:paraId="591D5112" w14:textId="77777777" w:rsidR="00757106" w:rsidRPr="00152CFB" w:rsidRDefault="00757106" w:rsidP="00757106">
            <w:pPr>
              <w:spacing w:after="160" w:line="259" w:lineRule="auto"/>
              <w:rPr>
                <w:rFonts w:cstheme="minorHAnsi"/>
                <w:b/>
                <w:bCs/>
                <w:sz w:val="24"/>
                <w:szCs w:val="24"/>
              </w:rPr>
            </w:pPr>
            <w:r w:rsidRPr="00152CFB">
              <w:rPr>
                <w:rFonts w:cstheme="minorHAnsi"/>
                <w:b/>
                <w:bCs/>
                <w:sz w:val="24"/>
                <w:szCs w:val="24"/>
              </w:rPr>
              <w:t>FY21</w:t>
            </w:r>
          </w:p>
        </w:tc>
      </w:tr>
      <w:tr w:rsidR="00757106" w:rsidRPr="00152CFB" w14:paraId="1436D577" w14:textId="77777777" w:rsidTr="006F0A8A">
        <w:trPr>
          <w:cantSplit/>
          <w:jc w:val="center"/>
        </w:trPr>
        <w:tc>
          <w:tcPr>
            <w:tcW w:w="0" w:type="auto"/>
          </w:tcPr>
          <w:p w14:paraId="4A385176" w14:textId="77777777" w:rsidR="00757106" w:rsidRPr="00152CFB" w:rsidRDefault="00757106" w:rsidP="00757106">
            <w:pPr>
              <w:spacing w:after="160" w:line="259" w:lineRule="auto"/>
              <w:rPr>
                <w:rFonts w:cstheme="minorHAnsi"/>
                <w:sz w:val="24"/>
                <w:szCs w:val="24"/>
              </w:rPr>
            </w:pPr>
            <w:r w:rsidRPr="00152CFB">
              <w:rPr>
                <w:rFonts w:cstheme="minorHAnsi"/>
                <w:sz w:val="24"/>
                <w:szCs w:val="24"/>
              </w:rPr>
              <w:t>CMI (overall)</w:t>
            </w:r>
          </w:p>
        </w:tc>
        <w:tc>
          <w:tcPr>
            <w:tcW w:w="0" w:type="auto"/>
          </w:tcPr>
          <w:p w14:paraId="6D9A0058" w14:textId="77777777" w:rsidR="00757106" w:rsidRPr="00152CFB" w:rsidRDefault="00757106" w:rsidP="00757106">
            <w:pPr>
              <w:spacing w:after="160" w:line="259" w:lineRule="auto"/>
              <w:rPr>
                <w:rFonts w:cstheme="minorHAnsi"/>
                <w:sz w:val="24"/>
                <w:szCs w:val="24"/>
              </w:rPr>
            </w:pPr>
          </w:p>
        </w:tc>
        <w:tc>
          <w:tcPr>
            <w:tcW w:w="0" w:type="auto"/>
          </w:tcPr>
          <w:p w14:paraId="480C2010" w14:textId="77777777" w:rsidR="00757106" w:rsidRPr="00152CFB" w:rsidRDefault="00757106" w:rsidP="00757106">
            <w:pPr>
              <w:spacing w:after="160" w:line="259" w:lineRule="auto"/>
              <w:rPr>
                <w:rFonts w:cstheme="minorHAnsi"/>
                <w:sz w:val="24"/>
                <w:szCs w:val="24"/>
              </w:rPr>
            </w:pPr>
            <w:r w:rsidRPr="00152CFB">
              <w:rPr>
                <w:rFonts w:cstheme="minorHAnsi"/>
                <w:sz w:val="24"/>
                <w:szCs w:val="24"/>
              </w:rPr>
              <w:t>1.36</w:t>
            </w:r>
          </w:p>
        </w:tc>
      </w:tr>
      <w:tr w:rsidR="00757106" w:rsidRPr="00152CFB" w14:paraId="200AACDB" w14:textId="77777777" w:rsidTr="006F0A8A">
        <w:trPr>
          <w:cantSplit/>
          <w:jc w:val="center"/>
        </w:trPr>
        <w:tc>
          <w:tcPr>
            <w:tcW w:w="0" w:type="auto"/>
          </w:tcPr>
          <w:p w14:paraId="16A7ECEE" w14:textId="77777777" w:rsidR="00757106" w:rsidRPr="00152CFB" w:rsidRDefault="00757106" w:rsidP="00757106">
            <w:pPr>
              <w:spacing w:after="160" w:line="259" w:lineRule="auto"/>
              <w:rPr>
                <w:rFonts w:cstheme="minorHAnsi"/>
                <w:sz w:val="24"/>
                <w:szCs w:val="24"/>
              </w:rPr>
            </w:pPr>
            <w:r w:rsidRPr="00152CFB">
              <w:rPr>
                <w:rFonts w:cstheme="minorHAnsi"/>
                <w:sz w:val="24"/>
                <w:szCs w:val="24"/>
              </w:rPr>
              <w:t>ICU CMI</w:t>
            </w:r>
          </w:p>
        </w:tc>
        <w:tc>
          <w:tcPr>
            <w:tcW w:w="0" w:type="auto"/>
          </w:tcPr>
          <w:p w14:paraId="433930DD" w14:textId="77777777" w:rsidR="00757106" w:rsidRPr="00152CFB" w:rsidRDefault="00757106" w:rsidP="00757106">
            <w:pPr>
              <w:spacing w:after="160" w:line="259" w:lineRule="auto"/>
              <w:rPr>
                <w:rFonts w:cstheme="minorHAnsi"/>
                <w:sz w:val="24"/>
                <w:szCs w:val="24"/>
              </w:rPr>
            </w:pPr>
            <w:r w:rsidRPr="00152CFB">
              <w:rPr>
                <w:rFonts w:cstheme="minorHAnsi"/>
                <w:sz w:val="24"/>
                <w:szCs w:val="24"/>
              </w:rPr>
              <w:t>1.67</w:t>
            </w:r>
          </w:p>
        </w:tc>
        <w:tc>
          <w:tcPr>
            <w:tcW w:w="0" w:type="auto"/>
          </w:tcPr>
          <w:p w14:paraId="0414764A" w14:textId="77777777" w:rsidR="00757106" w:rsidRPr="00152CFB" w:rsidRDefault="00757106" w:rsidP="00757106">
            <w:pPr>
              <w:spacing w:after="160" w:line="259" w:lineRule="auto"/>
              <w:rPr>
                <w:rFonts w:cstheme="minorHAnsi"/>
                <w:sz w:val="24"/>
                <w:szCs w:val="24"/>
              </w:rPr>
            </w:pPr>
            <w:r w:rsidRPr="00152CFB">
              <w:rPr>
                <w:rFonts w:cstheme="minorHAnsi"/>
                <w:sz w:val="24"/>
                <w:szCs w:val="24"/>
              </w:rPr>
              <w:t>1.72</w:t>
            </w:r>
          </w:p>
        </w:tc>
      </w:tr>
    </w:tbl>
    <w:p w14:paraId="08A6C7BF" w14:textId="2D123C4E" w:rsidR="00757106" w:rsidRDefault="00757106" w:rsidP="00851136">
      <w:pPr>
        <w:rPr>
          <w:rFonts w:cstheme="minorHAnsi"/>
        </w:rPr>
      </w:pPr>
    </w:p>
    <w:p w14:paraId="2FA057E6" w14:textId="35468E46" w:rsidR="00F818D7" w:rsidRPr="00F818D7" w:rsidRDefault="00F818D7" w:rsidP="00F818D7">
      <w:pPr>
        <w:pStyle w:val="ListParagraph"/>
        <w:rPr>
          <w:rFonts w:cstheme="minorHAnsi"/>
          <w:b/>
          <w:sz w:val="24"/>
          <w:szCs w:val="24"/>
        </w:rPr>
      </w:pPr>
      <w:r>
        <w:rPr>
          <w:rFonts w:cstheme="minorHAnsi"/>
          <w:b/>
          <w:sz w:val="24"/>
          <w:szCs w:val="24"/>
        </w:rPr>
        <w:t xml:space="preserve">RESPONSE: </w:t>
      </w:r>
      <w:r w:rsidRPr="00F818D7">
        <w:rPr>
          <w:rFonts w:cstheme="minorHAnsi"/>
          <w:sz w:val="24"/>
          <w:szCs w:val="24"/>
        </w:rPr>
        <w:t>Please see below for a completed table.</w:t>
      </w:r>
      <w:r>
        <w:rPr>
          <w:rFonts w:cstheme="minorHAnsi"/>
          <w:b/>
          <w:sz w:val="24"/>
          <w:szCs w:val="24"/>
        </w:rPr>
        <w:t xml:space="preserve"> </w:t>
      </w:r>
    </w:p>
    <w:tbl>
      <w:tblPr>
        <w:tblW w:w="8670" w:type="dxa"/>
        <w:jc w:val="center"/>
        <w:tblLook w:val="04A0" w:firstRow="1" w:lastRow="0" w:firstColumn="1" w:lastColumn="0" w:noHBand="0" w:noVBand="1"/>
      </w:tblPr>
      <w:tblGrid>
        <w:gridCol w:w="3830"/>
        <w:gridCol w:w="2020"/>
        <w:gridCol w:w="1460"/>
        <w:gridCol w:w="1360"/>
      </w:tblGrid>
      <w:tr w:rsidR="00E61790" w:rsidRPr="00E61790" w14:paraId="1C8C0B27" w14:textId="77777777" w:rsidTr="00F818D7">
        <w:trPr>
          <w:trHeight w:val="315"/>
          <w:jc w:val="center"/>
        </w:trPr>
        <w:tc>
          <w:tcPr>
            <w:tcW w:w="3830" w:type="dxa"/>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1673B108" w14:textId="77777777" w:rsidR="00E61790" w:rsidRPr="00F818D7" w:rsidRDefault="00E61790" w:rsidP="00F818D7">
            <w:pPr>
              <w:spacing w:after="0" w:line="240" w:lineRule="auto"/>
              <w:rPr>
                <w:rFonts w:ascii="Calibri" w:eastAsia="Times New Roman" w:hAnsi="Calibri" w:cs="Calibri"/>
                <w:b/>
                <w:color w:val="000000"/>
                <w:sz w:val="24"/>
                <w:szCs w:val="24"/>
              </w:rPr>
            </w:pPr>
            <w:r w:rsidRPr="00F818D7">
              <w:rPr>
                <w:rFonts w:ascii="Calibri" w:eastAsia="Times New Roman" w:hAnsi="Calibri" w:cs="Calibri"/>
                <w:b/>
                <w:color w:val="000000"/>
                <w:sz w:val="24"/>
                <w:szCs w:val="24"/>
              </w:rPr>
              <w:t xml:space="preserve">BID-Needham Case Mix Index (CMI) </w:t>
            </w:r>
          </w:p>
        </w:tc>
        <w:tc>
          <w:tcPr>
            <w:tcW w:w="2020" w:type="dxa"/>
            <w:tcBorders>
              <w:top w:val="single" w:sz="4" w:space="0" w:color="auto"/>
              <w:left w:val="nil"/>
              <w:bottom w:val="single" w:sz="4" w:space="0" w:color="auto"/>
              <w:right w:val="single" w:sz="4" w:space="0" w:color="auto"/>
            </w:tcBorders>
            <w:shd w:val="clear" w:color="000000" w:fill="D6DCE4"/>
            <w:noWrap/>
            <w:vAlign w:val="center"/>
            <w:hideMark/>
          </w:tcPr>
          <w:p w14:paraId="6F5B2D03" w14:textId="6303601B" w:rsidR="00E61790" w:rsidRPr="00F818D7" w:rsidRDefault="00E61790" w:rsidP="00F818D7">
            <w:pPr>
              <w:spacing w:after="0" w:line="240" w:lineRule="auto"/>
              <w:jc w:val="center"/>
              <w:rPr>
                <w:rFonts w:ascii="Calibri" w:eastAsia="Times New Roman" w:hAnsi="Calibri" w:cs="Calibri"/>
                <w:b/>
                <w:color w:val="000000"/>
                <w:sz w:val="24"/>
                <w:szCs w:val="24"/>
              </w:rPr>
            </w:pPr>
            <w:r w:rsidRPr="00F818D7">
              <w:rPr>
                <w:rFonts w:ascii="Calibri" w:eastAsia="Times New Roman" w:hAnsi="Calibri" w:cs="Calibri"/>
                <w:b/>
                <w:color w:val="000000"/>
                <w:sz w:val="24"/>
                <w:szCs w:val="24"/>
              </w:rPr>
              <w:t xml:space="preserve">FY </w:t>
            </w:r>
            <w:r w:rsidR="00F818D7">
              <w:rPr>
                <w:rFonts w:ascii="Calibri" w:eastAsia="Times New Roman" w:hAnsi="Calibri" w:cs="Calibri"/>
                <w:b/>
                <w:color w:val="000000"/>
                <w:sz w:val="24"/>
                <w:szCs w:val="24"/>
              </w:rPr>
              <w:t>20</w:t>
            </w:r>
            <w:r w:rsidRPr="00F818D7">
              <w:rPr>
                <w:rFonts w:ascii="Calibri" w:eastAsia="Times New Roman" w:hAnsi="Calibri" w:cs="Calibri"/>
                <w:b/>
                <w:color w:val="000000"/>
                <w:sz w:val="24"/>
                <w:szCs w:val="24"/>
              </w:rPr>
              <w:t>19</w:t>
            </w:r>
          </w:p>
        </w:tc>
        <w:tc>
          <w:tcPr>
            <w:tcW w:w="1460" w:type="dxa"/>
            <w:tcBorders>
              <w:top w:val="single" w:sz="4" w:space="0" w:color="auto"/>
              <w:left w:val="nil"/>
              <w:bottom w:val="single" w:sz="4" w:space="0" w:color="auto"/>
              <w:right w:val="single" w:sz="4" w:space="0" w:color="auto"/>
            </w:tcBorders>
            <w:shd w:val="clear" w:color="000000" w:fill="D6DCE4"/>
            <w:noWrap/>
            <w:vAlign w:val="center"/>
            <w:hideMark/>
          </w:tcPr>
          <w:p w14:paraId="17DAB345" w14:textId="3602D1BD" w:rsidR="00E61790" w:rsidRPr="00F818D7" w:rsidRDefault="00E61790" w:rsidP="00F818D7">
            <w:pPr>
              <w:spacing w:after="0" w:line="240" w:lineRule="auto"/>
              <w:jc w:val="center"/>
              <w:rPr>
                <w:rFonts w:ascii="Calibri" w:eastAsia="Times New Roman" w:hAnsi="Calibri" w:cs="Calibri"/>
                <w:b/>
                <w:color w:val="000000"/>
                <w:sz w:val="24"/>
                <w:szCs w:val="24"/>
              </w:rPr>
            </w:pPr>
            <w:r w:rsidRPr="00F818D7">
              <w:rPr>
                <w:rFonts w:ascii="Calibri" w:eastAsia="Times New Roman" w:hAnsi="Calibri" w:cs="Calibri"/>
                <w:b/>
                <w:color w:val="000000"/>
                <w:sz w:val="24"/>
                <w:szCs w:val="24"/>
              </w:rPr>
              <w:t xml:space="preserve">FY </w:t>
            </w:r>
            <w:r w:rsidR="00F818D7">
              <w:rPr>
                <w:rFonts w:ascii="Calibri" w:eastAsia="Times New Roman" w:hAnsi="Calibri" w:cs="Calibri"/>
                <w:b/>
                <w:color w:val="000000"/>
                <w:sz w:val="24"/>
                <w:szCs w:val="24"/>
              </w:rPr>
              <w:t>20</w:t>
            </w:r>
            <w:r w:rsidRPr="00F818D7">
              <w:rPr>
                <w:rFonts w:ascii="Calibri" w:eastAsia="Times New Roman" w:hAnsi="Calibri" w:cs="Calibri"/>
                <w:b/>
                <w:color w:val="000000"/>
                <w:sz w:val="24"/>
                <w:szCs w:val="24"/>
              </w:rPr>
              <w:t xml:space="preserve">20 </w:t>
            </w:r>
          </w:p>
        </w:tc>
        <w:tc>
          <w:tcPr>
            <w:tcW w:w="1360" w:type="dxa"/>
            <w:tcBorders>
              <w:top w:val="single" w:sz="4" w:space="0" w:color="auto"/>
              <w:left w:val="nil"/>
              <w:bottom w:val="single" w:sz="4" w:space="0" w:color="auto"/>
              <w:right w:val="single" w:sz="4" w:space="0" w:color="auto"/>
            </w:tcBorders>
            <w:shd w:val="clear" w:color="000000" w:fill="D6DCE4"/>
            <w:noWrap/>
            <w:vAlign w:val="center"/>
            <w:hideMark/>
          </w:tcPr>
          <w:p w14:paraId="3C1C1630" w14:textId="7062E1D0" w:rsidR="00E61790" w:rsidRPr="00F818D7" w:rsidRDefault="00E61790" w:rsidP="00F818D7">
            <w:pPr>
              <w:spacing w:after="0" w:line="240" w:lineRule="auto"/>
              <w:jc w:val="center"/>
              <w:rPr>
                <w:rFonts w:ascii="Calibri" w:eastAsia="Times New Roman" w:hAnsi="Calibri" w:cs="Calibri"/>
                <w:b/>
                <w:color w:val="000000"/>
                <w:sz w:val="24"/>
                <w:szCs w:val="24"/>
              </w:rPr>
            </w:pPr>
            <w:r w:rsidRPr="00F818D7">
              <w:rPr>
                <w:rFonts w:ascii="Calibri" w:eastAsia="Times New Roman" w:hAnsi="Calibri" w:cs="Calibri"/>
                <w:b/>
                <w:color w:val="000000"/>
                <w:sz w:val="24"/>
                <w:szCs w:val="24"/>
              </w:rPr>
              <w:t xml:space="preserve">FY </w:t>
            </w:r>
            <w:r w:rsidR="00F818D7">
              <w:rPr>
                <w:rFonts w:ascii="Calibri" w:eastAsia="Times New Roman" w:hAnsi="Calibri" w:cs="Calibri"/>
                <w:b/>
                <w:color w:val="000000"/>
                <w:sz w:val="24"/>
                <w:szCs w:val="24"/>
              </w:rPr>
              <w:t>20</w:t>
            </w:r>
            <w:r w:rsidRPr="00F818D7">
              <w:rPr>
                <w:rFonts w:ascii="Calibri" w:eastAsia="Times New Roman" w:hAnsi="Calibri" w:cs="Calibri"/>
                <w:b/>
                <w:color w:val="000000"/>
                <w:sz w:val="24"/>
                <w:szCs w:val="24"/>
              </w:rPr>
              <w:t>21</w:t>
            </w:r>
          </w:p>
        </w:tc>
      </w:tr>
      <w:tr w:rsidR="00E61790" w:rsidRPr="00E61790" w14:paraId="090F3866" w14:textId="77777777" w:rsidTr="00F818D7">
        <w:trPr>
          <w:trHeight w:val="315"/>
          <w:jc w:val="center"/>
        </w:trPr>
        <w:tc>
          <w:tcPr>
            <w:tcW w:w="3830" w:type="dxa"/>
            <w:tcBorders>
              <w:top w:val="nil"/>
              <w:left w:val="single" w:sz="4" w:space="0" w:color="auto"/>
              <w:bottom w:val="single" w:sz="4" w:space="0" w:color="auto"/>
              <w:right w:val="single" w:sz="4" w:space="0" w:color="auto"/>
            </w:tcBorders>
            <w:shd w:val="clear" w:color="auto" w:fill="auto"/>
            <w:noWrap/>
            <w:vAlign w:val="center"/>
            <w:hideMark/>
          </w:tcPr>
          <w:p w14:paraId="4394973B" w14:textId="77777777" w:rsidR="00E61790" w:rsidRPr="00F818D7" w:rsidRDefault="00E61790" w:rsidP="00F818D7">
            <w:pPr>
              <w:spacing w:after="0" w:line="240" w:lineRule="auto"/>
              <w:rPr>
                <w:rFonts w:ascii="Calibri" w:eastAsia="Times New Roman" w:hAnsi="Calibri" w:cs="Calibri"/>
                <w:b/>
                <w:color w:val="000000"/>
                <w:sz w:val="24"/>
                <w:szCs w:val="24"/>
              </w:rPr>
            </w:pPr>
            <w:r w:rsidRPr="00F818D7">
              <w:rPr>
                <w:rFonts w:ascii="Calibri" w:eastAsia="Times New Roman" w:hAnsi="Calibri" w:cs="Calibri"/>
                <w:b/>
                <w:color w:val="000000"/>
                <w:sz w:val="24"/>
                <w:szCs w:val="24"/>
              </w:rPr>
              <w:t>CMI (Overall)</w:t>
            </w:r>
          </w:p>
        </w:tc>
        <w:tc>
          <w:tcPr>
            <w:tcW w:w="2020" w:type="dxa"/>
            <w:tcBorders>
              <w:top w:val="nil"/>
              <w:left w:val="nil"/>
              <w:bottom w:val="single" w:sz="4" w:space="0" w:color="auto"/>
              <w:right w:val="single" w:sz="4" w:space="0" w:color="auto"/>
            </w:tcBorders>
            <w:shd w:val="clear" w:color="auto" w:fill="auto"/>
            <w:noWrap/>
            <w:vAlign w:val="center"/>
            <w:hideMark/>
          </w:tcPr>
          <w:p w14:paraId="367A97E3" w14:textId="77777777" w:rsidR="00E61790" w:rsidRPr="00E61790" w:rsidRDefault="00E61790" w:rsidP="00F818D7">
            <w:pPr>
              <w:spacing w:after="0" w:line="240" w:lineRule="auto"/>
              <w:jc w:val="center"/>
              <w:rPr>
                <w:rFonts w:ascii="Calibri" w:eastAsia="Times New Roman" w:hAnsi="Calibri" w:cs="Calibri"/>
                <w:color w:val="000000"/>
                <w:sz w:val="24"/>
                <w:szCs w:val="24"/>
              </w:rPr>
            </w:pPr>
            <w:r w:rsidRPr="00E61790">
              <w:rPr>
                <w:rFonts w:ascii="Calibri" w:eastAsia="Times New Roman" w:hAnsi="Calibri" w:cs="Calibri"/>
                <w:color w:val="000000"/>
                <w:sz w:val="24"/>
                <w:szCs w:val="24"/>
              </w:rPr>
              <w:t>1.34</w:t>
            </w:r>
          </w:p>
        </w:tc>
        <w:tc>
          <w:tcPr>
            <w:tcW w:w="1460" w:type="dxa"/>
            <w:tcBorders>
              <w:top w:val="nil"/>
              <w:left w:val="nil"/>
              <w:bottom w:val="single" w:sz="4" w:space="0" w:color="auto"/>
              <w:right w:val="single" w:sz="4" w:space="0" w:color="auto"/>
            </w:tcBorders>
            <w:shd w:val="clear" w:color="auto" w:fill="auto"/>
            <w:noWrap/>
            <w:vAlign w:val="center"/>
            <w:hideMark/>
          </w:tcPr>
          <w:p w14:paraId="1821B70F" w14:textId="77777777" w:rsidR="00E61790" w:rsidRPr="00E61790" w:rsidRDefault="00E61790" w:rsidP="00F818D7">
            <w:pPr>
              <w:spacing w:after="0" w:line="240" w:lineRule="auto"/>
              <w:jc w:val="center"/>
              <w:rPr>
                <w:rFonts w:ascii="Calibri" w:eastAsia="Times New Roman" w:hAnsi="Calibri" w:cs="Calibri"/>
                <w:color w:val="000000"/>
                <w:sz w:val="24"/>
                <w:szCs w:val="24"/>
              </w:rPr>
            </w:pPr>
            <w:r w:rsidRPr="00E61790">
              <w:rPr>
                <w:rFonts w:ascii="Calibri" w:eastAsia="Times New Roman" w:hAnsi="Calibri" w:cs="Calibri"/>
                <w:color w:val="000000"/>
                <w:sz w:val="24"/>
                <w:szCs w:val="24"/>
              </w:rPr>
              <w:t>1.36</w:t>
            </w:r>
          </w:p>
        </w:tc>
        <w:tc>
          <w:tcPr>
            <w:tcW w:w="1360" w:type="dxa"/>
            <w:tcBorders>
              <w:top w:val="nil"/>
              <w:left w:val="nil"/>
              <w:bottom w:val="single" w:sz="4" w:space="0" w:color="auto"/>
              <w:right w:val="single" w:sz="4" w:space="0" w:color="auto"/>
            </w:tcBorders>
            <w:shd w:val="clear" w:color="auto" w:fill="auto"/>
            <w:noWrap/>
            <w:vAlign w:val="center"/>
            <w:hideMark/>
          </w:tcPr>
          <w:p w14:paraId="60787AE3" w14:textId="77777777" w:rsidR="00E61790" w:rsidRPr="00E61790" w:rsidRDefault="00E61790" w:rsidP="00F818D7">
            <w:pPr>
              <w:spacing w:after="0" w:line="240" w:lineRule="auto"/>
              <w:jc w:val="center"/>
              <w:rPr>
                <w:rFonts w:ascii="Calibri" w:eastAsia="Times New Roman" w:hAnsi="Calibri" w:cs="Calibri"/>
                <w:color w:val="000000"/>
                <w:sz w:val="24"/>
                <w:szCs w:val="24"/>
              </w:rPr>
            </w:pPr>
            <w:r w:rsidRPr="00E61790">
              <w:rPr>
                <w:rFonts w:ascii="Calibri" w:eastAsia="Times New Roman" w:hAnsi="Calibri" w:cs="Calibri"/>
                <w:color w:val="000000"/>
                <w:sz w:val="24"/>
                <w:szCs w:val="24"/>
              </w:rPr>
              <w:t>1.35</w:t>
            </w:r>
          </w:p>
        </w:tc>
      </w:tr>
      <w:tr w:rsidR="00E61790" w:rsidRPr="00E61790" w14:paraId="160D2F1D" w14:textId="77777777" w:rsidTr="00F818D7">
        <w:trPr>
          <w:trHeight w:val="315"/>
          <w:jc w:val="center"/>
        </w:trPr>
        <w:tc>
          <w:tcPr>
            <w:tcW w:w="3830" w:type="dxa"/>
            <w:tcBorders>
              <w:top w:val="nil"/>
              <w:left w:val="single" w:sz="4" w:space="0" w:color="auto"/>
              <w:bottom w:val="single" w:sz="4" w:space="0" w:color="auto"/>
              <w:right w:val="single" w:sz="4" w:space="0" w:color="auto"/>
            </w:tcBorders>
            <w:shd w:val="clear" w:color="auto" w:fill="auto"/>
            <w:noWrap/>
            <w:vAlign w:val="center"/>
            <w:hideMark/>
          </w:tcPr>
          <w:p w14:paraId="27F3640B" w14:textId="77777777" w:rsidR="00E61790" w:rsidRPr="00F818D7" w:rsidRDefault="00E61790" w:rsidP="00F818D7">
            <w:pPr>
              <w:spacing w:after="0" w:line="240" w:lineRule="auto"/>
              <w:rPr>
                <w:rFonts w:ascii="Calibri" w:eastAsia="Times New Roman" w:hAnsi="Calibri" w:cs="Calibri"/>
                <w:b/>
                <w:color w:val="000000"/>
                <w:sz w:val="24"/>
                <w:szCs w:val="24"/>
              </w:rPr>
            </w:pPr>
            <w:r w:rsidRPr="00F818D7">
              <w:rPr>
                <w:rFonts w:ascii="Calibri" w:eastAsia="Times New Roman" w:hAnsi="Calibri" w:cs="Calibri"/>
                <w:b/>
                <w:color w:val="000000"/>
                <w:sz w:val="24"/>
                <w:szCs w:val="24"/>
              </w:rPr>
              <w:t xml:space="preserve">ICU CMI </w:t>
            </w:r>
          </w:p>
        </w:tc>
        <w:tc>
          <w:tcPr>
            <w:tcW w:w="2020" w:type="dxa"/>
            <w:tcBorders>
              <w:top w:val="nil"/>
              <w:left w:val="nil"/>
              <w:bottom w:val="single" w:sz="4" w:space="0" w:color="auto"/>
              <w:right w:val="single" w:sz="4" w:space="0" w:color="auto"/>
            </w:tcBorders>
            <w:shd w:val="clear" w:color="auto" w:fill="auto"/>
            <w:noWrap/>
            <w:vAlign w:val="center"/>
            <w:hideMark/>
          </w:tcPr>
          <w:p w14:paraId="3F51BC4F" w14:textId="77777777" w:rsidR="00E61790" w:rsidRPr="00E61790" w:rsidRDefault="00E61790" w:rsidP="00F818D7">
            <w:pPr>
              <w:spacing w:after="0" w:line="240" w:lineRule="auto"/>
              <w:jc w:val="center"/>
              <w:rPr>
                <w:rFonts w:ascii="Calibri" w:eastAsia="Times New Roman" w:hAnsi="Calibri" w:cs="Calibri"/>
                <w:color w:val="000000"/>
                <w:sz w:val="24"/>
                <w:szCs w:val="24"/>
              </w:rPr>
            </w:pPr>
            <w:r w:rsidRPr="00E61790">
              <w:rPr>
                <w:rFonts w:ascii="Calibri" w:eastAsia="Times New Roman" w:hAnsi="Calibri" w:cs="Calibri"/>
                <w:color w:val="000000"/>
                <w:sz w:val="24"/>
                <w:szCs w:val="24"/>
              </w:rPr>
              <w:t>1.55</w:t>
            </w:r>
          </w:p>
        </w:tc>
        <w:tc>
          <w:tcPr>
            <w:tcW w:w="1460" w:type="dxa"/>
            <w:tcBorders>
              <w:top w:val="nil"/>
              <w:left w:val="nil"/>
              <w:bottom w:val="single" w:sz="4" w:space="0" w:color="auto"/>
              <w:right w:val="single" w:sz="4" w:space="0" w:color="auto"/>
            </w:tcBorders>
            <w:shd w:val="clear" w:color="auto" w:fill="auto"/>
            <w:noWrap/>
            <w:vAlign w:val="center"/>
            <w:hideMark/>
          </w:tcPr>
          <w:p w14:paraId="3DB1F306" w14:textId="77777777" w:rsidR="00E61790" w:rsidRPr="00E61790" w:rsidRDefault="00E61790" w:rsidP="00F818D7">
            <w:pPr>
              <w:spacing w:after="0" w:line="240" w:lineRule="auto"/>
              <w:jc w:val="center"/>
              <w:rPr>
                <w:rFonts w:ascii="Calibri" w:eastAsia="Times New Roman" w:hAnsi="Calibri" w:cs="Calibri"/>
                <w:color w:val="000000"/>
                <w:sz w:val="24"/>
                <w:szCs w:val="24"/>
              </w:rPr>
            </w:pPr>
            <w:r w:rsidRPr="00E61790">
              <w:rPr>
                <w:rFonts w:ascii="Calibri" w:eastAsia="Times New Roman" w:hAnsi="Calibri" w:cs="Calibri"/>
                <w:color w:val="000000"/>
                <w:sz w:val="24"/>
                <w:szCs w:val="24"/>
              </w:rPr>
              <w:t>1.67</w:t>
            </w:r>
          </w:p>
        </w:tc>
        <w:tc>
          <w:tcPr>
            <w:tcW w:w="1360" w:type="dxa"/>
            <w:tcBorders>
              <w:top w:val="nil"/>
              <w:left w:val="nil"/>
              <w:bottom w:val="single" w:sz="4" w:space="0" w:color="auto"/>
              <w:right w:val="single" w:sz="4" w:space="0" w:color="auto"/>
            </w:tcBorders>
            <w:shd w:val="clear" w:color="auto" w:fill="auto"/>
            <w:noWrap/>
            <w:vAlign w:val="center"/>
            <w:hideMark/>
          </w:tcPr>
          <w:p w14:paraId="6EC4FC3A" w14:textId="77777777" w:rsidR="00E61790" w:rsidRPr="00E61790" w:rsidRDefault="00E61790" w:rsidP="00F818D7">
            <w:pPr>
              <w:spacing w:after="0" w:line="240" w:lineRule="auto"/>
              <w:jc w:val="center"/>
              <w:rPr>
                <w:rFonts w:ascii="Calibri" w:eastAsia="Times New Roman" w:hAnsi="Calibri" w:cs="Calibri"/>
                <w:color w:val="000000"/>
                <w:sz w:val="24"/>
                <w:szCs w:val="24"/>
              </w:rPr>
            </w:pPr>
            <w:r w:rsidRPr="00E61790">
              <w:rPr>
                <w:rFonts w:ascii="Calibri" w:eastAsia="Times New Roman" w:hAnsi="Calibri" w:cs="Calibri"/>
                <w:color w:val="000000"/>
                <w:sz w:val="24"/>
                <w:szCs w:val="24"/>
              </w:rPr>
              <w:t>1.72</w:t>
            </w:r>
          </w:p>
        </w:tc>
      </w:tr>
    </w:tbl>
    <w:p w14:paraId="3C2EB5AA" w14:textId="77777777" w:rsidR="00E61790" w:rsidRPr="00757106" w:rsidRDefault="00E61790" w:rsidP="00851136">
      <w:pPr>
        <w:rPr>
          <w:rFonts w:cstheme="minorHAnsi"/>
        </w:rPr>
      </w:pPr>
    </w:p>
    <w:p w14:paraId="3B84E3E6" w14:textId="41C1F394" w:rsidR="00A94DFA" w:rsidRDefault="001B7F98" w:rsidP="00561BCC">
      <w:pPr>
        <w:pStyle w:val="ListParagraph"/>
        <w:numPr>
          <w:ilvl w:val="0"/>
          <w:numId w:val="5"/>
        </w:numPr>
        <w:spacing w:after="0" w:line="240" w:lineRule="auto"/>
        <w:rPr>
          <w:sz w:val="24"/>
          <w:szCs w:val="24"/>
        </w:rPr>
      </w:pPr>
      <w:r w:rsidRPr="00152CFB">
        <w:rPr>
          <w:sz w:val="24"/>
          <w:szCs w:val="24"/>
        </w:rPr>
        <w:lastRenderedPageBreak/>
        <w:t xml:space="preserve">The Application states that </w:t>
      </w:r>
      <w:r w:rsidR="00A94DFA" w:rsidRPr="00152CFB">
        <w:rPr>
          <w:sz w:val="24"/>
          <w:szCs w:val="24"/>
        </w:rPr>
        <w:t>BID-N has seen an increase in the number of Code Stroke cases coming into the ED and subsequently to CT service</w:t>
      </w:r>
      <w:r w:rsidR="00A74634" w:rsidRPr="00152CFB">
        <w:rPr>
          <w:sz w:val="24"/>
          <w:szCs w:val="24"/>
        </w:rPr>
        <w:t xml:space="preserve"> (pg.21)</w:t>
      </w:r>
      <w:r w:rsidR="00A94DFA" w:rsidRPr="00152CFB">
        <w:rPr>
          <w:sz w:val="24"/>
          <w:szCs w:val="24"/>
        </w:rPr>
        <w:t>.</w:t>
      </w:r>
      <w:r w:rsidRPr="00152CFB">
        <w:rPr>
          <w:sz w:val="24"/>
          <w:szCs w:val="24"/>
        </w:rPr>
        <w:t xml:space="preserve"> </w:t>
      </w:r>
      <w:r w:rsidR="00A94DFA" w:rsidRPr="00152CFB">
        <w:rPr>
          <w:sz w:val="24"/>
          <w:szCs w:val="24"/>
        </w:rPr>
        <w:t xml:space="preserve">Provide a definition of Code Stroke Case. </w:t>
      </w:r>
    </w:p>
    <w:p w14:paraId="48AA5C8B" w14:textId="7EBA42ED" w:rsidR="00FD3540" w:rsidRDefault="00FD3540" w:rsidP="00FD3540">
      <w:pPr>
        <w:spacing w:after="0" w:line="240" w:lineRule="auto"/>
        <w:rPr>
          <w:sz w:val="24"/>
          <w:szCs w:val="24"/>
        </w:rPr>
      </w:pPr>
    </w:p>
    <w:p w14:paraId="40550953" w14:textId="0A162C80" w:rsidR="00E61790" w:rsidRPr="00E61790" w:rsidRDefault="00FD3540" w:rsidP="00F818D7">
      <w:pPr>
        <w:pStyle w:val="ListParagraph"/>
        <w:rPr>
          <w:rFonts w:cstheme="minorHAnsi"/>
          <w:sz w:val="24"/>
          <w:szCs w:val="24"/>
        </w:rPr>
      </w:pPr>
      <w:r w:rsidRPr="002739C5">
        <w:rPr>
          <w:rFonts w:cstheme="minorHAnsi"/>
          <w:b/>
          <w:sz w:val="24"/>
          <w:szCs w:val="24"/>
        </w:rPr>
        <w:t>RESPONSE</w:t>
      </w:r>
      <w:r w:rsidR="00E61790">
        <w:rPr>
          <w:rFonts w:cstheme="minorHAnsi"/>
          <w:sz w:val="24"/>
          <w:szCs w:val="24"/>
        </w:rPr>
        <w:t>:</w:t>
      </w:r>
      <w:r w:rsidR="00F818D7">
        <w:rPr>
          <w:rFonts w:cstheme="minorHAnsi"/>
          <w:sz w:val="24"/>
          <w:szCs w:val="24"/>
        </w:rPr>
        <w:t xml:space="preserve"> </w:t>
      </w:r>
      <w:r w:rsidR="00E61790">
        <w:rPr>
          <w:rFonts w:cstheme="minorHAnsi"/>
          <w:sz w:val="24"/>
          <w:szCs w:val="24"/>
        </w:rPr>
        <w:t xml:space="preserve">A Code Stroke case is a “patient </w:t>
      </w:r>
      <w:r w:rsidR="00E61790" w:rsidRPr="00E61790">
        <w:rPr>
          <w:rFonts w:cstheme="minorHAnsi"/>
          <w:sz w:val="24"/>
          <w:szCs w:val="24"/>
        </w:rPr>
        <w:t>presenting with symptoms of a</w:t>
      </w:r>
      <w:r w:rsidR="00E61790">
        <w:rPr>
          <w:rFonts w:cstheme="minorHAnsi"/>
          <w:sz w:val="24"/>
          <w:szCs w:val="24"/>
        </w:rPr>
        <w:t xml:space="preserve">cute stroke, transient ischemic </w:t>
      </w:r>
      <w:r w:rsidR="00E61790" w:rsidRPr="00E61790">
        <w:rPr>
          <w:rFonts w:cstheme="minorHAnsi"/>
          <w:sz w:val="24"/>
          <w:szCs w:val="24"/>
        </w:rPr>
        <w:t>attack (</w:t>
      </w:r>
      <w:r w:rsidR="00E61790">
        <w:rPr>
          <w:rFonts w:cstheme="minorHAnsi"/>
          <w:sz w:val="24"/>
          <w:szCs w:val="24"/>
        </w:rPr>
        <w:t>TIA), or new neurological event.”</w:t>
      </w:r>
      <w:r w:rsidR="00F818D7">
        <w:rPr>
          <w:rFonts w:cstheme="minorHAnsi"/>
          <w:sz w:val="24"/>
          <w:szCs w:val="24"/>
        </w:rPr>
        <w:t xml:space="preserve"> </w:t>
      </w:r>
      <w:r w:rsidR="00E61790">
        <w:rPr>
          <w:rFonts w:cstheme="minorHAnsi"/>
          <w:sz w:val="24"/>
          <w:szCs w:val="24"/>
        </w:rPr>
        <w:t>For more details, please see attached PDF “</w:t>
      </w:r>
      <w:r w:rsidR="00E61790" w:rsidRPr="00E61790">
        <w:rPr>
          <w:rFonts w:cstheme="minorHAnsi"/>
          <w:sz w:val="24"/>
          <w:szCs w:val="24"/>
        </w:rPr>
        <w:t>CPM700 Acute Stroke and TIA care guidelines</w:t>
      </w:r>
      <w:r w:rsidR="00E61790">
        <w:rPr>
          <w:rFonts w:cstheme="minorHAnsi"/>
          <w:sz w:val="24"/>
          <w:szCs w:val="24"/>
        </w:rPr>
        <w:t>”</w:t>
      </w:r>
    </w:p>
    <w:p w14:paraId="341789AF" w14:textId="489F9788" w:rsidR="00A94DFA" w:rsidRPr="00152CFB" w:rsidRDefault="00A94DFA" w:rsidP="00561BCC">
      <w:pPr>
        <w:spacing w:after="0" w:line="240" w:lineRule="auto"/>
        <w:rPr>
          <w:b/>
          <w:bCs/>
          <w:sz w:val="24"/>
          <w:szCs w:val="24"/>
        </w:rPr>
      </w:pPr>
    </w:p>
    <w:p w14:paraId="7C2AE8E4" w14:textId="5EDCE1C3" w:rsidR="00A350ED" w:rsidRPr="00152CFB" w:rsidRDefault="001B7F98" w:rsidP="00A350ED">
      <w:pPr>
        <w:pStyle w:val="ListParagraph"/>
        <w:numPr>
          <w:ilvl w:val="0"/>
          <w:numId w:val="5"/>
        </w:numPr>
        <w:spacing w:after="0" w:line="240" w:lineRule="auto"/>
        <w:rPr>
          <w:rFonts w:cstheme="minorHAnsi"/>
          <w:sz w:val="24"/>
          <w:szCs w:val="24"/>
        </w:rPr>
      </w:pPr>
      <w:r w:rsidRPr="00152CFB">
        <w:rPr>
          <w:rFonts w:cstheme="minorHAnsi"/>
          <w:sz w:val="24"/>
          <w:szCs w:val="24"/>
        </w:rPr>
        <w:t>The Application states that i</w:t>
      </w:r>
      <w:r w:rsidR="003602C2" w:rsidRPr="00152CFB">
        <w:rPr>
          <w:rFonts w:cstheme="minorHAnsi"/>
          <w:sz w:val="24"/>
          <w:szCs w:val="24"/>
        </w:rPr>
        <w:t>nterruptions and delays occur when the single scanner is down for scheduled maintenance or when lengthy intervention procedures are being performed</w:t>
      </w:r>
      <w:r w:rsidR="0019184A" w:rsidRPr="00152CFB">
        <w:rPr>
          <w:rFonts w:cstheme="minorHAnsi"/>
          <w:sz w:val="24"/>
          <w:szCs w:val="24"/>
        </w:rPr>
        <w:t xml:space="preserve"> (pg.2)</w:t>
      </w:r>
      <w:r w:rsidR="003602C2" w:rsidRPr="00152CFB">
        <w:rPr>
          <w:rFonts w:cstheme="minorHAnsi"/>
          <w:sz w:val="24"/>
          <w:szCs w:val="24"/>
        </w:rPr>
        <w:t>.</w:t>
      </w:r>
    </w:p>
    <w:p w14:paraId="7313BF88" w14:textId="4A78BBEC" w:rsidR="003602C2" w:rsidRPr="00152CFB" w:rsidRDefault="001B7F98" w:rsidP="00A350ED">
      <w:pPr>
        <w:pStyle w:val="ListParagraph"/>
        <w:numPr>
          <w:ilvl w:val="1"/>
          <w:numId w:val="5"/>
        </w:numPr>
        <w:spacing w:after="0" w:line="240" w:lineRule="auto"/>
        <w:rPr>
          <w:rFonts w:cstheme="minorHAnsi"/>
          <w:sz w:val="24"/>
          <w:szCs w:val="24"/>
        </w:rPr>
      </w:pPr>
      <w:r w:rsidRPr="00152CFB">
        <w:rPr>
          <w:rFonts w:cstheme="minorHAnsi"/>
          <w:sz w:val="24"/>
          <w:szCs w:val="24"/>
        </w:rPr>
        <w:t>What is the a</w:t>
      </w:r>
      <w:r w:rsidR="003602C2" w:rsidRPr="00152CFB">
        <w:rPr>
          <w:rFonts w:cstheme="minorHAnsi"/>
          <w:sz w:val="24"/>
          <w:szCs w:val="24"/>
        </w:rPr>
        <w:t xml:space="preserve">verage downtime on the existing </w:t>
      </w:r>
      <w:r w:rsidRPr="00152CFB">
        <w:rPr>
          <w:rFonts w:cstheme="minorHAnsi"/>
          <w:sz w:val="24"/>
          <w:szCs w:val="24"/>
        </w:rPr>
        <w:t xml:space="preserve">CT </w:t>
      </w:r>
      <w:r w:rsidR="003602C2" w:rsidRPr="00152CFB">
        <w:rPr>
          <w:rFonts w:cstheme="minorHAnsi"/>
          <w:sz w:val="24"/>
          <w:szCs w:val="24"/>
        </w:rPr>
        <w:t>unit?</w:t>
      </w:r>
    </w:p>
    <w:p w14:paraId="516E6726" w14:textId="5E767E44" w:rsidR="003602C2" w:rsidRDefault="003602C2" w:rsidP="00561BCC">
      <w:pPr>
        <w:spacing w:after="0" w:line="240" w:lineRule="auto"/>
        <w:rPr>
          <w:b/>
          <w:bCs/>
          <w:sz w:val="24"/>
          <w:szCs w:val="24"/>
        </w:rPr>
      </w:pPr>
    </w:p>
    <w:p w14:paraId="21570463" w14:textId="338EBF83" w:rsidR="00E61790" w:rsidRPr="00E61790" w:rsidRDefault="00FD3540" w:rsidP="004921E7">
      <w:pPr>
        <w:pStyle w:val="ListParagraph"/>
        <w:tabs>
          <w:tab w:val="left" w:pos="6660"/>
        </w:tabs>
        <w:rPr>
          <w:rFonts w:cstheme="minorHAnsi"/>
          <w:sz w:val="24"/>
          <w:szCs w:val="24"/>
        </w:rPr>
      </w:pPr>
      <w:r w:rsidRPr="002739C5">
        <w:rPr>
          <w:rFonts w:cstheme="minorHAnsi"/>
          <w:b/>
          <w:sz w:val="24"/>
          <w:szCs w:val="24"/>
        </w:rPr>
        <w:t>RESPONSE</w:t>
      </w:r>
      <w:r w:rsidR="00ED0C9F">
        <w:rPr>
          <w:rFonts w:cstheme="minorHAnsi"/>
          <w:sz w:val="24"/>
          <w:szCs w:val="24"/>
        </w:rPr>
        <w:t xml:space="preserve">: </w:t>
      </w:r>
      <w:r w:rsidR="00E61790">
        <w:rPr>
          <w:rFonts w:cstheme="minorHAnsi"/>
          <w:sz w:val="24"/>
          <w:szCs w:val="24"/>
        </w:rPr>
        <w:t xml:space="preserve">For planned downtime, such as for planned maintenance, we typically schedule early in the morning (6am-10am) and look to complete the maintenance in under 4 hours. For an unplanned downtime, or “hard down,” </w:t>
      </w:r>
      <w:r w:rsidR="00A92B82">
        <w:rPr>
          <w:rFonts w:cstheme="minorHAnsi"/>
          <w:sz w:val="24"/>
          <w:szCs w:val="24"/>
        </w:rPr>
        <w:t>it is</w:t>
      </w:r>
      <w:r w:rsidR="00E61790">
        <w:rPr>
          <w:rFonts w:cstheme="minorHAnsi"/>
          <w:sz w:val="24"/>
          <w:szCs w:val="24"/>
        </w:rPr>
        <w:t xml:space="preserve"> both more variable and usually lengthy if parts are needed. The last hard down of the unit lasted 9 hours, 8am-5pm.</w:t>
      </w:r>
    </w:p>
    <w:p w14:paraId="02D6D02C" w14:textId="7BD17221" w:rsidR="00FD3540" w:rsidRDefault="00FD3540" w:rsidP="00561BCC">
      <w:pPr>
        <w:spacing w:after="0" w:line="240" w:lineRule="auto"/>
        <w:rPr>
          <w:b/>
          <w:bCs/>
          <w:sz w:val="24"/>
          <w:szCs w:val="24"/>
        </w:rPr>
      </w:pPr>
    </w:p>
    <w:p w14:paraId="2D146329" w14:textId="77777777" w:rsidR="00FD3540" w:rsidRPr="00152CFB" w:rsidRDefault="00FD3540" w:rsidP="00561BCC">
      <w:pPr>
        <w:spacing w:after="0" w:line="240" w:lineRule="auto"/>
        <w:rPr>
          <w:b/>
          <w:bCs/>
          <w:sz w:val="24"/>
          <w:szCs w:val="24"/>
        </w:rPr>
      </w:pPr>
    </w:p>
    <w:p w14:paraId="7ED8CB9B" w14:textId="487602F5" w:rsidR="003602C2" w:rsidRPr="00152CFB" w:rsidRDefault="005A081D" w:rsidP="00A350ED">
      <w:pPr>
        <w:pStyle w:val="ListParagraph"/>
        <w:numPr>
          <w:ilvl w:val="0"/>
          <w:numId w:val="5"/>
        </w:numPr>
        <w:spacing w:after="0" w:line="240" w:lineRule="auto"/>
        <w:rPr>
          <w:bCs/>
          <w:sz w:val="24"/>
          <w:szCs w:val="24"/>
        </w:rPr>
      </w:pPr>
      <w:r w:rsidRPr="00152CFB">
        <w:rPr>
          <w:bCs/>
          <w:sz w:val="24"/>
          <w:szCs w:val="24"/>
        </w:rPr>
        <w:t xml:space="preserve">The following table was provided in the application (pg. 44). </w:t>
      </w:r>
    </w:p>
    <w:p w14:paraId="65294801" w14:textId="77777777" w:rsidR="005A081D" w:rsidRDefault="005A081D" w:rsidP="0019184A">
      <w:pPr>
        <w:jc w:val="center"/>
        <w:rPr>
          <w:rFonts w:ascii="Times New Roman" w:eastAsia="Calibri" w:hAnsi="Times New Roman" w:cs="Calibri"/>
          <w:b/>
          <w:sz w:val="24"/>
          <w:szCs w:val="24"/>
        </w:rPr>
      </w:pPr>
    </w:p>
    <w:p w14:paraId="597B31C1" w14:textId="2C9181B2" w:rsidR="0019184A" w:rsidRDefault="0019184A" w:rsidP="0019184A">
      <w:pPr>
        <w:jc w:val="center"/>
        <w:rPr>
          <w:rFonts w:ascii="Times New Roman" w:eastAsia="Calibri" w:hAnsi="Times New Roman" w:cs="Calibri"/>
          <w:b/>
          <w:sz w:val="24"/>
          <w:szCs w:val="24"/>
        </w:rPr>
      </w:pPr>
      <w:r w:rsidRPr="0019184A">
        <w:rPr>
          <w:rFonts w:ascii="Times New Roman" w:eastAsia="Calibri" w:hAnsi="Times New Roman" w:cs="Calibri"/>
          <w:b/>
          <w:sz w:val="24"/>
          <w:szCs w:val="24"/>
        </w:rPr>
        <w:t xml:space="preserve">Table 1 – BID-N Total CT Scans by Location </w:t>
      </w:r>
    </w:p>
    <w:p w14:paraId="7D92C830" w14:textId="79B6CF4C" w:rsidR="00190646" w:rsidRPr="0019184A" w:rsidRDefault="0019184A" w:rsidP="0019184A">
      <w:pPr>
        <w:jc w:val="center"/>
        <w:rPr>
          <w:b/>
          <w:sz w:val="24"/>
          <w:szCs w:val="24"/>
        </w:rPr>
      </w:pPr>
      <w:r w:rsidRPr="0019184A">
        <w:rPr>
          <w:rFonts w:ascii="Times New Roman" w:eastAsia="Calibri" w:hAnsi="Times New Roman" w:cs="Calibri"/>
          <w:b/>
          <w:sz w:val="24"/>
          <w:szCs w:val="24"/>
        </w:rPr>
        <w:t>ED</w:t>
      </w:r>
      <w:r w:rsidR="00331E68">
        <w:rPr>
          <w:rFonts w:ascii="Times New Roman" w:eastAsia="Calibri" w:hAnsi="Times New Roman" w:cs="Calibri"/>
          <w:b/>
          <w:sz w:val="24"/>
          <w:szCs w:val="24"/>
        </w:rPr>
        <w:t xml:space="preserve"> </w:t>
      </w:r>
      <w:r w:rsidRPr="0019184A">
        <w:rPr>
          <w:rFonts w:ascii="Times New Roman" w:eastAsia="Calibri" w:hAnsi="Times New Roman" w:cs="Calibri"/>
          <w:b/>
          <w:sz w:val="24"/>
          <w:szCs w:val="24"/>
        </w:rPr>
        <w:t xml:space="preserve">(red); Inpatient (blue); and Outpatient (green) </w:t>
      </w:r>
    </w:p>
    <w:tbl>
      <w:tblPr>
        <w:tblW w:w="7450" w:type="dxa"/>
        <w:tblLook w:val="04A0" w:firstRow="1" w:lastRow="0" w:firstColumn="1" w:lastColumn="0" w:noHBand="0" w:noVBand="1"/>
      </w:tblPr>
      <w:tblGrid>
        <w:gridCol w:w="1827"/>
        <w:gridCol w:w="951"/>
        <w:gridCol w:w="1426"/>
        <w:gridCol w:w="950"/>
        <w:gridCol w:w="1346"/>
        <w:gridCol w:w="950"/>
      </w:tblGrid>
      <w:tr w:rsidR="004E486F" w:rsidRPr="00190646" w14:paraId="28BD2333" w14:textId="77777777" w:rsidTr="00285C2F">
        <w:trPr>
          <w:cantSplit/>
          <w:trHeight w:val="290"/>
          <w:tblHeader/>
        </w:trPr>
        <w:tc>
          <w:tcPr>
            <w:tcW w:w="182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8B77E66" w14:textId="77777777" w:rsidR="004E486F" w:rsidRPr="00190646" w:rsidRDefault="004E486F" w:rsidP="00190646">
            <w:pPr>
              <w:spacing w:after="0" w:line="240" w:lineRule="auto"/>
              <w:rPr>
                <w:rFonts w:ascii="Calibri" w:eastAsia="Times New Roman" w:hAnsi="Calibri" w:cs="Calibri"/>
                <w:b/>
                <w:bCs/>
                <w:color w:val="000000"/>
              </w:rPr>
            </w:pPr>
            <w:r w:rsidRPr="00190646">
              <w:rPr>
                <w:rFonts w:ascii="Calibri" w:eastAsia="Times New Roman" w:hAnsi="Calibri" w:cs="Calibri"/>
                <w:b/>
                <w:bCs/>
                <w:color w:val="000000"/>
              </w:rPr>
              <w:t>FY19</w:t>
            </w:r>
          </w:p>
        </w:tc>
        <w:tc>
          <w:tcPr>
            <w:tcW w:w="95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278FE54" w14:textId="77777777" w:rsidR="004E486F" w:rsidRPr="00190646" w:rsidRDefault="004E486F" w:rsidP="00190646">
            <w:pPr>
              <w:spacing w:after="0" w:line="240" w:lineRule="auto"/>
              <w:rPr>
                <w:rFonts w:ascii="Calibri" w:eastAsia="Times New Roman" w:hAnsi="Calibri" w:cs="Calibri"/>
                <w:b/>
                <w:bCs/>
                <w:color w:val="000000"/>
              </w:rPr>
            </w:pPr>
            <w:r w:rsidRPr="00190646">
              <w:rPr>
                <w:rFonts w:ascii="Calibri" w:eastAsia="Times New Roman" w:hAnsi="Calibri" w:cs="Calibri"/>
                <w:b/>
                <w:bCs/>
                <w:color w:val="000000"/>
              </w:rPr>
              <w:t>Count</w:t>
            </w:r>
          </w:p>
        </w:tc>
        <w:tc>
          <w:tcPr>
            <w:tcW w:w="142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939C668" w14:textId="77777777" w:rsidR="004E486F" w:rsidRPr="00190646" w:rsidRDefault="004E486F" w:rsidP="00190646">
            <w:pPr>
              <w:spacing w:after="0" w:line="240" w:lineRule="auto"/>
              <w:rPr>
                <w:rFonts w:ascii="Calibri" w:eastAsia="Times New Roman" w:hAnsi="Calibri" w:cs="Calibri"/>
                <w:b/>
                <w:bCs/>
                <w:color w:val="000000"/>
              </w:rPr>
            </w:pPr>
            <w:r w:rsidRPr="00190646">
              <w:rPr>
                <w:rFonts w:ascii="Calibri" w:eastAsia="Times New Roman" w:hAnsi="Calibri" w:cs="Calibri"/>
                <w:b/>
                <w:bCs/>
                <w:color w:val="000000"/>
              </w:rPr>
              <w:t>FY20</w:t>
            </w:r>
          </w:p>
        </w:tc>
        <w:tc>
          <w:tcPr>
            <w:tcW w:w="95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87D4A11" w14:textId="77777777" w:rsidR="004E486F" w:rsidRPr="00190646" w:rsidRDefault="004E486F" w:rsidP="00190646">
            <w:pPr>
              <w:spacing w:after="0" w:line="240" w:lineRule="auto"/>
              <w:rPr>
                <w:rFonts w:ascii="Calibri" w:eastAsia="Times New Roman" w:hAnsi="Calibri" w:cs="Calibri"/>
                <w:b/>
                <w:bCs/>
                <w:color w:val="000000"/>
              </w:rPr>
            </w:pPr>
            <w:r w:rsidRPr="00190646">
              <w:rPr>
                <w:rFonts w:ascii="Calibri" w:eastAsia="Times New Roman" w:hAnsi="Calibri" w:cs="Calibri"/>
                <w:b/>
                <w:bCs/>
                <w:color w:val="000000"/>
              </w:rPr>
              <w:t>Count</w:t>
            </w:r>
          </w:p>
        </w:tc>
        <w:tc>
          <w:tcPr>
            <w:tcW w:w="134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5387C41" w14:textId="77777777" w:rsidR="004E486F" w:rsidRPr="00190646" w:rsidRDefault="004E486F" w:rsidP="00190646">
            <w:pPr>
              <w:spacing w:after="0" w:line="240" w:lineRule="auto"/>
              <w:rPr>
                <w:rFonts w:ascii="Calibri" w:eastAsia="Times New Roman" w:hAnsi="Calibri" w:cs="Calibri"/>
                <w:b/>
                <w:bCs/>
                <w:color w:val="000000"/>
              </w:rPr>
            </w:pPr>
            <w:r w:rsidRPr="00190646">
              <w:rPr>
                <w:rFonts w:ascii="Calibri" w:eastAsia="Times New Roman" w:hAnsi="Calibri" w:cs="Calibri"/>
                <w:b/>
                <w:bCs/>
                <w:color w:val="000000"/>
              </w:rPr>
              <w:t>FY21</w:t>
            </w:r>
          </w:p>
        </w:tc>
        <w:tc>
          <w:tcPr>
            <w:tcW w:w="95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30382C9" w14:textId="77777777" w:rsidR="004E486F" w:rsidRPr="00190646" w:rsidRDefault="004E486F" w:rsidP="00190646">
            <w:pPr>
              <w:spacing w:after="0" w:line="240" w:lineRule="auto"/>
              <w:rPr>
                <w:rFonts w:ascii="Calibri" w:eastAsia="Times New Roman" w:hAnsi="Calibri" w:cs="Calibri"/>
                <w:b/>
                <w:bCs/>
                <w:color w:val="000000"/>
              </w:rPr>
            </w:pPr>
            <w:r w:rsidRPr="00190646">
              <w:rPr>
                <w:rFonts w:ascii="Calibri" w:eastAsia="Times New Roman" w:hAnsi="Calibri" w:cs="Calibri"/>
                <w:b/>
                <w:bCs/>
                <w:color w:val="000000"/>
              </w:rPr>
              <w:t>Count</w:t>
            </w:r>
          </w:p>
        </w:tc>
      </w:tr>
      <w:tr w:rsidR="004E486F" w:rsidRPr="00190646" w14:paraId="3E6785E9" w14:textId="77777777" w:rsidTr="00285C2F">
        <w:trPr>
          <w:cantSplit/>
          <w:trHeight w:val="290"/>
        </w:trPr>
        <w:tc>
          <w:tcPr>
            <w:tcW w:w="1827" w:type="dxa"/>
            <w:tcBorders>
              <w:top w:val="single" w:sz="4" w:space="0" w:color="auto"/>
              <w:left w:val="single" w:sz="4" w:space="0" w:color="auto"/>
              <w:bottom w:val="single" w:sz="4" w:space="0" w:color="auto"/>
              <w:right w:val="single" w:sz="4" w:space="0" w:color="auto"/>
            </w:tcBorders>
            <w:shd w:val="clear" w:color="000000" w:fill="FF7C80"/>
            <w:noWrap/>
            <w:vAlign w:val="bottom"/>
            <w:hideMark/>
          </w:tcPr>
          <w:p w14:paraId="7AFC2E9F" w14:textId="77777777" w:rsidR="004E486F" w:rsidRPr="00190646" w:rsidRDefault="004E486F" w:rsidP="00190646">
            <w:pPr>
              <w:spacing w:after="0" w:line="240" w:lineRule="auto"/>
              <w:rPr>
                <w:rFonts w:ascii="Calibri" w:eastAsia="Times New Roman" w:hAnsi="Calibri" w:cs="Calibri"/>
                <w:b/>
                <w:bCs/>
                <w:color w:val="000000"/>
              </w:rPr>
            </w:pPr>
            <w:r w:rsidRPr="00190646">
              <w:rPr>
                <w:rFonts w:ascii="Calibri" w:eastAsia="Times New Roman" w:hAnsi="Calibri" w:cs="Calibri"/>
                <w:b/>
                <w:bCs/>
                <w:color w:val="000000"/>
              </w:rPr>
              <w:t>ED</w:t>
            </w:r>
          </w:p>
        </w:tc>
        <w:tc>
          <w:tcPr>
            <w:tcW w:w="951" w:type="dxa"/>
            <w:tcBorders>
              <w:top w:val="single" w:sz="4" w:space="0" w:color="auto"/>
              <w:left w:val="single" w:sz="4" w:space="0" w:color="auto"/>
              <w:bottom w:val="single" w:sz="4" w:space="0" w:color="auto"/>
              <w:right w:val="single" w:sz="4" w:space="0" w:color="auto"/>
            </w:tcBorders>
            <w:shd w:val="clear" w:color="000000" w:fill="FF7C80"/>
            <w:noWrap/>
            <w:vAlign w:val="bottom"/>
            <w:hideMark/>
          </w:tcPr>
          <w:p w14:paraId="37957476" w14:textId="77777777" w:rsidR="004E486F" w:rsidRPr="00190646" w:rsidRDefault="004E486F" w:rsidP="00190646">
            <w:pPr>
              <w:spacing w:after="0" w:line="240" w:lineRule="auto"/>
              <w:rPr>
                <w:rFonts w:ascii="Calibri" w:eastAsia="Times New Roman" w:hAnsi="Calibri" w:cs="Calibri"/>
                <w:b/>
                <w:bCs/>
                <w:color w:val="000000"/>
              </w:rPr>
            </w:pPr>
            <w:r w:rsidRPr="00190646">
              <w:rPr>
                <w:rFonts w:ascii="Calibri" w:eastAsia="Times New Roman" w:hAnsi="Calibri" w:cs="Calibri"/>
                <w:b/>
                <w:bCs/>
                <w:color w:val="000000"/>
              </w:rPr>
              <w:t> </w:t>
            </w:r>
          </w:p>
        </w:tc>
        <w:tc>
          <w:tcPr>
            <w:tcW w:w="1426" w:type="dxa"/>
            <w:tcBorders>
              <w:top w:val="single" w:sz="4" w:space="0" w:color="auto"/>
              <w:left w:val="single" w:sz="4" w:space="0" w:color="auto"/>
              <w:bottom w:val="single" w:sz="4" w:space="0" w:color="auto"/>
              <w:right w:val="single" w:sz="4" w:space="0" w:color="auto"/>
            </w:tcBorders>
            <w:shd w:val="clear" w:color="000000" w:fill="FF7C80"/>
            <w:noWrap/>
            <w:vAlign w:val="bottom"/>
            <w:hideMark/>
          </w:tcPr>
          <w:p w14:paraId="02718431" w14:textId="77777777" w:rsidR="004E486F" w:rsidRPr="00190646" w:rsidRDefault="004E486F" w:rsidP="00190646">
            <w:pPr>
              <w:spacing w:after="0" w:line="240" w:lineRule="auto"/>
              <w:rPr>
                <w:rFonts w:ascii="Calibri" w:eastAsia="Times New Roman" w:hAnsi="Calibri" w:cs="Calibri"/>
                <w:b/>
                <w:bCs/>
                <w:color w:val="000000"/>
              </w:rPr>
            </w:pPr>
            <w:r w:rsidRPr="00190646">
              <w:rPr>
                <w:rFonts w:ascii="Calibri" w:eastAsia="Times New Roman" w:hAnsi="Calibri" w:cs="Calibri"/>
                <w:b/>
                <w:bCs/>
                <w:color w:val="000000"/>
              </w:rPr>
              <w:t>ED</w:t>
            </w:r>
          </w:p>
        </w:tc>
        <w:tc>
          <w:tcPr>
            <w:tcW w:w="950" w:type="dxa"/>
            <w:tcBorders>
              <w:top w:val="single" w:sz="4" w:space="0" w:color="auto"/>
              <w:left w:val="single" w:sz="4" w:space="0" w:color="auto"/>
              <w:bottom w:val="single" w:sz="4" w:space="0" w:color="auto"/>
              <w:right w:val="single" w:sz="4" w:space="0" w:color="auto"/>
            </w:tcBorders>
            <w:shd w:val="clear" w:color="000000" w:fill="FF7C80"/>
            <w:noWrap/>
            <w:vAlign w:val="bottom"/>
            <w:hideMark/>
          </w:tcPr>
          <w:p w14:paraId="57E8FB61" w14:textId="77777777" w:rsidR="004E486F" w:rsidRPr="00190646" w:rsidRDefault="004E486F" w:rsidP="00190646">
            <w:pPr>
              <w:spacing w:after="0" w:line="240" w:lineRule="auto"/>
              <w:rPr>
                <w:rFonts w:ascii="Calibri" w:eastAsia="Times New Roman" w:hAnsi="Calibri" w:cs="Calibri"/>
                <w:b/>
                <w:bCs/>
                <w:color w:val="000000"/>
              </w:rPr>
            </w:pPr>
            <w:r w:rsidRPr="00190646">
              <w:rPr>
                <w:rFonts w:ascii="Calibri" w:eastAsia="Times New Roman" w:hAnsi="Calibri" w:cs="Calibri"/>
                <w:b/>
                <w:bCs/>
                <w:color w:val="000000"/>
              </w:rPr>
              <w:t> </w:t>
            </w:r>
          </w:p>
        </w:tc>
        <w:tc>
          <w:tcPr>
            <w:tcW w:w="1346" w:type="dxa"/>
            <w:tcBorders>
              <w:top w:val="single" w:sz="4" w:space="0" w:color="auto"/>
              <w:left w:val="single" w:sz="4" w:space="0" w:color="auto"/>
              <w:bottom w:val="single" w:sz="4" w:space="0" w:color="auto"/>
              <w:right w:val="single" w:sz="4" w:space="0" w:color="auto"/>
            </w:tcBorders>
            <w:shd w:val="clear" w:color="000000" w:fill="FF7C80"/>
            <w:noWrap/>
            <w:vAlign w:val="bottom"/>
            <w:hideMark/>
          </w:tcPr>
          <w:p w14:paraId="52E7FB4F" w14:textId="77777777" w:rsidR="004E486F" w:rsidRPr="00190646" w:rsidRDefault="004E486F" w:rsidP="00190646">
            <w:pPr>
              <w:spacing w:after="0" w:line="240" w:lineRule="auto"/>
              <w:rPr>
                <w:rFonts w:ascii="Calibri" w:eastAsia="Times New Roman" w:hAnsi="Calibri" w:cs="Calibri"/>
                <w:b/>
                <w:bCs/>
                <w:color w:val="000000"/>
              </w:rPr>
            </w:pPr>
            <w:r w:rsidRPr="00190646">
              <w:rPr>
                <w:rFonts w:ascii="Calibri" w:eastAsia="Times New Roman" w:hAnsi="Calibri" w:cs="Calibri"/>
                <w:b/>
                <w:bCs/>
                <w:color w:val="000000"/>
              </w:rPr>
              <w:t>ED</w:t>
            </w:r>
          </w:p>
        </w:tc>
        <w:tc>
          <w:tcPr>
            <w:tcW w:w="950" w:type="dxa"/>
            <w:tcBorders>
              <w:top w:val="single" w:sz="4" w:space="0" w:color="auto"/>
              <w:left w:val="single" w:sz="4" w:space="0" w:color="auto"/>
              <w:bottom w:val="single" w:sz="4" w:space="0" w:color="auto"/>
              <w:right w:val="single" w:sz="4" w:space="0" w:color="auto"/>
            </w:tcBorders>
            <w:shd w:val="clear" w:color="000000" w:fill="FF7C80"/>
            <w:noWrap/>
            <w:vAlign w:val="bottom"/>
            <w:hideMark/>
          </w:tcPr>
          <w:p w14:paraId="28A0DDBE" w14:textId="77777777" w:rsidR="004E486F" w:rsidRPr="00190646" w:rsidRDefault="004E486F" w:rsidP="00190646">
            <w:pPr>
              <w:spacing w:after="0" w:line="240" w:lineRule="auto"/>
              <w:rPr>
                <w:rFonts w:ascii="Calibri" w:eastAsia="Times New Roman" w:hAnsi="Calibri" w:cs="Calibri"/>
                <w:b/>
                <w:bCs/>
                <w:color w:val="000000"/>
              </w:rPr>
            </w:pPr>
            <w:r w:rsidRPr="00190646">
              <w:rPr>
                <w:rFonts w:ascii="Calibri" w:eastAsia="Times New Roman" w:hAnsi="Calibri" w:cs="Calibri"/>
                <w:b/>
                <w:bCs/>
                <w:color w:val="000000"/>
              </w:rPr>
              <w:t> </w:t>
            </w:r>
          </w:p>
        </w:tc>
      </w:tr>
      <w:tr w:rsidR="004E486F" w:rsidRPr="00190646" w14:paraId="6DEEA04A" w14:textId="77777777" w:rsidTr="00285C2F">
        <w:trPr>
          <w:cantSplit/>
          <w:trHeight w:val="290"/>
        </w:trPr>
        <w:tc>
          <w:tcPr>
            <w:tcW w:w="1827" w:type="dxa"/>
            <w:tcBorders>
              <w:top w:val="single" w:sz="4" w:space="0" w:color="auto"/>
              <w:left w:val="single" w:sz="4" w:space="0" w:color="auto"/>
              <w:bottom w:val="single" w:sz="4" w:space="0" w:color="auto"/>
              <w:right w:val="single" w:sz="4" w:space="0" w:color="auto"/>
            </w:tcBorders>
            <w:shd w:val="clear" w:color="000000" w:fill="FF7C80"/>
            <w:noWrap/>
            <w:vAlign w:val="bottom"/>
            <w:hideMark/>
          </w:tcPr>
          <w:p w14:paraId="248904DA" w14:textId="77777777" w:rsidR="004E486F" w:rsidRPr="00190646" w:rsidRDefault="004E486F" w:rsidP="00190646">
            <w:pPr>
              <w:spacing w:after="0" w:line="240" w:lineRule="auto"/>
              <w:ind w:firstLineChars="200" w:firstLine="440"/>
              <w:rPr>
                <w:rFonts w:ascii="Calibri" w:eastAsia="Times New Roman" w:hAnsi="Calibri" w:cs="Calibri"/>
                <w:color w:val="000000"/>
              </w:rPr>
            </w:pPr>
            <w:r w:rsidRPr="00190646">
              <w:rPr>
                <w:rFonts w:ascii="Calibri" w:eastAsia="Times New Roman" w:hAnsi="Calibri" w:cs="Calibri"/>
                <w:color w:val="000000"/>
              </w:rPr>
              <w:t>N.ER</w:t>
            </w:r>
          </w:p>
        </w:tc>
        <w:tc>
          <w:tcPr>
            <w:tcW w:w="951" w:type="dxa"/>
            <w:tcBorders>
              <w:top w:val="single" w:sz="4" w:space="0" w:color="auto"/>
              <w:left w:val="single" w:sz="4" w:space="0" w:color="auto"/>
              <w:bottom w:val="single" w:sz="4" w:space="0" w:color="auto"/>
              <w:right w:val="single" w:sz="4" w:space="0" w:color="auto"/>
            </w:tcBorders>
            <w:shd w:val="clear" w:color="000000" w:fill="FF7C80"/>
            <w:noWrap/>
            <w:vAlign w:val="bottom"/>
            <w:hideMark/>
          </w:tcPr>
          <w:p w14:paraId="378BE46E" w14:textId="77777777" w:rsidR="004E486F" w:rsidRPr="00190646" w:rsidRDefault="004E486F" w:rsidP="00190646">
            <w:pPr>
              <w:spacing w:after="0" w:line="240" w:lineRule="auto"/>
              <w:jc w:val="right"/>
              <w:rPr>
                <w:rFonts w:ascii="Calibri" w:eastAsia="Times New Roman" w:hAnsi="Calibri" w:cs="Calibri"/>
                <w:color w:val="000000"/>
              </w:rPr>
            </w:pPr>
            <w:r w:rsidRPr="00190646">
              <w:rPr>
                <w:rFonts w:ascii="Calibri" w:eastAsia="Times New Roman" w:hAnsi="Calibri" w:cs="Calibri"/>
                <w:color w:val="000000"/>
              </w:rPr>
              <w:t>4,308</w:t>
            </w:r>
          </w:p>
        </w:tc>
        <w:tc>
          <w:tcPr>
            <w:tcW w:w="1426" w:type="dxa"/>
            <w:tcBorders>
              <w:top w:val="single" w:sz="4" w:space="0" w:color="auto"/>
              <w:left w:val="single" w:sz="4" w:space="0" w:color="auto"/>
              <w:bottom w:val="single" w:sz="4" w:space="0" w:color="auto"/>
              <w:right w:val="single" w:sz="4" w:space="0" w:color="auto"/>
            </w:tcBorders>
            <w:shd w:val="clear" w:color="000000" w:fill="FF7C80"/>
            <w:noWrap/>
            <w:vAlign w:val="bottom"/>
            <w:hideMark/>
          </w:tcPr>
          <w:p w14:paraId="4EA9FA02" w14:textId="77777777" w:rsidR="004E486F" w:rsidRPr="00190646" w:rsidRDefault="004E486F" w:rsidP="00190646">
            <w:pPr>
              <w:spacing w:after="0" w:line="240" w:lineRule="auto"/>
              <w:rPr>
                <w:rFonts w:ascii="Calibri" w:eastAsia="Times New Roman" w:hAnsi="Calibri" w:cs="Calibri"/>
                <w:color w:val="000000"/>
              </w:rPr>
            </w:pPr>
            <w:r w:rsidRPr="00190646">
              <w:rPr>
                <w:rFonts w:ascii="Calibri" w:eastAsia="Times New Roman" w:hAnsi="Calibri" w:cs="Calibri"/>
                <w:color w:val="000000"/>
              </w:rPr>
              <w:t>N.ER</w:t>
            </w:r>
          </w:p>
        </w:tc>
        <w:tc>
          <w:tcPr>
            <w:tcW w:w="950" w:type="dxa"/>
            <w:tcBorders>
              <w:top w:val="single" w:sz="4" w:space="0" w:color="auto"/>
              <w:left w:val="single" w:sz="4" w:space="0" w:color="auto"/>
              <w:bottom w:val="single" w:sz="4" w:space="0" w:color="auto"/>
              <w:right w:val="single" w:sz="4" w:space="0" w:color="auto"/>
            </w:tcBorders>
            <w:shd w:val="clear" w:color="000000" w:fill="FF7C80"/>
            <w:noWrap/>
            <w:vAlign w:val="bottom"/>
            <w:hideMark/>
          </w:tcPr>
          <w:p w14:paraId="69E8F903" w14:textId="77777777" w:rsidR="004E486F" w:rsidRPr="00190646" w:rsidRDefault="004E486F" w:rsidP="00190646">
            <w:pPr>
              <w:spacing w:after="0" w:line="240" w:lineRule="auto"/>
              <w:jc w:val="right"/>
              <w:rPr>
                <w:rFonts w:ascii="Calibri" w:eastAsia="Times New Roman" w:hAnsi="Calibri" w:cs="Calibri"/>
                <w:color w:val="000000"/>
              </w:rPr>
            </w:pPr>
            <w:r w:rsidRPr="00190646">
              <w:rPr>
                <w:rFonts w:ascii="Calibri" w:eastAsia="Times New Roman" w:hAnsi="Calibri" w:cs="Calibri"/>
                <w:color w:val="000000"/>
              </w:rPr>
              <w:t>4,556</w:t>
            </w:r>
          </w:p>
        </w:tc>
        <w:tc>
          <w:tcPr>
            <w:tcW w:w="1346" w:type="dxa"/>
            <w:tcBorders>
              <w:top w:val="single" w:sz="4" w:space="0" w:color="auto"/>
              <w:left w:val="single" w:sz="4" w:space="0" w:color="auto"/>
              <w:bottom w:val="single" w:sz="4" w:space="0" w:color="auto"/>
              <w:right w:val="single" w:sz="4" w:space="0" w:color="auto"/>
            </w:tcBorders>
            <w:shd w:val="clear" w:color="000000" w:fill="FF7C80"/>
            <w:noWrap/>
            <w:vAlign w:val="bottom"/>
            <w:hideMark/>
          </w:tcPr>
          <w:p w14:paraId="5C183F10" w14:textId="77777777" w:rsidR="004E486F" w:rsidRPr="00190646" w:rsidRDefault="004E486F" w:rsidP="00190646">
            <w:pPr>
              <w:spacing w:after="0" w:line="240" w:lineRule="auto"/>
              <w:rPr>
                <w:rFonts w:ascii="Calibri" w:eastAsia="Times New Roman" w:hAnsi="Calibri" w:cs="Calibri"/>
                <w:color w:val="000000"/>
              </w:rPr>
            </w:pPr>
            <w:r w:rsidRPr="00190646">
              <w:rPr>
                <w:rFonts w:ascii="Calibri" w:eastAsia="Times New Roman" w:hAnsi="Calibri" w:cs="Calibri"/>
                <w:color w:val="000000"/>
              </w:rPr>
              <w:t>N.ER</w:t>
            </w:r>
          </w:p>
        </w:tc>
        <w:tc>
          <w:tcPr>
            <w:tcW w:w="950" w:type="dxa"/>
            <w:tcBorders>
              <w:top w:val="single" w:sz="4" w:space="0" w:color="auto"/>
              <w:left w:val="single" w:sz="4" w:space="0" w:color="auto"/>
              <w:bottom w:val="single" w:sz="4" w:space="0" w:color="auto"/>
              <w:right w:val="single" w:sz="4" w:space="0" w:color="auto"/>
            </w:tcBorders>
            <w:shd w:val="clear" w:color="000000" w:fill="FF7C80"/>
            <w:noWrap/>
            <w:vAlign w:val="bottom"/>
            <w:hideMark/>
          </w:tcPr>
          <w:p w14:paraId="29383FA7" w14:textId="77777777" w:rsidR="004E486F" w:rsidRPr="00190646" w:rsidRDefault="004E486F" w:rsidP="00190646">
            <w:pPr>
              <w:spacing w:after="0" w:line="240" w:lineRule="auto"/>
              <w:jc w:val="right"/>
              <w:rPr>
                <w:rFonts w:ascii="Calibri" w:eastAsia="Times New Roman" w:hAnsi="Calibri" w:cs="Calibri"/>
                <w:color w:val="000000"/>
              </w:rPr>
            </w:pPr>
            <w:r w:rsidRPr="00190646">
              <w:rPr>
                <w:rFonts w:ascii="Calibri" w:eastAsia="Times New Roman" w:hAnsi="Calibri" w:cs="Calibri"/>
                <w:color w:val="000000"/>
              </w:rPr>
              <w:t>6,861</w:t>
            </w:r>
          </w:p>
        </w:tc>
      </w:tr>
      <w:tr w:rsidR="004E486F" w:rsidRPr="00190646" w14:paraId="3F6A53DD" w14:textId="77777777" w:rsidTr="00285C2F">
        <w:trPr>
          <w:cantSplit/>
          <w:trHeight w:val="290"/>
        </w:trPr>
        <w:tc>
          <w:tcPr>
            <w:tcW w:w="1827" w:type="dxa"/>
            <w:tcBorders>
              <w:top w:val="single" w:sz="4" w:space="0" w:color="auto"/>
              <w:left w:val="single" w:sz="4" w:space="0" w:color="auto"/>
              <w:bottom w:val="single" w:sz="4" w:space="0" w:color="auto"/>
              <w:right w:val="single" w:sz="4" w:space="0" w:color="auto"/>
            </w:tcBorders>
            <w:shd w:val="clear" w:color="000000" w:fill="FF7C80"/>
            <w:noWrap/>
            <w:vAlign w:val="bottom"/>
            <w:hideMark/>
          </w:tcPr>
          <w:p w14:paraId="768820AE" w14:textId="77777777" w:rsidR="004E486F" w:rsidRPr="00190646" w:rsidRDefault="004E486F" w:rsidP="00190646">
            <w:pPr>
              <w:spacing w:after="0" w:line="240" w:lineRule="auto"/>
              <w:ind w:firstLineChars="200" w:firstLine="440"/>
              <w:rPr>
                <w:rFonts w:ascii="Calibri" w:eastAsia="Times New Roman" w:hAnsi="Calibri" w:cs="Calibri"/>
                <w:color w:val="000000"/>
              </w:rPr>
            </w:pPr>
            <w:r w:rsidRPr="00190646">
              <w:rPr>
                <w:rFonts w:ascii="Calibri" w:eastAsia="Times New Roman" w:hAnsi="Calibri" w:cs="Calibri"/>
                <w:color w:val="000000"/>
              </w:rPr>
              <w:t>N.ERHOLD</w:t>
            </w:r>
          </w:p>
        </w:tc>
        <w:tc>
          <w:tcPr>
            <w:tcW w:w="951" w:type="dxa"/>
            <w:tcBorders>
              <w:top w:val="single" w:sz="4" w:space="0" w:color="auto"/>
              <w:left w:val="single" w:sz="4" w:space="0" w:color="auto"/>
              <w:bottom w:val="single" w:sz="4" w:space="0" w:color="auto"/>
              <w:right w:val="single" w:sz="4" w:space="0" w:color="auto"/>
            </w:tcBorders>
            <w:shd w:val="clear" w:color="000000" w:fill="FF7C80"/>
            <w:noWrap/>
            <w:vAlign w:val="bottom"/>
            <w:hideMark/>
          </w:tcPr>
          <w:p w14:paraId="5F5A9F55" w14:textId="77777777" w:rsidR="004E486F" w:rsidRPr="00190646" w:rsidRDefault="004E486F" w:rsidP="00190646">
            <w:pPr>
              <w:spacing w:after="0" w:line="240" w:lineRule="auto"/>
              <w:jc w:val="right"/>
              <w:rPr>
                <w:rFonts w:ascii="Calibri" w:eastAsia="Times New Roman" w:hAnsi="Calibri" w:cs="Calibri"/>
                <w:color w:val="000000"/>
              </w:rPr>
            </w:pPr>
            <w:r w:rsidRPr="00190646">
              <w:rPr>
                <w:rFonts w:ascii="Calibri" w:eastAsia="Times New Roman" w:hAnsi="Calibri" w:cs="Calibri"/>
                <w:color w:val="000000"/>
              </w:rPr>
              <w:t>37</w:t>
            </w:r>
          </w:p>
        </w:tc>
        <w:tc>
          <w:tcPr>
            <w:tcW w:w="1426" w:type="dxa"/>
            <w:tcBorders>
              <w:top w:val="single" w:sz="4" w:space="0" w:color="auto"/>
              <w:left w:val="single" w:sz="4" w:space="0" w:color="auto"/>
              <w:bottom w:val="single" w:sz="4" w:space="0" w:color="auto"/>
              <w:right w:val="single" w:sz="4" w:space="0" w:color="auto"/>
            </w:tcBorders>
            <w:shd w:val="clear" w:color="000000" w:fill="FF7C80"/>
            <w:noWrap/>
            <w:vAlign w:val="bottom"/>
            <w:hideMark/>
          </w:tcPr>
          <w:p w14:paraId="26E2B246" w14:textId="77777777" w:rsidR="004E486F" w:rsidRPr="00190646" w:rsidRDefault="004E486F" w:rsidP="00190646">
            <w:pPr>
              <w:spacing w:after="0" w:line="240" w:lineRule="auto"/>
              <w:rPr>
                <w:rFonts w:ascii="Calibri" w:eastAsia="Times New Roman" w:hAnsi="Calibri" w:cs="Calibri"/>
                <w:color w:val="000000"/>
              </w:rPr>
            </w:pPr>
            <w:r w:rsidRPr="00190646">
              <w:rPr>
                <w:rFonts w:ascii="Calibri" w:eastAsia="Times New Roman" w:hAnsi="Calibri" w:cs="Calibri"/>
                <w:color w:val="000000"/>
              </w:rPr>
              <w:t>N.ERHOLD</w:t>
            </w:r>
          </w:p>
        </w:tc>
        <w:tc>
          <w:tcPr>
            <w:tcW w:w="950" w:type="dxa"/>
            <w:tcBorders>
              <w:top w:val="single" w:sz="4" w:space="0" w:color="auto"/>
              <w:left w:val="single" w:sz="4" w:space="0" w:color="auto"/>
              <w:bottom w:val="single" w:sz="4" w:space="0" w:color="auto"/>
              <w:right w:val="single" w:sz="4" w:space="0" w:color="auto"/>
            </w:tcBorders>
            <w:shd w:val="clear" w:color="000000" w:fill="FF7C80"/>
            <w:noWrap/>
            <w:vAlign w:val="bottom"/>
            <w:hideMark/>
          </w:tcPr>
          <w:p w14:paraId="61DE0038" w14:textId="77777777" w:rsidR="004E486F" w:rsidRPr="00190646" w:rsidRDefault="004E486F" w:rsidP="00190646">
            <w:pPr>
              <w:spacing w:after="0" w:line="240" w:lineRule="auto"/>
              <w:jc w:val="right"/>
              <w:rPr>
                <w:rFonts w:ascii="Calibri" w:eastAsia="Times New Roman" w:hAnsi="Calibri" w:cs="Calibri"/>
                <w:color w:val="000000"/>
              </w:rPr>
            </w:pPr>
            <w:r w:rsidRPr="00190646">
              <w:rPr>
                <w:rFonts w:ascii="Calibri" w:eastAsia="Times New Roman" w:hAnsi="Calibri" w:cs="Calibri"/>
                <w:color w:val="000000"/>
              </w:rPr>
              <w:t>29</w:t>
            </w:r>
          </w:p>
        </w:tc>
        <w:tc>
          <w:tcPr>
            <w:tcW w:w="1346" w:type="dxa"/>
            <w:tcBorders>
              <w:top w:val="single" w:sz="4" w:space="0" w:color="auto"/>
              <w:left w:val="single" w:sz="4" w:space="0" w:color="auto"/>
              <w:bottom w:val="single" w:sz="4" w:space="0" w:color="auto"/>
              <w:right w:val="single" w:sz="4" w:space="0" w:color="auto"/>
            </w:tcBorders>
            <w:shd w:val="clear" w:color="000000" w:fill="FF7C80"/>
            <w:noWrap/>
            <w:vAlign w:val="bottom"/>
            <w:hideMark/>
          </w:tcPr>
          <w:p w14:paraId="57B4B294" w14:textId="77777777" w:rsidR="004E486F" w:rsidRPr="00190646" w:rsidRDefault="004E486F" w:rsidP="00190646">
            <w:pPr>
              <w:spacing w:after="0" w:line="240" w:lineRule="auto"/>
              <w:rPr>
                <w:rFonts w:ascii="Calibri" w:eastAsia="Times New Roman" w:hAnsi="Calibri" w:cs="Calibri"/>
                <w:color w:val="000000"/>
              </w:rPr>
            </w:pPr>
            <w:r w:rsidRPr="00190646">
              <w:rPr>
                <w:rFonts w:ascii="Calibri" w:eastAsia="Times New Roman" w:hAnsi="Calibri" w:cs="Calibri"/>
                <w:color w:val="000000"/>
              </w:rPr>
              <w:t>N.ERHOLD</w:t>
            </w:r>
          </w:p>
        </w:tc>
        <w:tc>
          <w:tcPr>
            <w:tcW w:w="950" w:type="dxa"/>
            <w:tcBorders>
              <w:top w:val="single" w:sz="4" w:space="0" w:color="auto"/>
              <w:left w:val="single" w:sz="4" w:space="0" w:color="auto"/>
              <w:bottom w:val="single" w:sz="4" w:space="0" w:color="auto"/>
              <w:right w:val="single" w:sz="4" w:space="0" w:color="auto"/>
            </w:tcBorders>
            <w:shd w:val="clear" w:color="000000" w:fill="FF7C80"/>
            <w:noWrap/>
            <w:vAlign w:val="bottom"/>
            <w:hideMark/>
          </w:tcPr>
          <w:p w14:paraId="4A33C71C" w14:textId="77777777" w:rsidR="004E486F" w:rsidRPr="00190646" w:rsidRDefault="004E486F" w:rsidP="00190646">
            <w:pPr>
              <w:spacing w:after="0" w:line="240" w:lineRule="auto"/>
              <w:jc w:val="right"/>
              <w:rPr>
                <w:rFonts w:ascii="Calibri" w:eastAsia="Times New Roman" w:hAnsi="Calibri" w:cs="Calibri"/>
                <w:color w:val="000000"/>
              </w:rPr>
            </w:pPr>
            <w:r w:rsidRPr="00190646">
              <w:rPr>
                <w:rFonts w:ascii="Calibri" w:eastAsia="Times New Roman" w:hAnsi="Calibri" w:cs="Calibri"/>
                <w:color w:val="000000"/>
              </w:rPr>
              <w:t>30</w:t>
            </w:r>
          </w:p>
        </w:tc>
      </w:tr>
      <w:tr w:rsidR="004E486F" w:rsidRPr="00190646" w14:paraId="195C7C12" w14:textId="77777777" w:rsidTr="00285C2F">
        <w:trPr>
          <w:cantSplit/>
          <w:trHeight w:val="290"/>
        </w:trPr>
        <w:tc>
          <w:tcPr>
            <w:tcW w:w="1827" w:type="dxa"/>
            <w:tcBorders>
              <w:top w:val="single" w:sz="4" w:space="0" w:color="auto"/>
              <w:left w:val="single" w:sz="4" w:space="0" w:color="auto"/>
              <w:bottom w:val="single" w:sz="4" w:space="0" w:color="auto"/>
              <w:right w:val="single" w:sz="4" w:space="0" w:color="auto"/>
            </w:tcBorders>
            <w:shd w:val="clear" w:color="000000" w:fill="FF7C80"/>
            <w:noWrap/>
            <w:vAlign w:val="bottom"/>
            <w:hideMark/>
          </w:tcPr>
          <w:p w14:paraId="6D202531" w14:textId="77777777" w:rsidR="004E486F" w:rsidRPr="00190646" w:rsidRDefault="004E486F" w:rsidP="00190646">
            <w:pPr>
              <w:spacing w:after="0" w:line="240" w:lineRule="auto"/>
              <w:ind w:firstLineChars="200" w:firstLine="440"/>
              <w:rPr>
                <w:rFonts w:ascii="Calibri" w:eastAsia="Times New Roman" w:hAnsi="Calibri" w:cs="Calibri"/>
                <w:color w:val="000000"/>
              </w:rPr>
            </w:pPr>
            <w:r w:rsidRPr="00190646">
              <w:rPr>
                <w:rFonts w:ascii="Calibri" w:eastAsia="Times New Roman" w:hAnsi="Calibri" w:cs="Calibri"/>
                <w:color w:val="000000"/>
              </w:rPr>
              <w:t>N.EROBSV</w:t>
            </w:r>
          </w:p>
        </w:tc>
        <w:tc>
          <w:tcPr>
            <w:tcW w:w="951" w:type="dxa"/>
            <w:tcBorders>
              <w:top w:val="single" w:sz="4" w:space="0" w:color="auto"/>
              <w:left w:val="single" w:sz="4" w:space="0" w:color="auto"/>
              <w:bottom w:val="single" w:sz="4" w:space="0" w:color="auto"/>
              <w:right w:val="single" w:sz="4" w:space="0" w:color="auto"/>
            </w:tcBorders>
            <w:shd w:val="clear" w:color="000000" w:fill="FF7C80"/>
            <w:noWrap/>
            <w:vAlign w:val="bottom"/>
            <w:hideMark/>
          </w:tcPr>
          <w:p w14:paraId="053FB5D3" w14:textId="77777777" w:rsidR="004E486F" w:rsidRPr="00190646" w:rsidRDefault="004E486F" w:rsidP="00190646">
            <w:pPr>
              <w:spacing w:after="0" w:line="240" w:lineRule="auto"/>
              <w:jc w:val="right"/>
              <w:rPr>
                <w:rFonts w:ascii="Calibri" w:eastAsia="Times New Roman" w:hAnsi="Calibri" w:cs="Calibri"/>
                <w:color w:val="000000"/>
              </w:rPr>
            </w:pPr>
            <w:r w:rsidRPr="00190646">
              <w:rPr>
                <w:rFonts w:ascii="Calibri" w:eastAsia="Times New Roman" w:hAnsi="Calibri" w:cs="Calibri"/>
                <w:color w:val="000000"/>
              </w:rPr>
              <w:t>231</w:t>
            </w:r>
          </w:p>
        </w:tc>
        <w:tc>
          <w:tcPr>
            <w:tcW w:w="1426" w:type="dxa"/>
            <w:tcBorders>
              <w:top w:val="single" w:sz="4" w:space="0" w:color="auto"/>
              <w:left w:val="single" w:sz="4" w:space="0" w:color="auto"/>
              <w:bottom w:val="single" w:sz="4" w:space="0" w:color="auto"/>
              <w:right w:val="single" w:sz="4" w:space="0" w:color="auto"/>
            </w:tcBorders>
            <w:shd w:val="clear" w:color="000000" w:fill="FF7C80"/>
            <w:noWrap/>
            <w:vAlign w:val="bottom"/>
            <w:hideMark/>
          </w:tcPr>
          <w:p w14:paraId="42A71785" w14:textId="77777777" w:rsidR="004E486F" w:rsidRPr="00190646" w:rsidRDefault="004E486F" w:rsidP="00190646">
            <w:pPr>
              <w:spacing w:after="0" w:line="240" w:lineRule="auto"/>
              <w:rPr>
                <w:rFonts w:ascii="Calibri" w:eastAsia="Times New Roman" w:hAnsi="Calibri" w:cs="Calibri"/>
                <w:color w:val="000000"/>
              </w:rPr>
            </w:pPr>
            <w:r w:rsidRPr="00190646">
              <w:rPr>
                <w:rFonts w:ascii="Calibri" w:eastAsia="Times New Roman" w:hAnsi="Calibri" w:cs="Calibri"/>
                <w:color w:val="000000"/>
              </w:rPr>
              <w:t>N.EROBSV</w:t>
            </w:r>
          </w:p>
        </w:tc>
        <w:tc>
          <w:tcPr>
            <w:tcW w:w="950" w:type="dxa"/>
            <w:tcBorders>
              <w:top w:val="single" w:sz="4" w:space="0" w:color="auto"/>
              <w:left w:val="single" w:sz="4" w:space="0" w:color="auto"/>
              <w:bottom w:val="single" w:sz="4" w:space="0" w:color="auto"/>
              <w:right w:val="single" w:sz="4" w:space="0" w:color="auto"/>
            </w:tcBorders>
            <w:shd w:val="clear" w:color="000000" w:fill="FF7C80"/>
            <w:noWrap/>
            <w:vAlign w:val="bottom"/>
            <w:hideMark/>
          </w:tcPr>
          <w:p w14:paraId="1F3E26C1" w14:textId="77777777" w:rsidR="004E486F" w:rsidRPr="00190646" w:rsidRDefault="004E486F" w:rsidP="00190646">
            <w:pPr>
              <w:spacing w:after="0" w:line="240" w:lineRule="auto"/>
              <w:jc w:val="right"/>
              <w:rPr>
                <w:rFonts w:ascii="Calibri" w:eastAsia="Times New Roman" w:hAnsi="Calibri" w:cs="Calibri"/>
                <w:color w:val="000000"/>
              </w:rPr>
            </w:pPr>
            <w:r w:rsidRPr="00190646">
              <w:rPr>
                <w:rFonts w:ascii="Calibri" w:eastAsia="Times New Roman" w:hAnsi="Calibri" w:cs="Calibri"/>
                <w:color w:val="000000"/>
              </w:rPr>
              <w:t>201</w:t>
            </w:r>
          </w:p>
        </w:tc>
        <w:tc>
          <w:tcPr>
            <w:tcW w:w="1346" w:type="dxa"/>
            <w:tcBorders>
              <w:top w:val="single" w:sz="4" w:space="0" w:color="auto"/>
              <w:left w:val="single" w:sz="4" w:space="0" w:color="auto"/>
              <w:bottom w:val="single" w:sz="4" w:space="0" w:color="auto"/>
              <w:right w:val="single" w:sz="4" w:space="0" w:color="auto"/>
            </w:tcBorders>
            <w:shd w:val="clear" w:color="000000" w:fill="FF7C80"/>
            <w:noWrap/>
            <w:vAlign w:val="bottom"/>
            <w:hideMark/>
          </w:tcPr>
          <w:p w14:paraId="6D9E8A08" w14:textId="77777777" w:rsidR="004E486F" w:rsidRPr="00190646" w:rsidRDefault="004E486F" w:rsidP="00190646">
            <w:pPr>
              <w:spacing w:after="0" w:line="240" w:lineRule="auto"/>
              <w:rPr>
                <w:rFonts w:ascii="Calibri" w:eastAsia="Times New Roman" w:hAnsi="Calibri" w:cs="Calibri"/>
                <w:color w:val="000000"/>
              </w:rPr>
            </w:pPr>
            <w:r w:rsidRPr="00190646">
              <w:rPr>
                <w:rFonts w:ascii="Calibri" w:eastAsia="Times New Roman" w:hAnsi="Calibri" w:cs="Calibri"/>
                <w:color w:val="000000"/>
              </w:rPr>
              <w:t>N.EROBSV</w:t>
            </w:r>
          </w:p>
        </w:tc>
        <w:tc>
          <w:tcPr>
            <w:tcW w:w="950" w:type="dxa"/>
            <w:tcBorders>
              <w:top w:val="single" w:sz="4" w:space="0" w:color="auto"/>
              <w:left w:val="single" w:sz="4" w:space="0" w:color="auto"/>
              <w:bottom w:val="single" w:sz="4" w:space="0" w:color="auto"/>
              <w:right w:val="single" w:sz="4" w:space="0" w:color="auto"/>
            </w:tcBorders>
            <w:shd w:val="clear" w:color="000000" w:fill="FF7C80"/>
            <w:noWrap/>
            <w:vAlign w:val="bottom"/>
            <w:hideMark/>
          </w:tcPr>
          <w:p w14:paraId="7622351C" w14:textId="77777777" w:rsidR="004E486F" w:rsidRPr="00190646" w:rsidRDefault="004E486F" w:rsidP="00190646">
            <w:pPr>
              <w:spacing w:after="0" w:line="240" w:lineRule="auto"/>
              <w:jc w:val="right"/>
              <w:rPr>
                <w:rFonts w:ascii="Calibri" w:eastAsia="Times New Roman" w:hAnsi="Calibri" w:cs="Calibri"/>
                <w:color w:val="000000"/>
              </w:rPr>
            </w:pPr>
            <w:r w:rsidRPr="00190646">
              <w:rPr>
                <w:rFonts w:ascii="Calibri" w:eastAsia="Times New Roman" w:hAnsi="Calibri" w:cs="Calibri"/>
                <w:color w:val="000000"/>
              </w:rPr>
              <w:t>496</w:t>
            </w:r>
          </w:p>
        </w:tc>
      </w:tr>
      <w:tr w:rsidR="004E486F" w:rsidRPr="00190646" w14:paraId="723F7A66" w14:textId="77777777" w:rsidTr="00285C2F">
        <w:trPr>
          <w:cantSplit/>
          <w:trHeight w:val="290"/>
        </w:trPr>
        <w:tc>
          <w:tcPr>
            <w:tcW w:w="1827" w:type="dxa"/>
            <w:tcBorders>
              <w:top w:val="single" w:sz="4" w:space="0" w:color="auto"/>
              <w:left w:val="single" w:sz="4" w:space="0" w:color="auto"/>
              <w:bottom w:val="single" w:sz="4" w:space="0" w:color="auto"/>
              <w:right w:val="single" w:sz="4" w:space="0" w:color="auto"/>
            </w:tcBorders>
            <w:shd w:val="clear" w:color="000000" w:fill="FF7C80"/>
            <w:noWrap/>
            <w:vAlign w:val="bottom"/>
            <w:hideMark/>
          </w:tcPr>
          <w:p w14:paraId="0C106CA0" w14:textId="77777777" w:rsidR="004E486F" w:rsidRPr="00190646" w:rsidRDefault="004E486F" w:rsidP="00190646">
            <w:pPr>
              <w:spacing w:after="0" w:line="240" w:lineRule="auto"/>
              <w:ind w:firstLineChars="200" w:firstLine="442"/>
              <w:rPr>
                <w:rFonts w:ascii="Calibri" w:eastAsia="Times New Roman" w:hAnsi="Calibri" w:cs="Calibri"/>
                <w:b/>
                <w:bCs/>
                <w:color w:val="000000"/>
              </w:rPr>
            </w:pPr>
            <w:r w:rsidRPr="00190646">
              <w:rPr>
                <w:rFonts w:ascii="Calibri" w:eastAsia="Times New Roman" w:hAnsi="Calibri" w:cs="Calibri"/>
                <w:b/>
                <w:bCs/>
                <w:color w:val="000000"/>
              </w:rPr>
              <w:t>Total</w:t>
            </w:r>
          </w:p>
        </w:tc>
        <w:tc>
          <w:tcPr>
            <w:tcW w:w="951" w:type="dxa"/>
            <w:tcBorders>
              <w:top w:val="single" w:sz="4" w:space="0" w:color="auto"/>
              <w:left w:val="single" w:sz="4" w:space="0" w:color="auto"/>
              <w:bottom w:val="single" w:sz="4" w:space="0" w:color="auto"/>
              <w:right w:val="single" w:sz="4" w:space="0" w:color="auto"/>
            </w:tcBorders>
            <w:shd w:val="clear" w:color="000000" w:fill="FF7C80"/>
            <w:noWrap/>
            <w:vAlign w:val="bottom"/>
            <w:hideMark/>
          </w:tcPr>
          <w:p w14:paraId="6D23DE6F" w14:textId="77777777" w:rsidR="004E486F" w:rsidRPr="00190646" w:rsidRDefault="004E486F" w:rsidP="00190646">
            <w:pPr>
              <w:spacing w:after="0" w:line="240" w:lineRule="auto"/>
              <w:jc w:val="right"/>
              <w:rPr>
                <w:rFonts w:ascii="Calibri" w:eastAsia="Times New Roman" w:hAnsi="Calibri" w:cs="Calibri"/>
                <w:b/>
                <w:bCs/>
                <w:color w:val="000000"/>
              </w:rPr>
            </w:pPr>
            <w:r w:rsidRPr="00190646">
              <w:rPr>
                <w:rFonts w:ascii="Calibri" w:eastAsia="Times New Roman" w:hAnsi="Calibri" w:cs="Calibri"/>
                <w:b/>
                <w:bCs/>
                <w:color w:val="000000"/>
              </w:rPr>
              <w:t>4,576</w:t>
            </w:r>
          </w:p>
        </w:tc>
        <w:tc>
          <w:tcPr>
            <w:tcW w:w="1426" w:type="dxa"/>
            <w:tcBorders>
              <w:top w:val="single" w:sz="4" w:space="0" w:color="auto"/>
              <w:left w:val="single" w:sz="4" w:space="0" w:color="auto"/>
              <w:bottom w:val="single" w:sz="4" w:space="0" w:color="auto"/>
              <w:right w:val="single" w:sz="4" w:space="0" w:color="auto"/>
            </w:tcBorders>
            <w:shd w:val="clear" w:color="000000" w:fill="FF7C80"/>
            <w:noWrap/>
            <w:vAlign w:val="bottom"/>
            <w:hideMark/>
          </w:tcPr>
          <w:p w14:paraId="27680728" w14:textId="77777777" w:rsidR="004E486F" w:rsidRPr="00190646" w:rsidRDefault="004E486F" w:rsidP="00190646">
            <w:pPr>
              <w:spacing w:after="0" w:line="240" w:lineRule="auto"/>
              <w:rPr>
                <w:rFonts w:ascii="Calibri" w:eastAsia="Times New Roman" w:hAnsi="Calibri" w:cs="Calibri"/>
                <w:b/>
                <w:bCs/>
                <w:color w:val="000000"/>
              </w:rPr>
            </w:pPr>
            <w:r w:rsidRPr="00190646">
              <w:rPr>
                <w:rFonts w:ascii="Calibri" w:eastAsia="Times New Roman" w:hAnsi="Calibri" w:cs="Calibri"/>
                <w:b/>
                <w:bCs/>
                <w:color w:val="000000"/>
              </w:rPr>
              <w:t>Total</w:t>
            </w:r>
          </w:p>
        </w:tc>
        <w:tc>
          <w:tcPr>
            <w:tcW w:w="950" w:type="dxa"/>
            <w:tcBorders>
              <w:top w:val="single" w:sz="4" w:space="0" w:color="auto"/>
              <w:left w:val="single" w:sz="4" w:space="0" w:color="auto"/>
              <w:bottom w:val="single" w:sz="4" w:space="0" w:color="auto"/>
              <w:right w:val="single" w:sz="4" w:space="0" w:color="auto"/>
            </w:tcBorders>
            <w:shd w:val="clear" w:color="000000" w:fill="FF7C80"/>
            <w:noWrap/>
            <w:vAlign w:val="bottom"/>
            <w:hideMark/>
          </w:tcPr>
          <w:p w14:paraId="5CE74D44" w14:textId="77777777" w:rsidR="004E486F" w:rsidRPr="00190646" w:rsidRDefault="004E486F" w:rsidP="00190646">
            <w:pPr>
              <w:spacing w:after="0" w:line="240" w:lineRule="auto"/>
              <w:jc w:val="right"/>
              <w:rPr>
                <w:rFonts w:ascii="Calibri" w:eastAsia="Times New Roman" w:hAnsi="Calibri" w:cs="Calibri"/>
                <w:b/>
                <w:bCs/>
                <w:color w:val="000000"/>
              </w:rPr>
            </w:pPr>
            <w:r w:rsidRPr="00190646">
              <w:rPr>
                <w:rFonts w:ascii="Calibri" w:eastAsia="Times New Roman" w:hAnsi="Calibri" w:cs="Calibri"/>
                <w:b/>
                <w:bCs/>
                <w:color w:val="000000"/>
              </w:rPr>
              <w:t>4,786</w:t>
            </w:r>
          </w:p>
        </w:tc>
        <w:tc>
          <w:tcPr>
            <w:tcW w:w="1346" w:type="dxa"/>
            <w:tcBorders>
              <w:top w:val="single" w:sz="4" w:space="0" w:color="auto"/>
              <w:left w:val="single" w:sz="4" w:space="0" w:color="auto"/>
              <w:bottom w:val="single" w:sz="4" w:space="0" w:color="auto"/>
              <w:right w:val="single" w:sz="4" w:space="0" w:color="auto"/>
            </w:tcBorders>
            <w:shd w:val="clear" w:color="000000" w:fill="FF7C80"/>
            <w:noWrap/>
            <w:vAlign w:val="bottom"/>
            <w:hideMark/>
          </w:tcPr>
          <w:p w14:paraId="079BAFB9" w14:textId="77777777" w:rsidR="004E486F" w:rsidRPr="00190646" w:rsidRDefault="004E486F" w:rsidP="00190646">
            <w:pPr>
              <w:spacing w:after="0" w:line="240" w:lineRule="auto"/>
              <w:rPr>
                <w:rFonts w:ascii="Calibri" w:eastAsia="Times New Roman" w:hAnsi="Calibri" w:cs="Calibri"/>
                <w:b/>
                <w:bCs/>
                <w:color w:val="000000"/>
              </w:rPr>
            </w:pPr>
            <w:r w:rsidRPr="00190646">
              <w:rPr>
                <w:rFonts w:ascii="Calibri" w:eastAsia="Times New Roman" w:hAnsi="Calibri" w:cs="Calibri"/>
                <w:b/>
                <w:bCs/>
                <w:color w:val="000000"/>
              </w:rPr>
              <w:t>Total</w:t>
            </w:r>
          </w:p>
        </w:tc>
        <w:tc>
          <w:tcPr>
            <w:tcW w:w="950" w:type="dxa"/>
            <w:tcBorders>
              <w:top w:val="single" w:sz="4" w:space="0" w:color="auto"/>
              <w:left w:val="single" w:sz="4" w:space="0" w:color="auto"/>
              <w:bottom w:val="single" w:sz="4" w:space="0" w:color="auto"/>
              <w:right w:val="single" w:sz="4" w:space="0" w:color="auto"/>
            </w:tcBorders>
            <w:shd w:val="clear" w:color="000000" w:fill="FF7C80"/>
            <w:noWrap/>
            <w:vAlign w:val="bottom"/>
            <w:hideMark/>
          </w:tcPr>
          <w:p w14:paraId="7AB0F8A3" w14:textId="77777777" w:rsidR="004E486F" w:rsidRPr="00190646" w:rsidRDefault="004E486F" w:rsidP="00190646">
            <w:pPr>
              <w:spacing w:after="0" w:line="240" w:lineRule="auto"/>
              <w:jc w:val="right"/>
              <w:rPr>
                <w:rFonts w:ascii="Calibri" w:eastAsia="Times New Roman" w:hAnsi="Calibri" w:cs="Calibri"/>
                <w:b/>
                <w:bCs/>
                <w:color w:val="000000"/>
              </w:rPr>
            </w:pPr>
            <w:r w:rsidRPr="00190646">
              <w:rPr>
                <w:rFonts w:ascii="Calibri" w:eastAsia="Times New Roman" w:hAnsi="Calibri" w:cs="Calibri"/>
                <w:b/>
                <w:bCs/>
                <w:color w:val="000000"/>
              </w:rPr>
              <w:t>7,387</w:t>
            </w:r>
          </w:p>
        </w:tc>
      </w:tr>
      <w:tr w:rsidR="004E486F" w:rsidRPr="00190646" w14:paraId="010C44F7" w14:textId="77777777" w:rsidTr="00285C2F">
        <w:trPr>
          <w:cantSplit/>
          <w:trHeight w:val="290"/>
        </w:trPr>
        <w:tc>
          <w:tcPr>
            <w:tcW w:w="1827"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08479E8F" w14:textId="77777777" w:rsidR="004E486F" w:rsidRPr="00190646" w:rsidRDefault="004E486F" w:rsidP="00190646">
            <w:pPr>
              <w:spacing w:after="0" w:line="240" w:lineRule="auto"/>
              <w:rPr>
                <w:rFonts w:ascii="Calibri" w:eastAsia="Times New Roman" w:hAnsi="Calibri" w:cs="Calibri"/>
                <w:b/>
                <w:bCs/>
                <w:color w:val="000000"/>
              </w:rPr>
            </w:pPr>
            <w:r w:rsidRPr="00190646">
              <w:rPr>
                <w:rFonts w:ascii="Calibri" w:eastAsia="Times New Roman" w:hAnsi="Calibri" w:cs="Calibri"/>
                <w:b/>
                <w:bCs/>
                <w:color w:val="000000"/>
              </w:rPr>
              <w:t>Inpatient</w:t>
            </w:r>
          </w:p>
        </w:tc>
        <w:tc>
          <w:tcPr>
            <w:tcW w:w="951"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3E9A7F09" w14:textId="77777777" w:rsidR="004E486F" w:rsidRPr="00190646" w:rsidRDefault="004E486F" w:rsidP="00190646">
            <w:pPr>
              <w:spacing w:after="0" w:line="240" w:lineRule="auto"/>
              <w:rPr>
                <w:rFonts w:ascii="Calibri" w:eastAsia="Times New Roman" w:hAnsi="Calibri" w:cs="Calibri"/>
                <w:color w:val="000000"/>
              </w:rPr>
            </w:pPr>
            <w:r w:rsidRPr="00190646">
              <w:rPr>
                <w:rFonts w:ascii="Calibri" w:eastAsia="Times New Roman" w:hAnsi="Calibri" w:cs="Calibri"/>
                <w:color w:val="000000"/>
              </w:rPr>
              <w:t> </w:t>
            </w:r>
          </w:p>
        </w:tc>
        <w:tc>
          <w:tcPr>
            <w:tcW w:w="1426"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7FA906B3" w14:textId="77777777" w:rsidR="004E486F" w:rsidRPr="00190646" w:rsidRDefault="004E486F" w:rsidP="00190646">
            <w:pPr>
              <w:spacing w:after="0" w:line="240" w:lineRule="auto"/>
              <w:rPr>
                <w:rFonts w:ascii="Calibri" w:eastAsia="Times New Roman" w:hAnsi="Calibri" w:cs="Calibri"/>
                <w:b/>
                <w:bCs/>
                <w:color w:val="000000"/>
              </w:rPr>
            </w:pPr>
            <w:r w:rsidRPr="00190646">
              <w:rPr>
                <w:rFonts w:ascii="Calibri" w:eastAsia="Times New Roman" w:hAnsi="Calibri" w:cs="Calibri"/>
                <w:b/>
                <w:bCs/>
                <w:color w:val="000000"/>
              </w:rPr>
              <w:t>Inpatient</w:t>
            </w:r>
          </w:p>
        </w:tc>
        <w:tc>
          <w:tcPr>
            <w:tcW w:w="95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1272F206" w14:textId="77777777" w:rsidR="004E486F" w:rsidRPr="00190646" w:rsidRDefault="004E486F" w:rsidP="00190646">
            <w:pPr>
              <w:spacing w:after="0" w:line="240" w:lineRule="auto"/>
              <w:rPr>
                <w:rFonts w:ascii="Calibri" w:eastAsia="Times New Roman" w:hAnsi="Calibri" w:cs="Calibri"/>
                <w:b/>
                <w:bCs/>
                <w:color w:val="000000"/>
              </w:rPr>
            </w:pPr>
            <w:r w:rsidRPr="00190646">
              <w:rPr>
                <w:rFonts w:ascii="Calibri" w:eastAsia="Times New Roman" w:hAnsi="Calibri" w:cs="Calibri"/>
                <w:b/>
                <w:bCs/>
                <w:color w:val="000000"/>
              </w:rPr>
              <w:t> </w:t>
            </w:r>
          </w:p>
        </w:tc>
        <w:tc>
          <w:tcPr>
            <w:tcW w:w="1346"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5A381B64" w14:textId="77777777" w:rsidR="004E486F" w:rsidRPr="00190646" w:rsidRDefault="004E486F" w:rsidP="00190646">
            <w:pPr>
              <w:spacing w:after="0" w:line="240" w:lineRule="auto"/>
              <w:rPr>
                <w:rFonts w:ascii="Calibri" w:eastAsia="Times New Roman" w:hAnsi="Calibri" w:cs="Calibri"/>
                <w:b/>
                <w:bCs/>
                <w:color w:val="000000"/>
              </w:rPr>
            </w:pPr>
            <w:r w:rsidRPr="00190646">
              <w:rPr>
                <w:rFonts w:ascii="Calibri" w:eastAsia="Times New Roman" w:hAnsi="Calibri" w:cs="Calibri"/>
                <w:b/>
                <w:bCs/>
                <w:color w:val="000000"/>
              </w:rPr>
              <w:t>Inpatient</w:t>
            </w:r>
          </w:p>
        </w:tc>
        <w:tc>
          <w:tcPr>
            <w:tcW w:w="95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357FC098" w14:textId="77777777" w:rsidR="004E486F" w:rsidRPr="00190646" w:rsidRDefault="004E486F" w:rsidP="00190646">
            <w:pPr>
              <w:spacing w:after="0" w:line="240" w:lineRule="auto"/>
              <w:rPr>
                <w:rFonts w:ascii="Calibri" w:eastAsia="Times New Roman" w:hAnsi="Calibri" w:cs="Calibri"/>
                <w:color w:val="000000"/>
              </w:rPr>
            </w:pPr>
            <w:r w:rsidRPr="00190646">
              <w:rPr>
                <w:rFonts w:ascii="Calibri" w:eastAsia="Times New Roman" w:hAnsi="Calibri" w:cs="Calibri"/>
                <w:color w:val="000000"/>
              </w:rPr>
              <w:t> </w:t>
            </w:r>
          </w:p>
        </w:tc>
      </w:tr>
      <w:tr w:rsidR="004E486F" w:rsidRPr="00190646" w14:paraId="71EA782A" w14:textId="77777777" w:rsidTr="00285C2F">
        <w:trPr>
          <w:cantSplit/>
          <w:trHeight w:val="290"/>
        </w:trPr>
        <w:tc>
          <w:tcPr>
            <w:tcW w:w="1827"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4EBE5E9E" w14:textId="77777777" w:rsidR="004E486F" w:rsidRPr="00190646" w:rsidRDefault="004E486F" w:rsidP="00190646">
            <w:pPr>
              <w:spacing w:after="0" w:line="240" w:lineRule="auto"/>
              <w:ind w:firstLineChars="200" w:firstLine="440"/>
              <w:rPr>
                <w:rFonts w:ascii="Calibri" w:eastAsia="Times New Roman" w:hAnsi="Calibri" w:cs="Calibri"/>
                <w:color w:val="000000"/>
              </w:rPr>
            </w:pPr>
            <w:r w:rsidRPr="00190646">
              <w:rPr>
                <w:rFonts w:ascii="Calibri" w:eastAsia="Times New Roman" w:hAnsi="Calibri" w:cs="Calibri"/>
                <w:color w:val="000000"/>
              </w:rPr>
              <w:t>N.S2</w:t>
            </w:r>
          </w:p>
        </w:tc>
        <w:tc>
          <w:tcPr>
            <w:tcW w:w="951"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7840B7A7" w14:textId="77777777" w:rsidR="004E486F" w:rsidRPr="00190646" w:rsidRDefault="004E486F" w:rsidP="00190646">
            <w:pPr>
              <w:spacing w:after="0" w:line="240" w:lineRule="auto"/>
              <w:jc w:val="right"/>
              <w:rPr>
                <w:rFonts w:ascii="Calibri" w:eastAsia="Times New Roman" w:hAnsi="Calibri" w:cs="Calibri"/>
                <w:color w:val="000000"/>
              </w:rPr>
            </w:pPr>
            <w:r w:rsidRPr="00190646">
              <w:rPr>
                <w:rFonts w:ascii="Calibri" w:eastAsia="Times New Roman" w:hAnsi="Calibri" w:cs="Calibri"/>
                <w:color w:val="000000"/>
              </w:rPr>
              <w:t>923</w:t>
            </w:r>
          </w:p>
        </w:tc>
        <w:tc>
          <w:tcPr>
            <w:tcW w:w="1426"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53F8E5EF" w14:textId="77777777" w:rsidR="004E486F" w:rsidRPr="00190646" w:rsidRDefault="004E486F" w:rsidP="00190646">
            <w:pPr>
              <w:spacing w:after="0" w:line="240" w:lineRule="auto"/>
              <w:rPr>
                <w:rFonts w:ascii="Calibri" w:eastAsia="Times New Roman" w:hAnsi="Calibri" w:cs="Calibri"/>
                <w:color w:val="000000"/>
              </w:rPr>
            </w:pPr>
            <w:r w:rsidRPr="00190646">
              <w:rPr>
                <w:rFonts w:ascii="Calibri" w:eastAsia="Times New Roman" w:hAnsi="Calibri" w:cs="Calibri"/>
                <w:color w:val="000000"/>
              </w:rPr>
              <w:t>N.S2</w:t>
            </w:r>
          </w:p>
        </w:tc>
        <w:tc>
          <w:tcPr>
            <w:tcW w:w="95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0E99DAFE" w14:textId="77777777" w:rsidR="004E486F" w:rsidRPr="00190646" w:rsidRDefault="004E486F" w:rsidP="00190646">
            <w:pPr>
              <w:spacing w:after="0" w:line="240" w:lineRule="auto"/>
              <w:jc w:val="right"/>
              <w:rPr>
                <w:rFonts w:ascii="Calibri" w:eastAsia="Times New Roman" w:hAnsi="Calibri" w:cs="Calibri"/>
                <w:color w:val="000000"/>
              </w:rPr>
            </w:pPr>
            <w:r w:rsidRPr="00190646">
              <w:rPr>
                <w:rFonts w:ascii="Calibri" w:eastAsia="Times New Roman" w:hAnsi="Calibri" w:cs="Calibri"/>
                <w:color w:val="000000"/>
              </w:rPr>
              <w:t>1,121</w:t>
            </w:r>
          </w:p>
        </w:tc>
        <w:tc>
          <w:tcPr>
            <w:tcW w:w="1346"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392ACE56" w14:textId="77777777" w:rsidR="004E486F" w:rsidRPr="00190646" w:rsidRDefault="004E486F" w:rsidP="00190646">
            <w:pPr>
              <w:spacing w:after="0" w:line="240" w:lineRule="auto"/>
              <w:rPr>
                <w:rFonts w:ascii="Calibri" w:eastAsia="Times New Roman" w:hAnsi="Calibri" w:cs="Calibri"/>
                <w:color w:val="000000"/>
              </w:rPr>
            </w:pPr>
            <w:r w:rsidRPr="00190646">
              <w:rPr>
                <w:rFonts w:ascii="Calibri" w:eastAsia="Times New Roman" w:hAnsi="Calibri" w:cs="Calibri"/>
                <w:color w:val="000000"/>
              </w:rPr>
              <w:t>N.S2</w:t>
            </w:r>
          </w:p>
        </w:tc>
        <w:tc>
          <w:tcPr>
            <w:tcW w:w="95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3A3A8419" w14:textId="77777777" w:rsidR="004E486F" w:rsidRPr="00190646" w:rsidRDefault="004E486F" w:rsidP="00190646">
            <w:pPr>
              <w:spacing w:after="0" w:line="240" w:lineRule="auto"/>
              <w:jc w:val="right"/>
              <w:rPr>
                <w:rFonts w:ascii="Calibri" w:eastAsia="Times New Roman" w:hAnsi="Calibri" w:cs="Calibri"/>
                <w:color w:val="000000"/>
              </w:rPr>
            </w:pPr>
            <w:r w:rsidRPr="00190646">
              <w:rPr>
                <w:rFonts w:ascii="Calibri" w:eastAsia="Times New Roman" w:hAnsi="Calibri" w:cs="Calibri"/>
                <w:color w:val="000000"/>
              </w:rPr>
              <w:t>1,732</w:t>
            </w:r>
          </w:p>
        </w:tc>
      </w:tr>
      <w:tr w:rsidR="004E486F" w:rsidRPr="00190646" w14:paraId="52E7227A" w14:textId="77777777" w:rsidTr="00285C2F">
        <w:trPr>
          <w:cantSplit/>
          <w:trHeight w:val="290"/>
        </w:trPr>
        <w:tc>
          <w:tcPr>
            <w:tcW w:w="1827"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4B10CF3B" w14:textId="77777777" w:rsidR="004E486F" w:rsidRPr="00190646" w:rsidRDefault="004E486F" w:rsidP="00190646">
            <w:pPr>
              <w:spacing w:after="0" w:line="240" w:lineRule="auto"/>
              <w:ind w:firstLineChars="200" w:firstLine="440"/>
              <w:rPr>
                <w:rFonts w:ascii="Calibri" w:eastAsia="Times New Roman" w:hAnsi="Calibri" w:cs="Calibri"/>
                <w:color w:val="000000"/>
              </w:rPr>
            </w:pPr>
            <w:r w:rsidRPr="00190646">
              <w:rPr>
                <w:rFonts w:ascii="Calibri" w:eastAsia="Times New Roman" w:hAnsi="Calibri" w:cs="Calibri"/>
                <w:color w:val="000000"/>
              </w:rPr>
              <w:t>N.W2</w:t>
            </w:r>
          </w:p>
        </w:tc>
        <w:tc>
          <w:tcPr>
            <w:tcW w:w="951"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5EEADA88" w14:textId="77777777" w:rsidR="004E486F" w:rsidRPr="00190646" w:rsidRDefault="004E486F" w:rsidP="00190646">
            <w:pPr>
              <w:spacing w:after="0" w:line="240" w:lineRule="auto"/>
              <w:jc w:val="right"/>
              <w:rPr>
                <w:rFonts w:ascii="Calibri" w:eastAsia="Times New Roman" w:hAnsi="Calibri" w:cs="Calibri"/>
                <w:color w:val="000000"/>
              </w:rPr>
            </w:pPr>
            <w:r w:rsidRPr="00190646">
              <w:rPr>
                <w:rFonts w:ascii="Calibri" w:eastAsia="Times New Roman" w:hAnsi="Calibri" w:cs="Calibri"/>
                <w:color w:val="000000"/>
              </w:rPr>
              <w:t>1,762</w:t>
            </w:r>
          </w:p>
        </w:tc>
        <w:tc>
          <w:tcPr>
            <w:tcW w:w="1426"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7541B00C" w14:textId="77777777" w:rsidR="004E486F" w:rsidRPr="00190646" w:rsidRDefault="004E486F" w:rsidP="00190646">
            <w:pPr>
              <w:spacing w:after="0" w:line="240" w:lineRule="auto"/>
              <w:rPr>
                <w:rFonts w:ascii="Calibri" w:eastAsia="Times New Roman" w:hAnsi="Calibri" w:cs="Calibri"/>
                <w:color w:val="000000"/>
              </w:rPr>
            </w:pPr>
            <w:r w:rsidRPr="00190646">
              <w:rPr>
                <w:rFonts w:ascii="Calibri" w:eastAsia="Times New Roman" w:hAnsi="Calibri" w:cs="Calibri"/>
                <w:color w:val="000000"/>
              </w:rPr>
              <w:t>N.W2</w:t>
            </w:r>
          </w:p>
        </w:tc>
        <w:tc>
          <w:tcPr>
            <w:tcW w:w="95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740BA6AE" w14:textId="77777777" w:rsidR="004E486F" w:rsidRPr="00190646" w:rsidRDefault="004E486F" w:rsidP="00190646">
            <w:pPr>
              <w:spacing w:after="0" w:line="240" w:lineRule="auto"/>
              <w:jc w:val="right"/>
              <w:rPr>
                <w:rFonts w:ascii="Calibri" w:eastAsia="Times New Roman" w:hAnsi="Calibri" w:cs="Calibri"/>
                <w:color w:val="000000"/>
              </w:rPr>
            </w:pPr>
            <w:r w:rsidRPr="00190646">
              <w:rPr>
                <w:rFonts w:ascii="Calibri" w:eastAsia="Times New Roman" w:hAnsi="Calibri" w:cs="Calibri"/>
                <w:color w:val="000000"/>
              </w:rPr>
              <w:t>1,903</w:t>
            </w:r>
          </w:p>
        </w:tc>
        <w:tc>
          <w:tcPr>
            <w:tcW w:w="1346"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546401CF" w14:textId="77777777" w:rsidR="004E486F" w:rsidRPr="00190646" w:rsidRDefault="004E486F" w:rsidP="00190646">
            <w:pPr>
              <w:spacing w:after="0" w:line="240" w:lineRule="auto"/>
              <w:rPr>
                <w:rFonts w:ascii="Calibri" w:eastAsia="Times New Roman" w:hAnsi="Calibri" w:cs="Calibri"/>
                <w:color w:val="000000"/>
              </w:rPr>
            </w:pPr>
            <w:r w:rsidRPr="00190646">
              <w:rPr>
                <w:rFonts w:ascii="Calibri" w:eastAsia="Times New Roman" w:hAnsi="Calibri" w:cs="Calibri"/>
                <w:color w:val="000000"/>
              </w:rPr>
              <w:t>N.W2</w:t>
            </w:r>
          </w:p>
        </w:tc>
        <w:tc>
          <w:tcPr>
            <w:tcW w:w="95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1BA6390B" w14:textId="77777777" w:rsidR="004E486F" w:rsidRPr="00190646" w:rsidRDefault="004E486F" w:rsidP="00190646">
            <w:pPr>
              <w:spacing w:after="0" w:line="240" w:lineRule="auto"/>
              <w:jc w:val="right"/>
              <w:rPr>
                <w:rFonts w:ascii="Calibri" w:eastAsia="Times New Roman" w:hAnsi="Calibri" w:cs="Calibri"/>
                <w:color w:val="000000"/>
              </w:rPr>
            </w:pPr>
            <w:r w:rsidRPr="00190646">
              <w:rPr>
                <w:rFonts w:ascii="Calibri" w:eastAsia="Times New Roman" w:hAnsi="Calibri" w:cs="Calibri"/>
                <w:color w:val="000000"/>
              </w:rPr>
              <w:t>2,636</w:t>
            </w:r>
          </w:p>
        </w:tc>
      </w:tr>
      <w:tr w:rsidR="004E486F" w:rsidRPr="00190646" w14:paraId="1F3DAEF2" w14:textId="77777777" w:rsidTr="00285C2F">
        <w:trPr>
          <w:cantSplit/>
          <w:trHeight w:val="290"/>
        </w:trPr>
        <w:tc>
          <w:tcPr>
            <w:tcW w:w="1827"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0822871A" w14:textId="77777777" w:rsidR="004E486F" w:rsidRPr="00190646" w:rsidRDefault="004E486F" w:rsidP="00190646">
            <w:pPr>
              <w:spacing w:after="0" w:line="240" w:lineRule="auto"/>
              <w:ind w:firstLineChars="200" w:firstLine="440"/>
              <w:rPr>
                <w:rFonts w:ascii="Calibri" w:eastAsia="Times New Roman" w:hAnsi="Calibri" w:cs="Calibri"/>
                <w:color w:val="000000"/>
              </w:rPr>
            </w:pPr>
            <w:r w:rsidRPr="00190646">
              <w:rPr>
                <w:rFonts w:ascii="Calibri" w:eastAsia="Times New Roman" w:hAnsi="Calibri" w:cs="Calibri"/>
                <w:color w:val="000000"/>
              </w:rPr>
              <w:t>N.ICU</w:t>
            </w:r>
          </w:p>
        </w:tc>
        <w:tc>
          <w:tcPr>
            <w:tcW w:w="951"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2FA5AFB0" w14:textId="77777777" w:rsidR="004E486F" w:rsidRPr="00190646" w:rsidRDefault="004E486F" w:rsidP="00190646">
            <w:pPr>
              <w:spacing w:after="0" w:line="240" w:lineRule="auto"/>
              <w:jc w:val="right"/>
              <w:rPr>
                <w:rFonts w:ascii="Calibri" w:eastAsia="Times New Roman" w:hAnsi="Calibri" w:cs="Calibri"/>
                <w:color w:val="000000"/>
              </w:rPr>
            </w:pPr>
            <w:r w:rsidRPr="00190646">
              <w:rPr>
                <w:rFonts w:ascii="Calibri" w:eastAsia="Times New Roman" w:hAnsi="Calibri" w:cs="Calibri"/>
                <w:color w:val="000000"/>
              </w:rPr>
              <w:t>224</w:t>
            </w:r>
          </w:p>
        </w:tc>
        <w:tc>
          <w:tcPr>
            <w:tcW w:w="1426"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132A6E02" w14:textId="77777777" w:rsidR="004E486F" w:rsidRPr="00190646" w:rsidRDefault="004E486F" w:rsidP="00190646">
            <w:pPr>
              <w:spacing w:after="0" w:line="240" w:lineRule="auto"/>
              <w:rPr>
                <w:rFonts w:ascii="Calibri" w:eastAsia="Times New Roman" w:hAnsi="Calibri" w:cs="Calibri"/>
                <w:color w:val="000000"/>
              </w:rPr>
            </w:pPr>
            <w:r w:rsidRPr="00190646">
              <w:rPr>
                <w:rFonts w:ascii="Calibri" w:eastAsia="Times New Roman" w:hAnsi="Calibri" w:cs="Calibri"/>
                <w:color w:val="000000"/>
              </w:rPr>
              <w:t>N.ICU</w:t>
            </w:r>
          </w:p>
        </w:tc>
        <w:tc>
          <w:tcPr>
            <w:tcW w:w="95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5DCAFF0B" w14:textId="77777777" w:rsidR="004E486F" w:rsidRPr="00190646" w:rsidRDefault="004E486F" w:rsidP="00190646">
            <w:pPr>
              <w:spacing w:after="0" w:line="240" w:lineRule="auto"/>
              <w:jc w:val="right"/>
              <w:rPr>
                <w:rFonts w:ascii="Calibri" w:eastAsia="Times New Roman" w:hAnsi="Calibri" w:cs="Calibri"/>
                <w:color w:val="000000"/>
              </w:rPr>
            </w:pPr>
            <w:r w:rsidRPr="00190646">
              <w:rPr>
                <w:rFonts w:ascii="Calibri" w:eastAsia="Times New Roman" w:hAnsi="Calibri" w:cs="Calibri"/>
                <w:color w:val="000000"/>
              </w:rPr>
              <w:t>266</w:t>
            </w:r>
          </w:p>
        </w:tc>
        <w:tc>
          <w:tcPr>
            <w:tcW w:w="1346"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5EA78718" w14:textId="77777777" w:rsidR="004E486F" w:rsidRPr="00190646" w:rsidRDefault="004E486F" w:rsidP="00190646">
            <w:pPr>
              <w:spacing w:after="0" w:line="240" w:lineRule="auto"/>
              <w:rPr>
                <w:rFonts w:ascii="Calibri" w:eastAsia="Times New Roman" w:hAnsi="Calibri" w:cs="Calibri"/>
                <w:color w:val="000000"/>
              </w:rPr>
            </w:pPr>
            <w:r w:rsidRPr="00190646">
              <w:rPr>
                <w:rFonts w:ascii="Calibri" w:eastAsia="Times New Roman" w:hAnsi="Calibri" w:cs="Calibri"/>
                <w:color w:val="000000"/>
              </w:rPr>
              <w:t>N.ICU</w:t>
            </w:r>
          </w:p>
        </w:tc>
        <w:tc>
          <w:tcPr>
            <w:tcW w:w="95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5BF69EF9" w14:textId="77777777" w:rsidR="004E486F" w:rsidRPr="00190646" w:rsidRDefault="004E486F" w:rsidP="00190646">
            <w:pPr>
              <w:spacing w:after="0" w:line="240" w:lineRule="auto"/>
              <w:jc w:val="right"/>
              <w:rPr>
                <w:rFonts w:ascii="Calibri" w:eastAsia="Times New Roman" w:hAnsi="Calibri" w:cs="Calibri"/>
                <w:color w:val="000000"/>
              </w:rPr>
            </w:pPr>
            <w:r w:rsidRPr="00190646">
              <w:rPr>
                <w:rFonts w:ascii="Calibri" w:eastAsia="Times New Roman" w:hAnsi="Calibri" w:cs="Calibri"/>
                <w:color w:val="000000"/>
              </w:rPr>
              <w:t>207</w:t>
            </w:r>
          </w:p>
        </w:tc>
      </w:tr>
      <w:tr w:rsidR="004E486F" w:rsidRPr="00190646" w14:paraId="1F48983B" w14:textId="77777777" w:rsidTr="00285C2F">
        <w:trPr>
          <w:cantSplit/>
          <w:trHeight w:val="290"/>
        </w:trPr>
        <w:tc>
          <w:tcPr>
            <w:tcW w:w="1827"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1C6D3064" w14:textId="77777777" w:rsidR="004E486F" w:rsidRPr="00190646" w:rsidRDefault="004E486F" w:rsidP="00190646">
            <w:pPr>
              <w:spacing w:after="0" w:line="240" w:lineRule="auto"/>
              <w:ind w:firstLineChars="200" w:firstLine="442"/>
              <w:rPr>
                <w:rFonts w:ascii="Calibri" w:eastAsia="Times New Roman" w:hAnsi="Calibri" w:cs="Calibri"/>
                <w:b/>
                <w:bCs/>
                <w:color w:val="000000"/>
              </w:rPr>
            </w:pPr>
            <w:r w:rsidRPr="00190646">
              <w:rPr>
                <w:rFonts w:ascii="Calibri" w:eastAsia="Times New Roman" w:hAnsi="Calibri" w:cs="Calibri"/>
                <w:b/>
                <w:bCs/>
                <w:color w:val="000000"/>
              </w:rPr>
              <w:t>Total</w:t>
            </w:r>
          </w:p>
        </w:tc>
        <w:tc>
          <w:tcPr>
            <w:tcW w:w="951"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23E621D4" w14:textId="77777777" w:rsidR="004E486F" w:rsidRPr="00190646" w:rsidRDefault="004E486F" w:rsidP="00190646">
            <w:pPr>
              <w:spacing w:after="0" w:line="240" w:lineRule="auto"/>
              <w:jc w:val="right"/>
              <w:rPr>
                <w:rFonts w:ascii="Calibri" w:eastAsia="Times New Roman" w:hAnsi="Calibri" w:cs="Calibri"/>
                <w:b/>
                <w:bCs/>
                <w:color w:val="000000"/>
              </w:rPr>
            </w:pPr>
            <w:r w:rsidRPr="00190646">
              <w:rPr>
                <w:rFonts w:ascii="Calibri" w:eastAsia="Times New Roman" w:hAnsi="Calibri" w:cs="Calibri"/>
                <w:b/>
                <w:bCs/>
                <w:color w:val="000000"/>
              </w:rPr>
              <w:t>2,909</w:t>
            </w:r>
          </w:p>
        </w:tc>
        <w:tc>
          <w:tcPr>
            <w:tcW w:w="1426"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4D1DC6AA" w14:textId="77777777" w:rsidR="004E486F" w:rsidRPr="00190646" w:rsidRDefault="004E486F" w:rsidP="00190646">
            <w:pPr>
              <w:spacing w:after="0" w:line="240" w:lineRule="auto"/>
              <w:rPr>
                <w:rFonts w:ascii="Calibri" w:eastAsia="Times New Roman" w:hAnsi="Calibri" w:cs="Calibri"/>
                <w:b/>
                <w:bCs/>
                <w:color w:val="000000"/>
              </w:rPr>
            </w:pPr>
            <w:r w:rsidRPr="00190646">
              <w:rPr>
                <w:rFonts w:ascii="Calibri" w:eastAsia="Times New Roman" w:hAnsi="Calibri" w:cs="Calibri"/>
                <w:b/>
                <w:bCs/>
                <w:color w:val="000000"/>
              </w:rPr>
              <w:t>Total</w:t>
            </w:r>
          </w:p>
        </w:tc>
        <w:tc>
          <w:tcPr>
            <w:tcW w:w="95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0A5B401A" w14:textId="77777777" w:rsidR="004E486F" w:rsidRPr="00190646" w:rsidRDefault="004E486F" w:rsidP="00190646">
            <w:pPr>
              <w:spacing w:after="0" w:line="240" w:lineRule="auto"/>
              <w:jc w:val="right"/>
              <w:rPr>
                <w:rFonts w:ascii="Calibri" w:eastAsia="Times New Roman" w:hAnsi="Calibri" w:cs="Calibri"/>
                <w:b/>
                <w:bCs/>
                <w:color w:val="000000"/>
              </w:rPr>
            </w:pPr>
            <w:r w:rsidRPr="00190646">
              <w:rPr>
                <w:rFonts w:ascii="Calibri" w:eastAsia="Times New Roman" w:hAnsi="Calibri" w:cs="Calibri"/>
                <w:b/>
                <w:bCs/>
                <w:color w:val="000000"/>
              </w:rPr>
              <w:t>3,290</w:t>
            </w:r>
          </w:p>
        </w:tc>
        <w:tc>
          <w:tcPr>
            <w:tcW w:w="1346"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278FBD31" w14:textId="77777777" w:rsidR="004E486F" w:rsidRPr="00190646" w:rsidRDefault="004E486F" w:rsidP="00190646">
            <w:pPr>
              <w:spacing w:after="0" w:line="240" w:lineRule="auto"/>
              <w:rPr>
                <w:rFonts w:ascii="Calibri" w:eastAsia="Times New Roman" w:hAnsi="Calibri" w:cs="Calibri"/>
                <w:b/>
                <w:bCs/>
                <w:color w:val="000000"/>
              </w:rPr>
            </w:pPr>
            <w:r w:rsidRPr="00190646">
              <w:rPr>
                <w:rFonts w:ascii="Calibri" w:eastAsia="Times New Roman" w:hAnsi="Calibri" w:cs="Calibri"/>
                <w:b/>
                <w:bCs/>
                <w:color w:val="000000"/>
              </w:rPr>
              <w:t>Total</w:t>
            </w:r>
          </w:p>
        </w:tc>
        <w:tc>
          <w:tcPr>
            <w:tcW w:w="95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5059C788" w14:textId="77777777" w:rsidR="004E486F" w:rsidRPr="00190646" w:rsidRDefault="004E486F" w:rsidP="00190646">
            <w:pPr>
              <w:spacing w:after="0" w:line="240" w:lineRule="auto"/>
              <w:jc w:val="right"/>
              <w:rPr>
                <w:rFonts w:ascii="Calibri" w:eastAsia="Times New Roman" w:hAnsi="Calibri" w:cs="Calibri"/>
                <w:b/>
                <w:bCs/>
                <w:color w:val="000000"/>
              </w:rPr>
            </w:pPr>
            <w:r w:rsidRPr="00190646">
              <w:rPr>
                <w:rFonts w:ascii="Calibri" w:eastAsia="Times New Roman" w:hAnsi="Calibri" w:cs="Calibri"/>
                <w:b/>
                <w:bCs/>
                <w:color w:val="000000"/>
              </w:rPr>
              <w:t>4,575</w:t>
            </w:r>
          </w:p>
        </w:tc>
      </w:tr>
      <w:tr w:rsidR="004E486F" w:rsidRPr="00190646" w14:paraId="1D41FB8A" w14:textId="77777777" w:rsidTr="00285C2F">
        <w:trPr>
          <w:cantSplit/>
          <w:trHeight w:val="290"/>
        </w:trPr>
        <w:tc>
          <w:tcPr>
            <w:tcW w:w="1827"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3F04D185" w14:textId="77777777" w:rsidR="004E486F" w:rsidRPr="00190646" w:rsidRDefault="004E486F" w:rsidP="00190646">
            <w:pPr>
              <w:spacing w:after="0" w:line="240" w:lineRule="auto"/>
              <w:rPr>
                <w:rFonts w:ascii="Calibri" w:eastAsia="Times New Roman" w:hAnsi="Calibri" w:cs="Calibri"/>
                <w:b/>
                <w:bCs/>
                <w:color w:val="000000"/>
              </w:rPr>
            </w:pPr>
            <w:r w:rsidRPr="00190646">
              <w:rPr>
                <w:rFonts w:ascii="Calibri" w:eastAsia="Times New Roman" w:hAnsi="Calibri" w:cs="Calibri"/>
                <w:b/>
                <w:bCs/>
                <w:color w:val="000000"/>
              </w:rPr>
              <w:t>Outpatient</w:t>
            </w:r>
          </w:p>
        </w:tc>
        <w:tc>
          <w:tcPr>
            <w:tcW w:w="951"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36E6BD19" w14:textId="77777777" w:rsidR="004E486F" w:rsidRPr="00190646" w:rsidRDefault="004E486F" w:rsidP="00190646">
            <w:pPr>
              <w:spacing w:after="0" w:line="240" w:lineRule="auto"/>
              <w:rPr>
                <w:rFonts w:ascii="Calibri" w:eastAsia="Times New Roman" w:hAnsi="Calibri" w:cs="Calibri"/>
                <w:color w:val="000000"/>
              </w:rPr>
            </w:pPr>
            <w:r w:rsidRPr="00190646">
              <w:rPr>
                <w:rFonts w:ascii="Calibri" w:eastAsia="Times New Roman" w:hAnsi="Calibri" w:cs="Calibri"/>
                <w:color w:val="000000"/>
              </w:rPr>
              <w:t> </w:t>
            </w:r>
          </w:p>
        </w:tc>
        <w:tc>
          <w:tcPr>
            <w:tcW w:w="1426"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5EB729B0" w14:textId="77777777" w:rsidR="004E486F" w:rsidRPr="00190646" w:rsidRDefault="004E486F" w:rsidP="00190646">
            <w:pPr>
              <w:spacing w:after="0" w:line="240" w:lineRule="auto"/>
              <w:rPr>
                <w:rFonts w:ascii="Calibri" w:eastAsia="Times New Roman" w:hAnsi="Calibri" w:cs="Calibri"/>
                <w:b/>
                <w:bCs/>
                <w:color w:val="000000"/>
              </w:rPr>
            </w:pPr>
            <w:r w:rsidRPr="00190646">
              <w:rPr>
                <w:rFonts w:ascii="Calibri" w:eastAsia="Times New Roman" w:hAnsi="Calibri" w:cs="Calibri"/>
                <w:b/>
                <w:bCs/>
                <w:color w:val="000000"/>
              </w:rPr>
              <w:t>Outpatient</w:t>
            </w:r>
          </w:p>
        </w:tc>
        <w:tc>
          <w:tcPr>
            <w:tcW w:w="950"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33C73AE0" w14:textId="77777777" w:rsidR="004E486F" w:rsidRPr="00190646" w:rsidRDefault="004E486F" w:rsidP="00190646">
            <w:pPr>
              <w:spacing w:after="0" w:line="240" w:lineRule="auto"/>
              <w:rPr>
                <w:rFonts w:ascii="Calibri" w:eastAsia="Times New Roman" w:hAnsi="Calibri" w:cs="Calibri"/>
                <w:color w:val="000000"/>
              </w:rPr>
            </w:pPr>
            <w:r w:rsidRPr="00190646">
              <w:rPr>
                <w:rFonts w:ascii="Calibri" w:eastAsia="Times New Roman" w:hAnsi="Calibri" w:cs="Calibri"/>
                <w:color w:val="000000"/>
              </w:rPr>
              <w:t> </w:t>
            </w:r>
          </w:p>
        </w:tc>
        <w:tc>
          <w:tcPr>
            <w:tcW w:w="1346"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6182BF1E" w14:textId="77777777" w:rsidR="004E486F" w:rsidRPr="00190646" w:rsidRDefault="004E486F" w:rsidP="00190646">
            <w:pPr>
              <w:spacing w:after="0" w:line="240" w:lineRule="auto"/>
              <w:rPr>
                <w:rFonts w:ascii="Calibri" w:eastAsia="Times New Roman" w:hAnsi="Calibri" w:cs="Calibri"/>
                <w:b/>
                <w:bCs/>
                <w:color w:val="000000"/>
              </w:rPr>
            </w:pPr>
            <w:r w:rsidRPr="00190646">
              <w:rPr>
                <w:rFonts w:ascii="Calibri" w:eastAsia="Times New Roman" w:hAnsi="Calibri" w:cs="Calibri"/>
                <w:b/>
                <w:bCs/>
                <w:color w:val="000000"/>
              </w:rPr>
              <w:t>Outpatient</w:t>
            </w:r>
          </w:p>
        </w:tc>
        <w:tc>
          <w:tcPr>
            <w:tcW w:w="950"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6FEAC986" w14:textId="77777777" w:rsidR="004E486F" w:rsidRPr="00190646" w:rsidRDefault="004E486F" w:rsidP="00190646">
            <w:pPr>
              <w:spacing w:after="0" w:line="240" w:lineRule="auto"/>
              <w:rPr>
                <w:rFonts w:ascii="Calibri" w:eastAsia="Times New Roman" w:hAnsi="Calibri" w:cs="Calibri"/>
                <w:color w:val="000000"/>
              </w:rPr>
            </w:pPr>
            <w:r w:rsidRPr="00190646">
              <w:rPr>
                <w:rFonts w:ascii="Calibri" w:eastAsia="Times New Roman" w:hAnsi="Calibri" w:cs="Calibri"/>
                <w:color w:val="000000"/>
              </w:rPr>
              <w:t> </w:t>
            </w:r>
          </w:p>
        </w:tc>
      </w:tr>
      <w:tr w:rsidR="004E486F" w:rsidRPr="00190646" w14:paraId="31AFDD68" w14:textId="77777777" w:rsidTr="00285C2F">
        <w:trPr>
          <w:cantSplit/>
          <w:trHeight w:val="290"/>
        </w:trPr>
        <w:tc>
          <w:tcPr>
            <w:tcW w:w="1827"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075B994E" w14:textId="77777777" w:rsidR="004E486F" w:rsidRPr="00190646" w:rsidRDefault="004E486F" w:rsidP="00190646">
            <w:pPr>
              <w:spacing w:after="0" w:line="240" w:lineRule="auto"/>
              <w:ind w:firstLineChars="200" w:firstLine="440"/>
              <w:rPr>
                <w:rFonts w:ascii="Calibri" w:eastAsia="Times New Roman" w:hAnsi="Calibri" w:cs="Calibri"/>
                <w:color w:val="000000"/>
              </w:rPr>
            </w:pPr>
            <w:r w:rsidRPr="00190646">
              <w:rPr>
                <w:rFonts w:ascii="Calibri" w:eastAsia="Times New Roman" w:hAnsi="Calibri" w:cs="Calibri"/>
                <w:color w:val="000000"/>
              </w:rPr>
              <w:t>N.CT</w:t>
            </w:r>
          </w:p>
        </w:tc>
        <w:tc>
          <w:tcPr>
            <w:tcW w:w="951"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6014F357" w14:textId="77777777" w:rsidR="004E486F" w:rsidRPr="00190646" w:rsidRDefault="004E486F" w:rsidP="00190646">
            <w:pPr>
              <w:spacing w:after="0" w:line="240" w:lineRule="auto"/>
              <w:jc w:val="right"/>
              <w:rPr>
                <w:rFonts w:ascii="Calibri" w:eastAsia="Times New Roman" w:hAnsi="Calibri" w:cs="Calibri"/>
                <w:color w:val="000000"/>
              </w:rPr>
            </w:pPr>
            <w:r w:rsidRPr="00190646">
              <w:rPr>
                <w:rFonts w:ascii="Calibri" w:eastAsia="Times New Roman" w:hAnsi="Calibri" w:cs="Calibri"/>
                <w:color w:val="000000"/>
              </w:rPr>
              <w:t>3,990</w:t>
            </w:r>
          </w:p>
        </w:tc>
        <w:tc>
          <w:tcPr>
            <w:tcW w:w="1426"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0319462C" w14:textId="77777777" w:rsidR="004E486F" w:rsidRPr="00190646" w:rsidRDefault="004E486F" w:rsidP="00190646">
            <w:pPr>
              <w:spacing w:after="0" w:line="240" w:lineRule="auto"/>
              <w:rPr>
                <w:rFonts w:ascii="Calibri" w:eastAsia="Times New Roman" w:hAnsi="Calibri" w:cs="Calibri"/>
                <w:color w:val="000000"/>
              </w:rPr>
            </w:pPr>
            <w:r w:rsidRPr="00190646">
              <w:rPr>
                <w:rFonts w:ascii="Calibri" w:eastAsia="Times New Roman" w:hAnsi="Calibri" w:cs="Calibri"/>
                <w:color w:val="000000"/>
              </w:rPr>
              <w:t>N.CT</w:t>
            </w:r>
          </w:p>
        </w:tc>
        <w:tc>
          <w:tcPr>
            <w:tcW w:w="950"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7BA5B8DB" w14:textId="77777777" w:rsidR="004E486F" w:rsidRPr="00190646" w:rsidRDefault="004E486F" w:rsidP="00190646">
            <w:pPr>
              <w:spacing w:after="0" w:line="240" w:lineRule="auto"/>
              <w:jc w:val="right"/>
              <w:rPr>
                <w:rFonts w:ascii="Calibri" w:eastAsia="Times New Roman" w:hAnsi="Calibri" w:cs="Calibri"/>
                <w:color w:val="000000"/>
              </w:rPr>
            </w:pPr>
            <w:r w:rsidRPr="00190646">
              <w:rPr>
                <w:rFonts w:ascii="Calibri" w:eastAsia="Times New Roman" w:hAnsi="Calibri" w:cs="Calibri"/>
                <w:color w:val="000000"/>
              </w:rPr>
              <w:t>3,746</w:t>
            </w:r>
          </w:p>
        </w:tc>
        <w:tc>
          <w:tcPr>
            <w:tcW w:w="1346"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7FB61079" w14:textId="77777777" w:rsidR="004E486F" w:rsidRPr="00190646" w:rsidRDefault="004E486F" w:rsidP="00190646">
            <w:pPr>
              <w:spacing w:after="0" w:line="240" w:lineRule="auto"/>
              <w:rPr>
                <w:rFonts w:ascii="Calibri" w:eastAsia="Times New Roman" w:hAnsi="Calibri" w:cs="Calibri"/>
                <w:color w:val="000000"/>
              </w:rPr>
            </w:pPr>
            <w:r w:rsidRPr="00190646">
              <w:rPr>
                <w:rFonts w:ascii="Calibri" w:eastAsia="Times New Roman" w:hAnsi="Calibri" w:cs="Calibri"/>
                <w:color w:val="000000"/>
              </w:rPr>
              <w:t>N.CT</w:t>
            </w:r>
          </w:p>
        </w:tc>
        <w:tc>
          <w:tcPr>
            <w:tcW w:w="950"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06A2E174" w14:textId="77777777" w:rsidR="004E486F" w:rsidRPr="00190646" w:rsidRDefault="004E486F" w:rsidP="00190646">
            <w:pPr>
              <w:spacing w:after="0" w:line="240" w:lineRule="auto"/>
              <w:jc w:val="right"/>
              <w:rPr>
                <w:rFonts w:ascii="Calibri" w:eastAsia="Times New Roman" w:hAnsi="Calibri" w:cs="Calibri"/>
                <w:color w:val="000000"/>
              </w:rPr>
            </w:pPr>
            <w:r w:rsidRPr="00190646">
              <w:rPr>
                <w:rFonts w:ascii="Calibri" w:eastAsia="Times New Roman" w:hAnsi="Calibri" w:cs="Calibri"/>
                <w:color w:val="000000"/>
              </w:rPr>
              <w:t>4,486</w:t>
            </w:r>
          </w:p>
        </w:tc>
      </w:tr>
      <w:tr w:rsidR="004E486F" w:rsidRPr="00190646" w14:paraId="213C4A0C" w14:textId="77777777" w:rsidTr="00285C2F">
        <w:trPr>
          <w:cantSplit/>
          <w:trHeight w:val="290"/>
        </w:trPr>
        <w:tc>
          <w:tcPr>
            <w:tcW w:w="1827"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42CDB673" w14:textId="77777777" w:rsidR="004E486F" w:rsidRPr="00190646" w:rsidRDefault="004E486F" w:rsidP="00190646">
            <w:pPr>
              <w:spacing w:after="0" w:line="240" w:lineRule="auto"/>
              <w:ind w:firstLineChars="200" w:firstLine="440"/>
              <w:rPr>
                <w:rFonts w:ascii="Calibri" w:eastAsia="Times New Roman" w:hAnsi="Calibri" w:cs="Calibri"/>
                <w:color w:val="000000"/>
              </w:rPr>
            </w:pPr>
            <w:r w:rsidRPr="00190646">
              <w:rPr>
                <w:rFonts w:ascii="Calibri" w:eastAsia="Times New Roman" w:hAnsi="Calibri" w:cs="Calibri"/>
                <w:color w:val="000000"/>
              </w:rPr>
              <w:t>Other</w:t>
            </w:r>
          </w:p>
        </w:tc>
        <w:tc>
          <w:tcPr>
            <w:tcW w:w="951"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68DD212F" w14:textId="77777777" w:rsidR="004E486F" w:rsidRPr="00190646" w:rsidRDefault="004E486F" w:rsidP="00190646">
            <w:pPr>
              <w:spacing w:after="0" w:line="240" w:lineRule="auto"/>
              <w:jc w:val="right"/>
              <w:rPr>
                <w:rFonts w:ascii="Calibri" w:eastAsia="Times New Roman" w:hAnsi="Calibri" w:cs="Calibri"/>
                <w:color w:val="000000"/>
              </w:rPr>
            </w:pPr>
            <w:r w:rsidRPr="00190646">
              <w:rPr>
                <w:rFonts w:ascii="Calibri" w:eastAsia="Times New Roman" w:hAnsi="Calibri" w:cs="Calibri"/>
                <w:color w:val="000000"/>
              </w:rPr>
              <w:t>158</w:t>
            </w:r>
          </w:p>
        </w:tc>
        <w:tc>
          <w:tcPr>
            <w:tcW w:w="1426"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1BD5F8D4" w14:textId="77777777" w:rsidR="004E486F" w:rsidRPr="00190646" w:rsidRDefault="004E486F" w:rsidP="00190646">
            <w:pPr>
              <w:spacing w:after="0" w:line="240" w:lineRule="auto"/>
              <w:rPr>
                <w:rFonts w:ascii="Calibri" w:eastAsia="Times New Roman" w:hAnsi="Calibri" w:cs="Calibri"/>
                <w:color w:val="000000"/>
              </w:rPr>
            </w:pPr>
            <w:r w:rsidRPr="00190646">
              <w:rPr>
                <w:rFonts w:ascii="Calibri" w:eastAsia="Times New Roman" w:hAnsi="Calibri" w:cs="Calibri"/>
                <w:color w:val="000000"/>
              </w:rPr>
              <w:t>Other</w:t>
            </w:r>
          </w:p>
        </w:tc>
        <w:tc>
          <w:tcPr>
            <w:tcW w:w="950"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7AB79BCD" w14:textId="77777777" w:rsidR="004E486F" w:rsidRPr="00190646" w:rsidRDefault="004E486F" w:rsidP="00190646">
            <w:pPr>
              <w:spacing w:after="0" w:line="240" w:lineRule="auto"/>
              <w:jc w:val="right"/>
              <w:rPr>
                <w:rFonts w:ascii="Calibri" w:eastAsia="Times New Roman" w:hAnsi="Calibri" w:cs="Calibri"/>
                <w:color w:val="000000"/>
              </w:rPr>
            </w:pPr>
            <w:r w:rsidRPr="00190646">
              <w:rPr>
                <w:rFonts w:ascii="Calibri" w:eastAsia="Times New Roman" w:hAnsi="Calibri" w:cs="Calibri"/>
                <w:color w:val="000000"/>
              </w:rPr>
              <w:t>179</w:t>
            </w:r>
          </w:p>
        </w:tc>
        <w:tc>
          <w:tcPr>
            <w:tcW w:w="1346"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052C7B5F" w14:textId="77777777" w:rsidR="004E486F" w:rsidRPr="00190646" w:rsidRDefault="004E486F" w:rsidP="00190646">
            <w:pPr>
              <w:spacing w:after="0" w:line="240" w:lineRule="auto"/>
              <w:rPr>
                <w:rFonts w:ascii="Calibri" w:eastAsia="Times New Roman" w:hAnsi="Calibri" w:cs="Calibri"/>
                <w:color w:val="000000"/>
              </w:rPr>
            </w:pPr>
            <w:r w:rsidRPr="00190646">
              <w:rPr>
                <w:rFonts w:ascii="Calibri" w:eastAsia="Times New Roman" w:hAnsi="Calibri" w:cs="Calibri"/>
                <w:color w:val="000000"/>
              </w:rPr>
              <w:t>Other</w:t>
            </w:r>
          </w:p>
        </w:tc>
        <w:tc>
          <w:tcPr>
            <w:tcW w:w="950"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1685ACA1" w14:textId="77777777" w:rsidR="004E486F" w:rsidRPr="00190646" w:rsidRDefault="004E486F" w:rsidP="00190646">
            <w:pPr>
              <w:spacing w:after="0" w:line="240" w:lineRule="auto"/>
              <w:jc w:val="right"/>
              <w:rPr>
                <w:rFonts w:ascii="Calibri" w:eastAsia="Times New Roman" w:hAnsi="Calibri" w:cs="Calibri"/>
                <w:color w:val="000000"/>
              </w:rPr>
            </w:pPr>
            <w:r w:rsidRPr="00190646">
              <w:rPr>
                <w:rFonts w:ascii="Calibri" w:eastAsia="Times New Roman" w:hAnsi="Calibri" w:cs="Calibri"/>
                <w:color w:val="000000"/>
              </w:rPr>
              <w:t>260</w:t>
            </w:r>
          </w:p>
        </w:tc>
      </w:tr>
      <w:tr w:rsidR="004E486F" w:rsidRPr="00190646" w14:paraId="0F14EEBA" w14:textId="77777777" w:rsidTr="00285C2F">
        <w:trPr>
          <w:cantSplit/>
          <w:trHeight w:val="290"/>
        </w:trPr>
        <w:tc>
          <w:tcPr>
            <w:tcW w:w="1827"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20F1729F" w14:textId="77777777" w:rsidR="004E486F" w:rsidRPr="00190646" w:rsidRDefault="004E486F" w:rsidP="00190646">
            <w:pPr>
              <w:spacing w:after="0" w:line="240" w:lineRule="auto"/>
              <w:ind w:firstLineChars="200" w:firstLine="442"/>
              <w:rPr>
                <w:rFonts w:ascii="Calibri" w:eastAsia="Times New Roman" w:hAnsi="Calibri" w:cs="Calibri"/>
                <w:b/>
                <w:bCs/>
                <w:color w:val="000000"/>
              </w:rPr>
            </w:pPr>
            <w:r w:rsidRPr="00190646">
              <w:rPr>
                <w:rFonts w:ascii="Calibri" w:eastAsia="Times New Roman" w:hAnsi="Calibri" w:cs="Calibri"/>
                <w:b/>
                <w:bCs/>
                <w:color w:val="000000"/>
              </w:rPr>
              <w:t>Total</w:t>
            </w:r>
          </w:p>
        </w:tc>
        <w:tc>
          <w:tcPr>
            <w:tcW w:w="951"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69C70371" w14:textId="77777777" w:rsidR="004E486F" w:rsidRPr="00190646" w:rsidRDefault="004E486F" w:rsidP="00190646">
            <w:pPr>
              <w:spacing w:after="0" w:line="240" w:lineRule="auto"/>
              <w:jc w:val="right"/>
              <w:rPr>
                <w:rFonts w:ascii="Calibri" w:eastAsia="Times New Roman" w:hAnsi="Calibri" w:cs="Calibri"/>
                <w:b/>
                <w:bCs/>
                <w:color w:val="000000"/>
              </w:rPr>
            </w:pPr>
            <w:r w:rsidRPr="00190646">
              <w:rPr>
                <w:rFonts w:ascii="Calibri" w:eastAsia="Times New Roman" w:hAnsi="Calibri" w:cs="Calibri"/>
                <w:b/>
                <w:bCs/>
                <w:color w:val="000000"/>
              </w:rPr>
              <w:t>4,148</w:t>
            </w:r>
          </w:p>
        </w:tc>
        <w:tc>
          <w:tcPr>
            <w:tcW w:w="1426"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1D7B8234" w14:textId="77777777" w:rsidR="004E486F" w:rsidRPr="00190646" w:rsidRDefault="004E486F" w:rsidP="00190646">
            <w:pPr>
              <w:spacing w:after="0" w:line="240" w:lineRule="auto"/>
              <w:rPr>
                <w:rFonts w:ascii="Calibri" w:eastAsia="Times New Roman" w:hAnsi="Calibri" w:cs="Calibri"/>
                <w:b/>
                <w:bCs/>
                <w:color w:val="000000"/>
              </w:rPr>
            </w:pPr>
            <w:r w:rsidRPr="00190646">
              <w:rPr>
                <w:rFonts w:ascii="Calibri" w:eastAsia="Times New Roman" w:hAnsi="Calibri" w:cs="Calibri"/>
                <w:b/>
                <w:bCs/>
                <w:color w:val="000000"/>
              </w:rPr>
              <w:t>Total</w:t>
            </w:r>
          </w:p>
        </w:tc>
        <w:tc>
          <w:tcPr>
            <w:tcW w:w="950"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263EBB11" w14:textId="77777777" w:rsidR="004E486F" w:rsidRPr="00190646" w:rsidRDefault="004E486F" w:rsidP="00190646">
            <w:pPr>
              <w:spacing w:after="0" w:line="240" w:lineRule="auto"/>
              <w:jc w:val="right"/>
              <w:rPr>
                <w:rFonts w:ascii="Calibri" w:eastAsia="Times New Roman" w:hAnsi="Calibri" w:cs="Calibri"/>
                <w:b/>
                <w:bCs/>
                <w:color w:val="000000"/>
              </w:rPr>
            </w:pPr>
            <w:r w:rsidRPr="00190646">
              <w:rPr>
                <w:rFonts w:ascii="Calibri" w:eastAsia="Times New Roman" w:hAnsi="Calibri" w:cs="Calibri"/>
                <w:b/>
                <w:bCs/>
                <w:color w:val="000000"/>
              </w:rPr>
              <w:t>3,925</w:t>
            </w:r>
          </w:p>
        </w:tc>
        <w:tc>
          <w:tcPr>
            <w:tcW w:w="1346"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113998BF" w14:textId="77777777" w:rsidR="004E486F" w:rsidRPr="00190646" w:rsidRDefault="004E486F" w:rsidP="00190646">
            <w:pPr>
              <w:spacing w:after="0" w:line="240" w:lineRule="auto"/>
              <w:rPr>
                <w:rFonts w:ascii="Calibri" w:eastAsia="Times New Roman" w:hAnsi="Calibri" w:cs="Calibri"/>
                <w:b/>
                <w:bCs/>
                <w:color w:val="000000"/>
              </w:rPr>
            </w:pPr>
            <w:r w:rsidRPr="00190646">
              <w:rPr>
                <w:rFonts w:ascii="Calibri" w:eastAsia="Times New Roman" w:hAnsi="Calibri" w:cs="Calibri"/>
                <w:b/>
                <w:bCs/>
                <w:color w:val="000000"/>
              </w:rPr>
              <w:t>Total</w:t>
            </w:r>
          </w:p>
        </w:tc>
        <w:tc>
          <w:tcPr>
            <w:tcW w:w="950"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69A58CBC" w14:textId="77777777" w:rsidR="004E486F" w:rsidRPr="00190646" w:rsidRDefault="004E486F" w:rsidP="00190646">
            <w:pPr>
              <w:spacing w:after="0" w:line="240" w:lineRule="auto"/>
              <w:jc w:val="right"/>
              <w:rPr>
                <w:rFonts w:ascii="Calibri" w:eastAsia="Times New Roman" w:hAnsi="Calibri" w:cs="Calibri"/>
                <w:b/>
                <w:bCs/>
                <w:color w:val="000000"/>
              </w:rPr>
            </w:pPr>
            <w:r w:rsidRPr="00190646">
              <w:rPr>
                <w:rFonts w:ascii="Calibri" w:eastAsia="Times New Roman" w:hAnsi="Calibri" w:cs="Calibri"/>
                <w:b/>
                <w:bCs/>
                <w:color w:val="000000"/>
              </w:rPr>
              <w:t>4,746</w:t>
            </w:r>
          </w:p>
        </w:tc>
      </w:tr>
      <w:tr w:rsidR="004E486F" w:rsidRPr="00190646" w14:paraId="1694B7B6" w14:textId="77777777" w:rsidTr="00285C2F">
        <w:trPr>
          <w:cantSplit/>
          <w:trHeight w:val="290"/>
        </w:trPr>
        <w:tc>
          <w:tcPr>
            <w:tcW w:w="1827"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311714A9" w14:textId="77777777" w:rsidR="004E486F" w:rsidRPr="00190646" w:rsidRDefault="004E486F" w:rsidP="00190646">
            <w:pPr>
              <w:spacing w:after="0" w:line="240" w:lineRule="auto"/>
              <w:rPr>
                <w:rFonts w:ascii="Calibri" w:eastAsia="Times New Roman" w:hAnsi="Calibri" w:cs="Calibri"/>
                <w:color w:val="000000"/>
              </w:rPr>
            </w:pPr>
            <w:r w:rsidRPr="00190646">
              <w:rPr>
                <w:rFonts w:ascii="Calibri" w:eastAsia="Times New Roman" w:hAnsi="Calibri" w:cs="Calibri"/>
                <w:color w:val="000000"/>
              </w:rPr>
              <w:t> </w:t>
            </w:r>
          </w:p>
        </w:tc>
        <w:tc>
          <w:tcPr>
            <w:tcW w:w="951"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5D806EFC" w14:textId="77777777" w:rsidR="004E486F" w:rsidRPr="00190646" w:rsidRDefault="004E486F" w:rsidP="00190646">
            <w:pPr>
              <w:spacing w:after="0" w:line="240" w:lineRule="auto"/>
              <w:rPr>
                <w:rFonts w:ascii="Calibri" w:eastAsia="Times New Roman" w:hAnsi="Calibri" w:cs="Calibri"/>
                <w:color w:val="000000"/>
              </w:rPr>
            </w:pPr>
            <w:r w:rsidRPr="00190646">
              <w:rPr>
                <w:rFonts w:ascii="Calibri" w:eastAsia="Times New Roman" w:hAnsi="Calibri" w:cs="Calibri"/>
                <w:color w:val="000000"/>
              </w:rPr>
              <w:t> </w:t>
            </w:r>
          </w:p>
        </w:tc>
        <w:tc>
          <w:tcPr>
            <w:tcW w:w="1426"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4ECA5843" w14:textId="77777777" w:rsidR="004E486F" w:rsidRPr="00190646" w:rsidRDefault="004E486F" w:rsidP="00190646">
            <w:pPr>
              <w:spacing w:after="0" w:line="240" w:lineRule="auto"/>
              <w:rPr>
                <w:rFonts w:ascii="Calibri" w:eastAsia="Times New Roman" w:hAnsi="Calibri" w:cs="Calibri"/>
                <w:color w:val="000000"/>
              </w:rPr>
            </w:pPr>
            <w:r w:rsidRPr="00190646">
              <w:rPr>
                <w:rFonts w:ascii="Calibri" w:eastAsia="Times New Roman" w:hAnsi="Calibri" w:cs="Calibri"/>
                <w:color w:val="000000"/>
              </w:rPr>
              <w:t> </w:t>
            </w:r>
          </w:p>
        </w:tc>
        <w:tc>
          <w:tcPr>
            <w:tcW w:w="950"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43A8EBB0" w14:textId="77777777" w:rsidR="004E486F" w:rsidRPr="00190646" w:rsidRDefault="004E486F" w:rsidP="00190646">
            <w:pPr>
              <w:spacing w:after="0" w:line="240" w:lineRule="auto"/>
              <w:rPr>
                <w:rFonts w:ascii="Calibri" w:eastAsia="Times New Roman" w:hAnsi="Calibri" w:cs="Calibri"/>
                <w:color w:val="000000"/>
              </w:rPr>
            </w:pPr>
            <w:r w:rsidRPr="00190646">
              <w:rPr>
                <w:rFonts w:ascii="Calibri" w:eastAsia="Times New Roman" w:hAnsi="Calibri" w:cs="Calibri"/>
                <w:color w:val="000000"/>
              </w:rPr>
              <w:t> </w:t>
            </w:r>
          </w:p>
        </w:tc>
        <w:tc>
          <w:tcPr>
            <w:tcW w:w="1346"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7739025B" w14:textId="77777777" w:rsidR="004E486F" w:rsidRPr="00190646" w:rsidRDefault="004E486F" w:rsidP="00190646">
            <w:pPr>
              <w:spacing w:after="0" w:line="240" w:lineRule="auto"/>
              <w:rPr>
                <w:rFonts w:ascii="Calibri" w:eastAsia="Times New Roman" w:hAnsi="Calibri" w:cs="Calibri"/>
                <w:color w:val="000000"/>
              </w:rPr>
            </w:pPr>
            <w:r w:rsidRPr="00190646">
              <w:rPr>
                <w:rFonts w:ascii="Calibri" w:eastAsia="Times New Roman" w:hAnsi="Calibri" w:cs="Calibri"/>
                <w:color w:val="000000"/>
              </w:rPr>
              <w:t> </w:t>
            </w:r>
          </w:p>
        </w:tc>
        <w:tc>
          <w:tcPr>
            <w:tcW w:w="950"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611C5278" w14:textId="77777777" w:rsidR="004E486F" w:rsidRPr="00190646" w:rsidRDefault="004E486F" w:rsidP="00190646">
            <w:pPr>
              <w:spacing w:after="0" w:line="240" w:lineRule="auto"/>
              <w:rPr>
                <w:rFonts w:ascii="Calibri" w:eastAsia="Times New Roman" w:hAnsi="Calibri" w:cs="Calibri"/>
                <w:color w:val="000000"/>
              </w:rPr>
            </w:pPr>
            <w:r w:rsidRPr="00190646">
              <w:rPr>
                <w:rFonts w:ascii="Calibri" w:eastAsia="Times New Roman" w:hAnsi="Calibri" w:cs="Calibri"/>
                <w:color w:val="000000"/>
              </w:rPr>
              <w:t> </w:t>
            </w:r>
          </w:p>
        </w:tc>
      </w:tr>
      <w:tr w:rsidR="004E486F" w:rsidRPr="00190646" w14:paraId="798DDFE8" w14:textId="77777777" w:rsidTr="00285C2F">
        <w:trPr>
          <w:cantSplit/>
          <w:trHeight w:val="290"/>
        </w:trPr>
        <w:tc>
          <w:tcPr>
            <w:tcW w:w="1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88D18" w14:textId="77777777" w:rsidR="004E486F" w:rsidRPr="00190646" w:rsidRDefault="004E486F" w:rsidP="00190646">
            <w:pPr>
              <w:spacing w:after="0" w:line="240" w:lineRule="auto"/>
              <w:rPr>
                <w:rFonts w:ascii="Calibri" w:eastAsia="Times New Roman" w:hAnsi="Calibri" w:cs="Calibri"/>
                <w:b/>
                <w:bCs/>
                <w:color w:val="000000"/>
              </w:rPr>
            </w:pPr>
            <w:r w:rsidRPr="00190646">
              <w:rPr>
                <w:rFonts w:ascii="Calibri" w:eastAsia="Times New Roman" w:hAnsi="Calibri" w:cs="Calibri"/>
                <w:b/>
                <w:bCs/>
                <w:color w:val="000000"/>
              </w:rPr>
              <w:t>Total</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9B299" w14:textId="77777777" w:rsidR="004E486F" w:rsidRPr="00190646" w:rsidRDefault="004E486F" w:rsidP="00190646">
            <w:pPr>
              <w:spacing w:after="0" w:line="240" w:lineRule="auto"/>
              <w:jc w:val="right"/>
              <w:rPr>
                <w:rFonts w:ascii="Calibri" w:eastAsia="Times New Roman" w:hAnsi="Calibri" w:cs="Calibri"/>
                <w:b/>
                <w:bCs/>
                <w:color w:val="000000"/>
              </w:rPr>
            </w:pPr>
            <w:r w:rsidRPr="00190646">
              <w:rPr>
                <w:rFonts w:ascii="Calibri" w:eastAsia="Times New Roman" w:hAnsi="Calibri" w:cs="Calibri"/>
                <w:b/>
                <w:bCs/>
                <w:color w:val="000000"/>
              </w:rPr>
              <w:t>11,633</w:t>
            </w: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0B4E0" w14:textId="77777777" w:rsidR="004E486F" w:rsidRPr="00190646" w:rsidRDefault="004E486F" w:rsidP="00190646">
            <w:pPr>
              <w:spacing w:after="0" w:line="240" w:lineRule="auto"/>
              <w:rPr>
                <w:rFonts w:ascii="Calibri" w:eastAsia="Times New Roman" w:hAnsi="Calibri" w:cs="Calibri"/>
                <w:b/>
                <w:bCs/>
                <w:color w:val="000000"/>
              </w:rPr>
            </w:pPr>
            <w:r w:rsidRPr="00190646">
              <w:rPr>
                <w:rFonts w:ascii="Calibri" w:eastAsia="Times New Roman" w:hAnsi="Calibri" w:cs="Calibri"/>
                <w:b/>
                <w:bCs/>
                <w:color w:val="000000"/>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7C075" w14:textId="77777777" w:rsidR="004E486F" w:rsidRPr="00190646" w:rsidRDefault="004E486F" w:rsidP="00190646">
            <w:pPr>
              <w:spacing w:after="0" w:line="240" w:lineRule="auto"/>
              <w:jc w:val="right"/>
              <w:rPr>
                <w:rFonts w:ascii="Calibri" w:eastAsia="Times New Roman" w:hAnsi="Calibri" w:cs="Calibri"/>
                <w:b/>
                <w:bCs/>
                <w:color w:val="000000"/>
              </w:rPr>
            </w:pPr>
            <w:r w:rsidRPr="00190646">
              <w:rPr>
                <w:rFonts w:ascii="Calibri" w:eastAsia="Times New Roman" w:hAnsi="Calibri" w:cs="Calibri"/>
                <w:b/>
                <w:bCs/>
                <w:color w:val="000000"/>
              </w:rPr>
              <w:t>12,001</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B5D9A" w14:textId="77777777" w:rsidR="004E486F" w:rsidRPr="00190646" w:rsidRDefault="004E486F" w:rsidP="00190646">
            <w:pPr>
              <w:spacing w:after="0" w:line="240" w:lineRule="auto"/>
              <w:rPr>
                <w:rFonts w:ascii="Calibri" w:eastAsia="Times New Roman" w:hAnsi="Calibri" w:cs="Calibri"/>
                <w:b/>
                <w:bCs/>
                <w:color w:val="000000"/>
              </w:rPr>
            </w:pPr>
            <w:r w:rsidRPr="00190646">
              <w:rPr>
                <w:rFonts w:ascii="Calibri" w:eastAsia="Times New Roman" w:hAnsi="Calibri" w:cs="Calibri"/>
                <w:b/>
                <w:bCs/>
                <w:color w:val="000000"/>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287BB" w14:textId="77777777" w:rsidR="004E486F" w:rsidRPr="00190646" w:rsidRDefault="004E486F" w:rsidP="00190646">
            <w:pPr>
              <w:spacing w:after="0" w:line="240" w:lineRule="auto"/>
              <w:jc w:val="right"/>
              <w:rPr>
                <w:rFonts w:ascii="Calibri" w:eastAsia="Times New Roman" w:hAnsi="Calibri" w:cs="Calibri"/>
                <w:b/>
                <w:bCs/>
                <w:color w:val="000000"/>
              </w:rPr>
            </w:pPr>
            <w:r w:rsidRPr="00190646">
              <w:rPr>
                <w:rFonts w:ascii="Calibri" w:eastAsia="Times New Roman" w:hAnsi="Calibri" w:cs="Calibri"/>
                <w:b/>
                <w:bCs/>
                <w:color w:val="000000"/>
              </w:rPr>
              <w:t>16,708</w:t>
            </w:r>
          </w:p>
        </w:tc>
      </w:tr>
      <w:tr w:rsidR="004E486F" w:rsidRPr="00190646" w14:paraId="6FE4F42A" w14:textId="77777777" w:rsidTr="00285C2F">
        <w:trPr>
          <w:cantSplit/>
          <w:trHeight w:val="290"/>
        </w:trPr>
        <w:tc>
          <w:tcPr>
            <w:tcW w:w="1827"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52D3B25A" w14:textId="77777777" w:rsidR="004E486F" w:rsidRPr="00190646" w:rsidRDefault="004E486F" w:rsidP="00190646">
            <w:pPr>
              <w:spacing w:after="0" w:line="240" w:lineRule="auto"/>
              <w:rPr>
                <w:rFonts w:ascii="Calibri" w:eastAsia="Times New Roman" w:hAnsi="Calibri" w:cs="Calibri"/>
                <w:color w:val="000000"/>
              </w:rPr>
            </w:pPr>
            <w:r w:rsidRPr="00190646">
              <w:rPr>
                <w:rFonts w:ascii="Calibri" w:eastAsia="Times New Roman" w:hAnsi="Calibri" w:cs="Calibri"/>
                <w:color w:val="000000"/>
              </w:rPr>
              <w:lastRenderedPageBreak/>
              <w:t>OUT</w:t>
            </w:r>
          </w:p>
        </w:tc>
        <w:tc>
          <w:tcPr>
            <w:tcW w:w="951"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1E6E1644" w14:textId="77777777" w:rsidR="004E486F" w:rsidRPr="00190646" w:rsidRDefault="004E486F" w:rsidP="00190646">
            <w:pPr>
              <w:spacing w:after="0" w:line="240" w:lineRule="auto"/>
              <w:jc w:val="right"/>
              <w:rPr>
                <w:rFonts w:ascii="Calibri" w:eastAsia="Times New Roman" w:hAnsi="Calibri" w:cs="Calibri"/>
                <w:color w:val="000000"/>
              </w:rPr>
            </w:pPr>
            <w:r w:rsidRPr="00190646">
              <w:rPr>
                <w:rFonts w:ascii="Calibri" w:eastAsia="Times New Roman" w:hAnsi="Calibri" w:cs="Calibri"/>
                <w:color w:val="000000"/>
              </w:rPr>
              <w:t>4,148</w:t>
            </w:r>
          </w:p>
        </w:tc>
        <w:tc>
          <w:tcPr>
            <w:tcW w:w="1426"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6F9311BB" w14:textId="77777777" w:rsidR="004E486F" w:rsidRPr="00190646" w:rsidRDefault="004E486F" w:rsidP="00190646">
            <w:pPr>
              <w:spacing w:after="0" w:line="240" w:lineRule="auto"/>
              <w:rPr>
                <w:rFonts w:ascii="Calibri" w:eastAsia="Times New Roman" w:hAnsi="Calibri" w:cs="Calibri"/>
                <w:color w:val="000000"/>
              </w:rPr>
            </w:pPr>
            <w:r w:rsidRPr="00190646">
              <w:rPr>
                <w:rFonts w:ascii="Calibri" w:eastAsia="Times New Roman" w:hAnsi="Calibri" w:cs="Calibri"/>
                <w:color w:val="000000"/>
              </w:rPr>
              <w:t>OUT</w:t>
            </w:r>
          </w:p>
        </w:tc>
        <w:tc>
          <w:tcPr>
            <w:tcW w:w="950"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781C2114" w14:textId="77777777" w:rsidR="004E486F" w:rsidRPr="00190646" w:rsidRDefault="004E486F" w:rsidP="00190646">
            <w:pPr>
              <w:spacing w:after="0" w:line="240" w:lineRule="auto"/>
              <w:jc w:val="right"/>
              <w:rPr>
                <w:rFonts w:ascii="Calibri" w:eastAsia="Times New Roman" w:hAnsi="Calibri" w:cs="Calibri"/>
                <w:color w:val="000000"/>
              </w:rPr>
            </w:pPr>
            <w:r w:rsidRPr="00190646">
              <w:rPr>
                <w:rFonts w:ascii="Calibri" w:eastAsia="Times New Roman" w:hAnsi="Calibri" w:cs="Calibri"/>
                <w:color w:val="000000"/>
              </w:rPr>
              <w:t>3,925</w:t>
            </w:r>
          </w:p>
        </w:tc>
        <w:tc>
          <w:tcPr>
            <w:tcW w:w="1346"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7DB4C1F2" w14:textId="77777777" w:rsidR="004E486F" w:rsidRPr="00190646" w:rsidRDefault="004E486F" w:rsidP="00190646">
            <w:pPr>
              <w:spacing w:after="0" w:line="240" w:lineRule="auto"/>
              <w:rPr>
                <w:rFonts w:ascii="Calibri" w:eastAsia="Times New Roman" w:hAnsi="Calibri" w:cs="Calibri"/>
                <w:color w:val="000000"/>
              </w:rPr>
            </w:pPr>
            <w:r w:rsidRPr="00190646">
              <w:rPr>
                <w:rFonts w:ascii="Calibri" w:eastAsia="Times New Roman" w:hAnsi="Calibri" w:cs="Calibri"/>
                <w:color w:val="000000"/>
              </w:rPr>
              <w:t>OUT</w:t>
            </w:r>
          </w:p>
        </w:tc>
        <w:tc>
          <w:tcPr>
            <w:tcW w:w="950"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1A815D4C" w14:textId="77777777" w:rsidR="004E486F" w:rsidRPr="00190646" w:rsidRDefault="004E486F" w:rsidP="00190646">
            <w:pPr>
              <w:spacing w:after="0" w:line="240" w:lineRule="auto"/>
              <w:jc w:val="right"/>
              <w:rPr>
                <w:rFonts w:ascii="Calibri" w:eastAsia="Times New Roman" w:hAnsi="Calibri" w:cs="Calibri"/>
                <w:color w:val="000000"/>
              </w:rPr>
            </w:pPr>
            <w:r w:rsidRPr="00190646">
              <w:rPr>
                <w:rFonts w:ascii="Calibri" w:eastAsia="Times New Roman" w:hAnsi="Calibri" w:cs="Calibri"/>
                <w:color w:val="000000"/>
              </w:rPr>
              <w:t>4,746</w:t>
            </w:r>
          </w:p>
        </w:tc>
      </w:tr>
      <w:tr w:rsidR="004E486F" w:rsidRPr="00190646" w14:paraId="6568B720" w14:textId="77777777" w:rsidTr="00285C2F">
        <w:trPr>
          <w:cantSplit/>
          <w:trHeight w:val="290"/>
        </w:trPr>
        <w:tc>
          <w:tcPr>
            <w:tcW w:w="1827"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3D77DB01" w14:textId="77777777" w:rsidR="004E486F" w:rsidRPr="00190646" w:rsidRDefault="004E486F" w:rsidP="00190646">
            <w:pPr>
              <w:spacing w:after="0" w:line="240" w:lineRule="auto"/>
              <w:rPr>
                <w:rFonts w:ascii="Calibri" w:eastAsia="Times New Roman" w:hAnsi="Calibri" w:cs="Calibri"/>
                <w:color w:val="000000"/>
              </w:rPr>
            </w:pPr>
            <w:r w:rsidRPr="00190646">
              <w:rPr>
                <w:rFonts w:ascii="Calibri" w:eastAsia="Times New Roman" w:hAnsi="Calibri" w:cs="Calibri"/>
                <w:color w:val="000000"/>
              </w:rPr>
              <w:t>IN</w:t>
            </w:r>
          </w:p>
        </w:tc>
        <w:tc>
          <w:tcPr>
            <w:tcW w:w="951"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3A1996FF" w14:textId="77777777" w:rsidR="004E486F" w:rsidRPr="00190646" w:rsidRDefault="004E486F" w:rsidP="00190646">
            <w:pPr>
              <w:spacing w:after="0" w:line="240" w:lineRule="auto"/>
              <w:jc w:val="right"/>
              <w:rPr>
                <w:rFonts w:ascii="Calibri" w:eastAsia="Times New Roman" w:hAnsi="Calibri" w:cs="Calibri"/>
                <w:color w:val="000000"/>
              </w:rPr>
            </w:pPr>
            <w:r w:rsidRPr="00190646">
              <w:rPr>
                <w:rFonts w:ascii="Calibri" w:eastAsia="Times New Roman" w:hAnsi="Calibri" w:cs="Calibri"/>
                <w:color w:val="000000"/>
              </w:rPr>
              <w:t>2,909</w:t>
            </w:r>
          </w:p>
        </w:tc>
        <w:tc>
          <w:tcPr>
            <w:tcW w:w="1426"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7B066554" w14:textId="77777777" w:rsidR="004E486F" w:rsidRPr="00190646" w:rsidRDefault="004E486F" w:rsidP="00190646">
            <w:pPr>
              <w:spacing w:after="0" w:line="240" w:lineRule="auto"/>
              <w:rPr>
                <w:rFonts w:ascii="Calibri" w:eastAsia="Times New Roman" w:hAnsi="Calibri" w:cs="Calibri"/>
                <w:color w:val="000000"/>
              </w:rPr>
            </w:pPr>
            <w:r w:rsidRPr="00190646">
              <w:rPr>
                <w:rFonts w:ascii="Calibri" w:eastAsia="Times New Roman" w:hAnsi="Calibri" w:cs="Calibri"/>
                <w:color w:val="000000"/>
              </w:rPr>
              <w:t>IN</w:t>
            </w:r>
          </w:p>
        </w:tc>
        <w:tc>
          <w:tcPr>
            <w:tcW w:w="95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3F6A3CB5" w14:textId="77777777" w:rsidR="004E486F" w:rsidRPr="00190646" w:rsidRDefault="004E486F" w:rsidP="00190646">
            <w:pPr>
              <w:spacing w:after="0" w:line="240" w:lineRule="auto"/>
              <w:jc w:val="right"/>
              <w:rPr>
                <w:rFonts w:ascii="Calibri" w:eastAsia="Times New Roman" w:hAnsi="Calibri" w:cs="Calibri"/>
                <w:color w:val="000000"/>
              </w:rPr>
            </w:pPr>
            <w:r w:rsidRPr="00190646">
              <w:rPr>
                <w:rFonts w:ascii="Calibri" w:eastAsia="Times New Roman" w:hAnsi="Calibri" w:cs="Calibri"/>
                <w:color w:val="000000"/>
              </w:rPr>
              <w:t>3,290</w:t>
            </w:r>
          </w:p>
        </w:tc>
        <w:tc>
          <w:tcPr>
            <w:tcW w:w="1346"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62883E95" w14:textId="77777777" w:rsidR="004E486F" w:rsidRPr="00190646" w:rsidRDefault="004E486F" w:rsidP="00190646">
            <w:pPr>
              <w:spacing w:after="0" w:line="240" w:lineRule="auto"/>
              <w:rPr>
                <w:rFonts w:ascii="Calibri" w:eastAsia="Times New Roman" w:hAnsi="Calibri" w:cs="Calibri"/>
                <w:color w:val="000000"/>
              </w:rPr>
            </w:pPr>
            <w:r w:rsidRPr="00190646">
              <w:rPr>
                <w:rFonts w:ascii="Calibri" w:eastAsia="Times New Roman" w:hAnsi="Calibri" w:cs="Calibri"/>
                <w:color w:val="000000"/>
              </w:rPr>
              <w:t>IN</w:t>
            </w:r>
          </w:p>
        </w:tc>
        <w:tc>
          <w:tcPr>
            <w:tcW w:w="95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1FD5BAB7" w14:textId="77777777" w:rsidR="004E486F" w:rsidRPr="00190646" w:rsidRDefault="004E486F" w:rsidP="00190646">
            <w:pPr>
              <w:spacing w:after="0" w:line="240" w:lineRule="auto"/>
              <w:jc w:val="right"/>
              <w:rPr>
                <w:rFonts w:ascii="Calibri" w:eastAsia="Times New Roman" w:hAnsi="Calibri" w:cs="Calibri"/>
                <w:color w:val="000000"/>
              </w:rPr>
            </w:pPr>
            <w:r w:rsidRPr="00190646">
              <w:rPr>
                <w:rFonts w:ascii="Calibri" w:eastAsia="Times New Roman" w:hAnsi="Calibri" w:cs="Calibri"/>
                <w:color w:val="000000"/>
              </w:rPr>
              <w:t>4,575</w:t>
            </w:r>
          </w:p>
        </w:tc>
      </w:tr>
      <w:tr w:rsidR="004E486F" w:rsidRPr="00190646" w14:paraId="26954E92" w14:textId="77777777" w:rsidTr="00285C2F">
        <w:trPr>
          <w:cantSplit/>
          <w:trHeight w:val="290"/>
        </w:trPr>
        <w:tc>
          <w:tcPr>
            <w:tcW w:w="1827"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D462CC0" w14:textId="77777777" w:rsidR="004E486F" w:rsidRPr="00190646" w:rsidRDefault="004E486F" w:rsidP="00190646">
            <w:pPr>
              <w:spacing w:after="0" w:line="240" w:lineRule="auto"/>
              <w:rPr>
                <w:rFonts w:ascii="Calibri" w:eastAsia="Times New Roman" w:hAnsi="Calibri" w:cs="Calibri"/>
                <w:color w:val="000000"/>
              </w:rPr>
            </w:pPr>
            <w:r w:rsidRPr="00190646">
              <w:rPr>
                <w:rFonts w:ascii="Calibri" w:eastAsia="Times New Roman" w:hAnsi="Calibri" w:cs="Calibri"/>
                <w:color w:val="000000"/>
              </w:rPr>
              <w:t>ED</w:t>
            </w:r>
          </w:p>
        </w:tc>
        <w:tc>
          <w:tcPr>
            <w:tcW w:w="95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82FB1B2" w14:textId="77777777" w:rsidR="004E486F" w:rsidRPr="00190646" w:rsidRDefault="004E486F" w:rsidP="00190646">
            <w:pPr>
              <w:spacing w:after="0" w:line="240" w:lineRule="auto"/>
              <w:jc w:val="right"/>
              <w:rPr>
                <w:rFonts w:ascii="Calibri" w:eastAsia="Times New Roman" w:hAnsi="Calibri" w:cs="Calibri"/>
                <w:color w:val="000000"/>
              </w:rPr>
            </w:pPr>
            <w:r w:rsidRPr="00190646">
              <w:rPr>
                <w:rFonts w:ascii="Calibri" w:eastAsia="Times New Roman" w:hAnsi="Calibri" w:cs="Calibri"/>
                <w:color w:val="000000"/>
              </w:rPr>
              <w:t>4,308</w:t>
            </w:r>
          </w:p>
        </w:tc>
        <w:tc>
          <w:tcPr>
            <w:tcW w:w="142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4E6F6EC" w14:textId="77777777" w:rsidR="004E486F" w:rsidRPr="00190646" w:rsidRDefault="004E486F" w:rsidP="00190646">
            <w:pPr>
              <w:spacing w:after="0" w:line="240" w:lineRule="auto"/>
              <w:rPr>
                <w:rFonts w:ascii="Calibri" w:eastAsia="Times New Roman" w:hAnsi="Calibri" w:cs="Calibri"/>
                <w:color w:val="000000"/>
              </w:rPr>
            </w:pPr>
            <w:r w:rsidRPr="00190646">
              <w:rPr>
                <w:rFonts w:ascii="Calibri" w:eastAsia="Times New Roman" w:hAnsi="Calibri" w:cs="Calibri"/>
                <w:color w:val="000000"/>
              </w:rPr>
              <w:t>ED</w:t>
            </w:r>
          </w:p>
        </w:tc>
        <w:tc>
          <w:tcPr>
            <w:tcW w:w="95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B9B7D26" w14:textId="77777777" w:rsidR="004E486F" w:rsidRPr="00190646" w:rsidRDefault="004E486F" w:rsidP="00190646">
            <w:pPr>
              <w:spacing w:after="0" w:line="240" w:lineRule="auto"/>
              <w:jc w:val="right"/>
              <w:rPr>
                <w:rFonts w:ascii="Calibri" w:eastAsia="Times New Roman" w:hAnsi="Calibri" w:cs="Calibri"/>
                <w:color w:val="000000"/>
              </w:rPr>
            </w:pPr>
            <w:r w:rsidRPr="00190646">
              <w:rPr>
                <w:rFonts w:ascii="Calibri" w:eastAsia="Times New Roman" w:hAnsi="Calibri" w:cs="Calibri"/>
                <w:color w:val="000000"/>
              </w:rPr>
              <w:t>4,556</w:t>
            </w:r>
          </w:p>
        </w:tc>
        <w:tc>
          <w:tcPr>
            <w:tcW w:w="134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A6CABEF" w14:textId="77777777" w:rsidR="004E486F" w:rsidRPr="00190646" w:rsidRDefault="004E486F" w:rsidP="00190646">
            <w:pPr>
              <w:spacing w:after="0" w:line="240" w:lineRule="auto"/>
              <w:rPr>
                <w:rFonts w:ascii="Calibri" w:eastAsia="Times New Roman" w:hAnsi="Calibri" w:cs="Calibri"/>
                <w:color w:val="000000"/>
              </w:rPr>
            </w:pPr>
            <w:r w:rsidRPr="00190646">
              <w:rPr>
                <w:rFonts w:ascii="Calibri" w:eastAsia="Times New Roman" w:hAnsi="Calibri" w:cs="Calibri"/>
                <w:color w:val="000000"/>
              </w:rPr>
              <w:t>ED</w:t>
            </w:r>
          </w:p>
        </w:tc>
        <w:tc>
          <w:tcPr>
            <w:tcW w:w="95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60CDD5F" w14:textId="77777777" w:rsidR="004E486F" w:rsidRPr="00190646" w:rsidRDefault="004E486F" w:rsidP="00190646">
            <w:pPr>
              <w:spacing w:after="0" w:line="240" w:lineRule="auto"/>
              <w:jc w:val="right"/>
              <w:rPr>
                <w:rFonts w:ascii="Calibri" w:eastAsia="Times New Roman" w:hAnsi="Calibri" w:cs="Calibri"/>
                <w:color w:val="000000"/>
              </w:rPr>
            </w:pPr>
            <w:r w:rsidRPr="00190646">
              <w:rPr>
                <w:rFonts w:ascii="Calibri" w:eastAsia="Times New Roman" w:hAnsi="Calibri" w:cs="Calibri"/>
                <w:color w:val="000000"/>
              </w:rPr>
              <w:t>6,861</w:t>
            </w:r>
          </w:p>
        </w:tc>
      </w:tr>
    </w:tbl>
    <w:p w14:paraId="1E0181D4" w14:textId="35FE3AF0" w:rsidR="00190646" w:rsidRDefault="00190646" w:rsidP="00190646"/>
    <w:p w14:paraId="7527EA84" w14:textId="203CEDDF" w:rsidR="00190646" w:rsidRPr="00152CFB" w:rsidRDefault="00190646" w:rsidP="00A350ED">
      <w:pPr>
        <w:pStyle w:val="ListParagraph"/>
        <w:numPr>
          <w:ilvl w:val="0"/>
          <w:numId w:val="13"/>
        </w:numPr>
        <w:rPr>
          <w:sz w:val="24"/>
          <w:szCs w:val="24"/>
        </w:rPr>
      </w:pPr>
      <w:r w:rsidRPr="00152CFB">
        <w:rPr>
          <w:sz w:val="24"/>
          <w:szCs w:val="24"/>
        </w:rPr>
        <w:t xml:space="preserve">Why don’t </w:t>
      </w:r>
      <w:r w:rsidR="00C70920">
        <w:rPr>
          <w:sz w:val="24"/>
          <w:szCs w:val="24"/>
        </w:rPr>
        <w:t xml:space="preserve">FY19, FY20, and </w:t>
      </w:r>
      <w:r w:rsidR="000012DD" w:rsidRPr="00E8740C">
        <w:rPr>
          <w:sz w:val="24"/>
          <w:szCs w:val="24"/>
        </w:rPr>
        <w:t>FY21</w:t>
      </w:r>
      <w:r w:rsidR="000012DD">
        <w:rPr>
          <w:sz w:val="24"/>
          <w:szCs w:val="24"/>
        </w:rPr>
        <w:t xml:space="preserve"> </w:t>
      </w:r>
      <w:r w:rsidRPr="00152CFB">
        <w:rPr>
          <w:sz w:val="24"/>
          <w:szCs w:val="24"/>
        </w:rPr>
        <w:t>ED totals include N.ERHOLD and N.EROBSV?</w:t>
      </w:r>
    </w:p>
    <w:p w14:paraId="7EBAAFF8" w14:textId="6DBF5D52" w:rsidR="00190646" w:rsidRPr="00152CFB" w:rsidRDefault="00F23FE9" w:rsidP="00A350ED">
      <w:pPr>
        <w:pStyle w:val="ListParagraph"/>
        <w:numPr>
          <w:ilvl w:val="0"/>
          <w:numId w:val="13"/>
        </w:numPr>
        <w:rPr>
          <w:sz w:val="24"/>
          <w:szCs w:val="24"/>
        </w:rPr>
      </w:pPr>
      <w:r w:rsidRPr="00152CFB">
        <w:rPr>
          <w:sz w:val="24"/>
          <w:szCs w:val="24"/>
        </w:rPr>
        <w:t xml:space="preserve">Does </w:t>
      </w:r>
      <w:r w:rsidR="005A081D" w:rsidRPr="00152CFB">
        <w:rPr>
          <w:sz w:val="24"/>
          <w:szCs w:val="24"/>
        </w:rPr>
        <w:t>CT scan volume only</w:t>
      </w:r>
      <w:r w:rsidRPr="00152CFB">
        <w:rPr>
          <w:sz w:val="24"/>
          <w:szCs w:val="24"/>
        </w:rPr>
        <w:t xml:space="preserve"> include diagnostic exams?</w:t>
      </w:r>
    </w:p>
    <w:p w14:paraId="347BB388" w14:textId="08A33A62" w:rsidR="004A1D25" w:rsidRDefault="004A1D25" w:rsidP="00190646"/>
    <w:p w14:paraId="26550975" w14:textId="63FE3FE2" w:rsidR="00ED0C9F" w:rsidRDefault="00FD3540" w:rsidP="00ED0C9F">
      <w:pPr>
        <w:pStyle w:val="ListParagraph"/>
      </w:pPr>
      <w:r w:rsidRPr="002739C5">
        <w:rPr>
          <w:rFonts w:cstheme="minorHAnsi"/>
          <w:b/>
          <w:sz w:val="24"/>
          <w:szCs w:val="24"/>
        </w:rPr>
        <w:t>RESPONSE</w:t>
      </w:r>
      <w:r w:rsidR="00ED0C9F">
        <w:rPr>
          <w:rFonts w:cstheme="minorHAnsi"/>
          <w:sz w:val="24"/>
          <w:szCs w:val="24"/>
        </w:rPr>
        <w:t xml:space="preserve">: </w:t>
      </w:r>
      <w:r w:rsidR="00E61790">
        <w:t xml:space="preserve">Please see </w:t>
      </w:r>
      <w:r w:rsidR="00ED0C9F">
        <w:t xml:space="preserve">attached for an updated Exhibit E. </w:t>
      </w:r>
    </w:p>
    <w:p w14:paraId="7F48CEA2" w14:textId="4778241F" w:rsidR="00E61790" w:rsidRPr="00ED0C9F" w:rsidRDefault="00E61790" w:rsidP="00ED0C9F">
      <w:pPr>
        <w:pStyle w:val="ListParagraph"/>
        <w:ind w:left="1440"/>
        <w:rPr>
          <w:rFonts w:cstheme="minorHAnsi"/>
          <w:sz w:val="24"/>
          <w:szCs w:val="24"/>
        </w:rPr>
      </w:pPr>
      <w:r>
        <w:t xml:space="preserve">A. </w:t>
      </w:r>
      <w:r w:rsidR="00ED0C9F">
        <w:t xml:space="preserve">The </w:t>
      </w:r>
      <w:r w:rsidRPr="00E61790">
        <w:t xml:space="preserve">ED totals </w:t>
      </w:r>
      <w:r w:rsidR="00ED0C9F">
        <w:t>should have included N.ERHOLD and N.EROBSV. This is corrected in the updated Exhibit E.</w:t>
      </w:r>
      <w:r>
        <w:t xml:space="preserve"> </w:t>
      </w:r>
      <w:r>
        <w:br/>
        <w:t>B. CT scan volume had included both exams and procedures. The updated Ex</w:t>
      </w:r>
      <w:r w:rsidR="00ED0C9F">
        <w:t>hibit E now shows them separately.</w:t>
      </w:r>
    </w:p>
    <w:p w14:paraId="5641959A" w14:textId="77777777" w:rsidR="00BF4BB3" w:rsidRDefault="00BF4BB3" w:rsidP="00190646"/>
    <w:p w14:paraId="1969181C" w14:textId="0B88E3D5" w:rsidR="008B18BD" w:rsidRDefault="005A081D" w:rsidP="00A350ED">
      <w:pPr>
        <w:pStyle w:val="ListParagraph"/>
        <w:numPr>
          <w:ilvl w:val="0"/>
          <w:numId w:val="5"/>
        </w:numPr>
        <w:rPr>
          <w:sz w:val="24"/>
          <w:szCs w:val="24"/>
        </w:rPr>
      </w:pPr>
      <w:r w:rsidRPr="00152CFB">
        <w:rPr>
          <w:sz w:val="24"/>
          <w:szCs w:val="24"/>
        </w:rPr>
        <w:t xml:space="preserve">The following table appeared in the Application (pg. 45). </w:t>
      </w:r>
    </w:p>
    <w:p w14:paraId="1D992AB0" w14:textId="77777777" w:rsidR="00BF4BB3" w:rsidRDefault="00BF4BB3" w:rsidP="00BF4BB3">
      <w:pPr>
        <w:pStyle w:val="ListParagraph"/>
        <w:rPr>
          <w:sz w:val="24"/>
          <w:szCs w:val="24"/>
        </w:rPr>
      </w:pPr>
    </w:p>
    <w:p w14:paraId="6022F420" w14:textId="37FC4E2F" w:rsidR="00BF4BB3" w:rsidRPr="00152CFB" w:rsidRDefault="00BF4BB3" w:rsidP="00BF4BB3">
      <w:pPr>
        <w:pStyle w:val="ListParagraph"/>
        <w:spacing w:after="0" w:line="240" w:lineRule="auto"/>
        <w:rPr>
          <w:sz w:val="24"/>
          <w:szCs w:val="24"/>
        </w:rPr>
      </w:pPr>
      <w:r w:rsidRPr="00BF4BB3">
        <w:rPr>
          <w:b/>
          <w:bCs/>
          <w:sz w:val="24"/>
          <w:szCs w:val="24"/>
        </w:rPr>
        <w:t>Table 1 – BID-N CT Utilization By Daily Average Visits</w:t>
      </w:r>
    </w:p>
    <w:tbl>
      <w:tblPr>
        <w:tblW w:w="8339" w:type="dxa"/>
        <w:tblLook w:val="04A0" w:firstRow="1" w:lastRow="0" w:firstColumn="1" w:lastColumn="0" w:noHBand="0" w:noVBand="1"/>
      </w:tblPr>
      <w:tblGrid>
        <w:gridCol w:w="1800"/>
        <w:gridCol w:w="935"/>
        <w:gridCol w:w="631"/>
        <w:gridCol w:w="935"/>
        <w:gridCol w:w="631"/>
        <w:gridCol w:w="935"/>
        <w:gridCol w:w="510"/>
        <w:gridCol w:w="935"/>
        <w:gridCol w:w="631"/>
        <w:gridCol w:w="820"/>
      </w:tblGrid>
      <w:tr w:rsidR="000A7A45" w:rsidRPr="00152CFB" w14:paraId="6D48EA8A" w14:textId="77777777" w:rsidTr="008B18BD">
        <w:trPr>
          <w:trHeight w:val="290"/>
        </w:trPr>
        <w:tc>
          <w:tcPr>
            <w:tcW w:w="1800" w:type="dxa"/>
            <w:tcBorders>
              <w:top w:val="nil"/>
              <w:left w:val="nil"/>
              <w:bottom w:val="nil"/>
              <w:right w:val="nil"/>
            </w:tcBorders>
            <w:shd w:val="clear" w:color="auto" w:fill="auto"/>
            <w:noWrap/>
            <w:vAlign w:val="bottom"/>
            <w:hideMark/>
          </w:tcPr>
          <w:p w14:paraId="0ECD37C3" w14:textId="77777777" w:rsidR="000A7A45" w:rsidRPr="00152CFB" w:rsidRDefault="000A7A45" w:rsidP="00BF4BB3">
            <w:pPr>
              <w:spacing w:after="0" w:line="240" w:lineRule="auto"/>
              <w:rPr>
                <w:rFonts w:ascii="Times New Roman" w:eastAsia="Times New Roman" w:hAnsi="Times New Roman" w:cs="Times New Roman"/>
                <w:sz w:val="24"/>
                <w:szCs w:val="24"/>
              </w:rPr>
            </w:pPr>
          </w:p>
        </w:tc>
        <w:tc>
          <w:tcPr>
            <w:tcW w:w="5122" w:type="dxa"/>
            <w:gridSpan w:val="7"/>
            <w:tcBorders>
              <w:top w:val="nil"/>
              <w:left w:val="nil"/>
              <w:bottom w:val="single" w:sz="4" w:space="0" w:color="auto"/>
              <w:right w:val="nil"/>
            </w:tcBorders>
            <w:shd w:val="clear" w:color="auto" w:fill="auto"/>
            <w:noWrap/>
            <w:vAlign w:val="bottom"/>
            <w:hideMark/>
          </w:tcPr>
          <w:p w14:paraId="71E0F9F8" w14:textId="158B9949" w:rsidR="00BF4BB3" w:rsidRPr="00152CFB" w:rsidRDefault="00BF4BB3" w:rsidP="00BF4BB3">
            <w:pPr>
              <w:spacing w:after="0" w:line="240" w:lineRule="auto"/>
              <w:rPr>
                <w:rFonts w:ascii="Calibri" w:eastAsia="Times New Roman" w:hAnsi="Calibri" w:cs="Calibri"/>
                <w:b/>
                <w:bCs/>
                <w:color w:val="000000"/>
                <w:sz w:val="24"/>
                <w:szCs w:val="24"/>
              </w:rPr>
            </w:pPr>
          </w:p>
        </w:tc>
        <w:tc>
          <w:tcPr>
            <w:tcW w:w="597" w:type="dxa"/>
            <w:tcBorders>
              <w:top w:val="nil"/>
              <w:left w:val="nil"/>
              <w:bottom w:val="nil"/>
              <w:right w:val="nil"/>
            </w:tcBorders>
            <w:shd w:val="clear" w:color="auto" w:fill="auto"/>
            <w:noWrap/>
            <w:vAlign w:val="bottom"/>
            <w:hideMark/>
          </w:tcPr>
          <w:p w14:paraId="5EE29FE5" w14:textId="77777777" w:rsidR="000A7A45" w:rsidRPr="00152CFB" w:rsidRDefault="000A7A45" w:rsidP="00BF4BB3">
            <w:pPr>
              <w:spacing w:after="0" w:line="240" w:lineRule="auto"/>
              <w:rPr>
                <w:rFonts w:ascii="Calibri" w:eastAsia="Times New Roman" w:hAnsi="Calibri" w:cs="Calibri"/>
                <w:b/>
                <w:bCs/>
                <w:color w:val="000000"/>
                <w:sz w:val="24"/>
                <w:szCs w:val="24"/>
              </w:rPr>
            </w:pPr>
          </w:p>
        </w:tc>
        <w:tc>
          <w:tcPr>
            <w:tcW w:w="820" w:type="dxa"/>
            <w:tcBorders>
              <w:top w:val="nil"/>
              <w:left w:val="nil"/>
              <w:bottom w:val="nil"/>
              <w:right w:val="nil"/>
            </w:tcBorders>
            <w:shd w:val="clear" w:color="auto" w:fill="auto"/>
            <w:noWrap/>
            <w:vAlign w:val="bottom"/>
            <w:hideMark/>
          </w:tcPr>
          <w:p w14:paraId="371CF753" w14:textId="77777777" w:rsidR="000A7A45" w:rsidRPr="00152CFB" w:rsidRDefault="000A7A45" w:rsidP="00BF4BB3">
            <w:pPr>
              <w:spacing w:after="0" w:line="240" w:lineRule="auto"/>
              <w:rPr>
                <w:rFonts w:ascii="Times New Roman" w:eastAsia="Times New Roman" w:hAnsi="Times New Roman" w:cs="Times New Roman"/>
                <w:sz w:val="24"/>
                <w:szCs w:val="24"/>
              </w:rPr>
            </w:pPr>
          </w:p>
        </w:tc>
      </w:tr>
      <w:tr w:rsidR="000A7A45" w:rsidRPr="00152CFB" w14:paraId="331D9502" w14:textId="77777777" w:rsidTr="00D55D7A">
        <w:trPr>
          <w:cantSplit/>
          <w:trHeight w:val="290"/>
        </w:trPr>
        <w:tc>
          <w:tcPr>
            <w:tcW w:w="180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15AA399" w14:textId="77777777" w:rsidR="000A7A45" w:rsidRPr="00152CFB" w:rsidRDefault="000A7A45" w:rsidP="00BF4BB3">
            <w:pPr>
              <w:spacing w:after="0" w:line="240" w:lineRule="auto"/>
              <w:rPr>
                <w:rFonts w:ascii="Calibri" w:eastAsia="Times New Roman" w:hAnsi="Calibri" w:cs="Calibri"/>
                <w:b/>
                <w:bCs/>
                <w:color w:val="000000"/>
                <w:sz w:val="24"/>
                <w:szCs w:val="24"/>
              </w:rPr>
            </w:pPr>
            <w:r w:rsidRPr="00152CFB">
              <w:rPr>
                <w:rFonts w:ascii="Calibri" w:eastAsia="Times New Roman" w:hAnsi="Calibri" w:cs="Calibri"/>
                <w:b/>
                <w:bCs/>
                <w:color w:val="000000"/>
                <w:sz w:val="24"/>
                <w:szCs w:val="24"/>
              </w:rPr>
              <w:t>Fiscal Year</w:t>
            </w:r>
          </w:p>
        </w:tc>
        <w:tc>
          <w:tcPr>
            <w:tcW w:w="875" w:type="dxa"/>
            <w:tcBorders>
              <w:top w:val="nil"/>
              <w:left w:val="nil"/>
              <w:bottom w:val="single" w:sz="4" w:space="0" w:color="auto"/>
              <w:right w:val="single" w:sz="4" w:space="0" w:color="auto"/>
            </w:tcBorders>
            <w:shd w:val="clear" w:color="000000" w:fill="F2F2F2"/>
            <w:noWrap/>
            <w:vAlign w:val="bottom"/>
            <w:hideMark/>
          </w:tcPr>
          <w:p w14:paraId="2D42FAFA" w14:textId="77777777" w:rsidR="000A7A45" w:rsidRPr="00152CFB" w:rsidRDefault="000A7A45" w:rsidP="00BF4BB3">
            <w:pPr>
              <w:spacing w:after="0" w:line="240" w:lineRule="auto"/>
              <w:rPr>
                <w:rFonts w:ascii="Calibri" w:eastAsia="Times New Roman" w:hAnsi="Calibri" w:cs="Calibri"/>
                <w:b/>
                <w:bCs/>
                <w:color w:val="000000"/>
                <w:sz w:val="24"/>
                <w:szCs w:val="24"/>
              </w:rPr>
            </w:pPr>
            <w:r w:rsidRPr="00152CFB">
              <w:rPr>
                <w:rFonts w:ascii="Calibri" w:eastAsia="Times New Roman" w:hAnsi="Calibri" w:cs="Calibri"/>
                <w:b/>
                <w:bCs/>
                <w:color w:val="000000"/>
                <w:sz w:val="24"/>
                <w:szCs w:val="24"/>
              </w:rPr>
              <w:t>ER</w:t>
            </w:r>
          </w:p>
        </w:tc>
        <w:tc>
          <w:tcPr>
            <w:tcW w:w="597" w:type="dxa"/>
            <w:tcBorders>
              <w:top w:val="nil"/>
              <w:left w:val="nil"/>
              <w:bottom w:val="single" w:sz="4" w:space="0" w:color="auto"/>
              <w:right w:val="single" w:sz="4" w:space="0" w:color="auto"/>
            </w:tcBorders>
            <w:shd w:val="clear" w:color="000000" w:fill="F2F2F2"/>
            <w:noWrap/>
            <w:vAlign w:val="bottom"/>
            <w:hideMark/>
          </w:tcPr>
          <w:p w14:paraId="7DA30CDA" w14:textId="77777777" w:rsidR="000A7A45" w:rsidRPr="00152CFB" w:rsidRDefault="000A7A45" w:rsidP="00BF4BB3">
            <w:pPr>
              <w:spacing w:after="0" w:line="240" w:lineRule="auto"/>
              <w:rPr>
                <w:rFonts w:ascii="Calibri" w:eastAsia="Times New Roman" w:hAnsi="Calibri" w:cs="Calibri"/>
                <w:b/>
                <w:bCs/>
                <w:color w:val="000000"/>
                <w:sz w:val="24"/>
                <w:szCs w:val="24"/>
              </w:rPr>
            </w:pPr>
            <w:r w:rsidRPr="00152CFB">
              <w:rPr>
                <w:rFonts w:ascii="Calibri" w:eastAsia="Times New Roman" w:hAnsi="Calibri" w:cs="Calibri"/>
                <w:b/>
                <w:bCs/>
                <w:color w:val="000000"/>
                <w:sz w:val="24"/>
                <w:szCs w:val="24"/>
              </w:rPr>
              <w:t>%</w:t>
            </w:r>
          </w:p>
        </w:tc>
        <w:tc>
          <w:tcPr>
            <w:tcW w:w="875" w:type="dxa"/>
            <w:tcBorders>
              <w:top w:val="nil"/>
              <w:left w:val="nil"/>
              <w:bottom w:val="single" w:sz="4" w:space="0" w:color="auto"/>
              <w:right w:val="single" w:sz="4" w:space="0" w:color="auto"/>
            </w:tcBorders>
            <w:shd w:val="clear" w:color="000000" w:fill="F2F2F2"/>
            <w:noWrap/>
            <w:vAlign w:val="bottom"/>
            <w:hideMark/>
          </w:tcPr>
          <w:p w14:paraId="733104B3" w14:textId="77777777" w:rsidR="000A7A45" w:rsidRPr="00152CFB" w:rsidRDefault="000A7A45" w:rsidP="00BF4BB3">
            <w:pPr>
              <w:spacing w:after="0" w:line="240" w:lineRule="auto"/>
              <w:rPr>
                <w:rFonts w:ascii="Calibri" w:eastAsia="Times New Roman" w:hAnsi="Calibri" w:cs="Calibri"/>
                <w:b/>
                <w:bCs/>
                <w:color w:val="000000"/>
                <w:sz w:val="24"/>
                <w:szCs w:val="24"/>
              </w:rPr>
            </w:pPr>
            <w:r w:rsidRPr="00152CFB">
              <w:rPr>
                <w:rFonts w:ascii="Calibri" w:eastAsia="Times New Roman" w:hAnsi="Calibri" w:cs="Calibri"/>
                <w:b/>
                <w:bCs/>
                <w:color w:val="000000"/>
                <w:sz w:val="24"/>
                <w:szCs w:val="24"/>
              </w:rPr>
              <w:t>IN</w:t>
            </w:r>
          </w:p>
        </w:tc>
        <w:tc>
          <w:tcPr>
            <w:tcW w:w="597" w:type="dxa"/>
            <w:tcBorders>
              <w:top w:val="nil"/>
              <w:left w:val="nil"/>
              <w:bottom w:val="single" w:sz="4" w:space="0" w:color="auto"/>
              <w:right w:val="single" w:sz="4" w:space="0" w:color="auto"/>
            </w:tcBorders>
            <w:shd w:val="clear" w:color="000000" w:fill="F2F2F2"/>
            <w:noWrap/>
            <w:vAlign w:val="bottom"/>
            <w:hideMark/>
          </w:tcPr>
          <w:p w14:paraId="3A8E2A75" w14:textId="77777777" w:rsidR="000A7A45" w:rsidRPr="00152CFB" w:rsidRDefault="000A7A45" w:rsidP="00BF4BB3">
            <w:pPr>
              <w:spacing w:after="0" w:line="240" w:lineRule="auto"/>
              <w:rPr>
                <w:rFonts w:ascii="Calibri" w:eastAsia="Times New Roman" w:hAnsi="Calibri" w:cs="Calibri"/>
                <w:b/>
                <w:bCs/>
                <w:color w:val="000000"/>
                <w:sz w:val="24"/>
                <w:szCs w:val="24"/>
              </w:rPr>
            </w:pPr>
            <w:r w:rsidRPr="00152CFB">
              <w:rPr>
                <w:rFonts w:ascii="Calibri" w:eastAsia="Times New Roman" w:hAnsi="Calibri" w:cs="Calibri"/>
                <w:b/>
                <w:bCs/>
                <w:color w:val="000000"/>
                <w:sz w:val="24"/>
                <w:szCs w:val="24"/>
              </w:rPr>
              <w:t>%</w:t>
            </w:r>
          </w:p>
        </w:tc>
        <w:tc>
          <w:tcPr>
            <w:tcW w:w="875" w:type="dxa"/>
            <w:tcBorders>
              <w:top w:val="nil"/>
              <w:left w:val="nil"/>
              <w:bottom w:val="single" w:sz="4" w:space="0" w:color="auto"/>
              <w:right w:val="single" w:sz="4" w:space="0" w:color="auto"/>
            </w:tcBorders>
            <w:shd w:val="clear" w:color="000000" w:fill="F2F2F2"/>
            <w:noWrap/>
            <w:vAlign w:val="bottom"/>
            <w:hideMark/>
          </w:tcPr>
          <w:p w14:paraId="7AFFA5D7" w14:textId="77777777" w:rsidR="000A7A45" w:rsidRPr="00152CFB" w:rsidRDefault="000A7A45" w:rsidP="00BF4BB3">
            <w:pPr>
              <w:spacing w:after="0" w:line="240" w:lineRule="auto"/>
              <w:rPr>
                <w:rFonts w:ascii="Calibri" w:eastAsia="Times New Roman" w:hAnsi="Calibri" w:cs="Calibri"/>
                <w:b/>
                <w:bCs/>
                <w:color w:val="000000"/>
                <w:sz w:val="24"/>
                <w:szCs w:val="24"/>
              </w:rPr>
            </w:pPr>
            <w:r w:rsidRPr="00152CFB">
              <w:rPr>
                <w:rFonts w:ascii="Calibri" w:eastAsia="Times New Roman" w:hAnsi="Calibri" w:cs="Calibri"/>
                <w:b/>
                <w:bCs/>
                <w:color w:val="000000"/>
                <w:sz w:val="24"/>
                <w:szCs w:val="24"/>
              </w:rPr>
              <w:t>OBSV</w:t>
            </w:r>
          </w:p>
        </w:tc>
        <w:tc>
          <w:tcPr>
            <w:tcW w:w="485" w:type="dxa"/>
            <w:tcBorders>
              <w:top w:val="nil"/>
              <w:left w:val="nil"/>
              <w:bottom w:val="single" w:sz="4" w:space="0" w:color="auto"/>
              <w:right w:val="single" w:sz="4" w:space="0" w:color="auto"/>
            </w:tcBorders>
            <w:shd w:val="clear" w:color="000000" w:fill="F2F2F2"/>
            <w:noWrap/>
            <w:vAlign w:val="bottom"/>
            <w:hideMark/>
          </w:tcPr>
          <w:p w14:paraId="3C8A130E" w14:textId="77777777" w:rsidR="000A7A45" w:rsidRPr="00152CFB" w:rsidRDefault="000A7A45" w:rsidP="00BF4BB3">
            <w:pPr>
              <w:spacing w:after="0" w:line="240" w:lineRule="auto"/>
              <w:rPr>
                <w:rFonts w:ascii="Calibri" w:eastAsia="Times New Roman" w:hAnsi="Calibri" w:cs="Calibri"/>
                <w:b/>
                <w:bCs/>
                <w:color w:val="000000"/>
                <w:sz w:val="24"/>
                <w:szCs w:val="24"/>
              </w:rPr>
            </w:pPr>
            <w:r w:rsidRPr="00152CFB">
              <w:rPr>
                <w:rFonts w:ascii="Calibri" w:eastAsia="Times New Roman" w:hAnsi="Calibri" w:cs="Calibri"/>
                <w:b/>
                <w:bCs/>
                <w:color w:val="000000"/>
                <w:sz w:val="24"/>
                <w:szCs w:val="24"/>
              </w:rPr>
              <w:t>%</w:t>
            </w:r>
          </w:p>
        </w:tc>
        <w:tc>
          <w:tcPr>
            <w:tcW w:w="818" w:type="dxa"/>
            <w:tcBorders>
              <w:top w:val="nil"/>
              <w:left w:val="nil"/>
              <w:bottom w:val="single" w:sz="4" w:space="0" w:color="auto"/>
              <w:right w:val="single" w:sz="4" w:space="0" w:color="auto"/>
            </w:tcBorders>
            <w:shd w:val="clear" w:color="000000" w:fill="F2F2F2"/>
            <w:noWrap/>
            <w:vAlign w:val="bottom"/>
            <w:hideMark/>
          </w:tcPr>
          <w:p w14:paraId="1809D3EF" w14:textId="77777777" w:rsidR="000A7A45" w:rsidRPr="00152CFB" w:rsidRDefault="000A7A45" w:rsidP="00BF4BB3">
            <w:pPr>
              <w:spacing w:after="0" w:line="240" w:lineRule="auto"/>
              <w:rPr>
                <w:rFonts w:ascii="Calibri" w:eastAsia="Times New Roman" w:hAnsi="Calibri" w:cs="Calibri"/>
                <w:b/>
                <w:bCs/>
                <w:color w:val="000000"/>
                <w:sz w:val="24"/>
                <w:szCs w:val="24"/>
              </w:rPr>
            </w:pPr>
            <w:r w:rsidRPr="00152CFB">
              <w:rPr>
                <w:rFonts w:ascii="Calibri" w:eastAsia="Times New Roman" w:hAnsi="Calibri" w:cs="Calibri"/>
                <w:b/>
                <w:bCs/>
                <w:color w:val="000000"/>
                <w:sz w:val="24"/>
                <w:szCs w:val="24"/>
              </w:rPr>
              <w:t>OUT</w:t>
            </w:r>
          </w:p>
        </w:tc>
        <w:tc>
          <w:tcPr>
            <w:tcW w:w="597" w:type="dxa"/>
            <w:tcBorders>
              <w:top w:val="single" w:sz="4" w:space="0" w:color="auto"/>
              <w:left w:val="nil"/>
              <w:bottom w:val="single" w:sz="4" w:space="0" w:color="auto"/>
              <w:right w:val="single" w:sz="4" w:space="0" w:color="auto"/>
            </w:tcBorders>
            <w:shd w:val="clear" w:color="000000" w:fill="F2F2F2"/>
            <w:noWrap/>
            <w:vAlign w:val="bottom"/>
            <w:hideMark/>
          </w:tcPr>
          <w:p w14:paraId="4C14351D" w14:textId="77777777" w:rsidR="000A7A45" w:rsidRPr="00152CFB" w:rsidRDefault="000A7A45" w:rsidP="00BF4BB3">
            <w:pPr>
              <w:spacing w:after="0" w:line="240" w:lineRule="auto"/>
              <w:rPr>
                <w:rFonts w:ascii="Calibri" w:eastAsia="Times New Roman" w:hAnsi="Calibri" w:cs="Calibri"/>
                <w:b/>
                <w:bCs/>
                <w:color w:val="000000"/>
                <w:sz w:val="24"/>
                <w:szCs w:val="24"/>
              </w:rPr>
            </w:pPr>
            <w:r w:rsidRPr="00152CFB">
              <w:rPr>
                <w:rFonts w:ascii="Calibri" w:eastAsia="Times New Roman" w:hAnsi="Calibri" w:cs="Calibri"/>
                <w:b/>
                <w:bCs/>
                <w:color w:val="000000"/>
                <w:sz w:val="24"/>
                <w:szCs w:val="24"/>
              </w:rPr>
              <w:t>%</w:t>
            </w:r>
          </w:p>
        </w:tc>
        <w:tc>
          <w:tcPr>
            <w:tcW w:w="820" w:type="dxa"/>
            <w:tcBorders>
              <w:top w:val="single" w:sz="4" w:space="0" w:color="auto"/>
              <w:left w:val="nil"/>
              <w:bottom w:val="single" w:sz="4" w:space="0" w:color="auto"/>
              <w:right w:val="single" w:sz="4" w:space="0" w:color="auto"/>
            </w:tcBorders>
            <w:shd w:val="clear" w:color="000000" w:fill="F2F2F2"/>
            <w:noWrap/>
            <w:vAlign w:val="bottom"/>
            <w:hideMark/>
          </w:tcPr>
          <w:p w14:paraId="3E4689B4" w14:textId="77777777" w:rsidR="000A7A45" w:rsidRPr="00152CFB" w:rsidRDefault="000A7A45" w:rsidP="00BF4BB3">
            <w:pPr>
              <w:spacing w:after="0" w:line="240" w:lineRule="auto"/>
              <w:rPr>
                <w:rFonts w:ascii="Calibri" w:eastAsia="Times New Roman" w:hAnsi="Calibri" w:cs="Calibri"/>
                <w:b/>
                <w:bCs/>
                <w:color w:val="000000"/>
                <w:sz w:val="24"/>
                <w:szCs w:val="24"/>
              </w:rPr>
            </w:pPr>
            <w:r w:rsidRPr="00152CFB">
              <w:rPr>
                <w:rFonts w:ascii="Calibri" w:eastAsia="Times New Roman" w:hAnsi="Calibri" w:cs="Calibri"/>
                <w:b/>
                <w:bCs/>
                <w:color w:val="000000"/>
                <w:sz w:val="24"/>
                <w:szCs w:val="24"/>
              </w:rPr>
              <w:t>FY Total</w:t>
            </w:r>
          </w:p>
        </w:tc>
      </w:tr>
      <w:tr w:rsidR="000A7A45" w:rsidRPr="00152CFB" w14:paraId="7D591C3B" w14:textId="77777777" w:rsidTr="00D55D7A">
        <w:trPr>
          <w:cantSplit/>
          <w:trHeight w:val="29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0EA46AB" w14:textId="77777777" w:rsidR="000A7A45" w:rsidRPr="00152CFB" w:rsidRDefault="000A7A45" w:rsidP="000A7A45">
            <w:pPr>
              <w:spacing w:after="0" w:line="240" w:lineRule="auto"/>
              <w:rPr>
                <w:rFonts w:ascii="Calibri" w:eastAsia="Times New Roman" w:hAnsi="Calibri" w:cs="Calibri"/>
                <w:color w:val="000000"/>
                <w:sz w:val="24"/>
                <w:szCs w:val="24"/>
              </w:rPr>
            </w:pPr>
            <w:r w:rsidRPr="00152CFB">
              <w:rPr>
                <w:rFonts w:ascii="Calibri" w:eastAsia="Times New Roman" w:hAnsi="Calibri" w:cs="Calibri"/>
                <w:color w:val="000000"/>
                <w:sz w:val="24"/>
                <w:szCs w:val="24"/>
              </w:rPr>
              <w:t>FY 2019</w:t>
            </w:r>
          </w:p>
        </w:tc>
        <w:tc>
          <w:tcPr>
            <w:tcW w:w="875" w:type="dxa"/>
            <w:tcBorders>
              <w:top w:val="nil"/>
              <w:left w:val="nil"/>
              <w:bottom w:val="single" w:sz="4" w:space="0" w:color="auto"/>
              <w:right w:val="single" w:sz="4" w:space="0" w:color="auto"/>
            </w:tcBorders>
            <w:shd w:val="clear" w:color="auto" w:fill="auto"/>
            <w:noWrap/>
            <w:vAlign w:val="bottom"/>
            <w:hideMark/>
          </w:tcPr>
          <w:p w14:paraId="06A5D8E7" w14:textId="77777777" w:rsidR="000A7A45" w:rsidRPr="00152CFB" w:rsidRDefault="000A7A45" w:rsidP="000A7A45">
            <w:pPr>
              <w:spacing w:after="0" w:line="240" w:lineRule="auto"/>
              <w:jc w:val="right"/>
              <w:rPr>
                <w:rFonts w:ascii="Calibri" w:eastAsia="Times New Roman" w:hAnsi="Calibri" w:cs="Calibri"/>
                <w:color w:val="000000"/>
                <w:sz w:val="24"/>
                <w:szCs w:val="24"/>
              </w:rPr>
            </w:pPr>
            <w:r w:rsidRPr="00152CFB">
              <w:rPr>
                <w:rFonts w:ascii="Calibri" w:eastAsia="Times New Roman" w:hAnsi="Calibri" w:cs="Calibri"/>
                <w:color w:val="000000"/>
                <w:sz w:val="24"/>
                <w:szCs w:val="24"/>
              </w:rPr>
              <w:t>11.8</w:t>
            </w:r>
          </w:p>
        </w:tc>
        <w:tc>
          <w:tcPr>
            <w:tcW w:w="597" w:type="dxa"/>
            <w:tcBorders>
              <w:top w:val="nil"/>
              <w:left w:val="nil"/>
              <w:bottom w:val="single" w:sz="4" w:space="0" w:color="auto"/>
              <w:right w:val="single" w:sz="4" w:space="0" w:color="auto"/>
            </w:tcBorders>
            <w:shd w:val="clear" w:color="auto" w:fill="auto"/>
            <w:noWrap/>
            <w:vAlign w:val="bottom"/>
            <w:hideMark/>
          </w:tcPr>
          <w:p w14:paraId="237ED409" w14:textId="77777777" w:rsidR="000A7A45" w:rsidRPr="00152CFB" w:rsidRDefault="000A7A45" w:rsidP="000A7A45">
            <w:pPr>
              <w:spacing w:after="0" w:line="240" w:lineRule="auto"/>
              <w:jc w:val="right"/>
              <w:rPr>
                <w:rFonts w:ascii="Calibri" w:eastAsia="Times New Roman" w:hAnsi="Calibri" w:cs="Calibri"/>
                <w:color w:val="000000"/>
                <w:sz w:val="24"/>
                <w:szCs w:val="24"/>
              </w:rPr>
            </w:pPr>
            <w:r w:rsidRPr="00152CFB">
              <w:rPr>
                <w:rFonts w:ascii="Calibri" w:eastAsia="Times New Roman" w:hAnsi="Calibri" w:cs="Calibri"/>
                <w:color w:val="000000"/>
                <w:sz w:val="24"/>
                <w:szCs w:val="24"/>
              </w:rPr>
              <w:t>37%</w:t>
            </w:r>
          </w:p>
        </w:tc>
        <w:tc>
          <w:tcPr>
            <w:tcW w:w="875" w:type="dxa"/>
            <w:tcBorders>
              <w:top w:val="nil"/>
              <w:left w:val="nil"/>
              <w:bottom w:val="single" w:sz="4" w:space="0" w:color="auto"/>
              <w:right w:val="single" w:sz="4" w:space="0" w:color="auto"/>
            </w:tcBorders>
            <w:shd w:val="clear" w:color="auto" w:fill="auto"/>
            <w:noWrap/>
            <w:vAlign w:val="bottom"/>
            <w:hideMark/>
          </w:tcPr>
          <w:p w14:paraId="53992700" w14:textId="77777777" w:rsidR="000A7A45" w:rsidRPr="00152CFB" w:rsidRDefault="000A7A45" w:rsidP="000A7A45">
            <w:pPr>
              <w:spacing w:after="0" w:line="240" w:lineRule="auto"/>
              <w:jc w:val="right"/>
              <w:rPr>
                <w:rFonts w:ascii="Calibri" w:eastAsia="Times New Roman" w:hAnsi="Calibri" w:cs="Calibri"/>
                <w:color w:val="000000"/>
                <w:sz w:val="24"/>
                <w:szCs w:val="24"/>
              </w:rPr>
            </w:pPr>
            <w:r w:rsidRPr="00152CFB">
              <w:rPr>
                <w:rFonts w:ascii="Calibri" w:eastAsia="Times New Roman" w:hAnsi="Calibri" w:cs="Calibri"/>
                <w:color w:val="000000"/>
                <w:sz w:val="24"/>
                <w:szCs w:val="24"/>
              </w:rPr>
              <w:t>7.97</w:t>
            </w:r>
          </w:p>
        </w:tc>
        <w:tc>
          <w:tcPr>
            <w:tcW w:w="597" w:type="dxa"/>
            <w:tcBorders>
              <w:top w:val="nil"/>
              <w:left w:val="nil"/>
              <w:bottom w:val="single" w:sz="4" w:space="0" w:color="auto"/>
              <w:right w:val="single" w:sz="4" w:space="0" w:color="auto"/>
            </w:tcBorders>
            <w:shd w:val="clear" w:color="auto" w:fill="auto"/>
            <w:noWrap/>
            <w:vAlign w:val="bottom"/>
            <w:hideMark/>
          </w:tcPr>
          <w:p w14:paraId="3579FAA6" w14:textId="77777777" w:rsidR="000A7A45" w:rsidRPr="00152CFB" w:rsidRDefault="000A7A45" w:rsidP="000A7A45">
            <w:pPr>
              <w:spacing w:after="0" w:line="240" w:lineRule="auto"/>
              <w:jc w:val="right"/>
              <w:rPr>
                <w:rFonts w:ascii="Calibri" w:eastAsia="Times New Roman" w:hAnsi="Calibri" w:cs="Calibri"/>
                <w:color w:val="000000"/>
                <w:sz w:val="24"/>
                <w:szCs w:val="24"/>
              </w:rPr>
            </w:pPr>
            <w:r w:rsidRPr="00152CFB">
              <w:rPr>
                <w:rFonts w:ascii="Calibri" w:eastAsia="Times New Roman" w:hAnsi="Calibri" w:cs="Calibri"/>
                <w:color w:val="000000"/>
                <w:sz w:val="24"/>
                <w:szCs w:val="24"/>
              </w:rPr>
              <w:t>25%</w:t>
            </w:r>
          </w:p>
        </w:tc>
        <w:tc>
          <w:tcPr>
            <w:tcW w:w="875" w:type="dxa"/>
            <w:tcBorders>
              <w:top w:val="nil"/>
              <w:left w:val="nil"/>
              <w:bottom w:val="single" w:sz="4" w:space="0" w:color="auto"/>
              <w:right w:val="single" w:sz="4" w:space="0" w:color="auto"/>
            </w:tcBorders>
            <w:shd w:val="clear" w:color="auto" w:fill="auto"/>
            <w:noWrap/>
            <w:vAlign w:val="bottom"/>
            <w:hideMark/>
          </w:tcPr>
          <w:p w14:paraId="23918F5E" w14:textId="77777777" w:rsidR="000A7A45" w:rsidRPr="00152CFB" w:rsidRDefault="000A7A45" w:rsidP="000A7A45">
            <w:pPr>
              <w:spacing w:after="0" w:line="240" w:lineRule="auto"/>
              <w:jc w:val="right"/>
              <w:rPr>
                <w:rFonts w:ascii="Calibri" w:eastAsia="Times New Roman" w:hAnsi="Calibri" w:cs="Calibri"/>
                <w:color w:val="000000"/>
                <w:sz w:val="24"/>
                <w:szCs w:val="24"/>
              </w:rPr>
            </w:pPr>
            <w:r w:rsidRPr="00152CFB">
              <w:rPr>
                <w:rFonts w:ascii="Calibri" w:eastAsia="Times New Roman" w:hAnsi="Calibri" w:cs="Calibri"/>
                <w:color w:val="000000"/>
                <w:sz w:val="24"/>
                <w:szCs w:val="24"/>
              </w:rPr>
              <w:t>0.73</w:t>
            </w:r>
          </w:p>
        </w:tc>
        <w:tc>
          <w:tcPr>
            <w:tcW w:w="485" w:type="dxa"/>
            <w:tcBorders>
              <w:top w:val="nil"/>
              <w:left w:val="nil"/>
              <w:bottom w:val="single" w:sz="4" w:space="0" w:color="auto"/>
              <w:right w:val="single" w:sz="4" w:space="0" w:color="auto"/>
            </w:tcBorders>
            <w:shd w:val="clear" w:color="auto" w:fill="auto"/>
            <w:noWrap/>
            <w:vAlign w:val="bottom"/>
            <w:hideMark/>
          </w:tcPr>
          <w:p w14:paraId="2235D38E" w14:textId="77777777" w:rsidR="000A7A45" w:rsidRPr="00152CFB" w:rsidRDefault="000A7A45" w:rsidP="000A7A45">
            <w:pPr>
              <w:spacing w:after="0" w:line="240" w:lineRule="auto"/>
              <w:jc w:val="right"/>
              <w:rPr>
                <w:rFonts w:ascii="Calibri" w:eastAsia="Times New Roman" w:hAnsi="Calibri" w:cs="Calibri"/>
                <w:color w:val="000000"/>
                <w:sz w:val="24"/>
                <w:szCs w:val="24"/>
              </w:rPr>
            </w:pPr>
            <w:r w:rsidRPr="00152CFB">
              <w:rPr>
                <w:rFonts w:ascii="Calibri" w:eastAsia="Times New Roman" w:hAnsi="Calibri" w:cs="Calibri"/>
                <w:color w:val="000000"/>
                <w:sz w:val="24"/>
                <w:szCs w:val="24"/>
              </w:rPr>
              <w:t>2%</w:t>
            </w:r>
          </w:p>
        </w:tc>
        <w:tc>
          <w:tcPr>
            <w:tcW w:w="818" w:type="dxa"/>
            <w:tcBorders>
              <w:top w:val="nil"/>
              <w:left w:val="nil"/>
              <w:bottom w:val="single" w:sz="4" w:space="0" w:color="auto"/>
              <w:right w:val="single" w:sz="4" w:space="0" w:color="auto"/>
            </w:tcBorders>
            <w:shd w:val="clear" w:color="auto" w:fill="auto"/>
            <w:noWrap/>
            <w:vAlign w:val="bottom"/>
            <w:hideMark/>
          </w:tcPr>
          <w:p w14:paraId="0601B03A" w14:textId="77777777" w:rsidR="000A7A45" w:rsidRPr="00152CFB" w:rsidRDefault="000A7A45" w:rsidP="000A7A45">
            <w:pPr>
              <w:spacing w:after="0" w:line="240" w:lineRule="auto"/>
              <w:jc w:val="right"/>
              <w:rPr>
                <w:rFonts w:ascii="Calibri" w:eastAsia="Times New Roman" w:hAnsi="Calibri" w:cs="Calibri"/>
                <w:color w:val="000000"/>
                <w:sz w:val="24"/>
                <w:szCs w:val="24"/>
              </w:rPr>
            </w:pPr>
            <w:r w:rsidRPr="00152CFB">
              <w:rPr>
                <w:rFonts w:ascii="Calibri" w:eastAsia="Times New Roman" w:hAnsi="Calibri" w:cs="Calibri"/>
                <w:color w:val="000000"/>
                <w:sz w:val="24"/>
                <w:szCs w:val="24"/>
              </w:rPr>
              <w:t>11.36</w:t>
            </w:r>
          </w:p>
        </w:tc>
        <w:tc>
          <w:tcPr>
            <w:tcW w:w="597" w:type="dxa"/>
            <w:tcBorders>
              <w:top w:val="nil"/>
              <w:left w:val="nil"/>
              <w:bottom w:val="single" w:sz="4" w:space="0" w:color="auto"/>
              <w:right w:val="single" w:sz="4" w:space="0" w:color="auto"/>
            </w:tcBorders>
            <w:shd w:val="clear" w:color="auto" w:fill="auto"/>
            <w:noWrap/>
            <w:vAlign w:val="bottom"/>
            <w:hideMark/>
          </w:tcPr>
          <w:p w14:paraId="09D2590C" w14:textId="77777777" w:rsidR="000A7A45" w:rsidRPr="00152CFB" w:rsidRDefault="000A7A45" w:rsidP="000A7A45">
            <w:pPr>
              <w:spacing w:after="0" w:line="240" w:lineRule="auto"/>
              <w:jc w:val="right"/>
              <w:rPr>
                <w:rFonts w:ascii="Calibri" w:eastAsia="Times New Roman" w:hAnsi="Calibri" w:cs="Calibri"/>
                <w:color w:val="000000"/>
                <w:sz w:val="24"/>
                <w:szCs w:val="24"/>
              </w:rPr>
            </w:pPr>
            <w:r w:rsidRPr="00152CFB">
              <w:rPr>
                <w:rFonts w:ascii="Calibri" w:eastAsia="Times New Roman" w:hAnsi="Calibri" w:cs="Calibri"/>
                <w:color w:val="000000"/>
                <w:sz w:val="24"/>
                <w:szCs w:val="24"/>
              </w:rPr>
              <w:t>36%</w:t>
            </w:r>
          </w:p>
        </w:tc>
        <w:tc>
          <w:tcPr>
            <w:tcW w:w="820" w:type="dxa"/>
            <w:tcBorders>
              <w:top w:val="nil"/>
              <w:left w:val="nil"/>
              <w:bottom w:val="single" w:sz="4" w:space="0" w:color="auto"/>
              <w:right w:val="single" w:sz="4" w:space="0" w:color="auto"/>
            </w:tcBorders>
            <w:shd w:val="clear" w:color="auto" w:fill="auto"/>
            <w:noWrap/>
            <w:vAlign w:val="bottom"/>
            <w:hideMark/>
          </w:tcPr>
          <w:p w14:paraId="65AEC8C5" w14:textId="77777777" w:rsidR="000A7A45" w:rsidRPr="00152CFB" w:rsidRDefault="000A7A45" w:rsidP="000A7A45">
            <w:pPr>
              <w:spacing w:after="0" w:line="240" w:lineRule="auto"/>
              <w:jc w:val="right"/>
              <w:rPr>
                <w:rFonts w:ascii="Calibri" w:eastAsia="Times New Roman" w:hAnsi="Calibri" w:cs="Calibri"/>
                <w:color w:val="000000"/>
                <w:sz w:val="24"/>
                <w:szCs w:val="24"/>
              </w:rPr>
            </w:pPr>
            <w:r w:rsidRPr="00152CFB">
              <w:rPr>
                <w:rFonts w:ascii="Calibri" w:eastAsia="Times New Roman" w:hAnsi="Calibri" w:cs="Calibri"/>
                <w:color w:val="000000"/>
                <w:sz w:val="24"/>
                <w:szCs w:val="24"/>
              </w:rPr>
              <w:t>31.87</w:t>
            </w:r>
          </w:p>
        </w:tc>
      </w:tr>
      <w:tr w:rsidR="000A7A45" w:rsidRPr="00152CFB" w14:paraId="05A160F1" w14:textId="77777777" w:rsidTr="00D55D7A">
        <w:trPr>
          <w:cantSplit/>
          <w:trHeight w:val="29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E9D0E80" w14:textId="77777777" w:rsidR="000A7A45" w:rsidRPr="00152CFB" w:rsidRDefault="000A7A45" w:rsidP="000A7A45">
            <w:pPr>
              <w:spacing w:after="0" w:line="240" w:lineRule="auto"/>
              <w:rPr>
                <w:rFonts w:ascii="Calibri" w:eastAsia="Times New Roman" w:hAnsi="Calibri" w:cs="Calibri"/>
                <w:color w:val="000000"/>
                <w:sz w:val="24"/>
                <w:szCs w:val="24"/>
              </w:rPr>
            </w:pPr>
            <w:r w:rsidRPr="00152CFB">
              <w:rPr>
                <w:rFonts w:ascii="Calibri" w:eastAsia="Times New Roman" w:hAnsi="Calibri" w:cs="Calibri"/>
                <w:color w:val="000000"/>
                <w:sz w:val="24"/>
                <w:szCs w:val="24"/>
              </w:rPr>
              <w:t>FY 2020</w:t>
            </w:r>
          </w:p>
        </w:tc>
        <w:tc>
          <w:tcPr>
            <w:tcW w:w="875" w:type="dxa"/>
            <w:tcBorders>
              <w:top w:val="nil"/>
              <w:left w:val="nil"/>
              <w:bottom w:val="single" w:sz="4" w:space="0" w:color="auto"/>
              <w:right w:val="single" w:sz="4" w:space="0" w:color="auto"/>
            </w:tcBorders>
            <w:shd w:val="clear" w:color="auto" w:fill="auto"/>
            <w:noWrap/>
            <w:vAlign w:val="bottom"/>
            <w:hideMark/>
          </w:tcPr>
          <w:p w14:paraId="4A422322" w14:textId="77777777" w:rsidR="000A7A45" w:rsidRPr="00152CFB" w:rsidRDefault="000A7A45" w:rsidP="000A7A45">
            <w:pPr>
              <w:spacing w:after="0" w:line="240" w:lineRule="auto"/>
              <w:jc w:val="right"/>
              <w:rPr>
                <w:rFonts w:ascii="Calibri" w:eastAsia="Times New Roman" w:hAnsi="Calibri" w:cs="Calibri"/>
                <w:color w:val="000000"/>
                <w:sz w:val="24"/>
                <w:szCs w:val="24"/>
              </w:rPr>
            </w:pPr>
            <w:r w:rsidRPr="00152CFB">
              <w:rPr>
                <w:rFonts w:ascii="Calibri" w:eastAsia="Times New Roman" w:hAnsi="Calibri" w:cs="Calibri"/>
                <w:color w:val="000000"/>
                <w:sz w:val="24"/>
                <w:szCs w:val="24"/>
              </w:rPr>
              <w:t>12.48</w:t>
            </w:r>
          </w:p>
        </w:tc>
        <w:tc>
          <w:tcPr>
            <w:tcW w:w="597" w:type="dxa"/>
            <w:tcBorders>
              <w:top w:val="nil"/>
              <w:left w:val="nil"/>
              <w:bottom w:val="single" w:sz="4" w:space="0" w:color="auto"/>
              <w:right w:val="single" w:sz="4" w:space="0" w:color="auto"/>
            </w:tcBorders>
            <w:shd w:val="clear" w:color="auto" w:fill="auto"/>
            <w:noWrap/>
            <w:vAlign w:val="bottom"/>
            <w:hideMark/>
          </w:tcPr>
          <w:p w14:paraId="664AB900" w14:textId="77777777" w:rsidR="000A7A45" w:rsidRPr="00152CFB" w:rsidRDefault="000A7A45" w:rsidP="000A7A45">
            <w:pPr>
              <w:spacing w:after="0" w:line="240" w:lineRule="auto"/>
              <w:jc w:val="right"/>
              <w:rPr>
                <w:rFonts w:ascii="Calibri" w:eastAsia="Times New Roman" w:hAnsi="Calibri" w:cs="Calibri"/>
                <w:color w:val="000000"/>
                <w:sz w:val="24"/>
                <w:szCs w:val="24"/>
              </w:rPr>
            </w:pPr>
            <w:r w:rsidRPr="00152CFB">
              <w:rPr>
                <w:rFonts w:ascii="Calibri" w:eastAsia="Times New Roman" w:hAnsi="Calibri" w:cs="Calibri"/>
                <w:color w:val="000000"/>
                <w:sz w:val="24"/>
                <w:szCs w:val="24"/>
              </w:rPr>
              <w:t>38%</w:t>
            </w:r>
          </w:p>
        </w:tc>
        <w:tc>
          <w:tcPr>
            <w:tcW w:w="875" w:type="dxa"/>
            <w:tcBorders>
              <w:top w:val="nil"/>
              <w:left w:val="nil"/>
              <w:bottom w:val="single" w:sz="4" w:space="0" w:color="auto"/>
              <w:right w:val="single" w:sz="4" w:space="0" w:color="auto"/>
            </w:tcBorders>
            <w:shd w:val="clear" w:color="auto" w:fill="auto"/>
            <w:noWrap/>
            <w:vAlign w:val="bottom"/>
            <w:hideMark/>
          </w:tcPr>
          <w:p w14:paraId="5BA8132F" w14:textId="77777777" w:rsidR="000A7A45" w:rsidRPr="00152CFB" w:rsidRDefault="000A7A45" w:rsidP="000A7A45">
            <w:pPr>
              <w:spacing w:after="0" w:line="240" w:lineRule="auto"/>
              <w:jc w:val="right"/>
              <w:rPr>
                <w:rFonts w:ascii="Calibri" w:eastAsia="Times New Roman" w:hAnsi="Calibri" w:cs="Calibri"/>
                <w:color w:val="000000"/>
                <w:sz w:val="24"/>
                <w:szCs w:val="24"/>
              </w:rPr>
            </w:pPr>
            <w:r w:rsidRPr="00152CFB">
              <w:rPr>
                <w:rFonts w:ascii="Calibri" w:eastAsia="Times New Roman" w:hAnsi="Calibri" w:cs="Calibri"/>
                <w:color w:val="000000"/>
                <w:sz w:val="24"/>
                <w:szCs w:val="24"/>
              </w:rPr>
              <w:t>9.01</w:t>
            </w:r>
          </w:p>
        </w:tc>
        <w:tc>
          <w:tcPr>
            <w:tcW w:w="597" w:type="dxa"/>
            <w:tcBorders>
              <w:top w:val="nil"/>
              <w:left w:val="nil"/>
              <w:bottom w:val="single" w:sz="4" w:space="0" w:color="auto"/>
              <w:right w:val="single" w:sz="4" w:space="0" w:color="auto"/>
            </w:tcBorders>
            <w:shd w:val="clear" w:color="auto" w:fill="auto"/>
            <w:noWrap/>
            <w:vAlign w:val="bottom"/>
            <w:hideMark/>
          </w:tcPr>
          <w:p w14:paraId="59F4D846" w14:textId="77777777" w:rsidR="000A7A45" w:rsidRPr="00152CFB" w:rsidRDefault="000A7A45" w:rsidP="000A7A45">
            <w:pPr>
              <w:spacing w:after="0" w:line="240" w:lineRule="auto"/>
              <w:jc w:val="right"/>
              <w:rPr>
                <w:rFonts w:ascii="Calibri" w:eastAsia="Times New Roman" w:hAnsi="Calibri" w:cs="Calibri"/>
                <w:color w:val="000000"/>
                <w:sz w:val="24"/>
                <w:szCs w:val="24"/>
              </w:rPr>
            </w:pPr>
            <w:r w:rsidRPr="00152CFB">
              <w:rPr>
                <w:rFonts w:ascii="Calibri" w:eastAsia="Times New Roman" w:hAnsi="Calibri" w:cs="Calibri"/>
                <w:color w:val="000000"/>
                <w:sz w:val="24"/>
                <w:szCs w:val="24"/>
              </w:rPr>
              <w:t>27%</w:t>
            </w:r>
          </w:p>
        </w:tc>
        <w:tc>
          <w:tcPr>
            <w:tcW w:w="875" w:type="dxa"/>
            <w:tcBorders>
              <w:top w:val="nil"/>
              <w:left w:val="nil"/>
              <w:bottom w:val="single" w:sz="4" w:space="0" w:color="auto"/>
              <w:right w:val="single" w:sz="4" w:space="0" w:color="auto"/>
            </w:tcBorders>
            <w:shd w:val="clear" w:color="auto" w:fill="auto"/>
            <w:noWrap/>
            <w:vAlign w:val="bottom"/>
            <w:hideMark/>
          </w:tcPr>
          <w:p w14:paraId="2119EC58" w14:textId="77777777" w:rsidR="000A7A45" w:rsidRPr="00152CFB" w:rsidRDefault="000A7A45" w:rsidP="000A7A45">
            <w:pPr>
              <w:spacing w:after="0" w:line="240" w:lineRule="auto"/>
              <w:jc w:val="right"/>
              <w:rPr>
                <w:rFonts w:ascii="Calibri" w:eastAsia="Times New Roman" w:hAnsi="Calibri" w:cs="Calibri"/>
                <w:color w:val="000000"/>
                <w:sz w:val="24"/>
                <w:szCs w:val="24"/>
              </w:rPr>
            </w:pPr>
            <w:r w:rsidRPr="00152CFB">
              <w:rPr>
                <w:rFonts w:ascii="Calibri" w:eastAsia="Times New Roman" w:hAnsi="Calibri" w:cs="Calibri"/>
                <w:color w:val="000000"/>
                <w:sz w:val="24"/>
                <w:szCs w:val="24"/>
              </w:rPr>
              <w:t>0.63</w:t>
            </w:r>
          </w:p>
        </w:tc>
        <w:tc>
          <w:tcPr>
            <w:tcW w:w="485" w:type="dxa"/>
            <w:tcBorders>
              <w:top w:val="nil"/>
              <w:left w:val="nil"/>
              <w:bottom w:val="single" w:sz="4" w:space="0" w:color="auto"/>
              <w:right w:val="single" w:sz="4" w:space="0" w:color="auto"/>
            </w:tcBorders>
            <w:shd w:val="clear" w:color="auto" w:fill="auto"/>
            <w:noWrap/>
            <w:vAlign w:val="bottom"/>
            <w:hideMark/>
          </w:tcPr>
          <w:p w14:paraId="7A8CA98E" w14:textId="77777777" w:rsidR="000A7A45" w:rsidRPr="00152CFB" w:rsidRDefault="000A7A45" w:rsidP="000A7A45">
            <w:pPr>
              <w:spacing w:after="0" w:line="240" w:lineRule="auto"/>
              <w:jc w:val="right"/>
              <w:rPr>
                <w:rFonts w:ascii="Calibri" w:eastAsia="Times New Roman" w:hAnsi="Calibri" w:cs="Calibri"/>
                <w:color w:val="000000"/>
                <w:sz w:val="24"/>
                <w:szCs w:val="24"/>
              </w:rPr>
            </w:pPr>
            <w:r w:rsidRPr="00152CFB">
              <w:rPr>
                <w:rFonts w:ascii="Calibri" w:eastAsia="Times New Roman" w:hAnsi="Calibri" w:cs="Calibri"/>
                <w:color w:val="000000"/>
                <w:sz w:val="24"/>
                <w:szCs w:val="24"/>
              </w:rPr>
              <w:t>2%</w:t>
            </w:r>
          </w:p>
        </w:tc>
        <w:tc>
          <w:tcPr>
            <w:tcW w:w="818" w:type="dxa"/>
            <w:tcBorders>
              <w:top w:val="nil"/>
              <w:left w:val="nil"/>
              <w:bottom w:val="single" w:sz="4" w:space="0" w:color="auto"/>
              <w:right w:val="single" w:sz="4" w:space="0" w:color="auto"/>
            </w:tcBorders>
            <w:shd w:val="clear" w:color="auto" w:fill="auto"/>
            <w:noWrap/>
            <w:vAlign w:val="bottom"/>
            <w:hideMark/>
          </w:tcPr>
          <w:p w14:paraId="0151B8A2" w14:textId="77777777" w:rsidR="000A7A45" w:rsidRPr="00152CFB" w:rsidRDefault="000A7A45" w:rsidP="000A7A45">
            <w:pPr>
              <w:spacing w:after="0" w:line="240" w:lineRule="auto"/>
              <w:jc w:val="right"/>
              <w:rPr>
                <w:rFonts w:ascii="Calibri" w:eastAsia="Times New Roman" w:hAnsi="Calibri" w:cs="Calibri"/>
                <w:color w:val="000000"/>
                <w:sz w:val="24"/>
                <w:szCs w:val="24"/>
              </w:rPr>
            </w:pPr>
            <w:r w:rsidRPr="00152CFB">
              <w:rPr>
                <w:rFonts w:ascii="Calibri" w:eastAsia="Times New Roman" w:hAnsi="Calibri" w:cs="Calibri"/>
                <w:color w:val="000000"/>
                <w:sz w:val="24"/>
                <w:szCs w:val="24"/>
              </w:rPr>
              <w:t>10.75</w:t>
            </w:r>
          </w:p>
        </w:tc>
        <w:tc>
          <w:tcPr>
            <w:tcW w:w="597" w:type="dxa"/>
            <w:tcBorders>
              <w:top w:val="nil"/>
              <w:left w:val="nil"/>
              <w:bottom w:val="single" w:sz="4" w:space="0" w:color="auto"/>
              <w:right w:val="single" w:sz="4" w:space="0" w:color="auto"/>
            </w:tcBorders>
            <w:shd w:val="clear" w:color="auto" w:fill="auto"/>
            <w:noWrap/>
            <w:vAlign w:val="bottom"/>
            <w:hideMark/>
          </w:tcPr>
          <w:p w14:paraId="3724BEB2" w14:textId="77777777" w:rsidR="000A7A45" w:rsidRPr="00152CFB" w:rsidRDefault="000A7A45" w:rsidP="000A7A45">
            <w:pPr>
              <w:spacing w:after="0" w:line="240" w:lineRule="auto"/>
              <w:jc w:val="right"/>
              <w:rPr>
                <w:rFonts w:ascii="Calibri" w:eastAsia="Times New Roman" w:hAnsi="Calibri" w:cs="Calibri"/>
                <w:color w:val="000000"/>
                <w:sz w:val="24"/>
                <w:szCs w:val="24"/>
              </w:rPr>
            </w:pPr>
            <w:r w:rsidRPr="00152CFB">
              <w:rPr>
                <w:rFonts w:ascii="Calibri" w:eastAsia="Times New Roman" w:hAnsi="Calibri" w:cs="Calibri"/>
                <w:color w:val="000000"/>
                <w:sz w:val="24"/>
                <w:szCs w:val="24"/>
              </w:rPr>
              <w:t>33%</w:t>
            </w:r>
          </w:p>
        </w:tc>
        <w:tc>
          <w:tcPr>
            <w:tcW w:w="820" w:type="dxa"/>
            <w:tcBorders>
              <w:top w:val="nil"/>
              <w:left w:val="nil"/>
              <w:bottom w:val="single" w:sz="4" w:space="0" w:color="auto"/>
              <w:right w:val="single" w:sz="4" w:space="0" w:color="auto"/>
            </w:tcBorders>
            <w:shd w:val="clear" w:color="auto" w:fill="auto"/>
            <w:noWrap/>
            <w:vAlign w:val="bottom"/>
            <w:hideMark/>
          </w:tcPr>
          <w:p w14:paraId="17B49413" w14:textId="77777777" w:rsidR="000A7A45" w:rsidRPr="00152CFB" w:rsidRDefault="000A7A45" w:rsidP="000A7A45">
            <w:pPr>
              <w:spacing w:after="0" w:line="240" w:lineRule="auto"/>
              <w:jc w:val="right"/>
              <w:rPr>
                <w:rFonts w:ascii="Calibri" w:eastAsia="Times New Roman" w:hAnsi="Calibri" w:cs="Calibri"/>
                <w:color w:val="000000"/>
                <w:sz w:val="24"/>
                <w:szCs w:val="24"/>
              </w:rPr>
            </w:pPr>
            <w:r w:rsidRPr="00152CFB">
              <w:rPr>
                <w:rFonts w:ascii="Calibri" w:eastAsia="Times New Roman" w:hAnsi="Calibri" w:cs="Calibri"/>
                <w:color w:val="000000"/>
                <w:sz w:val="24"/>
                <w:szCs w:val="24"/>
              </w:rPr>
              <w:t>32.88</w:t>
            </w:r>
          </w:p>
        </w:tc>
      </w:tr>
      <w:tr w:rsidR="000A7A45" w:rsidRPr="00152CFB" w14:paraId="6875077C" w14:textId="77777777" w:rsidTr="00D55D7A">
        <w:trPr>
          <w:cantSplit/>
          <w:trHeight w:val="29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1B10AE55" w14:textId="77777777" w:rsidR="000A7A45" w:rsidRPr="00152CFB" w:rsidRDefault="000A7A45" w:rsidP="000A7A45">
            <w:pPr>
              <w:spacing w:after="0" w:line="240" w:lineRule="auto"/>
              <w:rPr>
                <w:rFonts w:ascii="Calibri" w:eastAsia="Times New Roman" w:hAnsi="Calibri" w:cs="Calibri"/>
                <w:color w:val="000000"/>
                <w:sz w:val="24"/>
                <w:szCs w:val="24"/>
              </w:rPr>
            </w:pPr>
            <w:r w:rsidRPr="00152CFB">
              <w:rPr>
                <w:rFonts w:ascii="Calibri" w:eastAsia="Times New Roman" w:hAnsi="Calibri" w:cs="Calibri"/>
                <w:color w:val="000000"/>
                <w:sz w:val="24"/>
                <w:szCs w:val="24"/>
              </w:rPr>
              <w:t xml:space="preserve">FY 2021 </w:t>
            </w:r>
          </w:p>
        </w:tc>
        <w:tc>
          <w:tcPr>
            <w:tcW w:w="875" w:type="dxa"/>
            <w:tcBorders>
              <w:top w:val="nil"/>
              <w:left w:val="nil"/>
              <w:bottom w:val="single" w:sz="4" w:space="0" w:color="auto"/>
              <w:right w:val="single" w:sz="4" w:space="0" w:color="auto"/>
            </w:tcBorders>
            <w:shd w:val="clear" w:color="auto" w:fill="auto"/>
            <w:noWrap/>
            <w:vAlign w:val="bottom"/>
            <w:hideMark/>
          </w:tcPr>
          <w:p w14:paraId="69FCAFDE" w14:textId="77777777" w:rsidR="000A7A45" w:rsidRPr="00152CFB" w:rsidRDefault="000A7A45" w:rsidP="000A7A45">
            <w:pPr>
              <w:spacing w:after="0" w:line="240" w:lineRule="auto"/>
              <w:jc w:val="right"/>
              <w:rPr>
                <w:rFonts w:ascii="Calibri" w:eastAsia="Times New Roman" w:hAnsi="Calibri" w:cs="Calibri"/>
                <w:color w:val="000000"/>
                <w:sz w:val="24"/>
                <w:szCs w:val="24"/>
              </w:rPr>
            </w:pPr>
            <w:r w:rsidRPr="00152CFB">
              <w:rPr>
                <w:rFonts w:ascii="Calibri" w:eastAsia="Times New Roman" w:hAnsi="Calibri" w:cs="Calibri"/>
                <w:color w:val="000000"/>
                <w:sz w:val="24"/>
                <w:szCs w:val="24"/>
              </w:rPr>
              <w:t>17.65</w:t>
            </w:r>
          </w:p>
        </w:tc>
        <w:tc>
          <w:tcPr>
            <w:tcW w:w="597" w:type="dxa"/>
            <w:tcBorders>
              <w:top w:val="nil"/>
              <w:left w:val="nil"/>
              <w:bottom w:val="single" w:sz="4" w:space="0" w:color="auto"/>
              <w:right w:val="single" w:sz="4" w:space="0" w:color="auto"/>
            </w:tcBorders>
            <w:shd w:val="clear" w:color="auto" w:fill="auto"/>
            <w:noWrap/>
            <w:vAlign w:val="bottom"/>
            <w:hideMark/>
          </w:tcPr>
          <w:p w14:paraId="1DF3D24F" w14:textId="77777777" w:rsidR="000A7A45" w:rsidRPr="00152CFB" w:rsidRDefault="000A7A45" w:rsidP="000A7A45">
            <w:pPr>
              <w:spacing w:after="0" w:line="240" w:lineRule="auto"/>
              <w:jc w:val="right"/>
              <w:rPr>
                <w:rFonts w:ascii="Calibri" w:eastAsia="Times New Roman" w:hAnsi="Calibri" w:cs="Calibri"/>
                <w:color w:val="000000"/>
                <w:sz w:val="24"/>
                <w:szCs w:val="24"/>
              </w:rPr>
            </w:pPr>
            <w:r w:rsidRPr="00152CFB">
              <w:rPr>
                <w:rFonts w:ascii="Calibri" w:eastAsia="Times New Roman" w:hAnsi="Calibri" w:cs="Calibri"/>
                <w:color w:val="000000"/>
                <w:sz w:val="24"/>
                <w:szCs w:val="24"/>
              </w:rPr>
              <w:t>40%</w:t>
            </w:r>
          </w:p>
        </w:tc>
        <w:tc>
          <w:tcPr>
            <w:tcW w:w="875" w:type="dxa"/>
            <w:tcBorders>
              <w:top w:val="nil"/>
              <w:left w:val="nil"/>
              <w:bottom w:val="single" w:sz="4" w:space="0" w:color="auto"/>
              <w:right w:val="single" w:sz="4" w:space="0" w:color="auto"/>
            </w:tcBorders>
            <w:shd w:val="clear" w:color="auto" w:fill="auto"/>
            <w:noWrap/>
            <w:vAlign w:val="bottom"/>
            <w:hideMark/>
          </w:tcPr>
          <w:p w14:paraId="2DD7E170" w14:textId="77777777" w:rsidR="000A7A45" w:rsidRPr="00152CFB" w:rsidRDefault="000A7A45" w:rsidP="000A7A45">
            <w:pPr>
              <w:spacing w:after="0" w:line="240" w:lineRule="auto"/>
              <w:jc w:val="right"/>
              <w:rPr>
                <w:rFonts w:ascii="Calibri" w:eastAsia="Times New Roman" w:hAnsi="Calibri" w:cs="Calibri"/>
                <w:color w:val="000000"/>
                <w:sz w:val="24"/>
                <w:szCs w:val="24"/>
              </w:rPr>
            </w:pPr>
            <w:r w:rsidRPr="00152CFB">
              <w:rPr>
                <w:rFonts w:ascii="Calibri" w:eastAsia="Times New Roman" w:hAnsi="Calibri" w:cs="Calibri"/>
                <w:color w:val="000000"/>
                <w:sz w:val="24"/>
                <w:szCs w:val="24"/>
              </w:rPr>
              <w:t>12.11</w:t>
            </w:r>
          </w:p>
        </w:tc>
        <w:tc>
          <w:tcPr>
            <w:tcW w:w="597" w:type="dxa"/>
            <w:tcBorders>
              <w:top w:val="nil"/>
              <w:left w:val="nil"/>
              <w:bottom w:val="single" w:sz="4" w:space="0" w:color="auto"/>
              <w:right w:val="single" w:sz="4" w:space="0" w:color="auto"/>
            </w:tcBorders>
            <w:shd w:val="clear" w:color="auto" w:fill="auto"/>
            <w:noWrap/>
            <w:vAlign w:val="bottom"/>
            <w:hideMark/>
          </w:tcPr>
          <w:p w14:paraId="4DF05D21" w14:textId="77777777" w:rsidR="000A7A45" w:rsidRPr="00152CFB" w:rsidRDefault="000A7A45" w:rsidP="000A7A45">
            <w:pPr>
              <w:spacing w:after="0" w:line="240" w:lineRule="auto"/>
              <w:jc w:val="right"/>
              <w:rPr>
                <w:rFonts w:ascii="Calibri" w:eastAsia="Times New Roman" w:hAnsi="Calibri" w:cs="Calibri"/>
                <w:color w:val="000000"/>
                <w:sz w:val="24"/>
                <w:szCs w:val="24"/>
              </w:rPr>
            </w:pPr>
            <w:r w:rsidRPr="00152CFB">
              <w:rPr>
                <w:rFonts w:ascii="Calibri" w:eastAsia="Times New Roman" w:hAnsi="Calibri" w:cs="Calibri"/>
                <w:color w:val="000000"/>
                <w:sz w:val="24"/>
                <w:szCs w:val="24"/>
              </w:rPr>
              <w:t>27%</w:t>
            </w:r>
          </w:p>
        </w:tc>
        <w:tc>
          <w:tcPr>
            <w:tcW w:w="875" w:type="dxa"/>
            <w:tcBorders>
              <w:top w:val="nil"/>
              <w:left w:val="nil"/>
              <w:bottom w:val="single" w:sz="4" w:space="0" w:color="auto"/>
              <w:right w:val="single" w:sz="4" w:space="0" w:color="auto"/>
            </w:tcBorders>
            <w:shd w:val="clear" w:color="auto" w:fill="auto"/>
            <w:noWrap/>
            <w:vAlign w:val="bottom"/>
            <w:hideMark/>
          </w:tcPr>
          <w:p w14:paraId="193193DB" w14:textId="77777777" w:rsidR="000A7A45" w:rsidRPr="00152CFB" w:rsidRDefault="000A7A45" w:rsidP="000A7A45">
            <w:pPr>
              <w:spacing w:after="0" w:line="240" w:lineRule="auto"/>
              <w:jc w:val="right"/>
              <w:rPr>
                <w:rFonts w:ascii="Calibri" w:eastAsia="Times New Roman" w:hAnsi="Calibri" w:cs="Calibri"/>
                <w:color w:val="000000"/>
                <w:sz w:val="24"/>
                <w:szCs w:val="24"/>
              </w:rPr>
            </w:pPr>
            <w:r w:rsidRPr="00152CFB">
              <w:rPr>
                <w:rFonts w:ascii="Calibri" w:eastAsia="Times New Roman" w:hAnsi="Calibri" w:cs="Calibri"/>
                <w:color w:val="000000"/>
                <w:sz w:val="24"/>
                <w:szCs w:val="24"/>
              </w:rPr>
              <w:t>1.35</w:t>
            </w:r>
          </w:p>
        </w:tc>
        <w:tc>
          <w:tcPr>
            <w:tcW w:w="485" w:type="dxa"/>
            <w:tcBorders>
              <w:top w:val="nil"/>
              <w:left w:val="nil"/>
              <w:bottom w:val="single" w:sz="4" w:space="0" w:color="auto"/>
              <w:right w:val="single" w:sz="4" w:space="0" w:color="auto"/>
            </w:tcBorders>
            <w:shd w:val="clear" w:color="auto" w:fill="auto"/>
            <w:noWrap/>
            <w:vAlign w:val="bottom"/>
            <w:hideMark/>
          </w:tcPr>
          <w:p w14:paraId="1E01FC5F" w14:textId="77777777" w:rsidR="000A7A45" w:rsidRPr="00152CFB" w:rsidRDefault="000A7A45" w:rsidP="000A7A45">
            <w:pPr>
              <w:spacing w:after="0" w:line="240" w:lineRule="auto"/>
              <w:jc w:val="right"/>
              <w:rPr>
                <w:rFonts w:ascii="Calibri" w:eastAsia="Times New Roman" w:hAnsi="Calibri" w:cs="Calibri"/>
                <w:color w:val="000000"/>
                <w:sz w:val="24"/>
                <w:szCs w:val="24"/>
              </w:rPr>
            </w:pPr>
            <w:r w:rsidRPr="00152CFB">
              <w:rPr>
                <w:rFonts w:ascii="Calibri" w:eastAsia="Times New Roman" w:hAnsi="Calibri" w:cs="Calibri"/>
                <w:color w:val="000000"/>
                <w:sz w:val="24"/>
                <w:szCs w:val="24"/>
              </w:rPr>
              <w:t>3%</w:t>
            </w:r>
          </w:p>
        </w:tc>
        <w:tc>
          <w:tcPr>
            <w:tcW w:w="818" w:type="dxa"/>
            <w:tcBorders>
              <w:top w:val="nil"/>
              <w:left w:val="nil"/>
              <w:bottom w:val="single" w:sz="4" w:space="0" w:color="auto"/>
              <w:right w:val="single" w:sz="4" w:space="0" w:color="auto"/>
            </w:tcBorders>
            <w:shd w:val="clear" w:color="auto" w:fill="auto"/>
            <w:noWrap/>
            <w:vAlign w:val="bottom"/>
            <w:hideMark/>
          </w:tcPr>
          <w:p w14:paraId="4D3B8ABF" w14:textId="77777777" w:rsidR="000A7A45" w:rsidRPr="00152CFB" w:rsidRDefault="000A7A45" w:rsidP="000A7A45">
            <w:pPr>
              <w:spacing w:after="0" w:line="240" w:lineRule="auto"/>
              <w:jc w:val="right"/>
              <w:rPr>
                <w:rFonts w:ascii="Calibri" w:eastAsia="Times New Roman" w:hAnsi="Calibri" w:cs="Calibri"/>
                <w:color w:val="000000"/>
                <w:sz w:val="24"/>
                <w:szCs w:val="24"/>
              </w:rPr>
            </w:pPr>
            <w:r w:rsidRPr="00152CFB">
              <w:rPr>
                <w:rFonts w:ascii="Calibri" w:eastAsia="Times New Roman" w:hAnsi="Calibri" w:cs="Calibri"/>
                <w:color w:val="000000"/>
                <w:sz w:val="24"/>
                <w:szCs w:val="24"/>
              </w:rPr>
              <w:t>12.94</w:t>
            </w:r>
          </w:p>
        </w:tc>
        <w:tc>
          <w:tcPr>
            <w:tcW w:w="597" w:type="dxa"/>
            <w:tcBorders>
              <w:top w:val="nil"/>
              <w:left w:val="nil"/>
              <w:bottom w:val="single" w:sz="4" w:space="0" w:color="auto"/>
              <w:right w:val="single" w:sz="4" w:space="0" w:color="auto"/>
            </w:tcBorders>
            <w:shd w:val="clear" w:color="auto" w:fill="auto"/>
            <w:noWrap/>
            <w:vAlign w:val="bottom"/>
            <w:hideMark/>
          </w:tcPr>
          <w:p w14:paraId="0046B11C" w14:textId="77777777" w:rsidR="000A7A45" w:rsidRPr="00152CFB" w:rsidRDefault="000A7A45" w:rsidP="000A7A45">
            <w:pPr>
              <w:spacing w:after="0" w:line="240" w:lineRule="auto"/>
              <w:jc w:val="right"/>
              <w:rPr>
                <w:rFonts w:ascii="Calibri" w:eastAsia="Times New Roman" w:hAnsi="Calibri" w:cs="Calibri"/>
                <w:color w:val="000000"/>
                <w:sz w:val="24"/>
                <w:szCs w:val="24"/>
              </w:rPr>
            </w:pPr>
            <w:r w:rsidRPr="00152CFB">
              <w:rPr>
                <w:rFonts w:ascii="Calibri" w:eastAsia="Times New Roman" w:hAnsi="Calibri" w:cs="Calibri"/>
                <w:color w:val="000000"/>
                <w:sz w:val="24"/>
                <w:szCs w:val="24"/>
              </w:rPr>
              <w:t>29%</w:t>
            </w:r>
          </w:p>
        </w:tc>
        <w:tc>
          <w:tcPr>
            <w:tcW w:w="820" w:type="dxa"/>
            <w:tcBorders>
              <w:top w:val="nil"/>
              <w:left w:val="nil"/>
              <w:bottom w:val="single" w:sz="4" w:space="0" w:color="auto"/>
              <w:right w:val="single" w:sz="4" w:space="0" w:color="auto"/>
            </w:tcBorders>
            <w:shd w:val="clear" w:color="auto" w:fill="auto"/>
            <w:noWrap/>
            <w:vAlign w:val="bottom"/>
            <w:hideMark/>
          </w:tcPr>
          <w:p w14:paraId="33052BFB" w14:textId="77777777" w:rsidR="000A7A45" w:rsidRPr="00152CFB" w:rsidRDefault="000A7A45" w:rsidP="000A7A45">
            <w:pPr>
              <w:spacing w:after="0" w:line="240" w:lineRule="auto"/>
              <w:jc w:val="right"/>
              <w:rPr>
                <w:rFonts w:ascii="Calibri" w:eastAsia="Times New Roman" w:hAnsi="Calibri" w:cs="Calibri"/>
                <w:color w:val="000000"/>
                <w:sz w:val="24"/>
                <w:szCs w:val="24"/>
              </w:rPr>
            </w:pPr>
            <w:r w:rsidRPr="00152CFB">
              <w:rPr>
                <w:rFonts w:ascii="Calibri" w:eastAsia="Times New Roman" w:hAnsi="Calibri" w:cs="Calibri"/>
                <w:color w:val="000000"/>
                <w:sz w:val="24"/>
                <w:szCs w:val="24"/>
              </w:rPr>
              <w:t>44.05</w:t>
            </w:r>
          </w:p>
        </w:tc>
      </w:tr>
      <w:tr w:rsidR="0097656A" w:rsidRPr="00152CFB" w14:paraId="2D6D4706" w14:textId="77777777" w:rsidTr="00D55D7A">
        <w:trPr>
          <w:cantSplit/>
          <w:trHeight w:val="29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980831" w14:textId="46D02C17" w:rsidR="0097656A" w:rsidRPr="00152CFB" w:rsidRDefault="0097656A" w:rsidP="000A7A45">
            <w:pPr>
              <w:spacing w:after="0" w:line="240" w:lineRule="auto"/>
              <w:rPr>
                <w:rFonts w:ascii="Calibri" w:eastAsia="Times New Roman" w:hAnsi="Calibri" w:cs="Calibri"/>
                <w:color w:val="000000"/>
                <w:sz w:val="24"/>
                <w:szCs w:val="24"/>
              </w:rPr>
            </w:pPr>
            <w:r w:rsidRPr="0097656A">
              <w:rPr>
                <w:rFonts w:ascii="Calibri" w:eastAsia="Times New Roman" w:hAnsi="Calibri" w:cs="Calibri"/>
                <w:color w:val="000000"/>
                <w:sz w:val="24"/>
                <w:szCs w:val="24"/>
              </w:rPr>
              <w:t>Overall Increase in CT use from FY19 - FY21</w:t>
            </w:r>
          </w:p>
        </w:tc>
        <w:tc>
          <w:tcPr>
            <w:tcW w:w="875" w:type="dxa"/>
            <w:tcBorders>
              <w:top w:val="single" w:sz="4" w:space="0" w:color="auto"/>
              <w:left w:val="nil"/>
              <w:bottom w:val="single" w:sz="4" w:space="0" w:color="auto"/>
              <w:right w:val="single" w:sz="4" w:space="0" w:color="auto"/>
            </w:tcBorders>
            <w:shd w:val="clear" w:color="auto" w:fill="auto"/>
            <w:noWrap/>
            <w:vAlign w:val="bottom"/>
          </w:tcPr>
          <w:p w14:paraId="147F3AC3" w14:textId="4FAAD704" w:rsidR="0097656A" w:rsidRPr="00152CFB" w:rsidRDefault="0097656A" w:rsidP="000A7A45">
            <w:pPr>
              <w:spacing w:after="0" w:line="240" w:lineRule="auto"/>
              <w:jc w:val="right"/>
              <w:rPr>
                <w:rFonts w:ascii="Calibri" w:eastAsia="Times New Roman" w:hAnsi="Calibri" w:cs="Calibri"/>
                <w:color w:val="000000"/>
                <w:sz w:val="24"/>
                <w:szCs w:val="24"/>
              </w:rPr>
            </w:pPr>
            <w:r w:rsidRPr="0097656A">
              <w:rPr>
                <w:rFonts w:ascii="Calibri" w:eastAsia="Times New Roman" w:hAnsi="Calibri" w:cs="Calibri"/>
                <w:color w:val="000000"/>
                <w:sz w:val="24"/>
                <w:szCs w:val="24"/>
              </w:rPr>
              <w:t>149.5%</w:t>
            </w:r>
          </w:p>
        </w:tc>
        <w:tc>
          <w:tcPr>
            <w:tcW w:w="597" w:type="dxa"/>
            <w:tcBorders>
              <w:top w:val="single" w:sz="4" w:space="0" w:color="auto"/>
              <w:left w:val="nil"/>
              <w:bottom w:val="single" w:sz="4" w:space="0" w:color="auto"/>
              <w:right w:val="single" w:sz="4" w:space="0" w:color="auto"/>
            </w:tcBorders>
            <w:shd w:val="clear" w:color="auto" w:fill="auto"/>
            <w:noWrap/>
            <w:vAlign w:val="bottom"/>
          </w:tcPr>
          <w:p w14:paraId="6FFE0116" w14:textId="77777777" w:rsidR="0097656A" w:rsidRPr="00152CFB" w:rsidRDefault="0097656A" w:rsidP="000A7A45">
            <w:pPr>
              <w:spacing w:after="0" w:line="240" w:lineRule="auto"/>
              <w:jc w:val="right"/>
              <w:rPr>
                <w:rFonts w:ascii="Calibri" w:eastAsia="Times New Roman" w:hAnsi="Calibri" w:cs="Calibri"/>
                <w:color w:val="000000"/>
                <w:sz w:val="24"/>
                <w:szCs w:val="24"/>
              </w:rPr>
            </w:pPr>
          </w:p>
        </w:tc>
        <w:tc>
          <w:tcPr>
            <w:tcW w:w="875" w:type="dxa"/>
            <w:tcBorders>
              <w:top w:val="single" w:sz="4" w:space="0" w:color="auto"/>
              <w:left w:val="nil"/>
              <w:bottom w:val="single" w:sz="4" w:space="0" w:color="auto"/>
              <w:right w:val="single" w:sz="4" w:space="0" w:color="auto"/>
            </w:tcBorders>
            <w:shd w:val="clear" w:color="auto" w:fill="auto"/>
            <w:noWrap/>
            <w:vAlign w:val="bottom"/>
          </w:tcPr>
          <w:p w14:paraId="7E7C964F" w14:textId="779D18D7" w:rsidR="0097656A" w:rsidRPr="00152CFB" w:rsidRDefault="0097656A" w:rsidP="000A7A45">
            <w:pPr>
              <w:spacing w:after="0" w:line="240" w:lineRule="auto"/>
              <w:jc w:val="right"/>
              <w:rPr>
                <w:rFonts w:ascii="Calibri" w:eastAsia="Times New Roman" w:hAnsi="Calibri" w:cs="Calibri"/>
                <w:color w:val="000000"/>
                <w:sz w:val="24"/>
                <w:szCs w:val="24"/>
              </w:rPr>
            </w:pPr>
            <w:r w:rsidRPr="0097656A">
              <w:rPr>
                <w:rFonts w:ascii="Calibri" w:eastAsia="Times New Roman" w:hAnsi="Calibri" w:cs="Calibri"/>
                <w:color w:val="000000"/>
                <w:sz w:val="24"/>
                <w:szCs w:val="24"/>
              </w:rPr>
              <w:t>151.9%</w:t>
            </w:r>
          </w:p>
        </w:tc>
        <w:tc>
          <w:tcPr>
            <w:tcW w:w="597" w:type="dxa"/>
            <w:tcBorders>
              <w:top w:val="single" w:sz="4" w:space="0" w:color="auto"/>
              <w:left w:val="nil"/>
              <w:bottom w:val="single" w:sz="4" w:space="0" w:color="auto"/>
              <w:right w:val="single" w:sz="4" w:space="0" w:color="auto"/>
            </w:tcBorders>
            <w:shd w:val="clear" w:color="auto" w:fill="auto"/>
            <w:noWrap/>
            <w:vAlign w:val="bottom"/>
          </w:tcPr>
          <w:p w14:paraId="0C9F5581" w14:textId="77777777" w:rsidR="0097656A" w:rsidRPr="00152CFB" w:rsidRDefault="0097656A" w:rsidP="000A7A45">
            <w:pPr>
              <w:spacing w:after="0" w:line="240" w:lineRule="auto"/>
              <w:jc w:val="right"/>
              <w:rPr>
                <w:rFonts w:ascii="Calibri" w:eastAsia="Times New Roman" w:hAnsi="Calibri" w:cs="Calibri"/>
                <w:color w:val="000000"/>
                <w:sz w:val="24"/>
                <w:szCs w:val="24"/>
              </w:rPr>
            </w:pPr>
          </w:p>
        </w:tc>
        <w:tc>
          <w:tcPr>
            <w:tcW w:w="875" w:type="dxa"/>
            <w:tcBorders>
              <w:top w:val="single" w:sz="4" w:space="0" w:color="auto"/>
              <w:left w:val="nil"/>
              <w:bottom w:val="single" w:sz="4" w:space="0" w:color="auto"/>
              <w:right w:val="single" w:sz="4" w:space="0" w:color="auto"/>
            </w:tcBorders>
            <w:shd w:val="clear" w:color="auto" w:fill="auto"/>
            <w:noWrap/>
            <w:vAlign w:val="bottom"/>
          </w:tcPr>
          <w:p w14:paraId="579FF2A1" w14:textId="2FFBDB2F" w:rsidR="0097656A" w:rsidRPr="00152CFB" w:rsidRDefault="0097656A" w:rsidP="000A7A45">
            <w:pPr>
              <w:spacing w:after="0" w:line="240" w:lineRule="auto"/>
              <w:jc w:val="right"/>
              <w:rPr>
                <w:rFonts w:ascii="Calibri" w:eastAsia="Times New Roman" w:hAnsi="Calibri" w:cs="Calibri"/>
                <w:color w:val="000000"/>
                <w:sz w:val="24"/>
                <w:szCs w:val="24"/>
              </w:rPr>
            </w:pPr>
            <w:r w:rsidRPr="0097656A">
              <w:rPr>
                <w:rFonts w:ascii="Calibri" w:eastAsia="Times New Roman" w:hAnsi="Calibri" w:cs="Calibri"/>
                <w:color w:val="000000"/>
                <w:sz w:val="24"/>
                <w:szCs w:val="24"/>
              </w:rPr>
              <w:t>184.0%</w:t>
            </w:r>
          </w:p>
        </w:tc>
        <w:tc>
          <w:tcPr>
            <w:tcW w:w="485" w:type="dxa"/>
            <w:tcBorders>
              <w:top w:val="single" w:sz="4" w:space="0" w:color="auto"/>
              <w:left w:val="nil"/>
              <w:bottom w:val="single" w:sz="4" w:space="0" w:color="auto"/>
              <w:right w:val="single" w:sz="4" w:space="0" w:color="auto"/>
            </w:tcBorders>
            <w:shd w:val="clear" w:color="auto" w:fill="auto"/>
            <w:noWrap/>
            <w:vAlign w:val="bottom"/>
          </w:tcPr>
          <w:p w14:paraId="2E2BF03E" w14:textId="77777777" w:rsidR="0097656A" w:rsidRPr="00152CFB" w:rsidRDefault="0097656A" w:rsidP="000A7A45">
            <w:pPr>
              <w:spacing w:after="0" w:line="240" w:lineRule="auto"/>
              <w:jc w:val="right"/>
              <w:rPr>
                <w:rFonts w:ascii="Calibri" w:eastAsia="Times New Roman" w:hAnsi="Calibri" w:cs="Calibri"/>
                <w:color w:val="000000"/>
                <w:sz w:val="24"/>
                <w:szCs w:val="24"/>
              </w:rPr>
            </w:pPr>
          </w:p>
        </w:tc>
        <w:tc>
          <w:tcPr>
            <w:tcW w:w="818" w:type="dxa"/>
            <w:tcBorders>
              <w:top w:val="single" w:sz="4" w:space="0" w:color="auto"/>
              <w:left w:val="nil"/>
              <w:bottom w:val="single" w:sz="4" w:space="0" w:color="auto"/>
              <w:right w:val="single" w:sz="4" w:space="0" w:color="auto"/>
            </w:tcBorders>
            <w:shd w:val="clear" w:color="auto" w:fill="auto"/>
            <w:noWrap/>
            <w:vAlign w:val="bottom"/>
          </w:tcPr>
          <w:p w14:paraId="66AC479F" w14:textId="1FFD9A97" w:rsidR="0097656A" w:rsidRPr="00152CFB" w:rsidRDefault="0097656A" w:rsidP="000A7A45">
            <w:pPr>
              <w:spacing w:after="0" w:line="240" w:lineRule="auto"/>
              <w:jc w:val="right"/>
              <w:rPr>
                <w:rFonts w:ascii="Calibri" w:eastAsia="Times New Roman" w:hAnsi="Calibri" w:cs="Calibri"/>
                <w:color w:val="000000"/>
                <w:sz w:val="24"/>
                <w:szCs w:val="24"/>
              </w:rPr>
            </w:pPr>
            <w:r w:rsidRPr="0097656A">
              <w:rPr>
                <w:rFonts w:ascii="Calibri" w:eastAsia="Times New Roman" w:hAnsi="Calibri" w:cs="Calibri"/>
                <w:color w:val="000000"/>
                <w:sz w:val="24"/>
                <w:szCs w:val="24"/>
              </w:rPr>
              <w:t>113.9</w:t>
            </w:r>
            <w:r w:rsidR="00BF4BB3">
              <w:rPr>
                <w:rFonts w:ascii="Calibri" w:eastAsia="Times New Roman" w:hAnsi="Calibri" w:cs="Calibri"/>
                <w:color w:val="000000"/>
                <w:sz w:val="24"/>
                <w:szCs w:val="24"/>
              </w:rPr>
              <w:t>%</w:t>
            </w:r>
          </w:p>
        </w:tc>
        <w:tc>
          <w:tcPr>
            <w:tcW w:w="597" w:type="dxa"/>
            <w:tcBorders>
              <w:top w:val="single" w:sz="4" w:space="0" w:color="auto"/>
              <w:left w:val="nil"/>
              <w:bottom w:val="single" w:sz="4" w:space="0" w:color="auto"/>
              <w:right w:val="single" w:sz="4" w:space="0" w:color="auto"/>
            </w:tcBorders>
            <w:shd w:val="clear" w:color="auto" w:fill="auto"/>
            <w:noWrap/>
            <w:vAlign w:val="bottom"/>
          </w:tcPr>
          <w:p w14:paraId="7A449B70" w14:textId="77777777" w:rsidR="0097656A" w:rsidRPr="00152CFB" w:rsidRDefault="0097656A" w:rsidP="000A7A45">
            <w:pPr>
              <w:spacing w:after="0" w:line="240" w:lineRule="auto"/>
              <w:jc w:val="right"/>
              <w:rPr>
                <w:rFonts w:ascii="Calibri" w:eastAsia="Times New Roman" w:hAnsi="Calibri" w:cs="Calibri"/>
                <w:color w:val="000000"/>
                <w:sz w:val="24"/>
                <w:szCs w:val="24"/>
              </w:rPr>
            </w:pPr>
          </w:p>
        </w:tc>
        <w:tc>
          <w:tcPr>
            <w:tcW w:w="820" w:type="dxa"/>
            <w:tcBorders>
              <w:top w:val="single" w:sz="4" w:space="0" w:color="auto"/>
              <w:left w:val="nil"/>
              <w:bottom w:val="single" w:sz="4" w:space="0" w:color="auto"/>
              <w:right w:val="single" w:sz="4" w:space="0" w:color="auto"/>
            </w:tcBorders>
            <w:shd w:val="clear" w:color="auto" w:fill="auto"/>
            <w:noWrap/>
            <w:vAlign w:val="bottom"/>
          </w:tcPr>
          <w:p w14:paraId="350C217B" w14:textId="77777777" w:rsidR="0097656A" w:rsidRPr="00152CFB" w:rsidRDefault="0097656A" w:rsidP="000A7A45">
            <w:pPr>
              <w:spacing w:after="0" w:line="240" w:lineRule="auto"/>
              <w:jc w:val="right"/>
              <w:rPr>
                <w:rFonts w:ascii="Calibri" w:eastAsia="Times New Roman" w:hAnsi="Calibri" w:cs="Calibri"/>
                <w:color w:val="000000"/>
                <w:sz w:val="24"/>
                <w:szCs w:val="24"/>
              </w:rPr>
            </w:pPr>
          </w:p>
        </w:tc>
      </w:tr>
    </w:tbl>
    <w:p w14:paraId="53DDD826" w14:textId="43EC8A54" w:rsidR="00190646" w:rsidRDefault="00190646" w:rsidP="00190646"/>
    <w:p w14:paraId="34D11A5D" w14:textId="5DB4EA6E" w:rsidR="000A7A45" w:rsidRPr="00294D49" w:rsidRDefault="00E8740C" w:rsidP="00294D49">
      <w:pPr>
        <w:pStyle w:val="ListParagraph"/>
        <w:numPr>
          <w:ilvl w:val="0"/>
          <w:numId w:val="14"/>
        </w:numPr>
        <w:rPr>
          <w:sz w:val="24"/>
          <w:szCs w:val="24"/>
        </w:rPr>
      </w:pPr>
      <w:bookmarkStart w:id="0" w:name="_Hlk98149182"/>
      <w:r>
        <w:rPr>
          <w:rFonts w:cstheme="minorHAnsi"/>
          <w:sz w:val="24"/>
          <w:szCs w:val="24"/>
        </w:rPr>
        <w:t>How is</w:t>
      </w:r>
      <w:r w:rsidR="000A7A45" w:rsidRPr="00294D49">
        <w:rPr>
          <w:rFonts w:cstheme="minorHAnsi"/>
          <w:sz w:val="24"/>
          <w:szCs w:val="24"/>
        </w:rPr>
        <w:t xml:space="preserve"> Overall Increase in CT use from FY19-FY21</w:t>
      </w:r>
      <w:r>
        <w:rPr>
          <w:rFonts w:cstheme="minorHAnsi"/>
          <w:sz w:val="24"/>
          <w:szCs w:val="24"/>
        </w:rPr>
        <w:t xml:space="preserve"> </w:t>
      </w:r>
      <w:r w:rsidR="000A7A45" w:rsidRPr="00294D49">
        <w:rPr>
          <w:rFonts w:cstheme="minorHAnsi"/>
          <w:sz w:val="24"/>
          <w:szCs w:val="24"/>
        </w:rPr>
        <w:t>calculated?</w:t>
      </w:r>
      <w:bookmarkEnd w:id="0"/>
    </w:p>
    <w:p w14:paraId="5FDF83BB" w14:textId="0C1276D5" w:rsidR="00A350ED" w:rsidRDefault="00A350ED" w:rsidP="00A350ED">
      <w:pPr>
        <w:pStyle w:val="ListParagraph"/>
        <w:rPr>
          <w:rFonts w:cstheme="minorHAnsi"/>
          <w:sz w:val="24"/>
          <w:szCs w:val="24"/>
        </w:rPr>
      </w:pPr>
    </w:p>
    <w:p w14:paraId="77196C3F" w14:textId="1C8A6451" w:rsidR="00ED0C9F" w:rsidRDefault="00FD3540" w:rsidP="00ED0C9F">
      <w:pPr>
        <w:pStyle w:val="ListParagraph"/>
      </w:pPr>
      <w:r w:rsidRPr="00C80730">
        <w:rPr>
          <w:rStyle w:val="Strong"/>
        </w:rPr>
        <w:t>RESPONSE</w:t>
      </w:r>
      <w:r w:rsidR="00ED0C9F">
        <w:rPr>
          <w:rFonts w:cstheme="minorHAnsi"/>
          <w:sz w:val="24"/>
          <w:szCs w:val="24"/>
        </w:rPr>
        <w:t xml:space="preserve">: </w:t>
      </w:r>
      <w:r w:rsidR="008F1449">
        <w:t xml:space="preserve">Please see </w:t>
      </w:r>
      <w:r w:rsidR="00ED0C9F">
        <w:t xml:space="preserve">attached for an </w:t>
      </w:r>
      <w:r w:rsidR="008F1449">
        <w:t>updated Exhibit F.</w:t>
      </w:r>
      <w:r w:rsidR="008F1449">
        <w:br/>
        <w:t xml:space="preserve">A. </w:t>
      </w:r>
      <w:r w:rsidR="00A92B82" w:rsidRPr="00A92B82">
        <w:t xml:space="preserve">The calculation </w:t>
      </w:r>
      <w:r w:rsidR="00ED0C9F">
        <w:t>divided</w:t>
      </w:r>
      <w:r w:rsidR="00A92B82" w:rsidRPr="00A92B82">
        <w:t xml:space="preserve"> the average daily visit in FY</w:t>
      </w:r>
      <w:r w:rsidR="00ED0C9F">
        <w:t xml:space="preserve"> 20</w:t>
      </w:r>
      <w:r w:rsidR="00A92B82" w:rsidRPr="00A92B82">
        <w:t xml:space="preserve">21 by the average daily visit in </w:t>
      </w:r>
      <w:r w:rsidR="00A92B82">
        <w:t>FY</w:t>
      </w:r>
      <w:r w:rsidR="00ED0C9F">
        <w:t xml:space="preserve"> 2019, for each area. For example, for the ER column, </w:t>
      </w:r>
      <w:r w:rsidR="00A92B82">
        <w:t xml:space="preserve">149.5% = </w:t>
      </w:r>
      <w:r w:rsidR="00ED0C9F">
        <w:t xml:space="preserve">17.65/11.8. </w:t>
      </w:r>
    </w:p>
    <w:p w14:paraId="69DEEA21" w14:textId="69C82F12" w:rsidR="00A92B82" w:rsidRPr="00ED0C9F" w:rsidRDefault="00A92B82" w:rsidP="00ED0C9F">
      <w:pPr>
        <w:pStyle w:val="ListParagraph"/>
        <w:rPr>
          <w:rFonts w:cstheme="minorHAnsi"/>
          <w:sz w:val="24"/>
          <w:szCs w:val="24"/>
        </w:rPr>
      </w:pPr>
      <w:r>
        <w:br/>
      </w:r>
      <w:r w:rsidR="00ED0C9F">
        <w:t>The data in the original</w:t>
      </w:r>
      <w:r w:rsidRPr="00A92B82">
        <w:t xml:space="preserve"> chart</w:t>
      </w:r>
      <w:r>
        <w:t xml:space="preserve"> </w:t>
      </w:r>
      <w:r w:rsidR="00ED0C9F">
        <w:t>in the Application</w:t>
      </w:r>
      <w:r w:rsidRPr="00A92B82">
        <w:t xml:space="preserve"> did not include final FY</w:t>
      </w:r>
      <w:r w:rsidR="00ED0C9F">
        <w:t xml:space="preserve"> 20</w:t>
      </w:r>
      <w:r w:rsidRPr="00A92B82">
        <w:t xml:space="preserve">21 numbers. The table has been updated </w:t>
      </w:r>
      <w:r>
        <w:t xml:space="preserve">in Exhibit F </w:t>
      </w:r>
      <w:r w:rsidRPr="00A92B82">
        <w:t>and now</w:t>
      </w:r>
      <w:r>
        <w:t xml:space="preserve"> also</w:t>
      </w:r>
      <w:r w:rsidRPr="00A92B82">
        <w:t xml:space="preserve"> includes </w:t>
      </w:r>
      <w:r w:rsidR="00ED0C9F">
        <w:t xml:space="preserve">data for the </w:t>
      </w:r>
      <w:r w:rsidRPr="00A92B82">
        <w:t>first 6 months of FY</w:t>
      </w:r>
      <w:r w:rsidR="00ED0C9F">
        <w:t xml:space="preserve"> 20</w:t>
      </w:r>
      <w:r w:rsidRPr="00A92B82">
        <w:t>22.</w:t>
      </w:r>
    </w:p>
    <w:p w14:paraId="19683173" w14:textId="77777777" w:rsidR="00FD3540" w:rsidRPr="002B3476" w:rsidRDefault="00FD3540" w:rsidP="00A350ED">
      <w:pPr>
        <w:pStyle w:val="ListParagraph"/>
        <w:rPr>
          <w:rFonts w:cstheme="minorHAnsi"/>
          <w:sz w:val="24"/>
          <w:szCs w:val="24"/>
        </w:rPr>
      </w:pPr>
    </w:p>
    <w:p w14:paraId="58C1C886" w14:textId="390988AE" w:rsidR="00605067" w:rsidRPr="002B3476" w:rsidRDefault="005A081D" w:rsidP="00A350ED">
      <w:pPr>
        <w:pStyle w:val="ListParagraph"/>
        <w:numPr>
          <w:ilvl w:val="0"/>
          <w:numId w:val="5"/>
        </w:numPr>
        <w:rPr>
          <w:rFonts w:cstheme="minorHAnsi"/>
          <w:sz w:val="24"/>
          <w:szCs w:val="24"/>
        </w:rPr>
      </w:pPr>
      <w:r>
        <w:rPr>
          <w:rFonts w:eastAsia="Calibri" w:cstheme="minorHAnsi"/>
          <w:sz w:val="24"/>
          <w:szCs w:val="24"/>
        </w:rPr>
        <w:lastRenderedPageBreak/>
        <w:t>The Application states that a</w:t>
      </w:r>
      <w:r w:rsidR="00A350ED" w:rsidRPr="002B3476">
        <w:rPr>
          <w:rFonts w:eastAsia="Calibri" w:cstheme="minorHAnsi"/>
          <w:sz w:val="24"/>
          <w:szCs w:val="24"/>
        </w:rPr>
        <w:t>t BID-N’s BID</w:t>
      </w:r>
      <w:r w:rsidR="00BF4BB3">
        <w:rPr>
          <w:rFonts w:eastAsia="Calibri" w:cstheme="minorHAnsi"/>
          <w:sz w:val="24"/>
          <w:szCs w:val="24"/>
        </w:rPr>
        <w:t>M</w:t>
      </w:r>
      <w:r w:rsidR="00A350ED" w:rsidRPr="002B3476">
        <w:rPr>
          <w:rFonts w:eastAsia="Calibri" w:cstheme="minorHAnsi"/>
          <w:sz w:val="24"/>
          <w:szCs w:val="24"/>
        </w:rPr>
        <w:t>C primary care practices, all patients receive an SDoH screener as part of their annual wellness exam. This is a modified PRAPARE screener which is filled out pre- visit, or on a tablet, or by paper just prior to the visits (pg. 28).</w:t>
      </w:r>
    </w:p>
    <w:p w14:paraId="04299A42" w14:textId="4C2AB52A" w:rsidR="005946AB" w:rsidRPr="002B3476" w:rsidRDefault="00E0057B" w:rsidP="00A350ED">
      <w:pPr>
        <w:pStyle w:val="ListParagraph"/>
        <w:numPr>
          <w:ilvl w:val="1"/>
          <w:numId w:val="5"/>
        </w:numPr>
        <w:rPr>
          <w:rFonts w:cstheme="minorHAnsi"/>
          <w:sz w:val="24"/>
          <w:szCs w:val="24"/>
        </w:rPr>
      </w:pPr>
      <w:r w:rsidRPr="002B3476">
        <w:rPr>
          <w:rFonts w:cstheme="minorHAnsi"/>
          <w:sz w:val="24"/>
          <w:szCs w:val="24"/>
        </w:rPr>
        <w:t xml:space="preserve">List the </w:t>
      </w:r>
      <w:r w:rsidR="005946AB" w:rsidRPr="002B3476">
        <w:rPr>
          <w:rFonts w:cstheme="minorHAnsi"/>
          <w:sz w:val="24"/>
          <w:szCs w:val="24"/>
        </w:rPr>
        <w:t>domains screened for</w:t>
      </w:r>
      <w:r w:rsidR="002B3476" w:rsidRPr="002B3476">
        <w:rPr>
          <w:rFonts w:cstheme="minorHAnsi"/>
          <w:sz w:val="24"/>
          <w:szCs w:val="24"/>
        </w:rPr>
        <w:t xml:space="preserve"> with the SDoH screening tool</w:t>
      </w:r>
      <w:r w:rsidR="005946AB" w:rsidRPr="002B3476">
        <w:rPr>
          <w:rFonts w:cstheme="minorHAnsi"/>
          <w:sz w:val="24"/>
          <w:szCs w:val="24"/>
        </w:rPr>
        <w:t>.</w:t>
      </w:r>
    </w:p>
    <w:p w14:paraId="3DF9097D" w14:textId="73CA5169" w:rsidR="00A350ED" w:rsidRDefault="00A350ED" w:rsidP="00A350ED">
      <w:pPr>
        <w:pStyle w:val="ListParagraph"/>
        <w:rPr>
          <w:rFonts w:cstheme="minorHAnsi"/>
          <w:sz w:val="24"/>
          <w:szCs w:val="24"/>
        </w:rPr>
      </w:pPr>
    </w:p>
    <w:p w14:paraId="520095DD" w14:textId="77777777" w:rsidR="00ED0C9F" w:rsidRDefault="00FD3540" w:rsidP="00A57AC5">
      <w:pPr>
        <w:pStyle w:val="ListParagraph"/>
        <w:ind w:left="2070" w:hanging="990"/>
        <w:rPr>
          <w:rFonts w:cstheme="minorHAnsi"/>
          <w:sz w:val="24"/>
          <w:szCs w:val="24"/>
        </w:rPr>
      </w:pPr>
      <w:r w:rsidRPr="002739C5">
        <w:rPr>
          <w:rFonts w:cstheme="minorHAnsi"/>
          <w:b/>
          <w:sz w:val="24"/>
          <w:szCs w:val="24"/>
        </w:rPr>
        <w:t>RESPONSE</w:t>
      </w:r>
      <w:r w:rsidR="00ED0C9F">
        <w:rPr>
          <w:rFonts w:cstheme="minorHAnsi"/>
          <w:sz w:val="24"/>
          <w:szCs w:val="24"/>
        </w:rPr>
        <w:t xml:space="preserve">: The domains screened for with the SDoH screening tool are: </w:t>
      </w:r>
    </w:p>
    <w:p w14:paraId="33822D57" w14:textId="07BD4CA2" w:rsidR="00ED0C9F" w:rsidRDefault="00ED0C9F" w:rsidP="00ED0C9F">
      <w:pPr>
        <w:pStyle w:val="ListParagraph"/>
        <w:numPr>
          <w:ilvl w:val="0"/>
          <w:numId w:val="20"/>
        </w:numPr>
        <w:rPr>
          <w:rFonts w:eastAsia="Times New Roman" w:cstheme="minorHAnsi"/>
          <w:color w:val="323130"/>
          <w:sz w:val="24"/>
          <w:szCs w:val="24"/>
          <w:bdr w:val="none" w:sz="0" w:space="0" w:color="auto" w:frame="1"/>
        </w:rPr>
      </w:pPr>
      <w:r w:rsidRPr="00ED0C9F">
        <w:rPr>
          <w:rFonts w:eastAsia="Times New Roman" w:cstheme="minorHAnsi"/>
          <w:color w:val="323130"/>
          <w:sz w:val="24"/>
          <w:szCs w:val="24"/>
          <w:bdr w:val="none" w:sz="0" w:space="0" w:color="auto" w:frame="1"/>
        </w:rPr>
        <w:t>Housing</w:t>
      </w:r>
    </w:p>
    <w:p w14:paraId="04319F53" w14:textId="1BC594A9" w:rsidR="00ED0C9F" w:rsidRDefault="00ED0C9F" w:rsidP="00ED0C9F">
      <w:pPr>
        <w:pStyle w:val="ListParagraph"/>
        <w:numPr>
          <w:ilvl w:val="0"/>
          <w:numId w:val="20"/>
        </w:numPr>
        <w:rPr>
          <w:rFonts w:eastAsia="Times New Roman" w:cstheme="minorHAnsi"/>
          <w:color w:val="323130"/>
          <w:sz w:val="24"/>
          <w:szCs w:val="24"/>
          <w:bdr w:val="none" w:sz="0" w:space="0" w:color="auto" w:frame="1"/>
        </w:rPr>
      </w:pPr>
      <w:r>
        <w:rPr>
          <w:rFonts w:eastAsia="Times New Roman" w:cstheme="minorHAnsi"/>
          <w:color w:val="323130"/>
          <w:sz w:val="24"/>
          <w:szCs w:val="24"/>
          <w:bdr w:val="none" w:sz="0" w:space="0" w:color="auto" w:frame="1"/>
        </w:rPr>
        <w:t>Transportation</w:t>
      </w:r>
    </w:p>
    <w:p w14:paraId="05E4DC08" w14:textId="420D9325" w:rsidR="00ED0C9F" w:rsidRDefault="00ED0C9F" w:rsidP="00ED0C9F">
      <w:pPr>
        <w:pStyle w:val="ListParagraph"/>
        <w:numPr>
          <w:ilvl w:val="0"/>
          <w:numId w:val="20"/>
        </w:numPr>
        <w:rPr>
          <w:rFonts w:eastAsia="Times New Roman" w:cstheme="minorHAnsi"/>
          <w:color w:val="323130"/>
          <w:sz w:val="24"/>
          <w:szCs w:val="24"/>
          <w:bdr w:val="none" w:sz="0" w:space="0" w:color="auto" w:frame="1"/>
        </w:rPr>
      </w:pPr>
      <w:r>
        <w:rPr>
          <w:rFonts w:eastAsia="Times New Roman" w:cstheme="minorHAnsi"/>
          <w:color w:val="323130"/>
          <w:sz w:val="24"/>
          <w:szCs w:val="24"/>
          <w:bdr w:val="none" w:sz="0" w:space="0" w:color="auto" w:frame="1"/>
        </w:rPr>
        <w:t>Isolation</w:t>
      </w:r>
    </w:p>
    <w:p w14:paraId="1DD2B727" w14:textId="09FF56FC" w:rsidR="00ED0C9F" w:rsidRDefault="00ED0C9F" w:rsidP="00ED0C9F">
      <w:pPr>
        <w:pStyle w:val="ListParagraph"/>
        <w:numPr>
          <w:ilvl w:val="0"/>
          <w:numId w:val="20"/>
        </w:numPr>
        <w:rPr>
          <w:rFonts w:eastAsia="Times New Roman" w:cstheme="minorHAnsi"/>
          <w:color w:val="323130"/>
          <w:sz w:val="24"/>
          <w:szCs w:val="24"/>
          <w:bdr w:val="none" w:sz="0" w:space="0" w:color="auto" w:frame="1"/>
        </w:rPr>
      </w:pPr>
      <w:r>
        <w:rPr>
          <w:rFonts w:eastAsia="Times New Roman" w:cstheme="minorHAnsi"/>
          <w:color w:val="323130"/>
          <w:sz w:val="24"/>
          <w:szCs w:val="24"/>
          <w:bdr w:val="none" w:sz="0" w:space="0" w:color="auto" w:frame="1"/>
        </w:rPr>
        <w:t>Safety</w:t>
      </w:r>
    </w:p>
    <w:p w14:paraId="23B8C390" w14:textId="2B6A687E" w:rsidR="00ED0C9F" w:rsidRDefault="00ED0C9F" w:rsidP="00ED0C9F">
      <w:pPr>
        <w:pStyle w:val="ListParagraph"/>
        <w:numPr>
          <w:ilvl w:val="0"/>
          <w:numId w:val="20"/>
        </w:numPr>
        <w:rPr>
          <w:rFonts w:eastAsia="Times New Roman" w:cstheme="minorHAnsi"/>
          <w:color w:val="323130"/>
          <w:sz w:val="24"/>
          <w:szCs w:val="24"/>
          <w:bdr w:val="none" w:sz="0" w:space="0" w:color="auto" w:frame="1"/>
        </w:rPr>
      </w:pPr>
      <w:r>
        <w:rPr>
          <w:rFonts w:eastAsia="Times New Roman" w:cstheme="minorHAnsi"/>
          <w:color w:val="323130"/>
          <w:sz w:val="24"/>
          <w:szCs w:val="24"/>
          <w:bdr w:val="none" w:sz="0" w:space="0" w:color="auto" w:frame="1"/>
        </w:rPr>
        <w:t>Access to Resources</w:t>
      </w:r>
    </w:p>
    <w:p w14:paraId="2C3765CB" w14:textId="2E65BCB6" w:rsidR="00ED0C9F" w:rsidRPr="00ED0C9F" w:rsidRDefault="00ED0C9F" w:rsidP="00ED0C9F">
      <w:pPr>
        <w:pStyle w:val="ListParagraph"/>
        <w:numPr>
          <w:ilvl w:val="0"/>
          <w:numId w:val="20"/>
        </w:numPr>
        <w:rPr>
          <w:rFonts w:eastAsia="Times New Roman" w:cstheme="minorHAnsi"/>
          <w:color w:val="323130"/>
          <w:sz w:val="24"/>
          <w:szCs w:val="24"/>
          <w:bdr w:val="none" w:sz="0" w:space="0" w:color="auto" w:frame="1"/>
        </w:rPr>
      </w:pPr>
      <w:r>
        <w:rPr>
          <w:rFonts w:eastAsia="Times New Roman" w:cstheme="minorHAnsi"/>
          <w:color w:val="323130"/>
          <w:sz w:val="24"/>
          <w:szCs w:val="24"/>
          <w:bdr w:val="none" w:sz="0" w:space="0" w:color="auto" w:frame="1"/>
        </w:rPr>
        <w:t>Access to Healthcare</w:t>
      </w:r>
    </w:p>
    <w:p w14:paraId="592E8A6C" w14:textId="77777777" w:rsidR="00A57AC5" w:rsidRDefault="00A57AC5" w:rsidP="00A350ED">
      <w:pPr>
        <w:pStyle w:val="ListParagraph"/>
        <w:rPr>
          <w:rFonts w:cstheme="minorHAnsi"/>
          <w:sz w:val="24"/>
          <w:szCs w:val="24"/>
        </w:rPr>
      </w:pPr>
    </w:p>
    <w:p w14:paraId="48937BC7" w14:textId="4EE6E6AF" w:rsidR="00A350ED" w:rsidRPr="002B3476" w:rsidRDefault="005A081D" w:rsidP="00A350ED">
      <w:pPr>
        <w:pStyle w:val="ListParagraph"/>
        <w:numPr>
          <w:ilvl w:val="0"/>
          <w:numId w:val="5"/>
        </w:numPr>
        <w:rPr>
          <w:rFonts w:cstheme="minorHAnsi"/>
          <w:sz w:val="24"/>
          <w:szCs w:val="24"/>
        </w:rPr>
      </w:pPr>
      <w:r>
        <w:rPr>
          <w:rFonts w:cstheme="minorHAnsi"/>
          <w:sz w:val="24"/>
          <w:szCs w:val="24"/>
        </w:rPr>
        <w:t xml:space="preserve">The Application states that </w:t>
      </w:r>
      <w:r w:rsidR="00A350ED" w:rsidRPr="002B3476">
        <w:rPr>
          <w:rFonts w:cstheme="minorHAnsi"/>
          <w:sz w:val="24"/>
          <w:szCs w:val="24"/>
        </w:rPr>
        <w:t xml:space="preserve">BID-N maintains an Interpreter Services program to meet the needs of its non-English speaking patient population (pg.23) </w:t>
      </w:r>
    </w:p>
    <w:p w14:paraId="63609010" w14:textId="408C87E5" w:rsidR="005257D0" w:rsidRPr="002B3476" w:rsidRDefault="00A350ED" w:rsidP="00A350ED">
      <w:pPr>
        <w:pStyle w:val="ListParagraph"/>
        <w:numPr>
          <w:ilvl w:val="1"/>
          <w:numId w:val="5"/>
        </w:numPr>
        <w:rPr>
          <w:rFonts w:cstheme="minorHAnsi"/>
          <w:sz w:val="24"/>
          <w:szCs w:val="24"/>
        </w:rPr>
      </w:pPr>
      <w:r w:rsidRPr="002B3476">
        <w:rPr>
          <w:rFonts w:cstheme="minorHAnsi"/>
          <w:sz w:val="24"/>
          <w:szCs w:val="24"/>
        </w:rPr>
        <w:t xml:space="preserve">Briefly describe </w:t>
      </w:r>
      <w:r w:rsidR="005A081D">
        <w:rPr>
          <w:rFonts w:cstheme="minorHAnsi"/>
          <w:sz w:val="24"/>
          <w:szCs w:val="24"/>
        </w:rPr>
        <w:t xml:space="preserve">access to </w:t>
      </w:r>
      <w:r w:rsidRPr="002B3476">
        <w:rPr>
          <w:rFonts w:cstheme="minorHAnsi"/>
          <w:sz w:val="24"/>
          <w:szCs w:val="24"/>
        </w:rPr>
        <w:t>i</w:t>
      </w:r>
      <w:r w:rsidR="005257D0" w:rsidRPr="002B3476">
        <w:rPr>
          <w:rFonts w:cstheme="minorHAnsi"/>
          <w:sz w:val="24"/>
          <w:szCs w:val="24"/>
        </w:rPr>
        <w:t xml:space="preserve">nterpretation services for visually impaired and deaf and </w:t>
      </w:r>
      <w:r w:rsidRPr="002B3476">
        <w:rPr>
          <w:rFonts w:cstheme="minorHAnsi"/>
          <w:sz w:val="24"/>
          <w:szCs w:val="24"/>
        </w:rPr>
        <w:t>hard</w:t>
      </w:r>
      <w:r w:rsidR="005257D0" w:rsidRPr="002B3476">
        <w:rPr>
          <w:rFonts w:cstheme="minorHAnsi"/>
          <w:sz w:val="24"/>
          <w:szCs w:val="24"/>
        </w:rPr>
        <w:t xml:space="preserve"> of hearing</w:t>
      </w:r>
      <w:r w:rsidRPr="002B3476">
        <w:rPr>
          <w:rFonts w:cstheme="minorHAnsi"/>
          <w:sz w:val="24"/>
          <w:szCs w:val="24"/>
        </w:rPr>
        <w:t xml:space="preserve"> patients</w:t>
      </w:r>
      <w:r w:rsidR="005257D0" w:rsidRPr="002B3476">
        <w:rPr>
          <w:rFonts w:cstheme="minorHAnsi"/>
          <w:sz w:val="24"/>
          <w:szCs w:val="24"/>
        </w:rPr>
        <w:t xml:space="preserve">. </w:t>
      </w:r>
    </w:p>
    <w:p w14:paraId="12A767BB" w14:textId="2439F38D" w:rsidR="00E8740C" w:rsidRDefault="00E8740C" w:rsidP="00E8740C">
      <w:pPr>
        <w:pStyle w:val="ListParagraph"/>
      </w:pPr>
    </w:p>
    <w:p w14:paraId="24015DBD" w14:textId="618DE225" w:rsidR="00A92B82" w:rsidRPr="00A92B82" w:rsidRDefault="00FD3540" w:rsidP="00ED0C9F">
      <w:pPr>
        <w:pStyle w:val="ListParagraph"/>
        <w:rPr>
          <w:rFonts w:cstheme="minorHAnsi"/>
          <w:sz w:val="24"/>
          <w:szCs w:val="24"/>
        </w:rPr>
      </w:pPr>
      <w:r w:rsidRPr="002739C5">
        <w:rPr>
          <w:rFonts w:cstheme="minorHAnsi"/>
          <w:b/>
          <w:sz w:val="24"/>
          <w:szCs w:val="24"/>
        </w:rPr>
        <w:t>RESPONSE</w:t>
      </w:r>
      <w:r w:rsidR="00ED0C9F">
        <w:rPr>
          <w:rFonts w:cstheme="minorHAnsi"/>
          <w:sz w:val="24"/>
          <w:szCs w:val="24"/>
        </w:rPr>
        <w:t xml:space="preserve">: </w:t>
      </w:r>
      <w:r w:rsidR="00A92B82" w:rsidRPr="00A92B82">
        <w:rPr>
          <w:rFonts w:cstheme="minorHAnsi"/>
          <w:sz w:val="24"/>
          <w:szCs w:val="24"/>
        </w:rPr>
        <w:t xml:space="preserve">We use </w:t>
      </w:r>
      <w:r w:rsidR="00A92B82" w:rsidRPr="00A92B82">
        <w:rPr>
          <w:rFonts w:cstheme="minorHAnsi"/>
          <w:b/>
          <w:bCs/>
          <w:sz w:val="24"/>
          <w:szCs w:val="24"/>
        </w:rPr>
        <w:t>AMN Healthcare (Stratus)</w:t>
      </w:r>
      <w:r w:rsidR="00A92B82" w:rsidRPr="00A92B82">
        <w:rPr>
          <w:rFonts w:cstheme="minorHAnsi"/>
          <w:sz w:val="24"/>
          <w:szCs w:val="24"/>
        </w:rPr>
        <w:t xml:space="preserve"> for our interpreter services.  </w:t>
      </w:r>
    </w:p>
    <w:p w14:paraId="6375D80D" w14:textId="0CA5318D" w:rsidR="00A92B82" w:rsidRPr="00A92B82" w:rsidRDefault="00A92B82" w:rsidP="00A92B82">
      <w:pPr>
        <w:pStyle w:val="ListParagraph"/>
        <w:numPr>
          <w:ilvl w:val="0"/>
          <w:numId w:val="19"/>
        </w:numPr>
        <w:rPr>
          <w:rFonts w:cstheme="minorHAnsi"/>
          <w:sz w:val="24"/>
          <w:szCs w:val="24"/>
        </w:rPr>
      </w:pPr>
      <w:r w:rsidRPr="00A92B82">
        <w:rPr>
          <w:rFonts w:cstheme="minorHAnsi"/>
          <w:sz w:val="24"/>
          <w:szCs w:val="24"/>
        </w:rPr>
        <w:t>There are interpreter iPads on wheels (Sheldons) located throughout the hospital (Radiology owns one).  With this iPad you have the choice to use Video Remote Services which does include ASL CDI (American Sign Language Deaf Team).  If you do not see the language needed, you can choose the blue button at the bottom of the screen “Audio Languages” which will cover all languages. </w:t>
      </w:r>
      <w:r w:rsidRPr="00A92B82">
        <w:rPr>
          <w:rFonts w:cstheme="minorHAnsi"/>
          <w:b/>
          <w:bCs/>
          <w:sz w:val="24"/>
          <w:szCs w:val="24"/>
        </w:rPr>
        <w:t xml:space="preserve"> </w:t>
      </w:r>
    </w:p>
    <w:p w14:paraId="3AEE53FF" w14:textId="50E22238" w:rsidR="00A92B82" w:rsidRPr="00A92B82" w:rsidRDefault="00A92B82" w:rsidP="00A92B82">
      <w:pPr>
        <w:pStyle w:val="ListParagraph"/>
        <w:numPr>
          <w:ilvl w:val="0"/>
          <w:numId w:val="19"/>
        </w:numPr>
        <w:rPr>
          <w:rFonts w:cstheme="minorHAnsi"/>
          <w:sz w:val="24"/>
          <w:szCs w:val="24"/>
        </w:rPr>
      </w:pPr>
      <w:r w:rsidRPr="00A92B82">
        <w:rPr>
          <w:rFonts w:cstheme="minorHAnsi"/>
          <w:sz w:val="24"/>
          <w:szCs w:val="24"/>
        </w:rPr>
        <w:t>We also have the option to bring an ASL interpreter onsite th</w:t>
      </w:r>
      <w:r>
        <w:rPr>
          <w:rFonts w:cstheme="minorHAnsi"/>
          <w:sz w:val="24"/>
          <w:szCs w:val="24"/>
        </w:rPr>
        <w:t>rough Mass.gov which</w:t>
      </w:r>
      <w:r w:rsidRPr="00A92B82">
        <w:rPr>
          <w:rFonts w:cstheme="minorHAnsi"/>
          <w:sz w:val="24"/>
          <w:szCs w:val="24"/>
        </w:rPr>
        <w:t xml:space="preserve"> can </w:t>
      </w:r>
      <w:r>
        <w:rPr>
          <w:rFonts w:cstheme="minorHAnsi"/>
          <w:sz w:val="24"/>
          <w:szCs w:val="24"/>
        </w:rPr>
        <w:t xml:space="preserve">be </w:t>
      </w:r>
      <w:r w:rsidRPr="00A92B82">
        <w:rPr>
          <w:rFonts w:cstheme="minorHAnsi"/>
          <w:sz w:val="24"/>
          <w:szCs w:val="24"/>
        </w:rPr>
        <w:t>schedule</w:t>
      </w:r>
      <w:r>
        <w:rPr>
          <w:rFonts w:cstheme="minorHAnsi"/>
          <w:sz w:val="24"/>
          <w:szCs w:val="24"/>
        </w:rPr>
        <w:t>d</w:t>
      </w:r>
      <w:r w:rsidRPr="00A92B82">
        <w:rPr>
          <w:rFonts w:cstheme="minorHAnsi"/>
          <w:sz w:val="24"/>
          <w:szCs w:val="24"/>
        </w:rPr>
        <w:t xml:space="preserve"> when needed.</w:t>
      </w:r>
    </w:p>
    <w:p w14:paraId="10757FE4" w14:textId="77777777" w:rsidR="00A92B82" w:rsidRDefault="00A92B82" w:rsidP="00FD3540">
      <w:pPr>
        <w:pStyle w:val="ListParagraph"/>
        <w:rPr>
          <w:rFonts w:cstheme="minorHAnsi"/>
          <w:sz w:val="24"/>
          <w:szCs w:val="24"/>
        </w:rPr>
      </w:pPr>
    </w:p>
    <w:p w14:paraId="5E412AC2" w14:textId="716ED5AF" w:rsidR="00FD3540" w:rsidRDefault="00FD3540" w:rsidP="00E8740C">
      <w:pPr>
        <w:pStyle w:val="ListParagraph"/>
      </w:pPr>
    </w:p>
    <w:p w14:paraId="5607B6B5" w14:textId="77777777" w:rsidR="00E8740C" w:rsidRDefault="00B512E6" w:rsidP="00E8740C">
      <w:pPr>
        <w:pStyle w:val="ListParagraph"/>
        <w:numPr>
          <w:ilvl w:val="0"/>
          <w:numId w:val="5"/>
        </w:numPr>
        <w:rPr>
          <w:sz w:val="24"/>
          <w:szCs w:val="24"/>
        </w:rPr>
      </w:pPr>
      <w:r w:rsidRPr="00E8740C">
        <w:rPr>
          <w:sz w:val="24"/>
          <w:szCs w:val="24"/>
        </w:rPr>
        <w:t>The Application described presentations to the Community Benefits Advisory Committee (CBAC) and the Patient and Family Advisory Council (PFAC) as part of fulfillment of the community engagement requirement.</w:t>
      </w:r>
      <w:r w:rsidR="00E85FDE" w:rsidRPr="00E8740C">
        <w:rPr>
          <w:sz w:val="24"/>
          <w:szCs w:val="24"/>
        </w:rPr>
        <w:t xml:space="preserve"> </w:t>
      </w:r>
    </w:p>
    <w:p w14:paraId="4B1F7910" w14:textId="0ED9D687" w:rsidR="00B512E6" w:rsidRPr="00E8740C" w:rsidRDefault="00B512E6" w:rsidP="00E8740C">
      <w:pPr>
        <w:pStyle w:val="ListParagraph"/>
        <w:numPr>
          <w:ilvl w:val="1"/>
          <w:numId w:val="5"/>
        </w:numPr>
        <w:rPr>
          <w:sz w:val="24"/>
          <w:szCs w:val="24"/>
        </w:rPr>
      </w:pPr>
      <w:r w:rsidRPr="00E8740C">
        <w:rPr>
          <w:sz w:val="24"/>
          <w:szCs w:val="24"/>
        </w:rPr>
        <w:t xml:space="preserve">How many people were in attendance at each of the meetings? </w:t>
      </w:r>
    </w:p>
    <w:p w14:paraId="08B2BC2F" w14:textId="75322F60" w:rsidR="00B512E6" w:rsidRPr="00E8740C" w:rsidRDefault="00B512E6" w:rsidP="00B512E6">
      <w:pPr>
        <w:pStyle w:val="ListParagraph"/>
        <w:numPr>
          <w:ilvl w:val="1"/>
          <w:numId w:val="5"/>
        </w:numPr>
        <w:rPr>
          <w:sz w:val="24"/>
          <w:szCs w:val="24"/>
        </w:rPr>
      </w:pPr>
      <w:r w:rsidRPr="00E8740C">
        <w:rPr>
          <w:sz w:val="24"/>
          <w:szCs w:val="24"/>
        </w:rPr>
        <w:t>How many present were representative of the Patient Panel?</w:t>
      </w:r>
    </w:p>
    <w:p w14:paraId="21505BA1" w14:textId="107650A4" w:rsidR="004F590F" w:rsidRDefault="004F590F" w:rsidP="00E85FDE">
      <w:pPr>
        <w:pStyle w:val="ListParagraph"/>
        <w:ind w:left="1440"/>
        <w:rPr>
          <w:sz w:val="24"/>
          <w:szCs w:val="24"/>
        </w:rPr>
      </w:pPr>
    </w:p>
    <w:p w14:paraId="3B5669AB" w14:textId="77777777" w:rsidR="00FD3540" w:rsidRDefault="00FD3540" w:rsidP="00FD3540">
      <w:pPr>
        <w:pStyle w:val="ListParagraph"/>
        <w:rPr>
          <w:rFonts w:cstheme="minorHAnsi"/>
          <w:sz w:val="24"/>
          <w:szCs w:val="24"/>
        </w:rPr>
      </w:pPr>
      <w:r w:rsidRPr="002739C5">
        <w:rPr>
          <w:rFonts w:cstheme="minorHAnsi"/>
          <w:b/>
          <w:sz w:val="24"/>
          <w:szCs w:val="24"/>
        </w:rPr>
        <w:t>RESPONSE</w:t>
      </w:r>
      <w:r>
        <w:rPr>
          <w:rFonts w:cstheme="minorHAnsi"/>
          <w:sz w:val="24"/>
          <w:szCs w:val="24"/>
        </w:rPr>
        <w:t xml:space="preserve">: </w:t>
      </w:r>
    </w:p>
    <w:p w14:paraId="607124BC" w14:textId="0BF59B96" w:rsidR="00A57AC5" w:rsidRPr="00ED0C9F" w:rsidRDefault="00A57AC5" w:rsidP="00ED0C9F">
      <w:pPr>
        <w:pStyle w:val="ListParagraph"/>
        <w:numPr>
          <w:ilvl w:val="0"/>
          <w:numId w:val="21"/>
        </w:numPr>
        <w:shd w:val="clear" w:color="auto" w:fill="FFFFFF"/>
        <w:spacing w:after="0" w:line="240" w:lineRule="auto"/>
        <w:rPr>
          <w:rFonts w:ascii="Calibri" w:eastAsia="Times New Roman" w:hAnsi="Calibri" w:cs="Calibri"/>
          <w:color w:val="323130"/>
        </w:rPr>
      </w:pPr>
      <w:r w:rsidRPr="00ED0C9F">
        <w:rPr>
          <w:rFonts w:ascii="Calibri" w:eastAsia="Times New Roman" w:hAnsi="Calibri" w:cs="Calibri"/>
          <w:b/>
          <w:color w:val="323130"/>
        </w:rPr>
        <w:t>CBAC</w:t>
      </w:r>
      <w:r w:rsidRPr="00ED0C9F">
        <w:rPr>
          <w:rFonts w:ascii="Calibri" w:eastAsia="Times New Roman" w:hAnsi="Calibri" w:cs="Calibri"/>
          <w:color w:val="323130"/>
        </w:rPr>
        <w:t>:</w:t>
      </w:r>
    </w:p>
    <w:p w14:paraId="6F9B3D20" w14:textId="77777777" w:rsidR="00A57AC5" w:rsidRPr="00A57AC5" w:rsidRDefault="00A57AC5" w:rsidP="00ED0C9F">
      <w:pPr>
        <w:shd w:val="clear" w:color="auto" w:fill="FFFFFF"/>
        <w:spacing w:after="0" w:line="240" w:lineRule="auto"/>
        <w:ind w:left="1080"/>
        <w:rPr>
          <w:rFonts w:ascii="Calibri" w:eastAsia="Times New Roman" w:hAnsi="Calibri" w:cs="Calibri"/>
          <w:color w:val="323130"/>
        </w:rPr>
      </w:pPr>
      <w:r w:rsidRPr="00A57AC5">
        <w:rPr>
          <w:rFonts w:ascii="Calibri" w:eastAsia="Times New Roman" w:hAnsi="Calibri" w:cs="Calibri"/>
          <w:color w:val="323130"/>
        </w:rPr>
        <w:t>December 10, 2020: 18 people</w:t>
      </w:r>
    </w:p>
    <w:p w14:paraId="3184E5FE" w14:textId="77777777" w:rsidR="00A57AC5" w:rsidRPr="00A57AC5" w:rsidRDefault="00A57AC5" w:rsidP="00ED0C9F">
      <w:pPr>
        <w:shd w:val="clear" w:color="auto" w:fill="FFFFFF"/>
        <w:spacing w:after="0" w:line="240" w:lineRule="auto"/>
        <w:ind w:left="1080"/>
        <w:rPr>
          <w:rFonts w:ascii="Calibri" w:eastAsia="Times New Roman" w:hAnsi="Calibri" w:cs="Calibri"/>
          <w:color w:val="323130"/>
        </w:rPr>
      </w:pPr>
      <w:r w:rsidRPr="00A57AC5">
        <w:rPr>
          <w:rFonts w:ascii="Calibri" w:eastAsia="Times New Roman" w:hAnsi="Calibri" w:cs="Calibri"/>
          <w:color w:val="323130"/>
        </w:rPr>
        <w:t>December 8, 2021: 13 people</w:t>
      </w:r>
    </w:p>
    <w:p w14:paraId="5278145E" w14:textId="77777777" w:rsidR="00A57AC5" w:rsidRPr="00A57AC5" w:rsidRDefault="00A57AC5" w:rsidP="00A57AC5">
      <w:pPr>
        <w:shd w:val="clear" w:color="auto" w:fill="FFFFFF"/>
        <w:spacing w:after="0" w:line="240" w:lineRule="auto"/>
        <w:ind w:left="720"/>
        <w:rPr>
          <w:rFonts w:ascii="Calibri" w:eastAsia="Times New Roman" w:hAnsi="Calibri" w:cs="Calibri"/>
          <w:color w:val="323130"/>
        </w:rPr>
      </w:pPr>
      <w:r w:rsidRPr="00A57AC5">
        <w:rPr>
          <w:rFonts w:ascii="Calibri" w:eastAsia="Times New Roman" w:hAnsi="Calibri" w:cs="Calibri"/>
          <w:color w:val="323130"/>
        </w:rPr>
        <w:t> </w:t>
      </w:r>
    </w:p>
    <w:p w14:paraId="63B244D8" w14:textId="36C04FFB" w:rsidR="00A57AC5" w:rsidRPr="00ED0C9F" w:rsidRDefault="00A57AC5" w:rsidP="00F240DB">
      <w:pPr>
        <w:pStyle w:val="ListParagraph"/>
        <w:shd w:val="clear" w:color="auto" w:fill="FFFFFF"/>
        <w:spacing w:after="0" w:line="240" w:lineRule="auto"/>
        <w:ind w:left="1080"/>
        <w:rPr>
          <w:rFonts w:ascii="Calibri" w:eastAsia="Times New Roman" w:hAnsi="Calibri" w:cs="Calibri"/>
          <w:color w:val="323130"/>
        </w:rPr>
      </w:pPr>
      <w:r w:rsidRPr="00ED0C9F">
        <w:rPr>
          <w:rFonts w:ascii="Calibri" w:eastAsia="Times New Roman" w:hAnsi="Calibri" w:cs="Calibri"/>
          <w:b/>
          <w:color w:val="323130"/>
        </w:rPr>
        <w:t>PFAC</w:t>
      </w:r>
      <w:r w:rsidRPr="00ED0C9F">
        <w:rPr>
          <w:rFonts w:ascii="Calibri" w:eastAsia="Times New Roman" w:hAnsi="Calibri" w:cs="Calibri"/>
          <w:color w:val="323130"/>
        </w:rPr>
        <w:t>:</w:t>
      </w:r>
    </w:p>
    <w:p w14:paraId="4908057C" w14:textId="77777777" w:rsidR="00A57AC5" w:rsidRPr="00A57AC5" w:rsidRDefault="00A57AC5" w:rsidP="00ED0C9F">
      <w:pPr>
        <w:shd w:val="clear" w:color="auto" w:fill="FFFFFF"/>
        <w:spacing w:after="0" w:line="240" w:lineRule="auto"/>
        <w:ind w:left="1080"/>
        <w:rPr>
          <w:rFonts w:ascii="Calibri" w:eastAsia="Times New Roman" w:hAnsi="Calibri" w:cs="Calibri"/>
          <w:color w:val="323130"/>
        </w:rPr>
      </w:pPr>
      <w:r w:rsidRPr="00A57AC5">
        <w:rPr>
          <w:rFonts w:ascii="Calibri" w:eastAsia="Times New Roman" w:hAnsi="Calibri" w:cs="Calibri"/>
          <w:color w:val="323130"/>
        </w:rPr>
        <w:lastRenderedPageBreak/>
        <w:t>January 20, 2019: 17 people</w:t>
      </w:r>
    </w:p>
    <w:p w14:paraId="53C738EB" w14:textId="77777777" w:rsidR="00A57AC5" w:rsidRPr="00A57AC5" w:rsidRDefault="00A57AC5" w:rsidP="00ED0C9F">
      <w:pPr>
        <w:shd w:val="clear" w:color="auto" w:fill="FFFFFF"/>
        <w:spacing w:after="0" w:line="240" w:lineRule="auto"/>
        <w:ind w:left="1080"/>
        <w:rPr>
          <w:rFonts w:ascii="Calibri" w:eastAsia="Times New Roman" w:hAnsi="Calibri" w:cs="Calibri"/>
          <w:color w:val="323130"/>
        </w:rPr>
      </w:pPr>
      <w:r w:rsidRPr="00A57AC5">
        <w:rPr>
          <w:rFonts w:ascii="Calibri" w:eastAsia="Times New Roman" w:hAnsi="Calibri" w:cs="Calibri"/>
          <w:color w:val="323130"/>
        </w:rPr>
        <w:t>September 21, 2021: 11 people</w:t>
      </w:r>
    </w:p>
    <w:p w14:paraId="2600576E" w14:textId="0630992B" w:rsidR="00FD3540" w:rsidRPr="007D3674" w:rsidRDefault="007D3674" w:rsidP="007D3674">
      <w:pPr>
        <w:pStyle w:val="ListParagraph"/>
        <w:numPr>
          <w:ilvl w:val="0"/>
          <w:numId w:val="21"/>
        </w:numPr>
        <w:rPr>
          <w:sz w:val="24"/>
          <w:szCs w:val="24"/>
        </w:rPr>
      </w:pPr>
      <w:r>
        <w:t>A</w:t>
      </w:r>
      <w:r w:rsidRPr="007D3674">
        <w:t>fter the fact, there is no way to determine if the attendees at these meetings have been patients of the Applicant during the la</w:t>
      </w:r>
      <w:r>
        <w:t>st 36 months. However</w:t>
      </w:r>
      <w:r w:rsidRPr="007D3674">
        <w:t>, generally, the individuals who attend these meetings are either patients or are representative of the Applic</w:t>
      </w:r>
      <w:r>
        <w:t>ant’s patients.</w:t>
      </w:r>
    </w:p>
    <w:p w14:paraId="5BCBEACE" w14:textId="77777777" w:rsidR="00FD3540" w:rsidRPr="00E8740C" w:rsidRDefault="00FD3540" w:rsidP="00E85FDE">
      <w:pPr>
        <w:pStyle w:val="ListParagraph"/>
        <w:ind w:left="1440"/>
        <w:rPr>
          <w:sz w:val="24"/>
          <w:szCs w:val="24"/>
        </w:rPr>
      </w:pPr>
    </w:p>
    <w:p w14:paraId="6BCD6631" w14:textId="249C8F7F" w:rsidR="004F590F" w:rsidRPr="00E8740C" w:rsidRDefault="004F590F" w:rsidP="004F590F">
      <w:pPr>
        <w:pStyle w:val="ListParagraph"/>
        <w:numPr>
          <w:ilvl w:val="0"/>
          <w:numId w:val="5"/>
        </w:numPr>
        <w:rPr>
          <w:sz w:val="24"/>
          <w:szCs w:val="24"/>
        </w:rPr>
      </w:pPr>
      <w:r w:rsidRPr="00E8740C">
        <w:rPr>
          <w:sz w:val="24"/>
          <w:szCs w:val="24"/>
        </w:rPr>
        <w:t xml:space="preserve">The application states that the 2009 CT </w:t>
      </w:r>
      <w:r w:rsidR="00E8740C">
        <w:rPr>
          <w:sz w:val="24"/>
          <w:szCs w:val="24"/>
        </w:rPr>
        <w:t xml:space="preserve">unit </w:t>
      </w:r>
      <w:r w:rsidRPr="00E8740C">
        <w:rPr>
          <w:sz w:val="24"/>
          <w:szCs w:val="24"/>
        </w:rPr>
        <w:t xml:space="preserve">currently exists in proximity to BID-N’s new primary CT unit and is the most cost effective option available to BID-N to expand its CT services capacity promptly and seamlessly. The reactivation of the 2009 CT scanner requires no additional buildout or disruption to the existing services (pg. 18).  </w:t>
      </w:r>
    </w:p>
    <w:p w14:paraId="429CF3D1" w14:textId="573B6348" w:rsidR="00605067" w:rsidRDefault="004F590F" w:rsidP="00E8740C">
      <w:pPr>
        <w:pStyle w:val="ListParagraph"/>
        <w:numPr>
          <w:ilvl w:val="1"/>
          <w:numId w:val="5"/>
        </w:numPr>
        <w:rPr>
          <w:sz w:val="24"/>
          <w:szCs w:val="24"/>
        </w:rPr>
      </w:pPr>
      <w:r w:rsidRPr="00E8740C">
        <w:rPr>
          <w:sz w:val="24"/>
          <w:szCs w:val="24"/>
        </w:rPr>
        <w:t>Where is the replacement unit currently located and where will it be housed</w:t>
      </w:r>
      <w:r w:rsidR="006D6994" w:rsidRPr="00E8740C">
        <w:rPr>
          <w:sz w:val="24"/>
          <w:szCs w:val="24"/>
        </w:rPr>
        <w:t xml:space="preserve"> if the Proposed Project is approved</w:t>
      </w:r>
      <w:r w:rsidRPr="00E8740C">
        <w:rPr>
          <w:sz w:val="24"/>
          <w:szCs w:val="24"/>
        </w:rPr>
        <w:t xml:space="preserve">. </w:t>
      </w:r>
    </w:p>
    <w:p w14:paraId="4919D7AD" w14:textId="561C25D4" w:rsidR="00FD3540" w:rsidRDefault="00FD3540" w:rsidP="00FD3540">
      <w:pPr>
        <w:rPr>
          <w:sz w:val="24"/>
          <w:szCs w:val="24"/>
        </w:rPr>
      </w:pPr>
    </w:p>
    <w:p w14:paraId="74316C58" w14:textId="27E2325C" w:rsidR="00FD3540" w:rsidRDefault="00FD3540" w:rsidP="00FD3540">
      <w:pPr>
        <w:pStyle w:val="ListParagraph"/>
        <w:rPr>
          <w:rFonts w:cstheme="minorHAnsi"/>
          <w:sz w:val="24"/>
          <w:szCs w:val="24"/>
        </w:rPr>
      </w:pPr>
      <w:r w:rsidRPr="002739C5">
        <w:rPr>
          <w:rFonts w:cstheme="minorHAnsi"/>
          <w:b/>
          <w:sz w:val="24"/>
          <w:szCs w:val="24"/>
        </w:rPr>
        <w:t>RESPONSE</w:t>
      </w:r>
      <w:r>
        <w:rPr>
          <w:rFonts w:cstheme="minorHAnsi"/>
          <w:sz w:val="24"/>
          <w:szCs w:val="24"/>
        </w:rPr>
        <w:t xml:space="preserve">: </w:t>
      </w:r>
      <w:r w:rsidR="00F240DB" w:rsidRPr="00F240DB">
        <w:rPr>
          <w:rFonts w:cstheme="minorHAnsi"/>
          <w:sz w:val="24"/>
          <w:szCs w:val="24"/>
        </w:rPr>
        <w:t>The new primary CT and the 2009 CT control rooms share the same hallway. They are both accessed via the main hallway in the Radiology department.</w:t>
      </w:r>
    </w:p>
    <w:p w14:paraId="10E41E8B" w14:textId="77777777" w:rsidR="00FD3540" w:rsidRPr="00FD3540" w:rsidRDefault="00FD3540" w:rsidP="00FD3540">
      <w:pPr>
        <w:rPr>
          <w:sz w:val="24"/>
          <w:szCs w:val="24"/>
        </w:rPr>
      </w:pPr>
    </w:p>
    <w:sectPr w:rsidR="00FD3540" w:rsidRPr="00FD3540" w:rsidSect="00A57AC5">
      <w:headerReference w:type="default" r:id="rId12"/>
      <w:footerReference w:type="default" r:id="rId13"/>
      <w:pgSz w:w="12240" w:h="15840"/>
      <w:pgMar w:top="126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AA599" w14:textId="77777777" w:rsidR="00060670" w:rsidRDefault="00060670" w:rsidP="00231103">
      <w:pPr>
        <w:spacing w:after="0" w:line="240" w:lineRule="auto"/>
      </w:pPr>
      <w:r>
        <w:separator/>
      </w:r>
    </w:p>
  </w:endnote>
  <w:endnote w:type="continuationSeparator" w:id="0">
    <w:p w14:paraId="7B2F7681" w14:textId="77777777" w:rsidR="00060670" w:rsidRDefault="00060670" w:rsidP="00231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878915"/>
      <w:docPartObj>
        <w:docPartGallery w:val="Page Numbers (Bottom of Page)"/>
        <w:docPartUnique/>
      </w:docPartObj>
    </w:sdtPr>
    <w:sdtEndPr>
      <w:rPr>
        <w:noProof/>
      </w:rPr>
    </w:sdtEndPr>
    <w:sdtContent>
      <w:p w14:paraId="0D149475" w14:textId="2C08C830" w:rsidR="007D3674" w:rsidRDefault="007D3674">
        <w:pPr>
          <w:pStyle w:val="Footer"/>
          <w:jc w:val="center"/>
        </w:pPr>
        <w:r>
          <w:fldChar w:fldCharType="begin"/>
        </w:r>
        <w:r>
          <w:instrText xml:space="preserve"> PAGE   \* MERGEFORMAT </w:instrText>
        </w:r>
        <w:r>
          <w:fldChar w:fldCharType="separate"/>
        </w:r>
        <w:r w:rsidR="00CA0256">
          <w:rPr>
            <w:noProof/>
          </w:rPr>
          <w:t>8</w:t>
        </w:r>
        <w:r>
          <w:rPr>
            <w:noProof/>
          </w:rPr>
          <w:fldChar w:fldCharType="end"/>
        </w:r>
      </w:p>
    </w:sdtContent>
  </w:sdt>
  <w:p w14:paraId="6BBA7089" w14:textId="77777777" w:rsidR="007D3674" w:rsidRDefault="007D3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BD40B" w14:textId="77777777" w:rsidR="00060670" w:rsidRDefault="00060670" w:rsidP="00231103">
      <w:pPr>
        <w:spacing w:after="0" w:line="240" w:lineRule="auto"/>
      </w:pPr>
      <w:r>
        <w:separator/>
      </w:r>
    </w:p>
  </w:footnote>
  <w:footnote w:type="continuationSeparator" w:id="0">
    <w:p w14:paraId="443DDEE2" w14:textId="77777777" w:rsidR="00060670" w:rsidRDefault="00060670" w:rsidP="00231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605D" w14:textId="10959EFD" w:rsidR="007D3674" w:rsidRDefault="007D3674" w:rsidP="00D223EB">
    <w:pPr>
      <w:pStyle w:val="Header"/>
      <w:pBdr>
        <w:bottom w:val="single" w:sz="4" w:space="1" w:color="auto"/>
      </w:pBdr>
      <w:jc w:val="center"/>
      <w:rPr>
        <w:b/>
        <w:bCs/>
        <w:sz w:val="28"/>
        <w:szCs w:val="28"/>
      </w:rPr>
    </w:pPr>
    <w:r>
      <w:rPr>
        <w:b/>
        <w:bCs/>
        <w:sz w:val="28"/>
        <w:szCs w:val="28"/>
      </w:rPr>
      <w:t xml:space="preserve">Beth Israel Lahey Health, Inc. </w:t>
    </w:r>
  </w:p>
  <w:p w14:paraId="5D4DD839" w14:textId="560D5102" w:rsidR="007D3674" w:rsidRPr="00D223EB" w:rsidRDefault="007D3674" w:rsidP="00D223EB">
    <w:pPr>
      <w:pStyle w:val="Header"/>
      <w:pBdr>
        <w:bottom w:val="single" w:sz="4" w:space="1" w:color="auto"/>
      </w:pBdr>
      <w:jc w:val="center"/>
      <w:rPr>
        <w:b/>
        <w:bCs/>
        <w:sz w:val="28"/>
        <w:szCs w:val="28"/>
      </w:rPr>
    </w:pPr>
    <w:r>
      <w:rPr>
        <w:b/>
        <w:bCs/>
        <w:sz w:val="28"/>
        <w:szCs w:val="28"/>
      </w:rPr>
      <w:t xml:space="preserve">BID-Needham </w:t>
    </w:r>
  </w:p>
  <w:p w14:paraId="78DC6D8E" w14:textId="5A2C6AA6" w:rsidR="007D3674" w:rsidRPr="00D223EB" w:rsidRDefault="007D3674" w:rsidP="00D223EB">
    <w:pPr>
      <w:pStyle w:val="Header"/>
      <w:pBdr>
        <w:bottom w:val="single" w:sz="4" w:space="1" w:color="auto"/>
      </w:pBdr>
      <w:jc w:val="center"/>
      <w:rPr>
        <w:sz w:val="28"/>
        <w:szCs w:val="28"/>
      </w:rPr>
    </w:pPr>
    <w:r w:rsidRPr="00D223EB">
      <w:rPr>
        <w:sz w:val="28"/>
        <w:szCs w:val="28"/>
      </w:rPr>
      <w:t>DoN #</w:t>
    </w:r>
    <w:r w:rsidRPr="00CE2263">
      <w:rPr>
        <w:sz w:val="28"/>
        <w:szCs w:val="28"/>
      </w:rPr>
      <w:t>BILH-21111612-RE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637B8"/>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77D48"/>
    <w:multiLevelType w:val="hybridMultilevel"/>
    <w:tmpl w:val="EFE0F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CD09B6"/>
    <w:multiLevelType w:val="hybridMultilevel"/>
    <w:tmpl w:val="0F1E72C8"/>
    <w:lvl w:ilvl="0" w:tplc="C3E49AEA">
      <w:start w:val="1"/>
      <w:numFmt w:val="lowerLetter"/>
      <w:lvlText w:val="%1."/>
      <w:lvlJc w:val="left"/>
      <w:pPr>
        <w:ind w:left="720" w:hanging="360"/>
      </w:pPr>
      <w:rPr>
        <w:rFonts w:asciiTheme="minorHAnsi" w:eastAsiaTheme="minorHAnsi" w:hAnsiTheme="minorHAnsi" w:cstheme="minorHAnsi"/>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AC6B40"/>
    <w:multiLevelType w:val="hybridMultilevel"/>
    <w:tmpl w:val="147E6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D19D3"/>
    <w:multiLevelType w:val="hybridMultilevel"/>
    <w:tmpl w:val="8FE0EBA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701037D"/>
    <w:multiLevelType w:val="hybridMultilevel"/>
    <w:tmpl w:val="0BE4A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AC7226"/>
    <w:multiLevelType w:val="hybridMultilevel"/>
    <w:tmpl w:val="0F4A0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C94ED2"/>
    <w:multiLevelType w:val="hybridMultilevel"/>
    <w:tmpl w:val="A75E2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6A5BC3"/>
    <w:multiLevelType w:val="hybridMultilevel"/>
    <w:tmpl w:val="02FC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953CC0"/>
    <w:multiLevelType w:val="hybridMultilevel"/>
    <w:tmpl w:val="3F2031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134FD9"/>
    <w:multiLevelType w:val="hybridMultilevel"/>
    <w:tmpl w:val="10F4C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A9913E1"/>
    <w:multiLevelType w:val="hybridMultilevel"/>
    <w:tmpl w:val="BA92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F1F74"/>
    <w:multiLevelType w:val="hybridMultilevel"/>
    <w:tmpl w:val="CC5C6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5260C3"/>
    <w:multiLevelType w:val="hybridMultilevel"/>
    <w:tmpl w:val="A30EE014"/>
    <w:lvl w:ilvl="0" w:tplc="F3521924">
      <w:start w:val="1"/>
      <w:numFmt w:val="lowerLetter"/>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A20EA3"/>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5D0C5A"/>
    <w:multiLevelType w:val="hybridMultilevel"/>
    <w:tmpl w:val="A21EE258"/>
    <w:lvl w:ilvl="0" w:tplc="613E10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CF7196D"/>
    <w:multiLevelType w:val="hybridMultilevel"/>
    <w:tmpl w:val="6310DA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C85BAA"/>
    <w:multiLevelType w:val="hybridMultilevel"/>
    <w:tmpl w:val="9ED4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5F0CDD"/>
    <w:multiLevelType w:val="hybridMultilevel"/>
    <w:tmpl w:val="5F70DBB2"/>
    <w:lvl w:ilvl="0" w:tplc="04090001">
      <w:start w:val="1"/>
      <w:numFmt w:val="bullet"/>
      <w:lvlText w:val=""/>
      <w:lvlJc w:val="left"/>
      <w:pPr>
        <w:ind w:left="2828" w:hanging="360"/>
      </w:pPr>
      <w:rPr>
        <w:rFonts w:ascii="Symbol" w:hAnsi="Symbol" w:hint="default"/>
      </w:rPr>
    </w:lvl>
    <w:lvl w:ilvl="1" w:tplc="04090003" w:tentative="1">
      <w:start w:val="1"/>
      <w:numFmt w:val="bullet"/>
      <w:lvlText w:val="o"/>
      <w:lvlJc w:val="left"/>
      <w:pPr>
        <w:ind w:left="3548" w:hanging="360"/>
      </w:pPr>
      <w:rPr>
        <w:rFonts w:ascii="Courier New" w:hAnsi="Courier New" w:cs="Courier New" w:hint="default"/>
      </w:rPr>
    </w:lvl>
    <w:lvl w:ilvl="2" w:tplc="04090005" w:tentative="1">
      <w:start w:val="1"/>
      <w:numFmt w:val="bullet"/>
      <w:lvlText w:val=""/>
      <w:lvlJc w:val="left"/>
      <w:pPr>
        <w:ind w:left="4268" w:hanging="360"/>
      </w:pPr>
      <w:rPr>
        <w:rFonts w:ascii="Wingdings" w:hAnsi="Wingdings" w:hint="default"/>
      </w:rPr>
    </w:lvl>
    <w:lvl w:ilvl="3" w:tplc="04090001" w:tentative="1">
      <w:start w:val="1"/>
      <w:numFmt w:val="bullet"/>
      <w:lvlText w:val=""/>
      <w:lvlJc w:val="left"/>
      <w:pPr>
        <w:ind w:left="4988" w:hanging="360"/>
      </w:pPr>
      <w:rPr>
        <w:rFonts w:ascii="Symbol" w:hAnsi="Symbol" w:hint="default"/>
      </w:rPr>
    </w:lvl>
    <w:lvl w:ilvl="4" w:tplc="04090003" w:tentative="1">
      <w:start w:val="1"/>
      <w:numFmt w:val="bullet"/>
      <w:lvlText w:val="o"/>
      <w:lvlJc w:val="left"/>
      <w:pPr>
        <w:ind w:left="5708" w:hanging="360"/>
      </w:pPr>
      <w:rPr>
        <w:rFonts w:ascii="Courier New" w:hAnsi="Courier New" w:cs="Courier New" w:hint="default"/>
      </w:rPr>
    </w:lvl>
    <w:lvl w:ilvl="5" w:tplc="04090005" w:tentative="1">
      <w:start w:val="1"/>
      <w:numFmt w:val="bullet"/>
      <w:lvlText w:val=""/>
      <w:lvlJc w:val="left"/>
      <w:pPr>
        <w:ind w:left="6428" w:hanging="360"/>
      </w:pPr>
      <w:rPr>
        <w:rFonts w:ascii="Wingdings" w:hAnsi="Wingdings" w:hint="default"/>
      </w:rPr>
    </w:lvl>
    <w:lvl w:ilvl="6" w:tplc="04090001" w:tentative="1">
      <w:start w:val="1"/>
      <w:numFmt w:val="bullet"/>
      <w:lvlText w:val=""/>
      <w:lvlJc w:val="left"/>
      <w:pPr>
        <w:ind w:left="7148" w:hanging="360"/>
      </w:pPr>
      <w:rPr>
        <w:rFonts w:ascii="Symbol" w:hAnsi="Symbol" w:hint="default"/>
      </w:rPr>
    </w:lvl>
    <w:lvl w:ilvl="7" w:tplc="04090003" w:tentative="1">
      <w:start w:val="1"/>
      <w:numFmt w:val="bullet"/>
      <w:lvlText w:val="o"/>
      <w:lvlJc w:val="left"/>
      <w:pPr>
        <w:ind w:left="7868" w:hanging="360"/>
      </w:pPr>
      <w:rPr>
        <w:rFonts w:ascii="Courier New" w:hAnsi="Courier New" w:cs="Courier New" w:hint="default"/>
      </w:rPr>
    </w:lvl>
    <w:lvl w:ilvl="8" w:tplc="04090005" w:tentative="1">
      <w:start w:val="1"/>
      <w:numFmt w:val="bullet"/>
      <w:lvlText w:val=""/>
      <w:lvlJc w:val="left"/>
      <w:pPr>
        <w:ind w:left="8588" w:hanging="360"/>
      </w:pPr>
      <w:rPr>
        <w:rFonts w:ascii="Wingdings" w:hAnsi="Wingdings" w:hint="default"/>
      </w:rPr>
    </w:lvl>
  </w:abstractNum>
  <w:abstractNum w:abstractNumId="20" w15:restartNumberingAfterBreak="0">
    <w:nsid w:val="7ED45180"/>
    <w:multiLevelType w:val="hybridMultilevel"/>
    <w:tmpl w:val="C3787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3048062">
    <w:abstractNumId w:val="12"/>
  </w:num>
  <w:num w:numId="2" w16cid:durableId="587081765">
    <w:abstractNumId w:val="20"/>
  </w:num>
  <w:num w:numId="3" w16cid:durableId="724570947">
    <w:abstractNumId w:val="18"/>
  </w:num>
  <w:num w:numId="4" w16cid:durableId="1768572233">
    <w:abstractNumId w:val="4"/>
  </w:num>
  <w:num w:numId="5" w16cid:durableId="943079302">
    <w:abstractNumId w:val="15"/>
  </w:num>
  <w:num w:numId="6" w16cid:durableId="405733860">
    <w:abstractNumId w:val="10"/>
  </w:num>
  <w:num w:numId="7" w16cid:durableId="55976418">
    <w:abstractNumId w:val="5"/>
  </w:num>
  <w:num w:numId="8" w16cid:durableId="634918239">
    <w:abstractNumId w:val="2"/>
  </w:num>
  <w:num w:numId="9" w16cid:durableId="1544058290">
    <w:abstractNumId w:val="8"/>
  </w:num>
  <w:num w:numId="10" w16cid:durableId="1938587532">
    <w:abstractNumId w:val="14"/>
  </w:num>
  <w:num w:numId="11" w16cid:durableId="66267131">
    <w:abstractNumId w:val="9"/>
  </w:num>
  <w:num w:numId="12" w16cid:durableId="54663550">
    <w:abstractNumId w:val="13"/>
  </w:num>
  <w:num w:numId="13" w16cid:durableId="1347635940">
    <w:abstractNumId w:val="3"/>
  </w:num>
  <w:num w:numId="14" w16cid:durableId="500582538">
    <w:abstractNumId w:val="6"/>
  </w:num>
  <w:num w:numId="15" w16cid:durableId="1264462730">
    <w:abstractNumId w:val="17"/>
  </w:num>
  <w:num w:numId="16" w16cid:durableId="619268097">
    <w:abstractNumId w:val="1"/>
  </w:num>
  <w:num w:numId="17" w16cid:durableId="1065570312">
    <w:abstractNumId w:val="7"/>
  </w:num>
  <w:num w:numId="18" w16cid:durableId="1624532397">
    <w:abstractNumId w:val="0"/>
  </w:num>
  <w:num w:numId="19" w16cid:durableId="1959146444">
    <w:abstractNumId w:val="11"/>
  </w:num>
  <w:num w:numId="20" w16cid:durableId="1755543844">
    <w:abstractNumId w:val="19"/>
  </w:num>
  <w:num w:numId="21" w16cid:durableId="5080585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C5C"/>
    <w:rsid w:val="000012DD"/>
    <w:rsid w:val="000037BD"/>
    <w:rsid w:val="00005930"/>
    <w:rsid w:val="00012279"/>
    <w:rsid w:val="00021A01"/>
    <w:rsid w:val="00025521"/>
    <w:rsid w:val="00032FF5"/>
    <w:rsid w:val="00035BA8"/>
    <w:rsid w:val="000413D6"/>
    <w:rsid w:val="0004645C"/>
    <w:rsid w:val="00054FF4"/>
    <w:rsid w:val="00055F9E"/>
    <w:rsid w:val="00057E45"/>
    <w:rsid w:val="00060670"/>
    <w:rsid w:val="00064206"/>
    <w:rsid w:val="0006445F"/>
    <w:rsid w:val="00071162"/>
    <w:rsid w:val="00073DC9"/>
    <w:rsid w:val="00074092"/>
    <w:rsid w:val="00076CB2"/>
    <w:rsid w:val="0008493D"/>
    <w:rsid w:val="000862E1"/>
    <w:rsid w:val="000A7A45"/>
    <w:rsid w:val="000B1D01"/>
    <w:rsid w:val="000E2F30"/>
    <w:rsid w:val="000F5CC4"/>
    <w:rsid w:val="001017F6"/>
    <w:rsid w:val="00104288"/>
    <w:rsid w:val="00106D23"/>
    <w:rsid w:val="00112E92"/>
    <w:rsid w:val="00122099"/>
    <w:rsid w:val="0012232D"/>
    <w:rsid w:val="00123EE2"/>
    <w:rsid w:val="00152CFB"/>
    <w:rsid w:val="00154A10"/>
    <w:rsid w:val="00176184"/>
    <w:rsid w:val="00176547"/>
    <w:rsid w:val="00176C56"/>
    <w:rsid w:val="00185A10"/>
    <w:rsid w:val="00190646"/>
    <w:rsid w:val="0019184A"/>
    <w:rsid w:val="00191DAC"/>
    <w:rsid w:val="00192CFC"/>
    <w:rsid w:val="001A511B"/>
    <w:rsid w:val="001B3A91"/>
    <w:rsid w:val="001B7F98"/>
    <w:rsid w:val="001C2783"/>
    <w:rsid w:val="001C5624"/>
    <w:rsid w:val="001C5BF3"/>
    <w:rsid w:val="001D0111"/>
    <w:rsid w:val="001D01BF"/>
    <w:rsid w:val="001D1521"/>
    <w:rsid w:val="001E21D7"/>
    <w:rsid w:val="001F27B7"/>
    <w:rsid w:val="001F667D"/>
    <w:rsid w:val="002037DF"/>
    <w:rsid w:val="00226A63"/>
    <w:rsid w:val="00227BD5"/>
    <w:rsid w:val="00231103"/>
    <w:rsid w:val="002364A1"/>
    <w:rsid w:val="00241F52"/>
    <w:rsid w:val="00251BEF"/>
    <w:rsid w:val="002533DB"/>
    <w:rsid w:val="0025349C"/>
    <w:rsid w:val="0025780A"/>
    <w:rsid w:val="002643AF"/>
    <w:rsid w:val="00264588"/>
    <w:rsid w:val="00270B47"/>
    <w:rsid w:val="002739C5"/>
    <w:rsid w:val="0027783A"/>
    <w:rsid w:val="00285C2F"/>
    <w:rsid w:val="00294D49"/>
    <w:rsid w:val="002A5E73"/>
    <w:rsid w:val="002B3476"/>
    <w:rsid w:val="002C0C55"/>
    <w:rsid w:val="002C568C"/>
    <w:rsid w:val="002D012B"/>
    <w:rsid w:val="002D39AC"/>
    <w:rsid w:val="002F3CDD"/>
    <w:rsid w:val="002F7B99"/>
    <w:rsid w:val="003030AA"/>
    <w:rsid w:val="00303EE3"/>
    <w:rsid w:val="00306307"/>
    <w:rsid w:val="003103B0"/>
    <w:rsid w:val="00312A19"/>
    <w:rsid w:val="00317580"/>
    <w:rsid w:val="00331E68"/>
    <w:rsid w:val="003408B2"/>
    <w:rsid w:val="00357BA6"/>
    <w:rsid w:val="003602C2"/>
    <w:rsid w:val="003620FB"/>
    <w:rsid w:val="00366918"/>
    <w:rsid w:val="00366DCC"/>
    <w:rsid w:val="00380361"/>
    <w:rsid w:val="003813A0"/>
    <w:rsid w:val="0039698B"/>
    <w:rsid w:val="003A36B2"/>
    <w:rsid w:val="003A4882"/>
    <w:rsid w:val="003B03CF"/>
    <w:rsid w:val="003B5953"/>
    <w:rsid w:val="003C3117"/>
    <w:rsid w:val="003C38F5"/>
    <w:rsid w:val="003C3B18"/>
    <w:rsid w:val="003D50D2"/>
    <w:rsid w:val="003D7942"/>
    <w:rsid w:val="003E5576"/>
    <w:rsid w:val="003F1211"/>
    <w:rsid w:val="0042031C"/>
    <w:rsid w:val="00421B81"/>
    <w:rsid w:val="00456B10"/>
    <w:rsid w:val="00464ACB"/>
    <w:rsid w:val="00481ADC"/>
    <w:rsid w:val="004901A5"/>
    <w:rsid w:val="004921E7"/>
    <w:rsid w:val="004A1BB1"/>
    <w:rsid w:val="004A1D25"/>
    <w:rsid w:val="004B1CE6"/>
    <w:rsid w:val="004B46F4"/>
    <w:rsid w:val="004B582E"/>
    <w:rsid w:val="004B678F"/>
    <w:rsid w:val="004C2AE3"/>
    <w:rsid w:val="004C371C"/>
    <w:rsid w:val="004C5ABE"/>
    <w:rsid w:val="004D0BF9"/>
    <w:rsid w:val="004D293C"/>
    <w:rsid w:val="004E166A"/>
    <w:rsid w:val="004E486F"/>
    <w:rsid w:val="004F432A"/>
    <w:rsid w:val="004F590F"/>
    <w:rsid w:val="004F6BB4"/>
    <w:rsid w:val="00514ECB"/>
    <w:rsid w:val="00522F5F"/>
    <w:rsid w:val="005257D0"/>
    <w:rsid w:val="00527788"/>
    <w:rsid w:val="005301FC"/>
    <w:rsid w:val="00530477"/>
    <w:rsid w:val="00535A15"/>
    <w:rsid w:val="005430C8"/>
    <w:rsid w:val="0054339D"/>
    <w:rsid w:val="00554CF4"/>
    <w:rsid w:val="00555A05"/>
    <w:rsid w:val="005567F7"/>
    <w:rsid w:val="00561790"/>
    <w:rsid w:val="00561BCC"/>
    <w:rsid w:val="00567A48"/>
    <w:rsid w:val="005715B8"/>
    <w:rsid w:val="005768C9"/>
    <w:rsid w:val="00580E2B"/>
    <w:rsid w:val="00587600"/>
    <w:rsid w:val="005921B2"/>
    <w:rsid w:val="005941A3"/>
    <w:rsid w:val="005946AB"/>
    <w:rsid w:val="005977E8"/>
    <w:rsid w:val="005A081D"/>
    <w:rsid w:val="005A11D8"/>
    <w:rsid w:val="005A2F6B"/>
    <w:rsid w:val="005C3394"/>
    <w:rsid w:val="005E1AEF"/>
    <w:rsid w:val="005F53C1"/>
    <w:rsid w:val="005F62ED"/>
    <w:rsid w:val="00605067"/>
    <w:rsid w:val="00610F50"/>
    <w:rsid w:val="00627A99"/>
    <w:rsid w:val="00632AEC"/>
    <w:rsid w:val="00636A3D"/>
    <w:rsid w:val="006403D2"/>
    <w:rsid w:val="00643D57"/>
    <w:rsid w:val="0065372D"/>
    <w:rsid w:val="006560F8"/>
    <w:rsid w:val="006814E7"/>
    <w:rsid w:val="006836A5"/>
    <w:rsid w:val="0068377C"/>
    <w:rsid w:val="006A25D2"/>
    <w:rsid w:val="006B0549"/>
    <w:rsid w:val="006B5BEF"/>
    <w:rsid w:val="006B7171"/>
    <w:rsid w:val="006C3ED5"/>
    <w:rsid w:val="006C552B"/>
    <w:rsid w:val="006D01D3"/>
    <w:rsid w:val="006D650D"/>
    <w:rsid w:val="006D6994"/>
    <w:rsid w:val="006E112C"/>
    <w:rsid w:val="006E1D4C"/>
    <w:rsid w:val="006E279C"/>
    <w:rsid w:val="006E29DE"/>
    <w:rsid w:val="006E5304"/>
    <w:rsid w:val="006F0472"/>
    <w:rsid w:val="006F0A8A"/>
    <w:rsid w:val="006F4EF5"/>
    <w:rsid w:val="0071402E"/>
    <w:rsid w:val="007230BC"/>
    <w:rsid w:val="00723E74"/>
    <w:rsid w:val="0073404F"/>
    <w:rsid w:val="00734A0C"/>
    <w:rsid w:val="00740B16"/>
    <w:rsid w:val="00743F50"/>
    <w:rsid w:val="0075159B"/>
    <w:rsid w:val="00757106"/>
    <w:rsid w:val="00771621"/>
    <w:rsid w:val="00795B9D"/>
    <w:rsid w:val="00795E61"/>
    <w:rsid w:val="007A183A"/>
    <w:rsid w:val="007A4EDF"/>
    <w:rsid w:val="007B5C83"/>
    <w:rsid w:val="007C2DF7"/>
    <w:rsid w:val="007D3674"/>
    <w:rsid w:val="007E0AC9"/>
    <w:rsid w:val="007F5301"/>
    <w:rsid w:val="007F5C97"/>
    <w:rsid w:val="007F6742"/>
    <w:rsid w:val="00815464"/>
    <w:rsid w:val="00820C14"/>
    <w:rsid w:val="008211D9"/>
    <w:rsid w:val="008217B2"/>
    <w:rsid w:val="0083116D"/>
    <w:rsid w:val="00835493"/>
    <w:rsid w:val="008443E7"/>
    <w:rsid w:val="00846E05"/>
    <w:rsid w:val="00847BE1"/>
    <w:rsid w:val="00851136"/>
    <w:rsid w:val="0086021D"/>
    <w:rsid w:val="00862AF4"/>
    <w:rsid w:val="008634B7"/>
    <w:rsid w:val="00876CE8"/>
    <w:rsid w:val="008A7920"/>
    <w:rsid w:val="008A7D64"/>
    <w:rsid w:val="008B18BD"/>
    <w:rsid w:val="008B7668"/>
    <w:rsid w:val="008C1253"/>
    <w:rsid w:val="008C698B"/>
    <w:rsid w:val="008D3B8C"/>
    <w:rsid w:val="008D5182"/>
    <w:rsid w:val="008D5359"/>
    <w:rsid w:val="008E0484"/>
    <w:rsid w:val="008E3C7A"/>
    <w:rsid w:val="008E7355"/>
    <w:rsid w:val="008F1449"/>
    <w:rsid w:val="008F1860"/>
    <w:rsid w:val="00900ED6"/>
    <w:rsid w:val="00911747"/>
    <w:rsid w:val="00914855"/>
    <w:rsid w:val="009178DF"/>
    <w:rsid w:val="00931374"/>
    <w:rsid w:val="009317D3"/>
    <w:rsid w:val="0093616A"/>
    <w:rsid w:val="009366A5"/>
    <w:rsid w:val="00937C51"/>
    <w:rsid w:val="00937DF4"/>
    <w:rsid w:val="00940929"/>
    <w:rsid w:val="0094528E"/>
    <w:rsid w:val="00946A3A"/>
    <w:rsid w:val="00951254"/>
    <w:rsid w:val="00970D87"/>
    <w:rsid w:val="00974468"/>
    <w:rsid w:val="0097656A"/>
    <w:rsid w:val="00982829"/>
    <w:rsid w:val="009910CE"/>
    <w:rsid w:val="009B122A"/>
    <w:rsid w:val="009C2396"/>
    <w:rsid w:val="009D46AB"/>
    <w:rsid w:val="009E2663"/>
    <w:rsid w:val="009E2754"/>
    <w:rsid w:val="009F10DE"/>
    <w:rsid w:val="009F3886"/>
    <w:rsid w:val="00A05AE5"/>
    <w:rsid w:val="00A15C5C"/>
    <w:rsid w:val="00A27237"/>
    <w:rsid w:val="00A27C1B"/>
    <w:rsid w:val="00A350ED"/>
    <w:rsid w:val="00A44911"/>
    <w:rsid w:val="00A52BF6"/>
    <w:rsid w:val="00A57AC5"/>
    <w:rsid w:val="00A628AF"/>
    <w:rsid w:val="00A63B34"/>
    <w:rsid w:val="00A74634"/>
    <w:rsid w:val="00A82823"/>
    <w:rsid w:val="00A83C91"/>
    <w:rsid w:val="00A84E87"/>
    <w:rsid w:val="00A9164D"/>
    <w:rsid w:val="00A92B82"/>
    <w:rsid w:val="00A94DFA"/>
    <w:rsid w:val="00A97218"/>
    <w:rsid w:val="00AA35A1"/>
    <w:rsid w:val="00AB227E"/>
    <w:rsid w:val="00AB56AA"/>
    <w:rsid w:val="00AD2C45"/>
    <w:rsid w:val="00AD7A33"/>
    <w:rsid w:val="00AE1F14"/>
    <w:rsid w:val="00AE2E70"/>
    <w:rsid w:val="00AE7CBF"/>
    <w:rsid w:val="00AF01F5"/>
    <w:rsid w:val="00AF3336"/>
    <w:rsid w:val="00B00B03"/>
    <w:rsid w:val="00B04766"/>
    <w:rsid w:val="00B10DB9"/>
    <w:rsid w:val="00B11DF8"/>
    <w:rsid w:val="00B15D82"/>
    <w:rsid w:val="00B23AE4"/>
    <w:rsid w:val="00B34BE7"/>
    <w:rsid w:val="00B440D9"/>
    <w:rsid w:val="00B47C7E"/>
    <w:rsid w:val="00B512E6"/>
    <w:rsid w:val="00B70380"/>
    <w:rsid w:val="00B765CA"/>
    <w:rsid w:val="00B851A8"/>
    <w:rsid w:val="00B9616E"/>
    <w:rsid w:val="00BA1F76"/>
    <w:rsid w:val="00BA2559"/>
    <w:rsid w:val="00BB0119"/>
    <w:rsid w:val="00BB0F4E"/>
    <w:rsid w:val="00BD2346"/>
    <w:rsid w:val="00BD3B34"/>
    <w:rsid w:val="00BD5D70"/>
    <w:rsid w:val="00BD782E"/>
    <w:rsid w:val="00BE67C3"/>
    <w:rsid w:val="00BF0682"/>
    <w:rsid w:val="00BF349C"/>
    <w:rsid w:val="00BF4BB3"/>
    <w:rsid w:val="00C143F4"/>
    <w:rsid w:val="00C42388"/>
    <w:rsid w:val="00C428A5"/>
    <w:rsid w:val="00C5224B"/>
    <w:rsid w:val="00C562BF"/>
    <w:rsid w:val="00C625DD"/>
    <w:rsid w:val="00C70920"/>
    <w:rsid w:val="00C80730"/>
    <w:rsid w:val="00C843B2"/>
    <w:rsid w:val="00C8665D"/>
    <w:rsid w:val="00CA0256"/>
    <w:rsid w:val="00CC4C68"/>
    <w:rsid w:val="00CC576D"/>
    <w:rsid w:val="00CC71D1"/>
    <w:rsid w:val="00CE2263"/>
    <w:rsid w:val="00CE6956"/>
    <w:rsid w:val="00CF0F40"/>
    <w:rsid w:val="00CF2AD9"/>
    <w:rsid w:val="00CF3097"/>
    <w:rsid w:val="00CF5DDA"/>
    <w:rsid w:val="00D02802"/>
    <w:rsid w:val="00D054A2"/>
    <w:rsid w:val="00D11BF8"/>
    <w:rsid w:val="00D12AEB"/>
    <w:rsid w:val="00D223EB"/>
    <w:rsid w:val="00D279F2"/>
    <w:rsid w:val="00D33210"/>
    <w:rsid w:val="00D55D7A"/>
    <w:rsid w:val="00D6142C"/>
    <w:rsid w:val="00D63B4A"/>
    <w:rsid w:val="00D73BA3"/>
    <w:rsid w:val="00D75C50"/>
    <w:rsid w:val="00D851C5"/>
    <w:rsid w:val="00D85B70"/>
    <w:rsid w:val="00D866CA"/>
    <w:rsid w:val="00D93BBE"/>
    <w:rsid w:val="00DA6F3F"/>
    <w:rsid w:val="00DA7507"/>
    <w:rsid w:val="00DB685D"/>
    <w:rsid w:val="00DC3F91"/>
    <w:rsid w:val="00DC69A9"/>
    <w:rsid w:val="00DD0C1E"/>
    <w:rsid w:val="00DD40A1"/>
    <w:rsid w:val="00DD4B4F"/>
    <w:rsid w:val="00DE7675"/>
    <w:rsid w:val="00DF07AB"/>
    <w:rsid w:val="00DF2366"/>
    <w:rsid w:val="00DF7DD6"/>
    <w:rsid w:val="00E0057B"/>
    <w:rsid w:val="00E016A6"/>
    <w:rsid w:val="00E0696A"/>
    <w:rsid w:val="00E25B24"/>
    <w:rsid w:val="00E33041"/>
    <w:rsid w:val="00E375B1"/>
    <w:rsid w:val="00E44060"/>
    <w:rsid w:val="00E46981"/>
    <w:rsid w:val="00E54D9E"/>
    <w:rsid w:val="00E5594A"/>
    <w:rsid w:val="00E56B19"/>
    <w:rsid w:val="00E61790"/>
    <w:rsid w:val="00E61DF7"/>
    <w:rsid w:val="00E73075"/>
    <w:rsid w:val="00E85FDE"/>
    <w:rsid w:val="00E86ACC"/>
    <w:rsid w:val="00E8740C"/>
    <w:rsid w:val="00E92D51"/>
    <w:rsid w:val="00E932CC"/>
    <w:rsid w:val="00E973AC"/>
    <w:rsid w:val="00EA0562"/>
    <w:rsid w:val="00EB63FE"/>
    <w:rsid w:val="00EC7F18"/>
    <w:rsid w:val="00ED0C9F"/>
    <w:rsid w:val="00ED55BC"/>
    <w:rsid w:val="00EF43C6"/>
    <w:rsid w:val="00F055F8"/>
    <w:rsid w:val="00F065A1"/>
    <w:rsid w:val="00F23FE9"/>
    <w:rsid w:val="00F240DB"/>
    <w:rsid w:val="00F2425E"/>
    <w:rsid w:val="00F2668C"/>
    <w:rsid w:val="00F273E5"/>
    <w:rsid w:val="00F327BD"/>
    <w:rsid w:val="00F35DC5"/>
    <w:rsid w:val="00F37114"/>
    <w:rsid w:val="00F648BC"/>
    <w:rsid w:val="00F76C99"/>
    <w:rsid w:val="00F818D7"/>
    <w:rsid w:val="00F8212F"/>
    <w:rsid w:val="00F9073C"/>
    <w:rsid w:val="00F90899"/>
    <w:rsid w:val="00F92187"/>
    <w:rsid w:val="00F956B0"/>
    <w:rsid w:val="00FA2790"/>
    <w:rsid w:val="00FA59CA"/>
    <w:rsid w:val="00FA5F90"/>
    <w:rsid w:val="00FA7C14"/>
    <w:rsid w:val="00FB3938"/>
    <w:rsid w:val="00FB5624"/>
    <w:rsid w:val="00FC354C"/>
    <w:rsid w:val="00FC3E50"/>
    <w:rsid w:val="00FD1088"/>
    <w:rsid w:val="00FD1CC4"/>
    <w:rsid w:val="00FD3540"/>
    <w:rsid w:val="00FF7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1842"/>
  <w15:chartTrackingRefBased/>
  <w15:docId w15:val="{E83D3C62-79E5-4C43-B170-D3FC06C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uiPriority w:val="1"/>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semiHidden/>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semiHidden/>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semiHidden/>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0730"/>
    <w:rPr>
      <w:b/>
      <w:bCs/>
    </w:rPr>
  </w:style>
  <w:style w:type="character" w:styleId="Emphasis">
    <w:name w:val="Emphasis"/>
    <w:basedOn w:val="DefaultParagraphFont"/>
    <w:uiPriority w:val="20"/>
    <w:qFormat/>
    <w:rsid w:val="00D73BA3"/>
    <w:rPr>
      <w:i/>
      <w:iCs/>
    </w:rPr>
  </w:style>
  <w:style w:type="character" w:styleId="SubtleEmphasis">
    <w:name w:val="Subtle Emphasis"/>
    <w:basedOn w:val="DefaultParagraphFont"/>
    <w:uiPriority w:val="19"/>
    <w:qFormat/>
    <w:rsid w:val="00D73BA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92806">
      <w:bodyDiv w:val="1"/>
      <w:marLeft w:val="0"/>
      <w:marRight w:val="0"/>
      <w:marTop w:val="0"/>
      <w:marBottom w:val="0"/>
      <w:divBdr>
        <w:top w:val="none" w:sz="0" w:space="0" w:color="auto"/>
        <w:left w:val="none" w:sz="0" w:space="0" w:color="auto"/>
        <w:bottom w:val="none" w:sz="0" w:space="0" w:color="auto"/>
        <w:right w:val="none" w:sz="0" w:space="0" w:color="auto"/>
      </w:divBdr>
    </w:div>
    <w:div w:id="135807595">
      <w:bodyDiv w:val="1"/>
      <w:marLeft w:val="0"/>
      <w:marRight w:val="0"/>
      <w:marTop w:val="0"/>
      <w:marBottom w:val="0"/>
      <w:divBdr>
        <w:top w:val="none" w:sz="0" w:space="0" w:color="auto"/>
        <w:left w:val="none" w:sz="0" w:space="0" w:color="auto"/>
        <w:bottom w:val="none" w:sz="0" w:space="0" w:color="auto"/>
        <w:right w:val="none" w:sz="0" w:space="0" w:color="auto"/>
      </w:divBdr>
    </w:div>
    <w:div w:id="157694789">
      <w:bodyDiv w:val="1"/>
      <w:marLeft w:val="0"/>
      <w:marRight w:val="0"/>
      <w:marTop w:val="0"/>
      <w:marBottom w:val="0"/>
      <w:divBdr>
        <w:top w:val="none" w:sz="0" w:space="0" w:color="auto"/>
        <w:left w:val="none" w:sz="0" w:space="0" w:color="auto"/>
        <w:bottom w:val="none" w:sz="0" w:space="0" w:color="auto"/>
        <w:right w:val="none" w:sz="0" w:space="0" w:color="auto"/>
      </w:divBdr>
    </w:div>
    <w:div w:id="218826409">
      <w:bodyDiv w:val="1"/>
      <w:marLeft w:val="0"/>
      <w:marRight w:val="0"/>
      <w:marTop w:val="0"/>
      <w:marBottom w:val="0"/>
      <w:divBdr>
        <w:top w:val="none" w:sz="0" w:space="0" w:color="auto"/>
        <w:left w:val="none" w:sz="0" w:space="0" w:color="auto"/>
        <w:bottom w:val="none" w:sz="0" w:space="0" w:color="auto"/>
        <w:right w:val="none" w:sz="0" w:space="0" w:color="auto"/>
      </w:divBdr>
    </w:div>
    <w:div w:id="264390382">
      <w:bodyDiv w:val="1"/>
      <w:marLeft w:val="0"/>
      <w:marRight w:val="0"/>
      <w:marTop w:val="0"/>
      <w:marBottom w:val="0"/>
      <w:divBdr>
        <w:top w:val="none" w:sz="0" w:space="0" w:color="auto"/>
        <w:left w:val="none" w:sz="0" w:space="0" w:color="auto"/>
        <w:bottom w:val="none" w:sz="0" w:space="0" w:color="auto"/>
        <w:right w:val="none" w:sz="0" w:space="0" w:color="auto"/>
      </w:divBdr>
    </w:div>
    <w:div w:id="296490953">
      <w:bodyDiv w:val="1"/>
      <w:marLeft w:val="0"/>
      <w:marRight w:val="0"/>
      <w:marTop w:val="0"/>
      <w:marBottom w:val="0"/>
      <w:divBdr>
        <w:top w:val="none" w:sz="0" w:space="0" w:color="auto"/>
        <w:left w:val="none" w:sz="0" w:space="0" w:color="auto"/>
        <w:bottom w:val="none" w:sz="0" w:space="0" w:color="auto"/>
        <w:right w:val="none" w:sz="0" w:space="0" w:color="auto"/>
      </w:divBdr>
    </w:div>
    <w:div w:id="297801913">
      <w:bodyDiv w:val="1"/>
      <w:marLeft w:val="0"/>
      <w:marRight w:val="0"/>
      <w:marTop w:val="0"/>
      <w:marBottom w:val="0"/>
      <w:divBdr>
        <w:top w:val="none" w:sz="0" w:space="0" w:color="auto"/>
        <w:left w:val="none" w:sz="0" w:space="0" w:color="auto"/>
        <w:bottom w:val="none" w:sz="0" w:space="0" w:color="auto"/>
        <w:right w:val="none" w:sz="0" w:space="0" w:color="auto"/>
      </w:divBdr>
    </w:div>
    <w:div w:id="387263200">
      <w:bodyDiv w:val="1"/>
      <w:marLeft w:val="0"/>
      <w:marRight w:val="0"/>
      <w:marTop w:val="0"/>
      <w:marBottom w:val="0"/>
      <w:divBdr>
        <w:top w:val="none" w:sz="0" w:space="0" w:color="auto"/>
        <w:left w:val="none" w:sz="0" w:space="0" w:color="auto"/>
        <w:bottom w:val="none" w:sz="0" w:space="0" w:color="auto"/>
        <w:right w:val="none" w:sz="0" w:space="0" w:color="auto"/>
      </w:divBdr>
    </w:div>
    <w:div w:id="566232702">
      <w:bodyDiv w:val="1"/>
      <w:marLeft w:val="0"/>
      <w:marRight w:val="0"/>
      <w:marTop w:val="0"/>
      <w:marBottom w:val="0"/>
      <w:divBdr>
        <w:top w:val="none" w:sz="0" w:space="0" w:color="auto"/>
        <w:left w:val="none" w:sz="0" w:space="0" w:color="auto"/>
        <w:bottom w:val="none" w:sz="0" w:space="0" w:color="auto"/>
        <w:right w:val="none" w:sz="0" w:space="0" w:color="auto"/>
      </w:divBdr>
    </w:div>
    <w:div w:id="636758821">
      <w:bodyDiv w:val="1"/>
      <w:marLeft w:val="0"/>
      <w:marRight w:val="0"/>
      <w:marTop w:val="0"/>
      <w:marBottom w:val="0"/>
      <w:divBdr>
        <w:top w:val="none" w:sz="0" w:space="0" w:color="auto"/>
        <w:left w:val="none" w:sz="0" w:space="0" w:color="auto"/>
        <w:bottom w:val="none" w:sz="0" w:space="0" w:color="auto"/>
        <w:right w:val="none" w:sz="0" w:space="0" w:color="auto"/>
      </w:divBdr>
    </w:div>
    <w:div w:id="639655847">
      <w:bodyDiv w:val="1"/>
      <w:marLeft w:val="0"/>
      <w:marRight w:val="0"/>
      <w:marTop w:val="0"/>
      <w:marBottom w:val="0"/>
      <w:divBdr>
        <w:top w:val="none" w:sz="0" w:space="0" w:color="auto"/>
        <w:left w:val="none" w:sz="0" w:space="0" w:color="auto"/>
        <w:bottom w:val="none" w:sz="0" w:space="0" w:color="auto"/>
        <w:right w:val="none" w:sz="0" w:space="0" w:color="auto"/>
      </w:divBdr>
    </w:div>
    <w:div w:id="717585473">
      <w:bodyDiv w:val="1"/>
      <w:marLeft w:val="0"/>
      <w:marRight w:val="0"/>
      <w:marTop w:val="0"/>
      <w:marBottom w:val="0"/>
      <w:divBdr>
        <w:top w:val="none" w:sz="0" w:space="0" w:color="auto"/>
        <w:left w:val="none" w:sz="0" w:space="0" w:color="auto"/>
        <w:bottom w:val="none" w:sz="0" w:space="0" w:color="auto"/>
        <w:right w:val="none" w:sz="0" w:space="0" w:color="auto"/>
      </w:divBdr>
    </w:div>
    <w:div w:id="723991596">
      <w:bodyDiv w:val="1"/>
      <w:marLeft w:val="0"/>
      <w:marRight w:val="0"/>
      <w:marTop w:val="0"/>
      <w:marBottom w:val="0"/>
      <w:divBdr>
        <w:top w:val="none" w:sz="0" w:space="0" w:color="auto"/>
        <w:left w:val="none" w:sz="0" w:space="0" w:color="auto"/>
        <w:bottom w:val="none" w:sz="0" w:space="0" w:color="auto"/>
        <w:right w:val="none" w:sz="0" w:space="0" w:color="auto"/>
      </w:divBdr>
    </w:div>
    <w:div w:id="840849769">
      <w:bodyDiv w:val="1"/>
      <w:marLeft w:val="0"/>
      <w:marRight w:val="0"/>
      <w:marTop w:val="0"/>
      <w:marBottom w:val="0"/>
      <w:divBdr>
        <w:top w:val="none" w:sz="0" w:space="0" w:color="auto"/>
        <w:left w:val="none" w:sz="0" w:space="0" w:color="auto"/>
        <w:bottom w:val="none" w:sz="0" w:space="0" w:color="auto"/>
        <w:right w:val="none" w:sz="0" w:space="0" w:color="auto"/>
      </w:divBdr>
    </w:div>
    <w:div w:id="862792195">
      <w:bodyDiv w:val="1"/>
      <w:marLeft w:val="0"/>
      <w:marRight w:val="0"/>
      <w:marTop w:val="0"/>
      <w:marBottom w:val="0"/>
      <w:divBdr>
        <w:top w:val="none" w:sz="0" w:space="0" w:color="auto"/>
        <w:left w:val="none" w:sz="0" w:space="0" w:color="auto"/>
        <w:bottom w:val="none" w:sz="0" w:space="0" w:color="auto"/>
        <w:right w:val="none" w:sz="0" w:space="0" w:color="auto"/>
      </w:divBdr>
    </w:div>
    <w:div w:id="954210542">
      <w:bodyDiv w:val="1"/>
      <w:marLeft w:val="0"/>
      <w:marRight w:val="0"/>
      <w:marTop w:val="0"/>
      <w:marBottom w:val="0"/>
      <w:divBdr>
        <w:top w:val="none" w:sz="0" w:space="0" w:color="auto"/>
        <w:left w:val="none" w:sz="0" w:space="0" w:color="auto"/>
        <w:bottom w:val="none" w:sz="0" w:space="0" w:color="auto"/>
        <w:right w:val="none" w:sz="0" w:space="0" w:color="auto"/>
      </w:divBdr>
    </w:div>
    <w:div w:id="985359388">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161114260">
      <w:bodyDiv w:val="1"/>
      <w:marLeft w:val="0"/>
      <w:marRight w:val="0"/>
      <w:marTop w:val="0"/>
      <w:marBottom w:val="0"/>
      <w:divBdr>
        <w:top w:val="none" w:sz="0" w:space="0" w:color="auto"/>
        <w:left w:val="none" w:sz="0" w:space="0" w:color="auto"/>
        <w:bottom w:val="none" w:sz="0" w:space="0" w:color="auto"/>
        <w:right w:val="none" w:sz="0" w:space="0" w:color="auto"/>
      </w:divBdr>
    </w:div>
    <w:div w:id="1451316438">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496872428">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200443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H.DON@State.MA.U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BC024ED259C84AB21CE7E27A52DE3C" ma:contentTypeVersion="13" ma:contentTypeDescription="Create a new document." ma:contentTypeScope="" ma:versionID="b9d67323dfd278ab4c1cdcd4fa89e0e8">
  <xsd:schema xmlns:xsd="http://www.w3.org/2001/XMLSchema" xmlns:xs="http://www.w3.org/2001/XMLSchema" xmlns:p="http://schemas.microsoft.com/office/2006/metadata/properties" xmlns:ns2="58f58fe3-3d06-490e-844c-fa76c7766a5b" xmlns:ns3="9d27ca56-6e1b-44fe-bb23-ebe268a83d7f" targetNamespace="http://schemas.microsoft.com/office/2006/metadata/properties" ma:root="true" ma:fieldsID="a2cd6ede29ee78a83c6793f827d36d96" ns2:_="" ns3:_="">
    <xsd:import namespace="58f58fe3-3d06-490e-844c-fa76c7766a5b"/>
    <xsd:import namespace="9d27ca56-6e1b-44fe-bb23-ebe268a83d7f"/>
    <xsd:element name="properties">
      <xsd:complexType>
        <xsd:sequence>
          <xsd:element name="documentManagement">
            <xsd:complexType>
              <xsd:all>
                <xsd:element ref="ns2:MediaServiceMetadata" minOccurs="0"/>
                <xsd:element ref="ns2:MediaServiceFastMetadata" minOccurs="0"/>
                <xsd:element ref="ns2:Audience"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58fe3-3d06-490e-844c-fa76c7766a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udience" ma:index="10" nillable="true" ma:displayName="Audience" ma:format="Dropdown" ma:internalName="Audience">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27ca56-6e1b-44fe-bb23-ebe268a83d7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udience xmlns="58f58fe3-3d06-490e-844c-fa76c7766a5b" xsi:nil="true"/>
  </documentManagement>
</p:properties>
</file>

<file path=customXml/itemProps1.xml><?xml version="1.0" encoding="utf-8"?>
<ds:datastoreItem xmlns:ds="http://schemas.openxmlformats.org/officeDocument/2006/customXml" ds:itemID="{D668D131-292B-4AE7-B604-31DBA6405108}">
  <ds:schemaRefs>
    <ds:schemaRef ds:uri="http://schemas.openxmlformats.org/officeDocument/2006/bibliography"/>
  </ds:schemaRefs>
</ds:datastoreItem>
</file>

<file path=customXml/itemProps2.xml><?xml version="1.0" encoding="utf-8"?>
<ds:datastoreItem xmlns:ds="http://schemas.openxmlformats.org/officeDocument/2006/customXml" ds:itemID="{DC687525-3C1A-47AB-9EAC-E24427716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58fe3-3d06-490e-844c-fa76c7766a5b"/>
    <ds:schemaRef ds:uri="9d27ca56-6e1b-44fe-bb23-ebe268a83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8F6B08-9EB8-4003-83B1-E21F471F4FD2}">
  <ds:schemaRefs>
    <ds:schemaRef ds:uri="http://schemas.microsoft.com/sharepoint/v3/contenttype/forms"/>
  </ds:schemaRefs>
</ds:datastoreItem>
</file>

<file path=customXml/itemProps4.xml><?xml version="1.0" encoding="utf-8"?>
<ds:datastoreItem xmlns:ds="http://schemas.openxmlformats.org/officeDocument/2006/customXml" ds:itemID="{BEFEE335-05E5-41F3-9CE6-DDD44511BE09}">
  <ds:schemaRefs>
    <ds:schemaRef ds:uri="http://schemas.microsoft.com/office/2006/metadata/properties"/>
    <ds:schemaRef ds:uri="http://schemas.microsoft.com/office/infopath/2007/PartnerControls"/>
    <ds:schemaRef ds:uri="58f58fe3-3d06-490e-844c-fa76c7766a5b"/>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8</Pages>
  <Words>1742</Words>
  <Characters>9934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Applicant Responses to Determination of Need Questions</vt:lpstr>
    </vt:vector>
  </TitlesOfParts>
  <Company/>
  <LinksUpToDate>false</LinksUpToDate>
  <CharactersWithSpaces>11653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 Responses to Determination of Need Questions</dc:title>
  <dc:subject>Beth Israel Lahey Health, Inc. BID-Needham's responses on April 22, 2022 to questions posed by Determination of Need staff</dc:subject>
  <dc:creator>Beth Israel Lahey Health, Inc. BID Needham</dc:creator>
  <cp:keywords>Responses to Questions</cp:keywords>
  <dc:description/>
  <cp:lastModifiedBy>Marks, Brett (DPH)</cp:lastModifiedBy>
  <cp:revision>24</cp:revision>
  <cp:lastPrinted>2022-04-08T14:57:00Z</cp:lastPrinted>
  <dcterms:created xsi:type="dcterms:W3CDTF">2022-04-22T17:31:00Z</dcterms:created>
  <dcterms:modified xsi:type="dcterms:W3CDTF">2022-05-19T16:44:00Z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0x0101005FBC024ED259C84AB21CE7E27A52DE3C</vt:lpwstr>
  </property>
</Properties>
</file>