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A50EE" w14:textId="77777777" w:rsidR="007808E7" w:rsidRDefault="007808E7">
      <w:pPr>
        <w:pStyle w:val="BodyText"/>
        <w:rPr>
          <w:rFonts w:ascii="Times New Roman"/>
          <w:sz w:val="28"/>
        </w:rPr>
      </w:pPr>
    </w:p>
    <w:p w14:paraId="474F7CB3" w14:textId="77777777" w:rsidR="007808E7" w:rsidRDefault="007808E7">
      <w:pPr>
        <w:pStyle w:val="BodyText"/>
        <w:rPr>
          <w:rFonts w:ascii="Times New Roman"/>
          <w:sz w:val="28"/>
        </w:rPr>
      </w:pPr>
    </w:p>
    <w:p w14:paraId="4F6FA862" w14:textId="77777777" w:rsidR="007808E7" w:rsidRDefault="007808E7">
      <w:pPr>
        <w:pStyle w:val="BodyText"/>
        <w:rPr>
          <w:rFonts w:ascii="Times New Roman"/>
          <w:sz w:val="28"/>
        </w:rPr>
      </w:pPr>
    </w:p>
    <w:p w14:paraId="099B8AC7" w14:textId="77777777" w:rsidR="007808E7" w:rsidRDefault="007808E7">
      <w:pPr>
        <w:pStyle w:val="BodyText"/>
        <w:rPr>
          <w:rFonts w:ascii="Times New Roman"/>
          <w:sz w:val="28"/>
        </w:rPr>
      </w:pPr>
    </w:p>
    <w:p w14:paraId="2F27993C" w14:textId="77777777" w:rsidR="007808E7" w:rsidRDefault="007808E7">
      <w:pPr>
        <w:pStyle w:val="BodyText"/>
        <w:rPr>
          <w:rFonts w:ascii="Times New Roman"/>
          <w:sz w:val="28"/>
        </w:rPr>
      </w:pPr>
    </w:p>
    <w:p w14:paraId="1D2E5B54" w14:textId="77777777" w:rsidR="007808E7" w:rsidRDefault="007808E7">
      <w:pPr>
        <w:pStyle w:val="BodyText"/>
        <w:rPr>
          <w:rFonts w:ascii="Times New Roman"/>
          <w:sz w:val="28"/>
        </w:rPr>
      </w:pPr>
    </w:p>
    <w:p w14:paraId="167278C4" w14:textId="77777777" w:rsidR="007808E7" w:rsidRDefault="007808E7">
      <w:pPr>
        <w:pStyle w:val="BodyText"/>
        <w:spacing w:before="60"/>
        <w:rPr>
          <w:rFonts w:ascii="Times New Roman"/>
          <w:sz w:val="28"/>
        </w:rPr>
      </w:pPr>
    </w:p>
    <w:p w14:paraId="408FA31D" w14:textId="77777777" w:rsidR="007808E7" w:rsidRDefault="00000000">
      <w:pPr>
        <w:spacing w:line="376" w:lineRule="auto"/>
        <w:ind w:left="3988" w:right="1066" w:hanging="1260"/>
        <w:rPr>
          <w:b/>
          <w:sz w:val="28"/>
        </w:rPr>
      </w:pPr>
      <w:r>
        <w:rPr>
          <w:b/>
          <w:sz w:val="28"/>
        </w:rPr>
        <w:t>APPLICATION</w:t>
      </w:r>
      <w:r>
        <w:rPr>
          <w:b/>
          <w:spacing w:val="-11"/>
          <w:sz w:val="28"/>
        </w:rPr>
        <w:t xml:space="preserve"> </w:t>
      </w:r>
      <w:r>
        <w:rPr>
          <w:b/>
          <w:sz w:val="28"/>
        </w:rPr>
        <w:t>FOR</w:t>
      </w:r>
      <w:r>
        <w:rPr>
          <w:b/>
          <w:spacing w:val="-11"/>
          <w:sz w:val="28"/>
        </w:rPr>
        <w:t xml:space="preserve"> </w:t>
      </w:r>
      <w:r>
        <w:rPr>
          <w:b/>
          <w:sz w:val="28"/>
        </w:rPr>
        <w:t>DETERMINATION</w:t>
      </w:r>
      <w:r>
        <w:rPr>
          <w:b/>
          <w:spacing w:val="-11"/>
          <w:sz w:val="28"/>
        </w:rPr>
        <w:t xml:space="preserve"> </w:t>
      </w:r>
      <w:r>
        <w:rPr>
          <w:b/>
          <w:sz w:val="28"/>
        </w:rPr>
        <w:t>OF</w:t>
      </w:r>
      <w:r>
        <w:rPr>
          <w:b/>
          <w:spacing w:val="-11"/>
          <w:sz w:val="28"/>
        </w:rPr>
        <w:t xml:space="preserve"> </w:t>
      </w:r>
      <w:r>
        <w:rPr>
          <w:b/>
          <w:sz w:val="28"/>
        </w:rPr>
        <w:t>NEED EMERGENCY APPLICATION</w:t>
      </w:r>
    </w:p>
    <w:p w14:paraId="617153F1" w14:textId="77777777" w:rsidR="007808E7" w:rsidRDefault="00000000">
      <w:pPr>
        <w:spacing w:before="2" w:line="379" w:lineRule="auto"/>
        <w:ind w:left="3038" w:right="2812" w:firstLine="376"/>
        <w:rPr>
          <w:b/>
          <w:sz w:val="28"/>
        </w:rPr>
      </w:pPr>
      <w:r>
        <w:rPr>
          <w:b/>
          <w:sz w:val="28"/>
        </w:rPr>
        <w:t>ST. ELIZABETH’S MEDICAL CENTER DON</w:t>
      </w:r>
      <w:r>
        <w:rPr>
          <w:b/>
          <w:spacing w:val="-20"/>
          <w:sz w:val="28"/>
        </w:rPr>
        <w:t xml:space="preserve"> </w:t>
      </w:r>
      <w:r>
        <w:rPr>
          <w:b/>
          <w:sz w:val="28"/>
        </w:rPr>
        <w:t>APPLICATION</w:t>
      </w:r>
      <w:r>
        <w:rPr>
          <w:b/>
          <w:spacing w:val="-19"/>
          <w:sz w:val="28"/>
        </w:rPr>
        <w:t xml:space="preserve"> </w:t>
      </w:r>
      <w:r>
        <w:rPr>
          <w:b/>
          <w:sz w:val="28"/>
        </w:rPr>
        <w:t>#BMCHS-24090514-EA</w:t>
      </w:r>
    </w:p>
    <w:p w14:paraId="53AE3E88" w14:textId="77777777" w:rsidR="007808E7" w:rsidRDefault="007808E7">
      <w:pPr>
        <w:pStyle w:val="BodyText"/>
        <w:rPr>
          <w:b/>
          <w:sz w:val="28"/>
        </w:rPr>
      </w:pPr>
    </w:p>
    <w:p w14:paraId="5EA1DC85" w14:textId="77777777" w:rsidR="007808E7" w:rsidRDefault="007808E7">
      <w:pPr>
        <w:pStyle w:val="BodyText"/>
        <w:rPr>
          <w:b/>
          <w:sz w:val="28"/>
        </w:rPr>
      </w:pPr>
    </w:p>
    <w:p w14:paraId="0295B07D" w14:textId="77777777" w:rsidR="007808E7" w:rsidRDefault="007808E7">
      <w:pPr>
        <w:pStyle w:val="BodyText"/>
        <w:spacing w:before="47"/>
        <w:rPr>
          <w:b/>
          <w:sz w:val="28"/>
        </w:rPr>
      </w:pPr>
    </w:p>
    <w:p w14:paraId="43A05A8A" w14:textId="77777777" w:rsidR="007808E7" w:rsidRDefault="00000000">
      <w:pPr>
        <w:ind w:left="2737" w:right="2737"/>
        <w:jc w:val="center"/>
        <w:rPr>
          <w:b/>
          <w:sz w:val="28"/>
        </w:rPr>
      </w:pPr>
      <w:r>
        <w:rPr>
          <w:b/>
          <w:spacing w:val="-5"/>
          <w:sz w:val="28"/>
        </w:rPr>
        <w:t>BY</w:t>
      </w:r>
    </w:p>
    <w:p w14:paraId="79BE43A3" w14:textId="77777777" w:rsidR="007808E7" w:rsidRDefault="00000000">
      <w:pPr>
        <w:spacing w:before="187"/>
        <w:ind w:left="2737" w:right="2738"/>
        <w:jc w:val="center"/>
        <w:rPr>
          <w:b/>
          <w:sz w:val="28"/>
        </w:rPr>
      </w:pPr>
      <w:r>
        <w:rPr>
          <w:b/>
          <w:sz w:val="28"/>
        </w:rPr>
        <w:t>BMC</w:t>
      </w:r>
      <w:r>
        <w:rPr>
          <w:b/>
          <w:spacing w:val="-3"/>
          <w:sz w:val="28"/>
        </w:rPr>
        <w:t xml:space="preserve"> </w:t>
      </w:r>
      <w:r>
        <w:rPr>
          <w:b/>
          <w:sz w:val="28"/>
        </w:rPr>
        <w:t>HEALTH</w:t>
      </w:r>
      <w:r>
        <w:rPr>
          <w:b/>
          <w:spacing w:val="-2"/>
          <w:sz w:val="28"/>
        </w:rPr>
        <w:t xml:space="preserve"> </w:t>
      </w:r>
      <w:r>
        <w:rPr>
          <w:b/>
          <w:sz w:val="28"/>
        </w:rPr>
        <w:t>SYSTEM,</w:t>
      </w:r>
      <w:r>
        <w:rPr>
          <w:b/>
          <w:spacing w:val="-5"/>
          <w:sz w:val="28"/>
        </w:rPr>
        <w:t xml:space="preserve"> </w:t>
      </w:r>
      <w:r>
        <w:rPr>
          <w:b/>
          <w:spacing w:val="-4"/>
          <w:sz w:val="28"/>
        </w:rPr>
        <w:t>INC.</w:t>
      </w:r>
    </w:p>
    <w:p w14:paraId="1335BD74" w14:textId="77777777" w:rsidR="007808E7" w:rsidRDefault="00000000">
      <w:pPr>
        <w:spacing w:before="184" w:line="379" w:lineRule="auto"/>
        <w:ind w:left="2737" w:right="2743"/>
        <w:jc w:val="center"/>
        <w:rPr>
          <w:b/>
          <w:sz w:val="28"/>
        </w:rPr>
      </w:pPr>
      <w:r>
        <w:rPr>
          <w:b/>
          <w:sz w:val="28"/>
        </w:rPr>
        <w:t>ONE</w:t>
      </w:r>
      <w:r>
        <w:rPr>
          <w:b/>
          <w:spacing w:val="-10"/>
          <w:sz w:val="28"/>
        </w:rPr>
        <w:t xml:space="preserve"> </w:t>
      </w:r>
      <w:r>
        <w:rPr>
          <w:b/>
          <w:sz w:val="28"/>
        </w:rPr>
        <w:t>BOSTON</w:t>
      </w:r>
      <w:r>
        <w:rPr>
          <w:b/>
          <w:spacing w:val="-13"/>
          <w:sz w:val="28"/>
        </w:rPr>
        <w:t xml:space="preserve"> </w:t>
      </w:r>
      <w:r>
        <w:rPr>
          <w:b/>
          <w:sz w:val="28"/>
        </w:rPr>
        <w:t>MEDICAL</w:t>
      </w:r>
      <w:r>
        <w:rPr>
          <w:b/>
          <w:spacing w:val="-10"/>
          <w:sz w:val="28"/>
        </w:rPr>
        <w:t xml:space="preserve"> </w:t>
      </w:r>
      <w:r>
        <w:rPr>
          <w:b/>
          <w:sz w:val="28"/>
        </w:rPr>
        <w:t>CENTER</w:t>
      </w:r>
      <w:r>
        <w:rPr>
          <w:b/>
          <w:spacing w:val="-10"/>
          <w:sz w:val="28"/>
        </w:rPr>
        <w:t xml:space="preserve"> </w:t>
      </w:r>
      <w:r>
        <w:rPr>
          <w:b/>
          <w:sz w:val="28"/>
        </w:rPr>
        <w:t>PLACE BOSTON, MA 02118</w:t>
      </w:r>
    </w:p>
    <w:p w14:paraId="0FB1BAB9" w14:textId="77777777" w:rsidR="007808E7" w:rsidRDefault="007808E7">
      <w:pPr>
        <w:pStyle w:val="BodyText"/>
        <w:spacing w:before="182"/>
        <w:rPr>
          <w:b/>
          <w:sz w:val="28"/>
        </w:rPr>
      </w:pPr>
    </w:p>
    <w:p w14:paraId="30550BCC" w14:textId="77777777" w:rsidR="007808E7" w:rsidRDefault="00000000">
      <w:pPr>
        <w:ind w:left="2737" w:right="2738"/>
        <w:jc w:val="center"/>
        <w:rPr>
          <w:b/>
          <w:sz w:val="28"/>
        </w:rPr>
      </w:pPr>
      <w:r>
        <w:rPr>
          <w:b/>
          <w:sz w:val="28"/>
        </w:rPr>
        <w:t>SEPTEMBER</w:t>
      </w:r>
      <w:r>
        <w:rPr>
          <w:b/>
          <w:spacing w:val="-7"/>
          <w:sz w:val="28"/>
        </w:rPr>
        <w:t xml:space="preserve"> </w:t>
      </w:r>
      <w:r>
        <w:rPr>
          <w:b/>
          <w:sz w:val="28"/>
        </w:rPr>
        <w:t>9,</w:t>
      </w:r>
      <w:r>
        <w:rPr>
          <w:b/>
          <w:spacing w:val="-1"/>
          <w:sz w:val="28"/>
        </w:rPr>
        <w:t xml:space="preserve"> </w:t>
      </w:r>
      <w:r>
        <w:rPr>
          <w:b/>
          <w:spacing w:val="-4"/>
          <w:sz w:val="28"/>
        </w:rPr>
        <w:t>2024</w:t>
      </w:r>
    </w:p>
    <w:p w14:paraId="49B25A9D" w14:textId="77777777" w:rsidR="007808E7" w:rsidRDefault="007808E7">
      <w:pPr>
        <w:jc w:val="center"/>
        <w:rPr>
          <w:sz w:val="28"/>
        </w:rPr>
        <w:sectPr w:rsidR="007808E7">
          <w:type w:val="continuous"/>
          <w:pgSz w:w="12240" w:h="15840"/>
          <w:pgMar w:top="1820" w:right="240" w:bottom="280" w:left="240" w:header="720" w:footer="720" w:gutter="0"/>
          <w:cols w:space="720"/>
        </w:sectPr>
      </w:pPr>
    </w:p>
    <w:p w14:paraId="5A4B1A24" w14:textId="77777777" w:rsidR="007808E7" w:rsidRDefault="00000000">
      <w:pPr>
        <w:spacing w:before="78"/>
        <w:ind w:left="2737" w:right="2738"/>
        <w:jc w:val="center"/>
        <w:rPr>
          <w:b/>
          <w:sz w:val="24"/>
        </w:rPr>
      </w:pPr>
      <w:r>
        <w:rPr>
          <w:b/>
          <w:sz w:val="24"/>
        </w:rPr>
        <w:lastRenderedPageBreak/>
        <w:t>BMC</w:t>
      </w:r>
      <w:r>
        <w:rPr>
          <w:b/>
          <w:spacing w:val="-10"/>
          <w:sz w:val="24"/>
        </w:rPr>
        <w:t xml:space="preserve"> </w:t>
      </w:r>
      <w:r>
        <w:rPr>
          <w:b/>
          <w:sz w:val="24"/>
        </w:rPr>
        <w:t>HEALTH</w:t>
      </w:r>
      <w:r>
        <w:rPr>
          <w:b/>
          <w:spacing w:val="-9"/>
          <w:sz w:val="24"/>
        </w:rPr>
        <w:t xml:space="preserve"> </w:t>
      </w:r>
      <w:r>
        <w:rPr>
          <w:b/>
          <w:sz w:val="24"/>
        </w:rPr>
        <w:t>SYSTEM,</w:t>
      </w:r>
      <w:r>
        <w:rPr>
          <w:b/>
          <w:spacing w:val="-9"/>
          <w:sz w:val="24"/>
        </w:rPr>
        <w:t xml:space="preserve"> </w:t>
      </w:r>
      <w:r>
        <w:rPr>
          <w:b/>
          <w:spacing w:val="-4"/>
          <w:sz w:val="24"/>
        </w:rPr>
        <w:t>INC.</w:t>
      </w:r>
    </w:p>
    <w:p w14:paraId="0E36C081" w14:textId="77777777" w:rsidR="007808E7" w:rsidRDefault="00000000">
      <w:pPr>
        <w:spacing w:before="182" w:line="398" w:lineRule="auto"/>
        <w:ind w:left="2737" w:right="2735"/>
        <w:jc w:val="center"/>
        <w:rPr>
          <w:b/>
          <w:sz w:val="24"/>
        </w:rPr>
      </w:pPr>
      <w:r>
        <w:rPr>
          <w:b/>
          <w:sz w:val="24"/>
        </w:rPr>
        <w:t>DON</w:t>
      </w:r>
      <w:r>
        <w:rPr>
          <w:b/>
          <w:spacing w:val="-17"/>
          <w:sz w:val="24"/>
        </w:rPr>
        <w:t xml:space="preserve"> </w:t>
      </w:r>
      <w:r>
        <w:rPr>
          <w:b/>
          <w:sz w:val="24"/>
        </w:rPr>
        <w:t>APPLICATION</w:t>
      </w:r>
      <w:r>
        <w:rPr>
          <w:b/>
          <w:spacing w:val="-17"/>
          <w:sz w:val="24"/>
        </w:rPr>
        <w:t xml:space="preserve"> </w:t>
      </w:r>
      <w:r>
        <w:rPr>
          <w:b/>
          <w:sz w:val="24"/>
        </w:rPr>
        <w:t>#BMCHS-24090514-EA SEPTEMBER 9, 2024</w:t>
      </w:r>
    </w:p>
    <w:p w14:paraId="6583DE24" w14:textId="77777777" w:rsidR="007808E7" w:rsidRDefault="007808E7">
      <w:pPr>
        <w:pStyle w:val="BodyText"/>
        <w:spacing w:before="181"/>
        <w:rPr>
          <w:b/>
          <w:sz w:val="24"/>
        </w:rPr>
      </w:pPr>
    </w:p>
    <w:p w14:paraId="0EEDFDA6" w14:textId="77777777" w:rsidR="007808E7" w:rsidRDefault="00000000">
      <w:pPr>
        <w:ind w:left="2737" w:right="2737"/>
        <w:jc w:val="center"/>
        <w:rPr>
          <w:b/>
          <w:sz w:val="24"/>
        </w:rPr>
      </w:pPr>
      <w:r>
        <w:rPr>
          <w:b/>
          <w:sz w:val="24"/>
          <w:u w:val="single"/>
        </w:rPr>
        <w:t>TABLE</w:t>
      </w:r>
      <w:r>
        <w:rPr>
          <w:b/>
          <w:spacing w:val="-8"/>
          <w:sz w:val="24"/>
          <w:u w:val="single"/>
        </w:rPr>
        <w:t xml:space="preserve"> </w:t>
      </w:r>
      <w:r>
        <w:rPr>
          <w:b/>
          <w:sz w:val="24"/>
          <w:u w:val="single"/>
        </w:rPr>
        <w:t>OF</w:t>
      </w:r>
      <w:r>
        <w:rPr>
          <w:b/>
          <w:spacing w:val="-7"/>
          <w:sz w:val="24"/>
          <w:u w:val="single"/>
        </w:rPr>
        <w:t xml:space="preserve"> </w:t>
      </w:r>
      <w:r>
        <w:rPr>
          <w:b/>
          <w:spacing w:val="-2"/>
          <w:sz w:val="24"/>
          <w:u w:val="single"/>
        </w:rPr>
        <w:t>CONTENTS</w:t>
      </w:r>
    </w:p>
    <w:p w14:paraId="5B28725D" w14:textId="77777777" w:rsidR="007808E7" w:rsidRDefault="007808E7">
      <w:pPr>
        <w:pStyle w:val="BodyText"/>
        <w:rPr>
          <w:b/>
          <w:sz w:val="24"/>
        </w:rPr>
      </w:pPr>
    </w:p>
    <w:p w14:paraId="39B8484E" w14:textId="77777777" w:rsidR="007808E7" w:rsidRDefault="007808E7">
      <w:pPr>
        <w:pStyle w:val="BodyText"/>
        <w:spacing w:before="88"/>
        <w:rPr>
          <w:b/>
          <w:sz w:val="24"/>
        </w:rPr>
      </w:pPr>
    </w:p>
    <w:p w14:paraId="6DBAAF1A" w14:textId="77777777" w:rsidR="007808E7" w:rsidRDefault="00000000">
      <w:pPr>
        <w:tabs>
          <w:tab w:val="left" w:pos="3358"/>
        </w:tabs>
        <w:spacing w:before="1" w:line="396" w:lineRule="auto"/>
        <w:ind w:left="1200" w:right="5443"/>
        <w:rPr>
          <w:sz w:val="24"/>
        </w:rPr>
      </w:pPr>
      <w:r>
        <w:rPr>
          <w:sz w:val="24"/>
        </w:rPr>
        <w:t>APPENDIX 1</w:t>
      </w:r>
      <w:r>
        <w:rPr>
          <w:sz w:val="24"/>
        </w:rPr>
        <w:tab/>
        <w:t>DON</w:t>
      </w:r>
      <w:r>
        <w:rPr>
          <w:spacing w:val="-17"/>
          <w:sz w:val="24"/>
        </w:rPr>
        <w:t xml:space="preserve"> </w:t>
      </w:r>
      <w:r>
        <w:rPr>
          <w:sz w:val="24"/>
        </w:rPr>
        <w:t>APPLICATION</w:t>
      </w:r>
      <w:r>
        <w:rPr>
          <w:spacing w:val="-17"/>
          <w:sz w:val="24"/>
        </w:rPr>
        <w:t xml:space="preserve"> </w:t>
      </w:r>
      <w:r>
        <w:rPr>
          <w:sz w:val="24"/>
        </w:rPr>
        <w:t>FORM APPENDIX 2</w:t>
      </w:r>
      <w:r>
        <w:rPr>
          <w:sz w:val="24"/>
        </w:rPr>
        <w:tab/>
        <w:t>DON NARRATIVE</w:t>
      </w:r>
    </w:p>
    <w:p w14:paraId="2DDC5F53" w14:textId="77777777" w:rsidR="007808E7" w:rsidRDefault="00000000">
      <w:pPr>
        <w:tabs>
          <w:tab w:val="left" w:pos="3358"/>
        </w:tabs>
        <w:spacing w:before="3"/>
        <w:ind w:left="1200"/>
        <w:rPr>
          <w:sz w:val="24"/>
        </w:rPr>
      </w:pPr>
      <w:r>
        <w:rPr>
          <w:sz w:val="24"/>
        </w:rPr>
        <w:t>APPENDIX</w:t>
      </w:r>
      <w:r>
        <w:rPr>
          <w:spacing w:val="-12"/>
          <w:sz w:val="24"/>
        </w:rPr>
        <w:t xml:space="preserve"> </w:t>
      </w:r>
      <w:r>
        <w:rPr>
          <w:spacing w:val="-10"/>
          <w:sz w:val="24"/>
        </w:rPr>
        <w:t>3</w:t>
      </w:r>
      <w:r>
        <w:rPr>
          <w:sz w:val="24"/>
        </w:rPr>
        <w:tab/>
        <w:t>AFFIDAVIT</w:t>
      </w:r>
      <w:r>
        <w:rPr>
          <w:spacing w:val="-8"/>
          <w:sz w:val="24"/>
        </w:rPr>
        <w:t xml:space="preserve"> </w:t>
      </w:r>
      <w:r>
        <w:rPr>
          <w:sz w:val="24"/>
        </w:rPr>
        <w:t>OF</w:t>
      </w:r>
      <w:r>
        <w:rPr>
          <w:spacing w:val="-12"/>
          <w:sz w:val="24"/>
        </w:rPr>
        <w:t xml:space="preserve"> </w:t>
      </w:r>
      <w:r>
        <w:rPr>
          <w:sz w:val="24"/>
        </w:rPr>
        <w:t>TRUTHFULNESS</w:t>
      </w:r>
      <w:r>
        <w:rPr>
          <w:spacing w:val="-10"/>
          <w:sz w:val="24"/>
        </w:rPr>
        <w:t xml:space="preserve"> </w:t>
      </w:r>
      <w:r>
        <w:rPr>
          <w:sz w:val="24"/>
        </w:rPr>
        <w:t>AND</w:t>
      </w:r>
      <w:r>
        <w:rPr>
          <w:spacing w:val="-11"/>
          <w:sz w:val="24"/>
        </w:rPr>
        <w:t xml:space="preserve"> </w:t>
      </w:r>
      <w:r>
        <w:rPr>
          <w:spacing w:val="-2"/>
          <w:sz w:val="24"/>
        </w:rPr>
        <w:t>COMPLIANCE</w:t>
      </w:r>
    </w:p>
    <w:p w14:paraId="7A41B5C3" w14:textId="77777777" w:rsidR="007808E7" w:rsidRDefault="007808E7">
      <w:pPr>
        <w:rPr>
          <w:sz w:val="24"/>
        </w:rPr>
        <w:sectPr w:rsidR="007808E7">
          <w:pgSz w:w="12240" w:h="15840"/>
          <w:pgMar w:top="1360" w:right="240" w:bottom="280" w:left="240" w:header="720" w:footer="720" w:gutter="0"/>
          <w:cols w:space="720"/>
        </w:sectPr>
      </w:pPr>
    </w:p>
    <w:p w14:paraId="45E6E609" w14:textId="77777777" w:rsidR="007808E7" w:rsidRDefault="00000000">
      <w:pPr>
        <w:spacing w:before="74"/>
        <w:ind w:left="2737" w:right="2739"/>
        <w:jc w:val="center"/>
        <w:rPr>
          <w:b/>
          <w:sz w:val="28"/>
        </w:rPr>
      </w:pPr>
      <w:r>
        <w:rPr>
          <w:b/>
          <w:sz w:val="28"/>
          <w:u w:val="single"/>
        </w:rPr>
        <w:lastRenderedPageBreak/>
        <w:t>APPENDIX</w:t>
      </w:r>
      <w:r>
        <w:rPr>
          <w:b/>
          <w:spacing w:val="-4"/>
          <w:sz w:val="28"/>
          <w:u w:val="single"/>
        </w:rPr>
        <w:t xml:space="preserve"> </w:t>
      </w:r>
      <w:r>
        <w:rPr>
          <w:b/>
          <w:spacing w:val="-5"/>
          <w:sz w:val="28"/>
          <w:u w:val="single"/>
        </w:rPr>
        <w:t>1:</w:t>
      </w:r>
    </w:p>
    <w:p w14:paraId="4613CC33" w14:textId="77777777" w:rsidR="007808E7" w:rsidRDefault="00000000">
      <w:pPr>
        <w:spacing w:before="184"/>
        <w:ind w:left="2737" w:right="2740"/>
        <w:jc w:val="center"/>
        <w:rPr>
          <w:b/>
          <w:sz w:val="28"/>
        </w:rPr>
      </w:pPr>
      <w:r>
        <w:rPr>
          <w:b/>
          <w:sz w:val="28"/>
          <w:u w:val="single"/>
        </w:rPr>
        <w:t>DON</w:t>
      </w:r>
      <w:r>
        <w:rPr>
          <w:b/>
          <w:spacing w:val="-4"/>
          <w:sz w:val="28"/>
          <w:u w:val="single"/>
        </w:rPr>
        <w:t xml:space="preserve"> </w:t>
      </w:r>
      <w:r>
        <w:rPr>
          <w:b/>
          <w:sz w:val="28"/>
          <w:u w:val="single"/>
        </w:rPr>
        <w:t>APPLICATION</w:t>
      </w:r>
      <w:r>
        <w:rPr>
          <w:b/>
          <w:spacing w:val="-4"/>
          <w:sz w:val="28"/>
          <w:u w:val="single"/>
        </w:rPr>
        <w:t xml:space="preserve"> FORM</w:t>
      </w:r>
    </w:p>
    <w:p w14:paraId="6E8DFADF" w14:textId="77777777" w:rsidR="007808E7" w:rsidRDefault="007808E7">
      <w:pPr>
        <w:jc w:val="center"/>
        <w:rPr>
          <w:sz w:val="28"/>
        </w:rPr>
      </w:pPr>
    </w:p>
    <w:p w14:paraId="0277E8F9" w14:textId="77777777" w:rsidR="00D92758" w:rsidRDefault="00D92758">
      <w:pPr>
        <w:jc w:val="center"/>
        <w:rPr>
          <w:sz w:val="28"/>
        </w:rPr>
        <w:sectPr w:rsidR="00D92758">
          <w:pgSz w:w="12240" w:h="15840"/>
          <w:pgMar w:top="1360" w:right="240" w:bottom="280" w:left="240" w:header="720" w:footer="720" w:gutter="0"/>
          <w:cols w:space="720"/>
        </w:sectPr>
      </w:pPr>
    </w:p>
    <w:p w14:paraId="3878BB8A" w14:textId="77777777" w:rsidR="00D92758" w:rsidRPr="00AE6C3C" w:rsidRDefault="00D92758" w:rsidP="00D92758">
      <w:pPr>
        <w:pStyle w:val="BodyText"/>
        <w:ind w:left="720" w:right="1180"/>
      </w:pPr>
      <w:r w:rsidRPr="00AE6C3C">
        <w:rPr>
          <w:noProof/>
        </w:rPr>
        <w:lastRenderedPageBreak/>
        <w:drawing>
          <wp:inline distT="0" distB="0" distL="0" distR="0" wp14:anchorId="6F1DAB98" wp14:editId="604CE572">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ABF624C" w14:textId="77777777" w:rsidR="00D92758" w:rsidRPr="00AE6C3C" w:rsidRDefault="00D92758" w:rsidP="00D92758">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B2AA3D2" w14:textId="77777777" w:rsidR="00D92758" w:rsidRPr="009D3393" w:rsidRDefault="00D92758" w:rsidP="00D92758">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5DDBA18E" w14:textId="7BF2BE17" w:rsidR="00D92758"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Pr>
          <w:rFonts w:ascii="Arial" w:hAnsi="Arial" w:cs="Arial"/>
          <w:sz w:val="20"/>
          <w:szCs w:val="18"/>
        </w:rPr>
        <w:t>09/09/2024 3:</w:t>
      </w:r>
      <w:r>
        <w:rPr>
          <w:rFonts w:ascii="Arial" w:hAnsi="Arial" w:cs="Arial"/>
          <w:sz w:val="20"/>
          <w:szCs w:val="18"/>
        </w:rPr>
        <w:t>54</w:t>
      </w:r>
      <w:r>
        <w:rPr>
          <w:rFonts w:ascii="Arial" w:hAnsi="Arial" w:cs="Arial"/>
          <w:sz w:val="20"/>
          <w:szCs w:val="18"/>
        </w:rPr>
        <w:t xml:space="preserve"> pm</w:t>
      </w:r>
    </w:p>
    <w:p w14:paraId="4DD19E93"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Pr>
          <w:rFonts w:ascii="Arial" w:hAnsi="Arial" w:cs="Arial"/>
          <w:sz w:val="20"/>
          <w:szCs w:val="18"/>
        </w:rPr>
        <w:t>BMC Health System</w:t>
      </w:r>
      <w:r w:rsidRPr="00B86403">
        <w:rPr>
          <w:rFonts w:ascii="Arial" w:hAnsi="Arial" w:cs="Arial"/>
          <w:sz w:val="20"/>
          <w:szCs w:val="18"/>
        </w:rPr>
        <w:t>, Inc.</w:t>
      </w:r>
    </w:p>
    <w:p w14:paraId="7DBD4D02"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One Boston Medical Center Place</w:t>
      </w:r>
    </w:p>
    <w:p w14:paraId="62403D3C"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02118</w:t>
      </w:r>
    </w:p>
    <w:p w14:paraId="557A1C35"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Pr>
          <w:rFonts w:ascii="Arial" w:hAnsi="Arial" w:cs="Arial"/>
          <w:sz w:val="20"/>
          <w:szCs w:val="18"/>
        </w:rPr>
        <w:t>Nicole Sexton</w:t>
      </w:r>
    </w:p>
    <w:p w14:paraId="48990F4B"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Pr>
          <w:rFonts w:ascii="Arial" w:hAnsi="Arial" w:cs="Arial"/>
          <w:sz w:val="20"/>
          <w:szCs w:val="18"/>
        </w:rPr>
        <w:t>Associate General Counsel</w:t>
      </w:r>
    </w:p>
    <w:p w14:paraId="32EC9B9F"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One Boston Medical Center Place</w:t>
      </w:r>
    </w:p>
    <w:p w14:paraId="3A1AE167"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02118</w:t>
      </w:r>
    </w:p>
    <w:p w14:paraId="34460090"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Pr>
          <w:rFonts w:ascii="Arial" w:hAnsi="Arial" w:cs="Arial"/>
          <w:sz w:val="20"/>
          <w:szCs w:val="18"/>
        </w:rPr>
        <w:t>6176387918</w:t>
      </w:r>
      <w:r w:rsidRPr="00AE6C3C">
        <w:rPr>
          <w:rFonts w:ascii="Arial" w:hAnsi="Arial" w:cs="Arial"/>
          <w:sz w:val="20"/>
          <w:szCs w:val="18"/>
        </w:rPr>
        <w:tab/>
        <w:t>Ext: none</w:t>
      </w:r>
    </w:p>
    <w:p w14:paraId="7C906D79"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Pr="007A403C">
          <w:rPr>
            <w:rStyle w:val="Hyperlink"/>
          </w:rPr>
          <w:t>Nicole.Sexton@bmc.org</w:t>
        </w:r>
      </w:hyperlink>
      <w:r>
        <w:t xml:space="preserve"> </w:t>
      </w:r>
    </w:p>
    <w:p w14:paraId="4BC4C101" w14:textId="77777777" w:rsidR="00D92758" w:rsidRDefault="00D92758" w:rsidP="00D92758">
      <w:pPr>
        <w:pStyle w:val="RHDPara12D"/>
        <w:spacing w:line="240" w:lineRule="auto"/>
        <w:ind w:left="720" w:right="1180" w:firstLine="0"/>
        <w:rPr>
          <w:rStyle w:val="Strong"/>
          <w:rFonts w:ascii="Arial" w:hAnsi="Arial" w:cs="Arial"/>
        </w:rPr>
      </w:pPr>
    </w:p>
    <w:p w14:paraId="562D1B8E" w14:textId="77777777" w:rsidR="00D92758" w:rsidRPr="005C14DD" w:rsidRDefault="00D92758" w:rsidP="00D92758">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1B86E869" w14:textId="77777777" w:rsidR="00D92758" w:rsidRPr="005C14DD" w:rsidRDefault="00D92758" w:rsidP="00D92758">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18EC51C" w14:textId="547CDDD6"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Pr>
          <w:rFonts w:ascii="Arial" w:hAnsi="Arial" w:cs="Arial"/>
          <w:sz w:val="20"/>
          <w:szCs w:val="18"/>
        </w:rPr>
        <w:t xml:space="preserve">BMC Community Hospital Corporation </w:t>
      </w:r>
      <w:r>
        <w:rPr>
          <w:rFonts w:ascii="Arial" w:hAnsi="Arial" w:cs="Arial"/>
          <w:sz w:val="20"/>
          <w:szCs w:val="18"/>
        </w:rPr>
        <w:t xml:space="preserve">II </w:t>
      </w:r>
      <w:r>
        <w:rPr>
          <w:rFonts w:ascii="Arial" w:hAnsi="Arial" w:cs="Arial"/>
          <w:sz w:val="20"/>
          <w:szCs w:val="18"/>
        </w:rPr>
        <w:t xml:space="preserve">– </w:t>
      </w:r>
      <w:r>
        <w:rPr>
          <w:rFonts w:ascii="Arial" w:hAnsi="Arial" w:cs="Arial"/>
          <w:sz w:val="20"/>
          <w:szCs w:val="18"/>
        </w:rPr>
        <w:t>St. Elizabeth’s Medical Center</w:t>
      </w:r>
    </w:p>
    <w:p w14:paraId="7D2C8927" w14:textId="45B949D9"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Pr>
          <w:rFonts w:ascii="Arial" w:hAnsi="Arial" w:cs="Arial"/>
          <w:sz w:val="20"/>
          <w:szCs w:val="18"/>
        </w:rPr>
        <w:t>736 Cambridge Street</w:t>
      </w:r>
    </w:p>
    <w:p w14:paraId="30969009" w14:textId="4F36B0C1"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02135</w:t>
      </w:r>
    </w:p>
    <w:p w14:paraId="1B206E48" w14:textId="71F73217" w:rsidR="00D92758"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Pr>
          <w:rFonts w:ascii="Arial" w:hAnsi="Arial" w:cs="Arial"/>
          <w:sz w:val="20"/>
          <w:szCs w:val="18"/>
        </w:rPr>
        <w:t>220</w:t>
      </w:r>
      <w:r>
        <w:rPr>
          <w:rFonts w:ascii="Arial" w:hAnsi="Arial" w:cs="Arial"/>
          <w:sz w:val="20"/>
          <w:szCs w:val="18"/>
        </w:rPr>
        <w:t>036</w:t>
      </w:r>
    </w:p>
    <w:p w14:paraId="46337ECC" w14:textId="77777777" w:rsidR="00D92758" w:rsidRPr="00AE6C3C" w:rsidRDefault="00D92758" w:rsidP="00D92758">
      <w:pPr>
        <w:pStyle w:val="RHDPara12D"/>
        <w:spacing w:line="240" w:lineRule="auto"/>
        <w:ind w:left="720" w:right="1180" w:firstLine="0"/>
        <w:rPr>
          <w:rFonts w:ascii="Arial" w:hAnsi="Arial" w:cs="Arial"/>
          <w:sz w:val="20"/>
          <w:szCs w:val="18"/>
        </w:rPr>
      </w:pPr>
    </w:p>
    <w:p w14:paraId="40942C41" w14:textId="77777777" w:rsidR="00D92758" w:rsidRPr="005C14DD" w:rsidRDefault="00D92758" w:rsidP="00D92758">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0F7292C8"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3975BBFA"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4B93DEF"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BMCHS</w:t>
      </w:r>
    </w:p>
    <w:p w14:paraId="0189EB0C" w14:textId="77777777" w:rsidR="00D92758" w:rsidRPr="00AE6C3C" w:rsidRDefault="00D92758" w:rsidP="00D92758">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230ACA28" w14:textId="77777777" w:rsidR="00D92758"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6FFA2D1B" w14:textId="77777777" w:rsidR="00D92758" w:rsidRDefault="00D92758" w:rsidP="00D92758">
      <w:pPr>
        <w:pStyle w:val="RHDPara12D"/>
        <w:spacing w:line="240" w:lineRule="auto"/>
        <w:ind w:left="1440" w:right="1180" w:hanging="720"/>
        <w:rPr>
          <w:rFonts w:ascii="Arial" w:hAnsi="Arial" w:cs="Arial"/>
          <w:sz w:val="20"/>
          <w:szCs w:val="18"/>
        </w:rPr>
      </w:pPr>
      <w:r>
        <w:rPr>
          <w:rFonts w:ascii="Arial" w:hAnsi="Arial" w:cs="Arial"/>
          <w:sz w:val="20"/>
          <w:szCs w:val="18"/>
        </w:rPr>
        <w:t>1.</w:t>
      </w:r>
      <w:proofErr w:type="gramStart"/>
      <w:r>
        <w:rPr>
          <w:rFonts w:ascii="Arial" w:hAnsi="Arial" w:cs="Arial"/>
          <w:sz w:val="20"/>
          <w:szCs w:val="18"/>
        </w:rPr>
        <w:t>5.</w:t>
      </w:r>
      <w:proofErr w:type="spellStart"/>
      <w:r>
        <w:rPr>
          <w:rFonts w:ascii="Arial" w:hAnsi="Arial" w:cs="Arial"/>
          <w:sz w:val="20"/>
          <w:szCs w:val="18"/>
        </w:rPr>
        <w:t>a</w:t>
      </w:r>
      <w:proofErr w:type="spellEnd"/>
      <w:proofErr w:type="gramEnd"/>
      <w:r>
        <w:rPr>
          <w:rFonts w:ascii="Arial" w:hAnsi="Arial" w:cs="Arial"/>
          <w:sz w:val="20"/>
          <w:szCs w:val="18"/>
        </w:rPr>
        <w:tab/>
        <w:t>If yes, what is the legal name of that entity? BMC Health System, Inc., inclusive of Boston Accountable Care Organization, Inc.; and BMC Integrated Care Services, Inc.</w:t>
      </w:r>
    </w:p>
    <w:p w14:paraId="6BA16293" w14:textId="77777777" w:rsidR="00D92758" w:rsidRPr="00AE6C3C" w:rsidRDefault="00D92758" w:rsidP="00D92758">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Yes</w:t>
      </w:r>
    </w:p>
    <w:p w14:paraId="294F8A14" w14:textId="77777777" w:rsidR="00D92758"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Yes</w:t>
      </w:r>
    </w:p>
    <w:p w14:paraId="6B70F1A9" w14:textId="77777777" w:rsidR="00D92758" w:rsidRDefault="00D92758" w:rsidP="00D92758">
      <w:pPr>
        <w:pStyle w:val="RHDPara12D"/>
        <w:spacing w:line="240" w:lineRule="auto"/>
        <w:ind w:left="720" w:right="1180" w:firstLine="0"/>
        <w:rPr>
          <w:rFonts w:ascii="Arial" w:hAnsi="Arial" w:cs="Arial"/>
          <w:sz w:val="20"/>
          <w:szCs w:val="18"/>
        </w:rPr>
      </w:pPr>
      <w:r>
        <w:rPr>
          <w:rFonts w:ascii="Arial" w:hAnsi="Arial" w:cs="Arial"/>
          <w:sz w:val="20"/>
          <w:szCs w:val="18"/>
        </w:rPr>
        <w:t>1.</w:t>
      </w:r>
      <w:proofErr w:type="gramStart"/>
      <w:r>
        <w:rPr>
          <w:rFonts w:ascii="Arial" w:hAnsi="Arial" w:cs="Arial"/>
          <w:sz w:val="20"/>
          <w:szCs w:val="18"/>
        </w:rPr>
        <w:t>7.</w:t>
      </w:r>
      <w:proofErr w:type="spellStart"/>
      <w:r>
        <w:rPr>
          <w:rFonts w:ascii="Arial" w:hAnsi="Arial" w:cs="Arial"/>
          <w:sz w:val="20"/>
          <w:szCs w:val="18"/>
        </w:rPr>
        <w:t>a</w:t>
      </w:r>
      <w:proofErr w:type="spellEnd"/>
      <w:proofErr w:type="gramEnd"/>
      <w:r>
        <w:rPr>
          <w:rFonts w:ascii="Arial" w:hAnsi="Arial" w:cs="Arial"/>
          <w:sz w:val="20"/>
          <w:szCs w:val="18"/>
        </w:rPr>
        <w:tab/>
        <w:t>If Yes, has Material Change Notice been filed? Yes</w:t>
      </w:r>
    </w:p>
    <w:p w14:paraId="66F3DCC6" w14:textId="77777777" w:rsidR="00D92758" w:rsidRDefault="00D92758" w:rsidP="00D92758">
      <w:pPr>
        <w:pStyle w:val="RHDPara12D"/>
        <w:spacing w:line="240" w:lineRule="auto"/>
        <w:ind w:left="720" w:right="1180" w:firstLine="0"/>
        <w:rPr>
          <w:rFonts w:ascii="Arial" w:hAnsi="Arial" w:cs="Arial"/>
          <w:sz w:val="20"/>
          <w:szCs w:val="18"/>
        </w:rPr>
      </w:pPr>
      <w:r>
        <w:rPr>
          <w:rFonts w:ascii="Arial" w:hAnsi="Arial" w:cs="Arial"/>
          <w:sz w:val="20"/>
          <w:szCs w:val="18"/>
        </w:rPr>
        <w:t>1.</w:t>
      </w:r>
      <w:proofErr w:type="gramStart"/>
      <w:r>
        <w:rPr>
          <w:rFonts w:ascii="Arial" w:hAnsi="Arial" w:cs="Arial"/>
          <w:sz w:val="20"/>
          <w:szCs w:val="18"/>
        </w:rPr>
        <w:t>7.b</w:t>
      </w:r>
      <w:proofErr w:type="gramEnd"/>
      <w:r>
        <w:rPr>
          <w:rFonts w:ascii="Arial" w:hAnsi="Arial" w:cs="Arial"/>
          <w:sz w:val="20"/>
          <w:szCs w:val="18"/>
        </w:rPr>
        <w:tab/>
        <w:t>If yes, provide the date of filing.: 09/10/2024</w:t>
      </w:r>
    </w:p>
    <w:p w14:paraId="346985DA" w14:textId="77777777" w:rsidR="00D92758" w:rsidRPr="00AE6C3C" w:rsidRDefault="00D92758" w:rsidP="00D92758">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4F40C194" w14:textId="77777777" w:rsidR="00D92758"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24F2C40" w14:textId="77777777" w:rsidR="00D92758" w:rsidRDefault="00D92758" w:rsidP="00D92758">
      <w:pPr>
        <w:pStyle w:val="RHDPara12D"/>
        <w:spacing w:line="240" w:lineRule="auto"/>
        <w:ind w:left="720" w:right="1180" w:firstLine="0"/>
        <w:rPr>
          <w:rFonts w:ascii="Arial" w:hAnsi="Arial" w:cs="Arial"/>
          <w:sz w:val="20"/>
          <w:szCs w:val="18"/>
        </w:rPr>
      </w:pPr>
    </w:p>
    <w:p w14:paraId="326152CA" w14:textId="77777777" w:rsidR="00D92758" w:rsidRPr="005C14DD" w:rsidRDefault="00D92758" w:rsidP="00D92758">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5AB1EA6C" w14:textId="77777777" w:rsidR="00D92758" w:rsidRDefault="00D92758" w:rsidP="00D92758">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B33D89">
        <w:rPr>
          <w:rFonts w:ascii="Arial" w:hAnsi="Arial" w:cs="Arial"/>
          <w:sz w:val="20"/>
        </w:rPr>
        <w:t xml:space="preserve">See </w:t>
      </w:r>
      <w:r>
        <w:rPr>
          <w:rFonts w:ascii="Arial" w:hAnsi="Arial" w:cs="Arial"/>
          <w:sz w:val="20"/>
        </w:rPr>
        <w:t>Appendix 2: Determination of Need Narrative</w:t>
      </w:r>
    </w:p>
    <w:p w14:paraId="767B164F" w14:textId="77777777" w:rsidR="00D92758" w:rsidRPr="00AE6C3C"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6B13D62C" w14:textId="77777777" w:rsidR="00D92758" w:rsidRPr="00AE6C3C" w:rsidRDefault="00D92758" w:rsidP="00D92758">
      <w:pPr>
        <w:pStyle w:val="RHDPara12D"/>
        <w:spacing w:line="240" w:lineRule="auto"/>
        <w:ind w:left="720" w:right="1180" w:firstLine="0"/>
        <w:rPr>
          <w:rFonts w:ascii="Arial" w:hAnsi="Arial" w:cs="Arial"/>
          <w:sz w:val="20"/>
          <w:szCs w:val="18"/>
        </w:rPr>
      </w:pPr>
    </w:p>
    <w:p w14:paraId="730C5163" w14:textId="77777777" w:rsidR="00D92758" w:rsidRPr="00B9291B" w:rsidRDefault="00D92758" w:rsidP="00D92758">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A9B4976" w14:textId="77777777" w:rsidR="00D92758"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725E0F80" w14:textId="77777777" w:rsidR="00D92758" w:rsidRDefault="00D92758" w:rsidP="00D92758">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1D85A753" w14:textId="77777777" w:rsidR="00D92758" w:rsidRPr="00AE6C3C" w:rsidRDefault="00D92758" w:rsidP="00D92758">
      <w:pPr>
        <w:pStyle w:val="RHDPara12D"/>
        <w:spacing w:line="240" w:lineRule="auto"/>
        <w:ind w:left="720" w:right="1180" w:firstLine="0"/>
        <w:rPr>
          <w:rFonts w:ascii="Arial" w:hAnsi="Arial" w:cs="Arial"/>
          <w:sz w:val="20"/>
          <w:szCs w:val="18"/>
        </w:rPr>
      </w:pPr>
    </w:p>
    <w:p w14:paraId="2B70DE84" w14:textId="77777777" w:rsidR="00D92758" w:rsidRPr="000F208D" w:rsidRDefault="00D92758" w:rsidP="00D92758">
      <w:pPr>
        <w:pStyle w:val="RHDPara12D"/>
        <w:spacing w:line="240" w:lineRule="auto"/>
        <w:ind w:left="720" w:right="1180" w:firstLine="0"/>
        <w:rPr>
          <w:rStyle w:val="Strong"/>
          <w:rFonts w:ascii="Arial" w:hAnsi="Arial" w:cs="Arial"/>
        </w:rPr>
      </w:pPr>
      <w:r w:rsidRPr="000F208D">
        <w:rPr>
          <w:rStyle w:val="Strong"/>
          <w:rFonts w:ascii="Arial" w:hAnsi="Arial" w:cs="Arial"/>
        </w:rPr>
        <w:lastRenderedPageBreak/>
        <w:t>4.</w:t>
      </w:r>
      <w:r>
        <w:rPr>
          <w:rStyle w:val="Strong"/>
          <w:rFonts w:ascii="Arial" w:hAnsi="Arial" w:cs="Arial"/>
        </w:rPr>
        <w:t xml:space="preserve"> </w:t>
      </w:r>
      <w:r w:rsidRPr="000F208D">
        <w:rPr>
          <w:rStyle w:val="Strong"/>
          <w:rFonts w:ascii="Arial" w:hAnsi="Arial" w:cs="Arial"/>
        </w:rPr>
        <w:t>Conservation Project</w:t>
      </w:r>
    </w:p>
    <w:p w14:paraId="24152CBF" w14:textId="77777777" w:rsidR="00D92758" w:rsidRDefault="00D92758" w:rsidP="00D92758">
      <w:pPr>
        <w:pStyle w:val="RHDPara12D"/>
        <w:spacing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5B62571A" w14:textId="77777777" w:rsidR="00D92758" w:rsidRPr="00AE6C3C" w:rsidRDefault="00D92758" w:rsidP="00D92758">
      <w:pPr>
        <w:pStyle w:val="RHDPara12D"/>
        <w:spacing w:line="240" w:lineRule="auto"/>
        <w:ind w:left="720" w:right="1180" w:firstLine="0"/>
        <w:rPr>
          <w:rFonts w:ascii="Arial" w:hAnsi="Arial" w:cs="Arial"/>
          <w:sz w:val="20"/>
          <w:szCs w:val="18"/>
        </w:rPr>
      </w:pPr>
    </w:p>
    <w:p w14:paraId="66B477BB" w14:textId="77777777" w:rsidR="00D92758" w:rsidRPr="00B522D2" w:rsidRDefault="00D92758" w:rsidP="00D92758">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3462215E" w14:textId="77777777" w:rsidR="00D92758" w:rsidRDefault="00D92758" w:rsidP="00D92758">
      <w:pPr>
        <w:pStyle w:val="RHDPara12D"/>
        <w:spacing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33A6E439" w14:textId="77777777" w:rsidR="00D92758" w:rsidRPr="003715E8" w:rsidRDefault="00D92758" w:rsidP="00D92758">
      <w:pPr>
        <w:pStyle w:val="RHDPara12D"/>
        <w:spacing w:line="240" w:lineRule="auto"/>
        <w:ind w:left="720" w:right="1180" w:firstLine="0"/>
        <w:rPr>
          <w:rFonts w:ascii="Arial" w:hAnsi="Arial" w:cs="Arial"/>
          <w:sz w:val="20"/>
        </w:rPr>
      </w:pPr>
    </w:p>
    <w:p w14:paraId="248E26B7" w14:textId="77777777" w:rsidR="00D92758" w:rsidRPr="001509E6" w:rsidRDefault="00D92758" w:rsidP="00D92758">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C70034F"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Pr>
          <w:rFonts w:ascii="Arial" w:hAnsi="Arial" w:cs="Arial"/>
          <w:sz w:val="20"/>
        </w:rPr>
        <w:t>No</w:t>
      </w:r>
    </w:p>
    <w:p w14:paraId="703BDCD1" w14:textId="77777777" w:rsidR="00D92758" w:rsidRPr="003715E8" w:rsidRDefault="00D92758" w:rsidP="00D92758">
      <w:pPr>
        <w:pStyle w:val="RHDPara12D"/>
        <w:spacing w:line="240" w:lineRule="auto"/>
        <w:ind w:left="720" w:right="1180" w:firstLine="0"/>
        <w:rPr>
          <w:rFonts w:ascii="Arial" w:hAnsi="Arial" w:cs="Arial"/>
          <w:sz w:val="20"/>
        </w:rPr>
      </w:pPr>
    </w:p>
    <w:p w14:paraId="43932627" w14:textId="77777777" w:rsidR="00D92758" w:rsidRPr="001509E6" w:rsidRDefault="00D92758" w:rsidP="00D92758">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F2B731E" w14:textId="77777777" w:rsidR="00D9275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40EC34A5" w14:textId="77777777" w:rsidR="00D92758" w:rsidRPr="003715E8" w:rsidRDefault="00D92758" w:rsidP="00D92758">
      <w:pPr>
        <w:pStyle w:val="RHDPara12D"/>
        <w:spacing w:line="240" w:lineRule="auto"/>
        <w:ind w:left="720" w:right="1180" w:firstLine="0"/>
        <w:rPr>
          <w:rFonts w:ascii="Arial" w:hAnsi="Arial" w:cs="Arial"/>
          <w:sz w:val="20"/>
        </w:rPr>
      </w:pPr>
    </w:p>
    <w:p w14:paraId="40AC6366" w14:textId="77777777" w:rsidR="00D92758" w:rsidRPr="001509E6" w:rsidRDefault="00D92758" w:rsidP="00D92758">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306E2882"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0D14BEA6" w14:textId="77777777" w:rsidR="00D92758" w:rsidRPr="003715E8" w:rsidRDefault="00D92758" w:rsidP="00D92758">
      <w:pPr>
        <w:pStyle w:val="RHDPara12D"/>
        <w:spacing w:line="240" w:lineRule="auto"/>
        <w:ind w:left="720" w:right="1180" w:firstLine="0"/>
        <w:rPr>
          <w:rFonts w:ascii="Arial" w:hAnsi="Arial" w:cs="Arial"/>
          <w:sz w:val="20"/>
        </w:rPr>
      </w:pPr>
    </w:p>
    <w:p w14:paraId="6FE29B5A" w14:textId="77777777" w:rsidR="00D92758" w:rsidRPr="001509E6" w:rsidRDefault="00D92758" w:rsidP="00D92758">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36EBC9C"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2A46A2B0" w14:textId="77777777" w:rsidR="00D92758" w:rsidRPr="003715E8" w:rsidRDefault="00D92758" w:rsidP="00D92758">
      <w:pPr>
        <w:pStyle w:val="RHDPara12D"/>
        <w:spacing w:line="240" w:lineRule="auto"/>
        <w:ind w:left="720" w:right="1180" w:firstLine="0"/>
        <w:rPr>
          <w:rFonts w:ascii="Arial" w:hAnsi="Arial" w:cs="Arial"/>
          <w:sz w:val="20"/>
        </w:rPr>
      </w:pPr>
    </w:p>
    <w:p w14:paraId="72DBF0A2" w14:textId="77777777" w:rsidR="00D92758" w:rsidRPr="001509E6" w:rsidRDefault="00D92758" w:rsidP="00D92758">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7AAB679E"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1CB3007A" w14:textId="77777777" w:rsidR="00D92758" w:rsidRPr="003715E8" w:rsidRDefault="00D92758" w:rsidP="00D92758">
      <w:pPr>
        <w:pStyle w:val="RHDPara12D"/>
        <w:spacing w:line="240" w:lineRule="auto"/>
        <w:ind w:left="720" w:right="1180" w:firstLine="0"/>
        <w:rPr>
          <w:rFonts w:ascii="Arial" w:hAnsi="Arial" w:cs="Arial"/>
          <w:sz w:val="20"/>
        </w:rPr>
      </w:pPr>
    </w:p>
    <w:p w14:paraId="1A260756" w14:textId="77777777" w:rsidR="00D92758" w:rsidRPr="001509E6" w:rsidRDefault="00D92758" w:rsidP="00D92758">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3FF43EDE" w14:textId="77777777" w:rsidR="00D9275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181C8F36" w14:textId="77777777" w:rsidR="00D92758" w:rsidRDefault="00D92758" w:rsidP="00D92758">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 xml:space="preserve">Is the </w:t>
      </w:r>
      <w:proofErr w:type="gramStart"/>
      <w:r w:rsidRPr="00864FF0">
        <w:rPr>
          <w:rFonts w:ascii="Arial" w:hAnsi="Arial" w:cs="Arial"/>
          <w:sz w:val="20"/>
        </w:rPr>
        <w:t>emergency situation</w:t>
      </w:r>
      <w:proofErr w:type="gramEnd"/>
      <w:r w:rsidRPr="00864FF0">
        <w:rPr>
          <w:rFonts w:ascii="Arial" w:hAnsi="Arial" w:cs="Arial"/>
          <w:sz w:val="20"/>
        </w:rPr>
        <w:t xml:space="preserve"> due to a government declaration?</w:t>
      </w:r>
      <w:r>
        <w:rPr>
          <w:rFonts w:ascii="Arial" w:hAnsi="Arial" w:cs="Arial"/>
          <w:sz w:val="20"/>
        </w:rPr>
        <w:t xml:space="preserve"> No</w:t>
      </w:r>
    </w:p>
    <w:p w14:paraId="1AAEC5D0" w14:textId="77777777" w:rsidR="00D92758" w:rsidRPr="003715E8" w:rsidRDefault="00D92758" w:rsidP="00D92758">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 xml:space="preserve">If No, </w:t>
      </w:r>
      <w:proofErr w:type="gramStart"/>
      <w:r w:rsidRPr="00BD01F2">
        <w:rPr>
          <w:rFonts w:ascii="Arial" w:hAnsi="Arial" w:cs="Arial"/>
          <w:sz w:val="20"/>
        </w:rPr>
        <w:t>Please</w:t>
      </w:r>
      <w:proofErr w:type="gramEnd"/>
      <w:r w:rsidRPr="00BD01F2">
        <w:rPr>
          <w:rFonts w:ascii="Arial" w:hAnsi="Arial" w:cs="Arial"/>
          <w:sz w:val="20"/>
        </w:rPr>
        <w:t xml:space="preserve"> describe the destruction/substantial damage to the Applicant's Health Care Facility and its impact upon public health.</w:t>
      </w:r>
      <w:r>
        <w:rPr>
          <w:rFonts w:ascii="Arial" w:hAnsi="Arial" w:cs="Arial"/>
          <w:sz w:val="20"/>
        </w:rPr>
        <w:t xml:space="preserve">: </w:t>
      </w:r>
      <w:r w:rsidRPr="00B33D89">
        <w:rPr>
          <w:rFonts w:ascii="Arial" w:hAnsi="Arial" w:cs="Arial"/>
          <w:sz w:val="20"/>
        </w:rPr>
        <w:t xml:space="preserve">See </w:t>
      </w:r>
      <w:r>
        <w:rPr>
          <w:rFonts w:ascii="Arial" w:hAnsi="Arial" w:cs="Arial"/>
          <w:sz w:val="20"/>
        </w:rPr>
        <w:t>Appendix 2: Determination of Need Narrative</w:t>
      </w:r>
    </w:p>
    <w:p w14:paraId="3DE78312" w14:textId="77777777" w:rsidR="00D92758" w:rsidRDefault="00D92758" w:rsidP="00D92758">
      <w:pPr>
        <w:spacing w:line="266" w:lineRule="auto"/>
        <w:ind w:left="720" w:right="1180"/>
        <w:rPr>
          <w:sz w:val="18"/>
        </w:rPr>
      </w:pPr>
    </w:p>
    <w:p w14:paraId="759C2074" w14:textId="77777777" w:rsidR="00D92758" w:rsidRDefault="00D92758" w:rsidP="00D92758">
      <w:pPr>
        <w:spacing w:line="266" w:lineRule="auto"/>
        <w:ind w:left="720" w:right="1180"/>
        <w:rPr>
          <w:sz w:val="18"/>
        </w:rPr>
      </w:pPr>
    </w:p>
    <w:p w14:paraId="0195F6F5" w14:textId="77777777" w:rsidR="00D92758" w:rsidRPr="001509E6" w:rsidRDefault="00D92758" w:rsidP="00D92758">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712FCF5F"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52335C75" w14:textId="77777777" w:rsidR="00D92758" w:rsidRPr="003715E8" w:rsidRDefault="00D92758" w:rsidP="00D92758">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176EDDEE" w14:textId="77777777" w:rsidR="00D92758" w:rsidRPr="003715E8" w:rsidRDefault="00D92758" w:rsidP="00D92758">
      <w:pPr>
        <w:pStyle w:val="RHDPara12D"/>
        <w:spacing w:line="240" w:lineRule="auto"/>
        <w:ind w:left="1440" w:right="1180" w:hanging="72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526546">
        <w:rPr>
          <w:rFonts w:ascii="Arial" w:hAnsi="Arial" w:cs="Arial"/>
          <w:sz w:val="20"/>
        </w:rPr>
        <w:t>$</w:t>
      </w:r>
      <w:r>
        <w:rPr>
          <w:rFonts w:ascii="Arial" w:hAnsi="Arial" w:cs="Arial"/>
          <w:sz w:val="20"/>
        </w:rPr>
        <w:t>140,000,000.00 **The Total Value of the Project reflects the amount listed in the Asset Purchase Agreement. It includes the purchase price for both Good Samaritan Medical Center and St. Elizabeth’s Medical Center. It is subject to adjustment per the terms of the Asset Purchase Agreement.</w:t>
      </w:r>
    </w:p>
    <w:p w14:paraId="1344BCBE"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4F09913A"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3D152D7F" w14:textId="77777777" w:rsidR="00D9275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[blank]</w:t>
      </w:r>
    </w:p>
    <w:p w14:paraId="707F294A" w14:textId="77777777" w:rsidR="00D92758" w:rsidRPr="003715E8" w:rsidRDefault="00D92758" w:rsidP="00D92758">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Pr>
          <w:rFonts w:ascii="Arial" w:hAnsi="Arial" w:cs="Arial"/>
          <w:sz w:val="20"/>
        </w:rPr>
        <w:t>[blank]</w:t>
      </w:r>
    </w:p>
    <w:p w14:paraId="595FF903" w14:textId="77777777" w:rsidR="00D92758" w:rsidRDefault="00D92758" w:rsidP="00D92758">
      <w:pPr>
        <w:spacing w:line="266" w:lineRule="auto"/>
        <w:ind w:left="720" w:right="1180"/>
        <w:rPr>
          <w:sz w:val="18"/>
        </w:rPr>
      </w:pPr>
    </w:p>
    <w:p w14:paraId="51E0CF1E" w14:textId="77777777" w:rsidR="00D92758" w:rsidRPr="00CA02F5" w:rsidRDefault="00D92758" w:rsidP="00D92758">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3876825F"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5745380" w14:textId="77777777" w:rsidR="00D92758" w:rsidRPr="003715E8" w:rsidRDefault="00D92758" w:rsidP="00D92758">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4AB418EF" w14:textId="77777777" w:rsidR="00D92758" w:rsidRDefault="00D92758" w:rsidP="00D92758">
      <w:pPr>
        <w:spacing w:line="266" w:lineRule="auto"/>
        <w:ind w:left="720" w:right="1180"/>
        <w:rPr>
          <w:sz w:val="18"/>
        </w:rPr>
      </w:pPr>
    </w:p>
    <w:p w14:paraId="7A2D74F1" w14:textId="77777777" w:rsidR="00D92758" w:rsidRPr="007A0A67" w:rsidRDefault="00D92758" w:rsidP="00D92758">
      <w:pPr>
        <w:pStyle w:val="RHDPara12D"/>
        <w:spacing w:line="240" w:lineRule="auto"/>
        <w:ind w:left="720" w:right="1180" w:firstLine="0"/>
        <w:rPr>
          <w:rStyle w:val="Strong"/>
          <w:rFonts w:ascii="Arial" w:hAnsi="Arial" w:cs="Arial"/>
          <w:b w:val="0"/>
          <w:bCs w:val="0"/>
          <w:sz w:val="20"/>
        </w:rPr>
      </w:pPr>
    </w:p>
    <w:p w14:paraId="3CEC45E0" w14:textId="77777777" w:rsidR="00D92758" w:rsidRPr="00071A74" w:rsidRDefault="00D92758" w:rsidP="00D92758">
      <w:pPr>
        <w:pStyle w:val="RHDPara12D"/>
        <w:spacing w:line="240" w:lineRule="auto"/>
        <w:ind w:left="720" w:right="1180" w:firstLine="0"/>
        <w:rPr>
          <w:rStyle w:val="Strong"/>
          <w:rFonts w:ascii="Arial" w:hAnsi="Arial" w:cs="Arial"/>
          <w:sz w:val="20"/>
        </w:rPr>
      </w:pPr>
      <w:r w:rsidRPr="00071A74">
        <w:rPr>
          <w:rStyle w:val="Strong"/>
          <w:rFonts w:ascii="Arial" w:hAnsi="Arial" w:cs="Arial"/>
          <w:sz w:val="20"/>
        </w:rPr>
        <w:t>Documentation Check List</w:t>
      </w:r>
    </w:p>
    <w:p w14:paraId="4F4173D2" w14:textId="77777777" w:rsidR="00D92758" w:rsidRPr="00071A74" w:rsidRDefault="00D92758" w:rsidP="00D92758">
      <w:pPr>
        <w:ind w:left="720" w:right="1180"/>
        <w:rPr>
          <w:sz w:val="20"/>
          <w:szCs w:val="20"/>
        </w:rPr>
      </w:pPr>
      <w:r w:rsidRPr="00071A74">
        <w:rPr>
          <w:sz w:val="20"/>
          <w:szCs w:val="20"/>
        </w:rPr>
        <w:t>The Check List below will assist you in keeping track of additional documentation needed for your application.</w:t>
      </w:r>
    </w:p>
    <w:p w14:paraId="1D052A24" w14:textId="77777777" w:rsidR="00D92758" w:rsidRPr="00071A74" w:rsidRDefault="00D92758" w:rsidP="00D92758">
      <w:pPr>
        <w:ind w:left="720" w:right="1180"/>
        <w:rPr>
          <w:sz w:val="20"/>
          <w:szCs w:val="20"/>
        </w:rPr>
      </w:pPr>
      <w:r w:rsidRPr="00071A74">
        <w:rPr>
          <w:sz w:val="20"/>
          <w:szCs w:val="20"/>
        </w:rPr>
        <w:t xml:space="preserve">Once you have completed this Application Form the additional documents needed for your application will be on this list. E-mail the documents as an attachment to: </w:t>
      </w:r>
      <w:hyperlink r:id="rId10" w:history="1">
        <w:r w:rsidRPr="00071A74">
          <w:rPr>
            <w:rStyle w:val="Hyperlink"/>
          </w:rPr>
          <w:t>DPH.DON@state.ma.us</w:t>
        </w:r>
      </w:hyperlink>
    </w:p>
    <w:p w14:paraId="6A2E5B4D" w14:textId="77777777" w:rsidR="00D92758" w:rsidRPr="00071A74" w:rsidRDefault="00D92758" w:rsidP="00D92758">
      <w:pPr>
        <w:ind w:left="720" w:right="1180"/>
        <w:rPr>
          <w:sz w:val="20"/>
          <w:szCs w:val="20"/>
        </w:rPr>
      </w:pPr>
    </w:p>
    <w:p w14:paraId="0F7189F8" w14:textId="77777777" w:rsidR="00D92758" w:rsidRPr="00071A74" w:rsidRDefault="00D92758" w:rsidP="00D92758">
      <w:pPr>
        <w:ind w:left="720" w:right="1180"/>
        <w:rPr>
          <w:sz w:val="20"/>
          <w:szCs w:val="20"/>
        </w:rPr>
      </w:pPr>
      <w:r w:rsidRPr="00071A74">
        <w:rPr>
          <w:sz w:val="20"/>
          <w:szCs w:val="20"/>
        </w:rPr>
        <w:t xml:space="preserve">Copy of Notice of Intent: </w:t>
      </w:r>
      <w:r>
        <w:rPr>
          <w:sz w:val="20"/>
          <w:szCs w:val="20"/>
        </w:rPr>
        <w:t>not checked</w:t>
      </w:r>
    </w:p>
    <w:p w14:paraId="11C69F47" w14:textId="77777777" w:rsidR="00D92758" w:rsidRDefault="00D92758" w:rsidP="00D92758">
      <w:pPr>
        <w:ind w:left="720" w:right="1180"/>
        <w:rPr>
          <w:sz w:val="20"/>
          <w:szCs w:val="20"/>
        </w:rPr>
      </w:pPr>
      <w:r w:rsidRPr="00071A74">
        <w:rPr>
          <w:sz w:val="20"/>
          <w:szCs w:val="20"/>
        </w:rPr>
        <w:t xml:space="preserve">Certification from an independent Certified Public Accountant: </w:t>
      </w:r>
      <w:r>
        <w:rPr>
          <w:sz w:val="20"/>
          <w:szCs w:val="20"/>
        </w:rPr>
        <w:t>not checked</w:t>
      </w:r>
    </w:p>
    <w:p w14:paraId="0BD91268" w14:textId="77777777" w:rsidR="00D92758" w:rsidRDefault="00D92758" w:rsidP="00D92758">
      <w:pPr>
        <w:ind w:left="720" w:right="1180"/>
        <w:rPr>
          <w:sz w:val="20"/>
          <w:szCs w:val="20"/>
        </w:rPr>
      </w:pPr>
      <w:r>
        <w:rPr>
          <w:sz w:val="20"/>
          <w:szCs w:val="20"/>
        </w:rPr>
        <w:t>Notification of Material Change: checked</w:t>
      </w:r>
    </w:p>
    <w:p w14:paraId="21A3C852" w14:textId="77777777" w:rsidR="00D92758" w:rsidRDefault="00D92758" w:rsidP="00D92758">
      <w:pPr>
        <w:ind w:left="720" w:right="1180"/>
        <w:rPr>
          <w:sz w:val="20"/>
          <w:szCs w:val="20"/>
        </w:rPr>
      </w:pPr>
      <w:r w:rsidRPr="00A319D4">
        <w:rPr>
          <w:sz w:val="20"/>
          <w:szCs w:val="20"/>
        </w:rPr>
        <w:lastRenderedPageBreak/>
        <w:t>Articles of Organization / Trust Agreement</w:t>
      </w:r>
      <w:r>
        <w:rPr>
          <w:sz w:val="20"/>
          <w:szCs w:val="20"/>
        </w:rPr>
        <w:t>: checked</w:t>
      </w:r>
    </w:p>
    <w:p w14:paraId="2348AF88" w14:textId="77777777" w:rsidR="00D92758" w:rsidRPr="00071A74" w:rsidRDefault="00D92758" w:rsidP="00D92758">
      <w:pPr>
        <w:ind w:left="720" w:right="1180"/>
        <w:rPr>
          <w:sz w:val="20"/>
          <w:szCs w:val="20"/>
        </w:rPr>
      </w:pPr>
    </w:p>
    <w:p w14:paraId="3682C1A9" w14:textId="77777777" w:rsidR="00D92758" w:rsidRPr="00071A74" w:rsidRDefault="00D92758" w:rsidP="00D92758">
      <w:pPr>
        <w:ind w:left="720" w:right="1180"/>
        <w:rPr>
          <w:sz w:val="20"/>
          <w:szCs w:val="20"/>
        </w:rPr>
      </w:pPr>
      <w:r w:rsidRPr="00071A74">
        <w:rPr>
          <w:sz w:val="20"/>
          <w:szCs w:val="20"/>
        </w:rPr>
        <w:t xml:space="preserve"> </w:t>
      </w:r>
    </w:p>
    <w:p w14:paraId="514C2E49" w14:textId="77777777" w:rsidR="00D92758" w:rsidRPr="00071A74" w:rsidRDefault="00D92758" w:rsidP="00D92758">
      <w:pPr>
        <w:pStyle w:val="RHDPara12D"/>
        <w:spacing w:line="240" w:lineRule="auto"/>
        <w:ind w:left="720" w:right="1180" w:firstLine="0"/>
        <w:rPr>
          <w:rFonts w:ascii="Arial" w:hAnsi="Arial" w:cs="Arial"/>
          <w:b/>
          <w:bCs/>
          <w:sz w:val="20"/>
        </w:rPr>
      </w:pPr>
      <w:r w:rsidRPr="00071A74">
        <w:rPr>
          <w:rFonts w:ascii="Arial" w:hAnsi="Arial" w:cs="Arial"/>
          <w:b/>
          <w:bCs/>
          <w:sz w:val="20"/>
        </w:rPr>
        <w:t>Documentation Ready for Filing</w:t>
      </w:r>
    </w:p>
    <w:p w14:paraId="729881B4" w14:textId="77777777" w:rsidR="00D92758" w:rsidRPr="00071A74" w:rsidRDefault="00D92758" w:rsidP="00D92758">
      <w:pPr>
        <w:ind w:left="720" w:right="1180"/>
        <w:rPr>
          <w:sz w:val="20"/>
          <w:szCs w:val="20"/>
        </w:rPr>
      </w:pPr>
      <w:r w:rsidRPr="00071A74">
        <w:rPr>
          <w:sz w:val="20"/>
          <w:szCs w:val="20"/>
        </w:rPr>
        <w:t>When document is complete click on “document is ready to file”. This will lock in the responses and date and time stamp the form.</w:t>
      </w:r>
    </w:p>
    <w:p w14:paraId="5FB4D8C4" w14:textId="77777777" w:rsidR="00D92758" w:rsidRPr="00071A74" w:rsidRDefault="00D92758" w:rsidP="00D92758">
      <w:pPr>
        <w:ind w:left="720" w:right="1180"/>
        <w:rPr>
          <w:sz w:val="20"/>
          <w:szCs w:val="20"/>
        </w:rPr>
      </w:pPr>
      <w:r w:rsidRPr="00071A74">
        <w:rPr>
          <w:sz w:val="20"/>
          <w:szCs w:val="20"/>
        </w:rPr>
        <w:t>To make changes to the document un-check the “document is ready to file” box. Edit document then lock file and submit</w:t>
      </w:r>
    </w:p>
    <w:p w14:paraId="37ECB324" w14:textId="77777777" w:rsidR="00D92758" w:rsidRPr="00071A74" w:rsidRDefault="00D92758" w:rsidP="00D92758">
      <w:pPr>
        <w:ind w:left="720" w:right="1180"/>
        <w:rPr>
          <w:sz w:val="20"/>
          <w:szCs w:val="20"/>
        </w:rPr>
      </w:pPr>
      <w:r w:rsidRPr="00071A74">
        <w:rPr>
          <w:sz w:val="20"/>
          <w:szCs w:val="20"/>
        </w:rPr>
        <w:t>Keep a copy for your records. Click on the “Save” button at the bottom of the page.</w:t>
      </w:r>
    </w:p>
    <w:p w14:paraId="0EA1410D" w14:textId="77777777" w:rsidR="00D92758" w:rsidRPr="00071A74" w:rsidRDefault="00D92758" w:rsidP="00D92758">
      <w:pPr>
        <w:ind w:left="720" w:right="1180"/>
        <w:rPr>
          <w:sz w:val="20"/>
          <w:szCs w:val="20"/>
        </w:rPr>
      </w:pPr>
      <w:r w:rsidRPr="00071A74">
        <w:rPr>
          <w:sz w:val="20"/>
          <w:szCs w:val="20"/>
        </w:rPr>
        <w:t>To submit the application electronically, click on the “E-mail submission to Determination of Need” button.</w:t>
      </w:r>
    </w:p>
    <w:p w14:paraId="5B494273" w14:textId="77777777" w:rsidR="00D92758" w:rsidRPr="00071A74" w:rsidRDefault="00D92758" w:rsidP="00D92758">
      <w:pPr>
        <w:ind w:left="720" w:right="1180"/>
        <w:rPr>
          <w:sz w:val="20"/>
          <w:szCs w:val="20"/>
        </w:rPr>
      </w:pPr>
    </w:p>
    <w:p w14:paraId="24870E7F" w14:textId="1A41EE58" w:rsidR="00D92758" w:rsidRDefault="00D92758" w:rsidP="00D92758">
      <w:pPr>
        <w:ind w:left="720" w:right="1180"/>
        <w:jc w:val="center"/>
        <w:rPr>
          <w:sz w:val="20"/>
          <w:szCs w:val="20"/>
        </w:rPr>
      </w:pPr>
      <w:r w:rsidRPr="00071A74">
        <w:rPr>
          <w:sz w:val="20"/>
          <w:szCs w:val="20"/>
        </w:rPr>
        <w:t>This document is ready to file? yes</w:t>
      </w:r>
      <w:r w:rsidRPr="00071A74">
        <w:rPr>
          <w:sz w:val="20"/>
          <w:szCs w:val="20"/>
        </w:rPr>
        <w:tab/>
      </w:r>
      <w:r w:rsidRPr="00071A74">
        <w:rPr>
          <w:sz w:val="20"/>
          <w:szCs w:val="20"/>
        </w:rPr>
        <w:tab/>
        <w:t xml:space="preserve">Date/time Stamp: </w:t>
      </w:r>
      <w:r w:rsidRPr="00CB0579">
        <w:rPr>
          <w:sz w:val="20"/>
          <w:szCs w:val="20"/>
        </w:rPr>
        <w:t>09/</w:t>
      </w:r>
      <w:r>
        <w:rPr>
          <w:sz w:val="20"/>
          <w:szCs w:val="20"/>
        </w:rPr>
        <w:t>09</w:t>
      </w:r>
      <w:r w:rsidRPr="00CB0579">
        <w:rPr>
          <w:sz w:val="20"/>
          <w:szCs w:val="20"/>
        </w:rPr>
        <w:t>/2024 3:</w:t>
      </w:r>
      <w:r w:rsidR="00FC435C">
        <w:rPr>
          <w:sz w:val="20"/>
          <w:szCs w:val="20"/>
        </w:rPr>
        <w:t>54</w:t>
      </w:r>
      <w:r w:rsidRPr="00CB0579">
        <w:rPr>
          <w:sz w:val="20"/>
          <w:szCs w:val="20"/>
        </w:rPr>
        <w:t xml:space="preserve"> pm</w:t>
      </w:r>
    </w:p>
    <w:p w14:paraId="6C43D402" w14:textId="77777777" w:rsidR="00D92758" w:rsidRPr="00071A74" w:rsidRDefault="00D92758" w:rsidP="00D92758">
      <w:pPr>
        <w:ind w:left="720" w:right="1180"/>
        <w:jc w:val="center"/>
        <w:rPr>
          <w:sz w:val="20"/>
          <w:szCs w:val="20"/>
        </w:rPr>
      </w:pPr>
    </w:p>
    <w:p w14:paraId="01294193" w14:textId="77777777" w:rsidR="00D92758" w:rsidRPr="00071A74" w:rsidRDefault="00D92758" w:rsidP="00D92758">
      <w:pPr>
        <w:ind w:left="720" w:right="1180"/>
        <w:jc w:val="center"/>
        <w:rPr>
          <w:sz w:val="20"/>
          <w:szCs w:val="20"/>
        </w:rPr>
      </w:pPr>
      <w:r w:rsidRPr="00071A74">
        <w:rPr>
          <w:sz w:val="20"/>
          <w:szCs w:val="20"/>
        </w:rPr>
        <w:t>E-mail submission to Determination of Need</w:t>
      </w:r>
    </w:p>
    <w:p w14:paraId="26C546CC" w14:textId="77777777" w:rsidR="00D92758" w:rsidRPr="00071A74" w:rsidRDefault="00D92758" w:rsidP="00D92758">
      <w:pPr>
        <w:ind w:left="720" w:right="1180"/>
        <w:jc w:val="center"/>
        <w:rPr>
          <w:b/>
          <w:sz w:val="20"/>
          <w:szCs w:val="20"/>
        </w:rPr>
      </w:pPr>
    </w:p>
    <w:p w14:paraId="7939C1E5" w14:textId="2BB36DEB" w:rsidR="00D92758" w:rsidRPr="00071A74" w:rsidRDefault="00D92758" w:rsidP="00D92758">
      <w:pPr>
        <w:ind w:left="720" w:right="1180"/>
        <w:jc w:val="center"/>
        <w:rPr>
          <w:b/>
          <w:sz w:val="20"/>
          <w:szCs w:val="20"/>
        </w:rPr>
      </w:pPr>
      <w:r w:rsidRPr="00071A74">
        <w:rPr>
          <w:b/>
          <w:sz w:val="20"/>
          <w:szCs w:val="20"/>
        </w:rPr>
        <w:t xml:space="preserve">Application Number: </w:t>
      </w:r>
      <w:bookmarkStart w:id="0" w:name="_Hlk177381801"/>
      <w:r>
        <w:rPr>
          <w:b/>
          <w:sz w:val="20"/>
          <w:szCs w:val="20"/>
        </w:rPr>
        <w:t>BMCHS-2409051</w:t>
      </w:r>
      <w:r w:rsidR="00FC435C">
        <w:rPr>
          <w:b/>
          <w:sz w:val="20"/>
          <w:szCs w:val="20"/>
        </w:rPr>
        <w:t>4</w:t>
      </w:r>
      <w:r>
        <w:rPr>
          <w:b/>
          <w:sz w:val="20"/>
          <w:szCs w:val="20"/>
        </w:rPr>
        <w:t>-EA</w:t>
      </w:r>
      <w:bookmarkEnd w:id="0"/>
    </w:p>
    <w:p w14:paraId="37D065F7" w14:textId="77777777" w:rsidR="00D92758" w:rsidRPr="00071A74" w:rsidRDefault="00D92758" w:rsidP="00D92758">
      <w:pPr>
        <w:ind w:left="720" w:right="1180"/>
        <w:jc w:val="center"/>
        <w:rPr>
          <w:b/>
          <w:sz w:val="20"/>
          <w:szCs w:val="20"/>
        </w:rPr>
      </w:pPr>
    </w:p>
    <w:p w14:paraId="50E48906" w14:textId="77777777" w:rsidR="00D92758" w:rsidRDefault="00D92758" w:rsidP="00D92758">
      <w:pPr>
        <w:ind w:left="720" w:right="1180"/>
        <w:jc w:val="center"/>
        <w:rPr>
          <w:b/>
          <w:sz w:val="20"/>
          <w:szCs w:val="20"/>
        </w:rPr>
        <w:sectPr w:rsidR="00D92758" w:rsidSect="00D92758">
          <w:footerReference w:type="default" r:id="rId11"/>
          <w:pgSz w:w="12240" w:h="15840"/>
          <w:pgMar w:top="1820" w:right="240" w:bottom="280" w:left="240" w:header="0" w:footer="0" w:gutter="0"/>
          <w:pgNumType w:start="1"/>
          <w:cols w:space="720"/>
        </w:sectPr>
      </w:pPr>
    </w:p>
    <w:p w14:paraId="6A699247" w14:textId="77777777" w:rsidR="00D92758" w:rsidRPr="00071A74" w:rsidRDefault="00D92758" w:rsidP="00D92758">
      <w:pPr>
        <w:ind w:left="720" w:right="1180"/>
        <w:jc w:val="center"/>
        <w:sectPr w:rsidR="00D92758" w:rsidRPr="00071A74" w:rsidSect="00D92758">
          <w:type w:val="continuous"/>
          <w:pgSz w:w="12240" w:h="15840"/>
          <w:pgMar w:top="1820" w:right="240" w:bottom="280" w:left="240" w:header="0" w:footer="0" w:gutter="0"/>
          <w:pgNumType w:start="1"/>
          <w:cols w:space="720"/>
        </w:sectPr>
      </w:pPr>
      <w:r w:rsidRPr="00071A74">
        <w:rPr>
          <w:b/>
          <w:sz w:val="20"/>
          <w:szCs w:val="20"/>
        </w:rPr>
        <w:t>Use this number on all communications regarding this application.</w:t>
      </w:r>
    </w:p>
    <w:p w14:paraId="4B0B8CDE" w14:textId="77777777" w:rsidR="007808E7" w:rsidRDefault="00000000">
      <w:pPr>
        <w:spacing w:before="74" w:line="376" w:lineRule="auto"/>
        <w:ind w:left="4713" w:right="4714" w:hanging="3"/>
        <w:jc w:val="center"/>
        <w:rPr>
          <w:b/>
          <w:sz w:val="28"/>
        </w:rPr>
      </w:pPr>
      <w:r>
        <w:rPr>
          <w:b/>
          <w:sz w:val="28"/>
          <w:u w:val="single"/>
        </w:rPr>
        <w:lastRenderedPageBreak/>
        <w:t>APPENDIX 2:</w:t>
      </w:r>
      <w:r>
        <w:rPr>
          <w:b/>
          <w:sz w:val="28"/>
        </w:rPr>
        <w:t xml:space="preserve"> </w:t>
      </w:r>
      <w:r>
        <w:rPr>
          <w:b/>
          <w:sz w:val="28"/>
          <w:u w:val="single"/>
        </w:rPr>
        <w:t>DON</w:t>
      </w:r>
      <w:r>
        <w:rPr>
          <w:b/>
          <w:spacing w:val="-20"/>
          <w:sz w:val="28"/>
          <w:u w:val="single"/>
        </w:rPr>
        <w:t xml:space="preserve"> </w:t>
      </w:r>
      <w:r>
        <w:rPr>
          <w:b/>
          <w:sz w:val="28"/>
          <w:u w:val="single"/>
        </w:rPr>
        <w:t>NARRATIVE</w:t>
      </w:r>
    </w:p>
    <w:p w14:paraId="15280A00" w14:textId="77777777" w:rsidR="007808E7" w:rsidRDefault="007808E7">
      <w:pPr>
        <w:spacing w:line="376" w:lineRule="auto"/>
        <w:jc w:val="center"/>
        <w:rPr>
          <w:sz w:val="28"/>
        </w:rPr>
        <w:sectPr w:rsidR="007808E7">
          <w:footerReference w:type="default" r:id="rId12"/>
          <w:pgSz w:w="12240" w:h="15840"/>
          <w:pgMar w:top="1360" w:right="240" w:bottom="280" w:left="240" w:header="0" w:footer="0" w:gutter="0"/>
          <w:cols w:space="720"/>
        </w:sectPr>
      </w:pPr>
    </w:p>
    <w:p w14:paraId="36670384" w14:textId="77777777" w:rsidR="00FC435C" w:rsidRDefault="00FC435C" w:rsidP="00FC435C">
      <w:pPr>
        <w:ind w:left="810" w:right="960"/>
        <w:jc w:val="both"/>
      </w:pPr>
      <w:r w:rsidRPr="00935F19">
        <w:lastRenderedPageBreak/>
        <w:t xml:space="preserve">In accordance with the provisions set forth at 105 CMR </w:t>
      </w:r>
      <w:r>
        <w:t>100.</w:t>
      </w:r>
      <w:r w:rsidRPr="00935F19">
        <w:t>740</w:t>
      </w:r>
      <w:r>
        <w:t>: Emergency Applications</w:t>
      </w:r>
      <w:r w:rsidRPr="00935F19">
        <w:t xml:space="preserve">, BMC Health System, Inc. (“Applicant”) is filing this Notice of Determination of Need (“Application”) with the Massachusetts Department of Public Health (“Department”). </w:t>
      </w:r>
      <w:r w:rsidRPr="00C20582">
        <w:t xml:space="preserve">On May 6, 2024, Steward Health Care System LLC (“Steward”) and its affiliated debtors, including Steward </w:t>
      </w:r>
      <w:r>
        <w:t>St. Elizabeth’s Medical Center of Boston, Inc. (“SEMC”)</w:t>
      </w:r>
      <w:r w:rsidRPr="00C20582">
        <w:t>, filed a voluntary petition for relief under Chapter 11 of the United States Bankruptcy Code in the United States Bankruptcy Court for t</w:t>
      </w:r>
      <w:r>
        <w:t xml:space="preserve">he Southern District of Texas (“Emergency Situation”). </w:t>
      </w:r>
      <w:r w:rsidRPr="00C20582">
        <w:t xml:space="preserve">Pursuant to sections 105, 363, and 365 of the Bankruptcy Code, and </w:t>
      </w:r>
      <w:proofErr w:type="gramStart"/>
      <w:r w:rsidRPr="00C20582">
        <w:t>in an effort to</w:t>
      </w:r>
      <w:proofErr w:type="gramEnd"/>
      <w:r w:rsidRPr="00C20582">
        <w:t xml:space="preserve"> preserve patient care and prevent the closure of </w:t>
      </w:r>
      <w:r>
        <w:t>SEMC</w:t>
      </w:r>
      <w:r w:rsidRPr="00C20582">
        <w:t xml:space="preserve">, </w:t>
      </w:r>
      <w:r>
        <w:t>the Applicant,</w:t>
      </w:r>
      <w:r w:rsidRPr="00C20582">
        <w:t xml:space="preserve"> </w:t>
      </w:r>
      <w:r>
        <w:t xml:space="preserve">through its corporate affiliate BMC Community Hospital Corporation, </w:t>
      </w:r>
      <w:r w:rsidRPr="00C20582">
        <w:t>enter</w:t>
      </w:r>
      <w:r>
        <w:t>ed</w:t>
      </w:r>
      <w:r w:rsidRPr="00C20582">
        <w:t xml:space="preserve"> into an Asset Purchase Agreement </w:t>
      </w:r>
      <w:r>
        <w:t xml:space="preserve">(“APA”) </w:t>
      </w:r>
      <w:r w:rsidRPr="00C20582">
        <w:t xml:space="preserve">to buy certain assets and liabilities of </w:t>
      </w:r>
      <w:r>
        <w:t>SEMC</w:t>
      </w:r>
      <w:r w:rsidRPr="00C20582">
        <w:t>.</w:t>
      </w:r>
      <w:r>
        <w:t xml:space="preserve"> </w:t>
      </w:r>
      <w:bookmarkStart w:id="1" w:name="_Hlk177291095"/>
      <w:r>
        <w:t xml:space="preserve">These assets and liabilities were then assigned to another of the Applicant’s corporate affiliates, </w:t>
      </w:r>
      <w:r w:rsidRPr="003F4C85">
        <w:t>BMC Community Hospital Corporation II d/b/a St. Elizabeth’s Medical Center</w:t>
      </w:r>
      <w:r>
        <w:t>.</w:t>
      </w:r>
      <w:r w:rsidRPr="003F4C85">
        <w:t xml:space="preserve"> </w:t>
      </w:r>
      <w:bookmarkEnd w:id="1"/>
      <w:r>
        <w:t>In response to this Emergency Situation, the</w:t>
      </w:r>
      <w:r w:rsidRPr="004967AF">
        <w:t xml:space="preserve"> Applicant submits this request for</w:t>
      </w:r>
      <w:r>
        <w:t xml:space="preserve"> a Transfer of Ownership of SEMC, a 306-bed academic medical center, and a Boston University teaching hospital located at 736 Cambridge Street, Boston, MA 02135 to ensure continued access to healthcare services, and prevent harm to the greater Boston community and surrounding areas, whose residents rely on SEMC for essential care. </w:t>
      </w:r>
    </w:p>
    <w:p w14:paraId="28FEC289" w14:textId="77777777" w:rsidR="00FC435C" w:rsidRPr="00B24837" w:rsidRDefault="00FC435C" w:rsidP="00FC435C">
      <w:pPr>
        <w:ind w:left="810" w:right="960"/>
        <w:jc w:val="both"/>
      </w:pPr>
    </w:p>
    <w:p w14:paraId="5079C49B" w14:textId="77777777" w:rsidR="00FC435C" w:rsidRPr="00935F19" w:rsidRDefault="00FC435C" w:rsidP="00FC435C">
      <w:pPr>
        <w:pStyle w:val="ListParagraph"/>
        <w:widowControl/>
        <w:numPr>
          <w:ilvl w:val="0"/>
          <w:numId w:val="5"/>
        </w:numPr>
        <w:autoSpaceDE/>
        <w:autoSpaceDN/>
        <w:spacing w:line="259" w:lineRule="auto"/>
        <w:ind w:left="1440" w:right="960"/>
        <w:contextualSpacing/>
        <w:jc w:val="both"/>
        <w:rPr>
          <w:u w:val="single"/>
        </w:rPr>
      </w:pPr>
      <w:r w:rsidRPr="00935F19">
        <w:rPr>
          <w:u w:val="single"/>
        </w:rPr>
        <w:t>Identity of the Applicant</w:t>
      </w:r>
    </w:p>
    <w:p w14:paraId="6A78490B" w14:textId="77777777" w:rsidR="00FC435C" w:rsidRPr="00935F19" w:rsidRDefault="00FC435C" w:rsidP="00FC435C">
      <w:pPr>
        <w:ind w:left="810" w:right="960"/>
        <w:jc w:val="both"/>
      </w:pPr>
    </w:p>
    <w:p w14:paraId="239729ED" w14:textId="77777777" w:rsidR="00FC435C" w:rsidRDefault="00FC435C" w:rsidP="00FC435C">
      <w:pPr>
        <w:ind w:left="810" w:right="960"/>
        <w:jc w:val="both"/>
      </w:pPr>
      <w:r>
        <w:t>The Applicant</w:t>
      </w:r>
      <w:r w:rsidRPr="00B24837">
        <w:t xml:space="preserve"> is a Massachusetts non-profit integrated health care system comprised of corporate affiliates that provide a variety of services. </w:t>
      </w:r>
      <w:r>
        <w:t xml:space="preserve"> The Applicant </w:t>
      </w:r>
      <w:r w:rsidRPr="00B24837">
        <w:t xml:space="preserve">is the sole corporate member of the following </w:t>
      </w:r>
      <w:r>
        <w:t>six</w:t>
      </w:r>
      <w:r w:rsidRPr="00B24837">
        <w:t xml:space="preserve"> corporate affiliates: (1) Boston Medical Center Corporation</w:t>
      </w:r>
      <w:r>
        <w:t>, the Applicant’s academic safety net hospital</w:t>
      </w:r>
      <w:r w:rsidRPr="00B24837">
        <w:t>; (2) BMC Community Hospital Corporation</w:t>
      </w:r>
      <w:r>
        <w:t xml:space="preserve"> II d/b/a St. Elizabeth’s Medical Center, the new corporate entity that will comprise SEMC</w:t>
      </w:r>
      <w:r w:rsidRPr="00B24837">
        <w:t xml:space="preserve">; (3) Boston Medical Center Health Plan, Inc., a non-profit corporation established to administer the </w:t>
      </w:r>
      <w:proofErr w:type="spellStart"/>
      <w:r w:rsidRPr="00B24837">
        <w:t>WellSense</w:t>
      </w:r>
      <w:proofErr w:type="spellEnd"/>
      <w:r w:rsidRPr="00B24837">
        <w:t xml:space="preserve"> Health Plan, a managed care organization providing comprehensive health insurance coverage options through Medicaid, Qualified Health Plans, and Senior Care Options to Massachusetts and New Hampshire residents; (4) Clearway Health, LLC, a pharmacy management services business with expertise in the operation of advanced health system specialty pharmacy programs; (5) BMC Insurance Co., Ltd. of Vermont, a non-profit dormant captive insurance company originally formed to provide insurance coverage for property and certain liability exposures arising from acts of terrorism under the Terrorism Risk Insurance Act of 2002</w:t>
      </w:r>
      <w:r>
        <w:t xml:space="preserve">; and (6) </w:t>
      </w:r>
      <w:r w:rsidRPr="007F4D34">
        <w:t xml:space="preserve">BMC Community Hospital Corporation d/b/a </w:t>
      </w:r>
      <w:r>
        <w:t>Good Samaritan</w:t>
      </w:r>
      <w:r w:rsidRPr="007F4D34">
        <w:t xml:space="preserve"> Medical Center, the new corporate entity that will comprise </w:t>
      </w:r>
      <w:r>
        <w:t>Good Samaritan Medical Center</w:t>
      </w:r>
      <w:r w:rsidRPr="00B24837">
        <w:t>. Additionally,</w:t>
      </w:r>
      <w:r>
        <w:t xml:space="preserve"> the Applicant</w:t>
      </w:r>
      <w:r w:rsidRPr="00B24837">
        <w:t xml:space="preserve"> owns 49% of </w:t>
      </w:r>
      <w:proofErr w:type="spellStart"/>
      <w:r w:rsidRPr="00B24837">
        <w:t>Tellica</w:t>
      </w:r>
      <w:proofErr w:type="spellEnd"/>
      <w:r w:rsidRPr="00B24837">
        <w:t xml:space="preserve"> Imaging</w:t>
      </w:r>
      <w:r>
        <w:t xml:space="preserve"> – M</w:t>
      </w:r>
      <w:r w:rsidRPr="00B24837">
        <w:t>assachusetts, LLC, a Delaware corporation formed to provide imaging services to residents in Massachusetts.</w:t>
      </w:r>
    </w:p>
    <w:p w14:paraId="79303765" w14:textId="77777777" w:rsidR="00FC435C" w:rsidRDefault="00FC435C" w:rsidP="00FC435C">
      <w:pPr>
        <w:ind w:left="810" w:right="960"/>
        <w:jc w:val="both"/>
      </w:pPr>
    </w:p>
    <w:p w14:paraId="49CA16C6" w14:textId="77777777" w:rsidR="00FC435C" w:rsidRPr="00935F19" w:rsidRDefault="00FC435C" w:rsidP="00FC435C">
      <w:pPr>
        <w:ind w:left="810" w:right="960"/>
        <w:jc w:val="both"/>
      </w:pPr>
      <w:r w:rsidRPr="00935F19">
        <w:t xml:space="preserve">The Applicant provides primary, specialty, and tertiary care through its subsidiaries, affiliates, and community health care center partners. It also provides access to a managed care organization, an accountable care organization (“ACO”), and other health related programs. Many of the patients served by the Applicant and its affiliates are under-resourced populations </w:t>
      </w:r>
      <w:r>
        <w:t xml:space="preserve">facing social determinants of health barriers, as well as health disparities. </w:t>
      </w:r>
    </w:p>
    <w:p w14:paraId="68D89826" w14:textId="77777777" w:rsidR="00FC435C" w:rsidRPr="00935F19" w:rsidRDefault="00FC435C" w:rsidP="00FC435C">
      <w:pPr>
        <w:ind w:left="810" w:right="960"/>
        <w:jc w:val="both"/>
      </w:pPr>
    </w:p>
    <w:p w14:paraId="5851CB0F" w14:textId="77777777" w:rsidR="00FC435C" w:rsidRDefault="00FC435C" w:rsidP="00FC435C">
      <w:pPr>
        <w:ind w:left="810" w:right="960"/>
        <w:jc w:val="both"/>
      </w:pPr>
      <w:bookmarkStart w:id="2" w:name="_Hlk128638759"/>
      <w:r>
        <w:t xml:space="preserve">Boston Medical Center Corporation </w:t>
      </w:r>
      <w:r w:rsidRPr="00F92BCB">
        <w:t>d/b/a Boston Medical Center (“BMC”)</w:t>
      </w:r>
      <w:r>
        <w:t xml:space="preserve"> is the Applicant’s academic safety net hospital with its main campus located at One Boston Medical Center Place in Boston. In total, BMC is currently licensed to operate 616 beds. It is one of the largest safety net hospitals in New England, as well as one of the busiest trauma and emergency services centers in New England. BMC is the primary teaching affiliate for the Boston University Chobanian &amp; Avedisian School of Medicine. BMC provides a wide range of emergency, outpatient, and inpatient services, with over seventy (70) medical specialties and subspecialties.</w:t>
      </w:r>
      <w:bookmarkEnd w:id="2"/>
    </w:p>
    <w:p w14:paraId="54E7F5CF" w14:textId="77777777" w:rsidR="00FC435C" w:rsidRPr="00935F19" w:rsidRDefault="00FC435C" w:rsidP="00FC435C">
      <w:pPr>
        <w:ind w:left="810" w:right="960"/>
        <w:jc w:val="both"/>
      </w:pPr>
    </w:p>
    <w:p w14:paraId="61CDED99" w14:textId="77777777" w:rsidR="00FC435C" w:rsidRPr="00DD097A" w:rsidRDefault="00FC435C" w:rsidP="00FC435C">
      <w:pPr>
        <w:pStyle w:val="ListParagraph"/>
        <w:widowControl/>
        <w:numPr>
          <w:ilvl w:val="0"/>
          <w:numId w:val="5"/>
        </w:numPr>
        <w:autoSpaceDE/>
        <w:autoSpaceDN/>
        <w:spacing w:line="259" w:lineRule="auto"/>
        <w:ind w:left="1440" w:right="960"/>
        <w:contextualSpacing/>
        <w:jc w:val="both"/>
        <w:rPr>
          <w:u w:val="single"/>
        </w:rPr>
      </w:pPr>
      <w:r w:rsidRPr="00DD097A">
        <w:rPr>
          <w:u w:val="single"/>
        </w:rPr>
        <w:t>Nature of the Emergency Situation</w:t>
      </w:r>
    </w:p>
    <w:p w14:paraId="3420F9E6" w14:textId="77777777" w:rsidR="00FC435C" w:rsidRDefault="00FC435C" w:rsidP="00FC435C">
      <w:pPr>
        <w:ind w:left="810" w:right="960"/>
        <w:jc w:val="both"/>
      </w:pPr>
    </w:p>
    <w:p w14:paraId="701FB4EF" w14:textId="77777777" w:rsidR="00FC435C" w:rsidRDefault="00FC435C" w:rsidP="00FC435C">
      <w:pPr>
        <w:ind w:left="810" w:right="960"/>
      </w:pPr>
      <w:r>
        <w:lastRenderedPageBreak/>
        <w:t>As previously stated, o</w:t>
      </w:r>
      <w:r w:rsidRPr="00F90BD4">
        <w:t xml:space="preserve">n May 6, 2024, Steward and its affiliated debtors, including </w:t>
      </w:r>
      <w:r>
        <w:t>SEMC</w:t>
      </w:r>
      <w:r w:rsidRPr="00F90BD4">
        <w:t xml:space="preserve">, filed a voluntary petition for relief under Chapter 11 of the United States Bankruptcy Code in the United States Bankruptcy Court for the Southern District of Texas. </w:t>
      </w:r>
      <w:r>
        <w:t xml:space="preserve">This Emergency Situation necessitates the potential closure of SEMC, which threatens the public health of Boston area residents, including those individuals in the </w:t>
      </w:r>
      <w:r w:rsidRPr="00996CE5">
        <w:t>neighborhoods of Allston-Brighton, Back Bay and West Roxbury</w:t>
      </w:r>
      <w:r>
        <w:t xml:space="preserve">, as well as </w:t>
      </w:r>
      <w:r w:rsidRPr="00996CE5">
        <w:t>Brookline, Newton, Waltham, Weston and Watertown</w:t>
      </w:r>
      <w:r>
        <w:t xml:space="preserve"> (“Service Area”) that rely on the hospital for all aspects of care, including emergency services. SEMC’s 2021 Community Health Needs Assessment outlines health care services provided by the hospital including inpatient and outpatient care, as well as f</w:t>
      </w:r>
      <w:r w:rsidRPr="004A6676">
        <w:t>amily medicine, cardiovascular care, women and infants’ health, oncology, neurology, and orthopedics.</w:t>
      </w:r>
    </w:p>
    <w:p w14:paraId="0B6D2080" w14:textId="77777777" w:rsidR="00FC435C" w:rsidRDefault="00FC435C" w:rsidP="00FC435C">
      <w:pPr>
        <w:ind w:left="810" w:right="960"/>
      </w:pPr>
    </w:p>
    <w:p w14:paraId="748482B9" w14:textId="77777777" w:rsidR="00FC435C" w:rsidRDefault="00FC435C" w:rsidP="00FC435C">
      <w:pPr>
        <w:ind w:left="810" w:right="960"/>
      </w:pPr>
      <w:r>
        <w:t xml:space="preserve">Moreover, this report outlines the </w:t>
      </w:r>
      <w:r w:rsidRPr="008D5DB2">
        <w:t xml:space="preserve">health care needs of </w:t>
      </w:r>
      <w:proofErr w:type="gramStart"/>
      <w:r w:rsidRPr="008D5DB2">
        <w:t>local residents</w:t>
      </w:r>
      <w:proofErr w:type="gramEnd"/>
      <w:r w:rsidRPr="008D5DB2">
        <w:t xml:space="preserve"> including high rates of chronic disease, such as </w:t>
      </w:r>
      <w:r>
        <w:t>cardiovascular conditions, behavioral health, Diabetes, obesity, and high blood pressure</w:t>
      </w:r>
      <w:r w:rsidRPr="008D5DB2">
        <w:t xml:space="preserve">. </w:t>
      </w:r>
      <w:r>
        <w:t xml:space="preserve">The needs assessment also discusses how </w:t>
      </w:r>
      <w:r w:rsidRPr="008D5DB2">
        <w:t xml:space="preserve">area residents </w:t>
      </w:r>
      <w:r>
        <w:t xml:space="preserve">are </w:t>
      </w:r>
      <w:r w:rsidRPr="008D5DB2">
        <w:t xml:space="preserve">impacted by </w:t>
      </w:r>
      <w:r>
        <w:t xml:space="preserve">the </w:t>
      </w:r>
      <w:r w:rsidRPr="008D5DB2">
        <w:t>social determinants of health, including housing instability, higher rates of poverty</w:t>
      </w:r>
      <w:r>
        <w:t xml:space="preserve">, and a lack of access to care. The loss of this vital institution will create a substantial hardship on the greater Boston community and surrounding towns, as well as other area health care providers who must absorb additional patients in need of services. The closure of SEMC will also tax an under-resourced community still seeking to recover from the COVID-19 pandemic. With </w:t>
      </w:r>
      <w:proofErr w:type="gramStart"/>
      <w:r>
        <w:t>the majority of</w:t>
      </w:r>
      <w:proofErr w:type="gramEnd"/>
      <w:r>
        <w:t xml:space="preserve"> local residents facing barriers to obtaining care, such as a lack of transportation and uninsurance, the closure of SEMC will exacerbate health disparities, including a lack of access to care for those most in need. </w:t>
      </w:r>
    </w:p>
    <w:p w14:paraId="1A97E434" w14:textId="77777777" w:rsidR="00FC435C" w:rsidRPr="00FE6049" w:rsidRDefault="00FC435C" w:rsidP="00FC435C">
      <w:pPr>
        <w:ind w:left="810" w:right="960"/>
        <w:jc w:val="both"/>
      </w:pPr>
    </w:p>
    <w:p w14:paraId="501A4F12" w14:textId="77777777" w:rsidR="00FC435C" w:rsidRPr="0047670B" w:rsidRDefault="00FC435C" w:rsidP="00FC435C">
      <w:pPr>
        <w:pStyle w:val="ListParagraph"/>
        <w:widowControl/>
        <w:numPr>
          <w:ilvl w:val="0"/>
          <w:numId w:val="5"/>
        </w:numPr>
        <w:autoSpaceDE/>
        <w:autoSpaceDN/>
        <w:spacing w:line="259" w:lineRule="auto"/>
        <w:ind w:left="1440" w:right="960"/>
        <w:contextualSpacing/>
        <w:jc w:val="both"/>
        <w:rPr>
          <w:u w:val="single"/>
        </w:rPr>
      </w:pPr>
      <w:r w:rsidRPr="0047670B">
        <w:rPr>
          <w:u w:val="single"/>
        </w:rPr>
        <w:t>Nature, scope, location, and projected costs of the Proposed Project</w:t>
      </w:r>
    </w:p>
    <w:p w14:paraId="1C583783" w14:textId="77777777" w:rsidR="00FC435C" w:rsidRDefault="00FC435C" w:rsidP="00FC435C">
      <w:pPr>
        <w:ind w:left="810" w:right="960"/>
        <w:jc w:val="both"/>
      </w:pPr>
    </w:p>
    <w:p w14:paraId="7F566B7C" w14:textId="77777777" w:rsidR="00FC435C" w:rsidRDefault="00FC435C" w:rsidP="00FC435C">
      <w:pPr>
        <w:ind w:left="810" w:right="960"/>
        <w:jc w:val="both"/>
      </w:pPr>
      <w:r>
        <w:t>To address the Emergency Situation described above, the</w:t>
      </w:r>
      <w:r w:rsidRPr="00113310">
        <w:t xml:space="preserve"> Applicant</w:t>
      </w:r>
      <w:r>
        <w:t xml:space="preserve">, through its corporate affiliate </w:t>
      </w:r>
      <w:r w:rsidRPr="00B574C3">
        <w:t>BMC Community Hospital Corporation</w:t>
      </w:r>
      <w:r>
        <w:t>,</w:t>
      </w:r>
      <w:r w:rsidRPr="00B574C3">
        <w:t xml:space="preserve"> </w:t>
      </w:r>
      <w:r>
        <w:t xml:space="preserve">has </w:t>
      </w:r>
      <w:proofErr w:type="gramStart"/>
      <w:r w:rsidRPr="00B574C3">
        <w:t>entered into</w:t>
      </w:r>
      <w:proofErr w:type="gramEnd"/>
      <w:r w:rsidRPr="00B574C3">
        <w:t xml:space="preserve"> an APA to buy certain assets and liabilities of </w:t>
      </w:r>
      <w:r>
        <w:t>SEMC</w:t>
      </w:r>
      <w:r w:rsidRPr="00B574C3">
        <w:t>.</w:t>
      </w:r>
      <w:r>
        <w:t xml:space="preserve"> </w:t>
      </w:r>
      <w:r w:rsidRPr="0096427C">
        <w:t xml:space="preserve">These assets and liabilities </w:t>
      </w:r>
      <w:r>
        <w:t xml:space="preserve">are being </w:t>
      </w:r>
      <w:r w:rsidRPr="0096427C">
        <w:t xml:space="preserve">assigned to another of the Applicant’s corporate affiliates, BMC Community Hospital Corporation II. </w:t>
      </w:r>
      <w:r>
        <w:t xml:space="preserve">Consequently, the Applicant is seeking a Transfer of Ownership of SEMC to </w:t>
      </w:r>
      <w:r w:rsidRPr="007F4D34">
        <w:t>BMC Community Hospital Corporation</w:t>
      </w:r>
      <w:r>
        <w:t xml:space="preserve"> II (“Proposed Project), so it may preserve care for area residents and operate the 306-</w:t>
      </w:r>
      <w:r w:rsidRPr="00B574C3">
        <w:t>bed</w:t>
      </w:r>
      <w:r>
        <w:t xml:space="preserve"> academic medical center </w:t>
      </w:r>
      <w:r w:rsidRPr="00B574C3">
        <w:t xml:space="preserve">located at </w:t>
      </w:r>
      <w:r>
        <w:t xml:space="preserve">736 Cambridge Street, Boston. This transaction will ensure that area residents have access to urgent and emergent health care services, including inpatient, outpatient, and behavioral health care. Additionally, the continued operation of SEMC will ensure that under-resourced populations have access to timely services, addressing disparities, and promoting health equity. </w:t>
      </w:r>
    </w:p>
    <w:p w14:paraId="31667E84" w14:textId="77777777" w:rsidR="00FC435C" w:rsidRDefault="00FC435C" w:rsidP="00FC435C">
      <w:pPr>
        <w:ind w:left="810" w:right="960"/>
        <w:jc w:val="both"/>
      </w:pPr>
    </w:p>
    <w:p w14:paraId="44105B34" w14:textId="77777777" w:rsidR="00FC435C" w:rsidRDefault="00FC435C" w:rsidP="00FC435C">
      <w:pPr>
        <w:ind w:left="810" w:right="960"/>
        <w:jc w:val="both"/>
      </w:pPr>
      <w:r>
        <w:t>The projected costs for the Proposed Project are currently being reviewed. The APA outlines the purchase price for SEMC</w:t>
      </w:r>
      <w:r>
        <w:rPr>
          <w:rStyle w:val="FootnoteReference"/>
        </w:rPr>
        <w:footnoteReference w:id="1"/>
      </w:r>
      <w:r>
        <w:t>, but capital and operating costs are being evaluated.</w:t>
      </w:r>
    </w:p>
    <w:p w14:paraId="47DA0646" w14:textId="77777777" w:rsidR="00FC435C" w:rsidRPr="00113310" w:rsidRDefault="00FC435C" w:rsidP="00FC435C">
      <w:pPr>
        <w:ind w:left="810" w:right="960"/>
        <w:jc w:val="both"/>
      </w:pPr>
    </w:p>
    <w:p w14:paraId="4287BE25" w14:textId="77777777" w:rsidR="00FC435C" w:rsidRPr="0047670B" w:rsidRDefault="00FC435C" w:rsidP="00FC435C">
      <w:pPr>
        <w:pStyle w:val="ListParagraph"/>
        <w:widowControl/>
        <w:numPr>
          <w:ilvl w:val="0"/>
          <w:numId w:val="5"/>
        </w:numPr>
        <w:autoSpaceDE/>
        <w:autoSpaceDN/>
        <w:spacing w:line="259" w:lineRule="auto"/>
        <w:ind w:left="1440" w:right="960"/>
        <w:contextualSpacing/>
        <w:jc w:val="both"/>
        <w:rPr>
          <w:u w:val="single"/>
        </w:rPr>
      </w:pPr>
      <w:r w:rsidRPr="0047670B">
        <w:rPr>
          <w:u w:val="single"/>
        </w:rPr>
        <w:t>Demonstration that the Proposed Project will address the Emergency Situation</w:t>
      </w:r>
      <w:r>
        <w:rPr>
          <w:u w:val="single"/>
        </w:rPr>
        <w:t>, and that without issuance of a Notice of Determination of Need, the public health will be measurably harmed</w:t>
      </w:r>
    </w:p>
    <w:p w14:paraId="6C966CA0" w14:textId="77777777" w:rsidR="00FC435C" w:rsidRPr="00935F19" w:rsidRDefault="00FC435C" w:rsidP="00FC435C">
      <w:pPr>
        <w:ind w:left="810" w:right="960"/>
        <w:jc w:val="both"/>
      </w:pPr>
    </w:p>
    <w:p w14:paraId="61D23880" w14:textId="77777777" w:rsidR="00FC435C" w:rsidRDefault="00FC435C" w:rsidP="00FC435C">
      <w:pPr>
        <w:ind w:left="810" w:right="960"/>
        <w:jc w:val="both"/>
      </w:pPr>
      <w:r>
        <w:t xml:space="preserve">The Proposed Project will ensure continued access to health care services in the greater Boston area with no impact on available capacity. SEMC provides vital health care services to its patients. Due to increased volume at all area hospitals following the COVID-19 pandemic, demand for health care services in the area is high. A lack of available health care services in SEMC’s Service Area will measurably harm residents. This harm will persist unless SEMC remains open. </w:t>
      </w:r>
      <w:r w:rsidRPr="00312C18">
        <w:t xml:space="preserve">The Applicant’s operation of </w:t>
      </w:r>
      <w:proofErr w:type="gramStart"/>
      <w:r>
        <w:t xml:space="preserve">SEMC </w:t>
      </w:r>
      <w:r w:rsidRPr="00312C18">
        <w:t xml:space="preserve"> guarantees</w:t>
      </w:r>
      <w:proofErr w:type="gramEnd"/>
      <w:r w:rsidRPr="00312C18">
        <w:t xml:space="preserve"> access to high quality care and timely treatment for area residents.</w:t>
      </w:r>
    </w:p>
    <w:p w14:paraId="58CE6270" w14:textId="77777777" w:rsidR="00FC435C" w:rsidRDefault="00FC435C" w:rsidP="00FC435C">
      <w:pPr>
        <w:ind w:left="810" w:right="960"/>
        <w:jc w:val="both"/>
      </w:pPr>
    </w:p>
    <w:p w14:paraId="00A337A9" w14:textId="77777777" w:rsidR="00FC435C" w:rsidRDefault="00FC435C" w:rsidP="00FC435C">
      <w:pPr>
        <w:ind w:left="810" w:right="960"/>
        <w:jc w:val="both"/>
      </w:pPr>
      <w:r w:rsidRPr="00CE5025">
        <w:lastRenderedPageBreak/>
        <w:t>The Applicant’s Proposed Project will ensure continued availability of acute care services without disruption for residents in the region. The Applicant affirms its commitment to providing a continuum of care at</w:t>
      </w:r>
      <w:r>
        <w:t xml:space="preserve"> SEMC, including </w:t>
      </w:r>
      <w:r w:rsidRPr="00B13699">
        <w:t>the provision of a comprehensive range of services such as primary care, cardiology, cancer care, surgery and other inpatient services, as well as emergency care.</w:t>
      </w:r>
      <w:r w:rsidRPr="00500E68">
        <w:t xml:space="preserve"> As discussed with staff at the Department, following the change of ownership, the provision of all services at </w:t>
      </w:r>
      <w:r>
        <w:t>SEMC, including maternal and child health services (such as obstetrics, newborn nursery, and NICU services)</w:t>
      </w:r>
      <w:r w:rsidRPr="00500E68">
        <w:t xml:space="preserve"> is subject to the availability of staff, and ensuring quality and patient safety standards. Accordingly, the Applicant intends to complete a robust evaluation of all service lines at </w:t>
      </w:r>
      <w:r>
        <w:t>SEMC</w:t>
      </w:r>
      <w:r w:rsidRPr="00500E68">
        <w:t xml:space="preserve"> in the coming months.</w:t>
      </w:r>
    </w:p>
    <w:p w14:paraId="109B0120" w14:textId="77777777" w:rsidR="00FC435C" w:rsidRDefault="00FC435C" w:rsidP="00FC435C">
      <w:pPr>
        <w:ind w:left="810" w:right="960"/>
        <w:jc w:val="both"/>
      </w:pPr>
    </w:p>
    <w:p w14:paraId="2586DAFB" w14:textId="77777777" w:rsidR="00FC435C" w:rsidRPr="00ED4DDE" w:rsidRDefault="00FC435C" w:rsidP="00FC435C">
      <w:pPr>
        <w:pStyle w:val="ListParagraph"/>
        <w:widowControl/>
        <w:numPr>
          <w:ilvl w:val="0"/>
          <w:numId w:val="5"/>
        </w:numPr>
        <w:autoSpaceDE/>
        <w:autoSpaceDN/>
        <w:spacing w:line="259" w:lineRule="auto"/>
        <w:ind w:left="810" w:right="960"/>
        <w:contextualSpacing/>
        <w:jc w:val="both"/>
        <w:rPr>
          <w:u w:val="single"/>
        </w:rPr>
      </w:pPr>
      <w:r w:rsidRPr="00ED4DDE">
        <w:rPr>
          <w:u w:val="single"/>
        </w:rPr>
        <w:t xml:space="preserve">Other Services </w:t>
      </w:r>
    </w:p>
    <w:p w14:paraId="418B908F" w14:textId="77777777" w:rsidR="00FC435C" w:rsidRDefault="00FC435C" w:rsidP="00FC435C">
      <w:pPr>
        <w:ind w:left="810" w:right="960"/>
        <w:jc w:val="both"/>
      </w:pPr>
    </w:p>
    <w:p w14:paraId="22359714" w14:textId="77777777" w:rsidR="00FC435C" w:rsidRDefault="00FC435C" w:rsidP="00FC435C">
      <w:pPr>
        <w:ind w:left="810" w:right="960"/>
        <w:jc w:val="both"/>
      </w:pPr>
      <w:r>
        <w:t xml:space="preserve">The Applicant notes that SEMC operated a fifteen (15) bed inpatient geriatric psychiatry unit at Carney Hospital in Dorchester. Due to the closure of Carney Hospital on August 31, 2024, this unit was closed. Consequently, the Applicant requests that the Department designate these 15 inpatient geriatric psychiatry beds as out of service. The Applicant is committed to ensuring access to critically needed inpatient psychiatry beds </w:t>
      </w:r>
      <w:proofErr w:type="gramStart"/>
      <w:r>
        <w:t>as a result of</w:t>
      </w:r>
      <w:proofErr w:type="gramEnd"/>
      <w:r>
        <w:t xml:space="preserve"> the ongoing behavioral health emergency in the Commonwealth. The designation of these 15 beds as out of service will allow the Applicant the opportunity to determine the best processes for bringing these beds back into service as quickly and safely as possible. </w:t>
      </w:r>
    </w:p>
    <w:p w14:paraId="13AED8E5" w14:textId="77777777" w:rsidR="007808E7" w:rsidRDefault="007808E7">
      <w:pPr>
        <w:spacing w:line="259" w:lineRule="auto"/>
        <w:jc w:val="both"/>
        <w:sectPr w:rsidR="007808E7" w:rsidSect="00FC435C">
          <w:footerReference w:type="default" r:id="rId13"/>
          <w:pgSz w:w="12240" w:h="15840"/>
          <w:pgMar w:top="1360" w:right="240" w:bottom="1200" w:left="240" w:header="0" w:footer="1014" w:gutter="0"/>
          <w:pgNumType w:start="1"/>
          <w:cols w:space="720"/>
        </w:sectPr>
      </w:pPr>
    </w:p>
    <w:p w14:paraId="35C3928C" w14:textId="77777777" w:rsidR="007808E7" w:rsidRDefault="00000000">
      <w:pPr>
        <w:spacing w:before="74"/>
        <w:ind w:left="2737" w:right="2739"/>
        <w:jc w:val="center"/>
        <w:rPr>
          <w:b/>
          <w:sz w:val="28"/>
        </w:rPr>
      </w:pPr>
      <w:r>
        <w:rPr>
          <w:b/>
          <w:sz w:val="28"/>
          <w:u w:val="single"/>
        </w:rPr>
        <w:lastRenderedPageBreak/>
        <w:t>APPENDIX</w:t>
      </w:r>
      <w:r>
        <w:rPr>
          <w:b/>
          <w:spacing w:val="-4"/>
          <w:sz w:val="28"/>
          <w:u w:val="single"/>
        </w:rPr>
        <w:t xml:space="preserve"> </w:t>
      </w:r>
      <w:r>
        <w:rPr>
          <w:b/>
          <w:spacing w:val="-5"/>
          <w:sz w:val="28"/>
          <w:u w:val="single"/>
        </w:rPr>
        <w:t>3:</w:t>
      </w:r>
    </w:p>
    <w:p w14:paraId="2AD9D808" w14:textId="77777777" w:rsidR="007808E7" w:rsidRDefault="00000000">
      <w:pPr>
        <w:spacing w:before="184"/>
        <w:ind w:right="7"/>
        <w:jc w:val="center"/>
        <w:rPr>
          <w:b/>
          <w:sz w:val="28"/>
        </w:rPr>
      </w:pPr>
      <w:r>
        <w:rPr>
          <w:b/>
          <w:sz w:val="28"/>
          <w:u w:val="single"/>
        </w:rPr>
        <w:t>AFFIDAVIT</w:t>
      </w:r>
      <w:r>
        <w:rPr>
          <w:b/>
          <w:spacing w:val="-7"/>
          <w:sz w:val="28"/>
          <w:u w:val="single"/>
        </w:rPr>
        <w:t xml:space="preserve"> </w:t>
      </w:r>
      <w:r>
        <w:rPr>
          <w:b/>
          <w:sz w:val="28"/>
          <w:u w:val="single"/>
        </w:rPr>
        <w:t>OF</w:t>
      </w:r>
      <w:r>
        <w:rPr>
          <w:b/>
          <w:spacing w:val="-4"/>
          <w:sz w:val="28"/>
          <w:u w:val="single"/>
        </w:rPr>
        <w:t xml:space="preserve"> </w:t>
      </w:r>
      <w:r>
        <w:rPr>
          <w:b/>
          <w:sz w:val="28"/>
          <w:u w:val="single"/>
        </w:rPr>
        <w:t>TRUTHFULNESS</w:t>
      </w:r>
      <w:r>
        <w:rPr>
          <w:b/>
          <w:spacing w:val="-1"/>
          <w:sz w:val="28"/>
          <w:u w:val="single"/>
        </w:rPr>
        <w:t xml:space="preserve"> </w:t>
      </w:r>
      <w:r>
        <w:rPr>
          <w:b/>
          <w:sz w:val="28"/>
          <w:u w:val="single"/>
        </w:rPr>
        <w:t>AND</w:t>
      </w:r>
      <w:r>
        <w:rPr>
          <w:b/>
          <w:spacing w:val="-4"/>
          <w:sz w:val="28"/>
          <w:u w:val="single"/>
        </w:rPr>
        <w:t xml:space="preserve"> </w:t>
      </w:r>
      <w:r>
        <w:rPr>
          <w:b/>
          <w:spacing w:val="-2"/>
          <w:sz w:val="28"/>
          <w:u w:val="single"/>
        </w:rPr>
        <w:t>COMPLIANCE</w:t>
      </w:r>
    </w:p>
    <w:p w14:paraId="201A5056" w14:textId="77777777" w:rsidR="007808E7" w:rsidRDefault="007808E7">
      <w:pPr>
        <w:jc w:val="center"/>
        <w:rPr>
          <w:sz w:val="28"/>
        </w:rPr>
      </w:pPr>
    </w:p>
    <w:p w14:paraId="2C88C331" w14:textId="77777777" w:rsidR="00FC435C" w:rsidRDefault="00FC435C">
      <w:pPr>
        <w:jc w:val="center"/>
        <w:rPr>
          <w:sz w:val="28"/>
        </w:rPr>
        <w:sectPr w:rsidR="00FC435C">
          <w:footerReference w:type="default" r:id="rId14"/>
          <w:pgSz w:w="12240" w:h="15840"/>
          <w:pgMar w:top="1360" w:right="240" w:bottom="280" w:left="240" w:header="0" w:footer="0" w:gutter="0"/>
          <w:cols w:space="720"/>
        </w:sectPr>
      </w:pPr>
    </w:p>
    <w:p w14:paraId="78818F06" w14:textId="77777777" w:rsidR="00FC435C" w:rsidRPr="008526BF" w:rsidRDefault="00FC435C" w:rsidP="00FC435C">
      <w:pPr>
        <w:pStyle w:val="BodyText"/>
        <w:tabs>
          <w:tab w:val="left" w:pos="1056"/>
        </w:tabs>
        <w:ind w:left="900" w:right="1160"/>
        <w:rPr>
          <w:rFonts w:asciiTheme="majorHAnsi" w:hAnsiTheme="majorHAnsi"/>
        </w:rPr>
      </w:pPr>
      <w:r>
        <w:rPr>
          <w:noProof/>
        </w:rPr>
        <w:lastRenderedPageBreak/>
        <w:drawing>
          <wp:inline distT="0" distB="0" distL="0" distR="0" wp14:anchorId="04429682" wp14:editId="0994B52D">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5" cstate="print">
                      <a:duotone>
                        <a:schemeClr val="accent1">
                          <a:shade val="45000"/>
                          <a:satMod val="135000"/>
                        </a:schemeClr>
                        <a:prstClr val="white"/>
                      </a:duotone>
                      <a:extLst>
                        <a:ext uri="{BEBA8EAE-BF5A-486C-A8C5-ECC9F3942E4B}">
                          <a14:imgProps xmlns:a14="http://schemas.microsoft.com/office/drawing/2010/main">
                            <a14:imgLayer r:embed="rId16">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imes New Roman" w:hAnsi="Times New Roman" w:cs="Times New Roman"/>
          <w:color w:val="161616"/>
          <w:sz w:val="20"/>
          <w:szCs w:val="20"/>
        </w:rPr>
        <w:tab/>
      </w:r>
      <w:r w:rsidRPr="008526BF">
        <w:rPr>
          <w:rFonts w:ascii="Times New Roman" w:hAnsi="Times New Roman" w:cs="Times New Roman"/>
          <w:sz w:val="20"/>
          <w:szCs w:val="20"/>
        </w:rPr>
        <w:t>Version:</w:t>
      </w:r>
      <w:r w:rsidRPr="008526BF">
        <w:rPr>
          <w:rFonts w:ascii="Times New Roman" w:hAnsi="Times New Roman" w:cs="Times New Roman"/>
          <w:sz w:val="20"/>
          <w:szCs w:val="20"/>
        </w:rPr>
        <w:tab/>
        <w:t>7-6-17</w:t>
      </w:r>
    </w:p>
    <w:p w14:paraId="1D58E419" w14:textId="77777777" w:rsidR="00FC435C" w:rsidRPr="008526BF" w:rsidRDefault="00FC435C" w:rsidP="00FC435C">
      <w:pPr>
        <w:pStyle w:val="Title"/>
        <w:spacing w:before="76"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Massachusetts Department of Public Health</w:t>
      </w:r>
    </w:p>
    <w:p w14:paraId="763363ED" w14:textId="77777777" w:rsidR="00FC435C" w:rsidRPr="008526BF" w:rsidRDefault="00FC435C" w:rsidP="00FC435C">
      <w:pPr>
        <w:pStyle w:val="Title"/>
        <w:spacing w:before="76"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Determination of Need</w:t>
      </w:r>
    </w:p>
    <w:p w14:paraId="2C8D7AED" w14:textId="77777777" w:rsidR="00FC435C" w:rsidRPr="008526BF" w:rsidRDefault="00FC435C" w:rsidP="00FC435C">
      <w:pPr>
        <w:pStyle w:val="Title"/>
        <w:spacing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 xml:space="preserve">Affidavit of Truthfulness and Compliance </w:t>
      </w:r>
    </w:p>
    <w:p w14:paraId="4AB1AB71" w14:textId="77777777" w:rsidR="00FC435C" w:rsidRPr="008526BF" w:rsidRDefault="00FC435C" w:rsidP="00FC435C">
      <w:pPr>
        <w:pStyle w:val="Title"/>
        <w:spacing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with Law and Disclosure Form 100.405 (B)</w:t>
      </w:r>
    </w:p>
    <w:p w14:paraId="1D0AE39F" w14:textId="77777777" w:rsidR="00FC435C" w:rsidRPr="008526BF" w:rsidRDefault="00FC435C" w:rsidP="00FC435C">
      <w:pPr>
        <w:pStyle w:val="BodyText"/>
        <w:spacing w:before="6" w:line="280" w:lineRule="auto"/>
        <w:ind w:left="900" w:right="116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17">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45CB0EDF" w14:textId="3DF54E3F" w:rsidR="00FC435C" w:rsidRPr="008526BF" w:rsidRDefault="00FC435C" w:rsidP="00FC435C">
      <w:pPr>
        <w:pStyle w:val="BodyText"/>
        <w:tabs>
          <w:tab w:val="left" w:pos="6920"/>
          <w:tab w:val="left" w:pos="10858"/>
        </w:tabs>
        <w:spacing w:before="87"/>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Pr>
          <w:rFonts w:ascii="Trebuchet MS" w:eastAsia="Trebuchet MS" w:hAnsi="Trebuchet MS" w:cs="Trebuchet MS"/>
          <w:color w:val="161616"/>
          <w:spacing w:val="-1"/>
          <w:w w:val="105"/>
          <w:sz w:val="17"/>
        </w:rPr>
        <w:t>BMCHS-2409051</w:t>
      </w:r>
      <w:r>
        <w:rPr>
          <w:rFonts w:ascii="Trebuchet MS" w:eastAsia="Trebuchet MS" w:hAnsi="Trebuchet MS" w:cs="Trebuchet MS"/>
          <w:color w:val="161616"/>
          <w:spacing w:val="-1"/>
          <w:w w:val="105"/>
          <w:sz w:val="17"/>
        </w:rPr>
        <w:t>4</w:t>
      </w:r>
      <w:r>
        <w:rPr>
          <w:rFonts w:ascii="Trebuchet MS" w:eastAsia="Trebuchet MS" w:hAnsi="Trebuchet MS" w:cs="Trebuchet MS"/>
          <w:color w:val="161616"/>
          <w:spacing w:val="-1"/>
          <w:w w:val="105"/>
          <w:sz w:val="17"/>
        </w:rPr>
        <w:t>-EA</w:t>
      </w:r>
    </w:p>
    <w:p w14:paraId="1A065F20" w14:textId="77777777" w:rsidR="00FC435C" w:rsidRPr="008526BF" w:rsidRDefault="00FC435C" w:rsidP="00FC435C">
      <w:pPr>
        <w:pStyle w:val="BodyText"/>
        <w:tabs>
          <w:tab w:val="left" w:pos="6920"/>
          <w:tab w:val="left" w:pos="10858"/>
        </w:tabs>
        <w:spacing w:before="87"/>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Pr>
          <w:rFonts w:ascii="Trebuchet MS" w:eastAsia="Trebuchet MS" w:hAnsi="Trebuchet MS" w:cs="Trebuchet MS"/>
          <w:color w:val="161616"/>
          <w:spacing w:val="-1"/>
          <w:w w:val="105"/>
          <w:sz w:val="17"/>
        </w:rPr>
        <w:t>09/09/2024</w:t>
      </w:r>
      <w:r w:rsidRPr="008526BF">
        <w:rPr>
          <w:rFonts w:ascii="Trebuchet MS" w:eastAsia="Trebuchet MS" w:hAnsi="Trebuchet MS" w:cs="Trebuchet MS"/>
          <w:color w:val="161616"/>
          <w:spacing w:val="-1"/>
          <w:w w:val="105"/>
          <w:sz w:val="17"/>
        </w:rPr>
        <w:tab/>
      </w:r>
    </w:p>
    <w:p w14:paraId="017C0780" w14:textId="77777777" w:rsidR="00FC435C" w:rsidRPr="008526BF" w:rsidRDefault="00FC435C" w:rsidP="00FC435C">
      <w:pPr>
        <w:pStyle w:val="BodyText"/>
        <w:tabs>
          <w:tab w:val="left" w:pos="10906"/>
        </w:tabs>
        <w:spacing w:before="74"/>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Pr>
          <w:rFonts w:ascii="Trebuchet MS" w:eastAsia="Trebuchet MS" w:hAnsi="Trebuchet MS" w:cs="Trebuchet MS"/>
          <w:color w:val="161616"/>
          <w:spacing w:val="-1"/>
          <w:w w:val="105"/>
          <w:sz w:val="17"/>
        </w:rPr>
        <w:t>BMC Health System, Inc.</w:t>
      </w:r>
    </w:p>
    <w:p w14:paraId="0E3867CF" w14:textId="77777777" w:rsidR="00FC435C" w:rsidRPr="008526BF" w:rsidRDefault="00FC435C" w:rsidP="00FC435C">
      <w:pPr>
        <w:pStyle w:val="BodyText"/>
        <w:spacing w:before="95"/>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Pr>
          <w:rFonts w:ascii="Trebuchet MS" w:eastAsia="Trebuchet MS" w:hAnsi="Trebuchet MS" w:cs="Trebuchet MS"/>
          <w:color w:val="161616"/>
          <w:spacing w:val="-1"/>
          <w:w w:val="105"/>
          <w:sz w:val="17"/>
        </w:rPr>
        <w:t>Emergency Application</w:t>
      </w:r>
    </w:p>
    <w:p w14:paraId="24F32D6B" w14:textId="77777777" w:rsidR="00FC435C" w:rsidRPr="008526BF" w:rsidRDefault="00FC435C" w:rsidP="00FC435C">
      <w:pPr>
        <w:pStyle w:val="BodyText"/>
        <w:spacing w:before="95"/>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Corporation</w:t>
      </w:r>
    </w:p>
    <w:p w14:paraId="20223036" w14:textId="77777777" w:rsidR="00FC435C" w:rsidRPr="008526BF" w:rsidRDefault="00FC435C" w:rsidP="00FC435C">
      <w:pPr>
        <w:pStyle w:val="BodyText"/>
        <w:spacing w:before="95"/>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5AA04AA4" w14:textId="77777777" w:rsidR="00FC435C" w:rsidRDefault="00FC435C" w:rsidP="00FC435C">
      <w:pPr>
        <w:pStyle w:val="TableParagraph"/>
        <w:spacing w:before="15"/>
        <w:ind w:left="1530" w:right="1160" w:hanging="630"/>
        <w:rPr>
          <w:color w:val="161616"/>
          <w:spacing w:val="-1"/>
          <w:w w:val="105"/>
          <w:sz w:val="17"/>
        </w:rPr>
      </w:pPr>
    </w:p>
    <w:p w14:paraId="525C4E8E" w14:textId="77777777" w:rsidR="00FC435C" w:rsidRDefault="00FC435C" w:rsidP="00FC435C">
      <w:pPr>
        <w:pStyle w:val="TableParagraph"/>
        <w:spacing w:before="15"/>
        <w:ind w:left="1530" w:right="116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3A3E7EFE" w14:textId="77777777" w:rsidR="00FC435C" w:rsidRDefault="00FC435C" w:rsidP="00FC435C">
      <w:pPr>
        <w:pStyle w:val="TableParagraph"/>
        <w:numPr>
          <w:ilvl w:val="0"/>
          <w:numId w:val="6"/>
        </w:numPr>
        <w:tabs>
          <w:tab w:val="left" w:pos="721"/>
          <w:tab w:val="left" w:pos="722"/>
        </w:tabs>
        <w:spacing w:before="26"/>
        <w:ind w:left="1530" w:right="116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 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r>
        <w:rPr>
          <w:color w:val="161616"/>
          <w:spacing w:val="4"/>
          <w:sz w:val="17"/>
        </w:rPr>
        <w:t>;</w:t>
      </w:r>
      <w:proofErr w:type="gramEnd"/>
      <w:r>
        <w:rPr>
          <w:color w:val="161616"/>
          <w:spacing w:val="4"/>
          <w:sz w:val="17"/>
        </w:rPr>
        <w:t xml:space="preserve"> </w:t>
      </w:r>
    </w:p>
    <w:p w14:paraId="0A9AB536" w14:textId="77777777" w:rsidR="00FC435C" w:rsidRDefault="00FC435C" w:rsidP="00FC435C">
      <w:pPr>
        <w:pStyle w:val="TableParagraph"/>
        <w:numPr>
          <w:ilvl w:val="0"/>
          <w:numId w:val="6"/>
        </w:numPr>
        <w:tabs>
          <w:tab w:val="left" w:pos="719"/>
          <w:tab w:val="left" w:pos="720"/>
        </w:tabs>
        <w:spacing w:before="35"/>
        <w:ind w:left="1530" w:right="1160" w:hanging="630"/>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E87627">
        <w:rPr>
          <w:strike/>
          <w:color w:val="161616"/>
          <w:sz w:val="17"/>
        </w:rPr>
        <w:t>read</w:t>
      </w:r>
      <w:r>
        <w:rPr>
          <w:color w:val="161616"/>
          <w:spacing w:val="-5"/>
          <w:sz w:val="17"/>
        </w:rPr>
        <w:t xml:space="preserve"> [been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6C269169" w14:textId="77777777" w:rsidR="00FC435C" w:rsidRDefault="00FC435C" w:rsidP="00FC435C">
      <w:pPr>
        <w:pStyle w:val="TableParagraph"/>
        <w:numPr>
          <w:ilvl w:val="0"/>
          <w:numId w:val="6"/>
        </w:numPr>
        <w:tabs>
          <w:tab w:val="left" w:pos="714"/>
          <w:tab w:val="left" w:pos="715"/>
        </w:tabs>
        <w:spacing w:before="31"/>
        <w:ind w:left="1530" w:right="1160" w:hanging="630"/>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1EA55D36" w14:textId="77777777" w:rsidR="00FC435C" w:rsidRDefault="00FC435C" w:rsidP="00FC435C">
      <w:pPr>
        <w:pStyle w:val="TableParagraph"/>
        <w:numPr>
          <w:ilvl w:val="0"/>
          <w:numId w:val="6"/>
        </w:numPr>
        <w:tabs>
          <w:tab w:val="left" w:pos="714"/>
          <w:tab w:val="left" w:pos="715"/>
        </w:tabs>
        <w:spacing w:before="30" w:line="283" w:lineRule="auto"/>
        <w:ind w:left="1530" w:right="1160" w:hanging="630"/>
        <w:rPr>
          <w:sz w:val="17"/>
        </w:rPr>
      </w:pPr>
      <w:r>
        <w:rPr>
          <w:color w:val="161616"/>
          <w:w w:val="105"/>
          <w:sz w:val="17"/>
        </w:rPr>
        <w:t xml:space="preserve">I have </w:t>
      </w:r>
      <w:r w:rsidRPr="00E87627">
        <w:rPr>
          <w:strike/>
          <w:color w:val="161616"/>
          <w:w w:val="105"/>
          <w:sz w:val="17"/>
        </w:rPr>
        <w:t>read</w:t>
      </w:r>
      <w:r>
        <w:rPr>
          <w:color w:val="161616"/>
          <w:w w:val="105"/>
          <w:sz w:val="17"/>
        </w:rPr>
        <w:t xml:space="preserve"> </w:t>
      </w:r>
      <w:r>
        <w:rPr>
          <w:color w:val="161616"/>
          <w:spacing w:val="-5"/>
          <w:sz w:val="17"/>
        </w:rPr>
        <w:t>[been informed of the contents of]</w:t>
      </w:r>
      <w:r>
        <w:rPr>
          <w:color w:val="161616"/>
          <w:w w:val="105"/>
          <w:sz w:val="17"/>
        </w:rPr>
        <w:t xml:space="preserve"> this application for Determination of Need including all exhibits and attachments, and </w:t>
      </w:r>
      <w:r w:rsidRPr="00D85379">
        <w:rPr>
          <w:strike/>
          <w:color w:val="161616"/>
          <w:w w:val="105"/>
          <w:sz w:val="17"/>
        </w:rPr>
        <w:t>certify that</w:t>
      </w:r>
      <w:r>
        <w:rPr>
          <w:color w:val="161616"/>
          <w:w w:val="105"/>
          <w:sz w:val="17"/>
        </w:rPr>
        <w:t xml:space="preserve"> [have been informed that] all of </w:t>
      </w:r>
      <w:proofErr w:type="gramStart"/>
      <w:r>
        <w:rPr>
          <w:color w:val="161616"/>
          <w:w w:val="105"/>
          <w:sz w:val="17"/>
        </w:rPr>
        <w:t xml:space="preserve">the </w:t>
      </w:r>
      <w:r>
        <w:rPr>
          <w:color w:val="161616"/>
          <w:spacing w:val="-47"/>
          <w:w w:val="105"/>
          <w:sz w:val="17"/>
        </w:rPr>
        <w:t xml:space="preserve"> </w:t>
      </w:r>
      <w:r>
        <w:rPr>
          <w:color w:val="161616"/>
          <w:w w:val="110"/>
          <w:sz w:val="17"/>
        </w:rPr>
        <w:t>information</w:t>
      </w:r>
      <w:proofErr w:type="gramEnd"/>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r>
        <w:rPr>
          <w:color w:val="161616"/>
          <w:w w:val="110"/>
          <w:sz w:val="17"/>
        </w:rPr>
        <w:t>true;</w:t>
      </w:r>
    </w:p>
    <w:p w14:paraId="48F5A208" w14:textId="77777777" w:rsidR="00FC435C" w:rsidRDefault="00FC435C" w:rsidP="00FC435C">
      <w:pPr>
        <w:pStyle w:val="TableParagraph"/>
        <w:numPr>
          <w:ilvl w:val="0"/>
          <w:numId w:val="6"/>
        </w:numPr>
        <w:tabs>
          <w:tab w:val="left" w:pos="714"/>
          <w:tab w:val="left" w:pos="715"/>
        </w:tabs>
        <w:spacing w:line="191" w:lineRule="exact"/>
        <w:ind w:left="1530" w:right="1160" w:hanging="630"/>
        <w:rPr>
          <w:sz w:val="17"/>
        </w:rPr>
      </w:pPr>
      <w:r>
        <w:rPr>
          <w:color w:val="161616"/>
          <w:sz w:val="17"/>
        </w:rPr>
        <w:t>I</w:t>
      </w:r>
      <w:r>
        <w:rPr>
          <w:color w:val="161616"/>
          <w:spacing w:val="5"/>
          <w:sz w:val="17"/>
        </w:rPr>
        <w:t xml:space="preserve"> </w:t>
      </w:r>
      <w:r>
        <w:rPr>
          <w:color w:val="161616"/>
          <w:sz w:val="17"/>
        </w:rPr>
        <w:t>have</w:t>
      </w:r>
      <w:r>
        <w:rPr>
          <w:color w:val="161616"/>
          <w:spacing w:val="13"/>
          <w:sz w:val="17"/>
        </w:rPr>
        <w:t xml:space="preserve"> </w:t>
      </w:r>
      <w:r>
        <w:rPr>
          <w:color w:val="161616"/>
          <w:sz w:val="17"/>
        </w:rPr>
        <w:t>submitted</w:t>
      </w:r>
      <w:r>
        <w:rPr>
          <w:color w:val="161616"/>
          <w:spacing w:val="13"/>
          <w:sz w:val="17"/>
        </w:rPr>
        <w:t xml:space="preserve"> </w:t>
      </w:r>
      <w:r>
        <w:rPr>
          <w:color w:val="161616"/>
          <w:sz w:val="17"/>
        </w:rPr>
        <w:t>the</w:t>
      </w:r>
      <w:r>
        <w:rPr>
          <w:color w:val="161616"/>
          <w:spacing w:val="1"/>
          <w:sz w:val="17"/>
        </w:rPr>
        <w:t xml:space="preserve"> </w:t>
      </w:r>
      <w:r>
        <w:rPr>
          <w:color w:val="161616"/>
          <w:sz w:val="17"/>
        </w:rPr>
        <w:t>correct</w:t>
      </w:r>
      <w:r>
        <w:rPr>
          <w:color w:val="161616"/>
          <w:spacing w:val="12"/>
          <w:sz w:val="17"/>
        </w:rPr>
        <w:t xml:space="preserve"> </w:t>
      </w:r>
      <w:r>
        <w:rPr>
          <w:color w:val="161616"/>
          <w:sz w:val="17"/>
        </w:rPr>
        <w:t>Filing</w:t>
      </w:r>
      <w:r>
        <w:rPr>
          <w:color w:val="161616"/>
          <w:spacing w:val="10"/>
          <w:sz w:val="17"/>
        </w:rPr>
        <w:t xml:space="preserve"> </w:t>
      </w:r>
      <w:r>
        <w:rPr>
          <w:color w:val="161616"/>
          <w:sz w:val="17"/>
        </w:rPr>
        <w:t>Fee</w:t>
      </w:r>
      <w:r>
        <w:rPr>
          <w:color w:val="161616"/>
          <w:spacing w:val="11"/>
          <w:sz w:val="17"/>
        </w:rPr>
        <w:t xml:space="preserve"> </w:t>
      </w:r>
      <w:r>
        <w:rPr>
          <w:color w:val="161616"/>
          <w:sz w:val="17"/>
        </w:rPr>
        <w:t>and understand</w:t>
      </w:r>
      <w:r>
        <w:rPr>
          <w:color w:val="161616"/>
          <w:spacing w:val="8"/>
          <w:sz w:val="17"/>
        </w:rPr>
        <w:t xml:space="preserve"> </w:t>
      </w:r>
      <w:r>
        <w:rPr>
          <w:color w:val="161616"/>
          <w:sz w:val="17"/>
        </w:rPr>
        <w:t>it</w:t>
      </w:r>
      <w:r>
        <w:rPr>
          <w:color w:val="161616"/>
          <w:spacing w:val="19"/>
          <w:sz w:val="17"/>
        </w:rPr>
        <w:t xml:space="preserve"> </w:t>
      </w:r>
      <w:r>
        <w:rPr>
          <w:color w:val="161616"/>
          <w:sz w:val="17"/>
        </w:rPr>
        <w:t>is</w:t>
      </w:r>
      <w:r>
        <w:rPr>
          <w:color w:val="161616"/>
          <w:spacing w:val="6"/>
          <w:sz w:val="17"/>
        </w:rPr>
        <w:t xml:space="preserve"> </w:t>
      </w:r>
      <w:r>
        <w:rPr>
          <w:color w:val="161616"/>
          <w:sz w:val="17"/>
        </w:rPr>
        <w:t>nonrefundable</w:t>
      </w:r>
      <w:r>
        <w:rPr>
          <w:color w:val="161616"/>
          <w:spacing w:val="31"/>
          <w:sz w:val="17"/>
        </w:rPr>
        <w:t xml:space="preserve"> </w:t>
      </w:r>
      <w:r>
        <w:rPr>
          <w:color w:val="161616"/>
          <w:sz w:val="17"/>
        </w:rPr>
        <w:t>pursuant</w:t>
      </w:r>
      <w:r>
        <w:rPr>
          <w:color w:val="161616"/>
          <w:spacing w:val="25"/>
          <w:sz w:val="17"/>
        </w:rPr>
        <w:t xml:space="preserve"> </w:t>
      </w:r>
      <w:r>
        <w:rPr>
          <w:color w:val="161616"/>
          <w:sz w:val="17"/>
        </w:rPr>
        <w:t>to</w:t>
      </w:r>
      <w:r>
        <w:rPr>
          <w:color w:val="161616"/>
          <w:spacing w:val="23"/>
          <w:sz w:val="17"/>
        </w:rPr>
        <w:t xml:space="preserve"> </w:t>
      </w:r>
      <w:r>
        <w:rPr>
          <w:color w:val="161616"/>
          <w:sz w:val="17"/>
        </w:rPr>
        <w:t>105</w:t>
      </w:r>
      <w:r>
        <w:rPr>
          <w:color w:val="161616"/>
          <w:spacing w:val="14"/>
          <w:sz w:val="17"/>
        </w:rPr>
        <w:t xml:space="preserve"> </w:t>
      </w:r>
      <w:r>
        <w:rPr>
          <w:color w:val="161616"/>
          <w:sz w:val="17"/>
        </w:rPr>
        <w:t>CMR</w:t>
      </w:r>
      <w:r>
        <w:rPr>
          <w:color w:val="161616"/>
          <w:spacing w:val="16"/>
          <w:sz w:val="17"/>
        </w:rPr>
        <w:t xml:space="preserve"> </w:t>
      </w:r>
      <w:proofErr w:type="gramStart"/>
      <w:r>
        <w:rPr>
          <w:color w:val="161616"/>
          <w:sz w:val="17"/>
        </w:rPr>
        <w:t>100.405(B);</w:t>
      </w:r>
      <w:proofErr w:type="gramEnd"/>
    </w:p>
    <w:p w14:paraId="1255D657" w14:textId="77777777" w:rsidR="00FC435C" w:rsidRDefault="00FC435C" w:rsidP="00FC435C">
      <w:pPr>
        <w:pStyle w:val="TableParagraph"/>
        <w:numPr>
          <w:ilvl w:val="0"/>
          <w:numId w:val="6"/>
        </w:numPr>
        <w:tabs>
          <w:tab w:val="left" w:pos="714"/>
          <w:tab w:val="left" w:pos="715"/>
        </w:tabs>
        <w:spacing w:before="30" w:line="278" w:lineRule="auto"/>
        <w:ind w:left="1530" w:right="1160" w:hanging="630"/>
        <w:rPr>
          <w:sz w:val="17"/>
        </w:rPr>
      </w:pPr>
      <w:r>
        <w:rPr>
          <w:color w:val="161616"/>
          <w:spacing w:val="-1"/>
          <w:w w:val="105"/>
          <w:sz w:val="17"/>
        </w:rPr>
        <w:t>I</w:t>
      </w:r>
      <w:r>
        <w:rPr>
          <w:color w:val="161616"/>
          <w:spacing w:val="-10"/>
          <w:w w:val="105"/>
          <w:sz w:val="17"/>
        </w:rPr>
        <w:t xml:space="preserve"> </w:t>
      </w:r>
      <w:r>
        <w:rPr>
          <w:color w:val="161616"/>
          <w:spacing w:val="-1"/>
          <w:w w:val="105"/>
          <w:sz w:val="17"/>
        </w:rPr>
        <w:t>have</w:t>
      </w:r>
      <w:r>
        <w:rPr>
          <w:color w:val="161616"/>
          <w:spacing w:val="-9"/>
          <w:w w:val="105"/>
          <w:sz w:val="17"/>
        </w:rPr>
        <w:t xml:space="preserve"> </w:t>
      </w:r>
      <w:r>
        <w:rPr>
          <w:color w:val="161616"/>
          <w:spacing w:val="-1"/>
          <w:w w:val="105"/>
          <w:sz w:val="17"/>
        </w:rPr>
        <w:t>submitted</w:t>
      </w:r>
      <w:r>
        <w:rPr>
          <w:color w:val="161616"/>
          <w:spacing w:val="4"/>
          <w:w w:val="105"/>
          <w:sz w:val="17"/>
        </w:rPr>
        <w:t xml:space="preserve"> </w:t>
      </w:r>
      <w:r>
        <w:rPr>
          <w:color w:val="161616"/>
          <w:w w:val="105"/>
          <w:sz w:val="17"/>
        </w:rPr>
        <w:t>the</w:t>
      </w:r>
      <w:r>
        <w:rPr>
          <w:color w:val="161616"/>
          <w:spacing w:val="-16"/>
          <w:w w:val="105"/>
          <w:sz w:val="17"/>
        </w:rPr>
        <w:t xml:space="preserve"> </w:t>
      </w:r>
      <w:r>
        <w:rPr>
          <w:color w:val="161616"/>
          <w:w w:val="105"/>
          <w:sz w:val="17"/>
        </w:rPr>
        <w:t>required</w:t>
      </w:r>
      <w:r>
        <w:rPr>
          <w:color w:val="161616"/>
          <w:spacing w:val="-9"/>
          <w:w w:val="105"/>
          <w:sz w:val="17"/>
        </w:rPr>
        <w:t xml:space="preserve"> </w:t>
      </w:r>
      <w:r>
        <w:rPr>
          <w:color w:val="161616"/>
          <w:w w:val="105"/>
          <w:sz w:val="17"/>
        </w:rPr>
        <w:t>copies</w:t>
      </w:r>
      <w:r>
        <w:rPr>
          <w:color w:val="161616"/>
          <w:spacing w:val="2"/>
          <w:w w:val="105"/>
          <w:sz w:val="17"/>
        </w:rPr>
        <w:t xml:space="preserve"> </w:t>
      </w:r>
      <w:r>
        <w:rPr>
          <w:color w:val="161616"/>
          <w:w w:val="105"/>
          <w:sz w:val="17"/>
        </w:rPr>
        <w:t>of</w:t>
      </w:r>
      <w:r>
        <w:rPr>
          <w:color w:val="161616"/>
          <w:spacing w:val="-7"/>
          <w:w w:val="105"/>
          <w:sz w:val="17"/>
        </w:rPr>
        <w:t xml:space="preserve"> </w:t>
      </w:r>
      <w:r>
        <w:rPr>
          <w:color w:val="161616"/>
          <w:w w:val="105"/>
          <w:sz w:val="17"/>
        </w:rPr>
        <w:t>this</w:t>
      </w:r>
      <w:r>
        <w:rPr>
          <w:color w:val="161616"/>
          <w:spacing w:val="-4"/>
          <w:w w:val="105"/>
          <w:sz w:val="17"/>
        </w:rPr>
        <w:t xml:space="preserve"> </w:t>
      </w:r>
      <w:r>
        <w:rPr>
          <w:color w:val="161616"/>
          <w:w w:val="105"/>
          <w:sz w:val="17"/>
        </w:rPr>
        <w:t>application</w:t>
      </w:r>
      <w:r>
        <w:rPr>
          <w:color w:val="161616"/>
          <w:spacing w:val="6"/>
          <w:w w:val="105"/>
          <w:sz w:val="17"/>
        </w:rPr>
        <w:t xml:space="preserve"> </w:t>
      </w:r>
      <w:r>
        <w:rPr>
          <w:color w:val="161616"/>
          <w:w w:val="105"/>
          <w:sz w:val="17"/>
        </w:rPr>
        <w:t>to</w:t>
      </w:r>
      <w:r>
        <w:rPr>
          <w:color w:val="161616"/>
          <w:spacing w:val="-1"/>
          <w:w w:val="105"/>
          <w:sz w:val="17"/>
        </w:rPr>
        <w:t xml:space="preserve"> </w:t>
      </w:r>
      <w:r>
        <w:rPr>
          <w:color w:val="161616"/>
          <w:w w:val="105"/>
          <w:sz w:val="17"/>
        </w:rPr>
        <w:t>the</w:t>
      </w:r>
      <w:r>
        <w:rPr>
          <w:color w:val="161616"/>
          <w:spacing w:val="-12"/>
          <w:w w:val="105"/>
          <w:sz w:val="17"/>
        </w:rPr>
        <w:t xml:space="preserve"> </w:t>
      </w:r>
      <w:r>
        <w:rPr>
          <w:color w:val="161616"/>
          <w:w w:val="105"/>
          <w:sz w:val="17"/>
        </w:rPr>
        <w:t>Determination</w:t>
      </w:r>
      <w:r>
        <w:rPr>
          <w:color w:val="161616"/>
          <w:spacing w:val="11"/>
          <w:w w:val="105"/>
          <w:sz w:val="17"/>
        </w:rPr>
        <w:t xml:space="preserve"> </w:t>
      </w:r>
      <w:r>
        <w:rPr>
          <w:color w:val="161616"/>
          <w:w w:val="105"/>
          <w:sz w:val="17"/>
        </w:rPr>
        <w:t>of</w:t>
      </w:r>
      <w:r>
        <w:rPr>
          <w:color w:val="161616"/>
          <w:spacing w:val="-12"/>
          <w:w w:val="105"/>
          <w:sz w:val="17"/>
        </w:rPr>
        <w:t xml:space="preserve"> </w:t>
      </w:r>
      <w:r>
        <w:rPr>
          <w:color w:val="161616"/>
          <w:w w:val="105"/>
          <w:sz w:val="17"/>
        </w:rPr>
        <w:t>Need</w:t>
      </w:r>
      <w:r>
        <w:rPr>
          <w:color w:val="161616"/>
          <w:spacing w:val="-11"/>
          <w:w w:val="105"/>
          <w:sz w:val="17"/>
        </w:rPr>
        <w:t xml:space="preserve"> </w:t>
      </w:r>
      <w:r>
        <w:rPr>
          <w:color w:val="161616"/>
          <w:w w:val="105"/>
          <w:sz w:val="17"/>
        </w:rPr>
        <w:t>Program,</w:t>
      </w:r>
      <w:r>
        <w:rPr>
          <w:color w:val="161616"/>
          <w:spacing w:val="-1"/>
          <w:w w:val="105"/>
          <w:sz w:val="17"/>
        </w:rPr>
        <w:t xml:space="preserve"> </w:t>
      </w:r>
      <w:r>
        <w:rPr>
          <w:color w:val="161616"/>
          <w:w w:val="105"/>
          <w:sz w:val="17"/>
        </w:rPr>
        <w:t>and,</w:t>
      </w:r>
      <w:r>
        <w:rPr>
          <w:color w:val="161616"/>
          <w:spacing w:val="-14"/>
          <w:w w:val="105"/>
          <w:sz w:val="17"/>
        </w:rPr>
        <w:t xml:space="preserve"> </w:t>
      </w:r>
      <w:r>
        <w:rPr>
          <w:color w:val="161616"/>
          <w:w w:val="105"/>
          <w:sz w:val="17"/>
        </w:rPr>
        <w:t>as</w:t>
      </w:r>
      <w:r>
        <w:rPr>
          <w:color w:val="161616"/>
          <w:spacing w:val="-5"/>
          <w:w w:val="105"/>
          <w:sz w:val="17"/>
        </w:rPr>
        <w:t xml:space="preserve"> </w:t>
      </w:r>
      <w:r>
        <w:rPr>
          <w:color w:val="161616"/>
          <w:w w:val="105"/>
          <w:sz w:val="17"/>
        </w:rPr>
        <w:t>applicable,</w:t>
      </w:r>
      <w:r>
        <w:rPr>
          <w:color w:val="161616"/>
          <w:spacing w:val="-3"/>
          <w:w w:val="105"/>
          <w:sz w:val="17"/>
        </w:rPr>
        <w:t xml:space="preserve"> </w:t>
      </w:r>
      <w:r>
        <w:rPr>
          <w:color w:val="161616"/>
          <w:w w:val="105"/>
          <w:sz w:val="17"/>
        </w:rPr>
        <w:t>to</w:t>
      </w:r>
      <w:r>
        <w:rPr>
          <w:color w:val="161616"/>
          <w:spacing w:val="10"/>
          <w:w w:val="105"/>
          <w:sz w:val="17"/>
        </w:rPr>
        <w:t xml:space="preserve"> </w:t>
      </w:r>
      <w:r>
        <w:rPr>
          <w:color w:val="161616"/>
          <w:w w:val="105"/>
          <w:sz w:val="17"/>
        </w:rPr>
        <w:t>all</w:t>
      </w:r>
      <w:r>
        <w:rPr>
          <w:color w:val="161616"/>
          <w:spacing w:val="1"/>
          <w:w w:val="105"/>
          <w:sz w:val="17"/>
        </w:rPr>
        <w:t xml:space="preserve"> </w:t>
      </w:r>
      <w:r>
        <w:rPr>
          <w:color w:val="161616"/>
          <w:sz w:val="17"/>
        </w:rPr>
        <w:t>Parties</w:t>
      </w:r>
      <w:r>
        <w:rPr>
          <w:color w:val="161616"/>
          <w:spacing w:val="4"/>
          <w:sz w:val="17"/>
        </w:rPr>
        <w:t xml:space="preserve"> </w:t>
      </w:r>
      <w:r>
        <w:rPr>
          <w:color w:val="161616"/>
          <w:sz w:val="17"/>
        </w:rPr>
        <w:t>of</w:t>
      </w:r>
      <w:r>
        <w:rPr>
          <w:color w:val="161616"/>
          <w:spacing w:val="12"/>
          <w:sz w:val="17"/>
        </w:rPr>
        <w:t xml:space="preserve"> </w:t>
      </w:r>
      <w:r>
        <w:rPr>
          <w:color w:val="161616"/>
          <w:sz w:val="17"/>
        </w:rPr>
        <w:t>Record</w:t>
      </w:r>
      <w:r>
        <w:rPr>
          <w:color w:val="161616"/>
          <w:spacing w:val="-2"/>
          <w:sz w:val="17"/>
        </w:rPr>
        <w:t xml:space="preserve"> </w:t>
      </w:r>
      <w:r>
        <w:rPr>
          <w:color w:val="161616"/>
          <w:sz w:val="17"/>
        </w:rPr>
        <w:t>and</w:t>
      </w:r>
      <w:r>
        <w:rPr>
          <w:color w:val="161616"/>
          <w:spacing w:val="-9"/>
          <w:sz w:val="17"/>
        </w:rPr>
        <w:t xml:space="preserve"> </w:t>
      </w:r>
      <w:r>
        <w:rPr>
          <w:color w:val="161616"/>
          <w:sz w:val="17"/>
        </w:rPr>
        <w:t>other</w:t>
      </w:r>
      <w:r>
        <w:rPr>
          <w:color w:val="161616"/>
          <w:spacing w:val="-1"/>
          <w:sz w:val="17"/>
        </w:rPr>
        <w:t xml:space="preserve"> </w:t>
      </w:r>
      <w:r>
        <w:rPr>
          <w:color w:val="161616"/>
          <w:sz w:val="17"/>
        </w:rPr>
        <w:t>parties</w:t>
      </w:r>
      <w:r>
        <w:rPr>
          <w:color w:val="161616"/>
          <w:spacing w:val="3"/>
          <w:sz w:val="17"/>
        </w:rPr>
        <w:t xml:space="preserve"> </w:t>
      </w:r>
      <w:r>
        <w:rPr>
          <w:color w:val="161616"/>
          <w:sz w:val="17"/>
        </w:rPr>
        <w:t>as</w:t>
      </w:r>
      <w:r>
        <w:rPr>
          <w:color w:val="161616"/>
          <w:spacing w:val="-2"/>
          <w:sz w:val="17"/>
        </w:rPr>
        <w:t xml:space="preserve"> </w:t>
      </w:r>
      <w:r>
        <w:rPr>
          <w:color w:val="161616"/>
          <w:sz w:val="17"/>
        </w:rPr>
        <w:t>required pursuant</w:t>
      </w:r>
      <w:r>
        <w:rPr>
          <w:color w:val="161616"/>
          <w:spacing w:val="1"/>
          <w:sz w:val="17"/>
        </w:rPr>
        <w:t xml:space="preserve"> </w:t>
      </w:r>
      <w:r>
        <w:rPr>
          <w:color w:val="161616"/>
          <w:sz w:val="17"/>
        </w:rPr>
        <w:t>to</w:t>
      </w:r>
      <w:r>
        <w:rPr>
          <w:color w:val="161616"/>
          <w:spacing w:val="15"/>
          <w:sz w:val="17"/>
        </w:rPr>
        <w:t xml:space="preserve"> </w:t>
      </w:r>
      <w:r>
        <w:rPr>
          <w:color w:val="161616"/>
          <w:sz w:val="17"/>
        </w:rPr>
        <w:t>105</w:t>
      </w:r>
      <w:r>
        <w:rPr>
          <w:color w:val="161616"/>
          <w:spacing w:val="-4"/>
          <w:sz w:val="17"/>
        </w:rPr>
        <w:t xml:space="preserve"> </w:t>
      </w:r>
      <w:r>
        <w:rPr>
          <w:color w:val="161616"/>
          <w:sz w:val="17"/>
        </w:rPr>
        <w:t>CMR</w:t>
      </w:r>
      <w:r>
        <w:rPr>
          <w:color w:val="161616"/>
          <w:spacing w:val="5"/>
          <w:sz w:val="17"/>
        </w:rPr>
        <w:t xml:space="preserve"> </w:t>
      </w:r>
      <w:proofErr w:type="gramStart"/>
      <w:r>
        <w:rPr>
          <w:color w:val="161616"/>
          <w:sz w:val="17"/>
        </w:rPr>
        <w:t>100.405(B);</w:t>
      </w:r>
      <w:proofErr w:type="gramEnd"/>
    </w:p>
    <w:p w14:paraId="020C7B63" w14:textId="77777777" w:rsidR="00FC435C" w:rsidRDefault="00FC435C" w:rsidP="00FC435C">
      <w:pPr>
        <w:pStyle w:val="TableParagraph"/>
        <w:numPr>
          <w:ilvl w:val="0"/>
          <w:numId w:val="6"/>
        </w:numPr>
        <w:tabs>
          <w:tab w:val="left" w:pos="714"/>
          <w:tab w:val="left" w:pos="715"/>
        </w:tabs>
        <w:spacing w:before="3" w:line="278" w:lineRule="auto"/>
        <w:ind w:left="1530" w:right="1160" w:hanging="630"/>
        <w:rPr>
          <w:sz w:val="17"/>
        </w:rPr>
      </w:pPr>
      <w:r>
        <w:rPr>
          <w:color w:val="161616"/>
          <w:sz w:val="17"/>
        </w:rPr>
        <w:t>I</w:t>
      </w:r>
      <w:r>
        <w:rPr>
          <w:color w:val="161616"/>
          <w:spacing w:val="9"/>
          <w:sz w:val="17"/>
        </w:rPr>
        <w:t xml:space="preserve"> </w:t>
      </w:r>
      <w:r w:rsidRPr="00E34A62">
        <w:rPr>
          <w:color w:val="161616"/>
          <w:sz w:val="17"/>
        </w:rPr>
        <w:t>have</w:t>
      </w:r>
      <w:r w:rsidRPr="00E34A62">
        <w:rPr>
          <w:color w:val="161616"/>
          <w:spacing w:val="6"/>
          <w:sz w:val="17"/>
        </w:rPr>
        <w:t xml:space="preserve"> </w:t>
      </w:r>
      <w:r w:rsidRPr="00E34A62">
        <w:rPr>
          <w:color w:val="161616"/>
          <w:sz w:val="17"/>
        </w:rPr>
        <w:t>caused</w:t>
      </w:r>
      <w:r>
        <w:rPr>
          <w:color w:val="161616"/>
          <w:sz w:val="17"/>
        </w:rPr>
        <w:t>,</w:t>
      </w:r>
      <w:r>
        <w:rPr>
          <w:color w:val="161616"/>
          <w:spacing w:val="9"/>
          <w:sz w:val="17"/>
        </w:rPr>
        <w:t xml:space="preserve"> </w:t>
      </w:r>
      <w:r>
        <w:rPr>
          <w:color w:val="161616"/>
          <w:sz w:val="17"/>
        </w:rPr>
        <w:t>as</w:t>
      </w:r>
      <w:r>
        <w:rPr>
          <w:color w:val="161616"/>
          <w:spacing w:val="9"/>
          <w:sz w:val="17"/>
        </w:rPr>
        <w:t xml:space="preserve"> </w:t>
      </w:r>
      <w:r>
        <w:rPr>
          <w:color w:val="161616"/>
          <w:sz w:val="17"/>
        </w:rPr>
        <w:t>required,</w:t>
      </w:r>
      <w:r>
        <w:rPr>
          <w:color w:val="161616"/>
          <w:spacing w:val="11"/>
          <w:sz w:val="17"/>
        </w:rPr>
        <w:t xml:space="preserve"> </w:t>
      </w:r>
      <w:r>
        <w:rPr>
          <w:color w:val="161616"/>
          <w:sz w:val="17"/>
        </w:rPr>
        <w:t>notices</w:t>
      </w:r>
      <w:r>
        <w:rPr>
          <w:color w:val="161616"/>
          <w:spacing w:val="12"/>
          <w:sz w:val="17"/>
        </w:rPr>
        <w:t xml:space="preserve"> </w:t>
      </w:r>
      <w:r>
        <w:rPr>
          <w:color w:val="161616"/>
          <w:sz w:val="17"/>
        </w:rPr>
        <w:t>of</w:t>
      </w:r>
      <w:r>
        <w:rPr>
          <w:color w:val="161616"/>
          <w:spacing w:val="14"/>
          <w:sz w:val="17"/>
        </w:rPr>
        <w:t xml:space="preserve"> </w:t>
      </w:r>
      <w:r>
        <w:rPr>
          <w:color w:val="161616"/>
          <w:sz w:val="17"/>
        </w:rPr>
        <w:t>intent</w:t>
      </w:r>
      <w:r>
        <w:rPr>
          <w:color w:val="161616"/>
          <w:spacing w:val="9"/>
          <w:sz w:val="17"/>
        </w:rPr>
        <w:t xml:space="preserve"> </w:t>
      </w:r>
      <w:r>
        <w:rPr>
          <w:color w:val="161616"/>
          <w:sz w:val="17"/>
        </w:rPr>
        <w:t>to</w:t>
      </w:r>
      <w:r>
        <w:rPr>
          <w:color w:val="161616"/>
          <w:spacing w:val="12"/>
          <w:sz w:val="17"/>
        </w:rPr>
        <w:t xml:space="preserve"> </w:t>
      </w:r>
      <w:r>
        <w:rPr>
          <w:color w:val="161616"/>
          <w:sz w:val="17"/>
        </w:rPr>
        <w:t>be published</w:t>
      </w:r>
      <w:r>
        <w:rPr>
          <w:color w:val="161616"/>
          <w:spacing w:val="16"/>
          <w:sz w:val="17"/>
        </w:rPr>
        <w:t xml:space="preserve"> </w:t>
      </w:r>
      <w:r>
        <w:rPr>
          <w:color w:val="161616"/>
          <w:sz w:val="17"/>
        </w:rPr>
        <w:t>and</w:t>
      </w:r>
      <w:r>
        <w:rPr>
          <w:color w:val="161616"/>
          <w:spacing w:val="8"/>
          <w:sz w:val="17"/>
        </w:rPr>
        <w:t xml:space="preserve"> </w:t>
      </w:r>
      <w:r>
        <w:rPr>
          <w:color w:val="161616"/>
          <w:sz w:val="17"/>
        </w:rPr>
        <w:t>duplicate</w:t>
      </w:r>
      <w:r>
        <w:rPr>
          <w:color w:val="161616"/>
          <w:spacing w:val="15"/>
          <w:sz w:val="17"/>
        </w:rPr>
        <w:t xml:space="preserve"> </w:t>
      </w:r>
      <w:r>
        <w:rPr>
          <w:color w:val="161616"/>
          <w:sz w:val="17"/>
        </w:rPr>
        <w:t>copies</w:t>
      </w:r>
      <w:r>
        <w:rPr>
          <w:color w:val="161616"/>
          <w:spacing w:val="17"/>
          <w:sz w:val="17"/>
        </w:rPr>
        <w:t xml:space="preserve"> </w:t>
      </w:r>
      <w:r>
        <w:rPr>
          <w:color w:val="161616"/>
          <w:sz w:val="17"/>
        </w:rPr>
        <w:t>to</w:t>
      </w:r>
      <w:r>
        <w:rPr>
          <w:color w:val="161616"/>
          <w:spacing w:val="34"/>
          <w:sz w:val="17"/>
        </w:rPr>
        <w:t xml:space="preserve"> </w:t>
      </w:r>
      <w:r>
        <w:rPr>
          <w:color w:val="161616"/>
          <w:sz w:val="17"/>
        </w:rPr>
        <w:t>be</w:t>
      </w:r>
      <w:r>
        <w:rPr>
          <w:color w:val="161616"/>
          <w:spacing w:val="1"/>
          <w:sz w:val="17"/>
        </w:rPr>
        <w:t xml:space="preserve"> </w:t>
      </w:r>
      <w:r>
        <w:rPr>
          <w:color w:val="161616"/>
          <w:sz w:val="17"/>
        </w:rPr>
        <w:t>submitted</w:t>
      </w:r>
      <w:r>
        <w:rPr>
          <w:color w:val="161616"/>
          <w:spacing w:val="21"/>
          <w:sz w:val="17"/>
        </w:rPr>
        <w:t xml:space="preserve"> </w:t>
      </w:r>
      <w:r>
        <w:rPr>
          <w:color w:val="161616"/>
          <w:sz w:val="17"/>
        </w:rPr>
        <w:t>to</w:t>
      </w:r>
      <w:r>
        <w:rPr>
          <w:color w:val="161616"/>
          <w:spacing w:val="25"/>
          <w:sz w:val="17"/>
        </w:rPr>
        <w:t xml:space="preserve"> </w:t>
      </w:r>
      <w:r>
        <w:rPr>
          <w:color w:val="161616"/>
          <w:sz w:val="17"/>
        </w:rPr>
        <w:t>all</w:t>
      </w:r>
      <w:r>
        <w:rPr>
          <w:color w:val="161616"/>
          <w:spacing w:val="5"/>
          <w:sz w:val="17"/>
        </w:rPr>
        <w:t xml:space="preserve"> </w:t>
      </w:r>
      <w:r>
        <w:rPr>
          <w:color w:val="161616"/>
          <w:sz w:val="17"/>
        </w:rPr>
        <w:t>Parties</w:t>
      </w:r>
      <w:r>
        <w:rPr>
          <w:color w:val="161616"/>
          <w:spacing w:val="12"/>
          <w:sz w:val="17"/>
        </w:rPr>
        <w:t xml:space="preserve"> </w:t>
      </w:r>
      <w:r>
        <w:rPr>
          <w:color w:val="161616"/>
          <w:sz w:val="17"/>
        </w:rPr>
        <w:t>of</w:t>
      </w:r>
      <w:r>
        <w:rPr>
          <w:color w:val="161616"/>
          <w:spacing w:val="21"/>
          <w:sz w:val="17"/>
        </w:rPr>
        <w:t xml:space="preserve"> </w:t>
      </w:r>
      <w:r>
        <w:rPr>
          <w:color w:val="161616"/>
          <w:sz w:val="17"/>
        </w:rPr>
        <w:t>Record,</w:t>
      </w:r>
      <w:r>
        <w:rPr>
          <w:color w:val="161616"/>
          <w:spacing w:val="4"/>
          <w:sz w:val="17"/>
        </w:rPr>
        <w:t xml:space="preserve"> </w:t>
      </w:r>
      <w:r>
        <w:rPr>
          <w:color w:val="161616"/>
          <w:sz w:val="17"/>
        </w:rPr>
        <w:t>and</w:t>
      </w:r>
      <w:r>
        <w:rPr>
          <w:color w:val="161616"/>
          <w:spacing w:val="1"/>
          <w:sz w:val="17"/>
        </w:rPr>
        <w:t xml:space="preserve"> </w:t>
      </w:r>
      <w:r>
        <w:rPr>
          <w:color w:val="161616"/>
          <w:w w:val="105"/>
          <w:sz w:val="17"/>
        </w:rPr>
        <w:t>all carriers or third-party administrators, public and commercial, for the payment of health care services with which the</w:t>
      </w:r>
      <w:r>
        <w:rPr>
          <w:color w:val="161616"/>
          <w:spacing w:val="1"/>
          <w:w w:val="105"/>
          <w:sz w:val="17"/>
        </w:rPr>
        <w:t xml:space="preserve"> </w:t>
      </w:r>
      <w:r w:rsidRPr="007322FB">
        <w:rPr>
          <w:color w:val="161616"/>
          <w:sz w:val="17"/>
        </w:rPr>
        <w:t>Applicant</w:t>
      </w:r>
      <w:r w:rsidRPr="007322FB">
        <w:rPr>
          <w:color w:val="161616"/>
          <w:spacing w:val="13"/>
          <w:sz w:val="17"/>
        </w:rPr>
        <w:t xml:space="preserve"> </w:t>
      </w:r>
      <w:r w:rsidRPr="007322FB">
        <w:rPr>
          <w:color w:val="161616"/>
          <w:sz w:val="17"/>
        </w:rPr>
        <w:t>contracts</w:t>
      </w:r>
      <w:r>
        <w:rPr>
          <w:color w:val="161616"/>
          <w:sz w:val="17"/>
        </w:rPr>
        <w:t>,</w:t>
      </w:r>
      <w:r>
        <w:rPr>
          <w:color w:val="161616"/>
          <w:spacing w:val="-2"/>
          <w:sz w:val="17"/>
        </w:rPr>
        <w:t xml:space="preserve"> </w:t>
      </w:r>
      <w:r>
        <w:rPr>
          <w:color w:val="161616"/>
          <w:sz w:val="17"/>
        </w:rPr>
        <w:t>and</w:t>
      </w:r>
      <w:r>
        <w:rPr>
          <w:color w:val="161616"/>
          <w:spacing w:val="-3"/>
          <w:sz w:val="17"/>
        </w:rPr>
        <w:t xml:space="preserve"> </w:t>
      </w:r>
      <w:r>
        <w:rPr>
          <w:color w:val="161616"/>
          <w:sz w:val="17"/>
        </w:rPr>
        <w:t>with</w:t>
      </w:r>
      <w:r>
        <w:rPr>
          <w:color w:val="161616"/>
          <w:spacing w:val="-5"/>
          <w:sz w:val="17"/>
        </w:rPr>
        <w:t xml:space="preserve"> </w:t>
      </w:r>
      <w:r>
        <w:rPr>
          <w:color w:val="161616"/>
          <w:sz w:val="17"/>
        </w:rPr>
        <w:t>Medicare</w:t>
      </w:r>
      <w:r>
        <w:rPr>
          <w:color w:val="161616"/>
          <w:spacing w:val="-2"/>
          <w:sz w:val="17"/>
        </w:rPr>
        <w:t xml:space="preserve"> </w:t>
      </w:r>
      <w:r>
        <w:rPr>
          <w:color w:val="161616"/>
          <w:sz w:val="17"/>
        </w:rPr>
        <w:t>and</w:t>
      </w:r>
      <w:r>
        <w:rPr>
          <w:color w:val="161616"/>
          <w:spacing w:val="-3"/>
          <w:sz w:val="17"/>
        </w:rPr>
        <w:t xml:space="preserve"> </w:t>
      </w:r>
      <w:r>
        <w:rPr>
          <w:color w:val="161616"/>
          <w:sz w:val="17"/>
        </w:rPr>
        <w:t>Medicaid, as</w:t>
      </w:r>
      <w:r>
        <w:rPr>
          <w:color w:val="161616"/>
          <w:spacing w:val="-7"/>
          <w:sz w:val="17"/>
        </w:rPr>
        <w:t xml:space="preserve"> </w:t>
      </w:r>
      <w:r>
        <w:rPr>
          <w:color w:val="161616"/>
          <w:sz w:val="17"/>
        </w:rPr>
        <w:t>required</w:t>
      </w:r>
      <w:r>
        <w:rPr>
          <w:color w:val="161616"/>
          <w:spacing w:val="-3"/>
          <w:sz w:val="17"/>
        </w:rPr>
        <w:t xml:space="preserve"> </w:t>
      </w:r>
      <w:r>
        <w:rPr>
          <w:color w:val="161616"/>
          <w:sz w:val="17"/>
        </w:rPr>
        <w:t>by</w:t>
      </w:r>
      <w:r>
        <w:rPr>
          <w:color w:val="161616"/>
          <w:spacing w:val="-7"/>
          <w:sz w:val="17"/>
        </w:rPr>
        <w:t xml:space="preserve"> </w:t>
      </w:r>
      <w:r>
        <w:rPr>
          <w:color w:val="161616"/>
          <w:sz w:val="17"/>
        </w:rPr>
        <w:t>105</w:t>
      </w:r>
      <w:r>
        <w:rPr>
          <w:color w:val="161616"/>
          <w:spacing w:val="-3"/>
          <w:sz w:val="17"/>
        </w:rPr>
        <w:t xml:space="preserve"> </w:t>
      </w:r>
      <w:r>
        <w:rPr>
          <w:color w:val="161616"/>
          <w:sz w:val="17"/>
        </w:rPr>
        <w:t>CMR</w:t>
      </w:r>
      <w:r>
        <w:rPr>
          <w:color w:val="161616"/>
          <w:spacing w:val="-3"/>
          <w:sz w:val="17"/>
        </w:rPr>
        <w:t xml:space="preserve"> </w:t>
      </w:r>
      <w:r>
        <w:rPr>
          <w:color w:val="161616"/>
          <w:sz w:val="17"/>
        </w:rPr>
        <w:t>100.405(C),</w:t>
      </w:r>
      <w:r>
        <w:rPr>
          <w:color w:val="161616"/>
          <w:spacing w:val="3"/>
          <w:sz w:val="17"/>
        </w:rPr>
        <w:t xml:space="preserve"> </w:t>
      </w:r>
      <w:r>
        <w:rPr>
          <w:color w:val="161616"/>
          <w:sz w:val="17"/>
        </w:rPr>
        <w:t>et</w:t>
      </w:r>
      <w:r>
        <w:rPr>
          <w:color w:val="161616"/>
          <w:spacing w:val="-3"/>
          <w:sz w:val="17"/>
        </w:rPr>
        <w:t xml:space="preserve"> </w:t>
      </w:r>
      <w:proofErr w:type="gramStart"/>
      <w:r>
        <w:rPr>
          <w:color w:val="161616"/>
          <w:sz w:val="17"/>
        </w:rPr>
        <w:t>seq.;</w:t>
      </w:r>
      <w:proofErr w:type="gramEnd"/>
    </w:p>
    <w:p w14:paraId="33E625C9" w14:textId="77777777" w:rsidR="00FC435C" w:rsidRDefault="00FC435C" w:rsidP="00FC435C">
      <w:pPr>
        <w:pStyle w:val="TableParagraph"/>
        <w:numPr>
          <w:ilvl w:val="0"/>
          <w:numId w:val="6"/>
        </w:numPr>
        <w:tabs>
          <w:tab w:val="left" w:pos="709"/>
          <w:tab w:val="left" w:pos="710"/>
        </w:tabs>
        <w:spacing w:before="2" w:line="278" w:lineRule="auto"/>
        <w:ind w:left="1530" w:right="1160" w:hanging="630"/>
        <w:rPr>
          <w:sz w:val="17"/>
        </w:rPr>
      </w:pPr>
      <w:r>
        <w:rPr>
          <w:color w:val="161616"/>
          <w:sz w:val="17"/>
        </w:rPr>
        <w:t>I</w:t>
      </w:r>
      <w:r>
        <w:rPr>
          <w:color w:val="161616"/>
          <w:spacing w:val="12"/>
          <w:sz w:val="17"/>
        </w:rPr>
        <w:t xml:space="preserve"> </w:t>
      </w:r>
      <w:r w:rsidRPr="00E34A62">
        <w:rPr>
          <w:strike/>
          <w:color w:val="161616"/>
          <w:sz w:val="17"/>
        </w:rPr>
        <w:t>have</w:t>
      </w:r>
      <w:r w:rsidRPr="00E34A62">
        <w:rPr>
          <w:strike/>
          <w:color w:val="161616"/>
          <w:spacing w:val="3"/>
          <w:sz w:val="17"/>
        </w:rPr>
        <w:t xml:space="preserve"> </w:t>
      </w:r>
      <w:r w:rsidRPr="00E34A62">
        <w:rPr>
          <w:strike/>
          <w:color w:val="161616"/>
          <w:sz w:val="17"/>
        </w:rPr>
        <w:t>caused</w:t>
      </w:r>
      <w:r>
        <w:rPr>
          <w:color w:val="161616"/>
          <w:sz w:val="17"/>
        </w:rPr>
        <w:t xml:space="preserve"> </w:t>
      </w:r>
      <w:r>
        <w:rPr>
          <w:color w:val="161616"/>
          <w:w w:val="105"/>
          <w:sz w:val="17"/>
        </w:rPr>
        <w:t xml:space="preserve">[have been informed that] </w:t>
      </w:r>
      <w:r>
        <w:rPr>
          <w:color w:val="161616"/>
          <w:sz w:val="17"/>
        </w:rPr>
        <w:t>proper</w:t>
      </w:r>
      <w:r>
        <w:rPr>
          <w:color w:val="161616"/>
          <w:spacing w:val="19"/>
          <w:sz w:val="17"/>
        </w:rPr>
        <w:t xml:space="preserve"> </w:t>
      </w:r>
      <w:r>
        <w:rPr>
          <w:color w:val="161616"/>
          <w:sz w:val="17"/>
        </w:rPr>
        <w:t>notification</w:t>
      </w:r>
      <w:r>
        <w:rPr>
          <w:color w:val="161616"/>
          <w:spacing w:val="19"/>
          <w:sz w:val="17"/>
        </w:rPr>
        <w:t xml:space="preserve"> </w:t>
      </w:r>
      <w:r>
        <w:rPr>
          <w:color w:val="161616"/>
          <w:sz w:val="17"/>
        </w:rPr>
        <w:t>and</w:t>
      </w:r>
      <w:r>
        <w:rPr>
          <w:color w:val="161616"/>
          <w:spacing w:val="-2"/>
          <w:sz w:val="17"/>
        </w:rPr>
        <w:t xml:space="preserve"> </w:t>
      </w:r>
      <w:r>
        <w:rPr>
          <w:color w:val="161616"/>
          <w:sz w:val="17"/>
        </w:rPr>
        <w:t>submissions</w:t>
      </w:r>
      <w:r>
        <w:rPr>
          <w:color w:val="161616"/>
          <w:spacing w:val="20"/>
          <w:sz w:val="17"/>
        </w:rPr>
        <w:t xml:space="preserve"> </w:t>
      </w:r>
      <w:r>
        <w:rPr>
          <w:color w:val="161616"/>
          <w:sz w:val="17"/>
        </w:rPr>
        <w:t>to</w:t>
      </w:r>
      <w:r>
        <w:rPr>
          <w:color w:val="161616"/>
          <w:spacing w:val="26"/>
          <w:sz w:val="17"/>
        </w:rPr>
        <w:t xml:space="preserve"> </w:t>
      </w:r>
      <w:r>
        <w:rPr>
          <w:color w:val="161616"/>
          <w:sz w:val="17"/>
        </w:rPr>
        <w:t>the</w:t>
      </w:r>
      <w:r>
        <w:rPr>
          <w:color w:val="161616"/>
          <w:spacing w:val="-2"/>
          <w:sz w:val="17"/>
        </w:rPr>
        <w:t xml:space="preserve"> </w:t>
      </w:r>
      <w:r>
        <w:rPr>
          <w:color w:val="161616"/>
          <w:sz w:val="17"/>
        </w:rPr>
        <w:t>Secretary</w:t>
      </w:r>
      <w:r>
        <w:rPr>
          <w:color w:val="161616"/>
          <w:spacing w:val="14"/>
          <w:sz w:val="17"/>
        </w:rPr>
        <w:t xml:space="preserve"> </w:t>
      </w:r>
      <w:r>
        <w:rPr>
          <w:color w:val="161616"/>
          <w:sz w:val="17"/>
        </w:rPr>
        <w:t>of</w:t>
      </w:r>
      <w:r>
        <w:rPr>
          <w:color w:val="161616"/>
          <w:spacing w:val="16"/>
          <w:sz w:val="17"/>
        </w:rPr>
        <w:t xml:space="preserve"> </w:t>
      </w:r>
      <w:r>
        <w:rPr>
          <w:color w:val="161616"/>
          <w:sz w:val="17"/>
        </w:rPr>
        <w:t>Environmental</w:t>
      </w:r>
      <w:r>
        <w:rPr>
          <w:color w:val="161616"/>
          <w:spacing w:val="24"/>
          <w:sz w:val="17"/>
        </w:rPr>
        <w:t xml:space="preserve"> </w:t>
      </w:r>
      <w:r>
        <w:rPr>
          <w:color w:val="161616"/>
          <w:sz w:val="17"/>
        </w:rPr>
        <w:t>Affairs</w:t>
      </w:r>
      <w:r>
        <w:rPr>
          <w:color w:val="161616"/>
          <w:spacing w:val="7"/>
          <w:sz w:val="17"/>
        </w:rPr>
        <w:t xml:space="preserve"> </w:t>
      </w:r>
      <w:r>
        <w:rPr>
          <w:color w:val="161616"/>
          <w:sz w:val="17"/>
        </w:rPr>
        <w:t>pursuant</w:t>
      </w:r>
      <w:r>
        <w:rPr>
          <w:color w:val="161616"/>
          <w:spacing w:val="18"/>
          <w:sz w:val="17"/>
        </w:rPr>
        <w:t xml:space="preserve"> </w:t>
      </w:r>
      <w:r>
        <w:rPr>
          <w:color w:val="161616"/>
          <w:sz w:val="17"/>
        </w:rPr>
        <w:t>to</w:t>
      </w:r>
      <w:r>
        <w:rPr>
          <w:color w:val="161616"/>
          <w:spacing w:val="21"/>
          <w:sz w:val="17"/>
        </w:rPr>
        <w:t xml:space="preserve"> </w:t>
      </w:r>
      <w:r>
        <w:rPr>
          <w:color w:val="161616"/>
          <w:sz w:val="17"/>
        </w:rPr>
        <w:t>105</w:t>
      </w:r>
      <w:r>
        <w:rPr>
          <w:color w:val="161616"/>
          <w:spacing w:val="10"/>
          <w:sz w:val="17"/>
        </w:rPr>
        <w:t xml:space="preserve"> </w:t>
      </w:r>
      <w:r>
        <w:rPr>
          <w:color w:val="161616"/>
          <w:sz w:val="17"/>
        </w:rPr>
        <w:t>CMR</w:t>
      </w:r>
      <w:r>
        <w:rPr>
          <w:color w:val="161616"/>
          <w:spacing w:val="1"/>
          <w:sz w:val="17"/>
        </w:rPr>
        <w:t xml:space="preserve"> </w:t>
      </w:r>
      <w:r>
        <w:rPr>
          <w:color w:val="161616"/>
          <w:sz w:val="17"/>
        </w:rPr>
        <w:t>100.405(E)</w:t>
      </w:r>
      <w:r>
        <w:rPr>
          <w:color w:val="161616"/>
          <w:spacing w:val="14"/>
          <w:sz w:val="17"/>
        </w:rPr>
        <w:t xml:space="preserve"> </w:t>
      </w:r>
      <w:r>
        <w:rPr>
          <w:color w:val="161616"/>
          <w:sz w:val="17"/>
        </w:rPr>
        <w:t>and</w:t>
      </w:r>
      <w:r>
        <w:rPr>
          <w:color w:val="161616"/>
          <w:spacing w:val="-12"/>
          <w:sz w:val="17"/>
        </w:rPr>
        <w:t xml:space="preserve"> </w:t>
      </w:r>
      <w:r>
        <w:rPr>
          <w:color w:val="161616"/>
          <w:sz w:val="17"/>
        </w:rPr>
        <w:t>301</w:t>
      </w:r>
      <w:r>
        <w:rPr>
          <w:color w:val="161616"/>
          <w:spacing w:val="-2"/>
          <w:sz w:val="17"/>
        </w:rPr>
        <w:t xml:space="preserve"> </w:t>
      </w:r>
      <w:r>
        <w:rPr>
          <w:color w:val="161616"/>
          <w:sz w:val="17"/>
        </w:rPr>
        <w:t>CMR</w:t>
      </w:r>
      <w:r>
        <w:rPr>
          <w:color w:val="161616"/>
          <w:spacing w:val="-2"/>
          <w:sz w:val="17"/>
        </w:rPr>
        <w:t xml:space="preserve"> </w:t>
      </w:r>
      <w:r>
        <w:rPr>
          <w:color w:val="161616"/>
          <w:sz w:val="17"/>
        </w:rPr>
        <w:t>11.00; [will be made, if applicable.]</w:t>
      </w:r>
    </w:p>
    <w:p w14:paraId="1F4458EE" w14:textId="77777777" w:rsidR="00FC435C" w:rsidRDefault="00FC435C" w:rsidP="00FC435C">
      <w:pPr>
        <w:pStyle w:val="TableParagraph"/>
        <w:numPr>
          <w:ilvl w:val="0"/>
          <w:numId w:val="6"/>
        </w:numPr>
        <w:tabs>
          <w:tab w:val="left" w:pos="709"/>
          <w:tab w:val="left" w:pos="710"/>
        </w:tabs>
        <w:spacing w:line="283" w:lineRule="auto"/>
        <w:ind w:left="1530" w:right="1160" w:hanging="630"/>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1C1462D4" w14:textId="77777777" w:rsidR="00FC435C" w:rsidRPr="00356DC4" w:rsidRDefault="00FC435C" w:rsidP="00FC435C">
      <w:pPr>
        <w:pStyle w:val="TableParagraph"/>
        <w:numPr>
          <w:ilvl w:val="0"/>
          <w:numId w:val="6"/>
        </w:numPr>
        <w:tabs>
          <w:tab w:val="left" w:pos="712"/>
          <w:tab w:val="left" w:pos="713"/>
        </w:tabs>
        <w:spacing w:line="280" w:lineRule="auto"/>
        <w:ind w:left="1530" w:right="1160" w:hanging="630"/>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356DC4">
        <w:rPr>
          <w:strike/>
          <w:color w:val="161616"/>
          <w:spacing w:val="-1"/>
          <w:w w:val="105"/>
          <w:sz w:val="17"/>
        </w:rPr>
        <w:t>previously</w:t>
      </w:r>
      <w:r w:rsidRPr="00356DC4">
        <w:rPr>
          <w:strike/>
          <w:color w:val="161616"/>
          <w:w w:val="105"/>
          <w:sz w:val="17"/>
        </w:rPr>
        <w:t xml:space="preserve"> </w:t>
      </w:r>
      <w:r w:rsidRPr="00356DC4">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356DC4">
        <w:rPr>
          <w:strike/>
          <w:color w:val="161616"/>
          <w:w w:val="105"/>
          <w:sz w:val="17"/>
        </w:rPr>
        <w:t>and</w:t>
      </w:r>
      <w:r w:rsidRPr="00356DC4">
        <w:rPr>
          <w:strike/>
          <w:color w:val="161616"/>
          <w:spacing w:val="-13"/>
          <w:w w:val="105"/>
          <w:sz w:val="17"/>
        </w:rPr>
        <w:t xml:space="preserve"> </w:t>
      </w:r>
      <w:r w:rsidRPr="00356DC4">
        <w:rPr>
          <w:strike/>
          <w:color w:val="161616"/>
          <w:w w:val="105"/>
          <w:sz w:val="17"/>
        </w:rPr>
        <w:t>the</w:t>
      </w:r>
      <w:r w:rsidRPr="00356DC4">
        <w:rPr>
          <w:strike/>
          <w:color w:val="161616"/>
          <w:spacing w:val="5"/>
          <w:w w:val="105"/>
          <w:sz w:val="17"/>
        </w:rPr>
        <w:t xml:space="preserve"> </w:t>
      </w:r>
      <w:r w:rsidRPr="00356DC4">
        <w:rPr>
          <w:strike/>
          <w:color w:val="161616"/>
          <w:w w:val="105"/>
          <w:sz w:val="17"/>
        </w:rPr>
        <w:t>terms</w:t>
      </w:r>
      <w:r w:rsidRPr="00356DC4">
        <w:rPr>
          <w:strike/>
          <w:color w:val="161616"/>
          <w:spacing w:val="-1"/>
          <w:w w:val="105"/>
          <w:sz w:val="17"/>
        </w:rPr>
        <w:t xml:space="preserve"> </w:t>
      </w:r>
      <w:r w:rsidRPr="00356DC4">
        <w:rPr>
          <w:strike/>
          <w:color w:val="161616"/>
          <w:w w:val="105"/>
          <w:sz w:val="17"/>
        </w:rPr>
        <w:t>and</w:t>
      </w:r>
      <w:r w:rsidRPr="00356DC4">
        <w:rPr>
          <w:strike/>
          <w:color w:val="161616"/>
          <w:spacing w:val="-14"/>
          <w:w w:val="105"/>
          <w:sz w:val="17"/>
        </w:rPr>
        <w:t xml:space="preserve"> </w:t>
      </w:r>
      <w:r w:rsidRPr="00356DC4">
        <w:rPr>
          <w:strike/>
          <w:color w:val="161616"/>
          <w:w w:val="105"/>
          <w:sz w:val="17"/>
        </w:rPr>
        <w:t>Conditions</w:t>
      </w:r>
      <w:r w:rsidRPr="00356DC4">
        <w:rPr>
          <w:strike/>
          <w:color w:val="161616"/>
          <w:spacing w:val="4"/>
          <w:w w:val="105"/>
          <w:sz w:val="17"/>
        </w:rPr>
        <w:t xml:space="preserve"> </w:t>
      </w:r>
      <w:r w:rsidRPr="00356DC4">
        <w:rPr>
          <w:strike/>
          <w:color w:val="161616"/>
          <w:w w:val="105"/>
          <w:sz w:val="17"/>
        </w:rPr>
        <w:t>attached</w:t>
      </w:r>
      <w:r w:rsidRPr="00356DC4">
        <w:rPr>
          <w:strike/>
          <w:color w:val="161616"/>
          <w:spacing w:val="-4"/>
          <w:w w:val="105"/>
          <w:sz w:val="17"/>
        </w:rPr>
        <w:t xml:space="preserve"> </w:t>
      </w:r>
      <w:r w:rsidRPr="00356DC4">
        <w:rPr>
          <w:strike/>
          <w:color w:val="161616"/>
          <w:w w:val="105"/>
          <w:sz w:val="17"/>
        </w:rPr>
        <w:t xml:space="preserve">therein </w:t>
      </w:r>
      <w:r>
        <w:rPr>
          <w:color w:val="161616"/>
          <w:w w:val="105"/>
          <w:sz w:val="17"/>
        </w:rPr>
        <w:t>[</w:t>
      </w:r>
      <w:r w:rsidRPr="00356DC4">
        <w:rPr>
          <w:color w:val="161616"/>
          <w:w w:val="105"/>
          <w:sz w:val="17"/>
        </w:rPr>
        <w:t>issued in compliance with 105 CMR 100.00, the Massachusetts Determination</w:t>
      </w:r>
      <w:r>
        <w:rPr>
          <w:color w:val="161616"/>
          <w:w w:val="105"/>
          <w:sz w:val="17"/>
        </w:rPr>
        <w:t xml:space="preserve"> </w:t>
      </w:r>
      <w:r w:rsidRPr="00356DC4">
        <w:rPr>
          <w:color w:val="161616"/>
          <w:w w:val="105"/>
          <w:sz w:val="17"/>
        </w:rPr>
        <w:t>of Need Regulation effective January 27, 2017 and amended December 28, 2018</w:t>
      </w:r>
      <w:r>
        <w:rPr>
          <w:color w:val="161616"/>
          <w:w w:val="105"/>
          <w:sz w:val="17"/>
        </w:rPr>
        <w:t>]</w:t>
      </w:r>
      <w:r w:rsidRPr="00356DC4">
        <w:rPr>
          <w:color w:val="161616"/>
          <w:w w:val="105"/>
          <w:sz w:val="17"/>
        </w:rPr>
        <w:t>;</w:t>
      </w:r>
    </w:p>
    <w:p w14:paraId="5520139D" w14:textId="77777777" w:rsidR="00FC435C" w:rsidRDefault="00FC435C" w:rsidP="00FC435C">
      <w:pPr>
        <w:pStyle w:val="TableParagraph"/>
        <w:numPr>
          <w:ilvl w:val="0"/>
          <w:numId w:val="6"/>
        </w:numPr>
        <w:tabs>
          <w:tab w:val="left" w:pos="704"/>
          <w:tab w:val="left" w:pos="705"/>
        </w:tabs>
        <w:spacing w:line="283" w:lineRule="auto"/>
        <w:ind w:left="1530" w:right="1160" w:hanging="630"/>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87627">
        <w:rPr>
          <w:strike/>
          <w:color w:val="161616"/>
          <w:w w:val="105"/>
          <w:sz w:val="17"/>
        </w:rPr>
        <w:t>read</w:t>
      </w:r>
      <w:r>
        <w:rPr>
          <w:color w:val="161616"/>
          <w:spacing w:val="-2"/>
          <w:w w:val="105"/>
          <w:sz w:val="17"/>
        </w:rPr>
        <w:t xml:space="preserve"> </w:t>
      </w:r>
      <w:r>
        <w:rPr>
          <w:color w:val="161616"/>
          <w:spacing w:val="-5"/>
          <w:sz w:val="17"/>
        </w:rPr>
        <w:t xml:space="preserve">[been informed of the contents of]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4A9D5B81" w14:textId="77777777" w:rsidR="00FC435C" w:rsidRDefault="00FC435C" w:rsidP="00FC435C">
      <w:pPr>
        <w:pStyle w:val="TableParagraph"/>
        <w:numPr>
          <w:ilvl w:val="0"/>
          <w:numId w:val="6"/>
        </w:numPr>
        <w:tabs>
          <w:tab w:val="left" w:pos="700"/>
          <w:tab w:val="left" w:pos="701"/>
        </w:tabs>
        <w:spacing w:line="280" w:lineRule="auto"/>
        <w:ind w:left="1530" w:right="1160" w:hanging="630"/>
        <w:rPr>
          <w:sz w:val="17"/>
        </w:rPr>
      </w:pPr>
      <w:r>
        <w:rPr>
          <w:color w:val="161616"/>
          <w:spacing w:val="-1"/>
          <w:w w:val="105"/>
          <w:sz w:val="17"/>
        </w:rPr>
        <w:t>I</w:t>
      </w:r>
      <w:r>
        <w:rPr>
          <w:color w:val="161616"/>
          <w:spacing w:val="-9"/>
          <w:w w:val="105"/>
          <w:sz w:val="17"/>
        </w:rPr>
        <w:t xml:space="preserve"> </w:t>
      </w:r>
      <w:r>
        <w:rPr>
          <w:color w:val="161616"/>
          <w:spacing w:val="-1"/>
          <w:w w:val="105"/>
          <w:sz w:val="17"/>
        </w:rPr>
        <w:t>understand</w:t>
      </w:r>
      <w:r>
        <w:rPr>
          <w:color w:val="161616"/>
          <w:spacing w:val="-6"/>
          <w:w w:val="105"/>
          <w:sz w:val="17"/>
        </w:rPr>
        <w:t xml:space="preserve"> </w:t>
      </w:r>
      <w:r>
        <w:rPr>
          <w:color w:val="161616"/>
          <w:spacing w:val="-1"/>
          <w:w w:val="105"/>
          <w:sz w:val="17"/>
        </w:rPr>
        <w:t>that,</w:t>
      </w:r>
      <w:r>
        <w:rPr>
          <w:color w:val="161616"/>
          <w:spacing w:val="-13"/>
          <w:w w:val="105"/>
          <w:sz w:val="17"/>
        </w:rPr>
        <w:t xml:space="preserve"> </w:t>
      </w:r>
      <w:r>
        <w:rPr>
          <w:color w:val="161616"/>
          <w:spacing w:val="-1"/>
          <w:w w:val="105"/>
          <w:sz w:val="17"/>
        </w:rPr>
        <w:t>if</w:t>
      </w:r>
      <w:r>
        <w:rPr>
          <w:color w:val="161616"/>
          <w:spacing w:val="-2"/>
          <w:w w:val="105"/>
          <w:sz w:val="17"/>
        </w:rPr>
        <w:t xml:space="preserve"> </w:t>
      </w:r>
      <w:proofErr w:type="gramStart"/>
      <w:r>
        <w:rPr>
          <w:color w:val="161616"/>
          <w:spacing w:val="-1"/>
          <w:w w:val="105"/>
          <w:sz w:val="17"/>
        </w:rPr>
        <w:t>Approved</w:t>
      </w:r>
      <w:proofErr w:type="gramEnd"/>
      <w:r>
        <w:rPr>
          <w:color w:val="161616"/>
          <w:spacing w:val="-1"/>
          <w:w w:val="105"/>
          <w:sz w:val="17"/>
        </w:rPr>
        <w:t>,</w:t>
      </w:r>
      <w:r>
        <w:rPr>
          <w:color w:val="161616"/>
          <w:spacing w:val="-7"/>
          <w:w w:val="105"/>
          <w:sz w:val="17"/>
        </w:rPr>
        <w:t xml:space="preserve"> </w:t>
      </w:r>
      <w:r>
        <w:rPr>
          <w:color w:val="161616"/>
          <w:w w:val="105"/>
          <w:sz w:val="17"/>
        </w:rPr>
        <w:t>the</w:t>
      </w:r>
      <w:r>
        <w:rPr>
          <w:color w:val="161616"/>
          <w:spacing w:val="13"/>
          <w:w w:val="105"/>
          <w:sz w:val="17"/>
        </w:rPr>
        <w:t xml:space="preserve"> </w:t>
      </w:r>
      <w:r>
        <w:rPr>
          <w:color w:val="161616"/>
          <w:w w:val="105"/>
          <w:sz w:val="17"/>
        </w:rPr>
        <w:t>Applicant,</w:t>
      </w:r>
      <w:r>
        <w:rPr>
          <w:color w:val="161616"/>
          <w:spacing w:val="-1"/>
          <w:w w:val="105"/>
          <w:sz w:val="17"/>
        </w:rPr>
        <w:t xml:space="preserve"> </w:t>
      </w:r>
      <w:r>
        <w:rPr>
          <w:color w:val="161616"/>
          <w:w w:val="105"/>
          <w:sz w:val="17"/>
        </w:rPr>
        <w:t>as</w:t>
      </w:r>
      <w:r>
        <w:rPr>
          <w:color w:val="161616"/>
          <w:spacing w:val="-13"/>
          <w:w w:val="105"/>
          <w:sz w:val="17"/>
        </w:rPr>
        <w:t xml:space="preserve"> </w:t>
      </w:r>
      <w:r>
        <w:rPr>
          <w:color w:val="161616"/>
          <w:w w:val="105"/>
          <w:sz w:val="17"/>
        </w:rPr>
        <w:t>Holder</w:t>
      </w:r>
      <w:r>
        <w:rPr>
          <w:color w:val="161616"/>
          <w:spacing w:val="-1"/>
          <w:w w:val="105"/>
          <w:sz w:val="17"/>
        </w:rPr>
        <w:t xml:space="preserve"> </w:t>
      </w:r>
      <w:r>
        <w:rPr>
          <w:color w:val="161616"/>
          <w:w w:val="105"/>
          <w:sz w:val="17"/>
        </w:rPr>
        <w:t>of</w:t>
      </w:r>
      <w:r>
        <w:rPr>
          <w:color w:val="161616"/>
          <w:spacing w:val="-4"/>
          <w:w w:val="105"/>
          <w:sz w:val="17"/>
        </w:rPr>
        <w:t xml:space="preserve"> </w:t>
      </w:r>
      <w:r>
        <w:rPr>
          <w:color w:val="161616"/>
          <w:w w:val="105"/>
          <w:sz w:val="17"/>
        </w:rPr>
        <w:t>the</w:t>
      </w:r>
      <w:r>
        <w:rPr>
          <w:color w:val="161616"/>
          <w:spacing w:val="-9"/>
          <w:w w:val="105"/>
          <w:sz w:val="17"/>
        </w:rPr>
        <w:t xml:space="preserve"> </w:t>
      </w:r>
      <w:proofErr w:type="spellStart"/>
      <w:r>
        <w:rPr>
          <w:color w:val="161616"/>
          <w:w w:val="105"/>
          <w:sz w:val="17"/>
        </w:rPr>
        <w:t>DoN</w:t>
      </w:r>
      <w:proofErr w:type="spellEnd"/>
      <w:r>
        <w:rPr>
          <w:color w:val="161616"/>
          <w:w w:val="105"/>
          <w:sz w:val="17"/>
        </w:rPr>
        <w:t>,</w:t>
      </w:r>
      <w:r>
        <w:rPr>
          <w:color w:val="161616"/>
          <w:spacing w:val="-10"/>
          <w:w w:val="105"/>
          <w:sz w:val="17"/>
        </w:rPr>
        <w:t xml:space="preserve"> </w:t>
      </w:r>
      <w:r>
        <w:rPr>
          <w:color w:val="161616"/>
          <w:w w:val="105"/>
          <w:sz w:val="17"/>
        </w:rPr>
        <w:t>shall</w:t>
      </w:r>
      <w:r>
        <w:rPr>
          <w:color w:val="161616"/>
          <w:spacing w:val="-14"/>
          <w:w w:val="105"/>
          <w:sz w:val="17"/>
        </w:rPr>
        <w:t xml:space="preserve"> </w:t>
      </w:r>
      <w:r>
        <w:rPr>
          <w:color w:val="161616"/>
          <w:w w:val="105"/>
          <w:sz w:val="17"/>
        </w:rPr>
        <w:t>become</w:t>
      </w:r>
      <w:r>
        <w:rPr>
          <w:color w:val="161616"/>
          <w:spacing w:val="3"/>
          <w:w w:val="105"/>
          <w:sz w:val="17"/>
        </w:rPr>
        <w:t xml:space="preserve"> </w:t>
      </w:r>
      <w:r>
        <w:rPr>
          <w:color w:val="161616"/>
          <w:w w:val="105"/>
          <w:sz w:val="17"/>
        </w:rPr>
        <w:t>obligated</w:t>
      </w:r>
      <w:r>
        <w:rPr>
          <w:color w:val="161616"/>
          <w:spacing w:val="2"/>
          <w:w w:val="105"/>
          <w:sz w:val="17"/>
        </w:rPr>
        <w:t xml:space="preserve"> </w:t>
      </w:r>
      <w:r>
        <w:rPr>
          <w:color w:val="161616"/>
          <w:w w:val="105"/>
          <w:sz w:val="17"/>
        </w:rPr>
        <w:t>to</w:t>
      </w:r>
      <w:r>
        <w:rPr>
          <w:color w:val="161616"/>
          <w:spacing w:val="-1"/>
          <w:w w:val="105"/>
          <w:sz w:val="17"/>
        </w:rPr>
        <w:t xml:space="preserve"> </w:t>
      </w:r>
      <w:r>
        <w:rPr>
          <w:color w:val="161616"/>
          <w:w w:val="105"/>
          <w:sz w:val="17"/>
        </w:rPr>
        <w:t>all</w:t>
      </w:r>
      <w:r>
        <w:rPr>
          <w:color w:val="161616"/>
          <w:spacing w:val="-19"/>
          <w:w w:val="105"/>
          <w:sz w:val="17"/>
        </w:rPr>
        <w:t xml:space="preserve"> </w:t>
      </w:r>
      <w:r>
        <w:rPr>
          <w:color w:val="161616"/>
          <w:w w:val="105"/>
          <w:sz w:val="17"/>
        </w:rPr>
        <w:t>Standard</w:t>
      </w:r>
      <w:r>
        <w:rPr>
          <w:color w:val="161616"/>
          <w:spacing w:val="-6"/>
          <w:w w:val="105"/>
          <w:sz w:val="17"/>
        </w:rPr>
        <w:t xml:space="preserve"> </w:t>
      </w:r>
      <w:r>
        <w:rPr>
          <w:color w:val="161616"/>
          <w:w w:val="105"/>
          <w:sz w:val="17"/>
        </w:rPr>
        <w:t>Conditions</w:t>
      </w:r>
      <w:r>
        <w:rPr>
          <w:color w:val="161616"/>
          <w:spacing w:val="1"/>
          <w:w w:val="105"/>
          <w:sz w:val="17"/>
        </w:rPr>
        <w:t xml:space="preserve"> </w:t>
      </w:r>
      <w:r>
        <w:rPr>
          <w:color w:val="161616"/>
          <w:sz w:val="17"/>
        </w:rPr>
        <w:t>pursuant</w:t>
      </w:r>
      <w:r>
        <w:rPr>
          <w:color w:val="161616"/>
          <w:spacing w:val="10"/>
          <w:sz w:val="17"/>
        </w:rPr>
        <w:t xml:space="preserve"> </w:t>
      </w:r>
      <w:r>
        <w:rPr>
          <w:color w:val="161616"/>
          <w:sz w:val="17"/>
        </w:rPr>
        <w:t>to</w:t>
      </w:r>
      <w:r>
        <w:rPr>
          <w:color w:val="161616"/>
          <w:spacing w:val="19"/>
          <w:sz w:val="17"/>
        </w:rPr>
        <w:t xml:space="preserve"> </w:t>
      </w:r>
      <w:r>
        <w:rPr>
          <w:color w:val="161616"/>
          <w:sz w:val="17"/>
        </w:rPr>
        <w:t>105</w:t>
      </w:r>
      <w:r>
        <w:rPr>
          <w:color w:val="161616"/>
          <w:spacing w:val="5"/>
          <w:sz w:val="17"/>
        </w:rPr>
        <w:t xml:space="preserve"> </w:t>
      </w:r>
      <w:r>
        <w:rPr>
          <w:color w:val="161616"/>
          <w:sz w:val="17"/>
        </w:rPr>
        <w:t>CMR</w:t>
      </w:r>
      <w:r>
        <w:rPr>
          <w:color w:val="161616"/>
          <w:spacing w:val="2"/>
          <w:sz w:val="17"/>
        </w:rPr>
        <w:t xml:space="preserve"> </w:t>
      </w:r>
      <w:r>
        <w:rPr>
          <w:color w:val="161616"/>
          <w:sz w:val="17"/>
        </w:rPr>
        <w:t>100.310,</w:t>
      </w:r>
      <w:r>
        <w:rPr>
          <w:color w:val="161616"/>
          <w:spacing w:val="2"/>
          <w:sz w:val="17"/>
        </w:rPr>
        <w:t xml:space="preserve"> </w:t>
      </w:r>
      <w:r>
        <w:rPr>
          <w:color w:val="161616"/>
          <w:sz w:val="17"/>
        </w:rPr>
        <w:t>as</w:t>
      </w:r>
      <w:r>
        <w:rPr>
          <w:color w:val="161616"/>
          <w:spacing w:val="-4"/>
          <w:sz w:val="17"/>
        </w:rPr>
        <w:t xml:space="preserve"> </w:t>
      </w:r>
      <w:r>
        <w:rPr>
          <w:color w:val="161616"/>
          <w:sz w:val="17"/>
        </w:rPr>
        <w:t>well</w:t>
      </w:r>
      <w:r>
        <w:rPr>
          <w:color w:val="161616"/>
          <w:spacing w:val="-5"/>
          <w:sz w:val="17"/>
        </w:rPr>
        <w:t xml:space="preserve"> </w:t>
      </w:r>
      <w:r>
        <w:rPr>
          <w:color w:val="161616"/>
          <w:sz w:val="17"/>
        </w:rPr>
        <w:t>as</w:t>
      </w:r>
      <w:r>
        <w:rPr>
          <w:color w:val="161616"/>
          <w:spacing w:val="-5"/>
          <w:sz w:val="17"/>
        </w:rPr>
        <w:t xml:space="preserve"> </w:t>
      </w:r>
      <w:r>
        <w:rPr>
          <w:color w:val="161616"/>
          <w:sz w:val="17"/>
        </w:rPr>
        <w:t>any</w:t>
      </w:r>
      <w:r>
        <w:rPr>
          <w:color w:val="161616"/>
          <w:spacing w:val="3"/>
          <w:sz w:val="17"/>
        </w:rPr>
        <w:t xml:space="preserve"> </w:t>
      </w:r>
      <w:r>
        <w:rPr>
          <w:color w:val="161616"/>
          <w:sz w:val="17"/>
        </w:rPr>
        <w:t>applicable</w:t>
      </w:r>
      <w:r>
        <w:rPr>
          <w:color w:val="161616"/>
          <w:spacing w:val="2"/>
          <w:sz w:val="17"/>
        </w:rPr>
        <w:t xml:space="preserve"> </w:t>
      </w:r>
      <w:r>
        <w:rPr>
          <w:color w:val="161616"/>
          <w:sz w:val="17"/>
        </w:rPr>
        <w:t>Other</w:t>
      </w:r>
      <w:r>
        <w:rPr>
          <w:color w:val="161616"/>
          <w:spacing w:val="8"/>
          <w:sz w:val="17"/>
        </w:rPr>
        <w:t xml:space="preserve"> </w:t>
      </w:r>
      <w:r>
        <w:rPr>
          <w:color w:val="161616"/>
          <w:sz w:val="17"/>
        </w:rPr>
        <w:t>Conditions</w:t>
      </w:r>
      <w:r>
        <w:rPr>
          <w:color w:val="161616"/>
          <w:spacing w:val="9"/>
          <w:sz w:val="17"/>
        </w:rPr>
        <w:t xml:space="preserve"> </w:t>
      </w:r>
      <w:r>
        <w:rPr>
          <w:color w:val="161616"/>
          <w:sz w:val="17"/>
        </w:rPr>
        <w:t>as</w:t>
      </w:r>
      <w:r>
        <w:rPr>
          <w:color w:val="161616"/>
          <w:spacing w:val="1"/>
          <w:sz w:val="17"/>
        </w:rPr>
        <w:t xml:space="preserve"> </w:t>
      </w:r>
      <w:r>
        <w:rPr>
          <w:color w:val="161616"/>
          <w:sz w:val="17"/>
        </w:rPr>
        <w:t>outlined</w:t>
      </w:r>
      <w:r>
        <w:rPr>
          <w:color w:val="161616"/>
          <w:spacing w:val="2"/>
          <w:sz w:val="17"/>
        </w:rPr>
        <w:t xml:space="preserve"> </w:t>
      </w:r>
      <w:r>
        <w:rPr>
          <w:color w:val="161616"/>
          <w:sz w:val="17"/>
        </w:rPr>
        <w:t>within 105</w:t>
      </w:r>
      <w:r>
        <w:rPr>
          <w:color w:val="161616"/>
          <w:spacing w:val="5"/>
          <w:sz w:val="17"/>
        </w:rPr>
        <w:t xml:space="preserve"> </w:t>
      </w:r>
      <w:r>
        <w:rPr>
          <w:color w:val="161616"/>
          <w:sz w:val="17"/>
        </w:rPr>
        <w:t>CMR</w:t>
      </w:r>
      <w:r>
        <w:rPr>
          <w:color w:val="161616"/>
          <w:spacing w:val="1"/>
          <w:sz w:val="17"/>
        </w:rPr>
        <w:t xml:space="preserve"> </w:t>
      </w:r>
      <w:r>
        <w:rPr>
          <w:color w:val="161616"/>
          <w:sz w:val="17"/>
        </w:rPr>
        <w:t>100.000</w:t>
      </w:r>
      <w:r>
        <w:rPr>
          <w:color w:val="161616"/>
          <w:spacing w:val="10"/>
          <w:sz w:val="17"/>
        </w:rPr>
        <w:t xml:space="preserve"> </w:t>
      </w:r>
      <w:r>
        <w:rPr>
          <w:color w:val="161616"/>
          <w:sz w:val="17"/>
        </w:rPr>
        <w:t>or</w:t>
      </w:r>
      <w:r>
        <w:rPr>
          <w:color w:val="161616"/>
          <w:spacing w:val="-4"/>
          <w:sz w:val="17"/>
        </w:rPr>
        <w:t xml:space="preserve"> </w:t>
      </w:r>
      <w:r>
        <w:rPr>
          <w:color w:val="161616"/>
          <w:sz w:val="17"/>
        </w:rPr>
        <w:t>that</w:t>
      </w:r>
      <w:r>
        <w:rPr>
          <w:color w:val="161616"/>
          <w:spacing w:val="1"/>
          <w:sz w:val="17"/>
        </w:rPr>
        <w:t xml:space="preserve"> </w:t>
      </w:r>
      <w:r>
        <w:rPr>
          <w:color w:val="161616"/>
          <w:w w:val="105"/>
          <w:sz w:val="17"/>
        </w:rPr>
        <w:t>otherwise</w:t>
      </w:r>
      <w:r>
        <w:rPr>
          <w:color w:val="161616"/>
          <w:spacing w:val="1"/>
          <w:w w:val="105"/>
          <w:sz w:val="17"/>
        </w:rPr>
        <w:t xml:space="preserve"> </w:t>
      </w:r>
      <w:r>
        <w:rPr>
          <w:color w:val="161616"/>
          <w:w w:val="105"/>
          <w:sz w:val="17"/>
        </w:rPr>
        <w:t>become</w:t>
      </w:r>
      <w:r>
        <w:rPr>
          <w:color w:val="161616"/>
          <w:spacing w:val="-5"/>
          <w:w w:val="105"/>
          <w:sz w:val="17"/>
        </w:rPr>
        <w:t xml:space="preserve"> </w:t>
      </w:r>
      <w:r>
        <w:rPr>
          <w:color w:val="161616"/>
          <w:w w:val="105"/>
          <w:sz w:val="17"/>
        </w:rPr>
        <w:t>a</w:t>
      </w:r>
      <w:r>
        <w:rPr>
          <w:color w:val="161616"/>
          <w:spacing w:val="-5"/>
          <w:w w:val="105"/>
          <w:sz w:val="17"/>
        </w:rPr>
        <w:t xml:space="preserve"> </w:t>
      </w:r>
      <w:r>
        <w:rPr>
          <w:color w:val="161616"/>
          <w:w w:val="105"/>
          <w:sz w:val="17"/>
        </w:rPr>
        <w:t>part</w:t>
      </w:r>
      <w:r>
        <w:rPr>
          <w:color w:val="161616"/>
          <w:spacing w:val="-6"/>
          <w:w w:val="105"/>
          <w:sz w:val="17"/>
        </w:rPr>
        <w:t xml:space="preserve"> </w:t>
      </w:r>
      <w:r>
        <w:rPr>
          <w:color w:val="161616"/>
          <w:w w:val="105"/>
          <w:sz w:val="17"/>
        </w:rPr>
        <w:t>of</w:t>
      </w:r>
      <w:r>
        <w:rPr>
          <w:color w:val="161616"/>
          <w:spacing w:val="-2"/>
          <w:w w:val="105"/>
          <w:sz w:val="17"/>
        </w:rPr>
        <w:t xml:space="preserve"> </w:t>
      </w:r>
      <w:r>
        <w:rPr>
          <w:color w:val="161616"/>
          <w:w w:val="105"/>
          <w:sz w:val="17"/>
        </w:rPr>
        <w:t>the</w:t>
      </w:r>
      <w:r>
        <w:rPr>
          <w:color w:val="161616"/>
          <w:spacing w:val="-11"/>
          <w:w w:val="105"/>
          <w:sz w:val="17"/>
        </w:rPr>
        <w:t xml:space="preserve"> </w:t>
      </w:r>
      <w:r>
        <w:rPr>
          <w:color w:val="161616"/>
          <w:w w:val="105"/>
          <w:sz w:val="17"/>
        </w:rPr>
        <w:t>Final</w:t>
      </w:r>
      <w:r>
        <w:rPr>
          <w:color w:val="161616"/>
          <w:spacing w:val="2"/>
          <w:w w:val="105"/>
          <w:sz w:val="17"/>
        </w:rPr>
        <w:t xml:space="preserve"> </w:t>
      </w:r>
      <w:r>
        <w:rPr>
          <w:color w:val="161616"/>
          <w:w w:val="105"/>
          <w:sz w:val="17"/>
        </w:rPr>
        <w:t>Action</w:t>
      </w:r>
      <w:r>
        <w:rPr>
          <w:color w:val="161616"/>
          <w:spacing w:val="-1"/>
          <w:w w:val="105"/>
          <w:sz w:val="17"/>
        </w:rPr>
        <w:t xml:space="preserve"> </w:t>
      </w:r>
      <w:r>
        <w:rPr>
          <w:color w:val="161616"/>
          <w:w w:val="105"/>
          <w:sz w:val="17"/>
        </w:rPr>
        <w:t>pursuant to</w:t>
      </w:r>
      <w:r>
        <w:rPr>
          <w:color w:val="161616"/>
          <w:spacing w:val="2"/>
          <w:w w:val="105"/>
          <w:sz w:val="17"/>
        </w:rPr>
        <w:t xml:space="preserve"> </w:t>
      </w:r>
      <w:r>
        <w:rPr>
          <w:color w:val="161616"/>
          <w:w w:val="105"/>
          <w:sz w:val="17"/>
        </w:rPr>
        <w:t>105</w:t>
      </w:r>
      <w:r>
        <w:rPr>
          <w:color w:val="161616"/>
          <w:spacing w:val="-3"/>
          <w:w w:val="105"/>
          <w:sz w:val="17"/>
        </w:rPr>
        <w:t xml:space="preserve"> </w:t>
      </w:r>
      <w:r>
        <w:rPr>
          <w:color w:val="161616"/>
          <w:w w:val="105"/>
          <w:sz w:val="17"/>
        </w:rPr>
        <w:t>CMR</w:t>
      </w:r>
      <w:r>
        <w:rPr>
          <w:color w:val="161616"/>
          <w:spacing w:val="-1"/>
          <w:w w:val="105"/>
          <w:sz w:val="17"/>
        </w:rPr>
        <w:t xml:space="preserve"> </w:t>
      </w:r>
      <w:r>
        <w:rPr>
          <w:color w:val="161616"/>
          <w:w w:val="105"/>
          <w:sz w:val="17"/>
        </w:rPr>
        <w:t>100.360;</w:t>
      </w:r>
    </w:p>
    <w:p w14:paraId="11CC4C2B" w14:textId="77777777" w:rsidR="00FC435C" w:rsidRDefault="00FC435C" w:rsidP="00FC435C">
      <w:pPr>
        <w:pStyle w:val="TableParagraph"/>
        <w:numPr>
          <w:ilvl w:val="0"/>
          <w:numId w:val="6"/>
        </w:numPr>
        <w:tabs>
          <w:tab w:val="left" w:pos="702"/>
          <w:tab w:val="left" w:pos="703"/>
        </w:tabs>
        <w:spacing w:line="192" w:lineRule="exact"/>
        <w:ind w:left="1530" w:right="1160" w:hanging="630"/>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6592BB1A" w14:textId="77777777" w:rsidR="00FC435C" w:rsidRDefault="00FC435C" w:rsidP="00FC435C">
      <w:pPr>
        <w:pStyle w:val="TableParagraph"/>
        <w:numPr>
          <w:ilvl w:val="0"/>
          <w:numId w:val="6"/>
        </w:numPr>
        <w:tabs>
          <w:tab w:val="left" w:pos="702"/>
          <w:tab w:val="left" w:pos="703"/>
        </w:tabs>
        <w:spacing w:before="16" w:line="283" w:lineRule="auto"/>
        <w:ind w:left="1530" w:right="1160" w:hanging="630"/>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4920B81A" w14:textId="77777777" w:rsidR="00FC435C" w:rsidRDefault="00FC435C" w:rsidP="00FC435C">
      <w:pPr>
        <w:pStyle w:val="TableParagraph"/>
        <w:numPr>
          <w:ilvl w:val="1"/>
          <w:numId w:val="6"/>
        </w:numPr>
        <w:tabs>
          <w:tab w:val="left" w:pos="702"/>
          <w:tab w:val="left" w:pos="703"/>
        </w:tabs>
        <w:spacing w:before="16" w:line="283" w:lineRule="auto"/>
        <w:ind w:right="1160"/>
        <w:rPr>
          <w:sz w:val="17"/>
        </w:rPr>
      </w:pPr>
      <w:r w:rsidRPr="008526BF">
        <w:rPr>
          <w:color w:val="161616"/>
          <w:sz w:val="17"/>
        </w:rPr>
        <w:t>If</w:t>
      </w:r>
      <w:r w:rsidRPr="008526BF">
        <w:rPr>
          <w:color w:val="161616"/>
          <w:spacing w:val="16"/>
          <w:sz w:val="17"/>
        </w:rPr>
        <w:t xml:space="preserve"> </w:t>
      </w:r>
      <w:r w:rsidRPr="008526BF">
        <w:rPr>
          <w:color w:val="161616"/>
          <w:sz w:val="17"/>
        </w:rPr>
        <w:t>the</w:t>
      </w:r>
      <w:r w:rsidRPr="008526BF">
        <w:rPr>
          <w:color w:val="161616"/>
          <w:spacing w:val="2"/>
          <w:sz w:val="17"/>
        </w:rPr>
        <w:t xml:space="preserve"> </w:t>
      </w:r>
      <w:r w:rsidRPr="008526BF">
        <w:rPr>
          <w:color w:val="161616"/>
          <w:sz w:val="17"/>
        </w:rPr>
        <w:t>Proposed</w:t>
      </w:r>
      <w:r w:rsidRPr="008526BF">
        <w:rPr>
          <w:color w:val="161616"/>
          <w:spacing w:val="15"/>
          <w:sz w:val="17"/>
        </w:rPr>
        <w:t xml:space="preserve"> </w:t>
      </w:r>
      <w:r w:rsidRPr="008526BF">
        <w:rPr>
          <w:color w:val="161616"/>
          <w:sz w:val="17"/>
        </w:rPr>
        <w:t>Project</w:t>
      </w:r>
      <w:r w:rsidRPr="008526BF">
        <w:rPr>
          <w:color w:val="161616"/>
          <w:spacing w:val="9"/>
          <w:sz w:val="17"/>
        </w:rPr>
        <w:t xml:space="preserve"> </w:t>
      </w:r>
      <w:r w:rsidRPr="008526BF">
        <w:rPr>
          <w:color w:val="161616"/>
          <w:sz w:val="17"/>
        </w:rPr>
        <w:t>is</w:t>
      </w:r>
      <w:r w:rsidRPr="008526BF">
        <w:rPr>
          <w:color w:val="161616"/>
          <w:spacing w:val="3"/>
          <w:sz w:val="17"/>
        </w:rPr>
        <w:t xml:space="preserve"> </w:t>
      </w:r>
      <w:r w:rsidRPr="008526BF">
        <w:rPr>
          <w:color w:val="161616"/>
          <w:sz w:val="17"/>
        </w:rPr>
        <w:t>not</w:t>
      </w:r>
      <w:r w:rsidRPr="008526BF">
        <w:rPr>
          <w:color w:val="161616"/>
          <w:spacing w:val="6"/>
          <w:sz w:val="17"/>
        </w:rPr>
        <w:t xml:space="preserve"> </w:t>
      </w:r>
      <w:r w:rsidRPr="008526BF">
        <w:rPr>
          <w:color w:val="161616"/>
          <w:sz w:val="17"/>
        </w:rPr>
        <w:t>authorized</w:t>
      </w:r>
      <w:r w:rsidRPr="008526BF">
        <w:rPr>
          <w:color w:val="161616"/>
          <w:spacing w:val="5"/>
          <w:sz w:val="17"/>
        </w:rPr>
        <w:t xml:space="preserve"> </w:t>
      </w:r>
      <w:r w:rsidRPr="008526BF">
        <w:rPr>
          <w:color w:val="161616"/>
          <w:sz w:val="17"/>
        </w:rPr>
        <w:t>under</w:t>
      </w:r>
      <w:r w:rsidRPr="008526BF">
        <w:rPr>
          <w:color w:val="161616"/>
          <w:spacing w:val="8"/>
          <w:sz w:val="17"/>
        </w:rPr>
        <w:t xml:space="preserve"> </w:t>
      </w:r>
      <w:r w:rsidRPr="008526BF">
        <w:rPr>
          <w:color w:val="161616"/>
          <w:sz w:val="17"/>
        </w:rPr>
        <w:t>applicable</w:t>
      </w:r>
      <w:r w:rsidRPr="008526BF">
        <w:rPr>
          <w:color w:val="161616"/>
          <w:spacing w:val="4"/>
          <w:sz w:val="17"/>
        </w:rPr>
        <w:t xml:space="preserve"> </w:t>
      </w:r>
      <w:r w:rsidRPr="008526BF">
        <w:rPr>
          <w:color w:val="161616"/>
          <w:sz w:val="17"/>
        </w:rPr>
        <w:t>zoning</w:t>
      </w:r>
      <w:r w:rsidRPr="008526BF">
        <w:rPr>
          <w:color w:val="161616"/>
          <w:spacing w:val="7"/>
          <w:sz w:val="17"/>
        </w:rPr>
        <w:t xml:space="preserve"> </w:t>
      </w:r>
      <w:r w:rsidRPr="008526BF">
        <w:rPr>
          <w:color w:val="161616"/>
          <w:sz w:val="17"/>
        </w:rPr>
        <w:t>by-laws</w:t>
      </w:r>
      <w:r w:rsidRPr="008526BF">
        <w:rPr>
          <w:color w:val="161616"/>
          <w:spacing w:val="10"/>
          <w:sz w:val="17"/>
        </w:rPr>
        <w:t xml:space="preserve"> </w:t>
      </w:r>
      <w:r w:rsidRPr="008526BF">
        <w:rPr>
          <w:color w:val="161616"/>
          <w:sz w:val="17"/>
        </w:rPr>
        <w:t>or</w:t>
      </w:r>
      <w:r w:rsidRPr="008526BF">
        <w:rPr>
          <w:color w:val="161616"/>
          <w:spacing w:val="4"/>
          <w:sz w:val="17"/>
        </w:rPr>
        <w:t xml:space="preserve"> </w:t>
      </w:r>
      <w:r w:rsidRPr="008526BF">
        <w:rPr>
          <w:color w:val="161616"/>
          <w:sz w:val="17"/>
        </w:rPr>
        <w:t>ordinances,</w:t>
      </w:r>
      <w:r w:rsidRPr="008526BF">
        <w:rPr>
          <w:color w:val="161616"/>
          <w:spacing w:val="14"/>
          <w:sz w:val="17"/>
        </w:rPr>
        <w:t xml:space="preserve"> </w:t>
      </w:r>
      <w:r w:rsidRPr="008526BF">
        <w:rPr>
          <w:color w:val="161616"/>
          <w:sz w:val="17"/>
        </w:rPr>
        <w:t>a variance</w:t>
      </w:r>
      <w:r w:rsidRPr="008526BF">
        <w:rPr>
          <w:color w:val="161616"/>
          <w:spacing w:val="5"/>
          <w:sz w:val="17"/>
        </w:rPr>
        <w:t xml:space="preserve"> </w:t>
      </w:r>
      <w:r w:rsidRPr="008526BF">
        <w:rPr>
          <w:color w:val="161616"/>
          <w:sz w:val="17"/>
        </w:rPr>
        <w:t>has</w:t>
      </w:r>
      <w:r w:rsidRPr="008526BF">
        <w:rPr>
          <w:color w:val="161616"/>
          <w:spacing w:val="7"/>
          <w:sz w:val="17"/>
        </w:rPr>
        <w:t xml:space="preserve"> </w:t>
      </w:r>
      <w:r w:rsidRPr="008526BF">
        <w:rPr>
          <w:color w:val="161616"/>
          <w:sz w:val="17"/>
        </w:rPr>
        <w:t>been</w:t>
      </w:r>
      <w:r w:rsidRPr="008526BF">
        <w:rPr>
          <w:color w:val="161616"/>
          <w:spacing w:val="1"/>
          <w:sz w:val="17"/>
        </w:rPr>
        <w:t xml:space="preserve"> </w:t>
      </w:r>
      <w:r w:rsidRPr="008526BF">
        <w:rPr>
          <w:color w:val="161616"/>
          <w:sz w:val="17"/>
        </w:rPr>
        <w:t>received</w:t>
      </w:r>
      <w:r w:rsidRPr="008526BF">
        <w:rPr>
          <w:color w:val="161616"/>
          <w:spacing w:val="-4"/>
          <w:sz w:val="17"/>
        </w:rPr>
        <w:t xml:space="preserve"> </w:t>
      </w:r>
      <w:r w:rsidRPr="008526BF">
        <w:rPr>
          <w:color w:val="161616"/>
          <w:sz w:val="17"/>
        </w:rPr>
        <w:t>to</w:t>
      </w:r>
      <w:r w:rsidRPr="008526BF">
        <w:rPr>
          <w:color w:val="161616"/>
          <w:spacing w:val="17"/>
          <w:sz w:val="17"/>
        </w:rPr>
        <w:t xml:space="preserve"> </w:t>
      </w:r>
      <w:r w:rsidRPr="008526BF">
        <w:rPr>
          <w:color w:val="161616"/>
          <w:sz w:val="17"/>
        </w:rPr>
        <w:t>permit</w:t>
      </w:r>
      <w:r w:rsidRPr="008526BF">
        <w:rPr>
          <w:color w:val="161616"/>
          <w:spacing w:val="2"/>
          <w:sz w:val="17"/>
        </w:rPr>
        <w:t xml:space="preserve"> </w:t>
      </w:r>
      <w:r w:rsidRPr="008526BF">
        <w:rPr>
          <w:color w:val="161616"/>
          <w:sz w:val="17"/>
        </w:rPr>
        <w:t>such</w:t>
      </w:r>
      <w:r w:rsidRPr="008526BF">
        <w:rPr>
          <w:color w:val="161616"/>
          <w:spacing w:val="-7"/>
          <w:sz w:val="17"/>
        </w:rPr>
        <w:t xml:space="preserve"> </w:t>
      </w:r>
      <w:r w:rsidRPr="008526BF">
        <w:rPr>
          <w:color w:val="161616"/>
          <w:sz w:val="17"/>
        </w:rPr>
        <w:t>Proposed</w:t>
      </w:r>
      <w:r w:rsidRPr="008526BF">
        <w:rPr>
          <w:color w:val="161616"/>
          <w:spacing w:val="7"/>
          <w:sz w:val="17"/>
        </w:rPr>
        <w:t xml:space="preserve"> </w:t>
      </w:r>
      <w:r w:rsidRPr="008526BF">
        <w:rPr>
          <w:color w:val="161616"/>
          <w:sz w:val="17"/>
        </w:rPr>
        <w:t>Project;</w:t>
      </w:r>
      <w:r w:rsidRPr="008526BF">
        <w:rPr>
          <w:color w:val="161616"/>
          <w:spacing w:val="-7"/>
          <w:sz w:val="17"/>
        </w:rPr>
        <w:t xml:space="preserve"> </w:t>
      </w:r>
      <w:r w:rsidRPr="008526BF">
        <w:rPr>
          <w:color w:val="161616"/>
          <w:sz w:val="17"/>
        </w:rPr>
        <w:t>or,</w:t>
      </w:r>
    </w:p>
    <w:p w14:paraId="07438741" w14:textId="77777777" w:rsidR="00FC435C" w:rsidRPr="008526BF" w:rsidRDefault="00FC435C" w:rsidP="00FC435C">
      <w:pPr>
        <w:pStyle w:val="TableParagraph"/>
        <w:numPr>
          <w:ilvl w:val="1"/>
          <w:numId w:val="6"/>
        </w:numPr>
        <w:tabs>
          <w:tab w:val="left" w:pos="702"/>
          <w:tab w:val="left" w:pos="703"/>
        </w:tabs>
        <w:spacing w:before="16" w:line="283" w:lineRule="auto"/>
        <w:ind w:right="1160"/>
        <w:rPr>
          <w:sz w:val="17"/>
        </w:rPr>
      </w:pPr>
      <w:r w:rsidRPr="008526BF">
        <w:rPr>
          <w:color w:val="161616"/>
          <w:sz w:val="17"/>
        </w:rPr>
        <w:t>The</w:t>
      </w:r>
      <w:r w:rsidRPr="008526BF">
        <w:rPr>
          <w:color w:val="161616"/>
          <w:spacing w:val="3"/>
          <w:sz w:val="17"/>
        </w:rPr>
        <w:t xml:space="preserve"> </w:t>
      </w:r>
      <w:r w:rsidRPr="008526BF">
        <w:rPr>
          <w:color w:val="161616"/>
          <w:sz w:val="17"/>
        </w:rPr>
        <w:t>Proposed</w:t>
      </w:r>
      <w:r w:rsidRPr="008526BF">
        <w:rPr>
          <w:color w:val="161616"/>
          <w:spacing w:val="21"/>
          <w:sz w:val="17"/>
        </w:rPr>
        <w:t xml:space="preserve"> </w:t>
      </w:r>
      <w:r w:rsidRPr="008526BF">
        <w:rPr>
          <w:color w:val="161616"/>
          <w:sz w:val="17"/>
        </w:rPr>
        <w:t>Project</w:t>
      </w:r>
      <w:r w:rsidRPr="008526BF">
        <w:rPr>
          <w:color w:val="161616"/>
          <w:spacing w:val="20"/>
          <w:sz w:val="17"/>
        </w:rPr>
        <w:t xml:space="preserve"> </w:t>
      </w:r>
      <w:r w:rsidRPr="008526BF">
        <w:rPr>
          <w:color w:val="161616"/>
          <w:sz w:val="17"/>
        </w:rPr>
        <w:t>is</w:t>
      </w:r>
      <w:r w:rsidRPr="008526BF">
        <w:rPr>
          <w:color w:val="161616"/>
          <w:spacing w:val="11"/>
          <w:sz w:val="17"/>
        </w:rPr>
        <w:t xml:space="preserve"> </w:t>
      </w:r>
      <w:r w:rsidRPr="008526BF">
        <w:rPr>
          <w:color w:val="161616"/>
          <w:sz w:val="17"/>
        </w:rPr>
        <w:t>exempt</w:t>
      </w:r>
      <w:r w:rsidRPr="008526BF">
        <w:rPr>
          <w:color w:val="161616"/>
          <w:spacing w:val="26"/>
          <w:sz w:val="17"/>
        </w:rPr>
        <w:t xml:space="preserve"> </w:t>
      </w:r>
      <w:r w:rsidRPr="008526BF">
        <w:rPr>
          <w:color w:val="161616"/>
          <w:sz w:val="17"/>
        </w:rPr>
        <w:t>from</w:t>
      </w:r>
      <w:r w:rsidRPr="008526BF">
        <w:rPr>
          <w:color w:val="161616"/>
          <w:spacing w:val="10"/>
          <w:sz w:val="17"/>
        </w:rPr>
        <w:t xml:space="preserve"> </w:t>
      </w:r>
      <w:r w:rsidRPr="008526BF">
        <w:rPr>
          <w:color w:val="161616"/>
          <w:sz w:val="17"/>
        </w:rPr>
        <w:t>zoning</w:t>
      </w:r>
      <w:r w:rsidRPr="008526BF">
        <w:rPr>
          <w:color w:val="161616"/>
          <w:spacing w:val="18"/>
          <w:sz w:val="17"/>
        </w:rPr>
        <w:t xml:space="preserve"> </w:t>
      </w:r>
      <w:r w:rsidRPr="008526BF">
        <w:rPr>
          <w:color w:val="161616"/>
          <w:sz w:val="17"/>
        </w:rPr>
        <w:t>by-laws</w:t>
      </w:r>
      <w:r w:rsidRPr="008526BF">
        <w:rPr>
          <w:color w:val="161616"/>
          <w:spacing w:val="17"/>
          <w:sz w:val="17"/>
        </w:rPr>
        <w:t xml:space="preserve"> </w:t>
      </w:r>
      <w:r w:rsidRPr="008526BF">
        <w:rPr>
          <w:color w:val="161616"/>
          <w:sz w:val="17"/>
        </w:rPr>
        <w:t>or</w:t>
      </w:r>
      <w:r w:rsidRPr="008526BF">
        <w:rPr>
          <w:color w:val="161616"/>
          <w:spacing w:val="14"/>
          <w:sz w:val="17"/>
        </w:rPr>
        <w:t xml:space="preserve"> </w:t>
      </w:r>
      <w:r w:rsidRPr="008526BF">
        <w:rPr>
          <w:color w:val="161616"/>
          <w:sz w:val="17"/>
        </w:rPr>
        <w:t>ordinances.</w:t>
      </w:r>
    </w:p>
    <w:p w14:paraId="44A878DE" w14:textId="77777777" w:rsidR="00FC435C" w:rsidRPr="00656D2F" w:rsidRDefault="00FC435C" w:rsidP="00FC435C">
      <w:pPr>
        <w:pStyle w:val="BodyText"/>
        <w:spacing w:before="95"/>
        <w:ind w:left="900" w:right="1160"/>
        <w:rPr>
          <w:color w:val="161616"/>
        </w:rPr>
      </w:pPr>
    </w:p>
    <w:tbl>
      <w:tblPr>
        <w:tblW w:w="9988" w:type="dxa"/>
        <w:tblInd w:w="1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88"/>
      </w:tblGrid>
      <w:tr w:rsidR="00FC435C" w:rsidRPr="00E71E86" w14:paraId="3E0F9F08" w14:textId="77777777" w:rsidTr="0057705B">
        <w:trPr>
          <w:cantSplit/>
          <w:trHeight w:val="1108"/>
        </w:trPr>
        <w:tc>
          <w:tcPr>
            <w:tcW w:w="9988" w:type="dxa"/>
          </w:tcPr>
          <w:p w14:paraId="0E31B597" w14:textId="77777777" w:rsidR="00FC435C" w:rsidRPr="00AE5F1E" w:rsidRDefault="00FC435C" w:rsidP="0057705B">
            <w:pPr>
              <w:pStyle w:val="TableParagraph"/>
              <w:spacing w:before="13"/>
              <w:ind w:left="900" w:right="1160"/>
              <w:rPr>
                <w:rStyle w:val="Strong"/>
                <w:sz w:val="17"/>
                <w:szCs w:val="17"/>
              </w:rPr>
            </w:pPr>
            <w:r>
              <w:rPr>
                <w:rStyle w:val="Strong"/>
                <w:sz w:val="17"/>
                <w:szCs w:val="17"/>
              </w:rPr>
              <w:lastRenderedPageBreak/>
              <w:t>Corporation</w:t>
            </w:r>
          </w:p>
          <w:p w14:paraId="24102CA3" w14:textId="77777777" w:rsidR="00FC435C" w:rsidRDefault="00FC435C" w:rsidP="0057705B">
            <w:pPr>
              <w:pStyle w:val="TableParagraph"/>
              <w:tabs>
                <w:tab w:val="left" w:pos="4200"/>
                <w:tab w:val="left" w:pos="9212"/>
              </w:tabs>
              <w:ind w:left="900" w:right="1160"/>
              <w:rPr>
                <w:color w:val="3B3B3B"/>
                <w:spacing w:val="-2"/>
                <w:w w:val="105"/>
                <w:sz w:val="17"/>
              </w:rPr>
            </w:pPr>
            <w:r>
              <w:rPr>
                <w:color w:val="111111"/>
                <w:w w:val="105"/>
                <w:sz w:val="17"/>
              </w:rPr>
              <w:t>Attach a copy of Articles of Organization/Incorporation, as amended</w:t>
            </w:r>
          </w:p>
          <w:p w14:paraId="1B8D2755" w14:textId="77777777" w:rsidR="00FC435C" w:rsidRDefault="00FC435C" w:rsidP="0057705B">
            <w:pPr>
              <w:pStyle w:val="TableParagraph"/>
              <w:tabs>
                <w:tab w:val="left" w:pos="4200"/>
                <w:tab w:val="left" w:pos="9212"/>
              </w:tabs>
              <w:ind w:left="900" w:right="1160"/>
              <w:rPr>
                <w:color w:val="161616"/>
                <w:spacing w:val="-1"/>
                <w:w w:val="108"/>
                <w:sz w:val="16"/>
                <w:szCs w:val="16"/>
                <w:u w:color="161616"/>
              </w:rPr>
            </w:pPr>
          </w:p>
          <w:p w14:paraId="112AB19D" w14:textId="77777777" w:rsidR="00FC435C" w:rsidRPr="00E71E86" w:rsidRDefault="00FC435C" w:rsidP="0057705B">
            <w:pPr>
              <w:pStyle w:val="TableParagraph"/>
              <w:tabs>
                <w:tab w:val="left" w:pos="4200"/>
                <w:tab w:val="left" w:pos="9212"/>
              </w:tabs>
              <w:ind w:left="900" w:right="1160"/>
              <w:rPr>
                <w:rFonts w:ascii="Times New Roman"/>
                <w:b/>
                <w:i/>
                <w:sz w:val="16"/>
                <w:szCs w:val="16"/>
              </w:rPr>
            </w:pPr>
            <w:r>
              <w:rPr>
                <w:color w:val="161616"/>
                <w:spacing w:val="-1"/>
                <w:w w:val="108"/>
                <w:sz w:val="16"/>
                <w:szCs w:val="16"/>
                <w:u w:color="161616"/>
              </w:rPr>
              <w:t>Alastair Bell, MD, MBA</w:t>
            </w:r>
            <w:r w:rsidRPr="00E71E86">
              <w:rPr>
                <w:color w:val="161616"/>
                <w:sz w:val="16"/>
                <w:szCs w:val="16"/>
              </w:rPr>
              <w:tab/>
              <w:t>&lt;Signature on File</w:t>
            </w:r>
            <w:r w:rsidRPr="002B05F8">
              <w:rPr>
                <w:sz w:val="16"/>
                <w:szCs w:val="16"/>
              </w:rPr>
              <w:t xml:space="preserve">&gt;     </w:t>
            </w:r>
            <w:r>
              <w:rPr>
                <w:color w:val="161616"/>
                <w:sz w:val="16"/>
                <w:szCs w:val="16"/>
              </w:rPr>
              <w:t>9/9/24</w:t>
            </w:r>
            <w:r w:rsidRPr="00E71E86">
              <w:rPr>
                <w:rFonts w:ascii="Times New Roman"/>
                <w:b/>
                <w:i/>
                <w:color w:val="5B5B5B"/>
                <w:spacing w:val="42"/>
                <w:sz w:val="16"/>
                <w:szCs w:val="16"/>
                <w:u w:color="5B5B5B"/>
              </w:rPr>
              <w:tab/>
            </w:r>
          </w:p>
          <w:p w14:paraId="2DEC7D52" w14:textId="77777777" w:rsidR="00FC435C" w:rsidRDefault="00FC435C" w:rsidP="0057705B">
            <w:pPr>
              <w:pStyle w:val="TableParagraph"/>
              <w:tabs>
                <w:tab w:val="left" w:pos="4116"/>
                <w:tab w:val="left" w:pos="6270"/>
                <w:tab w:val="left" w:pos="8732"/>
              </w:tabs>
              <w:ind w:left="900" w:right="1160"/>
              <w:rPr>
                <w:color w:val="161616"/>
                <w:sz w:val="16"/>
                <w:szCs w:val="16"/>
              </w:rPr>
            </w:pPr>
            <w:r>
              <w:rPr>
                <w:color w:val="161616"/>
                <w:sz w:val="16"/>
                <w:szCs w:val="16"/>
              </w:rPr>
              <w:t>Interim CEO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64908FD9" w14:textId="77777777" w:rsidR="00FC435C" w:rsidRDefault="00FC435C" w:rsidP="0057705B">
            <w:pPr>
              <w:pStyle w:val="TableParagraph"/>
              <w:tabs>
                <w:tab w:val="left" w:pos="4116"/>
                <w:tab w:val="left" w:pos="6270"/>
                <w:tab w:val="left" w:pos="8732"/>
              </w:tabs>
              <w:ind w:left="900" w:right="1160"/>
              <w:rPr>
                <w:color w:val="161616"/>
                <w:sz w:val="16"/>
                <w:szCs w:val="16"/>
              </w:rPr>
            </w:pPr>
          </w:p>
          <w:p w14:paraId="18EB689A" w14:textId="77777777" w:rsidR="00FC435C" w:rsidRPr="00E71E86" w:rsidRDefault="00FC435C" w:rsidP="0057705B">
            <w:pPr>
              <w:pStyle w:val="TableParagraph"/>
              <w:tabs>
                <w:tab w:val="left" w:pos="4200"/>
                <w:tab w:val="left" w:pos="9212"/>
              </w:tabs>
              <w:ind w:left="900" w:right="1160"/>
              <w:rPr>
                <w:rFonts w:ascii="Times New Roman"/>
                <w:b/>
                <w:i/>
                <w:sz w:val="16"/>
                <w:szCs w:val="16"/>
              </w:rPr>
            </w:pPr>
            <w:r>
              <w:rPr>
                <w:color w:val="161616"/>
                <w:spacing w:val="-1"/>
                <w:w w:val="108"/>
                <w:sz w:val="16"/>
                <w:szCs w:val="16"/>
                <w:u w:color="161616"/>
              </w:rPr>
              <w:t>Mark Nunnelly</w:t>
            </w:r>
            <w:r w:rsidRPr="00E71E86">
              <w:rPr>
                <w:color w:val="161616"/>
                <w:sz w:val="16"/>
                <w:szCs w:val="16"/>
              </w:rPr>
              <w:tab/>
              <w:t>&lt;Signature on File</w:t>
            </w:r>
            <w:r w:rsidRPr="002B05F8">
              <w:rPr>
                <w:sz w:val="16"/>
                <w:szCs w:val="16"/>
              </w:rPr>
              <w:t xml:space="preserve">&gt;     </w:t>
            </w:r>
            <w:r>
              <w:rPr>
                <w:color w:val="161616"/>
                <w:sz w:val="16"/>
                <w:szCs w:val="16"/>
              </w:rPr>
              <w:t>9/9/24</w:t>
            </w:r>
            <w:r w:rsidRPr="00E71E86">
              <w:rPr>
                <w:rFonts w:ascii="Times New Roman"/>
                <w:b/>
                <w:i/>
                <w:color w:val="5B5B5B"/>
                <w:spacing w:val="42"/>
                <w:sz w:val="16"/>
                <w:szCs w:val="16"/>
                <w:u w:color="5B5B5B"/>
              </w:rPr>
              <w:tab/>
            </w:r>
          </w:p>
          <w:p w14:paraId="1A189D96" w14:textId="77777777" w:rsidR="00FC435C" w:rsidRDefault="00FC435C" w:rsidP="0057705B">
            <w:pPr>
              <w:pStyle w:val="TableParagraph"/>
              <w:tabs>
                <w:tab w:val="left" w:pos="4116"/>
                <w:tab w:val="left" w:pos="6270"/>
                <w:tab w:val="left" w:pos="8732"/>
              </w:tabs>
              <w:ind w:left="900" w:right="1160"/>
              <w:rPr>
                <w:color w:val="161616"/>
                <w:sz w:val="16"/>
                <w:szCs w:val="16"/>
              </w:rPr>
            </w:pPr>
            <w:r>
              <w:rPr>
                <w:color w:val="161616"/>
                <w:sz w:val="16"/>
                <w:szCs w:val="16"/>
              </w:rPr>
              <w:t>Board Chair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3D623B77" w14:textId="77777777" w:rsidR="00FC435C" w:rsidRDefault="00FC435C" w:rsidP="0057705B">
            <w:pPr>
              <w:pStyle w:val="TableParagraph"/>
              <w:tabs>
                <w:tab w:val="left" w:pos="4116"/>
                <w:tab w:val="left" w:pos="6270"/>
                <w:tab w:val="left" w:pos="8732"/>
              </w:tabs>
              <w:ind w:left="900" w:right="1160"/>
              <w:rPr>
                <w:color w:val="161616"/>
                <w:sz w:val="16"/>
                <w:szCs w:val="16"/>
              </w:rPr>
            </w:pPr>
          </w:p>
          <w:p w14:paraId="7C901201" w14:textId="77777777" w:rsidR="00FC435C" w:rsidRPr="00E71E86" w:rsidRDefault="00FC435C" w:rsidP="0057705B">
            <w:pPr>
              <w:pStyle w:val="TableParagraph"/>
              <w:tabs>
                <w:tab w:val="left" w:pos="4116"/>
                <w:tab w:val="left" w:pos="6270"/>
                <w:tab w:val="left" w:pos="8732"/>
              </w:tabs>
              <w:ind w:left="900" w:right="1160"/>
              <w:rPr>
                <w:color w:val="161616"/>
                <w:w w:val="95"/>
                <w:position w:val="1"/>
                <w:sz w:val="17"/>
              </w:rPr>
            </w:pPr>
          </w:p>
        </w:tc>
      </w:tr>
    </w:tbl>
    <w:p w14:paraId="7854DAAF" w14:textId="77777777" w:rsidR="00FC435C" w:rsidRDefault="00FC435C" w:rsidP="00FC435C">
      <w:pPr>
        <w:ind w:left="900" w:right="1160"/>
      </w:pPr>
    </w:p>
    <w:p w14:paraId="6A56512D" w14:textId="77777777" w:rsidR="00FC435C" w:rsidRDefault="00FC435C" w:rsidP="00FC435C">
      <w:pPr>
        <w:ind w:left="900" w:right="1160"/>
        <w:rPr>
          <w:sz w:val="16"/>
          <w:szCs w:val="16"/>
        </w:rPr>
      </w:pPr>
      <w:r w:rsidRPr="00702C96">
        <w:rPr>
          <w:b/>
          <w:bCs/>
          <w:sz w:val="18"/>
          <w:szCs w:val="18"/>
        </w:rPr>
        <w:t xml:space="preserve">This document is ready to </w:t>
      </w:r>
      <w:proofErr w:type="gramStart"/>
      <w:r w:rsidRPr="00702C96">
        <w:rPr>
          <w:b/>
          <w:bCs/>
          <w:sz w:val="18"/>
          <w:szCs w:val="18"/>
        </w:rPr>
        <w:t>print:</w:t>
      </w:r>
      <w:proofErr w:type="gramEnd"/>
      <w:r>
        <w:rPr>
          <w:b/>
          <w:bCs/>
          <w:sz w:val="18"/>
          <w:szCs w:val="18"/>
        </w:rPr>
        <w:t xml:space="preserve"> </w:t>
      </w:r>
      <w:r w:rsidRPr="00640247">
        <w:rPr>
          <w:sz w:val="16"/>
          <w:szCs w:val="16"/>
        </w:rPr>
        <w:t>yes</w:t>
      </w:r>
      <w:r w:rsidRPr="00702C96">
        <w:rPr>
          <w:sz w:val="18"/>
          <w:szCs w:val="18"/>
        </w:rPr>
        <w:tab/>
      </w:r>
      <w:r w:rsidRPr="00702C96">
        <w:rPr>
          <w:b/>
          <w:bCs/>
          <w:sz w:val="18"/>
          <w:szCs w:val="18"/>
        </w:rPr>
        <w:t xml:space="preserve">Date/time Stamp: </w:t>
      </w:r>
      <w:r>
        <w:rPr>
          <w:sz w:val="16"/>
          <w:szCs w:val="16"/>
        </w:rPr>
        <w:t>09/05/2024 2:24 pm</w:t>
      </w:r>
    </w:p>
    <w:p w14:paraId="0C7510E1" w14:textId="77777777" w:rsidR="00FC435C" w:rsidRDefault="00FC435C" w:rsidP="00FC435C">
      <w:pPr>
        <w:ind w:left="900" w:right="1160"/>
        <w:rPr>
          <w:sz w:val="16"/>
          <w:szCs w:val="16"/>
        </w:rPr>
      </w:pPr>
    </w:p>
    <w:p w14:paraId="02153FF0" w14:textId="77777777" w:rsidR="00FC435C" w:rsidRDefault="00FC435C" w:rsidP="00FC435C">
      <w:pPr>
        <w:jc w:val="center"/>
        <w:rPr>
          <w:sz w:val="28"/>
        </w:rPr>
      </w:pPr>
    </w:p>
    <w:p w14:paraId="06C79078" w14:textId="77777777" w:rsidR="00FC435C" w:rsidRDefault="00FC435C">
      <w:pPr>
        <w:jc w:val="center"/>
        <w:rPr>
          <w:sz w:val="28"/>
        </w:rPr>
        <w:sectPr w:rsidR="00FC435C">
          <w:pgSz w:w="12240" w:h="15840"/>
          <w:pgMar w:top="1360" w:right="240" w:bottom="280" w:left="240" w:header="0" w:footer="0" w:gutter="0"/>
          <w:cols w:space="720"/>
        </w:sectPr>
      </w:pPr>
    </w:p>
    <w:p w14:paraId="1571EDFB" w14:textId="77777777" w:rsidR="00FC435C" w:rsidRDefault="00FC435C" w:rsidP="00FC435C">
      <w:pPr>
        <w:spacing w:before="60" w:line="343" w:lineRule="auto"/>
        <w:ind w:left="4068" w:right="3663" w:firstLine="996"/>
        <w:rPr>
          <w:b/>
          <w:sz w:val="32"/>
        </w:rPr>
      </w:pPr>
      <w:r>
        <w:rPr>
          <w:b/>
          <w:sz w:val="32"/>
          <w:u w:val="single"/>
        </w:rPr>
        <w:lastRenderedPageBreak/>
        <w:t>A</w:t>
      </w:r>
      <w:r>
        <w:rPr>
          <w:b/>
          <w:sz w:val="26"/>
          <w:u w:val="single"/>
        </w:rPr>
        <w:t xml:space="preserve">PPENDIX </w:t>
      </w:r>
      <w:r>
        <w:rPr>
          <w:b/>
          <w:sz w:val="32"/>
          <w:u w:val="single"/>
        </w:rPr>
        <w:t>4</w:t>
      </w:r>
      <w:r>
        <w:rPr>
          <w:b/>
          <w:sz w:val="32"/>
        </w:rPr>
        <w:t xml:space="preserve">: </w:t>
      </w:r>
    </w:p>
    <w:p w14:paraId="4EC37A25" w14:textId="77777777" w:rsidR="00FC435C" w:rsidRDefault="00FC435C" w:rsidP="00FC435C">
      <w:pPr>
        <w:spacing w:before="60" w:line="343" w:lineRule="auto"/>
        <w:ind w:left="4068" w:right="3663" w:hanging="18"/>
        <w:rPr>
          <w:b/>
          <w:sz w:val="26"/>
        </w:rPr>
      </w:pPr>
      <w:r>
        <w:rPr>
          <w:b/>
          <w:sz w:val="32"/>
          <w:u w:val="single"/>
        </w:rPr>
        <w:t>A</w:t>
      </w:r>
      <w:r>
        <w:rPr>
          <w:b/>
          <w:sz w:val="26"/>
          <w:u w:val="single"/>
        </w:rPr>
        <w:t>RTICLES</w:t>
      </w:r>
      <w:r>
        <w:rPr>
          <w:b/>
          <w:spacing w:val="-19"/>
          <w:sz w:val="26"/>
          <w:u w:val="single"/>
        </w:rPr>
        <w:t xml:space="preserve"> </w:t>
      </w:r>
      <w:r>
        <w:rPr>
          <w:b/>
          <w:sz w:val="26"/>
          <w:u w:val="single"/>
        </w:rPr>
        <w:t>OF</w:t>
      </w:r>
      <w:r>
        <w:rPr>
          <w:b/>
          <w:spacing w:val="-18"/>
          <w:sz w:val="26"/>
          <w:u w:val="single"/>
        </w:rPr>
        <w:t xml:space="preserve"> </w:t>
      </w:r>
      <w:r>
        <w:rPr>
          <w:b/>
          <w:sz w:val="32"/>
          <w:u w:val="single"/>
        </w:rPr>
        <w:t>O</w:t>
      </w:r>
      <w:r>
        <w:rPr>
          <w:b/>
          <w:sz w:val="26"/>
          <w:u w:val="single"/>
        </w:rPr>
        <w:t>RGANIZATION</w:t>
      </w:r>
    </w:p>
    <w:p w14:paraId="3C31AD9E" w14:textId="77777777" w:rsidR="00FC435C" w:rsidRDefault="00FC435C" w:rsidP="00FC435C">
      <w:pPr>
        <w:spacing w:line="343" w:lineRule="auto"/>
        <w:rPr>
          <w:sz w:val="26"/>
        </w:rPr>
        <w:sectPr w:rsidR="00FC435C" w:rsidSect="00FC435C">
          <w:footerReference w:type="default" r:id="rId18"/>
          <w:pgSz w:w="12240" w:h="15840"/>
          <w:pgMar w:top="1380" w:right="200" w:bottom="280" w:left="100" w:header="0" w:footer="0" w:gutter="0"/>
          <w:cols w:space="720"/>
        </w:sectPr>
      </w:pPr>
    </w:p>
    <w:p w14:paraId="65CA01D2" w14:textId="3298B9D7" w:rsidR="007808E7" w:rsidRDefault="00FC435C" w:rsidP="00FC435C">
      <w:pPr>
        <w:pStyle w:val="BodyText"/>
        <w:spacing w:before="80"/>
        <w:ind w:left="720" w:right="960"/>
        <w:rPr>
          <w:sz w:val="18"/>
        </w:rPr>
      </w:pPr>
      <w:bookmarkStart w:id="3" w:name="BMC_MRI_DoN_-_Articles_of_Organization_F"/>
      <w:bookmarkEnd w:id="3"/>
      <w:r>
        <w:lastRenderedPageBreak/>
        <w:t>Per instruction from the Department of Public Health, BMC Health System, Inc. (“Applicant”) is providing</w:t>
      </w:r>
      <w:r>
        <w:rPr>
          <w:spacing w:val="-6"/>
        </w:rPr>
        <w:t xml:space="preserve"> </w:t>
      </w:r>
      <w:r>
        <w:t>a</w:t>
      </w:r>
      <w:r>
        <w:rPr>
          <w:spacing w:val="-6"/>
        </w:rPr>
        <w:t xml:space="preserve"> </w:t>
      </w:r>
      <w:r>
        <w:t>link</w:t>
      </w:r>
      <w:r>
        <w:rPr>
          <w:spacing w:val="-8"/>
        </w:rPr>
        <w:t xml:space="preserve"> </w:t>
      </w:r>
      <w:r>
        <w:t>to</w:t>
      </w:r>
      <w:r>
        <w:rPr>
          <w:spacing w:val="-6"/>
        </w:rPr>
        <w:t xml:space="preserve"> </w:t>
      </w:r>
      <w:r>
        <w:t>its</w:t>
      </w:r>
      <w:r>
        <w:rPr>
          <w:spacing w:val="-6"/>
        </w:rPr>
        <w:t xml:space="preserve"> </w:t>
      </w:r>
      <w:r>
        <w:t>corporate</w:t>
      </w:r>
      <w:r>
        <w:rPr>
          <w:spacing w:val="-9"/>
        </w:rPr>
        <w:t xml:space="preserve"> </w:t>
      </w:r>
      <w:r>
        <w:t>documents</w:t>
      </w:r>
      <w:r>
        <w:rPr>
          <w:spacing w:val="-8"/>
        </w:rPr>
        <w:t xml:space="preserve"> </w:t>
      </w:r>
      <w:r>
        <w:t>on</w:t>
      </w:r>
      <w:r>
        <w:rPr>
          <w:spacing w:val="-9"/>
        </w:rPr>
        <w:t xml:space="preserve"> </w:t>
      </w:r>
      <w:r>
        <w:t>the</w:t>
      </w:r>
      <w:r>
        <w:rPr>
          <w:spacing w:val="-9"/>
        </w:rPr>
        <w:t xml:space="preserve"> </w:t>
      </w:r>
      <w:r>
        <w:t>Massachusetts</w:t>
      </w:r>
      <w:r>
        <w:rPr>
          <w:spacing w:val="-7"/>
        </w:rPr>
        <w:t xml:space="preserve"> </w:t>
      </w:r>
      <w:r>
        <w:t>Secretary</w:t>
      </w:r>
      <w:r>
        <w:rPr>
          <w:spacing w:val="-6"/>
        </w:rPr>
        <w:t xml:space="preserve"> </w:t>
      </w:r>
      <w:r>
        <w:t>of</w:t>
      </w:r>
      <w:r>
        <w:rPr>
          <w:spacing w:val="-7"/>
        </w:rPr>
        <w:t xml:space="preserve"> </w:t>
      </w:r>
      <w:r>
        <w:t>State’s</w:t>
      </w:r>
      <w:r>
        <w:rPr>
          <w:spacing w:val="-6"/>
        </w:rPr>
        <w:t xml:space="preserve"> </w:t>
      </w:r>
      <w:r>
        <w:t>website</w:t>
      </w:r>
      <w:r>
        <w:rPr>
          <w:spacing w:val="-8"/>
        </w:rPr>
        <w:t xml:space="preserve"> </w:t>
      </w:r>
      <w:r>
        <w:t>for accessibility</w:t>
      </w:r>
      <w:r>
        <w:rPr>
          <w:spacing w:val="68"/>
        </w:rPr>
        <w:t xml:space="preserve"> </w:t>
      </w:r>
      <w:r>
        <w:t>purposes.</w:t>
      </w:r>
      <w:r>
        <w:rPr>
          <w:spacing w:val="40"/>
        </w:rPr>
        <w:t xml:space="preserve"> </w:t>
      </w:r>
      <w:r>
        <w:t>Please</w:t>
      </w:r>
      <w:r>
        <w:rPr>
          <w:spacing w:val="68"/>
        </w:rPr>
        <w:t xml:space="preserve"> </w:t>
      </w:r>
      <w:r>
        <w:t>use</w:t>
      </w:r>
      <w:r>
        <w:rPr>
          <w:spacing w:val="66"/>
        </w:rPr>
        <w:t xml:space="preserve"> </w:t>
      </w:r>
      <w:r>
        <w:t>the</w:t>
      </w:r>
      <w:r>
        <w:rPr>
          <w:spacing w:val="40"/>
        </w:rPr>
        <w:t xml:space="preserve"> </w:t>
      </w:r>
      <w:r>
        <w:t>following</w:t>
      </w:r>
      <w:r>
        <w:rPr>
          <w:spacing w:val="68"/>
        </w:rPr>
        <w:t xml:space="preserve"> </w:t>
      </w:r>
      <w:r>
        <w:t>link</w:t>
      </w:r>
      <w:r>
        <w:rPr>
          <w:spacing w:val="67"/>
        </w:rPr>
        <w:t xml:space="preserve"> </w:t>
      </w:r>
      <w:r>
        <w:t>to</w:t>
      </w:r>
      <w:r>
        <w:rPr>
          <w:spacing w:val="66"/>
        </w:rPr>
        <w:t xml:space="preserve"> </w:t>
      </w:r>
      <w:r>
        <w:t>access</w:t>
      </w:r>
      <w:r>
        <w:rPr>
          <w:spacing w:val="40"/>
        </w:rPr>
        <w:t xml:space="preserve"> </w:t>
      </w:r>
      <w:r>
        <w:t>the</w:t>
      </w:r>
      <w:r>
        <w:rPr>
          <w:spacing w:val="40"/>
        </w:rPr>
        <w:t xml:space="preserve"> </w:t>
      </w:r>
      <w:r>
        <w:t>Applicant’s</w:t>
      </w:r>
      <w:r>
        <w:rPr>
          <w:spacing w:val="68"/>
        </w:rPr>
        <w:t xml:space="preserve"> </w:t>
      </w:r>
      <w:r>
        <w:t>Articles</w:t>
      </w:r>
      <w:r>
        <w:rPr>
          <w:spacing w:val="66"/>
        </w:rPr>
        <w:t xml:space="preserve"> </w:t>
      </w:r>
      <w:r>
        <w:t xml:space="preserve">of Organization on the Secretary of State’s website: </w:t>
      </w:r>
      <w:hyperlink r:id="rId19">
        <w:r>
          <w:rPr>
            <w:color w:val="0000FF"/>
            <w:spacing w:val="-2"/>
            <w:u w:val="single" w:color="0000FF"/>
          </w:rPr>
          <w:t>https://corp.sec.state.ma.us/CorpWeb/CorpSearch/CorpSearchRedirector.aspx?Action=PDF&amp;P</w:t>
        </w:r>
      </w:hyperlink>
      <w:r>
        <w:rPr>
          <w:color w:val="0000FF"/>
          <w:spacing w:val="-2"/>
        </w:rPr>
        <w:t xml:space="preserve"> </w:t>
      </w:r>
    </w:p>
    <w:sectPr w:rsidR="007808E7" w:rsidSect="00FC435C">
      <w:footerReference w:type="default" r:id="rId20"/>
      <w:pgSz w:w="12240" w:h="15840"/>
      <w:pgMar w:top="1360" w:right="24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74957" w14:textId="77777777" w:rsidR="00CF45C3" w:rsidRDefault="00CF45C3">
      <w:r>
        <w:separator/>
      </w:r>
    </w:p>
  </w:endnote>
  <w:endnote w:type="continuationSeparator" w:id="0">
    <w:p w14:paraId="72CEA4A0" w14:textId="77777777" w:rsidR="00CF45C3" w:rsidRDefault="00CF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010B30BE" w14:textId="67A10E34" w:rsidR="00D92758" w:rsidRPr="00514125" w:rsidRDefault="00D92758"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Pr="00686C66">
              <w:rPr>
                <w:color w:val="050505"/>
                <w:w w:val="95"/>
                <w:sz w:val="18"/>
                <w:szCs w:val="18"/>
              </w:rPr>
              <w:t>BMC Health System, Inc.</w:t>
            </w:r>
            <w:r>
              <w:rPr>
                <w:color w:val="050505"/>
                <w:w w:val="95"/>
                <w:sz w:val="18"/>
                <w:szCs w:val="18"/>
              </w:rPr>
              <w:tab/>
            </w:r>
            <w:r>
              <w:rPr>
                <w:color w:val="050505"/>
                <w:w w:val="95"/>
                <w:sz w:val="18"/>
                <w:szCs w:val="18"/>
              </w:rPr>
              <w:tab/>
            </w:r>
            <w:r w:rsidRPr="00686C66">
              <w:rPr>
                <w:color w:val="050505"/>
                <w:w w:val="95"/>
                <w:sz w:val="18"/>
                <w:szCs w:val="18"/>
              </w:rPr>
              <w:t>09/09/2024 3:</w:t>
            </w:r>
            <w:r>
              <w:rPr>
                <w:color w:val="050505"/>
                <w:w w:val="95"/>
                <w:sz w:val="18"/>
                <w:szCs w:val="18"/>
              </w:rPr>
              <w:t>54</w:t>
            </w:r>
            <w:r w:rsidRPr="00686C66">
              <w:rPr>
                <w:color w:val="050505"/>
                <w:w w:val="95"/>
                <w:sz w:val="18"/>
                <w:szCs w:val="18"/>
              </w:rPr>
              <w:t xml:space="preserve"> pm</w:t>
            </w:r>
            <w:r>
              <w:rPr>
                <w:color w:val="050505"/>
                <w:w w:val="95"/>
                <w:sz w:val="18"/>
                <w:szCs w:val="18"/>
              </w:rPr>
              <w:tab/>
            </w:r>
            <w:r w:rsidRPr="00891AC6">
              <w:rPr>
                <w:color w:val="050505"/>
                <w:w w:val="95"/>
                <w:sz w:val="18"/>
                <w:szCs w:val="18"/>
              </w:rPr>
              <w:t xml:space="preserve"> </w:t>
            </w:r>
            <w:r w:rsidRPr="00686C66">
              <w:rPr>
                <w:color w:val="050505"/>
                <w:w w:val="95"/>
                <w:sz w:val="18"/>
                <w:szCs w:val="18"/>
              </w:rPr>
              <w:t>BMCHS-2409051</w:t>
            </w:r>
            <w:r>
              <w:rPr>
                <w:color w:val="050505"/>
                <w:w w:val="95"/>
                <w:sz w:val="18"/>
                <w:szCs w:val="18"/>
              </w:rPr>
              <w:t>4</w:t>
            </w:r>
            <w:r w:rsidRPr="00686C66">
              <w:rPr>
                <w:color w:val="050505"/>
                <w:w w:val="95"/>
                <w:sz w:val="18"/>
                <w:szCs w:val="18"/>
              </w:rPr>
              <w:t>-EA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255992D6" w14:textId="77777777" w:rsidR="00D92758" w:rsidRDefault="00D92758">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7201C" w14:textId="77777777" w:rsidR="007808E7" w:rsidRDefault="007808E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E9D1D" w14:textId="77777777" w:rsidR="00FC435C" w:rsidRDefault="00FC435C" w:rsidP="00FC435C">
    <w:pPr>
      <w:pStyle w:val="BodyText"/>
      <w:spacing w:line="244" w:lineRule="exact"/>
      <w:ind w:left="60"/>
      <w:jc w:val="center"/>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p w14:paraId="0DD99E83" w14:textId="1A352354" w:rsidR="007808E7" w:rsidRDefault="007808E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E106" w14:textId="77777777" w:rsidR="007808E7" w:rsidRDefault="007808E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4082" w14:textId="77777777" w:rsidR="00FC435C" w:rsidRDefault="00FC435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7ABF" w14:textId="77777777" w:rsidR="007808E7" w:rsidRDefault="007808E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7E194" w14:textId="77777777" w:rsidR="00CF45C3" w:rsidRDefault="00CF45C3" w:rsidP="00FC435C">
      <w:pPr>
        <w:ind w:firstLine="720"/>
      </w:pPr>
      <w:r>
        <w:separator/>
      </w:r>
    </w:p>
  </w:footnote>
  <w:footnote w:type="continuationSeparator" w:id="0">
    <w:p w14:paraId="5CB6A99F" w14:textId="77777777" w:rsidR="00CF45C3" w:rsidRDefault="00CF45C3">
      <w:r>
        <w:continuationSeparator/>
      </w:r>
    </w:p>
  </w:footnote>
  <w:footnote w:id="1">
    <w:p w14:paraId="7CF1A33E" w14:textId="77777777" w:rsidR="00FC435C" w:rsidRPr="00ED4DDE" w:rsidRDefault="00FC435C" w:rsidP="00FC435C">
      <w:pPr>
        <w:kinsoku w:val="0"/>
        <w:overflowPunct w:val="0"/>
        <w:adjustRightInd w:val="0"/>
        <w:spacing w:line="249" w:lineRule="auto"/>
        <w:ind w:left="810" w:right="960"/>
        <w:rPr>
          <w:sz w:val="18"/>
          <w:szCs w:val="18"/>
        </w:rPr>
      </w:pPr>
      <w:r w:rsidRPr="00ED4DDE">
        <w:rPr>
          <w:rStyle w:val="FootnoteReference"/>
          <w:sz w:val="18"/>
          <w:szCs w:val="18"/>
        </w:rPr>
        <w:footnoteRef/>
      </w:r>
      <w:r w:rsidRPr="00ED4DDE">
        <w:rPr>
          <w:sz w:val="18"/>
          <w:szCs w:val="18"/>
        </w:rPr>
        <w:t xml:space="preserve"> The Total Value of the Proposed Project reflects the amount listed in the APA. It includes the purchase price for both SEMC and Good Samaritan Medical Center. It is subject to adjustment per the terms of the APA.</w:t>
      </w:r>
    </w:p>
    <w:p w14:paraId="5D107E94" w14:textId="77777777" w:rsidR="00FC435C" w:rsidRDefault="00FC435C" w:rsidP="00FC435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25D3E"/>
    <w:multiLevelType w:val="hybridMultilevel"/>
    <w:tmpl w:val="97D8B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26FD6089"/>
    <w:multiLevelType w:val="hybridMultilevel"/>
    <w:tmpl w:val="3FBEBFEC"/>
    <w:lvl w:ilvl="0" w:tplc="71FE9AEE">
      <w:start w:val="1"/>
      <w:numFmt w:val="decimal"/>
      <w:lvlText w:val="%1."/>
      <w:lvlJc w:val="left"/>
      <w:pPr>
        <w:ind w:left="721" w:hanging="684"/>
        <w:jc w:val="left"/>
      </w:pPr>
      <w:rPr>
        <w:rFonts w:ascii="Arial" w:eastAsia="Arial" w:hAnsi="Arial" w:cs="Arial" w:hint="default"/>
        <w:b w:val="0"/>
        <w:bCs w:val="0"/>
        <w:i w:val="0"/>
        <w:iCs w:val="0"/>
        <w:color w:val="111111"/>
        <w:spacing w:val="-1"/>
        <w:w w:val="98"/>
        <w:sz w:val="18"/>
        <w:szCs w:val="18"/>
        <w:lang w:val="en-US" w:eastAsia="en-US" w:bidi="ar-SA"/>
      </w:rPr>
    </w:lvl>
    <w:lvl w:ilvl="1" w:tplc="3EF6B8C8">
      <w:start w:val="1"/>
      <w:numFmt w:val="lowerLetter"/>
      <w:lvlText w:val="%2."/>
      <w:lvlJc w:val="left"/>
      <w:pPr>
        <w:ind w:left="2112" w:hanging="168"/>
        <w:jc w:val="left"/>
      </w:pPr>
      <w:rPr>
        <w:rFonts w:ascii="Arial" w:eastAsia="Arial" w:hAnsi="Arial" w:cs="Arial" w:hint="default"/>
        <w:b w:val="0"/>
        <w:bCs w:val="0"/>
        <w:i w:val="0"/>
        <w:iCs w:val="0"/>
        <w:color w:val="111111"/>
        <w:spacing w:val="-1"/>
        <w:w w:val="98"/>
        <w:sz w:val="18"/>
        <w:szCs w:val="18"/>
        <w:lang w:val="en-US" w:eastAsia="en-US" w:bidi="ar-SA"/>
      </w:rPr>
    </w:lvl>
    <w:lvl w:ilvl="2" w:tplc="77CAE8CC">
      <w:numFmt w:val="bullet"/>
      <w:lvlText w:val="•"/>
      <w:lvlJc w:val="left"/>
      <w:pPr>
        <w:ind w:left="3117" w:hanging="168"/>
      </w:pPr>
      <w:rPr>
        <w:rFonts w:hint="default"/>
        <w:lang w:val="en-US" w:eastAsia="en-US" w:bidi="ar-SA"/>
      </w:rPr>
    </w:lvl>
    <w:lvl w:ilvl="3" w:tplc="7276A4B8">
      <w:numFmt w:val="bullet"/>
      <w:lvlText w:val="•"/>
      <w:lvlJc w:val="left"/>
      <w:pPr>
        <w:ind w:left="4115" w:hanging="168"/>
      </w:pPr>
      <w:rPr>
        <w:rFonts w:hint="default"/>
        <w:lang w:val="en-US" w:eastAsia="en-US" w:bidi="ar-SA"/>
      </w:rPr>
    </w:lvl>
    <w:lvl w:ilvl="4" w:tplc="9B9EA012">
      <w:numFmt w:val="bullet"/>
      <w:lvlText w:val="•"/>
      <w:lvlJc w:val="left"/>
      <w:pPr>
        <w:ind w:left="5113" w:hanging="168"/>
      </w:pPr>
      <w:rPr>
        <w:rFonts w:hint="default"/>
        <w:lang w:val="en-US" w:eastAsia="en-US" w:bidi="ar-SA"/>
      </w:rPr>
    </w:lvl>
    <w:lvl w:ilvl="5" w:tplc="8280015A">
      <w:numFmt w:val="bullet"/>
      <w:lvlText w:val="•"/>
      <w:lvlJc w:val="left"/>
      <w:pPr>
        <w:ind w:left="6111" w:hanging="168"/>
      </w:pPr>
      <w:rPr>
        <w:rFonts w:hint="default"/>
        <w:lang w:val="en-US" w:eastAsia="en-US" w:bidi="ar-SA"/>
      </w:rPr>
    </w:lvl>
    <w:lvl w:ilvl="6" w:tplc="31AAA4C2">
      <w:numFmt w:val="bullet"/>
      <w:lvlText w:val="•"/>
      <w:lvlJc w:val="left"/>
      <w:pPr>
        <w:ind w:left="7108" w:hanging="168"/>
      </w:pPr>
      <w:rPr>
        <w:rFonts w:hint="default"/>
        <w:lang w:val="en-US" w:eastAsia="en-US" w:bidi="ar-SA"/>
      </w:rPr>
    </w:lvl>
    <w:lvl w:ilvl="7" w:tplc="480670FA">
      <w:numFmt w:val="bullet"/>
      <w:lvlText w:val="•"/>
      <w:lvlJc w:val="left"/>
      <w:pPr>
        <w:ind w:left="8106" w:hanging="168"/>
      </w:pPr>
      <w:rPr>
        <w:rFonts w:hint="default"/>
        <w:lang w:val="en-US" w:eastAsia="en-US" w:bidi="ar-SA"/>
      </w:rPr>
    </w:lvl>
    <w:lvl w:ilvl="8" w:tplc="A45A9094">
      <w:numFmt w:val="bullet"/>
      <w:lvlText w:val="•"/>
      <w:lvlJc w:val="left"/>
      <w:pPr>
        <w:ind w:left="9104" w:hanging="168"/>
      </w:pPr>
      <w:rPr>
        <w:rFonts w:hint="default"/>
        <w:lang w:val="en-US" w:eastAsia="en-US" w:bidi="ar-SA"/>
      </w:rPr>
    </w:lvl>
  </w:abstractNum>
  <w:abstractNum w:abstractNumId="3" w15:restartNumberingAfterBreak="0">
    <w:nsid w:val="37F6202D"/>
    <w:multiLevelType w:val="hybridMultilevel"/>
    <w:tmpl w:val="5172EAB4"/>
    <w:lvl w:ilvl="0" w:tplc="BB9E25DE">
      <w:start w:val="1"/>
      <w:numFmt w:val="upperLetter"/>
      <w:lvlText w:val="%1."/>
      <w:lvlJc w:val="left"/>
      <w:pPr>
        <w:ind w:left="1919" w:hanging="360"/>
        <w:jc w:val="left"/>
      </w:pPr>
      <w:rPr>
        <w:rFonts w:ascii="Arial" w:eastAsia="Arial" w:hAnsi="Arial" w:cs="Arial" w:hint="default"/>
        <w:b w:val="0"/>
        <w:bCs w:val="0"/>
        <w:i w:val="0"/>
        <w:iCs w:val="0"/>
        <w:spacing w:val="-2"/>
        <w:w w:val="100"/>
        <w:sz w:val="22"/>
        <w:szCs w:val="22"/>
        <w:lang w:val="en-US" w:eastAsia="en-US" w:bidi="ar-SA"/>
      </w:rPr>
    </w:lvl>
    <w:lvl w:ilvl="1" w:tplc="1CE4AC7C">
      <w:numFmt w:val="bullet"/>
      <w:lvlText w:val="•"/>
      <w:lvlJc w:val="left"/>
      <w:pPr>
        <w:ind w:left="2904" w:hanging="360"/>
      </w:pPr>
      <w:rPr>
        <w:rFonts w:hint="default"/>
        <w:lang w:val="en-US" w:eastAsia="en-US" w:bidi="ar-SA"/>
      </w:rPr>
    </w:lvl>
    <w:lvl w:ilvl="2" w:tplc="953239EA">
      <w:numFmt w:val="bullet"/>
      <w:lvlText w:val="•"/>
      <w:lvlJc w:val="left"/>
      <w:pPr>
        <w:ind w:left="3888" w:hanging="360"/>
      </w:pPr>
      <w:rPr>
        <w:rFonts w:hint="default"/>
        <w:lang w:val="en-US" w:eastAsia="en-US" w:bidi="ar-SA"/>
      </w:rPr>
    </w:lvl>
    <w:lvl w:ilvl="3" w:tplc="4B2ADA30">
      <w:numFmt w:val="bullet"/>
      <w:lvlText w:val="•"/>
      <w:lvlJc w:val="left"/>
      <w:pPr>
        <w:ind w:left="4872" w:hanging="360"/>
      </w:pPr>
      <w:rPr>
        <w:rFonts w:hint="default"/>
        <w:lang w:val="en-US" w:eastAsia="en-US" w:bidi="ar-SA"/>
      </w:rPr>
    </w:lvl>
    <w:lvl w:ilvl="4" w:tplc="24680DCA">
      <w:numFmt w:val="bullet"/>
      <w:lvlText w:val="•"/>
      <w:lvlJc w:val="left"/>
      <w:pPr>
        <w:ind w:left="5856" w:hanging="360"/>
      </w:pPr>
      <w:rPr>
        <w:rFonts w:hint="default"/>
        <w:lang w:val="en-US" w:eastAsia="en-US" w:bidi="ar-SA"/>
      </w:rPr>
    </w:lvl>
    <w:lvl w:ilvl="5" w:tplc="78A26BBE">
      <w:numFmt w:val="bullet"/>
      <w:lvlText w:val="•"/>
      <w:lvlJc w:val="left"/>
      <w:pPr>
        <w:ind w:left="6840" w:hanging="360"/>
      </w:pPr>
      <w:rPr>
        <w:rFonts w:hint="default"/>
        <w:lang w:val="en-US" w:eastAsia="en-US" w:bidi="ar-SA"/>
      </w:rPr>
    </w:lvl>
    <w:lvl w:ilvl="6" w:tplc="AEFA5934">
      <w:numFmt w:val="bullet"/>
      <w:lvlText w:val="•"/>
      <w:lvlJc w:val="left"/>
      <w:pPr>
        <w:ind w:left="7824" w:hanging="360"/>
      </w:pPr>
      <w:rPr>
        <w:rFonts w:hint="default"/>
        <w:lang w:val="en-US" w:eastAsia="en-US" w:bidi="ar-SA"/>
      </w:rPr>
    </w:lvl>
    <w:lvl w:ilvl="7" w:tplc="7DA217F8">
      <w:numFmt w:val="bullet"/>
      <w:lvlText w:val="•"/>
      <w:lvlJc w:val="left"/>
      <w:pPr>
        <w:ind w:left="8808" w:hanging="360"/>
      </w:pPr>
      <w:rPr>
        <w:rFonts w:hint="default"/>
        <w:lang w:val="en-US" w:eastAsia="en-US" w:bidi="ar-SA"/>
      </w:rPr>
    </w:lvl>
    <w:lvl w:ilvl="8" w:tplc="01323506">
      <w:numFmt w:val="bullet"/>
      <w:lvlText w:val="•"/>
      <w:lvlJc w:val="left"/>
      <w:pPr>
        <w:ind w:left="9792" w:hanging="360"/>
      </w:pPr>
      <w:rPr>
        <w:rFonts w:hint="default"/>
        <w:lang w:val="en-US" w:eastAsia="en-US" w:bidi="ar-SA"/>
      </w:rPr>
    </w:lvl>
  </w:abstractNum>
  <w:abstractNum w:abstractNumId="4" w15:restartNumberingAfterBreak="0">
    <w:nsid w:val="741E7DF1"/>
    <w:multiLevelType w:val="multilevel"/>
    <w:tmpl w:val="C4B86BBE"/>
    <w:lvl w:ilvl="0">
      <w:start w:val="1"/>
      <w:numFmt w:val="decimal"/>
      <w:lvlText w:val="%1"/>
      <w:lvlJc w:val="left"/>
      <w:pPr>
        <w:ind w:left="486" w:hanging="333"/>
        <w:jc w:val="left"/>
      </w:pPr>
      <w:rPr>
        <w:rFonts w:hint="default"/>
        <w:lang w:val="en-US" w:eastAsia="en-US" w:bidi="ar-SA"/>
      </w:rPr>
    </w:lvl>
    <w:lvl w:ilvl="1">
      <w:start w:val="2"/>
      <w:numFmt w:val="decimal"/>
      <w:lvlText w:val="%1.%2"/>
      <w:lvlJc w:val="left"/>
      <w:pPr>
        <w:ind w:left="486" w:hanging="333"/>
        <w:jc w:val="left"/>
      </w:pPr>
      <w:rPr>
        <w:rFonts w:hint="default"/>
        <w:spacing w:val="-1"/>
        <w:w w:val="96"/>
        <w:lang w:val="en-US" w:eastAsia="en-US" w:bidi="ar-SA"/>
      </w:rPr>
    </w:lvl>
    <w:lvl w:ilvl="2">
      <w:start w:val="1"/>
      <w:numFmt w:val="lowerLetter"/>
      <w:lvlText w:val="%1.%2.%3"/>
      <w:lvlJc w:val="left"/>
      <w:pPr>
        <w:ind w:left="642" w:hanging="460"/>
        <w:jc w:val="left"/>
      </w:pPr>
      <w:rPr>
        <w:rFonts w:ascii="Arial" w:eastAsia="Arial" w:hAnsi="Arial" w:cs="Arial" w:hint="default"/>
        <w:b w:val="0"/>
        <w:bCs w:val="0"/>
        <w:i w:val="0"/>
        <w:iCs w:val="0"/>
        <w:color w:val="050505"/>
        <w:spacing w:val="-1"/>
        <w:w w:val="92"/>
        <w:sz w:val="18"/>
        <w:szCs w:val="18"/>
        <w:lang w:val="en-US" w:eastAsia="en-US" w:bidi="ar-SA"/>
      </w:rPr>
    </w:lvl>
    <w:lvl w:ilvl="3">
      <w:numFmt w:val="bullet"/>
      <w:lvlText w:val="•"/>
      <w:lvlJc w:val="left"/>
      <w:pPr>
        <w:ind w:left="1959" w:hanging="460"/>
      </w:pPr>
      <w:rPr>
        <w:rFonts w:hint="default"/>
        <w:lang w:val="en-US" w:eastAsia="en-US" w:bidi="ar-SA"/>
      </w:rPr>
    </w:lvl>
    <w:lvl w:ilvl="4">
      <w:numFmt w:val="bullet"/>
      <w:lvlText w:val="•"/>
      <w:lvlJc w:val="left"/>
      <w:pPr>
        <w:ind w:left="2619" w:hanging="460"/>
      </w:pPr>
      <w:rPr>
        <w:rFonts w:hint="default"/>
        <w:lang w:val="en-US" w:eastAsia="en-US" w:bidi="ar-SA"/>
      </w:rPr>
    </w:lvl>
    <w:lvl w:ilvl="5">
      <w:numFmt w:val="bullet"/>
      <w:lvlText w:val="•"/>
      <w:lvlJc w:val="left"/>
      <w:pPr>
        <w:ind w:left="3279" w:hanging="460"/>
      </w:pPr>
      <w:rPr>
        <w:rFonts w:hint="default"/>
        <w:lang w:val="en-US" w:eastAsia="en-US" w:bidi="ar-SA"/>
      </w:rPr>
    </w:lvl>
    <w:lvl w:ilvl="6">
      <w:numFmt w:val="bullet"/>
      <w:lvlText w:val="•"/>
      <w:lvlJc w:val="left"/>
      <w:pPr>
        <w:ind w:left="3939" w:hanging="460"/>
      </w:pPr>
      <w:rPr>
        <w:rFonts w:hint="default"/>
        <w:lang w:val="en-US" w:eastAsia="en-US" w:bidi="ar-SA"/>
      </w:rPr>
    </w:lvl>
    <w:lvl w:ilvl="7">
      <w:numFmt w:val="bullet"/>
      <w:lvlText w:val="•"/>
      <w:lvlJc w:val="left"/>
      <w:pPr>
        <w:ind w:left="4598" w:hanging="460"/>
      </w:pPr>
      <w:rPr>
        <w:rFonts w:hint="default"/>
        <w:lang w:val="en-US" w:eastAsia="en-US" w:bidi="ar-SA"/>
      </w:rPr>
    </w:lvl>
    <w:lvl w:ilvl="8">
      <w:numFmt w:val="bullet"/>
      <w:lvlText w:val="•"/>
      <w:lvlJc w:val="left"/>
      <w:pPr>
        <w:ind w:left="5258" w:hanging="460"/>
      </w:pPr>
      <w:rPr>
        <w:rFonts w:hint="default"/>
        <w:lang w:val="en-US" w:eastAsia="en-US" w:bidi="ar-SA"/>
      </w:rPr>
    </w:lvl>
  </w:abstractNum>
  <w:abstractNum w:abstractNumId="5" w15:restartNumberingAfterBreak="0">
    <w:nsid w:val="7B820B26"/>
    <w:multiLevelType w:val="hybridMultilevel"/>
    <w:tmpl w:val="D05852F6"/>
    <w:lvl w:ilvl="0" w:tplc="2CBA4148">
      <w:numFmt w:val="bullet"/>
      <w:lvlText w:val="•"/>
      <w:lvlJc w:val="left"/>
      <w:pPr>
        <w:ind w:left="355" w:hanging="104"/>
      </w:pPr>
      <w:rPr>
        <w:rFonts w:ascii="Arial" w:eastAsia="Arial" w:hAnsi="Arial" w:cs="Arial" w:hint="default"/>
        <w:b w:val="0"/>
        <w:bCs w:val="0"/>
        <w:i w:val="0"/>
        <w:iCs w:val="0"/>
        <w:color w:val="C87E80"/>
        <w:spacing w:val="0"/>
        <w:w w:val="96"/>
        <w:sz w:val="15"/>
        <w:szCs w:val="15"/>
        <w:lang w:val="en-US" w:eastAsia="en-US" w:bidi="ar-SA"/>
      </w:rPr>
    </w:lvl>
    <w:lvl w:ilvl="1" w:tplc="B5C02DBA">
      <w:numFmt w:val="bullet"/>
      <w:lvlText w:val="•"/>
      <w:lvlJc w:val="left"/>
      <w:pPr>
        <w:ind w:left="1500" w:hanging="104"/>
      </w:pPr>
      <w:rPr>
        <w:rFonts w:hint="default"/>
        <w:lang w:val="en-US" w:eastAsia="en-US" w:bidi="ar-SA"/>
      </w:rPr>
    </w:lvl>
    <w:lvl w:ilvl="2" w:tplc="AE36ED70">
      <w:numFmt w:val="bullet"/>
      <w:lvlText w:val="•"/>
      <w:lvlJc w:val="left"/>
      <w:pPr>
        <w:ind w:left="2640" w:hanging="104"/>
      </w:pPr>
      <w:rPr>
        <w:rFonts w:hint="default"/>
        <w:lang w:val="en-US" w:eastAsia="en-US" w:bidi="ar-SA"/>
      </w:rPr>
    </w:lvl>
    <w:lvl w:ilvl="3" w:tplc="74FAF532">
      <w:numFmt w:val="bullet"/>
      <w:lvlText w:val="•"/>
      <w:lvlJc w:val="left"/>
      <w:pPr>
        <w:ind w:left="3780" w:hanging="104"/>
      </w:pPr>
      <w:rPr>
        <w:rFonts w:hint="default"/>
        <w:lang w:val="en-US" w:eastAsia="en-US" w:bidi="ar-SA"/>
      </w:rPr>
    </w:lvl>
    <w:lvl w:ilvl="4" w:tplc="1EC0F0B4">
      <w:numFmt w:val="bullet"/>
      <w:lvlText w:val="•"/>
      <w:lvlJc w:val="left"/>
      <w:pPr>
        <w:ind w:left="4920" w:hanging="104"/>
      </w:pPr>
      <w:rPr>
        <w:rFonts w:hint="default"/>
        <w:lang w:val="en-US" w:eastAsia="en-US" w:bidi="ar-SA"/>
      </w:rPr>
    </w:lvl>
    <w:lvl w:ilvl="5" w:tplc="C08895DC">
      <w:numFmt w:val="bullet"/>
      <w:lvlText w:val="•"/>
      <w:lvlJc w:val="left"/>
      <w:pPr>
        <w:ind w:left="6060" w:hanging="104"/>
      </w:pPr>
      <w:rPr>
        <w:rFonts w:hint="default"/>
        <w:lang w:val="en-US" w:eastAsia="en-US" w:bidi="ar-SA"/>
      </w:rPr>
    </w:lvl>
    <w:lvl w:ilvl="6" w:tplc="88663FA6">
      <w:numFmt w:val="bullet"/>
      <w:lvlText w:val="•"/>
      <w:lvlJc w:val="left"/>
      <w:pPr>
        <w:ind w:left="7200" w:hanging="104"/>
      </w:pPr>
      <w:rPr>
        <w:rFonts w:hint="default"/>
        <w:lang w:val="en-US" w:eastAsia="en-US" w:bidi="ar-SA"/>
      </w:rPr>
    </w:lvl>
    <w:lvl w:ilvl="7" w:tplc="22A47702">
      <w:numFmt w:val="bullet"/>
      <w:lvlText w:val="•"/>
      <w:lvlJc w:val="left"/>
      <w:pPr>
        <w:ind w:left="8340" w:hanging="104"/>
      </w:pPr>
      <w:rPr>
        <w:rFonts w:hint="default"/>
        <w:lang w:val="en-US" w:eastAsia="en-US" w:bidi="ar-SA"/>
      </w:rPr>
    </w:lvl>
    <w:lvl w:ilvl="8" w:tplc="2254443A">
      <w:numFmt w:val="bullet"/>
      <w:lvlText w:val="•"/>
      <w:lvlJc w:val="left"/>
      <w:pPr>
        <w:ind w:left="9480" w:hanging="104"/>
      </w:pPr>
      <w:rPr>
        <w:rFonts w:hint="default"/>
        <w:lang w:val="en-US" w:eastAsia="en-US" w:bidi="ar-SA"/>
      </w:rPr>
    </w:lvl>
  </w:abstractNum>
  <w:num w:numId="1" w16cid:durableId="1513107120">
    <w:abstractNumId w:val="5"/>
  </w:num>
  <w:num w:numId="2" w16cid:durableId="2051027672">
    <w:abstractNumId w:val="2"/>
  </w:num>
  <w:num w:numId="3" w16cid:durableId="479612359">
    <w:abstractNumId w:val="3"/>
  </w:num>
  <w:num w:numId="4" w16cid:durableId="818572474">
    <w:abstractNumId w:val="4"/>
  </w:num>
  <w:num w:numId="5" w16cid:durableId="625818666">
    <w:abstractNumId w:val="0"/>
  </w:num>
  <w:num w:numId="6" w16cid:durableId="29544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E7"/>
    <w:rsid w:val="007808E7"/>
    <w:rsid w:val="00993840"/>
    <w:rsid w:val="00CF45C3"/>
    <w:rsid w:val="00D92758"/>
    <w:rsid w:val="00F22921"/>
    <w:rsid w:val="00FC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3FCF"/>
  <w15:docId w15:val="{A6C3F0F2-E5F3-49F0-B994-D0EBBADA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918" w:hanging="358"/>
    </w:pPr>
  </w:style>
  <w:style w:type="paragraph" w:customStyle="1" w:styleId="TableParagraph">
    <w:name w:val="Table Paragraph"/>
    <w:basedOn w:val="Normal"/>
    <w:uiPriority w:val="1"/>
    <w:qFormat/>
    <w:pPr>
      <w:ind w:left="723"/>
    </w:pPr>
  </w:style>
  <w:style w:type="paragraph" w:customStyle="1" w:styleId="RHDPara12D">
    <w:name w:val="RHD Para 1/2&quot; D"/>
    <w:basedOn w:val="Normal"/>
    <w:rsid w:val="00D92758"/>
    <w:pPr>
      <w:snapToGrid w:val="0"/>
      <w:spacing w:line="480" w:lineRule="auto"/>
      <w:ind w:firstLine="720"/>
    </w:pPr>
    <w:rPr>
      <w:rFonts w:ascii="Times New Roman" w:eastAsia="Myriad Pro" w:hAnsi="Times New Roman" w:cs="Myriad Pro"/>
    </w:rPr>
  </w:style>
  <w:style w:type="paragraph" w:customStyle="1" w:styleId="RSBCSubtitle">
    <w:name w:val="RSBC Subtitle"/>
    <w:basedOn w:val="Normal"/>
    <w:next w:val="RHDPara12D"/>
    <w:uiPriority w:val="12"/>
    <w:qFormat/>
    <w:rsid w:val="00D92758"/>
    <w:pPr>
      <w:keepNext/>
      <w:keepLines/>
      <w:snapToGrid w:val="0"/>
      <w:spacing w:after="240"/>
      <w:jc w:val="center"/>
    </w:pPr>
    <w:rPr>
      <w:rFonts w:ascii="Times New Roman" w:eastAsia="Myriad Pro" w:hAnsi="Times New Roman" w:cs="Myriad Pro"/>
      <w:b/>
    </w:rPr>
  </w:style>
  <w:style w:type="character" w:styleId="Hyperlink">
    <w:name w:val="Hyperlink"/>
    <w:basedOn w:val="DefaultParagraphFont"/>
    <w:uiPriority w:val="99"/>
    <w:unhideWhenUsed/>
    <w:rsid w:val="00D92758"/>
    <w:rPr>
      <w:color w:val="0000FF" w:themeColor="hyperlink"/>
      <w:u w:val="single"/>
    </w:rPr>
  </w:style>
  <w:style w:type="character" w:styleId="Strong">
    <w:name w:val="Strong"/>
    <w:basedOn w:val="DefaultParagraphFont"/>
    <w:uiPriority w:val="22"/>
    <w:qFormat/>
    <w:rsid w:val="00D92758"/>
    <w:rPr>
      <w:b/>
      <w:bCs/>
    </w:rPr>
  </w:style>
  <w:style w:type="paragraph" w:styleId="Header">
    <w:name w:val="header"/>
    <w:basedOn w:val="Normal"/>
    <w:link w:val="HeaderChar"/>
    <w:uiPriority w:val="99"/>
    <w:unhideWhenUsed/>
    <w:rsid w:val="00D92758"/>
    <w:pPr>
      <w:tabs>
        <w:tab w:val="center" w:pos="4680"/>
        <w:tab w:val="right" w:pos="9360"/>
      </w:tabs>
    </w:pPr>
  </w:style>
  <w:style w:type="character" w:customStyle="1" w:styleId="HeaderChar">
    <w:name w:val="Header Char"/>
    <w:basedOn w:val="DefaultParagraphFont"/>
    <w:link w:val="Header"/>
    <w:uiPriority w:val="99"/>
    <w:rsid w:val="00D92758"/>
    <w:rPr>
      <w:rFonts w:ascii="Arial" w:eastAsia="Arial" w:hAnsi="Arial" w:cs="Arial"/>
    </w:rPr>
  </w:style>
  <w:style w:type="paragraph" w:styleId="Footer">
    <w:name w:val="footer"/>
    <w:basedOn w:val="Normal"/>
    <w:link w:val="FooterChar"/>
    <w:uiPriority w:val="99"/>
    <w:unhideWhenUsed/>
    <w:rsid w:val="00D92758"/>
    <w:pPr>
      <w:tabs>
        <w:tab w:val="center" w:pos="4680"/>
        <w:tab w:val="right" w:pos="9360"/>
      </w:tabs>
    </w:pPr>
  </w:style>
  <w:style w:type="character" w:customStyle="1" w:styleId="FooterChar">
    <w:name w:val="Footer Char"/>
    <w:basedOn w:val="DefaultParagraphFont"/>
    <w:link w:val="Footer"/>
    <w:uiPriority w:val="99"/>
    <w:rsid w:val="00D92758"/>
    <w:rPr>
      <w:rFonts w:ascii="Arial" w:eastAsia="Arial" w:hAnsi="Arial" w:cs="Arial"/>
    </w:rPr>
  </w:style>
  <w:style w:type="paragraph" w:styleId="FootnoteText">
    <w:name w:val="footnote text"/>
    <w:basedOn w:val="Normal"/>
    <w:link w:val="FootnoteTextChar"/>
    <w:uiPriority w:val="99"/>
    <w:semiHidden/>
    <w:unhideWhenUsed/>
    <w:rsid w:val="00FC435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C435C"/>
    <w:rPr>
      <w:sz w:val="20"/>
      <w:szCs w:val="20"/>
    </w:rPr>
  </w:style>
  <w:style w:type="character" w:styleId="FootnoteReference">
    <w:name w:val="footnote reference"/>
    <w:basedOn w:val="DefaultParagraphFont"/>
    <w:uiPriority w:val="99"/>
    <w:semiHidden/>
    <w:unhideWhenUsed/>
    <w:rsid w:val="00FC435C"/>
    <w:rPr>
      <w:vertAlign w:val="superscript"/>
    </w:rPr>
  </w:style>
  <w:style w:type="paragraph" w:styleId="Title">
    <w:name w:val="Title"/>
    <w:basedOn w:val="Normal"/>
    <w:link w:val="TitleChar"/>
    <w:uiPriority w:val="10"/>
    <w:qFormat/>
    <w:rsid w:val="00FC435C"/>
    <w:pPr>
      <w:ind w:left="2131" w:right="54"/>
      <w:jc w:val="center"/>
    </w:pPr>
    <w:rPr>
      <w:b/>
      <w:bCs/>
      <w:sz w:val="30"/>
      <w:szCs w:val="30"/>
    </w:rPr>
  </w:style>
  <w:style w:type="character" w:customStyle="1" w:styleId="TitleChar">
    <w:name w:val="Title Char"/>
    <w:basedOn w:val="DefaultParagraphFont"/>
    <w:link w:val="Title"/>
    <w:uiPriority w:val="10"/>
    <w:rsid w:val="00FC435C"/>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h.don@state.ma.us"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DPH.DON@state.ma.us" TargetMode="External"/><Relationship Id="rId19" Type="http://schemas.openxmlformats.org/officeDocument/2006/relationships/hyperlink" Target="https://corp.sec.state.ma.us/CorpWeb/CorpSearch/CorpSearchRedirector.aspx?Action=PDF&amp;Path=CORP_DRIVE1/2013/0619/000488840/0001/201339642200_1.pdf" TargetMode="External"/><Relationship Id="rId4" Type="http://schemas.openxmlformats.org/officeDocument/2006/relationships/settings" Target="settings.xml"/><Relationship Id="rId9" Type="http://schemas.openxmlformats.org/officeDocument/2006/relationships/hyperlink" Target="mailto:Nicole.Sexton@bmc.org"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911E-EB9F-49A6-81BA-84704B52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3144</Words>
  <Characters>18019</Characters>
  <Application>Microsoft Office Word</Application>
  <DocSecurity>0</DocSecurity>
  <Lines>277</Lines>
  <Paragraphs>41</Paragraphs>
  <ScaleCrop>false</ScaleCrop>
  <HeadingPairs>
    <vt:vector size="2" baseType="variant">
      <vt:variant>
        <vt:lpstr>Title</vt:lpstr>
      </vt:variant>
      <vt:variant>
        <vt:i4>1</vt:i4>
      </vt:variant>
    </vt:vector>
  </HeadingPairs>
  <TitlesOfParts>
    <vt:vector size="1" baseType="lpstr">
      <vt:lpstr>Microsoft Word - ToC - SEMC ER application</vt:lpstr>
    </vt:vector>
  </TitlesOfParts>
  <Company>Commonwealth of Massachusetts</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ToC - SEMC ER application</dc:title>
  <dc:creator>Sexton, Nicole</dc:creator>
  <cp:lastModifiedBy>Marks, Brett (DPH)</cp:lastModifiedBy>
  <cp:revision>2</cp:revision>
  <dcterms:created xsi:type="dcterms:W3CDTF">2024-09-16T18:33:00Z</dcterms:created>
  <dcterms:modified xsi:type="dcterms:W3CDTF">2024-09-16T18:33:00Z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LastSaved">
    <vt:filetime>2024-09-11T00:00:00Z</vt:filetime>
  </property>
  <property fmtid="{D5CDD505-2E9C-101B-9397-08002B2CF9AE}" pid="4" name="Producer">
    <vt:lpwstr>CutePDF 3.6 (www.cutepdf.com)</vt:lpwstr>
  </property>
</Properties>
</file>