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7A252" w14:textId="77777777" w:rsidR="004E7A1E" w:rsidRPr="00AE6C3C" w:rsidRDefault="004E7A1E" w:rsidP="004E7A1E">
      <w:pPr>
        <w:pStyle w:val="BodyText"/>
        <w:spacing w:before="2"/>
        <w:rPr>
          <w:rFonts w:ascii="Arial" w:hAnsi="Arial" w:cs="Arial"/>
          <w:sz w:val="3"/>
          <w:szCs w:val="18"/>
        </w:rPr>
      </w:pPr>
    </w:p>
    <w:p w14:paraId="456AFAEE" w14:textId="77777777" w:rsidR="004E7A1E" w:rsidRPr="00AE6C3C" w:rsidRDefault="004E7A1E" w:rsidP="004E7A1E">
      <w:pPr>
        <w:pStyle w:val="BodyText"/>
        <w:rPr>
          <w:rFonts w:ascii="Arial" w:hAnsi="Arial" w:cs="Arial"/>
          <w:sz w:val="18"/>
          <w:szCs w:val="18"/>
        </w:rPr>
      </w:pPr>
      <w:r w:rsidRPr="00AE6C3C">
        <w:rPr>
          <w:rFonts w:ascii="Arial" w:hAnsi="Arial" w:cs="Arial"/>
          <w:noProof/>
          <w:sz w:val="18"/>
          <w:szCs w:val="18"/>
        </w:rPr>
        <w:drawing>
          <wp:inline distT="0" distB="0" distL="0" distR="0" wp14:anchorId="1A48BD04" wp14:editId="7387FA6C">
            <wp:extent cx="934278" cy="949014"/>
            <wp:effectExtent l="0" t="0" r="0" b="3810"/>
            <wp:docPr id="1" name="image1.jpeg"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7" cstate="print"/>
                    <a:stretch>
                      <a:fillRect/>
                    </a:stretch>
                  </pic:blipFill>
                  <pic:spPr>
                    <a:xfrm flipH="1">
                      <a:off x="0" y="0"/>
                      <a:ext cx="950330" cy="965320"/>
                    </a:xfrm>
                    <a:prstGeom prst="rect">
                      <a:avLst/>
                    </a:prstGeom>
                  </pic:spPr>
                </pic:pic>
              </a:graphicData>
            </a:graphic>
          </wp:inline>
        </w:drawing>
      </w:r>
      <w:r w:rsidRPr="00AE6C3C">
        <w:rPr>
          <w:rFonts w:ascii="Arial" w:hAnsi="Arial" w:cs="Arial"/>
          <w:sz w:val="18"/>
          <w:szCs w:val="18"/>
        </w:rPr>
        <w:t xml:space="preserve"> </w:t>
      </w:r>
      <w:r w:rsidRPr="00AE6C3C">
        <w:rPr>
          <w:rFonts w:ascii="Arial" w:hAnsi="Arial" w:cs="Arial"/>
          <w:sz w:val="18"/>
          <w:szCs w:val="18"/>
        </w:rPr>
        <w:tab/>
      </w:r>
      <w:r w:rsidRPr="00AE6C3C">
        <w:rPr>
          <w:rFonts w:ascii="Arial" w:hAnsi="Arial" w:cs="Arial"/>
          <w:sz w:val="18"/>
          <w:szCs w:val="18"/>
        </w:rPr>
        <w:tab/>
      </w:r>
      <w:r w:rsidRPr="00AE6C3C">
        <w:rPr>
          <w:rFonts w:ascii="Arial" w:hAnsi="Arial" w:cs="Arial"/>
          <w:sz w:val="18"/>
          <w:szCs w:val="18"/>
        </w:rPr>
        <w:tab/>
      </w:r>
      <w:r w:rsidRPr="00AE6C3C">
        <w:rPr>
          <w:rFonts w:ascii="Arial" w:hAnsi="Arial" w:cs="Arial"/>
          <w:sz w:val="18"/>
          <w:szCs w:val="18"/>
        </w:rPr>
        <w:tab/>
      </w:r>
      <w:r w:rsidRPr="00AE6C3C">
        <w:rPr>
          <w:rFonts w:ascii="Arial" w:hAnsi="Arial" w:cs="Arial"/>
          <w:sz w:val="18"/>
          <w:szCs w:val="18"/>
        </w:rPr>
        <w:tab/>
      </w:r>
      <w:r w:rsidRPr="00AE6C3C">
        <w:rPr>
          <w:rFonts w:ascii="Arial" w:hAnsi="Arial" w:cs="Arial"/>
          <w:sz w:val="18"/>
          <w:szCs w:val="18"/>
        </w:rPr>
        <w:tab/>
      </w:r>
      <w:r w:rsidRPr="00AE6C3C">
        <w:rPr>
          <w:rFonts w:ascii="Arial" w:hAnsi="Arial" w:cs="Arial"/>
          <w:sz w:val="18"/>
          <w:szCs w:val="18"/>
        </w:rPr>
        <w:tab/>
      </w:r>
      <w:r w:rsidRPr="00AE6C3C">
        <w:rPr>
          <w:rFonts w:ascii="Arial" w:hAnsi="Arial" w:cs="Arial"/>
          <w:sz w:val="18"/>
          <w:szCs w:val="18"/>
        </w:rPr>
        <w:tab/>
      </w:r>
      <w:r w:rsidRPr="00AE6C3C">
        <w:rPr>
          <w:rFonts w:ascii="Arial" w:hAnsi="Arial" w:cs="Arial"/>
          <w:szCs w:val="18"/>
        </w:rPr>
        <w:t>Version: 11-8-17</w:t>
      </w:r>
    </w:p>
    <w:p w14:paraId="34295FD1" w14:textId="77777777" w:rsidR="004E7A1E" w:rsidRPr="00AE6C3C" w:rsidRDefault="004E7A1E" w:rsidP="004E7A1E">
      <w:pPr>
        <w:pStyle w:val="RSBCSubtitle"/>
        <w:rPr>
          <w:rFonts w:ascii="Arial" w:hAnsi="Arial" w:cs="Arial"/>
          <w:szCs w:val="24"/>
        </w:rPr>
      </w:pPr>
      <w:r w:rsidRPr="00AE6C3C">
        <w:rPr>
          <w:rFonts w:ascii="Arial" w:hAnsi="Arial" w:cs="Arial"/>
          <w:szCs w:val="24"/>
        </w:rPr>
        <w:t>Massachusetts Department of Public Health</w:t>
      </w:r>
      <w:r w:rsidRPr="00AE6C3C">
        <w:rPr>
          <w:rFonts w:ascii="Arial" w:hAnsi="Arial" w:cs="Arial"/>
          <w:szCs w:val="24"/>
        </w:rPr>
        <w:br/>
        <w:t>Determination of Need</w:t>
      </w:r>
      <w:r w:rsidRPr="00AE6C3C">
        <w:rPr>
          <w:rFonts w:ascii="Arial" w:hAnsi="Arial" w:cs="Arial"/>
          <w:szCs w:val="24"/>
        </w:rPr>
        <w:br/>
        <w:t>Application Form</w:t>
      </w:r>
    </w:p>
    <w:p w14:paraId="324DA939" w14:textId="77777777" w:rsidR="004E7A1E" w:rsidRPr="00AE6C3C" w:rsidRDefault="004E7A1E" w:rsidP="004E7A1E">
      <w:pPr>
        <w:spacing w:before="83"/>
        <w:rPr>
          <w:rFonts w:ascii="Arial" w:hAnsi="Arial" w:cs="Arial"/>
          <w:sz w:val="20"/>
          <w:szCs w:val="18"/>
        </w:rPr>
      </w:pPr>
      <w:r w:rsidRPr="00AE6C3C">
        <w:rPr>
          <w:rFonts w:ascii="Arial" w:hAnsi="Arial" w:cs="Arial"/>
          <w:sz w:val="20"/>
          <w:szCs w:val="18"/>
        </w:rPr>
        <w:t>Application Type: Conservation Long Term Care Project</w:t>
      </w:r>
    </w:p>
    <w:p w14:paraId="6861B071" w14:textId="77777777" w:rsidR="004E7A1E" w:rsidRPr="00AE6C3C" w:rsidRDefault="004E7A1E" w:rsidP="004E7A1E">
      <w:pPr>
        <w:pStyle w:val="RHDPara12D"/>
        <w:spacing w:after="0" w:line="240" w:lineRule="auto"/>
        <w:ind w:firstLine="0"/>
        <w:rPr>
          <w:rFonts w:ascii="Arial" w:hAnsi="Arial" w:cs="Arial"/>
          <w:sz w:val="20"/>
          <w:szCs w:val="18"/>
        </w:rPr>
      </w:pPr>
      <w:r w:rsidRPr="00AE6C3C">
        <w:rPr>
          <w:rFonts w:ascii="Arial" w:hAnsi="Arial" w:cs="Arial"/>
          <w:sz w:val="20"/>
          <w:szCs w:val="18"/>
        </w:rPr>
        <w:t xml:space="preserve">Application Date: </w:t>
      </w:r>
      <w:r>
        <w:rPr>
          <w:rFonts w:ascii="Arial" w:hAnsi="Arial" w:cs="Arial"/>
          <w:sz w:val="20"/>
          <w:szCs w:val="18"/>
        </w:rPr>
        <w:t>[blank]</w:t>
      </w:r>
    </w:p>
    <w:p w14:paraId="06BADCDC" w14:textId="3751C7F2" w:rsidR="004E7A1E" w:rsidRPr="00AE6C3C" w:rsidRDefault="004E7A1E" w:rsidP="004E7A1E">
      <w:pPr>
        <w:pStyle w:val="RHDPara12D"/>
        <w:spacing w:after="0" w:line="240" w:lineRule="auto"/>
        <w:ind w:firstLine="0"/>
        <w:rPr>
          <w:rFonts w:ascii="Arial" w:hAnsi="Arial" w:cs="Arial"/>
          <w:sz w:val="20"/>
          <w:szCs w:val="18"/>
        </w:rPr>
      </w:pPr>
      <w:r w:rsidRPr="00AE6C3C">
        <w:rPr>
          <w:rFonts w:ascii="Arial" w:hAnsi="Arial" w:cs="Arial"/>
          <w:sz w:val="20"/>
          <w:szCs w:val="18"/>
        </w:rPr>
        <w:t xml:space="preserve">Application Name: </w:t>
      </w:r>
      <w:r>
        <w:rPr>
          <w:rFonts w:ascii="Arial" w:hAnsi="Arial" w:cs="Arial"/>
          <w:sz w:val="20"/>
          <w:szCs w:val="18"/>
        </w:rPr>
        <w:t xml:space="preserve">Long Term Centers of </w:t>
      </w:r>
      <w:r w:rsidR="00940C7B">
        <w:rPr>
          <w:rFonts w:ascii="Arial" w:hAnsi="Arial" w:cs="Arial"/>
          <w:sz w:val="20"/>
          <w:szCs w:val="18"/>
        </w:rPr>
        <w:t>Lexington</w:t>
      </w:r>
      <w:r>
        <w:rPr>
          <w:rFonts w:ascii="Arial" w:hAnsi="Arial" w:cs="Arial"/>
          <w:sz w:val="20"/>
          <w:szCs w:val="18"/>
        </w:rPr>
        <w:t>, Inc.</w:t>
      </w:r>
    </w:p>
    <w:p w14:paraId="49B7966C" w14:textId="6840E72E" w:rsidR="004E7A1E" w:rsidRPr="00AE6C3C" w:rsidRDefault="004E7A1E" w:rsidP="004E7A1E">
      <w:pPr>
        <w:pStyle w:val="RHDPara12D"/>
        <w:spacing w:after="0" w:line="240" w:lineRule="auto"/>
        <w:ind w:firstLine="0"/>
        <w:rPr>
          <w:rFonts w:ascii="Arial" w:hAnsi="Arial" w:cs="Arial"/>
          <w:sz w:val="20"/>
          <w:szCs w:val="18"/>
        </w:rPr>
      </w:pPr>
      <w:r w:rsidRPr="00AE6C3C">
        <w:rPr>
          <w:rFonts w:ascii="Arial" w:hAnsi="Arial" w:cs="Arial"/>
          <w:sz w:val="20"/>
          <w:szCs w:val="18"/>
        </w:rPr>
        <w:t xml:space="preserve">Mailing Address: </w:t>
      </w:r>
      <w:r w:rsidR="00FD7895">
        <w:rPr>
          <w:rFonts w:ascii="Arial" w:hAnsi="Arial" w:cs="Arial"/>
          <w:sz w:val="20"/>
          <w:szCs w:val="18"/>
        </w:rPr>
        <w:t>30 Watertown</w:t>
      </w:r>
      <w:r>
        <w:rPr>
          <w:rFonts w:ascii="Arial" w:hAnsi="Arial" w:cs="Arial"/>
          <w:sz w:val="20"/>
          <w:szCs w:val="18"/>
        </w:rPr>
        <w:t xml:space="preserve"> Street</w:t>
      </w:r>
    </w:p>
    <w:p w14:paraId="23129769" w14:textId="39158F55" w:rsidR="004E7A1E" w:rsidRPr="00AE6C3C" w:rsidRDefault="004E7A1E" w:rsidP="004E7A1E">
      <w:pPr>
        <w:pStyle w:val="RHDPara12D"/>
        <w:spacing w:after="0" w:line="240" w:lineRule="auto"/>
        <w:ind w:firstLine="0"/>
        <w:rPr>
          <w:rFonts w:ascii="Arial" w:hAnsi="Arial" w:cs="Arial"/>
          <w:sz w:val="20"/>
          <w:szCs w:val="18"/>
        </w:rPr>
      </w:pPr>
      <w:r w:rsidRPr="00AE6C3C">
        <w:rPr>
          <w:rFonts w:ascii="Arial" w:hAnsi="Arial" w:cs="Arial"/>
          <w:sz w:val="20"/>
          <w:szCs w:val="18"/>
        </w:rPr>
        <w:t xml:space="preserve">City: </w:t>
      </w:r>
      <w:r w:rsidR="00FD7895">
        <w:rPr>
          <w:rFonts w:ascii="Arial" w:hAnsi="Arial" w:cs="Arial"/>
          <w:sz w:val="20"/>
          <w:szCs w:val="18"/>
        </w:rPr>
        <w:t>Lexington</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sidR="00FD7895">
        <w:rPr>
          <w:rFonts w:ascii="Arial" w:hAnsi="Arial" w:cs="Arial"/>
          <w:sz w:val="20"/>
          <w:szCs w:val="18"/>
        </w:rPr>
        <w:t>02421</w:t>
      </w:r>
    </w:p>
    <w:p w14:paraId="1B475962" w14:textId="77777777" w:rsidR="004E7A1E" w:rsidRPr="00AE6C3C" w:rsidRDefault="004E7A1E" w:rsidP="004E7A1E">
      <w:pPr>
        <w:pStyle w:val="RHDPara12D"/>
        <w:spacing w:after="0" w:line="240" w:lineRule="auto"/>
        <w:ind w:firstLine="0"/>
        <w:rPr>
          <w:rFonts w:ascii="Arial" w:hAnsi="Arial" w:cs="Arial"/>
          <w:sz w:val="20"/>
          <w:szCs w:val="18"/>
        </w:rPr>
      </w:pPr>
      <w:r w:rsidRPr="00AE6C3C">
        <w:rPr>
          <w:rFonts w:ascii="Arial" w:hAnsi="Arial" w:cs="Arial"/>
          <w:sz w:val="20"/>
          <w:szCs w:val="18"/>
        </w:rPr>
        <w:t>Contact Person: Karen Koprowski</w:t>
      </w:r>
    </w:p>
    <w:p w14:paraId="1B3CCDF5" w14:textId="77777777" w:rsidR="004E7A1E" w:rsidRPr="00AE6C3C" w:rsidRDefault="004E7A1E" w:rsidP="004E7A1E">
      <w:pPr>
        <w:pStyle w:val="RHDPara12D"/>
        <w:spacing w:after="0" w:line="240" w:lineRule="auto"/>
        <w:ind w:firstLine="0"/>
        <w:rPr>
          <w:rFonts w:ascii="Arial" w:hAnsi="Arial" w:cs="Arial"/>
          <w:sz w:val="20"/>
          <w:szCs w:val="18"/>
        </w:rPr>
      </w:pPr>
      <w:r w:rsidRPr="00AE6C3C">
        <w:rPr>
          <w:rFonts w:ascii="Arial" w:hAnsi="Arial" w:cs="Arial"/>
          <w:sz w:val="20"/>
          <w:szCs w:val="18"/>
        </w:rPr>
        <w:t>Title: Regulatory Advisor</w:t>
      </w:r>
    </w:p>
    <w:p w14:paraId="06B6032E" w14:textId="77777777" w:rsidR="004E7A1E" w:rsidRPr="00AE6C3C" w:rsidRDefault="004E7A1E" w:rsidP="004E7A1E">
      <w:pPr>
        <w:pStyle w:val="RHDPara12D"/>
        <w:spacing w:after="0" w:line="240" w:lineRule="auto"/>
        <w:ind w:firstLine="0"/>
        <w:rPr>
          <w:rFonts w:ascii="Arial" w:hAnsi="Arial" w:cs="Arial"/>
          <w:sz w:val="20"/>
          <w:szCs w:val="18"/>
        </w:rPr>
      </w:pPr>
      <w:r w:rsidRPr="00AE6C3C">
        <w:rPr>
          <w:rFonts w:ascii="Arial" w:hAnsi="Arial" w:cs="Arial"/>
          <w:sz w:val="20"/>
          <w:szCs w:val="18"/>
        </w:rPr>
        <w:t>Mailing Address: 92 Montvale Avenue, Suite 2300</w:t>
      </w:r>
    </w:p>
    <w:p w14:paraId="0FA4A0A7" w14:textId="77777777" w:rsidR="004E7A1E" w:rsidRPr="00AE6C3C" w:rsidRDefault="004E7A1E" w:rsidP="004E7A1E">
      <w:pPr>
        <w:pStyle w:val="RHDPara12D"/>
        <w:spacing w:after="0" w:line="240" w:lineRule="auto"/>
        <w:ind w:firstLine="0"/>
        <w:rPr>
          <w:rFonts w:ascii="Arial" w:hAnsi="Arial" w:cs="Arial"/>
          <w:sz w:val="20"/>
          <w:szCs w:val="18"/>
        </w:rPr>
      </w:pPr>
      <w:r w:rsidRPr="00AE6C3C">
        <w:rPr>
          <w:rFonts w:ascii="Arial" w:hAnsi="Arial" w:cs="Arial"/>
          <w:sz w:val="20"/>
          <w:szCs w:val="18"/>
        </w:rPr>
        <w:t>City: Stoneham</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Zip Code: 02180</w:t>
      </w:r>
    </w:p>
    <w:p w14:paraId="39B3EF33" w14:textId="77777777" w:rsidR="004E7A1E" w:rsidRPr="00AE6C3C" w:rsidRDefault="004E7A1E" w:rsidP="004E7A1E">
      <w:pPr>
        <w:pStyle w:val="RHDPara12D"/>
        <w:spacing w:after="0" w:line="240" w:lineRule="auto"/>
        <w:ind w:firstLine="0"/>
        <w:rPr>
          <w:rFonts w:ascii="Arial" w:hAnsi="Arial" w:cs="Arial"/>
          <w:sz w:val="20"/>
          <w:szCs w:val="18"/>
        </w:rPr>
      </w:pPr>
      <w:r w:rsidRPr="00AE6C3C">
        <w:rPr>
          <w:rFonts w:ascii="Arial" w:hAnsi="Arial" w:cs="Arial"/>
          <w:sz w:val="20"/>
          <w:szCs w:val="18"/>
        </w:rPr>
        <w:t>Phone: 7742395885</w:t>
      </w:r>
      <w:r w:rsidRPr="00AE6C3C">
        <w:rPr>
          <w:rFonts w:ascii="Arial" w:hAnsi="Arial" w:cs="Arial"/>
          <w:sz w:val="20"/>
          <w:szCs w:val="18"/>
        </w:rPr>
        <w:tab/>
        <w:t>Ext: none</w:t>
      </w:r>
    </w:p>
    <w:p w14:paraId="46EC4AC6" w14:textId="77777777" w:rsidR="004E7A1E" w:rsidRPr="00AE6C3C" w:rsidRDefault="004E7A1E" w:rsidP="004E7A1E">
      <w:pPr>
        <w:pStyle w:val="RHDPara12D"/>
        <w:spacing w:after="0" w:line="240" w:lineRule="auto"/>
        <w:ind w:firstLine="0"/>
        <w:rPr>
          <w:rFonts w:ascii="Arial" w:hAnsi="Arial" w:cs="Arial"/>
          <w:sz w:val="20"/>
          <w:szCs w:val="18"/>
        </w:rPr>
      </w:pPr>
      <w:r w:rsidRPr="00AE6C3C">
        <w:rPr>
          <w:rFonts w:ascii="Arial" w:hAnsi="Arial" w:cs="Arial"/>
          <w:sz w:val="20"/>
          <w:szCs w:val="18"/>
        </w:rPr>
        <w:t xml:space="preserve">Email: </w:t>
      </w:r>
      <w:hyperlink r:id="rId8">
        <w:r w:rsidRPr="00AE6C3C">
          <w:rPr>
            <w:rFonts w:ascii="Arial" w:hAnsi="Arial" w:cs="Arial"/>
            <w:sz w:val="20"/>
            <w:szCs w:val="18"/>
          </w:rPr>
          <w:t>kkoprowski@strategiccares.com</w:t>
        </w:r>
      </w:hyperlink>
    </w:p>
    <w:p w14:paraId="71FD6033" w14:textId="77777777" w:rsidR="004E7A1E" w:rsidRPr="00AE6C3C" w:rsidRDefault="004E7A1E" w:rsidP="004E7A1E">
      <w:pPr>
        <w:pStyle w:val="RHDPara12D"/>
        <w:spacing w:after="0" w:line="240" w:lineRule="auto"/>
        <w:ind w:firstLine="0"/>
        <w:rPr>
          <w:rFonts w:ascii="Arial" w:hAnsi="Arial" w:cs="Arial"/>
          <w:sz w:val="20"/>
          <w:szCs w:val="18"/>
        </w:rPr>
      </w:pPr>
    </w:p>
    <w:p w14:paraId="20606F4D" w14:textId="77777777" w:rsidR="004E7A1E" w:rsidRPr="005C14DD" w:rsidRDefault="004E7A1E" w:rsidP="004E7A1E">
      <w:pPr>
        <w:pStyle w:val="RHDPara12D"/>
        <w:spacing w:after="0" w:line="240" w:lineRule="auto"/>
        <w:ind w:firstLine="0"/>
        <w:rPr>
          <w:rStyle w:val="Strong"/>
          <w:rFonts w:ascii="Arial" w:hAnsi="Arial" w:cs="Arial"/>
        </w:rPr>
      </w:pPr>
      <w:r w:rsidRPr="005C14DD">
        <w:rPr>
          <w:rStyle w:val="Strong"/>
          <w:rFonts w:ascii="Arial" w:hAnsi="Arial" w:cs="Arial"/>
        </w:rPr>
        <w:t>Facility Information</w:t>
      </w:r>
    </w:p>
    <w:p w14:paraId="2E9AB0AB" w14:textId="77777777" w:rsidR="004E7A1E" w:rsidRPr="005C14DD" w:rsidRDefault="004E7A1E" w:rsidP="004E7A1E">
      <w:pPr>
        <w:pStyle w:val="RHDPara12D"/>
        <w:spacing w:after="0" w:line="240" w:lineRule="auto"/>
        <w:ind w:firstLine="0"/>
        <w:rPr>
          <w:rStyle w:val="Strong"/>
          <w:rFonts w:ascii="Arial" w:hAnsi="Arial" w:cs="Arial"/>
          <w:sz w:val="20"/>
          <w:szCs w:val="18"/>
        </w:rPr>
      </w:pPr>
      <w:r w:rsidRPr="005C14DD">
        <w:rPr>
          <w:rStyle w:val="Strong"/>
          <w:rFonts w:ascii="Arial" w:hAnsi="Arial" w:cs="Arial"/>
          <w:sz w:val="20"/>
          <w:szCs w:val="18"/>
        </w:rPr>
        <w:t>List each facility affected and or included in Proposed Project</w:t>
      </w:r>
    </w:p>
    <w:p w14:paraId="7F7865D6" w14:textId="3DE83DD1" w:rsidR="004E7A1E" w:rsidRPr="00AE6C3C" w:rsidRDefault="004E7A1E" w:rsidP="004E7A1E">
      <w:pPr>
        <w:pStyle w:val="RHDPara12D"/>
        <w:spacing w:after="0" w:line="240" w:lineRule="auto"/>
        <w:ind w:firstLine="0"/>
        <w:rPr>
          <w:rFonts w:ascii="Arial" w:hAnsi="Arial" w:cs="Arial"/>
          <w:sz w:val="20"/>
          <w:szCs w:val="18"/>
        </w:rPr>
      </w:pPr>
      <w:r w:rsidRPr="00AE6C3C">
        <w:rPr>
          <w:rFonts w:ascii="Arial" w:hAnsi="Arial" w:cs="Arial"/>
          <w:sz w:val="20"/>
          <w:szCs w:val="18"/>
        </w:rPr>
        <w:t xml:space="preserve">1. Facility Name: </w:t>
      </w:r>
      <w:r w:rsidR="00630A49">
        <w:rPr>
          <w:rFonts w:ascii="Arial" w:hAnsi="Arial" w:cs="Arial"/>
          <w:sz w:val="20"/>
          <w:szCs w:val="18"/>
        </w:rPr>
        <w:t>Pine Knoll</w:t>
      </w:r>
      <w:r>
        <w:rPr>
          <w:rFonts w:ascii="Arial" w:hAnsi="Arial" w:cs="Arial"/>
          <w:sz w:val="20"/>
          <w:szCs w:val="18"/>
        </w:rPr>
        <w:t xml:space="preserve"> Nursing Center</w:t>
      </w:r>
    </w:p>
    <w:p w14:paraId="48E7BB27" w14:textId="0CDDEA0F" w:rsidR="004E7A1E" w:rsidRPr="00AE6C3C" w:rsidRDefault="004E7A1E" w:rsidP="004E7A1E">
      <w:pPr>
        <w:pStyle w:val="RHDPara12D"/>
        <w:spacing w:after="0" w:line="240" w:lineRule="auto"/>
        <w:ind w:firstLine="0"/>
        <w:rPr>
          <w:rFonts w:ascii="Arial" w:hAnsi="Arial" w:cs="Arial"/>
          <w:sz w:val="20"/>
          <w:szCs w:val="18"/>
        </w:rPr>
      </w:pPr>
      <w:r w:rsidRPr="00AE6C3C">
        <w:rPr>
          <w:rFonts w:ascii="Arial" w:hAnsi="Arial" w:cs="Arial"/>
          <w:sz w:val="20"/>
          <w:szCs w:val="18"/>
        </w:rPr>
        <w:t xml:space="preserve">Facility Address:  </w:t>
      </w:r>
      <w:r w:rsidR="00630A49">
        <w:rPr>
          <w:rFonts w:ascii="Arial" w:hAnsi="Arial" w:cs="Arial"/>
          <w:sz w:val="20"/>
          <w:szCs w:val="18"/>
        </w:rPr>
        <w:t>30 Watertown</w:t>
      </w:r>
      <w:r>
        <w:rPr>
          <w:rFonts w:ascii="Arial" w:hAnsi="Arial" w:cs="Arial"/>
          <w:sz w:val="20"/>
          <w:szCs w:val="18"/>
        </w:rPr>
        <w:t xml:space="preserve"> Street</w:t>
      </w:r>
    </w:p>
    <w:p w14:paraId="7D039D1B" w14:textId="05E3EB08" w:rsidR="004E7A1E" w:rsidRPr="00AE6C3C" w:rsidRDefault="004E7A1E" w:rsidP="004E7A1E">
      <w:pPr>
        <w:pStyle w:val="RHDPara12D"/>
        <w:spacing w:after="0" w:line="240" w:lineRule="auto"/>
        <w:ind w:firstLine="0"/>
        <w:rPr>
          <w:rFonts w:ascii="Arial" w:hAnsi="Arial" w:cs="Arial"/>
          <w:sz w:val="20"/>
          <w:szCs w:val="18"/>
        </w:rPr>
      </w:pPr>
      <w:r w:rsidRPr="00AE6C3C">
        <w:rPr>
          <w:rFonts w:ascii="Arial" w:hAnsi="Arial" w:cs="Arial"/>
          <w:sz w:val="20"/>
          <w:szCs w:val="18"/>
        </w:rPr>
        <w:t xml:space="preserve">City: </w:t>
      </w:r>
      <w:r w:rsidR="00630A49">
        <w:rPr>
          <w:rFonts w:ascii="Arial" w:hAnsi="Arial" w:cs="Arial"/>
          <w:sz w:val="20"/>
          <w:szCs w:val="18"/>
        </w:rPr>
        <w:t>Lexington</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sidR="00630A49">
        <w:rPr>
          <w:rFonts w:ascii="Arial" w:hAnsi="Arial" w:cs="Arial"/>
          <w:sz w:val="20"/>
          <w:szCs w:val="18"/>
        </w:rPr>
        <w:t>02421</w:t>
      </w:r>
    </w:p>
    <w:p w14:paraId="0EAF2220" w14:textId="34263993" w:rsidR="004E7A1E" w:rsidRPr="00AE6C3C" w:rsidRDefault="004E7A1E" w:rsidP="004E7A1E">
      <w:pPr>
        <w:pStyle w:val="RHDPara12D"/>
        <w:spacing w:after="0" w:line="240" w:lineRule="auto"/>
        <w:ind w:firstLine="0"/>
        <w:rPr>
          <w:rFonts w:ascii="Arial" w:hAnsi="Arial" w:cs="Arial"/>
          <w:sz w:val="20"/>
          <w:szCs w:val="18"/>
        </w:rPr>
      </w:pPr>
      <w:r w:rsidRPr="00AE6C3C">
        <w:rPr>
          <w:rFonts w:ascii="Arial" w:hAnsi="Arial" w:cs="Arial"/>
          <w:sz w:val="20"/>
          <w:szCs w:val="18"/>
        </w:rPr>
        <w:t>Facility type: Long Term Care Facility</w:t>
      </w:r>
      <w:r w:rsidRPr="00AE6C3C">
        <w:rPr>
          <w:rFonts w:ascii="Arial" w:hAnsi="Arial" w:cs="Arial"/>
          <w:sz w:val="20"/>
          <w:szCs w:val="18"/>
        </w:rPr>
        <w:tab/>
        <w:t xml:space="preserve">CMS Number: </w:t>
      </w:r>
      <w:r>
        <w:rPr>
          <w:rFonts w:ascii="Arial" w:hAnsi="Arial" w:cs="Arial"/>
          <w:sz w:val="20"/>
          <w:szCs w:val="18"/>
        </w:rPr>
        <w:t>225</w:t>
      </w:r>
      <w:r w:rsidR="00630A49">
        <w:rPr>
          <w:rFonts w:ascii="Arial" w:hAnsi="Arial" w:cs="Arial"/>
          <w:sz w:val="20"/>
          <w:szCs w:val="18"/>
        </w:rPr>
        <w:t>049</w:t>
      </w:r>
    </w:p>
    <w:p w14:paraId="6FBCEF47" w14:textId="77777777" w:rsidR="004E7A1E" w:rsidRPr="00AE6C3C" w:rsidRDefault="004E7A1E" w:rsidP="004E7A1E">
      <w:pPr>
        <w:pStyle w:val="RHDPara12D"/>
        <w:spacing w:after="0" w:line="240" w:lineRule="auto"/>
        <w:ind w:firstLine="0"/>
        <w:rPr>
          <w:rFonts w:ascii="Arial" w:hAnsi="Arial" w:cs="Arial"/>
          <w:sz w:val="20"/>
          <w:szCs w:val="18"/>
        </w:rPr>
      </w:pPr>
    </w:p>
    <w:p w14:paraId="3E3465D6" w14:textId="77777777" w:rsidR="004E7A1E" w:rsidRPr="005C14DD" w:rsidRDefault="004E7A1E" w:rsidP="004E7A1E">
      <w:pPr>
        <w:pStyle w:val="RHDPara12D"/>
        <w:spacing w:after="0" w:line="240" w:lineRule="auto"/>
        <w:ind w:firstLine="0"/>
        <w:rPr>
          <w:rStyle w:val="Strong"/>
          <w:rFonts w:ascii="Arial" w:hAnsi="Arial" w:cs="Arial"/>
        </w:rPr>
      </w:pPr>
      <w:r w:rsidRPr="005C14DD">
        <w:rPr>
          <w:rStyle w:val="Strong"/>
          <w:rFonts w:ascii="Arial" w:hAnsi="Arial" w:cs="Arial"/>
        </w:rPr>
        <w:t>1. About the Applicant</w:t>
      </w:r>
    </w:p>
    <w:p w14:paraId="7B33A412" w14:textId="77777777" w:rsidR="004E7A1E" w:rsidRPr="00AE6C3C" w:rsidRDefault="004E7A1E" w:rsidP="004E7A1E">
      <w:pPr>
        <w:pStyle w:val="RHDPara12D"/>
        <w:spacing w:after="0" w:line="240" w:lineRule="auto"/>
        <w:ind w:firstLine="0"/>
        <w:rPr>
          <w:rFonts w:ascii="Arial" w:hAnsi="Arial" w:cs="Arial"/>
          <w:sz w:val="20"/>
          <w:szCs w:val="18"/>
        </w:rPr>
      </w:pPr>
      <w:r w:rsidRPr="00AE6C3C">
        <w:rPr>
          <w:rFonts w:ascii="Arial" w:hAnsi="Arial" w:cs="Arial"/>
          <w:sz w:val="20"/>
          <w:szCs w:val="18"/>
        </w:rPr>
        <w:t>1.1</w:t>
      </w:r>
      <w:r w:rsidRPr="00AE6C3C">
        <w:rPr>
          <w:rFonts w:ascii="Arial" w:hAnsi="Arial" w:cs="Arial"/>
          <w:sz w:val="20"/>
          <w:szCs w:val="18"/>
        </w:rPr>
        <w:tab/>
        <w:t>Type of organization (of the Applicant): for profit</w:t>
      </w:r>
    </w:p>
    <w:p w14:paraId="072A44DF" w14:textId="77777777" w:rsidR="004E7A1E" w:rsidRPr="00AE6C3C" w:rsidRDefault="004E7A1E" w:rsidP="004E7A1E">
      <w:pPr>
        <w:pStyle w:val="RHDPara12D"/>
        <w:spacing w:after="0" w:line="240" w:lineRule="auto"/>
        <w:ind w:firstLine="0"/>
        <w:rPr>
          <w:rFonts w:ascii="Arial" w:hAnsi="Arial" w:cs="Arial"/>
          <w:sz w:val="20"/>
          <w:szCs w:val="18"/>
        </w:rPr>
      </w:pPr>
      <w:r w:rsidRPr="00AE6C3C">
        <w:rPr>
          <w:rFonts w:ascii="Arial" w:hAnsi="Arial" w:cs="Arial"/>
          <w:sz w:val="20"/>
          <w:szCs w:val="18"/>
        </w:rPr>
        <w:t>1.2</w:t>
      </w:r>
      <w:r w:rsidRPr="00AE6C3C">
        <w:rPr>
          <w:rFonts w:ascii="Arial" w:hAnsi="Arial" w:cs="Arial"/>
          <w:sz w:val="20"/>
          <w:szCs w:val="18"/>
        </w:rPr>
        <w:tab/>
        <w:t xml:space="preserve">Applicant’s Business Type: </w:t>
      </w:r>
      <w:r>
        <w:rPr>
          <w:rFonts w:ascii="Arial" w:hAnsi="Arial" w:cs="Arial"/>
          <w:sz w:val="20"/>
          <w:szCs w:val="18"/>
        </w:rPr>
        <w:t>Corporation</w:t>
      </w:r>
    </w:p>
    <w:p w14:paraId="7BA0DC13" w14:textId="77777777" w:rsidR="004E7A1E" w:rsidRPr="00AE6C3C" w:rsidRDefault="004E7A1E" w:rsidP="004E7A1E">
      <w:pPr>
        <w:pStyle w:val="RHDPara12D"/>
        <w:spacing w:after="0" w:line="240" w:lineRule="auto"/>
        <w:ind w:firstLine="0"/>
        <w:rPr>
          <w:rFonts w:ascii="Arial" w:hAnsi="Arial" w:cs="Arial"/>
          <w:sz w:val="20"/>
          <w:szCs w:val="18"/>
        </w:rPr>
      </w:pPr>
      <w:r w:rsidRPr="00AE6C3C">
        <w:rPr>
          <w:rFonts w:ascii="Arial" w:hAnsi="Arial" w:cs="Arial"/>
          <w:sz w:val="20"/>
          <w:szCs w:val="18"/>
        </w:rPr>
        <w:t>1.3</w:t>
      </w:r>
      <w:r w:rsidRPr="00AE6C3C">
        <w:rPr>
          <w:rFonts w:ascii="Arial" w:hAnsi="Arial" w:cs="Arial"/>
          <w:sz w:val="20"/>
          <w:szCs w:val="18"/>
        </w:rPr>
        <w:tab/>
        <w:t xml:space="preserve">What is the acronym used by the Applicant’s Organization:  </w:t>
      </w:r>
      <w:r>
        <w:rPr>
          <w:rFonts w:ascii="Arial" w:hAnsi="Arial" w:cs="Arial"/>
          <w:sz w:val="20"/>
          <w:szCs w:val="18"/>
        </w:rPr>
        <w:t>NONE</w:t>
      </w:r>
    </w:p>
    <w:p w14:paraId="6527C687" w14:textId="77777777" w:rsidR="004E7A1E" w:rsidRPr="00AE6C3C" w:rsidRDefault="004E7A1E" w:rsidP="004E7A1E">
      <w:pPr>
        <w:pStyle w:val="RHDPara12D"/>
        <w:spacing w:after="0" w:line="240" w:lineRule="auto"/>
        <w:ind w:firstLine="0"/>
        <w:rPr>
          <w:rFonts w:ascii="Arial" w:hAnsi="Arial" w:cs="Arial"/>
          <w:sz w:val="20"/>
          <w:szCs w:val="18"/>
        </w:rPr>
      </w:pPr>
      <w:r w:rsidRPr="00AE6C3C">
        <w:rPr>
          <w:rFonts w:ascii="Arial" w:hAnsi="Arial" w:cs="Arial"/>
          <w:sz w:val="20"/>
          <w:szCs w:val="18"/>
        </w:rPr>
        <w:t>1.4</w:t>
      </w:r>
      <w:r w:rsidRPr="00AE6C3C">
        <w:rPr>
          <w:rFonts w:ascii="Arial" w:hAnsi="Arial" w:cs="Arial"/>
          <w:sz w:val="20"/>
          <w:szCs w:val="18"/>
        </w:rPr>
        <w:tab/>
        <w:t>Is Applicant a registered provider organization as the term is used in the HPC/CHIA RPO program? No</w:t>
      </w:r>
    </w:p>
    <w:p w14:paraId="41F80C2C" w14:textId="77777777" w:rsidR="004E7A1E" w:rsidRPr="00AE6C3C" w:rsidRDefault="004E7A1E" w:rsidP="004E7A1E">
      <w:pPr>
        <w:pStyle w:val="RHDPara12D"/>
        <w:spacing w:after="0" w:line="240" w:lineRule="auto"/>
        <w:ind w:firstLine="0"/>
        <w:rPr>
          <w:rFonts w:ascii="Arial" w:hAnsi="Arial" w:cs="Arial"/>
          <w:sz w:val="20"/>
          <w:szCs w:val="18"/>
        </w:rPr>
      </w:pPr>
      <w:r w:rsidRPr="00AE6C3C">
        <w:rPr>
          <w:rFonts w:ascii="Arial" w:hAnsi="Arial" w:cs="Arial"/>
          <w:sz w:val="20"/>
          <w:szCs w:val="18"/>
        </w:rPr>
        <w:t>1.5</w:t>
      </w:r>
      <w:r w:rsidRPr="00AE6C3C">
        <w:rPr>
          <w:rFonts w:ascii="Arial" w:hAnsi="Arial" w:cs="Arial"/>
          <w:sz w:val="20"/>
          <w:szCs w:val="18"/>
        </w:rPr>
        <w:tab/>
        <w:t>Is Applicant or any affiliated entity an HPC-certified ACO? No</w:t>
      </w:r>
    </w:p>
    <w:p w14:paraId="63F7D9BC" w14:textId="77777777" w:rsidR="004E7A1E" w:rsidRPr="00AE6C3C" w:rsidRDefault="004E7A1E" w:rsidP="004E7A1E">
      <w:pPr>
        <w:pStyle w:val="RHDPara12D"/>
        <w:spacing w:after="0" w:line="240" w:lineRule="auto"/>
        <w:ind w:firstLine="0"/>
        <w:rPr>
          <w:rFonts w:ascii="Arial" w:hAnsi="Arial" w:cs="Arial"/>
          <w:sz w:val="20"/>
          <w:szCs w:val="18"/>
        </w:rPr>
      </w:pPr>
      <w:r w:rsidRPr="00AE6C3C">
        <w:rPr>
          <w:rFonts w:ascii="Arial" w:hAnsi="Arial" w:cs="Arial"/>
          <w:sz w:val="20"/>
          <w:szCs w:val="18"/>
        </w:rPr>
        <w:t>1.6</w:t>
      </w:r>
      <w:r w:rsidRPr="00AE6C3C">
        <w:rPr>
          <w:rFonts w:ascii="Arial" w:hAnsi="Arial" w:cs="Arial"/>
          <w:sz w:val="20"/>
          <w:szCs w:val="18"/>
        </w:rPr>
        <w:tab/>
        <w:t>Is Applicant or any affiliate thereof subject to M.G.L. c. 6D § 13 and 958 CMR 7.00 (filing of Notice of Material Change to the Health Policy Commission? No</w:t>
      </w:r>
    </w:p>
    <w:p w14:paraId="3668F4C3" w14:textId="77777777" w:rsidR="004E7A1E" w:rsidRPr="00AE6C3C" w:rsidRDefault="004E7A1E" w:rsidP="004E7A1E">
      <w:pPr>
        <w:pStyle w:val="RHDPara12D"/>
        <w:spacing w:after="0" w:line="240" w:lineRule="auto"/>
        <w:ind w:firstLine="0"/>
        <w:rPr>
          <w:rFonts w:ascii="Arial" w:hAnsi="Arial" w:cs="Arial"/>
          <w:sz w:val="20"/>
          <w:szCs w:val="18"/>
        </w:rPr>
      </w:pPr>
      <w:r w:rsidRPr="00AE6C3C">
        <w:rPr>
          <w:rFonts w:ascii="Arial" w:hAnsi="Arial" w:cs="Arial"/>
          <w:sz w:val="20"/>
          <w:szCs w:val="18"/>
        </w:rPr>
        <w:t>1.7</w:t>
      </w:r>
      <w:r w:rsidRPr="00AE6C3C">
        <w:rPr>
          <w:rFonts w:ascii="Arial" w:hAnsi="Arial" w:cs="Arial"/>
          <w:sz w:val="20"/>
          <w:szCs w:val="18"/>
        </w:rPr>
        <w:tab/>
        <w:t>Does the Proposed Project also require the filing of a MCN with the HPC? No</w:t>
      </w:r>
    </w:p>
    <w:p w14:paraId="7382B328" w14:textId="77777777" w:rsidR="004E7A1E" w:rsidRPr="00AE6C3C" w:rsidRDefault="004E7A1E" w:rsidP="004E7A1E">
      <w:pPr>
        <w:pStyle w:val="RHDPara12D"/>
        <w:spacing w:after="0" w:line="240" w:lineRule="auto"/>
        <w:ind w:firstLine="0"/>
        <w:rPr>
          <w:rFonts w:ascii="Arial" w:hAnsi="Arial" w:cs="Arial"/>
          <w:sz w:val="20"/>
          <w:szCs w:val="18"/>
        </w:rPr>
      </w:pPr>
      <w:r w:rsidRPr="00AE6C3C">
        <w:rPr>
          <w:rFonts w:ascii="Arial" w:hAnsi="Arial" w:cs="Arial"/>
          <w:sz w:val="20"/>
          <w:szCs w:val="18"/>
        </w:rPr>
        <w:t>1.8</w:t>
      </w:r>
      <w:r w:rsidRPr="00AE6C3C">
        <w:rPr>
          <w:rFonts w:ascii="Arial" w:hAnsi="Arial" w:cs="Arial"/>
          <w:sz w:val="20"/>
          <w:szCs w:val="18"/>
        </w:rPr>
        <w:tab/>
        <w:t>Has the Applicant or any subsidiary thereof been notified pursuant to M.G.L. c. 12C § 16 that it is exceeding the health care cost growth benchmark established under M.G.L. c. 6D § 9 and is thus, pursuant to M.G.L. c. 6D § 10 required to file a performance improvement plan with CHIA? No</w:t>
      </w:r>
    </w:p>
    <w:p w14:paraId="781FE8F5" w14:textId="77777777" w:rsidR="004E7A1E" w:rsidRPr="00AE6C3C" w:rsidRDefault="004E7A1E" w:rsidP="004E7A1E">
      <w:pPr>
        <w:pStyle w:val="RHDPara12D"/>
        <w:spacing w:after="0" w:line="240" w:lineRule="auto"/>
        <w:ind w:firstLine="0"/>
        <w:rPr>
          <w:rFonts w:ascii="Arial" w:hAnsi="Arial" w:cs="Arial"/>
          <w:sz w:val="20"/>
          <w:szCs w:val="18"/>
        </w:rPr>
      </w:pPr>
      <w:r w:rsidRPr="00AE6C3C">
        <w:rPr>
          <w:rFonts w:ascii="Arial" w:hAnsi="Arial" w:cs="Arial"/>
          <w:sz w:val="20"/>
          <w:szCs w:val="18"/>
        </w:rPr>
        <w:t>1.9</w:t>
      </w:r>
      <w:r w:rsidRPr="00AE6C3C">
        <w:rPr>
          <w:rFonts w:ascii="Arial" w:hAnsi="Arial" w:cs="Arial"/>
          <w:sz w:val="20"/>
          <w:szCs w:val="18"/>
        </w:rPr>
        <w:tab/>
        <w:t>Complete the Affiliated Parties Form</w:t>
      </w:r>
    </w:p>
    <w:p w14:paraId="7B3900B4" w14:textId="77777777" w:rsidR="004E7A1E" w:rsidRPr="00AE6C3C" w:rsidRDefault="004E7A1E" w:rsidP="004E7A1E">
      <w:pPr>
        <w:pStyle w:val="RHDPara12D"/>
        <w:spacing w:after="0" w:line="240" w:lineRule="auto"/>
        <w:ind w:firstLine="0"/>
        <w:rPr>
          <w:rFonts w:ascii="Arial" w:hAnsi="Arial" w:cs="Arial"/>
          <w:sz w:val="20"/>
          <w:szCs w:val="18"/>
        </w:rPr>
      </w:pPr>
    </w:p>
    <w:p w14:paraId="54DCE36A" w14:textId="77777777" w:rsidR="004E7A1E" w:rsidRPr="005C14DD" w:rsidRDefault="004E7A1E" w:rsidP="004E7A1E">
      <w:pPr>
        <w:pStyle w:val="RHDPara12D"/>
        <w:spacing w:after="0" w:line="240" w:lineRule="auto"/>
        <w:ind w:firstLine="0"/>
        <w:rPr>
          <w:rStyle w:val="Strong"/>
          <w:rFonts w:ascii="Arial" w:hAnsi="Arial" w:cs="Arial"/>
        </w:rPr>
      </w:pPr>
      <w:r w:rsidRPr="005C14DD">
        <w:rPr>
          <w:rStyle w:val="Strong"/>
          <w:rFonts w:ascii="Arial" w:hAnsi="Arial" w:cs="Arial"/>
        </w:rPr>
        <w:t>2. Project Description</w:t>
      </w:r>
    </w:p>
    <w:p w14:paraId="390D343F" w14:textId="77777777" w:rsidR="004E7A1E" w:rsidRPr="002F49F0" w:rsidRDefault="004E7A1E" w:rsidP="004E7A1E">
      <w:pPr>
        <w:pStyle w:val="RHDPara12D"/>
        <w:spacing w:after="0" w:line="240" w:lineRule="auto"/>
        <w:ind w:firstLine="0"/>
        <w:rPr>
          <w:rFonts w:ascii="Arial" w:hAnsi="Arial" w:cs="Arial"/>
          <w:sz w:val="20"/>
        </w:rPr>
      </w:pPr>
      <w:r w:rsidRPr="002F49F0">
        <w:rPr>
          <w:rFonts w:ascii="Arial" w:hAnsi="Arial" w:cs="Arial"/>
          <w:sz w:val="20"/>
        </w:rPr>
        <w:t>2.1</w:t>
      </w:r>
      <w:r w:rsidRPr="002F49F0">
        <w:rPr>
          <w:rFonts w:ascii="Arial" w:hAnsi="Arial" w:cs="Arial"/>
          <w:sz w:val="20"/>
        </w:rPr>
        <w:tab/>
        <w:t xml:space="preserve">Provide a brief description of the scope of the project.: </w:t>
      </w:r>
    </w:p>
    <w:p w14:paraId="4A9A2D74" w14:textId="18019199" w:rsidR="004E7A1E" w:rsidRPr="004B5FD9" w:rsidRDefault="004E7A1E" w:rsidP="00D842C0">
      <w:pPr>
        <w:pStyle w:val="ListParagraph"/>
        <w:numPr>
          <w:ilvl w:val="0"/>
          <w:numId w:val="7"/>
        </w:numPr>
        <w:ind w:left="360"/>
        <w:rPr>
          <w:sz w:val="20"/>
          <w:szCs w:val="20"/>
        </w:rPr>
      </w:pPr>
      <w:r w:rsidRPr="004B5FD9">
        <w:rPr>
          <w:sz w:val="20"/>
          <w:szCs w:val="20"/>
        </w:rPr>
        <w:t>FACILITY INFORMATION</w:t>
      </w:r>
    </w:p>
    <w:p w14:paraId="3E0316FD" w14:textId="77777777" w:rsidR="00F33243" w:rsidRPr="00D842C0" w:rsidRDefault="00F33243" w:rsidP="00D842C0">
      <w:pPr>
        <w:rPr>
          <w:sz w:val="20"/>
          <w:szCs w:val="20"/>
        </w:rPr>
      </w:pPr>
      <w:r w:rsidRPr="00D842C0">
        <w:rPr>
          <w:sz w:val="20"/>
          <w:szCs w:val="20"/>
        </w:rPr>
        <w:t>The Applicant is Long Term Centers of Lexington, Inc. an S-corporation DBA Pine Knoll Nursing Center. The facility has been delivering high quality health care to seniors and disabled persons in Massachusetts for over 30 years. Long Term Care Centers operates three skilled nursing and rehabilitation facilities in Massachusetts, Serenity Hill Nursing &amp; Rehabilitation Center in Wrentham, Pine Knoll Nursing Center in Lexington, and Greenwood Nursing and Rehabilitation Center in Wakefield. It also operates the Mill Pond Rest Home in Ashland. The facilities are located mainly in northeastern and southeastern Massachusetts. All its skilled nursing and rehabilitation Centers are dually certified by Medicaid and Medicare.</w:t>
      </w:r>
    </w:p>
    <w:p w14:paraId="1795D070" w14:textId="77777777" w:rsidR="00F33243" w:rsidRPr="005157AC" w:rsidRDefault="00F33243" w:rsidP="005157AC">
      <w:pPr>
        <w:rPr>
          <w:sz w:val="20"/>
          <w:szCs w:val="20"/>
        </w:rPr>
      </w:pPr>
    </w:p>
    <w:p w14:paraId="21EEDF95" w14:textId="77777777" w:rsidR="004B5FD9" w:rsidRPr="00D842C0" w:rsidRDefault="00F33243" w:rsidP="00D842C0">
      <w:pPr>
        <w:rPr>
          <w:sz w:val="20"/>
          <w:szCs w:val="20"/>
        </w:rPr>
      </w:pPr>
      <w:r w:rsidRPr="00D842C0">
        <w:rPr>
          <w:sz w:val="20"/>
          <w:szCs w:val="20"/>
        </w:rPr>
        <w:t>Pine Knoll Nursing Center (Pine Knoll</w:t>
      </w:r>
      <w:proofErr w:type="gramStart"/>
      <w:r w:rsidRPr="00D842C0">
        <w:rPr>
          <w:sz w:val="20"/>
          <w:szCs w:val="20"/>
        </w:rPr>
        <w:t>) )</w:t>
      </w:r>
      <w:proofErr w:type="gramEnd"/>
      <w:r w:rsidRPr="00D842C0">
        <w:rPr>
          <w:sz w:val="20"/>
          <w:szCs w:val="20"/>
        </w:rPr>
        <w:t xml:space="preserve"> is an 81-bed skilled nursing facility and rehabilitation center located in Lexington, Massachusetts. It operates as an S-corporation doing business as </w:t>
      </w:r>
      <w:proofErr w:type="gramStart"/>
      <w:r w:rsidRPr="00D842C0">
        <w:rPr>
          <w:sz w:val="20"/>
          <w:szCs w:val="20"/>
        </w:rPr>
        <w:t>Long Term</w:t>
      </w:r>
      <w:proofErr w:type="gramEnd"/>
      <w:r w:rsidRPr="00D842C0">
        <w:rPr>
          <w:sz w:val="20"/>
          <w:szCs w:val="20"/>
        </w:rPr>
        <w:t xml:space="preserve"> Centers of Lexington, Inc. The facility provides long-term skilled nursing care, rehabilitative care, and hospice and respite care to residents who need such services</w:t>
      </w:r>
      <w:r w:rsidR="004B5FD9" w:rsidRPr="00D842C0">
        <w:rPr>
          <w:sz w:val="20"/>
          <w:szCs w:val="20"/>
        </w:rPr>
        <w:t>.</w:t>
      </w:r>
    </w:p>
    <w:p w14:paraId="0A6DEA1B" w14:textId="77777777" w:rsidR="004B5FD9" w:rsidRDefault="004B5FD9" w:rsidP="004B5FD9">
      <w:pPr>
        <w:rPr>
          <w:sz w:val="20"/>
          <w:szCs w:val="20"/>
        </w:rPr>
      </w:pPr>
    </w:p>
    <w:p w14:paraId="03256C19" w14:textId="64040CDA" w:rsidR="00F33243" w:rsidRPr="004B5FD9" w:rsidRDefault="00F33243" w:rsidP="00D842C0">
      <w:pPr>
        <w:pStyle w:val="ListParagraph"/>
        <w:numPr>
          <w:ilvl w:val="0"/>
          <w:numId w:val="7"/>
        </w:numPr>
        <w:ind w:left="360"/>
        <w:rPr>
          <w:sz w:val="20"/>
          <w:szCs w:val="20"/>
        </w:rPr>
      </w:pPr>
      <w:r w:rsidRPr="004B5FD9">
        <w:rPr>
          <w:sz w:val="20"/>
          <w:szCs w:val="20"/>
        </w:rPr>
        <w:t>BACKGROUND</w:t>
      </w:r>
    </w:p>
    <w:p w14:paraId="4DB0A0C5" w14:textId="77777777" w:rsidR="00F33243" w:rsidRPr="00D842C0" w:rsidRDefault="00F33243" w:rsidP="00D842C0">
      <w:pPr>
        <w:rPr>
          <w:sz w:val="20"/>
          <w:szCs w:val="20"/>
        </w:rPr>
      </w:pPr>
      <w:r w:rsidRPr="00D842C0">
        <w:rPr>
          <w:sz w:val="20"/>
          <w:szCs w:val="20"/>
        </w:rPr>
        <w:t>Pine Knoll is a two-story, 47,492 square foot skilled nursing facility that was constructed in 1964 with no additions since opening. Long Term Care Centers has made substantial improvements since purchasing the facility, most recently in 2019 when new windows, new HVAC, new flooring, and a new exterior parking lot and driveway were constructed. The facility is located at 30 Watertown Street in Lexington, Massachusetts on a 4.2-acre lot, easily accessible to Route 95 and Route 2. Lexington is an affluent residential community in West Suburban Boston with more than 34,000 residents. In the 2020 Census, 18.2% of its residents were age 65. It also has the highest Asian population in Massachusetts, representing 36% of the population.</w:t>
      </w:r>
    </w:p>
    <w:p w14:paraId="0C148D6C" w14:textId="77777777" w:rsidR="00F33243" w:rsidRPr="00412B59" w:rsidRDefault="00F33243" w:rsidP="00412B59">
      <w:pPr>
        <w:rPr>
          <w:sz w:val="20"/>
          <w:szCs w:val="20"/>
        </w:rPr>
      </w:pPr>
      <w:r w:rsidRPr="00412B59">
        <w:rPr>
          <w:sz w:val="20"/>
          <w:szCs w:val="20"/>
        </w:rPr>
        <w:t xml:space="preserve">The facility is comprised of 81 Level II licensed beds with three (3) nursing units on the first floor, and all beds are </w:t>
      </w:r>
      <w:proofErr w:type="gramStart"/>
      <w:r w:rsidRPr="00412B59">
        <w:rPr>
          <w:sz w:val="20"/>
          <w:szCs w:val="20"/>
        </w:rPr>
        <w:t>dually-certified</w:t>
      </w:r>
      <w:proofErr w:type="gramEnd"/>
      <w:r w:rsidRPr="00412B59">
        <w:rPr>
          <w:sz w:val="20"/>
          <w:szCs w:val="20"/>
        </w:rPr>
        <w:t xml:space="preserve"> by Medicaid and Medicare.</w:t>
      </w:r>
    </w:p>
    <w:p w14:paraId="0B822947" w14:textId="77777777" w:rsidR="00F33243" w:rsidRPr="005157AC" w:rsidRDefault="00F33243" w:rsidP="005157AC">
      <w:pPr>
        <w:rPr>
          <w:sz w:val="20"/>
          <w:szCs w:val="20"/>
        </w:rPr>
      </w:pPr>
    </w:p>
    <w:p w14:paraId="1B762F62" w14:textId="77777777" w:rsidR="00F33243" w:rsidRPr="00412B59" w:rsidRDefault="00F33243" w:rsidP="00412B59">
      <w:pPr>
        <w:pStyle w:val="ListParagraph"/>
        <w:numPr>
          <w:ilvl w:val="0"/>
          <w:numId w:val="8"/>
        </w:numPr>
        <w:ind w:left="360"/>
        <w:rPr>
          <w:sz w:val="20"/>
          <w:szCs w:val="20"/>
        </w:rPr>
      </w:pPr>
      <w:r w:rsidRPr="00412B59">
        <w:rPr>
          <w:sz w:val="20"/>
          <w:szCs w:val="20"/>
        </w:rPr>
        <w:t>West Unit (secure) has a total of 27 beds – 3 private, 4 semi-private, and 4 four-bedded rooms.</w:t>
      </w:r>
    </w:p>
    <w:p w14:paraId="20048AFC" w14:textId="77777777" w:rsidR="00F33243" w:rsidRPr="00412B59" w:rsidRDefault="00F33243" w:rsidP="00412B59">
      <w:pPr>
        <w:pStyle w:val="ListParagraph"/>
        <w:numPr>
          <w:ilvl w:val="0"/>
          <w:numId w:val="8"/>
        </w:numPr>
        <w:ind w:left="360"/>
        <w:rPr>
          <w:sz w:val="20"/>
          <w:szCs w:val="20"/>
        </w:rPr>
      </w:pPr>
      <w:r w:rsidRPr="00412B59">
        <w:rPr>
          <w:sz w:val="20"/>
          <w:szCs w:val="20"/>
        </w:rPr>
        <w:t>Central Unit has a total of 25 beds – 1 private, 6 semi-private, and 3 four-bedded rooms</w:t>
      </w:r>
    </w:p>
    <w:p w14:paraId="6954AADA" w14:textId="77777777" w:rsidR="00F33243" w:rsidRPr="00412B59" w:rsidRDefault="00F33243" w:rsidP="00412B59">
      <w:pPr>
        <w:pStyle w:val="ListParagraph"/>
        <w:numPr>
          <w:ilvl w:val="0"/>
          <w:numId w:val="8"/>
        </w:numPr>
        <w:ind w:left="360"/>
        <w:rPr>
          <w:sz w:val="20"/>
          <w:szCs w:val="20"/>
        </w:rPr>
      </w:pPr>
      <w:r w:rsidRPr="00412B59">
        <w:rPr>
          <w:sz w:val="20"/>
          <w:szCs w:val="20"/>
        </w:rPr>
        <w:t>North Unit has a total of 29 beds – 1 private, 6 semi-private, and 4 four-bedded rooms</w:t>
      </w:r>
    </w:p>
    <w:p w14:paraId="702B6E12" w14:textId="77777777" w:rsidR="00F33243" w:rsidRPr="00412B59" w:rsidRDefault="00F33243" w:rsidP="00412B59">
      <w:pPr>
        <w:rPr>
          <w:sz w:val="20"/>
          <w:szCs w:val="20"/>
        </w:rPr>
      </w:pPr>
      <w:r w:rsidRPr="00412B59">
        <w:rPr>
          <w:sz w:val="20"/>
          <w:szCs w:val="20"/>
        </w:rPr>
        <w:t>In total, the facility has 5 private rooms, 16 semi-private rooms, and 11 four-bedded rooms. The state’s De-Densification requirements, which will prohibit nursing facilities from housing residents in three and four-bedded rooms effective April 30, 2011, would reduce Pine Knoll’s 81 licensed beds to 59 beds.</w:t>
      </w:r>
    </w:p>
    <w:p w14:paraId="4D2A9290" w14:textId="77777777" w:rsidR="00F33243" w:rsidRPr="005157AC" w:rsidRDefault="00F33243" w:rsidP="005157AC">
      <w:pPr>
        <w:rPr>
          <w:sz w:val="20"/>
          <w:szCs w:val="20"/>
        </w:rPr>
      </w:pPr>
    </w:p>
    <w:p w14:paraId="7545790C" w14:textId="77777777" w:rsidR="00F33243" w:rsidRPr="008568ED" w:rsidRDefault="00F33243" w:rsidP="008568ED">
      <w:pPr>
        <w:rPr>
          <w:sz w:val="20"/>
          <w:szCs w:val="20"/>
        </w:rPr>
      </w:pPr>
      <w:r w:rsidRPr="008568ED">
        <w:rPr>
          <w:sz w:val="20"/>
          <w:szCs w:val="20"/>
        </w:rPr>
        <w:t>The second floor of the facility houses administrative functions including office space for the administrator, facilities director, director of nursing, activities director and social worker. The facility also hats a basement which includes the laundry and food storage areas.</w:t>
      </w:r>
    </w:p>
    <w:p w14:paraId="0541C04B" w14:textId="77777777" w:rsidR="00F33243" w:rsidRPr="005157AC" w:rsidRDefault="00F33243" w:rsidP="005157AC">
      <w:pPr>
        <w:rPr>
          <w:sz w:val="20"/>
          <w:szCs w:val="20"/>
        </w:rPr>
      </w:pPr>
    </w:p>
    <w:p w14:paraId="467AA555" w14:textId="77777777" w:rsidR="00F33243" w:rsidRPr="00663C3C" w:rsidRDefault="00F33243" w:rsidP="008568ED">
      <w:pPr>
        <w:pStyle w:val="ListParagraph"/>
        <w:numPr>
          <w:ilvl w:val="0"/>
          <w:numId w:val="7"/>
        </w:numPr>
        <w:ind w:left="360"/>
        <w:rPr>
          <w:sz w:val="20"/>
          <w:szCs w:val="20"/>
        </w:rPr>
      </w:pPr>
      <w:r w:rsidRPr="00663C3C">
        <w:rPr>
          <w:sz w:val="20"/>
          <w:szCs w:val="20"/>
        </w:rPr>
        <w:t>SCOPE OF WORK</w:t>
      </w:r>
    </w:p>
    <w:p w14:paraId="6A258E89" w14:textId="77777777" w:rsidR="00F33243" w:rsidRPr="008568ED" w:rsidRDefault="00F33243" w:rsidP="008568ED">
      <w:pPr>
        <w:rPr>
          <w:sz w:val="20"/>
          <w:szCs w:val="20"/>
        </w:rPr>
      </w:pPr>
      <w:r w:rsidRPr="008568ED">
        <w:rPr>
          <w:sz w:val="20"/>
          <w:szCs w:val="20"/>
        </w:rPr>
        <w:t>The scope of work outlined in this application is aimed at improving the quality of patient care and quality of life for all existing and future residents of Pine Knoll Nursing Center, regardless of their resources, payor source or length of stay.</w:t>
      </w:r>
    </w:p>
    <w:p w14:paraId="3DDA03BF" w14:textId="77777777" w:rsidR="00F33243" w:rsidRPr="008568ED" w:rsidRDefault="00F33243" w:rsidP="008568ED">
      <w:pPr>
        <w:rPr>
          <w:sz w:val="20"/>
          <w:szCs w:val="20"/>
        </w:rPr>
      </w:pPr>
      <w:r w:rsidRPr="008568ED">
        <w:rPr>
          <w:sz w:val="20"/>
          <w:szCs w:val="20"/>
        </w:rPr>
        <w:t xml:space="preserve">To comply with the state’s De-Densification requirements effective April 30, 2022, Pine Knoll proposes to relocate the 22 beds in four- bedded rooms by constructing a forty-one (41), 16,900 square foot addition connecting to the existing structure. This will allow Pine Knoll to meet these new regulations, which will prohibit skilled nursing facilities from housing residents in three or four-bedded rooms effective April 30, 2022. As noted earlier in the narrative, Pine Knoll currently has eleven (11) four-bedded rooms. Without this proposed addition, Pine Knoll would no longer be able to function as a high quality, efficient and effective nursing facility. With this addition, all of Pine Knoll’s patient rooms would be private or semi-private, complying with the new De-Densification regulation. The addition would accommodate all the beds in the four-bedded rooms along with twelve (12) additional beds under the facility’s one-time regulatory allowance, for a total of ninety-three (93) beds. All 11 four-bedded rooms will be eliminated. Continuation of facility operations during the pendency of the </w:t>
      </w:r>
      <w:proofErr w:type="spellStart"/>
      <w:r w:rsidRPr="008568ED">
        <w:rPr>
          <w:sz w:val="20"/>
          <w:szCs w:val="20"/>
        </w:rPr>
        <w:t>DoN</w:t>
      </w:r>
      <w:proofErr w:type="spellEnd"/>
      <w:r w:rsidRPr="008568ED">
        <w:rPr>
          <w:sz w:val="20"/>
          <w:szCs w:val="20"/>
        </w:rPr>
        <w:t xml:space="preserve"> and the execution of the corrective action will not impact the health and safety of residents or limit capacity to provide ongoing quality of care.</w:t>
      </w:r>
    </w:p>
    <w:p w14:paraId="6FCE9864" w14:textId="77777777" w:rsidR="00F33243" w:rsidRPr="005157AC" w:rsidRDefault="00F33243" w:rsidP="005157AC">
      <w:pPr>
        <w:rPr>
          <w:sz w:val="20"/>
          <w:szCs w:val="20"/>
        </w:rPr>
      </w:pPr>
    </w:p>
    <w:p w14:paraId="45A7DD06" w14:textId="67A80176" w:rsidR="002C1352" w:rsidRDefault="00F33243" w:rsidP="00CF5245">
      <w:pPr>
        <w:rPr>
          <w:sz w:val="20"/>
          <w:szCs w:val="20"/>
        </w:rPr>
      </w:pPr>
      <w:r w:rsidRPr="008568ED">
        <w:rPr>
          <w:sz w:val="20"/>
          <w:szCs w:val="20"/>
        </w:rPr>
        <w:t>We have provided with this application a detailed copy of the scope of work. (See COMBINED – DIVISION SUMMARY). The overall maximum capital expenditure (MCE) sought in this application is $6,216,750. Most of these expenditures would be for the new addition, but some funds would cover work at the existing site related to the addition and renovations to address life safety issues. The attached COMBINED DIVISION SUMMARY lists estimated costs for the Pine Knoll project in the second column and separates them into three</w:t>
      </w:r>
      <w:r w:rsidR="008568ED">
        <w:rPr>
          <w:sz w:val="20"/>
          <w:szCs w:val="20"/>
        </w:rPr>
        <w:t xml:space="preserve"> </w:t>
      </w:r>
      <w:r w:rsidR="004B1321" w:rsidRPr="008568ED">
        <w:rPr>
          <w:sz w:val="20"/>
          <w:szCs w:val="20"/>
        </w:rPr>
        <w:t>c</w:t>
      </w:r>
      <w:r w:rsidR="0074259C" w:rsidRPr="008568ED">
        <w:rPr>
          <w:sz w:val="20"/>
          <w:szCs w:val="20"/>
        </w:rPr>
        <w:t xml:space="preserve">ategories, sitework, construction, and design and engineering. The sitework subtotal of $508,400 is included in the construction total of $4,822,250. The design and engineering total is $394,500, bringing the overall project cost </w:t>
      </w:r>
      <w:r w:rsidR="0074259C" w:rsidRPr="008568ED">
        <w:rPr>
          <w:sz w:val="20"/>
          <w:szCs w:val="20"/>
        </w:rPr>
        <w:lastRenderedPageBreak/>
        <w:t>estimate to $5,216,750. We have added</w:t>
      </w:r>
      <w:r w:rsidR="00CF5245">
        <w:rPr>
          <w:sz w:val="20"/>
          <w:szCs w:val="20"/>
        </w:rPr>
        <w:t xml:space="preserve"> </w:t>
      </w:r>
      <w:r w:rsidR="0074259C" w:rsidRPr="00CF5245">
        <w:rPr>
          <w:sz w:val="20"/>
          <w:szCs w:val="20"/>
        </w:rPr>
        <w:t>$1,000,000 to that figure to account for costs at the existing building including costs to tie in the addition to the existing structure as well as renovations to address life safety issues. The last two-line items, furniture/</w:t>
      </w:r>
      <w:proofErr w:type="gramStart"/>
      <w:r w:rsidR="0074259C" w:rsidRPr="00CF5245">
        <w:rPr>
          <w:sz w:val="20"/>
          <w:szCs w:val="20"/>
        </w:rPr>
        <w:t>equipment</w:t>
      </w:r>
      <w:proofErr w:type="gramEnd"/>
      <w:r w:rsidR="0074259C" w:rsidRPr="00CF5245">
        <w:rPr>
          <w:sz w:val="20"/>
          <w:szCs w:val="20"/>
        </w:rPr>
        <w:t xml:space="preserve"> and contingency, are listed “by owner.” As noted earlier in the paragraph, this would bring the total MCE request to $6,216,750.</w:t>
      </w:r>
    </w:p>
    <w:p w14:paraId="334CEAE1" w14:textId="77777777" w:rsidR="00CF5245" w:rsidRPr="00CF5245" w:rsidRDefault="00CF5245" w:rsidP="00CF5245">
      <w:pPr>
        <w:rPr>
          <w:sz w:val="20"/>
          <w:szCs w:val="20"/>
        </w:rPr>
      </w:pPr>
    </w:p>
    <w:p w14:paraId="16F99114" w14:textId="24074326" w:rsidR="0074259C" w:rsidRPr="00663C3C" w:rsidRDefault="0074259C" w:rsidP="00CF5245">
      <w:pPr>
        <w:pStyle w:val="ListParagraph"/>
        <w:numPr>
          <w:ilvl w:val="0"/>
          <w:numId w:val="7"/>
        </w:numPr>
        <w:ind w:left="360"/>
        <w:rPr>
          <w:sz w:val="20"/>
          <w:szCs w:val="20"/>
        </w:rPr>
      </w:pPr>
      <w:r w:rsidRPr="00663C3C">
        <w:rPr>
          <w:sz w:val="20"/>
          <w:szCs w:val="20"/>
        </w:rPr>
        <w:t>PATIENT PANEL</w:t>
      </w:r>
    </w:p>
    <w:p w14:paraId="7F3F5F4A" w14:textId="77777777" w:rsidR="0074259C" w:rsidRPr="00CF5245" w:rsidRDefault="0074259C" w:rsidP="00CF5245">
      <w:pPr>
        <w:rPr>
          <w:sz w:val="20"/>
          <w:szCs w:val="20"/>
        </w:rPr>
      </w:pPr>
      <w:r w:rsidRPr="00CF5245">
        <w:rPr>
          <w:sz w:val="20"/>
          <w:szCs w:val="20"/>
        </w:rPr>
        <w:t xml:space="preserve">Of the facility’s current 63 residents, 36 (57.1%) are female and 27 (42.9%) are male. Seven residents (11.1%) are age 55-65, 26 residents (41.3%) are age 66-75, 22 residents (34.9%) are age76-85, and 8 </w:t>
      </w:r>
      <w:proofErr w:type="gramStart"/>
      <w:r w:rsidRPr="00CF5245">
        <w:rPr>
          <w:sz w:val="20"/>
          <w:szCs w:val="20"/>
        </w:rPr>
        <w:t>residents(</w:t>
      </w:r>
      <w:proofErr w:type="gramEnd"/>
      <w:r w:rsidRPr="00CF5245">
        <w:rPr>
          <w:sz w:val="20"/>
          <w:szCs w:val="20"/>
        </w:rPr>
        <w:t>11.7%) are age 86 and over. While Pine Knoll does not discriminate against any religion and welcomes all to its facility, most residents who responded listed their religion as Catholic or Protestant. 99% of residents are Caucasian.</w:t>
      </w:r>
    </w:p>
    <w:p w14:paraId="3D378E79" w14:textId="77777777" w:rsidR="0074259C" w:rsidRPr="005157AC" w:rsidRDefault="0074259C" w:rsidP="005157AC">
      <w:pPr>
        <w:rPr>
          <w:sz w:val="20"/>
          <w:szCs w:val="20"/>
        </w:rPr>
      </w:pPr>
    </w:p>
    <w:p w14:paraId="176183B6" w14:textId="77777777" w:rsidR="0074259C" w:rsidRPr="00CF5245" w:rsidRDefault="0074259C" w:rsidP="00CF5245">
      <w:pPr>
        <w:rPr>
          <w:sz w:val="20"/>
          <w:szCs w:val="20"/>
        </w:rPr>
      </w:pPr>
      <w:r w:rsidRPr="00CF5245">
        <w:rPr>
          <w:sz w:val="20"/>
          <w:szCs w:val="20"/>
        </w:rPr>
        <w:t>The average length of stay (ALOS) for all residents discharged in 2021 was approximately one and one-half years. Patient panel diagnoses for short-term patients include cardiac, pulmonary, infectious diseases, post-surgical, and general medical diagnoses. Patient panel diagnoses for long-term patients are primarily general medical and dementia, in addition to requiring assistance or supervision with activities of daily living including bathing, dressing, toileting, eating, transferring, and ambulation.</w:t>
      </w:r>
    </w:p>
    <w:p w14:paraId="1306A919" w14:textId="77777777" w:rsidR="0074259C" w:rsidRPr="00CF5245" w:rsidRDefault="0074259C" w:rsidP="00CF5245">
      <w:pPr>
        <w:rPr>
          <w:sz w:val="20"/>
          <w:szCs w:val="20"/>
        </w:rPr>
      </w:pPr>
      <w:r w:rsidRPr="00CF5245">
        <w:rPr>
          <w:sz w:val="20"/>
          <w:szCs w:val="20"/>
        </w:rPr>
        <w:t xml:space="preserve">The payer </w:t>
      </w:r>
      <w:proofErr w:type="gramStart"/>
      <w:r w:rsidRPr="00CF5245">
        <w:rPr>
          <w:sz w:val="20"/>
          <w:szCs w:val="20"/>
        </w:rPr>
        <w:t>mix</w:t>
      </w:r>
      <w:proofErr w:type="gramEnd"/>
      <w:r w:rsidRPr="00CF5245">
        <w:rPr>
          <w:sz w:val="20"/>
          <w:szCs w:val="20"/>
        </w:rPr>
        <w:t xml:space="preserve"> for 2021 shows that the vast majority (86%) of Pine Knoll nursing facility residents have their care covered by Medicaid. This percentage represents primarily longer stay residents who were either admitted to the facility on Medicaid or who spent down their private resources over time and then converted to Medicaid. 8% of the residents were private pay and the remaining 6% were covered by Medicare.</w:t>
      </w:r>
    </w:p>
    <w:p w14:paraId="0191DE9B" w14:textId="77777777" w:rsidR="0074259C" w:rsidRPr="005157AC" w:rsidRDefault="0074259C" w:rsidP="005157AC">
      <w:pPr>
        <w:rPr>
          <w:sz w:val="20"/>
          <w:szCs w:val="20"/>
        </w:rPr>
      </w:pPr>
    </w:p>
    <w:p w14:paraId="54158E77" w14:textId="77777777" w:rsidR="0074259C" w:rsidRPr="009F7B64" w:rsidRDefault="0074259C" w:rsidP="009F7B64">
      <w:pPr>
        <w:rPr>
          <w:sz w:val="20"/>
          <w:szCs w:val="20"/>
        </w:rPr>
      </w:pPr>
      <w:r w:rsidRPr="009F7B64">
        <w:rPr>
          <w:sz w:val="20"/>
          <w:szCs w:val="20"/>
        </w:rPr>
        <w:t xml:space="preserve">The Medicaid case-mix (MMQ categories) were 7.8% lighter care (categories/J/K), 35.3% moderate care (categories </w:t>
      </w:r>
      <w:proofErr w:type="gramStart"/>
      <w:r w:rsidRPr="009F7B64">
        <w:rPr>
          <w:sz w:val="20"/>
          <w:szCs w:val="20"/>
        </w:rPr>
        <w:t>L,M</w:t>
      </w:r>
      <w:proofErr w:type="gramEnd"/>
      <w:r w:rsidRPr="009F7B64">
        <w:rPr>
          <w:sz w:val="20"/>
          <w:szCs w:val="20"/>
        </w:rPr>
        <w:t>,N,P), and 56.9% heavy care (categories R/S/T) with 25% in the highest category T.</w:t>
      </w:r>
    </w:p>
    <w:p w14:paraId="5A0740E0" w14:textId="77777777" w:rsidR="0074259C" w:rsidRPr="005157AC" w:rsidRDefault="0074259C" w:rsidP="005157AC">
      <w:pPr>
        <w:rPr>
          <w:sz w:val="20"/>
          <w:szCs w:val="20"/>
        </w:rPr>
      </w:pPr>
    </w:p>
    <w:p w14:paraId="6350A7EA" w14:textId="77777777" w:rsidR="0074259C" w:rsidRPr="009F7B64" w:rsidRDefault="0074259C" w:rsidP="009F7B64">
      <w:pPr>
        <w:rPr>
          <w:sz w:val="20"/>
          <w:szCs w:val="20"/>
        </w:rPr>
      </w:pPr>
      <w:r w:rsidRPr="009F7B64">
        <w:rPr>
          <w:sz w:val="20"/>
          <w:szCs w:val="20"/>
        </w:rPr>
        <w:t>Pine Knoll’s average length of stay (ALOS) of one and one-half years is reflected in its short and long-term rehospitalization rates, which are well below state and national averages. Its short-term rate of 10.8% is less than half of the state (24.8%) and national (22.9%) rates. Its long-term rehospitalization rate of 0.92% per 1,000 patient days is also well below comparable state (1.22%) and national (1.45%) figures.</w:t>
      </w:r>
    </w:p>
    <w:p w14:paraId="2846B458" w14:textId="77777777" w:rsidR="0074259C" w:rsidRPr="005157AC" w:rsidRDefault="0074259C" w:rsidP="005157AC">
      <w:pPr>
        <w:rPr>
          <w:sz w:val="20"/>
          <w:szCs w:val="20"/>
        </w:rPr>
      </w:pPr>
    </w:p>
    <w:p w14:paraId="3B8162DE" w14:textId="77777777" w:rsidR="0074259C" w:rsidRPr="009F7B64" w:rsidRDefault="0074259C" w:rsidP="009F7B64">
      <w:pPr>
        <w:rPr>
          <w:sz w:val="20"/>
          <w:szCs w:val="20"/>
        </w:rPr>
      </w:pPr>
      <w:r w:rsidRPr="009F7B64">
        <w:rPr>
          <w:sz w:val="20"/>
          <w:szCs w:val="20"/>
        </w:rPr>
        <w:t>Given Pine Knoll’s late stage/dementia patient population, its yearly admissions are limited. There were 11 admissions in 2020 and 30 admissions in 2021. There were 22 referrals in the first quarter of 2022. Referrals came from nearby hospitals (Lahey Burlington, Winchester, and Mt. Auburn in Cambridge), families, health care agencies and dementia organizations including the Alzheimer’s Association.</w:t>
      </w:r>
    </w:p>
    <w:p w14:paraId="6DBAC2C0" w14:textId="77777777" w:rsidR="0074259C" w:rsidRPr="005157AC" w:rsidRDefault="0074259C" w:rsidP="005157AC">
      <w:pPr>
        <w:rPr>
          <w:sz w:val="20"/>
          <w:szCs w:val="20"/>
        </w:rPr>
      </w:pPr>
    </w:p>
    <w:p w14:paraId="30CE335E" w14:textId="77777777" w:rsidR="0074259C" w:rsidRPr="00663C3C" w:rsidRDefault="0074259C" w:rsidP="009F7B64">
      <w:pPr>
        <w:pStyle w:val="ListParagraph"/>
        <w:numPr>
          <w:ilvl w:val="0"/>
          <w:numId w:val="7"/>
        </w:numPr>
        <w:ind w:left="360"/>
        <w:rPr>
          <w:sz w:val="20"/>
          <w:szCs w:val="20"/>
        </w:rPr>
      </w:pPr>
      <w:r w:rsidRPr="00663C3C">
        <w:rPr>
          <w:sz w:val="20"/>
          <w:szCs w:val="20"/>
        </w:rPr>
        <w:t>COMPETITION</w:t>
      </w:r>
    </w:p>
    <w:p w14:paraId="71955B1D" w14:textId="77777777" w:rsidR="0074259C" w:rsidRPr="009F7B64" w:rsidRDefault="0074259C" w:rsidP="009F7B64">
      <w:pPr>
        <w:rPr>
          <w:sz w:val="20"/>
          <w:szCs w:val="20"/>
        </w:rPr>
      </w:pPr>
      <w:r w:rsidRPr="009F7B64">
        <w:rPr>
          <w:sz w:val="20"/>
          <w:szCs w:val="20"/>
        </w:rPr>
        <w:t>Pine Knoll operates within a highly competitive area. There are a total of 20 skilled nursing facilities with 2,501 total beds in 15 different cities and towns within a 7-mile radius of Pine Knoll.</w:t>
      </w:r>
    </w:p>
    <w:p w14:paraId="09D549B2" w14:textId="77777777" w:rsidR="0074259C" w:rsidRPr="005157AC" w:rsidRDefault="0074259C" w:rsidP="005157AC">
      <w:pPr>
        <w:rPr>
          <w:sz w:val="20"/>
          <w:szCs w:val="20"/>
        </w:rPr>
      </w:pPr>
    </w:p>
    <w:p w14:paraId="5678E357" w14:textId="77777777" w:rsidR="0074259C" w:rsidRPr="009F7B64" w:rsidRDefault="0074259C" w:rsidP="009F7B64">
      <w:pPr>
        <w:rPr>
          <w:sz w:val="20"/>
          <w:szCs w:val="20"/>
        </w:rPr>
      </w:pPr>
      <w:r w:rsidRPr="009F7B64">
        <w:rPr>
          <w:sz w:val="20"/>
          <w:szCs w:val="20"/>
        </w:rPr>
        <w:t>Pine Knoll has historically maintained occupancy over 90% with an occupancy rate of 97.6% in 2019. Despite the level of competition and admission limitations caused by COVID-19, Pine Knoll has been able to keep its occupancy above 80% with 89% in 2020 and 84% in 2021. Pine Knoll is also competitive in terms of daily rates on its private and semi-private accommodations.</w:t>
      </w:r>
    </w:p>
    <w:p w14:paraId="76B66ADA" w14:textId="77777777" w:rsidR="0074259C" w:rsidRPr="005157AC" w:rsidRDefault="0074259C" w:rsidP="005157AC">
      <w:pPr>
        <w:rPr>
          <w:sz w:val="20"/>
          <w:szCs w:val="20"/>
        </w:rPr>
      </w:pPr>
    </w:p>
    <w:p w14:paraId="4F2E1CC3" w14:textId="77777777" w:rsidR="0074259C" w:rsidRPr="00663C3C" w:rsidRDefault="0074259C" w:rsidP="009F7B64">
      <w:pPr>
        <w:pStyle w:val="ListParagraph"/>
        <w:numPr>
          <w:ilvl w:val="0"/>
          <w:numId w:val="7"/>
        </w:numPr>
        <w:ind w:left="360"/>
        <w:rPr>
          <w:sz w:val="20"/>
          <w:szCs w:val="20"/>
        </w:rPr>
      </w:pPr>
      <w:r w:rsidRPr="00663C3C">
        <w:rPr>
          <w:sz w:val="20"/>
          <w:szCs w:val="20"/>
        </w:rPr>
        <w:t>CONCLUSION</w:t>
      </w:r>
    </w:p>
    <w:p w14:paraId="37125083" w14:textId="77777777" w:rsidR="0074259C" w:rsidRPr="009F7B64" w:rsidRDefault="0074259C" w:rsidP="009F7B64">
      <w:pPr>
        <w:rPr>
          <w:sz w:val="20"/>
          <w:szCs w:val="20"/>
        </w:rPr>
      </w:pPr>
      <w:r w:rsidRPr="009F7B64">
        <w:rPr>
          <w:sz w:val="20"/>
          <w:szCs w:val="20"/>
        </w:rPr>
        <w:t>Pine Knoll has been operating as a nursing facility in Lexington for more than thirty years. Since acquiring the facility, Pine Knoll Centers of Lexington, Inc. has made significant ongoing renovations/improvements (new windows, HVAC upgrades, new flooring, new driveway, etc. to both the interior and exterior of the facility to ensure the comfort and safety of its residents, staff, and family members. The scope of proposed work in this application is aimed at improving the quality of life for all residents of the facility while not altering or adding any current facility services.</w:t>
      </w:r>
    </w:p>
    <w:p w14:paraId="54A78C1A" w14:textId="77777777" w:rsidR="0074259C" w:rsidRPr="005157AC" w:rsidRDefault="0074259C" w:rsidP="005157AC">
      <w:pPr>
        <w:rPr>
          <w:sz w:val="20"/>
          <w:szCs w:val="20"/>
        </w:rPr>
      </w:pPr>
    </w:p>
    <w:p w14:paraId="3AB6AB78" w14:textId="77777777" w:rsidR="0074259C" w:rsidRPr="009F7B64" w:rsidRDefault="0074259C" w:rsidP="009F7B64">
      <w:pPr>
        <w:rPr>
          <w:sz w:val="20"/>
          <w:szCs w:val="20"/>
        </w:rPr>
      </w:pPr>
      <w:r w:rsidRPr="009F7B64">
        <w:rPr>
          <w:sz w:val="20"/>
          <w:szCs w:val="20"/>
        </w:rPr>
        <w:t xml:space="preserve">If approved and implemented, this Determination of Need (DON) project will allow ownership to address the state’s new De- Densification requirements. The facility proposes to relocate 22 beds lost in the four-bedded </w:t>
      </w:r>
      <w:r w:rsidRPr="009F7B64">
        <w:rPr>
          <w:sz w:val="20"/>
          <w:szCs w:val="20"/>
        </w:rPr>
        <w:lastRenderedPageBreak/>
        <w:t>rooms by constructing a forty-one (41) bed addition. The Applicant would also use its one-time regulatory allowance of an additional twelve (12) beds. The DON would include renovations/upgrades to the existing structure to meet the discharge needs of area hospitals and communities. The demand for skilled nursing beds for short-term transitional care unit (TCU) patients is a growing need from area hospitals.</w:t>
      </w:r>
    </w:p>
    <w:p w14:paraId="0CDCF543" w14:textId="77777777" w:rsidR="0074259C" w:rsidRPr="00C7444A" w:rsidRDefault="0074259C" w:rsidP="00C7444A">
      <w:pPr>
        <w:rPr>
          <w:sz w:val="20"/>
          <w:szCs w:val="20"/>
        </w:rPr>
      </w:pPr>
      <w:r w:rsidRPr="00C7444A">
        <w:rPr>
          <w:sz w:val="20"/>
          <w:szCs w:val="20"/>
        </w:rPr>
        <w:t xml:space="preserve">Lastly, the new addition and the scope of work proposed in this Determination of Need (DON) application will follow closely the “sustain and restore” sections (105 CMR:100.100) of the Department of Public Health DON regulations. The Applicant has met the Good Faith Attestation </w:t>
      </w:r>
      <w:proofErr w:type="gramStart"/>
      <w:r w:rsidRPr="00C7444A">
        <w:rPr>
          <w:sz w:val="20"/>
          <w:szCs w:val="20"/>
        </w:rPr>
        <w:t>requirement, and</w:t>
      </w:r>
      <w:proofErr w:type="gramEnd"/>
      <w:r w:rsidRPr="00C7444A">
        <w:rPr>
          <w:sz w:val="20"/>
          <w:szCs w:val="20"/>
        </w:rPr>
        <w:t xml:space="preserve"> filing this </w:t>
      </w:r>
      <w:proofErr w:type="spellStart"/>
      <w:r w:rsidRPr="00C7444A">
        <w:rPr>
          <w:sz w:val="20"/>
          <w:szCs w:val="20"/>
        </w:rPr>
        <w:t>DoN</w:t>
      </w:r>
      <w:proofErr w:type="spellEnd"/>
      <w:r w:rsidRPr="00C7444A">
        <w:rPr>
          <w:sz w:val="20"/>
          <w:szCs w:val="20"/>
        </w:rPr>
        <w:t xml:space="preserve"> in support of that.</w:t>
      </w:r>
    </w:p>
    <w:p w14:paraId="23D71463" w14:textId="13B9B694" w:rsidR="004E7A1E" w:rsidRPr="002F49F0" w:rsidRDefault="004E7A1E" w:rsidP="0074259C">
      <w:pPr>
        <w:tabs>
          <w:tab w:val="left" w:pos="417"/>
        </w:tabs>
        <w:spacing w:line="242" w:lineRule="exact"/>
        <w:ind w:left="360"/>
        <w:rPr>
          <w:rFonts w:ascii="Arial" w:hAnsi="Arial" w:cs="Arial"/>
          <w:sz w:val="20"/>
        </w:rPr>
      </w:pPr>
    </w:p>
    <w:p w14:paraId="0D35E173" w14:textId="77777777" w:rsidR="004E7A1E" w:rsidRPr="00AE6C3C" w:rsidRDefault="004E7A1E" w:rsidP="004E7A1E">
      <w:pPr>
        <w:pStyle w:val="RHDPara12D"/>
        <w:spacing w:after="0" w:line="240" w:lineRule="auto"/>
        <w:ind w:firstLine="0"/>
        <w:rPr>
          <w:rFonts w:ascii="Arial" w:hAnsi="Arial" w:cs="Arial"/>
          <w:sz w:val="20"/>
          <w:szCs w:val="18"/>
        </w:rPr>
      </w:pPr>
      <w:r w:rsidRPr="00AE6C3C">
        <w:rPr>
          <w:rFonts w:ascii="Arial" w:hAnsi="Arial" w:cs="Arial"/>
          <w:sz w:val="20"/>
          <w:szCs w:val="18"/>
        </w:rPr>
        <w:t>2.2 and 2.3</w:t>
      </w:r>
      <w:r w:rsidRPr="00AE6C3C">
        <w:rPr>
          <w:rFonts w:ascii="Arial" w:hAnsi="Arial" w:cs="Arial"/>
          <w:sz w:val="20"/>
          <w:szCs w:val="18"/>
        </w:rPr>
        <w:tab/>
        <w:t xml:space="preserve">Complete the Change in Service Form </w:t>
      </w:r>
    </w:p>
    <w:p w14:paraId="6716B731" w14:textId="77777777" w:rsidR="004E7A1E" w:rsidRPr="00AE6C3C" w:rsidRDefault="004E7A1E" w:rsidP="004E7A1E">
      <w:pPr>
        <w:pStyle w:val="RHDPara12D"/>
        <w:spacing w:after="0" w:line="240" w:lineRule="auto"/>
        <w:ind w:firstLine="0"/>
        <w:rPr>
          <w:rFonts w:ascii="Arial" w:hAnsi="Arial" w:cs="Arial"/>
          <w:sz w:val="20"/>
          <w:szCs w:val="18"/>
        </w:rPr>
      </w:pPr>
    </w:p>
    <w:p w14:paraId="6D7EB867" w14:textId="77777777" w:rsidR="004E7A1E" w:rsidRPr="003A2504" w:rsidRDefault="004E7A1E" w:rsidP="004E7A1E">
      <w:pPr>
        <w:pStyle w:val="RHDPara12D"/>
        <w:spacing w:after="0" w:line="240" w:lineRule="auto"/>
        <w:ind w:firstLine="0"/>
        <w:rPr>
          <w:rStyle w:val="Strong"/>
          <w:rFonts w:ascii="Arial" w:hAnsi="Arial" w:cs="Arial"/>
          <w:sz w:val="20"/>
          <w:szCs w:val="18"/>
        </w:rPr>
      </w:pPr>
      <w:r w:rsidRPr="003A2504">
        <w:rPr>
          <w:rStyle w:val="Strong"/>
          <w:rFonts w:ascii="Arial" w:hAnsi="Arial" w:cs="Arial"/>
          <w:sz w:val="20"/>
          <w:szCs w:val="18"/>
        </w:rPr>
        <w:t>3.</w:t>
      </w:r>
      <w:r w:rsidRPr="003A2504">
        <w:rPr>
          <w:rStyle w:val="Strong"/>
          <w:rFonts w:ascii="Arial" w:hAnsi="Arial" w:cs="Arial"/>
          <w:sz w:val="20"/>
          <w:szCs w:val="18"/>
        </w:rPr>
        <w:tab/>
        <w:t>Delegated Review</w:t>
      </w:r>
    </w:p>
    <w:p w14:paraId="31752CF2" w14:textId="77777777" w:rsidR="004E7A1E" w:rsidRPr="00AE6C3C" w:rsidRDefault="004E7A1E" w:rsidP="004E7A1E">
      <w:pPr>
        <w:pStyle w:val="RHDPara12D"/>
        <w:spacing w:after="0" w:line="240" w:lineRule="auto"/>
        <w:ind w:firstLine="0"/>
        <w:rPr>
          <w:rFonts w:ascii="Arial" w:hAnsi="Arial" w:cs="Arial"/>
          <w:sz w:val="20"/>
          <w:szCs w:val="18"/>
        </w:rPr>
      </w:pPr>
      <w:r w:rsidRPr="00AE6C3C">
        <w:rPr>
          <w:rFonts w:ascii="Arial" w:hAnsi="Arial" w:cs="Arial"/>
          <w:sz w:val="20"/>
          <w:szCs w:val="18"/>
        </w:rPr>
        <w:t>3.1</w:t>
      </w:r>
      <w:r w:rsidRPr="00AE6C3C">
        <w:rPr>
          <w:rFonts w:ascii="Arial" w:hAnsi="Arial" w:cs="Arial"/>
          <w:sz w:val="20"/>
          <w:szCs w:val="18"/>
        </w:rPr>
        <w:tab/>
        <w:t>Do you assert that this Application is eligible for Delegated Review? Yes</w:t>
      </w:r>
    </w:p>
    <w:p w14:paraId="774A1E8C" w14:textId="77777777" w:rsidR="004E7A1E" w:rsidRPr="00AE6C3C" w:rsidRDefault="004E7A1E" w:rsidP="004E7A1E">
      <w:pPr>
        <w:pStyle w:val="RHDPara12D"/>
        <w:spacing w:after="0" w:line="240" w:lineRule="auto"/>
        <w:ind w:firstLine="0"/>
        <w:rPr>
          <w:rFonts w:ascii="Arial" w:hAnsi="Arial" w:cs="Arial"/>
          <w:sz w:val="20"/>
          <w:szCs w:val="18"/>
        </w:rPr>
      </w:pPr>
      <w:r w:rsidRPr="00AE6C3C">
        <w:rPr>
          <w:rFonts w:ascii="Arial" w:hAnsi="Arial" w:cs="Arial"/>
          <w:sz w:val="20"/>
          <w:szCs w:val="18"/>
        </w:rPr>
        <w:t>3.1.</w:t>
      </w:r>
      <w:proofErr w:type="spellStart"/>
      <w:r w:rsidRPr="00AE6C3C">
        <w:rPr>
          <w:rFonts w:ascii="Arial" w:hAnsi="Arial" w:cs="Arial"/>
          <w:sz w:val="20"/>
          <w:szCs w:val="18"/>
        </w:rPr>
        <w:t>a</w:t>
      </w:r>
      <w:proofErr w:type="spellEnd"/>
      <w:r w:rsidRPr="00AE6C3C">
        <w:rPr>
          <w:rFonts w:ascii="Arial" w:hAnsi="Arial" w:cs="Arial"/>
          <w:spacing w:val="38"/>
          <w:sz w:val="20"/>
          <w:szCs w:val="18"/>
        </w:rPr>
        <w:t xml:space="preserve"> </w:t>
      </w:r>
      <w:r w:rsidRPr="00AE6C3C">
        <w:rPr>
          <w:rFonts w:ascii="Arial" w:hAnsi="Arial" w:cs="Arial"/>
          <w:sz w:val="20"/>
          <w:szCs w:val="18"/>
        </w:rPr>
        <w:t>If</w:t>
      </w:r>
      <w:r w:rsidRPr="00AE6C3C">
        <w:rPr>
          <w:rFonts w:ascii="Arial" w:hAnsi="Arial" w:cs="Arial"/>
          <w:spacing w:val="-3"/>
          <w:sz w:val="20"/>
          <w:szCs w:val="18"/>
        </w:rPr>
        <w:t xml:space="preserve"> </w:t>
      </w:r>
      <w:r w:rsidRPr="00AE6C3C">
        <w:rPr>
          <w:rFonts w:ascii="Arial" w:hAnsi="Arial" w:cs="Arial"/>
          <w:sz w:val="20"/>
          <w:szCs w:val="18"/>
        </w:rPr>
        <w:t>yes,</w:t>
      </w:r>
      <w:r w:rsidRPr="00AE6C3C">
        <w:rPr>
          <w:rFonts w:ascii="Arial" w:hAnsi="Arial" w:cs="Arial"/>
          <w:spacing w:val="-4"/>
          <w:sz w:val="20"/>
          <w:szCs w:val="18"/>
        </w:rPr>
        <w:t xml:space="preserve"> </w:t>
      </w:r>
      <w:r w:rsidRPr="00AE6C3C">
        <w:rPr>
          <w:rFonts w:ascii="Arial" w:hAnsi="Arial" w:cs="Arial"/>
          <w:sz w:val="20"/>
          <w:szCs w:val="18"/>
        </w:rPr>
        <w:t>under</w:t>
      </w:r>
      <w:r w:rsidRPr="00AE6C3C">
        <w:rPr>
          <w:rFonts w:ascii="Arial" w:hAnsi="Arial" w:cs="Arial"/>
          <w:spacing w:val="-3"/>
          <w:sz w:val="20"/>
          <w:szCs w:val="18"/>
        </w:rPr>
        <w:t xml:space="preserve"> </w:t>
      </w:r>
      <w:r w:rsidRPr="00AE6C3C">
        <w:rPr>
          <w:rFonts w:ascii="Arial" w:hAnsi="Arial" w:cs="Arial"/>
          <w:sz w:val="20"/>
          <w:szCs w:val="18"/>
        </w:rPr>
        <w:t>what</w:t>
      </w:r>
      <w:r w:rsidRPr="00AE6C3C">
        <w:rPr>
          <w:rFonts w:ascii="Arial" w:hAnsi="Arial" w:cs="Arial"/>
          <w:spacing w:val="-3"/>
          <w:sz w:val="20"/>
          <w:szCs w:val="18"/>
        </w:rPr>
        <w:t xml:space="preserve"> </w:t>
      </w:r>
      <w:r w:rsidRPr="00AE6C3C">
        <w:rPr>
          <w:rFonts w:ascii="Arial" w:hAnsi="Arial" w:cs="Arial"/>
          <w:sz w:val="20"/>
          <w:szCs w:val="18"/>
        </w:rPr>
        <w:t>section? Conservation Projects</w:t>
      </w:r>
    </w:p>
    <w:p w14:paraId="7182CA81" w14:textId="77777777" w:rsidR="004E7A1E" w:rsidRPr="00AE6C3C" w:rsidRDefault="004E7A1E" w:rsidP="004E7A1E">
      <w:pPr>
        <w:pStyle w:val="RHDPara12D"/>
        <w:spacing w:after="0" w:line="240" w:lineRule="auto"/>
        <w:ind w:firstLine="0"/>
        <w:rPr>
          <w:rFonts w:ascii="Arial" w:hAnsi="Arial" w:cs="Arial"/>
          <w:sz w:val="20"/>
          <w:szCs w:val="18"/>
        </w:rPr>
      </w:pPr>
    </w:p>
    <w:p w14:paraId="419FBB90" w14:textId="77777777" w:rsidR="004E7A1E" w:rsidRPr="00EB2CEF" w:rsidRDefault="004E7A1E" w:rsidP="004E7A1E">
      <w:pPr>
        <w:pStyle w:val="RHDPara12D"/>
        <w:spacing w:after="0" w:line="240" w:lineRule="auto"/>
        <w:ind w:firstLine="0"/>
        <w:rPr>
          <w:rStyle w:val="Strong"/>
          <w:rFonts w:ascii="Arial" w:hAnsi="Arial" w:cs="Arial"/>
          <w:sz w:val="20"/>
          <w:szCs w:val="18"/>
        </w:rPr>
      </w:pPr>
      <w:r w:rsidRPr="00EB2CEF">
        <w:rPr>
          <w:rStyle w:val="Strong"/>
          <w:rFonts w:ascii="Arial" w:hAnsi="Arial" w:cs="Arial"/>
          <w:sz w:val="20"/>
          <w:szCs w:val="18"/>
        </w:rPr>
        <w:t>4.</w:t>
      </w:r>
      <w:r w:rsidRPr="00EB2CEF">
        <w:rPr>
          <w:rStyle w:val="Strong"/>
          <w:rFonts w:ascii="Arial" w:hAnsi="Arial" w:cs="Arial"/>
          <w:sz w:val="20"/>
          <w:szCs w:val="18"/>
        </w:rPr>
        <w:tab/>
        <w:t>Conservation Project</w:t>
      </w:r>
    </w:p>
    <w:p w14:paraId="27EB512A" w14:textId="77777777" w:rsidR="004E7A1E" w:rsidRPr="00AE6C3C" w:rsidRDefault="004E7A1E" w:rsidP="004E7A1E">
      <w:pPr>
        <w:pStyle w:val="RHDPara12D"/>
        <w:spacing w:after="0" w:line="240" w:lineRule="auto"/>
        <w:ind w:firstLine="0"/>
        <w:rPr>
          <w:rFonts w:ascii="Arial" w:hAnsi="Arial" w:cs="Arial"/>
          <w:sz w:val="20"/>
          <w:szCs w:val="18"/>
        </w:rPr>
      </w:pPr>
      <w:r w:rsidRPr="00AE6C3C">
        <w:rPr>
          <w:rFonts w:ascii="Arial" w:hAnsi="Arial" w:cs="Arial"/>
          <w:sz w:val="20"/>
          <w:szCs w:val="18"/>
        </w:rPr>
        <w:t>4.1</w:t>
      </w:r>
      <w:r w:rsidRPr="00AE6C3C">
        <w:rPr>
          <w:rFonts w:ascii="Arial" w:hAnsi="Arial" w:cs="Arial"/>
          <w:sz w:val="20"/>
          <w:szCs w:val="18"/>
        </w:rPr>
        <w:tab/>
        <w:t>Are you submitting this Application as a Conservation Project? Yes</w:t>
      </w:r>
    </w:p>
    <w:p w14:paraId="09958789" w14:textId="77777777" w:rsidR="004E7A1E" w:rsidRPr="00AE6C3C" w:rsidRDefault="004E7A1E" w:rsidP="004E7A1E">
      <w:pPr>
        <w:pStyle w:val="RHDPara12D"/>
        <w:spacing w:after="0" w:line="240" w:lineRule="auto"/>
        <w:ind w:firstLine="0"/>
        <w:rPr>
          <w:rFonts w:ascii="Arial" w:hAnsi="Arial" w:cs="Arial"/>
          <w:sz w:val="20"/>
          <w:szCs w:val="18"/>
        </w:rPr>
      </w:pPr>
      <w:r w:rsidRPr="00AE6C3C">
        <w:rPr>
          <w:rFonts w:ascii="Arial" w:hAnsi="Arial" w:cs="Arial"/>
          <w:sz w:val="20"/>
          <w:szCs w:val="18"/>
        </w:rPr>
        <w:t>4.2</w:t>
      </w:r>
      <w:r w:rsidRPr="00AE6C3C">
        <w:rPr>
          <w:rFonts w:ascii="Arial" w:hAnsi="Arial" w:cs="Arial"/>
          <w:sz w:val="20"/>
          <w:szCs w:val="18"/>
        </w:rPr>
        <w:tab/>
        <w:t xml:space="preserve">Within the Proposed Project, is there any element that has the result of modernization, </w:t>
      </w:r>
      <w:proofErr w:type="gramStart"/>
      <w:r w:rsidRPr="00AE6C3C">
        <w:rPr>
          <w:rFonts w:ascii="Arial" w:hAnsi="Arial" w:cs="Arial"/>
          <w:sz w:val="20"/>
          <w:szCs w:val="18"/>
        </w:rPr>
        <w:t>addition</w:t>
      </w:r>
      <w:proofErr w:type="gramEnd"/>
      <w:r w:rsidRPr="00AE6C3C">
        <w:rPr>
          <w:rFonts w:ascii="Arial" w:hAnsi="Arial" w:cs="Arial"/>
          <w:sz w:val="20"/>
          <w:szCs w:val="18"/>
        </w:rPr>
        <w:t xml:space="preserve"> or expansion? Yes</w:t>
      </w:r>
    </w:p>
    <w:p w14:paraId="487D4CFD" w14:textId="6DBEF947" w:rsidR="004E7A1E" w:rsidRPr="00AE6C3C" w:rsidRDefault="004E7A1E" w:rsidP="004E7A1E">
      <w:pPr>
        <w:pStyle w:val="RHDPara12D"/>
        <w:spacing w:after="0" w:line="240" w:lineRule="auto"/>
        <w:ind w:firstLine="0"/>
        <w:rPr>
          <w:rFonts w:ascii="Arial" w:hAnsi="Arial" w:cs="Arial"/>
          <w:sz w:val="20"/>
          <w:szCs w:val="18"/>
        </w:rPr>
      </w:pPr>
      <w:r w:rsidRPr="00AE6C3C">
        <w:rPr>
          <w:rFonts w:ascii="Arial" w:hAnsi="Arial" w:cs="Arial"/>
          <w:sz w:val="20"/>
          <w:szCs w:val="18"/>
        </w:rPr>
        <w:t>4.2a</w:t>
      </w:r>
      <w:r w:rsidRPr="00AE6C3C">
        <w:rPr>
          <w:rFonts w:ascii="Arial" w:hAnsi="Arial" w:cs="Arial"/>
          <w:sz w:val="20"/>
          <w:szCs w:val="18"/>
        </w:rPr>
        <w:tab/>
        <w:t xml:space="preserve"> If yes, </w:t>
      </w:r>
      <w:proofErr w:type="gramStart"/>
      <w:r w:rsidRPr="00AE6C3C">
        <w:rPr>
          <w:rFonts w:ascii="Arial" w:hAnsi="Arial" w:cs="Arial"/>
          <w:sz w:val="20"/>
          <w:szCs w:val="18"/>
        </w:rPr>
        <w:t>How</w:t>
      </w:r>
      <w:proofErr w:type="gramEnd"/>
      <w:r w:rsidRPr="00AE6C3C">
        <w:rPr>
          <w:rFonts w:ascii="Arial" w:hAnsi="Arial" w:cs="Arial"/>
          <w:sz w:val="20"/>
          <w:szCs w:val="18"/>
        </w:rPr>
        <w:t xml:space="preserve">? </w:t>
      </w:r>
      <w:r w:rsidR="0098147E">
        <w:rPr>
          <w:rFonts w:ascii="Arial" w:hAnsi="Arial" w:cs="Arial"/>
          <w:sz w:val="20"/>
          <w:szCs w:val="18"/>
        </w:rPr>
        <w:t xml:space="preserve">One time </w:t>
      </w:r>
      <w:r>
        <w:rPr>
          <w:rFonts w:ascii="Arial" w:hAnsi="Arial" w:cs="Arial"/>
          <w:sz w:val="20"/>
          <w:szCs w:val="18"/>
        </w:rPr>
        <w:t>12 bed addition</w:t>
      </w:r>
    </w:p>
    <w:p w14:paraId="09FF64EC" w14:textId="77777777" w:rsidR="004E7A1E" w:rsidRPr="00AE6C3C" w:rsidRDefault="004E7A1E" w:rsidP="004E7A1E">
      <w:pPr>
        <w:pStyle w:val="RHDPara12D"/>
        <w:spacing w:after="0" w:line="240" w:lineRule="auto"/>
        <w:ind w:firstLine="0"/>
        <w:rPr>
          <w:rFonts w:ascii="Arial" w:hAnsi="Arial" w:cs="Arial"/>
          <w:sz w:val="20"/>
          <w:szCs w:val="18"/>
        </w:rPr>
      </w:pPr>
      <w:r w:rsidRPr="00AE6C3C">
        <w:rPr>
          <w:rFonts w:ascii="Arial" w:hAnsi="Arial" w:cs="Arial"/>
          <w:sz w:val="20"/>
          <w:szCs w:val="18"/>
        </w:rPr>
        <w:t>4.3</w:t>
      </w:r>
      <w:r w:rsidRPr="00AE6C3C">
        <w:rPr>
          <w:rFonts w:ascii="Arial" w:hAnsi="Arial" w:cs="Arial"/>
          <w:sz w:val="20"/>
          <w:szCs w:val="18"/>
        </w:rPr>
        <w:tab/>
        <w:t>Does the Proposed Project add or accommodate new or increased functionality beyond sustainment or restoration? No</w:t>
      </w:r>
    </w:p>
    <w:p w14:paraId="25CF7180" w14:textId="77777777" w:rsidR="004E7A1E" w:rsidRPr="00AE6C3C" w:rsidRDefault="004E7A1E" w:rsidP="004E7A1E">
      <w:pPr>
        <w:pStyle w:val="RHDPara12D"/>
        <w:spacing w:after="0" w:line="240" w:lineRule="auto"/>
        <w:ind w:firstLine="0"/>
        <w:jc w:val="left"/>
        <w:rPr>
          <w:rFonts w:ascii="Arial" w:hAnsi="Arial" w:cs="Arial"/>
          <w:sz w:val="20"/>
          <w:szCs w:val="18"/>
        </w:rPr>
      </w:pPr>
      <w:r w:rsidRPr="00AE6C3C">
        <w:rPr>
          <w:rFonts w:ascii="Arial" w:hAnsi="Arial" w:cs="Arial"/>
          <w:sz w:val="20"/>
          <w:szCs w:val="18"/>
        </w:rPr>
        <w:t>4.4 As part of the Proposed Project, is the Applicant:</w:t>
      </w:r>
    </w:p>
    <w:p w14:paraId="22420515" w14:textId="77777777" w:rsidR="004E7A1E" w:rsidRDefault="004E7A1E" w:rsidP="004E7A1E">
      <w:pPr>
        <w:pStyle w:val="RHDPara12D"/>
        <w:spacing w:after="0" w:line="240" w:lineRule="auto"/>
        <w:ind w:firstLine="0"/>
        <w:jc w:val="left"/>
        <w:rPr>
          <w:rFonts w:ascii="Arial" w:hAnsi="Arial" w:cs="Arial"/>
          <w:sz w:val="20"/>
          <w:szCs w:val="18"/>
        </w:rPr>
      </w:pPr>
      <w:r w:rsidRPr="00AE6C3C">
        <w:rPr>
          <w:rFonts w:ascii="Arial" w:hAnsi="Arial" w:cs="Arial"/>
          <w:sz w:val="20"/>
          <w:szCs w:val="18"/>
        </w:rPr>
        <w:t>Adding a new service? No</w:t>
      </w:r>
    </w:p>
    <w:p w14:paraId="59C9B857" w14:textId="77777777" w:rsidR="004E7A1E" w:rsidRPr="00AE6C3C" w:rsidRDefault="004E7A1E" w:rsidP="004E7A1E">
      <w:pPr>
        <w:pStyle w:val="RHDPara12D"/>
        <w:spacing w:after="0" w:line="240" w:lineRule="auto"/>
        <w:ind w:firstLine="0"/>
        <w:jc w:val="left"/>
        <w:rPr>
          <w:rFonts w:ascii="Arial" w:hAnsi="Arial" w:cs="Arial"/>
          <w:sz w:val="20"/>
          <w:szCs w:val="18"/>
        </w:rPr>
      </w:pPr>
      <w:r w:rsidRPr="00AE6C3C">
        <w:rPr>
          <w:rFonts w:ascii="Arial" w:hAnsi="Arial" w:cs="Arial"/>
          <w:sz w:val="20"/>
          <w:szCs w:val="18"/>
        </w:rPr>
        <w:t>Expanding a service?</w:t>
      </w:r>
      <w:r w:rsidRPr="00AE6C3C">
        <w:rPr>
          <w:rFonts w:ascii="Arial" w:hAnsi="Arial" w:cs="Arial"/>
          <w:sz w:val="20"/>
        </w:rPr>
        <w:t xml:space="preserve"> No</w:t>
      </w:r>
    </w:p>
    <w:p w14:paraId="2AB1C6E9" w14:textId="77777777" w:rsidR="004E7A1E" w:rsidRDefault="004E7A1E" w:rsidP="004E7A1E">
      <w:pPr>
        <w:rPr>
          <w:rFonts w:ascii="Arial" w:hAnsi="Arial" w:cs="Arial"/>
          <w:sz w:val="20"/>
          <w:szCs w:val="18"/>
        </w:rPr>
      </w:pPr>
      <w:r w:rsidRPr="00AE6C3C">
        <w:rPr>
          <w:rFonts w:ascii="Arial" w:hAnsi="Arial" w:cs="Arial"/>
          <w:sz w:val="20"/>
          <w:szCs w:val="18"/>
        </w:rPr>
        <w:t>Substituting a service?</w:t>
      </w:r>
      <w:r w:rsidRPr="00AE6C3C">
        <w:rPr>
          <w:rFonts w:ascii="Arial" w:hAnsi="Arial" w:cs="Arial"/>
          <w:sz w:val="20"/>
          <w:szCs w:val="20"/>
        </w:rPr>
        <w:t xml:space="preserve"> No</w:t>
      </w:r>
    </w:p>
    <w:p w14:paraId="0128A24E" w14:textId="77777777" w:rsidR="004E7A1E" w:rsidRPr="00AE6C3C" w:rsidRDefault="004E7A1E" w:rsidP="004E7A1E">
      <w:pPr>
        <w:rPr>
          <w:rFonts w:ascii="Arial" w:hAnsi="Arial" w:cs="Arial"/>
          <w:sz w:val="20"/>
          <w:szCs w:val="18"/>
        </w:rPr>
      </w:pPr>
      <w:r w:rsidRPr="00AE6C3C">
        <w:rPr>
          <w:rFonts w:ascii="Arial" w:hAnsi="Arial" w:cs="Arial"/>
          <w:sz w:val="20"/>
          <w:szCs w:val="18"/>
        </w:rPr>
        <w:t>Modernizing the provision of a service?</w:t>
      </w:r>
      <w:r w:rsidRPr="00AE6C3C">
        <w:rPr>
          <w:rFonts w:ascii="Arial" w:hAnsi="Arial" w:cs="Arial"/>
          <w:sz w:val="20"/>
          <w:szCs w:val="20"/>
        </w:rPr>
        <w:t xml:space="preserve"> No</w:t>
      </w:r>
    </w:p>
    <w:p w14:paraId="0EE72CA8" w14:textId="77777777" w:rsidR="004E7A1E" w:rsidRPr="00AE6C3C" w:rsidRDefault="004E7A1E" w:rsidP="004E7A1E">
      <w:pPr>
        <w:rPr>
          <w:rFonts w:ascii="Arial" w:hAnsi="Arial" w:cs="Arial"/>
          <w:sz w:val="20"/>
          <w:szCs w:val="18"/>
        </w:rPr>
      </w:pPr>
      <w:r w:rsidRPr="00AE6C3C">
        <w:rPr>
          <w:rFonts w:ascii="Arial" w:hAnsi="Arial" w:cs="Arial"/>
          <w:sz w:val="20"/>
          <w:szCs w:val="18"/>
        </w:rPr>
        <w:t xml:space="preserve">Otherwise altering a </w:t>
      </w:r>
      <w:proofErr w:type="spellStart"/>
      <w:r w:rsidRPr="00AE6C3C">
        <w:rPr>
          <w:rFonts w:ascii="Arial" w:hAnsi="Arial" w:cs="Arial"/>
          <w:sz w:val="20"/>
          <w:szCs w:val="18"/>
        </w:rPr>
        <w:t>serves's</w:t>
      </w:r>
      <w:proofErr w:type="spellEnd"/>
      <w:r w:rsidRPr="00AE6C3C">
        <w:rPr>
          <w:rFonts w:ascii="Arial" w:hAnsi="Arial" w:cs="Arial"/>
          <w:sz w:val="20"/>
          <w:szCs w:val="18"/>
        </w:rPr>
        <w:t xml:space="preserve"> usage or designation, including patients served?</w:t>
      </w:r>
      <w:r w:rsidRPr="00AE6C3C">
        <w:rPr>
          <w:rFonts w:ascii="Arial" w:hAnsi="Arial" w:cs="Arial"/>
          <w:sz w:val="20"/>
          <w:szCs w:val="20"/>
        </w:rPr>
        <w:t xml:space="preserve"> No</w:t>
      </w:r>
    </w:p>
    <w:p w14:paraId="55A8E3DA" w14:textId="77777777" w:rsidR="004E7A1E" w:rsidRPr="00AE6C3C" w:rsidRDefault="004E7A1E" w:rsidP="004E7A1E">
      <w:pPr>
        <w:pStyle w:val="RHDPara12D"/>
        <w:spacing w:after="0" w:line="240" w:lineRule="auto"/>
        <w:ind w:firstLine="0"/>
        <w:rPr>
          <w:rFonts w:ascii="Arial" w:hAnsi="Arial" w:cs="Arial"/>
          <w:sz w:val="20"/>
          <w:szCs w:val="18"/>
        </w:rPr>
      </w:pPr>
      <w:r w:rsidRPr="00AE6C3C">
        <w:rPr>
          <w:rFonts w:ascii="Arial" w:hAnsi="Arial" w:cs="Arial"/>
          <w:sz w:val="20"/>
          <w:szCs w:val="18"/>
        </w:rPr>
        <w:t>Adding a new piece(s) of equipment? No</w:t>
      </w:r>
    </w:p>
    <w:p w14:paraId="4B39F7BA" w14:textId="77777777" w:rsidR="004E7A1E" w:rsidRPr="00AE6C3C" w:rsidRDefault="004E7A1E" w:rsidP="004E7A1E">
      <w:pPr>
        <w:pStyle w:val="RHDPara12D"/>
        <w:spacing w:after="0" w:line="240" w:lineRule="auto"/>
        <w:ind w:firstLine="0"/>
        <w:rPr>
          <w:rFonts w:ascii="Arial" w:hAnsi="Arial" w:cs="Arial"/>
          <w:sz w:val="20"/>
          <w:szCs w:val="18"/>
        </w:rPr>
      </w:pPr>
      <w:r w:rsidRPr="00AE6C3C">
        <w:rPr>
          <w:rFonts w:ascii="Arial" w:hAnsi="Arial" w:cs="Arial"/>
          <w:sz w:val="20"/>
          <w:szCs w:val="18"/>
        </w:rPr>
        <w:t>Modernizing a piece(s) of equipment? No</w:t>
      </w:r>
    </w:p>
    <w:p w14:paraId="09E16E58" w14:textId="77777777" w:rsidR="004E7A1E" w:rsidRPr="00AE6C3C" w:rsidRDefault="004E7A1E" w:rsidP="004E7A1E">
      <w:pPr>
        <w:pStyle w:val="RHDPara12D"/>
        <w:spacing w:after="0" w:line="240" w:lineRule="auto"/>
        <w:ind w:firstLine="0"/>
        <w:rPr>
          <w:rFonts w:ascii="Arial" w:hAnsi="Arial" w:cs="Arial"/>
          <w:sz w:val="20"/>
          <w:szCs w:val="18"/>
        </w:rPr>
      </w:pPr>
      <w:r w:rsidRPr="00AE6C3C">
        <w:rPr>
          <w:rFonts w:ascii="Arial" w:hAnsi="Arial" w:cs="Arial"/>
          <w:sz w:val="20"/>
          <w:szCs w:val="18"/>
        </w:rPr>
        <w:t>Expanding bed capacity? No</w:t>
      </w:r>
    </w:p>
    <w:p w14:paraId="2852DC4B" w14:textId="77777777" w:rsidR="004E7A1E" w:rsidRPr="00AE6C3C" w:rsidRDefault="004E7A1E" w:rsidP="004E7A1E">
      <w:pPr>
        <w:pStyle w:val="RHDPara12D"/>
        <w:spacing w:after="0" w:line="240" w:lineRule="auto"/>
        <w:ind w:firstLine="0"/>
        <w:rPr>
          <w:rFonts w:ascii="Arial" w:hAnsi="Arial" w:cs="Arial"/>
          <w:sz w:val="20"/>
          <w:szCs w:val="18"/>
        </w:rPr>
      </w:pPr>
      <w:r w:rsidRPr="00AE6C3C">
        <w:rPr>
          <w:rFonts w:ascii="Arial" w:hAnsi="Arial" w:cs="Arial"/>
          <w:sz w:val="20"/>
          <w:szCs w:val="18"/>
        </w:rPr>
        <w:t>Adding bed capacity?</w:t>
      </w:r>
      <w:r>
        <w:rPr>
          <w:rFonts w:ascii="Arial" w:hAnsi="Arial" w:cs="Arial"/>
          <w:sz w:val="20"/>
          <w:szCs w:val="18"/>
        </w:rPr>
        <w:t xml:space="preserve"> Yes</w:t>
      </w:r>
    </w:p>
    <w:p w14:paraId="0DD9F72D" w14:textId="77777777" w:rsidR="004E7A1E" w:rsidRPr="003715E8" w:rsidRDefault="004E7A1E" w:rsidP="004E7A1E">
      <w:pPr>
        <w:pStyle w:val="RHDPara12D"/>
        <w:spacing w:after="0" w:line="240" w:lineRule="auto"/>
        <w:ind w:firstLine="0"/>
        <w:rPr>
          <w:rFonts w:ascii="Arial" w:hAnsi="Arial" w:cs="Arial"/>
          <w:sz w:val="20"/>
        </w:rPr>
      </w:pPr>
      <w:r w:rsidRPr="003715E8">
        <w:rPr>
          <w:rFonts w:ascii="Arial" w:hAnsi="Arial" w:cs="Arial"/>
          <w:sz w:val="20"/>
        </w:rPr>
        <w:t xml:space="preserve">Otherwise altering bed capacity, usage, or designation? No </w:t>
      </w:r>
    </w:p>
    <w:p w14:paraId="7DEC2939" w14:textId="77777777" w:rsidR="004E7A1E" w:rsidRPr="003715E8" w:rsidRDefault="004E7A1E" w:rsidP="004E7A1E">
      <w:pPr>
        <w:pStyle w:val="RHDPara12D"/>
        <w:spacing w:after="0" w:line="240" w:lineRule="auto"/>
        <w:ind w:firstLine="0"/>
        <w:rPr>
          <w:rFonts w:ascii="Arial" w:hAnsi="Arial" w:cs="Arial"/>
          <w:sz w:val="20"/>
        </w:rPr>
      </w:pPr>
      <w:r w:rsidRPr="003715E8">
        <w:rPr>
          <w:rFonts w:ascii="Arial" w:hAnsi="Arial" w:cs="Arial"/>
          <w:sz w:val="20"/>
        </w:rPr>
        <w:t>Adding additional square footage? Yes</w:t>
      </w:r>
    </w:p>
    <w:p w14:paraId="67F67288" w14:textId="77777777" w:rsidR="004E7A1E" w:rsidRPr="003715E8" w:rsidRDefault="004E7A1E" w:rsidP="004E7A1E">
      <w:pPr>
        <w:pStyle w:val="RHDPara12D"/>
        <w:spacing w:after="0" w:line="240" w:lineRule="auto"/>
        <w:ind w:right="960" w:firstLine="0"/>
        <w:rPr>
          <w:rFonts w:ascii="Arial" w:hAnsi="Arial" w:cs="Arial"/>
          <w:sz w:val="20"/>
        </w:rPr>
      </w:pPr>
    </w:p>
    <w:p w14:paraId="7494AAF0" w14:textId="77777777" w:rsidR="004E7A1E" w:rsidRPr="003715E8" w:rsidRDefault="004E7A1E" w:rsidP="004E7A1E">
      <w:pPr>
        <w:pStyle w:val="RHDPara12D"/>
        <w:spacing w:after="0" w:line="240" w:lineRule="auto"/>
        <w:ind w:right="960" w:firstLine="0"/>
        <w:rPr>
          <w:rStyle w:val="Strong"/>
          <w:rFonts w:ascii="Arial" w:hAnsi="Arial" w:cs="Arial"/>
          <w:sz w:val="20"/>
        </w:rPr>
      </w:pPr>
      <w:r w:rsidRPr="003715E8">
        <w:rPr>
          <w:rStyle w:val="Strong"/>
          <w:rFonts w:ascii="Arial" w:hAnsi="Arial" w:cs="Arial"/>
          <w:sz w:val="20"/>
        </w:rPr>
        <w:t>5.</w:t>
      </w:r>
      <w:r w:rsidRPr="003715E8">
        <w:rPr>
          <w:rStyle w:val="Strong"/>
          <w:rFonts w:ascii="Arial" w:hAnsi="Arial" w:cs="Arial"/>
          <w:sz w:val="20"/>
        </w:rPr>
        <w:tab/>
      </w:r>
      <w:proofErr w:type="spellStart"/>
      <w:r w:rsidRPr="003715E8">
        <w:rPr>
          <w:rStyle w:val="Strong"/>
          <w:rFonts w:ascii="Arial" w:hAnsi="Arial" w:cs="Arial"/>
          <w:sz w:val="20"/>
        </w:rPr>
        <w:t>DoN</w:t>
      </w:r>
      <w:proofErr w:type="spellEnd"/>
      <w:r w:rsidRPr="003715E8">
        <w:rPr>
          <w:rStyle w:val="Strong"/>
          <w:rFonts w:ascii="Arial" w:hAnsi="Arial" w:cs="Arial"/>
          <w:sz w:val="20"/>
        </w:rPr>
        <w:t xml:space="preserve">-Required Services and </w:t>
      </w:r>
      <w:proofErr w:type="spellStart"/>
      <w:r w:rsidRPr="003715E8">
        <w:rPr>
          <w:rStyle w:val="Strong"/>
          <w:rFonts w:ascii="Arial" w:hAnsi="Arial" w:cs="Arial"/>
          <w:sz w:val="20"/>
        </w:rPr>
        <w:t>DoN</w:t>
      </w:r>
      <w:proofErr w:type="spellEnd"/>
      <w:r w:rsidRPr="003715E8">
        <w:rPr>
          <w:rStyle w:val="Strong"/>
          <w:rFonts w:ascii="Arial" w:hAnsi="Arial" w:cs="Arial"/>
          <w:sz w:val="20"/>
        </w:rPr>
        <w:t>-Required Equipment</w:t>
      </w:r>
    </w:p>
    <w:p w14:paraId="066EA9BC" w14:textId="77777777" w:rsidR="004E7A1E" w:rsidRPr="003715E8" w:rsidRDefault="004E7A1E" w:rsidP="004E7A1E">
      <w:pPr>
        <w:pStyle w:val="RHDPara12D"/>
        <w:spacing w:after="0" w:line="240" w:lineRule="auto"/>
        <w:ind w:right="960" w:firstLine="0"/>
        <w:rPr>
          <w:rFonts w:ascii="Arial" w:hAnsi="Arial" w:cs="Arial"/>
          <w:sz w:val="20"/>
        </w:rPr>
      </w:pPr>
      <w:r w:rsidRPr="003715E8">
        <w:rPr>
          <w:rFonts w:ascii="Arial" w:hAnsi="Arial" w:cs="Arial"/>
          <w:sz w:val="20"/>
        </w:rPr>
        <w:t>5.1</w:t>
      </w:r>
      <w:r w:rsidRPr="003715E8">
        <w:rPr>
          <w:rFonts w:ascii="Arial" w:hAnsi="Arial" w:cs="Arial"/>
          <w:sz w:val="20"/>
        </w:rPr>
        <w:tab/>
        <w:t xml:space="preserve">Is this an application filed pursuant to 105 CMR 100.725: </w:t>
      </w:r>
      <w:proofErr w:type="spellStart"/>
      <w:r w:rsidRPr="003715E8">
        <w:rPr>
          <w:rFonts w:ascii="Arial" w:hAnsi="Arial" w:cs="Arial"/>
          <w:sz w:val="20"/>
        </w:rPr>
        <w:t>DoN</w:t>
      </w:r>
      <w:proofErr w:type="spellEnd"/>
      <w:r w:rsidRPr="003715E8">
        <w:rPr>
          <w:rFonts w:ascii="Arial" w:hAnsi="Arial" w:cs="Arial"/>
          <w:sz w:val="20"/>
        </w:rPr>
        <w:t xml:space="preserve">-Required Equipment and </w:t>
      </w:r>
      <w:proofErr w:type="spellStart"/>
      <w:r w:rsidRPr="003715E8">
        <w:rPr>
          <w:rFonts w:ascii="Arial" w:hAnsi="Arial" w:cs="Arial"/>
          <w:sz w:val="20"/>
        </w:rPr>
        <w:t>DoN</w:t>
      </w:r>
      <w:proofErr w:type="spellEnd"/>
      <w:r w:rsidRPr="003715E8">
        <w:rPr>
          <w:rFonts w:ascii="Arial" w:hAnsi="Arial" w:cs="Arial"/>
          <w:sz w:val="20"/>
        </w:rPr>
        <w:t>-Required Service? No</w:t>
      </w:r>
    </w:p>
    <w:p w14:paraId="5E723E2D" w14:textId="77777777" w:rsidR="004E7A1E" w:rsidRPr="003715E8" w:rsidRDefault="004E7A1E" w:rsidP="004E7A1E">
      <w:pPr>
        <w:pStyle w:val="RHDPara12D"/>
        <w:spacing w:after="0" w:line="240" w:lineRule="auto"/>
        <w:ind w:right="960" w:firstLine="0"/>
        <w:rPr>
          <w:rFonts w:ascii="Arial" w:hAnsi="Arial" w:cs="Arial"/>
          <w:sz w:val="20"/>
        </w:rPr>
      </w:pPr>
    </w:p>
    <w:p w14:paraId="5FC83CFB" w14:textId="77777777" w:rsidR="004E7A1E" w:rsidRPr="003715E8" w:rsidRDefault="004E7A1E" w:rsidP="004E7A1E">
      <w:pPr>
        <w:pStyle w:val="RHDPara12D"/>
        <w:spacing w:after="0" w:line="240" w:lineRule="auto"/>
        <w:ind w:right="960" w:firstLine="0"/>
        <w:rPr>
          <w:rStyle w:val="Strong"/>
          <w:rFonts w:ascii="Arial" w:hAnsi="Arial" w:cs="Arial"/>
          <w:sz w:val="20"/>
        </w:rPr>
      </w:pPr>
      <w:r w:rsidRPr="003715E8">
        <w:rPr>
          <w:rStyle w:val="Strong"/>
          <w:rFonts w:ascii="Arial" w:hAnsi="Arial" w:cs="Arial"/>
          <w:sz w:val="20"/>
        </w:rPr>
        <w:t>6.</w:t>
      </w:r>
      <w:r w:rsidRPr="003715E8">
        <w:rPr>
          <w:rStyle w:val="Strong"/>
          <w:rFonts w:ascii="Arial" w:hAnsi="Arial" w:cs="Arial"/>
          <w:sz w:val="20"/>
        </w:rPr>
        <w:tab/>
        <w:t>Transfer of Ownership</w:t>
      </w:r>
    </w:p>
    <w:p w14:paraId="1FD853F5" w14:textId="77777777" w:rsidR="004E7A1E" w:rsidRPr="003715E8" w:rsidRDefault="004E7A1E" w:rsidP="004E7A1E">
      <w:pPr>
        <w:pStyle w:val="RHDPara12D"/>
        <w:spacing w:after="0" w:line="240" w:lineRule="auto"/>
        <w:ind w:right="960" w:firstLine="0"/>
        <w:rPr>
          <w:rFonts w:ascii="Arial" w:hAnsi="Arial" w:cs="Arial"/>
          <w:sz w:val="20"/>
        </w:rPr>
      </w:pPr>
      <w:r w:rsidRPr="003715E8">
        <w:rPr>
          <w:rFonts w:ascii="Arial" w:hAnsi="Arial" w:cs="Arial"/>
          <w:sz w:val="20"/>
        </w:rPr>
        <w:t>6.1</w:t>
      </w:r>
      <w:r w:rsidRPr="003715E8">
        <w:rPr>
          <w:rFonts w:ascii="Arial" w:hAnsi="Arial" w:cs="Arial"/>
          <w:sz w:val="20"/>
        </w:rPr>
        <w:tab/>
        <w:t>Is this an application filed pursuant to 105 CMR 100.735? No</w:t>
      </w:r>
    </w:p>
    <w:p w14:paraId="4919B1A0" w14:textId="77777777" w:rsidR="004E7A1E" w:rsidRPr="003715E8" w:rsidRDefault="004E7A1E" w:rsidP="004E7A1E">
      <w:pPr>
        <w:pStyle w:val="RHDPara12D"/>
        <w:spacing w:after="0" w:line="240" w:lineRule="auto"/>
        <w:ind w:right="960" w:firstLine="0"/>
        <w:rPr>
          <w:rFonts w:ascii="Arial" w:hAnsi="Arial" w:cs="Arial"/>
          <w:sz w:val="20"/>
        </w:rPr>
      </w:pPr>
    </w:p>
    <w:p w14:paraId="79C015DF" w14:textId="77777777" w:rsidR="004E7A1E" w:rsidRPr="003715E8" w:rsidRDefault="004E7A1E" w:rsidP="004E7A1E">
      <w:pPr>
        <w:pStyle w:val="RHDPara12D"/>
        <w:spacing w:after="0" w:line="240" w:lineRule="auto"/>
        <w:ind w:right="960" w:firstLine="0"/>
        <w:rPr>
          <w:rStyle w:val="Strong"/>
          <w:rFonts w:ascii="Arial" w:hAnsi="Arial" w:cs="Arial"/>
          <w:sz w:val="20"/>
        </w:rPr>
      </w:pPr>
      <w:r w:rsidRPr="003715E8">
        <w:rPr>
          <w:rStyle w:val="Strong"/>
          <w:rFonts w:ascii="Arial" w:hAnsi="Arial" w:cs="Arial"/>
          <w:sz w:val="20"/>
        </w:rPr>
        <w:t>7.</w:t>
      </w:r>
      <w:r w:rsidRPr="003715E8">
        <w:rPr>
          <w:rStyle w:val="Strong"/>
          <w:rFonts w:ascii="Arial" w:hAnsi="Arial" w:cs="Arial"/>
          <w:sz w:val="20"/>
        </w:rPr>
        <w:tab/>
        <w:t>Ambulatory Surgery</w:t>
      </w:r>
    </w:p>
    <w:p w14:paraId="5914088B" w14:textId="77777777" w:rsidR="004E7A1E" w:rsidRPr="003715E8" w:rsidRDefault="004E7A1E" w:rsidP="004E7A1E">
      <w:pPr>
        <w:pStyle w:val="RHDPara12D"/>
        <w:spacing w:after="0" w:line="240" w:lineRule="auto"/>
        <w:ind w:right="960" w:firstLine="0"/>
        <w:rPr>
          <w:rFonts w:ascii="Arial" w:hAnsi="Arial" w:cs="Arial"/>
          <w:sz w:val="20"/>
        </w:rPr>
      </w:pPr>
      <w:r w:rsidRPr="003715E8">
        <w:rPr>
          <w:rFonts w:ascii="Arial" w:hAnsi="Arial" w:cs="Arial"/>
          <w:sz w:val="20"/>
        </w:rPr>
        <w:t>7.1</w:t>
      </w:r>
      <w:r w:rsidRPr="003715E8">
        <w:rPr>
          <w:rFonts w:ascii="Arial" w:hAnsi="Arial" w:cs="Arial"/>
          <w:sz w:val="20"/>
        </w:rPr>
        <w:tab/>
        <w:t>Is this an application filed pursuant to 105 CMR 100.740(A) for Ambulatory Surgery? No</w:t>
      </w:r>
    </w:p>
    <w:p w14:paraId="70989223" w14:textId="77777777" w:rsidR="004E7A1E" w:rsidRPr="003715E8" w:rsidRDefault="004E7A1E" w:rsidP="004E7A1E">
      <w:pPr>
        <w:pStyle w:val="RHDPara12D"/>
        <w:spacing w:after="0" w:line="240" w:lineRule="auto"/>
        <w:ind w:right="960" w:firstLine="0"/>
        <w:rPr>
          <w:rFonts w:ascii="Arial" w:hAnsi="Arial" w:cs="Arial"/>
          <w:sz w:val="20"/>
        </w:rPr>
      </w:pPr>
    </w:p>
    <w:p w14:paraId="282B3A28" w14:textId="77777777" w:rsidR="004E7A1E" w:rsidRPr="003715E8" w:rsidRDefault="004E7A1E" w:rsidP="004E7A1E">
      <w:pPr>
        <w:pStyle w:val="RHDPara12D"/>
        <w:spacing w:after="0" w:line="240" w:lineRule="auto"/>
        <w:ind w:right="960" w:firstLine="0"/>
        <w:rPr>
          <w:rStyle w:val="Strong"/>
          <w:rFonts w:ascii="Arial" w:hAnsi="Arial" w:cs="Arial"/>
          <w:sz w:val="20"/>
        </w:rPr>
      </w:pPr>
      <w:r w:rsidRPr="003715E8">
        <w:rPr>
          <w:rStyle w:val="Strong"/>
          <w:rFonts w:ascii="Arial" w:hAnsi="Arial" w:cs="Arial"/>
          <w:sz w:val="20"/>
        </w:rPr>
        <w:t>8.</w:t>
      </w:r>
      <w:r w:rsidRPr="003715E8">
        <w:rPr>
          <w:rStyle w:val="Strong"/>
          <w:rFonts w:ascii="Arial" w:hAnsi="Arial" w:cs="Arial"/>
          <w:sz w:val="20"/>
        </w:rPr>
        <w:tab/>
        <w:t>Transfer of Site</w:t>
      </w:r>
    </w:p>
    <w:p w14:paraId="1D62EAAC" w14:textId="77777777" w:rsidR="004E7A1E" w:rsidRPr="003715E8" w:rsidRDefault="004E7A1E" w:rsidP="004E7A1E">
      <w:pPr>
        <w:pStyle w:val="RHDPara12D"/>
        <w:spacing w:after="0" w:line="240" w:lineRule="auto"/>
        <w:ind w:right="960" w:firstLine="0"/>
        <w:rPr>
          <w:rFonts w:ascii="Arial" w:hAnsi="Arial" w:cs="Arial"/>
          <w:sz w:val="20"/>
        </w:rPr>
      </w:pPr>
      <w:r w:rsidRPr="003715E8">
        <w:rPr>
          <w:rFonts w:ascii="Arial" w:hAnsi="Arial" w:cs="Arial"/>
          <w:sz w:val="20"/>
        </w:rPr>
        <w:t>8.1</w:t>
      </w:r>
      <w:r w:rsidRPr="003715E8">
        <w:rPr>
          <w:rFonts w:ascii="Arial" w:hAnsi="Arial" w:cs="Arial"/>
          <w:sz w:val="20"/>
        </w:rPr>
        <w:tab/>
        <w:t>Is this an application filed pursuant to 105 CMR 100.745? No</w:t>
      </w:r>
    </w:p>
    <w:p w14:paraId="76D18FAA" w14:textId="77777777" w:rsidR="004E7A1E" w:rsidRPr="003715E8" w:rsidRDefault="004E7A1E" w:rsidP="004E7A1E">
      <w:pPr>
        <w:pStyle w:val="RHDPara12D"/>
        <w:spacing w:after="0" w:line="240" w:lineRule="auto"/>
        <w:ind w:right="960" w:firstLine="0"/>
        <w:rPr>
          <w:rFonts w:ascii="Arial" w:hAnsi="Arial" w:cs="Arial"/>
          <w:sz w:val="20"/>
        </w:rPr>
      </w:pPr>
    </w:p>
    <w:p w14:paraId="60815C06" w14:textId="77777777" w:rsidR="004E7A1E" w:rsidRPr="003715E8" w:rsidRDefault="004E7A1E" w:rsidP="004E7A1E">
      <w:pPr>
        <w:pStyle w:val="RHDPara12D"/>
        <w:spacing w:after="0" w:line="240" w:lineRule="auto"/>
        <w:ind w:right="960" w:firstLine="0"/>
        <w:rPr>
          <w:rStyle w:val="Strong"/>
          <w:rFonts w:ascii="Arial" w:hAnsi="Arial" w:cs="Arial"/>
          <w:sz w:val="20"/>
        </w:rPr>
      </w:pPr>
      <w:r w:rsidRPr="003715E8">
        <w:rPr>
          <w:rStyle w:val="Strong"/>
          <w:rFonts w:ascii="Arial" w:hAnsi="Arial" w:cs="Arial"/>
          <w:sz w:val="20"/>
        </w:rPr>
        <w:t>9.</w:t>
      </w:r>
      <w:r w:rsidRPr="003715E8">
        <w:rPr>
          <w:rStyle w:val="Strong"/>
          <w:rFonts w:ascii="Arial" w:hAnsi="Arial" w:cs="Arial"/>
          <w:sz w:val="20"/>
        </w:rPr>
        <w:tab/>
        <w:t>Research Exemption</w:t>
      </w:r>
    </w:p>
    <w:p w14:paraId="5DB44857" w14:textId="77777777" w:rsidR="004E7A1E" w:rsidRPr="003715E8" w:rsidRDefault="004E7A1E" w:rsidP="004E7A1E">
      <w:pPr>
        <w:pStyle w:val="RHDPara12D"/>
        <w:spacing w:after="0" w:line="240" w:lineRule="auto"/>
        <w:ind w:right="960" w:firstLine="0"/>
        <w:rPr>
          <w:rFonts w:ascii="Arial" w:hAnsi="Arial" w:cs="Arial"/>
          <w:sz w:val="20"/>
        </w:rPr>
      </w:pPr>
      <w:r w:rsidRPr="003715E8">
        <w:rPr>
          <w:rFonts w:ascii="Arial" w:hAnsi="Arial" w:cs="Arial"/>
          <w:sz w:val="20"/>
        </w:rPr>
        <w:t>9.1</w:t>
      </w:r>
      <w:r w:rsidRPr="003715E8">
        <w:rPr>
          <w:rFonts w:ascii="Arial" w:hAnsi="Arial" w:cs="Arial"/>
          <w:sz w:val="20"/>
        </w:rPr>
        <w:tab/>
        <w:t>Is this an application for a Research Exemption? No</w:t>
      </w:r>
    </w:p>
    <w:p w14:paraId="68481C9A" w14:textId="77777777" w:rsidR="004E7A1E" w:rsidRPr="003715E8" w:rsidRDefault="004E7A1E" w:rsidP="004E7A1E">
      <w:pPr>
        <w:pStyle w:val="RHDPara12D"/>
        <w:spacing w:after="0" w:line="240" w:lineRule="auto"/>
        <w:ind w:right="960" w:firstLine="0"/>
        <w:rPr>
          <w:rFonts w:ascii="Arial" w:hAnsi="Arial" w:cs="Arial"/>
          <w:sz w:val="20"/>
        </w:rPr>
      </w:pPr>
    </w:p>
    <w:p w14:paraId="317E2879" w14:textId="77777777" w:rsidR="004E7A1E" w:rsidRPr="003715E8" w:rsidRDefault="004E7A1E" w:rsidP="004E7A1E">
      <w:pPr>
        <w:pStyle w:val="RHDPara12D"/>
        <w:spacing w:after="0" w:line="240" w:lineRule="auto"/>
        <w:ind w:right="960" w:firstLine="0"/>
        <w:rPr>
          <w:rStyle w:val="Strong"/>
          <w:rFonts w:ascii="Arial" w:hAnsi="Arial" w:cs="Arial"/>
          <w:sz w:val="20"/>
        </w:rPr>
      </w:pPr>
      <w:r w:rsidRPr="003715E8">
        <w:rPr>
          <w:rStyle w:val="Strong"/>
          <w:rFonts w:ascii="Arial" w:hAnsi="Arial" w:cs="Arial"/>
          <w:sz w:val="20"/>
        </w:rPr>
        <w:t>10.</w:t>
      </w:r>
      <w:r w:rsidRPr="003715E8">
        <w:rPr>
          <w:rStyle w:val="Strong"/>
          <w:rFonts w:ascii="Arial" w:hAnsi="Arial" w:cs="Arial"/>
          <w:sz w:val="20"/>
        </w:rPr>
        <w:tab/>
        <w:t>Amendment</w:t>
      </w:r>
    </w:p>
    <w:p w14:paraId="4FE36C58" w14:textId="77777777" w:rsidR="004E7A1E" w:rsidRPr="003715E8" w:rsidRDefault="004E7A1E" w:rsidP="004E7A1E">
      <w:pPr>
        <w:pStyle w:val="RHDPara12D"/>
        <w:spacing w:after="0" w:line="240" w:lineRule="auto"/>
        <w:ind w:right="960" w:firstLine="0"/>
        <w:rPr>
          <w:rFonts w:ascii="Arial" w:hAnsi="Arial" w:cs="Arial"/>
          <w:sz w:val="20"/>
        </w:rPr>
      </w:pPr>
      <w:r w:rsidRPr="003715E8">
        <w:rPr>
          <w:rFonts w:ascii="Arial" w:hAnsi="Arial" w:cs="Arial"/>
          <w:sz w:val="20"/>
        </w:rPr>
        <w:t>10.1</w:t>
      </w:r>
      <w:r w:rsidRPr="003715E8">
        <w:rPr>
          <w:rFonts w:ascii="Arial" w:hAnsi="Arial" w:cs="Arial"/>
          <w:sz w:val="20"/>
        </w:rPr>
        <w:tab/>
        <w:t xml:space="preserve">Is this an application for </w:t>
      </w:r>
      <w:proofErr w:type="gramStart"/>
      <w:r w:rsidRPr="003715E8">
        <w:rPr>
          <w:rFonts w:ascii="Arial" w:hAnsi="Arial" w:cs="Arial"/>
          <w:sz w:val="20"/>
        </w:rPr>
        <w:t>a</w:t>
      </w:r>
      <w:proofErr w:type="gramEnd"/>
      <w:r w:rsidRPr="003715E8">
        <w:rPr>
          <w:rFonts w:ascii="Arial" w:hAnsi="Arial" w:cs="Arial"/>
          <w:sz w:val="20"/>
        </w:rPr>
        <w:t xml:space="preserve"> Amendment? No</w:t>
      </w:r>
    </w:p>
    <w:p w14:paraId="62C04342" w14:textId="77777777" w:rsidR="004E7A1E" w:rsidRPr="003715E8" w:rsidRDefault="004E7A1E" w:rsidP="004E7A1E">
      <w:pPr>
        <w:pStyle w:val="RHDPara12D"/>
        <w:spacing w:after="0" w:line="240" w:lineRule="auto"/>
        <w:ind w:right="960" w:firstLine="0"/>
        <w:rPr>
          <w:rFonts w:ascii="Arial" w:hAnsi="Arial" w:cs="Arial"/>
          <w:sz w:val="20"/>
        </w:rPr>
      </w:pPr>
    </w:p>
    <w:p w14:paraId="04E12C46" w14:textId="77777777" w:rsidR="004E7A1E" w:rsidRPr="003715E8" w:rsidRDefault="004E7A1E" w:rsidP="004E7A1E">
      <w:pPr>
        <w:pStyle w:val="RHDPara12D"/>
        <w:spacing w:after="0" w:line="240" w:lineRule="auto"/>
        <w:ind w:right="960" w:firstLine="0"/>
        <w:rPr>
          <w:rStyle w:val="Strong"/>
          <w:rFonts w:ascii="Arial" w:hAnsi="Arial" w:cs="Arial"/>
          <w:sz w:val="20"/>
        </w:rPr>
      </w:pPr>
      <w:r w:rsidRPr="003715E8">
        <w:rPr>
          <w:rStyle w:val="Strong"/>
          <w:rFonts w:ascii="Arial" w:hAnsi="Arial" w:cs="Arial"/>
          <w:sz w:val="20"/>
        </w:rPr>
        <w:t>11.</w:t>
      </w:r>
      <w:r w:rsidRPr="003715E8">
        <w:rPr>
          <w:rStyle w:val="Strong"/>
          <w:rFonts w:ascii="Arial" w:hAnsi="Arial" w:cs="Arial"/>
          <w:sz w:val="20"/>
        </w:rPr>
        <w:tab/>
        <w:t>Emergency Application</w:t>
      </w:r>
    </w:p>
    <w:p w14:paraId="4D6C1F1E" w14:textId="77777777" w:rsidR="004E7A1E" w:rsidRPr="003715E8" w:rsidRDefault="004E7A1E" w:rsidP="004E7A1E">
      <w:pPr>
        <w:pStyle w:val="RHDPara12D"/>
        <w:spacing w:after="0" w:line="240" w:lineRule="auto"/>
        <w:ind w:right="960" w:firstLine="0"/>
        <w:jc w:val="left"/>
        <w:rPr>
          <w:rFonts w:ascii="Arial" w:hAnsi="Arial" w:cs="Arial"/>
          <w:sz w:val="20"/>
        </w:rPr>
      </w:pPr>
      <w:r w:rsidRPr="003715E8">
        <w:rPr>
          <w:rFonts w:ascii="Arial" w:hAnsi="Arial" w:cs="Arial"/>
          <w:sz w:val="20"/>
        </w:rPr>
        <w:t>11.1</w:t>
      </w:r>
      <w:r w:rsidRPr="003715E8">
        <w:rPr>
          <w:rFonts w:ascii="Arial" w:hAnsi="Arial" w:cs="Arial"/>
          <w:sz w:val="20"/>
        </w:rPr>
        <w:tab/>
        <w:t>Is this an application filed pursuant to 105 CMR 100.740(B)? No</w:t>
      </w:r>
    </w:p>
    <w:p w14:paraId="47F2A9C0" w14:textId="77777777" w:rsidR="004E7A1E" w:rsidRPr="003715E8" w:rsidRDefault="004E7A1E" w:rsidP="004E7A1E">
      <w:pPr>
        <w:pStyle w:val="RHDPara12D"/>
        <w:spacing w:after="0" w:line="240" w:lineRule="auto"/>
        <w:ind w:right="960" w:firstLine="0"/>
        <w:jc w:val="left"/>
        <w:rPr>
          <w:rFonts w:ascii="Arial" w:hAnsi="Arial" w:cs="Arial"/>
          <w:sz w:val="20"/>
        </w:rPr>
      </w:pPr>
    </w:p>
    <w:p w14:paraId="4366FB26" w14:textId="77777777" w:rsidR="004E7A1E" w:rsidRPr="003715E8" w:rsidRDefault="004E7A1E" w:rsidP="004E7A1E">
      <w:pPr>
        <w:pStyle w:val="RHDPara12D"/>
        <w:spacing w:after="0" w:line="240" w:lineRule="auto"/>
        <w:ind w:right="960" w:firstLine="0"/>
        <w:rPr>
          <w:rStyle w:val="Strong"/>
          <w:rFonts w:ascii="Arial" w:hAnsi="Arial" w:cs="Arial"/>
          <w:sz w:val="20"/>
        </w:rPr>
      </w:pPr>
      <w:r w:rsidRPr="003715E8">
        <w:rPr>
          <w:rStyle w:val="Strong"/>
          <w:rFonts w:ascii="Arial" w:hAnsi="Arial" w:cs="Arial"/>
          <w:sz w:val="20"/>
        </w:rPr>
        <w:t>12.</w:t>
      </w:r>
      <w:r w:rsidRPr="003715E8">
        <w:rPr>
          <w:rStyle w:val="Strong"/>
          <w:rFonts w:ascii="Arial" w:hAnsi="Arial" w:cs="Arial"/>
          <w:sz w:val="20"/>
        </w:rPr>
        <w:tab/>
        <w:t>Total Value and Filing Fee</w:t>
      </w:r>
    </w:p>
    <w:p w14:paraId="60BDB6D2" w14:textId="77777777" w:rsidR="004E7A1E" w:rsidRPr="003715E8" w:rsidRDefault="004E7A1E" w:rsidP="004E7A1E">
      <w:pPr>
        <w:pStyle w:val="RHDPara12D"/>
        <w:spacing w:after="0" w:line="240" w:lineRule="auto"/>
        <w:ind w:right="960" w:firstLine="0"/>
        <w:rPr>
          <w:rFonts w:ascii="Arial" w:hAnsi="Arial" w:cs="Arial"/>
          <w:sz w:val="20"/>
        </w:rPr>
      </w:pPr>
      <w:r w:rsidRPr="003715E8">
        <w:rPr>
          <w:rFonts w:ascii="Arial" w:hAnsi="Arial" w:cs="Arial"/>
          <w:sz w:val="20"/>
        </w:rPr>
        <w:t>Enter all currency in numbers only. No dollar signs or commas. Grayed fields will auto calculate depending upon answers above.</w:t>
      </w:r>
    </w:p>
    <w:p w14:paraId="691B8435" w14:textId="77777777" w:rsidR="004E7A1E" w:rsidRPr="003715E8" w:rsidRDefault="004E7A1E" w:rsidP="004E7A1E">
      <w:pPr>
        <w:pStyle w:val="RHDPara12D"/>
        <w:spacing w:after="0" w:line="240" w:lineRule="auto"/>
        <w:ind w:right="960" w:firstLine="0"/>
        <w:rPr>
          <w:rFonts w:ascii="Arial" w:hAnsi="Arial" w:cs="Arial"/>
          <w:sz w:val="20"/>
        </w:rPr>
      </w:pPr>
      <w:r w:rsidRPr="003715E8">
        <w:rPr>
          <w:rFonts w:ascii="Arial" w:hAnsi="Arial" w:cs="Arial"/>
          <w:sz w:val="20"/>
        </w:rPr>
        <w:t>Your project application is for: Conservation Long Term Care Project</w:t>
      </w:r>
    </w:p>
    <w:p w14:paraId="5FABD100" w14:textId="217B8A18" w:rsidR="004E7A1E" w:rsidRPr="003715E8" w:rsidRDefault="004E7A1E" w:rsidP="004E7A1E">
      <w:pPr>
        <w:pStyle w:val="RHDPara12D"/>
        <w:spacing w:after="0" w:line="240" w:lineRule="auto"/>
        <w:ind w:right="960" w:firstLine="0"/>
        <w:rPr>
          <w:rFonts w:ascii="Arial" w:hAnsi="Arial" w:cs="Arial"/>
          <w:sz w:val="20"/>
        </w:rPr>
      </w:pPr>
      <w:r w:rsidRPr="003715E8">
        <w:rPr>
          <w:rFonts w:ascii="Arial" w:hAnsi="Arial" w:cs="Arial"/>
          <w:sz w:val="20"/>
        </w:rPr>
        <w:t>12.1</w:t>
      </w:r>
      <w:r w:rsidRPr="003715E8">
        <w:rPr>
          <w:rFonts w:ascii="Arial" w:hAnsi="Arial" w:cs="Arial"/>
          <w:sz w:val="20"/>
        </w:rPr>
        <w:tab/>
        <w:t>Total Value of This project:</w:t>
      </w:r>
      <w:r w:rsidRPr="003715E8">
        <w:rPr>
          <w:rFonts w:ascii="Arial" w:hAnsi="Arial" w:cs="Arial"/>
          <w:sz w:val="20"/>
        </w:rPr>
        <w:tab/>
      </w:r>
      <w:r>
        <w:rPr>
          <w:rFonts w:ascii="Arial" w:hAnsi="Arial" w:cs="Arial"/>
          <w:sz w:val="20"/>
        </w:rPr>
        <w:t>$</w:t>
      </w:r>
      <w:r w:rsidR="009868BC">
        <w:rPr>
          <w:rFonts w:ascii="Arial" w:hAnsi="Arial" w:cs="Arial"/>
          <w:sz w:val="20"/>
        </w:rPr>
        <w:t>6,216,7</w:t>
      </w:r>
      <w:r>
        <w:rPr>
          <w:rFonts w:ascii="Arial" w:hAnsi="Arial" w:cs="Arial"/>
          <w:sz w:val="20"/>
        </w:rPr>
        <w:t>50.00</w:t>
      </w:r>
    </w:p>
    <w:p w14:paraId="5D7DCE7B" w14:textId="4507BCE6" w:rsidR="004E7A1E" w:rsidRPr="003715E8" w:rsidRDefault="004E7A1E" w:rsidP="004E7A1E">
      <w:pPr>
        <w:pStyle w:val="RHDPara12D"/>
        <w:spacing w:after="0" w:line="240" w:lineRule="auto"/>
        <w:ind w:right="960" w:firstLine="0"/>
        <w:rPr>
          <w:rFonts w:ascii="Arial" w:hAnsi="Arial" w:cs="Arial"/>
          <w:sz w:val="20"/>
        </w:rPr>
      </w:pPr>
      <w:r w:rsidRPr="003715E8">
        <w:rPr>
          <w:rFonts w:ascii="Arial" w:hAnsi="Arial" w:cs="Arial"/>
          <w:sz w:val="20"/>
        </w:rPr>
        <w:t>12.2</w:t>
      </w:r>
      <w:r w:rsidRPr="003715E8">
        <w:rPr>
          <w:rFonts w:ascii="Arial" w:hAnsi="Arial" w:cs="Arial"/>
          <w:sz w:val="20"/>
        </w:rPr>
        <w:tab/>
        <w:t>Total CHI commitment expressed in dollars: (calculated)</w:t>
      </w:r>
      <w:r w:rsidRPr="003715E8">
        <w:rPr>
          <w:rFonts w:ascii="Arial" w:hAnsi="Arial" w:cs="Arial"/>
          <w:sz w:val="20"/>
        </w:rPr>
        <w:tab/>
      </w:r>
      <w:r>
        <w:rPr>
          <w:rFonts w:ascii="Arial" w:hAnsi="Arial" w:cs="Arial"/>
          <w:sz w:val="20"/>
        </w:rPr>
        <w:t>$</w:t>
      </w:r>
      <w:r w:rsidR="00201FB5">
        <w:rPr>
          <w:rFonts w:ascii="Arial" w:hAnsi="Arial" w:cs="Arial"/>
          <w:sz w:val="20"/>
        </w:rPr>
        <w:t>62,167.50</w:t>
      </w:r>
    </w:p>
    <w:p w14:paraId="3E672A96" w14:textId="62FE314A" w:rsidR="004E7A1E" w:rsidRPr="003715E8" w:rsidRDefault="004E7A1E" w:rsidP="004E7A1E">
      <w:pPr>
        <w:pStyle w:val="RHDPara12D"/>
        <w:spacing w:after="0" w:line="240" w:lineRule="auto"/>
        <w:ind w:right="960" w:firstLine="0"/>
        <w:rPr>
          <w:rFonts w:ascii="Arial" w:hAnsi="Arial" w:cs="Arial"/>
          <w:sz w:val="20"/>
        </w:rPr>
      </w:pPr>
      <w:r w:rsidRPr="003715E8">
        <w:rPr>
          <w:rFonts w:ascii="Arial" w:hAnsi="Arial" w:cs="Arial"/>
          <w:sz w:val="20"/>
        </w:rPr>
        <w:t>12.3</w:t>
      </w:r>
      <w:r w:rsidRPr="003715E8">
        <w:rPr>
          <w:rFonts w:ascii="Arial" w:hAnsi="Arial" w:cs="Arial"/>
          <w:sz w:val="20"/>
        </w:rPr>
        <w:tab/>
        <w:t>Filing Fee: (calculated)</w:t>
      </w:r>
      <w:r w:rsidRPr="003715E8">
        <w:rPr>
          <w:rFonts w:ascii="Arial" w:hAnsi="Arial" w:cs="Arial"/>
          <w:sz w:val="20"/>
        </w:rPr>
        <w:tab/>
      </w:r>
      <w:r>
        <w:rPr>
          <w:rFonts w:ascii="Arial" w:hAnsi="Arial" w:cs="Arial"/>
          <w:sz w:val="20"/>
        </w:rPr>
        <w:t>$</w:t>
      </w:r>
      <w:r w:rsidR="00201FB5">
        <w:rPr>
          <w:rFonts w:ascii="Arial" w:hAnsi="Arial" w:cs="Arial"/>
          <w:sz w:val="20"/>
        </w:rPr>
        <w:t>12,433.50</w:t>
      </w:r>
    </w:p>
    <w:p w14:paraId="16D99788" w14:textId="77777777" w:rsidR="004E7A1E" w:rsidRPr="003715E8" w:rsidRDefault="004E7A1E" w:rsidP="004E7A1E">
      <w:pPr>
        <w:pStyle w:val="RHDPara12D"/>
        <w:spacing w:after="0" w:line="240" w:lineRule="auto"/>
        <w:ind w:right="960" w:firstLine="0"/>
        <w:rPr>
          <w:rFonts w:ascii="Arial" w:hAnsi="Arial" w:cs="Arial"/>
          <w:sz w:val="20"/>
        </w:rPr>
      </w:pPr>
      <w:r w:rsidRPr="003715E8">
        <w:rPr>
          <w:rFonts w:ascii="Arial" w:hAnsi="Arial" w:cs="Arial"/>
          <w:sz w:val="20"/>
        </w:rPr>
        <w:t>12.4</w:t>
      </w:r>
      <w:r w:rsidRPr="003715E8">
        <w:rPr>
          <w:rFonts w:ascii="Arial" w:hAnsi="Arial" w:cs="Arial"/>
          <w:sz w:val="20"/>
        </w:rPr>
        <w:tab/>
        <w:t>Maximum Incremental Operating Expense resulting from the Proposed Project:</w:t>
      </w:r>
      <w:r w:rsidRPr="003715E8">
        <w:rPr>
          <w:rFonts w:ascii="Arial" w:hAnsi="Arial" w:cs="Arial"/>
          <w:sz w:val="20"/>
        </w:rPr>
        <w:tab/>
        <w:t>[Blank]</w:t>
      </w:r>
    </w:p>
    <w:p w14:paraId="34970A7C" w14:textId="77777777" w:rsidR="004E7A1E" w:rsidRPr="003715E8" w:rsidRDefault="004E7A1E" w:rsidP="004E7A1E">
      <w:pPr>
        <w:pStyle w:val="RHDPara12D"/>
        <w:spacing w:after="0" w:line="240" w:lineRule="auto"/>
        <w:ind w:right="960" w:firstLine="0"/>
        <w:rPr>
          <w:rFonts w:ascii="Arial" w:hAnsi="Arial" w:cs="Arial"/>
          <w:sz w:val="20"/>
        </w:rPr>
      </w:pPr>
      <w:r w:rsidRPr="003715E8">
        <w:rPr>
          <w:rFonts w:ascii="Arial" w:hAnsi="Arial" w:cs="Arial"/>
          <w:sz w:val="20"/>
        </w:rPr>
        <w:t>12.5</w:t>
      </w:r>
      <w:r w:rsidRPr="003715E8">
        <w:rPr>
          <w:rFonts w:ascii="Arial" w:hAnsi="Arial" w:cs="Arial"/>
          <w:sz w:val="20"/>
        </w:rPr>
        <w:tab/>
        <w:t>Total proposed Construction costs, specifically related to the Proposed Project, if any, which will be contracted out to local or minority, women, or veteran-owned businesses expressed in estimated total dollars. [blank]</w:t>
      </w:r>
    </w:p>
    <w:p w14:paraId="2179F4DD" w14:textId="77777777" w:rsidR="004E7A1E" w:rsidRPr="003715E8" w:rsidRDefault="004E7A1E" w:rsidP="004E7A1E">
      <w:pPr>
        <w:spacing w:line="235" w:lineRule="auto"/>
        <w:ind w:right="960"/>
        <w:rPr>
          <w:rFonts w:ascii="Arial" w:hAnsi="Arial" w:cs="Arial"/>
          <w:sz w:val="20"/>
          <w:szCs w:val="20"/>
        </w:rPr>
      </w:pPr>
    </w:p>
    <w:p w14:paraId="5EB39681" w14:textId="77777777" w:rsidR="004E7A1E" w:rsidRPr="003715E8" w:rsidRDefault="004E7A1E" w:rsidP="004E7A1E">
      <w:pPr>
        <w:pStyle w:val="RHDPara12D"/>
        <w:spacing w:after="0" w:line="240" w:lineRule="auto"/>
        <w:ind w:right="960" w:firstLine="0"/>
        <w:rPr>
          <w:rStyle w:val="Strong"/>
          <w:rFonts w:ascii="Arial" w:hAnsi="Arial" w:cs="Arial"/>
          <w:sz w:val="20"/>
        </w:rPr>
      </w:pPr>
      <w:r w:rsidRPr="003715E8">
        <w:rPr>
          <w:rStyle w:val="Strong"/>
          <w:rFonts w:ascii="Arial" w:hAnsi="Arial" w:cs="Arial"/>
          <w:sz w:val="20"/>
        </w:rPr>
        <w:t>13.</w:t>
      </w:r>
      <w:r w:rsidRPr="003715E8">
        <w:rPr>
          <w:rStyle w:val="Strong"/>
          <w:rFonts w:ascii="Arial" w:hAnsi="Arial" w:cs="Arial"/>
          <w:sz w:val="20"/>
        </w:rPr>
        <w:tab/>
        <w:t>Factors</w:t>
      </w:r>
    </w:p>
    <w:p w14:paraId="2AA1B2FF" w14:textId="77777777" w:rsidR="004E7A1E" w:rsidRPr="003715E8" w:rsidRDefault="004E7A1E" w:rsidP="004E7A1E">
      <w:pPr>
        <w:pStyle w:val="RHDPara12D"/>
        <w:spacing w:after="0" w:line="240" w:lineRule="auto"/>
        <w:ind w:right="960" w:firstLine="0"/>
        <w:rPr>
          <w:rFonts w:ascii="Arial" w:hAnsi="Arial" w:cs="Arial"/>
          <w:sz w:val="20"/>
        </w:rPr>
      </w:pPr>
      <w:r w:rsidRPr="003715E8">
        <w:rPr>
          <w:rFonts w:ascii="Arial" w:hAnsi="Arial" w:cs="Arial"/>
          <w:sz w:val="20"/>
        </w:rPr>
        <w:t>Required Information and supporting documentation consistent with 105 CMR 100.210</w:t>
      </w:r>
    </w:p>
    <w:p w14:paraId="185CBC34" w14:textId="77777777" w:rsidR="004E7A1E" w:rsidRPr="003715E8" w:rsidRDefault="004E7A1E" w:rsidP="004E7A1E">
      <w:pPr>
        <w:pStyle w:val="RHDPara12D"/>
        <w:spacing w:after="0" w:line="240" w:lineRule="auto"/>
        <w:ind w:right="960" w:firstLine="0"/>
        <w:rPr>
          <w:rFonts w:ascii="Arial" w:hAnsi="Arial" w:cs="Arial"/>
          <w:sz w:val="20"/>
        </w:rPr>
      </w:pPr>
      <w:r w:rsidRPr="003715E8">
        <w:rPr>
          <w:rFonts w:ascii="Arial" w:hAnsi="Arial" w:cs="Arial"/>
          <w:sz w:val="20"/>
        </w:rPr>
        <w:t>Some factors will not appear depending upon the type of license you are applying for. Text fields will expand to fit your response.</w:t>
      </w:r>
    </w:p>
    <w:p w14:paraId="38ACC905" w14:textId="77777777" w:rsidR="004E7A1E" w:rsidRPr="003715E8" w:rsidRDefault="004E7A1E" w:rsidP="004E7A1E">
      <w:pPr>
        <w:spacing w:line="235" w:lineRule="auto"/>
        <w:ind w:right="960"/>
        <w:rPr>
          <w:rFonts w:ascii="Arial" w:hAnsi="Arial" w:cs="Arial"/>
          <w:sz w:val="20"/>
          <w:szCs w:val="20"/>
        </w:rPr>
      </w:pPr>
    </w:p>
    <w:p w14:paraId="57A88C26" w14:textId="77777777" w:rsidR="004E7A1E" w:rsidRPr="003715E8" w:rsidRDefault="004E7A1E" w:rsidP="004E7A1E">
      <w:pPr>
        <w:pStyle w:val="RHDPara12D"/>
        <w:spacing w:after="0" w:line="240" w:lineRule="auto"/>
        <w:ind w:right="960" w:firstLine="0"/>
        <w:rPr>
          <w:rStyle w:val="Strong"/>
          <w:rFonts w:ascii="Arial" w:hAnsi="Arial" w:cs="Arial"/>
          <w:sz w:val="20"/>
        </w:rPr>
      </w:pPr>
      <w:r w:rsidRPr="003715E8">
        <w:rPr>
          <w:rStyle w:val="Strong"/>
          <w:rFonts w:ascii="Arial" w:hAnsi="Arial" w:cs="Arial"/>
          <w:sz w:val="20"/>
        </w:rPr>
        <w:t>Factor 3: Compliance</w:t>
      </w:r>
    </w:p>
    <w:p w14:paraId="781564A5" w14:textId="77777777" w:rsidR="004E7A1E" w:rsidRPr="00AE6C3C" w:rsidRDefault="004E7A1E" w:rsidP="004E7A1E">
      <w:pPr>
        <w:pStyle w:val="RHDPara12D"/>
        <w:spacing w:after="0" w:line="240" w:lineRule="auto"/>
        <w:ind w:right="960" w:firstLine="0"/>
        <w:rPr>
          <w:rFonts w:ascii="Arial" w:hAnsi="Arial" w:cs="Arial"/>
          <w:sz w:val="20"/>
          <w:szCs w:val="18"/>
        </w:rPr>
      </w:pPr>
      <w:r w:rsidRPr="003715E8">
        <w:rPr>
          <w:rFonts w:ascii="Arial" w:hAnsi="Arial" w:cs="Arial"/>
          <w:sz w:val="20"/>
        </w:rPr>
        <w:t xml:space="preserve">Applicant certifies, by virtue of submitting this Application that it </w:t>
      </w:r>
      <w:proofErr w:type="gramStart"/>
      <w:r w:rsidRPr="003715E8">
        <w:rPr>
          <w:rFonts w:ascii="Arial" w:hAnsi="Arial" w:cs="Arial"/>
          <w:sz w:val="20"/>
        </w:rPr>
        <w:t>is in compliance</w:t>
      </w:r>
      <w:proofErr w:type="gramEnd"/>
      <w:r w:rsidRPr="003715E8">
        <w:rPr>
          <w:rFonts w:ascii="Arial" w:hAnsi="Arial" w:cs="Arial"/>
          <w:sz w:val="20"/>
        </w:rPr>
        <w:t xml:space="preserve"> and good standing with federal, state, and local</w:t>
      </w:r>
      <w:r w:rsidRPr="00AE6C3C">
        <w:rPr>
          <w:rFonts w:ascii="Arial" w:hAnsi="Arial" w:cs="Arial"/>
          <w:sz w:val="20"/>
          <w:szCs w:val="18"/>
        </w:rPr>
        <w:t xml:space="preserve"> laws and regulations, including, but not limited to M.G.L. c. 30, §§ 61 through 62H and the applicable regulations thereunder, and in compliance with all previously issued notices of Determination of Need and the terms and conditions attached therein.</w:t>
      </w:r>
    </w:p>
    <w:p w14:paraId="67C2FBC9" w14:textId="77777777" w:rsidR="004E7A1E" w:rsidRPr="00AE6C3C" w:rsidRDefault="004E7A1E" w:rsidP="004E7A1E">
      <w:pPr>
        <w:pStyle w:val="RHDPara12D"/>
        <w:spacing w:after="0" w:line="240" w:lineRule="auto"/>
        <w:ind w:right="960" w:firstLine="0"/>
        <w:rPr>
          <w:rFonts w:ascii="Arial" w:hAnsi="Arial" w:cs="Arial"/>
          <w:sz w:val="20"/>
          <w:szCs w:val="18"/>
        </w:rPr>
      </w:pPr>
      <w:r w:rsidRPr="00AE6C3C">
        <w:rPr>
          <w:rFonts w:ascii="Arial" w:hAnsi="Arial" w:cs="Arial"/>
          <w:sz w:val="20"/>
          <w:szCs w:val="18"/>
        </w:rPr>
        <w:t>F</w:t>
      </w:r>
      <w:proofErr w:type="gramStart"/>
      <w:r w:rsidRPr="00AE6C3C">
        <w:rPr>
          <w:rFonts w:ascii="Arial" w:hAnsi="Arial" w:cs="Arial"/>
          <w:sz w:val="20"/>
          <w:szCs w:val="18"/>
        </w:rPr>
        <w:t>3.a</w:t>
      </w:r>
      <w:proofErr w:type="gramEnd"/>
      <w:r w:rsidRPr="00AE6C3C">
        <w:rPr>
          <w:rFonts w:ascii="Arial" w:hAnsi="Arial" w:cs="Arial"/>
          <w:sz w:val="20"/>
          <w:szCs w:val="18"/>
        </w:rPr>
        <w:tab/>
        <w:t>Please list all previously issued Notices of Determination of Need</w:t>
      </w:r>
    </w:p>
    <w:tbl>
      <w:tblPr>
        <w:tblStyle w:val="TableGrid"/>
        <w:tblW w:w="0" w:type="auto"/>
        <w:tblInd w:w="1207" w:type="dxa"/>
        <w:tblLook w:val="04A0" w:firstRow="1" w:lastRow="0" w:firstColumn="1" w:lastColumn="0" w:noHBand="0" w:noVBand="1"/>
      </w:tblPr>
      <w:tblGrid>
        <w:gridCol w:w="991"/>
        <w:gridCol w:w="1187"/>
        <w:gridCol w:w="1168"/>
        <w:gridCol w:w="2897"/>
        <w:gridCol w:w="1694"/>
      </w:tblGrid>
      <w:tr w:rsidR="004E7A1E" w:rsidRPr="00AE6C3C" w14:paraId="648719D4" w14:textId="77777777" w:rsidTr="00051ABD">
        <w:trPr>
          <w:cantSplit/>
          <w:trHeight w:val="746"/>
          <w:tblHeader/>
        </w:trPr>
        <w:tc>
          <w:tcPr>
            <w:tcW w:w="991" w:type="dxa"/>
          </w:tcPr>
          <w:p w14:paraId="3E4232F3" w14:textId="77777777" w:rsidR="004E7A1E" w:rsidRPr="00AE6C3C" w:rsidRDefault="004E7A1E" w:rsidP="00051ABD">
            <w:pPr>
              <w:pStyle w:val="RBBasic"/>
              <w:rPr>
                <w:rFonts w:ascii="Arial" w:hAnsi="Arial" w:cs="Arial"/>
                <w:sz w:val="20"/>
              </w:rPr>
            </w:pPr>
            <w:r w:rsidRPr="00AE6C3C">
              <w:rPr>
                <w:rFonts w:ascii="Arial" w:hAnsi="Arial" w:cs="Arial"/>
                <w:sz w:val="20"/>
              </w:rPr>
              <w:t>Add/Del Rows</w:t>
            </w:r>
          </w:p>
        </w:tc>
        <w:tc>
          <w:tcPr>
            <w:tcW w:w="1187" w:type="dxa"/>
          </w:tcPr>
          <w:p w14:paraId="0CA96175" w14:textId="77777777" w:rsidR="004E7A1E" w:rsidRPr="00AE6C3C" w:rsidRDefault="004E7A1E" w:rsidP="00051ABD">
            <w:pPr>
              <w:pStyle w:val="RBBasic"/>
              <w:rPr>
                <w:rFonts w:ascii="Arial" w:hAnsi="Arial" w:cs="Arial"/>
                <w:sz w:val="20"/>
              </w:rPr>
            </w:pPr>
            <w:r w:rsidRPr="00AE6C3C">
              <w:rPr>
                <w:rFonts w:ascii="Arial" w:hAnsi="Arial" w:cs="Arial"/>
                <w:sz w:val="20"/>
              </w:rPr>
              <w:t>Project Number</w:t>
            </w:r>
          </w:p>
        </w:tc>
        <w:tc>
          <w:tcPr>
            <w:tcW w:w="1168" w:type="dxa"/>
          </w:tcPr>
          <w:p w14:paraId="590C7C6D" w14:textId="77777777" w:rsidR="004E7A1E" w:rsidRPr="00AE6C3C" w:rsidRDefault="004E7A1E" w:rsidP="00051ABD">
            <w:pPr>
              <w:pStyle w:val="RBBasic"/>
              <w:rPr>
                <w:rFonts w:ascii="Arial" w:hAnsi="Arial" w:cs="Arial"/>
                <w:sz w:val="20"/>
              </w:rPr>
            </w:pPr>
            <w:r w:rsidRPr="00AE6C3C">
              <w:rPr>
                <w:rFonts w:ascii="Arial" w:hAnsi="Arial" w:cs="Arial"/>
                <w:sz w:val="20"/>
              </w:rPr>
              <w:t>Date Approved</w:t>
            </w:r>
          </w:p>
        </w:tc>
        <w:tc>
          <w:tcPr>
            <w:tcW w:w="2897" w:type="dxa"/>
          </w:tcPr>
          <w:p w14:paraId="4F0E40E8" w14:textId="77777777" w:rsidR="004E7A1E" w:rsidRPr="00AE6C3C" w:rsidRDefault="004E7A1E" w:rsidP="00051ABD">
            <w:pPr>
              <w:pStyle w:val="RBBasic"/>
              <w:rPr>
                <w:rFonts w:ascii="Arial" w:hAnsi="Arial" w:cs="Arial"/>
                <w:sz w:val="20"/>
              </w:rPr>
            </w:pPr>
            <w:r w:rsidRPr="00AE6C3C">
              <w:rPr>
                <w:rFonts w:ascii="Arial" w:hAnsi="Arial" w:cs="Arial"/>
                <w:sz w:val="20"/>
              </w:rPr>
              <w:t>Type of Notification</w:t>
            </w:r>
          </w:p>
        </w:tc>
        <w:tc>
          <w:tcPr>
            <w:tcW w:w="1694" w:type="dxa"/>
          </w:tcPr>
          <w:p w14:paraId="70DCDFEA" w14:textId="77777777" w:rsidR="004E7A1E" w:rsidRPr="00AE6C3C" w:rsidRDefault="004E7A1E" w:rsidP="00051ABD">
            <w:pPr>
              <w:pStyle w:val="RBBasic"/>
              <w:rPr>
                <w:rFonts w:ascii="Arial" w:hAnsi="Arial" w:cs="Arial"/>
                <w:sz w:val="20"/>
              </w:rPr>
            </w:pPr>
            <w:r w:rsidRPr="00AE6C3C">
              <w:rPr>
                <w:rFonts w:ascii="Arial" w:hAnsi="Arial" w:cs="Arial"/>
                <w:sz w:val="20"/>
              </w:rPr>
              <w:t>Facility Name</w:t>
            </w:r>
          </w:p>
        </w:tc>
      </w:tr>
      <w:tr w:rsidR="004E7A1E" w:rsidRPr="00AE6C3C" w14:paraId="53A51CCE" w14:textId="77777777" w:rsidTr="00051ABD">
        <w:trPr>
          <w:cantSplit/>
          <w:trHeight w:val="597"/>
        </w:trPr>
        <w:tc>
          <w:tcPr>
            <w:tcW w:w="991" w:type="dxa"/>
          </w:tcPr>
          <w:p w14:paraId="2DF6C3BE" w14:textId="77777777" w:rsidR="004E7A1E" w:rsidRPr="00AE6C3C" w:rsidRDefault="004E7A1E" w:rsidP="00051ABD">
            <w:pPr>
              <w:pStyle w:val="RBBasic"/>
              <w:rPr>
                <w:rFonts w:ascii="Arial" w:hAnsi="Arial" w:cs="Arial"/>
                <w:sz w:val="28"/>
                <w:szCs w:val="28"/>
              </w:rPr>
            </w:pPr>
            <w:r w:rsidRPr="00AE6C3C">
              <w:rPr>
                <w:rFonts w:ascii="Arial" w:hAnsi="Arial" w:cs="Arial"/>
                <w:sz w:val="28"/>
                <w:szCs w:val="28"/>
              </w:rPr>
              <w:t>+</w:t>
            </w:r>
            <w:r>
              <w:rPr>
                <w:rFonts w:ascii="Arial" w:hAnsi="Arial" w:cs="Arial"/>
                <w:sz w:val="28"/>
                <w:szCs w:val="28"/>
              </w:rPr>
              <w:t>/</w:t>
            </w:r>
            <w:r w:rsidRPr="00AE6C3C">
              <w:rPr>
                <w:rFonts w:ascii="Arial" w:hAnsi="Arial" w:cs="Arial"/>
                <w:sz w:val="28"/>
                <w:szCs w:val="28"/>
              </w:rPr>
              <w:t>-</w:t>
            </w:r>
          </w:p>
        </w:tc>
        <w:tc>
          <w:tcPr>
            <w:tcW w:w="1187" w:type="dxa"/>
          </w:tcPr>
          <w:p w14:paraId="6EC00ED0" w14:textId="77777777" w:rsidR="004E7A1E" w:rsidRPr="00AE6C3C" w:rsidRDefault="004E7A1E" w:rsidP="00051ABD">
            <w:pPr>
              <w:pStyle w:val="RBBasic"/>
              <w:rPr>
                <w:rFonts w:ascii="Arial" w:hAnsi="Arial" w:cs="Arial"/>
                <w:sz w:val="20"/>
              </w:rPr>
            </w:pPr>
            <w:r w:rsidRPr="00AE6C3C">
              <w:rPr>
                <w:rFonts w:ascii="Arial" w:hAnsi="Arial" w:cs="Arial"/>
                <w:sz w:val="20"/>
              </w:rPr>
              <w:t>N/A</w:t>
            </w:r>
          </w:p>
        </w:tc>
        <w:tc>
          <w:tcPr>
            <w:tcW w:w="1168" w:type="dxa"/>
          </w:tcPr>
          <w:p w14:paraId="590523A4" w14:textId="77777777" w:rsidR="004E7A1E" w:rsidRPr="00AE6C3C" w:rsidRDefault="004E7A1E" w:rsidP="00051ABD">
            <w:pPr>
              <w:pStyle w:val="RBBasic"/>
              <w:rPr>
                <w:rFonts w:ascii="Arial" w:hAnsi="Arial" w:cs="Arial"/>
                <w:sz w:val="20"/>
              </w:rPr>
            </w:pPr>
          </w:p>
        </w:tc>
        <w:tc>
          <w:tcPr>
            <w:tcW w:w="2897" w:type="dxa"/>
          </w:tcPr>
          <w:p w14:paraId="353541F1" w14:textId="77777777" w:rsidR="004E7A1E" w:rsidRPr="00AE6C3C" w:rsidRDefault="004E7A1E" w:rsidP="00051ABD">
            <w:pPr>
              <w:pStyle w:val="RBBasic"/>
              <w:rPr>
                <w:rFonts w:ascii="Arial" w:hAnsi="Arial" w:cs="Arial"/>
                <w:sz w:val="20"/>
              </w:rPr>
            </w:pPr>
          </w:p>
        </w:tc>
        <w:tc>
          <w:tcPr>
            <w:tcW w:w="1694" w:type="dxa"/>
          </w:tcPr>
          <w:p w14:paraId="572F7B96" w14:textId="77777777" w:rsidR="004E7A1E" w:rsidRPr="00AE6C3C" w:rsidRDefault="004E7A1E" w:rsidP="00051ABD">
            <w:pPr>
              <w:pStyle w:val="RBBasic"/>
              <w:rPr>
                <w:rFonts w:ascii="Arial" w:hAnsi="Arial" w:cs="Arial"/>
                <w:sz w:val="20"/>
              </w:rPr>
            </w:pPr>
            <w:r w:rsidRPr="00AE6C3C">
              <w:rPr>
                <w:rFonts w:ascii="Arial" w:hAnsi="Arial" w:cs="Arial"/>
                <w:sz w:val="20"/>
              </w:rPr>
              <w:t>N/A</w:t>
            </w:r>
          </w:p>
        </w:tc>
      </w:tr>
    </w:tbl>
    <w:p w14:paraId="004EF996" w14:textId="77777777" w:rsidR="004E7A1E" w:rsidRDefault="004E7A1E" w:rsidP="004E7A1E">
      <w:pPr>
        <w:pStyle w:val="RHDPara12D"/>
        <w:spacing w:after="0" w:line="240" w:lineRule="auto"/>
        <w:ind w:firstLine="0"/>
        <w:rPr>
          <w:rFonts w:ascii="Arial" w:hAnsi="Arial" w:cs="Arial"/>
          <w:b/>
          <w:bCs/>
          <w:sz w:val="20"/>
          <w:szCs w:val="18"/>
        </w:rPr>
      </w:pPr>
    </w:p>
    <w:p w14:paraId="70C98E6F" w14:textId="77777777" w:rsidR="004E7A1E" w:rsidRPr="00EF3D96" w:rsidRDefault="004E7A1E" w:rsidP="004E7A1E">
      <w:pPr>
        <w:pStyle w:val="RHDPara12D"/>
        <w:spacing w:after="0" w:line="240" w:lineRule="auto"/>
        <w:ind w:firstLine="0"/>
        <w:rPr>
          <w:rStyle w:val="Strong"/>
          <w:rFonts w:ascii="Arial" w:hAnsi="Arial" w:cs="Arial"/>
          <w:sz w:val="20"/>
        </w:rPr>
      </w:pPr>
      <w:r w:rsidRPr="00EF3D96">
        <w:rPr>
          <w:rStyle w:val="Strong"/>
          <w:rFonts w:ascii="Arial" w:hAnsi="Arial" w:cs="Arial"/>
          <w:sz w:val="20"/>
        </w:rPr>
        <w:t>Factor 4: Financial Feasibility and Reasonableness of Expenditures and Costs</w:t>
      </w:r>
    </w:p>
    <w:p w14:paraId="7F6A3933" w14:textId="77777777" w:rsidR="004E7A1E" w:rsidRPr="00AE6C3C" w:rsidRDefault="004E7A1E" w:rsidP="004E7A1E">
      <w:pPr>
        <w:pStyle w:val="RBBasic"/>
        <w:spacing w:after="0"/>
        <w:rPr>
          <w:rFonts w:ascii="Arial" w:hAnsi="Arial" w:cs="Arial"/>
          <w:sz w:val="20"/>
        </w:rPr>
      </w:pPr>
      <w:r w:rsidRPr="00AE6C3C">
        <w:rPr>
          <w:rFonts w:ascii="Arial" w:hAnsi="Arial" w:cs="Arial"/>
          <w:sz w:val="20"/>
        </w:rPr>
        <w:t>Applicant has provided (as an attachment) a certification, by an independent certified public accountant (CPA) as to the availability of sufficient funds for capital and ongoing operating costs necessary to support the Proposed Project without negative impacts or consequences to the Applicant’s existing Patient Panel.</w:t>
      </w:r>
    </w:p>
    <w:p w14:paraId="292151F0" w14:textId="77777777" w:rsidR="004E7A1E" w:rsidRDefault="004E7A1E" w:rsidP="004E7A1E">
      <w:pPr>
        <w:pStyle w:val="RBBasic"/>
        <w:spacing w:after="0"/>
        <w:rPr>
          <w:rFonts w:ascii="Arial" w:hAnsi="Arial" w:cs="Arial"/>
          <w:sz w:val="20"/>
        </w:rPr>
      </w:pPr>
    </w:p>
    <w:p w14:paraId="7E513A20" w14:textId="77777777" w:rsidR="004E7A1E" w:rsidRPr="00AE6C3C" w:rsidRDefault="004E7A1E" w:rsidP="004E7A1E">
      <w:pPr>
        <w:pStyle w:val="RBBasic"/>
        <w:spacing w:after="0"/>
        <w:rPr>
          <w:rFonts w:ascii="Arial" w:hAnsi="Arial" w:cs="Arial"/>
          <w:sz w:val="20"/>
        </w:rPr>
      </w:pPr>
      <w:r w:rsidRPr="00AE6C3C">
        <w:rPr>
          <w:rFonts w:ascii="Arial" w:hAnsi="Arial" w:cs="Arial"/>
          <w:sz w:val="20"/>
        </w:rPr>
        <w:t>F4.</w:t>
      </w:r>
      <w:proofErr w:type="gramStart"/>
      <w:r w:rsidRPr="00AE6C3C">
        <w:rPr>
          <w:rFonts w:ascii="Arial" w:hAnsi="Arial" w:cs="Arial"/>
          <w:sz w:val="20"/>
        </w:rPr>
        <w:t>a.i</w:t>
      </w:r>
      <w:proofErr w:type="gramEnd"/>
      <w:r w:rsidRPr="00AE6C3C">
        <w:rPr>
          <w:rFonts w:ascii="Arial" w:hAnsi="Arial" w:cs="Arial"/>
          <w:sz w:val="20"/>
        </w:rPr>
        <w:tab/>
        <w:t>Capital Costs Chart:</w:t>
      </w:r>
    </w:p>
    <w:p w14:paraId="0D2FEAF1" w14:textId="77777777" w:rsidR="004E7A1E" w:rsidRPr="00AE6C3C" w:rsidRDefault="004E7A1E" w:rsidP="004E7A1E">
      <w:pPr>
        <w:pStyle w:val="RBBasic"/>
        <w:spacing w:after="0"/>
        <w:rPr>
          <w:rFonts w:ascii="Arial" w:hAnsi="Arial" w:cs="Arial"/>
          <w:sz w:val="20"/>
        </w:rPr>
      </w:pPr>
      <w:r w:rsidRPr="00AE6C3C">
        <w:rPr>
          <w:rFonts w:ascii="Arial" w:hAnsi="Arial" w:cs="Arial"/>
          <w:sz w:val="20"/>
        </w:rPr>
        <w:t xml:space="preserve">For each Functional Area </w:t>
      </w:r>
      <w:proofErr w:type="gramStart"/>
      <w:r w:rsidRPr="00AE6C3C">
        <w:rPr>
          <w:rFonts w:ascii="Arial" w:hAnsi="Arial" w:cs="Arial"/>
          <w:sz w:val="20"/>
        </w:rPr>
        <w:t>document</w:t>
      </w:r>
      <w:proofErr w:type="gramEnd"/>
      <w:r w:rsidRPr="00AE6C3C">
        <w:rPr>
          <w:rFonts w:ascii="Arial" w:hAnsi="Arial" w:cs="Arial"/>
          <w:sz w:val="20"/>
        </w:rPr>
        <w:t xml:space="preserve"> the square footage and costs for New Construction and/or Renovations.</w:t>
      </w:r>
    </w:p>
    <w:p w14:paraId="0254E936" w14:textId="77777777" w:rsidR="004E7A1E" w:rsidRPr="00AE6C3C" w:rsidRDefault="004E7A1E" w:rsidP="004E7A1E">
      <w:pPr>
        <w:pStyle w:val="RBBasic"/>
        <w:spacing w:after="0"/>
        <w:rPr>
          <w:rFonts w:ascii="Arial" w:hAnsi="Arial" w:cs="Arial"/>
          <w:sz w:val="20"/>
        </w:rPr>
        <w:sectPr w:rsidR="004E7A1E" w:rsidRPr="00AE6C3C" w:rsidSect="008917F7">
          <w:footerReference w:type="default" r:id="rId9"/>
          <w:pgSz w:w="12240" w:h="15840"/>
          <w:pgMar w:top="1440" w:right="1440" w:bottom="1440" w:left="1440" w:header="720" w:footer="720" w:gutter="0"/>
          <w:cols w:space="720"/>
          <w:docGrid w:linePitch="360"/>
        </w:sectPr>
      </w:pPr>
    </w:p>
    <w:tbl>
      <w:tblPr>
        <w:tblStyle w:val="TableGrid"/>
        <w:tblW w:w="14557" w:type="dxa"/>
        <w:tblLayout w:type="fixed"/>
        <w:tblLook w:val="04A0" w:firstRow="1" w:lastRow="0" w:firstColumn="1" w:lastColumn="0" w:noHBand="0" w:noVBand="1"/>
      </w:tblPr>
      <w:tblGrid>
        <w:gridCol w:w="902"/>
        <w:gridCol w:w="16"/>
        <w:gridCol w:w="1710"/>
        <w:gridCol w:w="810"/>
        <w:gridCol w:w="900"/>
        <w:gridCol w:w="787"/>
        <w:gridCol w:w="990"/>
        <w:gridCol w:w="563"/>
        <w:gridCol w:w="810"/>
        <w:gridCol w:w="1080"/>
        <w:gridCol w:w="1170"/>
        <w:gridCol w:w="1350"/>
        <w:gridCol w:w="1080"/>
        <w:gridCol w:w="1080"/>
        <w:gridCol w:w="1309"/>
      </w:tblGrid>
      <w:tr w:rsidR="004E7A1E" w:rsidRPr="00AE6C3C" w14:paraId="2BEC5443" w14:textId="77777777" w:rsidTr="008D4F08">
        <w:trPr>
          <w:cantSplit/>
          <w:trHeight w:val="1736"/>
          <w:tblHeader/>
        </w:trPr>
        <w:tc>
          <w:tcPr>
            <w:tcW w:w="2628" w:type="dxa"/>
            <w:gridSpan w:val="3"/>
            <w:vAlign w:val="center"/>
          </w:tcPr>
          <w:p w14:paraId="0E835EF0" w14:textId="77777777" w:rsidR="004E7A1E" w:rsidRPr="00104880" w:rsidRDefault="004E7A1E" w:rsidP="00051ABD">
            <w:pPr>
              <w:pStyle w:val="RBBasic"/>
              <w:spacing w:after="120"/>
              <w:jc w:val="center"/>
              <w:rPr>
                <w:rFonts w:ascii="Arial" w:hAnsi="Arial" w:cs="Arial"/>
                <w:sz w:val="16"/>
                <w:szCs w:val="16"/>
              </w:rPr>
            </w:pPr>
          </w:p>
        </w:tc>
        <w:tc>
          <w:tcPr>
            <w:tcW w:w="1710" w:type="dxa"/>
            <w:gridSpan w:val="2"/>
            <w:vAlign w:val="center"/>
          </w:tcPr>
          <w:p w14:paraId="60DDD802" w14:textId="77777777" w:rsidR="004E7A1E" w:rsidRPr="00104880" w:rsidRDefault="004E7A1E" w:rsidP="00051ABD">
            <w:pPr>
              <w:pStyle w:val="RBBasic"/>
              <w:spacing w:after="120"/>
              <w:jc w:val="center"/>
              <w:rPr>
                <w:rFonts w:ascii="Arial" w:hAnsi="Arial" w:cs="Arial"/>
                <w:sz w:val="16"/>
                <w:szCs w:val="16"/>
              </w:rPr>
            </w:pPr>
            <w:r w:rsidRPr="00104880">
              <w:rPr>
                <w:rFonts w:ascii="Arial" w:hAnsi="Arial" w:cs="Arial"/>
                <w:sz w:val="16"/>
                <w:szCs w:val="16"/>
              </w:rPr>
              <w:t>Present Square Footage</w:t>
            </w:r>
          </w:p>
        </w:tc>
        <w:tc>
          <w:tcPr>
            <w:tcW w:w="1777" w:type="dxa"/>
            <w:gridSpan w:val="2"/>
            <w:vAlign w:val="center"/>
          </w:tcPr>
          <w:p w14:paraId="39B4A5C2" w14:textId="77777777" w:rsidR="004E7A1E" w:rsidRPr="00104880" w:rsidRDefault="004E7A1E" w:rsidP="00051ABD">
            <w:pPr>
              <w:pStyle w:val="RBBasic"/>
              <w:spacing w:after="120"/>
              <w:jc w:val="center"/>
              <w:rPr>
                <w:rFonts w:ascii="Arial" w:hAnsi="Arial" w:cs="Arial"/>
                <w:sz w:val="16"/>
                <w:szCs w:val="16"/>
              </w:rPr>
            </w:pPr>
            <w:r w:rsidRPr="00104880">
              <w:rPr>
                <w:rFonts w:ascii="Arial" w:hAnsi="Arial" w:cs="Arial"/>
                <w:sz w:val="16"/>
                <w:szCs w:val="16"/>
              </w:rPr>
              <w:t>Square Footage Involved in Project – New Construction</w:t>
            </w:r>
          </w:p>
        </w:tc>
        <w:tc>
          <w:tcPr>
            <w:tcW w:w="1373" w:type="dxa"/>
            <w:gridSpan w:val="2"/>
            <w:vAlign w:val="center"/>
          </w:tcPr>
          <w:p w14:paraId="6247E5EE" w14:textId="77777777" w:rsidR="004E7A1E" w:rsidRPr="00104880" w:rsidRDefault="004E7A1E" w:rsidP="00051ABD">
            <w:pPr>
              <w:pStyle w:val="RBBasic"/>
              <w:spacing w:after="120"/>
              <w:jc w:val="center"/>
              <w:rPr>
                <w:rFonts w:ascii="Arial" w:hAnsi="Arial" w:cs="Arial"/>
                <w:sz w:val="16"/>
                <w:szCs w:val="16"/>
              </w:rPr>
            </w:pPr>
            <w:r w:rsidRPr="00104880">
              <w:rPr>
                <w:rFonts w:ascii="Arial" w:hAnsi="Arial" w:cs="Arial"/>
                <w:sz w:val="16"/>
                <w:szCs w:val="16"/>
              </w:rPr>
              <w:t>Square Footage Involved in Project – Renovation</w:t>
            </w:r>
          </w:p>
        </w:tc>
        <w:tc>
          <w:tcPr>
            <w:tcW w:w="2250" w:type="dxa"/>
            <w:gridSpan w:val="2"/>
            <w:vAlign w:val="center"/>
          </w:tcPr>
          <w:p w14:paraId="7B4CCF39" w14:textId="77777777" w:rsidR="004E7A1E" w:rsidRPr="00104880" w:rsidRDefault="004E7A1E" w:rsidP="00051ABD">
            <w:pPr>
              <w:pStyle w:val="RBBasic"/>
              <w:spacing w:after="120"/>
              <w:jc w:val="center"/>
              <w:rPr>
                <w:rFonts w:ascii="Arial" w:hAnsi="Arial" w:cs="Arial"/>
                <w:sz w:val="16"/>
                <w:szCs w:val="16"/>
              </w:rPr>
            </w:pPr>
            <w:r w:rsidRPr="00104880">
              <w:rPr>
                <w:rFonts w:ascii="Arial" w:hAnsi="Arial" w:cs="Arial"/>
                <w:sz w:val="16"/>
                <w:szCs w:val="16"/>
              </w:rPr>
              <w:t>Resulting Square Footage</w:t>
            </w:r>
          </w:p>
        </w:tc>
        <w:tc>
          <w:tcPr>
            <w:tcW w:w="2430" w:type="dxa"/>
            <w:gridSpan w:val="2"/>
            <w:vAlign w:val="center"/>
          </w:tcPr>
          <w:p w14:paraId="4CB6AFE6" w14:textId="77777777" w:rsidR="004E7A1E" w:rsidRPr="00104880" w:rsidRDefault="004E7A1E" w:rsidP="00051ABD">
            <w:pPr>
              <w:pStyle w:val="RBBasic"/>
              <w:spacing w:after="120"/>
              <w:jc w:val="center"/>
              <w:rPr>
                <w:rFonts w:ascii="Arial" w:hAnsi="Arial" w:cs="Arial"/>
                <w:sz w:val="16"/>
                <w:szCs w:val="16"/>
              </w:rPr>
            </w:pPr>
            <w:r w:rsidRPr="00104880">
              <w:rPr>
                <w:rFonts w:ascii="Arial" w:hAnsi="Arial" w:cs="Arial"/>
                <w:sz w:val="16"/>
                <w:szCs w:val="16"/>
              </w:rPr>
              <w:t>Total Cost</w:t>
            </w:r>
          </w:p>
        </w:tc>
        <w:tc>
          <w:tcPr>
            <w:tcW w:w="2389" w:type="dxa"/>
            <w:gridSpan w:val="2"/>
            <w:vAlign w:val="center"/>
          </w:tcPr>
          <w:p w14:paraId="1786DD81" w14:textId="77777777" w:rsidR="004E7A1E" w:rsidRPr="00104880" w:rsidRDefault="004E7A1E" w:rsidP="00051ABD">
            <w:pPr>
              <w:pStyle w:val="RBBasic"/>
              <w:spacing w:after="120"/>
              <w:jc w:val="center"/>
              <w:rPr>
                <w:rFonts w:ascii="Arial" w:hAnsi="Arial" w:cs="Arial"/>
                <w:sz w:val="16"/>
                <w:szCs w:val="16"/>
              </w:rPr>
            </w:pPr>
            <w:r w:rsidRPr="00104880">
              <w:rPr>
                <w:rFonts w:ascii="Arial" w:hAnsi="Arial" w:cs="Arial"/>
                <w:sz w:val="16"/>
                <w:szCs w:val="16"/>
              </w:rPr>
              <w:t>Cost/Square Footage</w:t>
            </w:r>
          </w:p>
        </w:tc>
      </w:tr>
      <w:tr w:rsidR="004E7A1E" w:rsidRPr="00AE6C3C" w14:paraId="44B6CF3C" w14:textId="77777777" w:rsidTr="008D4F08">
        <w:trPr>
          <w:cantSplit/>
          <w:trHeight w:val="434"/>
          <w:tblHeader/>
        </w:trPr>
        <w:tc>
          <w:tcPr>
            <w:tcW w:w="902" w:type="dxa"/>
          </w:tcPr>
          <w:p w14:paraId="2469633C" w14:textId="77777777" w:rsidR="004E7A1E" w:rsidRPr="00104880" w:rsidRDefault="004E7A1E" w:rsidP="00051ABD">
            <w:pPr>
              <w:pStyle w:val="RBBasic"/>
              <w:jc w:val="center"/>
              <w:rPr>
                <w:rFonts w:ascii="Arial" w:hAnsi="Arial" w:cs="Arial"/>
                <w:sz w:val="16"/>
                <w:szCs w:val="16"/>
              </w:rPr>
            </w:pPr>
            <w:r w:rsidRPr="00104880">
              <w:rPr>
                <w:rFonts w:ascii="Arial" w:hAnsi="Arial" w:cs="Arial"/>
                <w:sz w:val="16"/>
                <w:szCs w:val="16"/>
              </w:rPr>
              <w:t>Add/Del Rows</w:t>
            </w:r>
          </w:p>
        </w:tc>
        <w:tc>
          <w:tcPr>
            <w:tcW w:w="1726" w:type="dxa"/>
            <w:gridSpan w:val="2"/>
          </w:tcPr>
          <w:p w14:paraId="7A10C6EA" w14:textId="77777777" w:rsidR="004E7A1E" w:rsidRPr="00104880" w:rsidRDefault="004E7A1E" w:rsidP="00051ABD">
            <w:pPr>
              <w:pStyle w:val="RBBasic"/>
              <w:jc w:val="center"/>
              <w:rPr>
                <w:rFonts w:ascii="Arial" w:hAnsi="Arial" w:cs="Arial"/>
                <w:sz w:val="16"/>
                <w:szCs w:val="16"/>
              </w:rPr>
            </w:pPr>
            <w:r w:rsidRPr="00104880">
              <w:rPr>
                <w:rFonts w:ascii="Arial" w:hAnsi="Arial" w:cs="Arial"/>
                <w:sz w:val="16"/>
                <w:szCs w:val="16"/>
              </w:rPr>
              <w:t>Functional Areas</w:t>
            </w:r>
          </w:p>
        </w:tc>
        <w:tc>
          <w:tcPr>
            <w:tcW w:w="810" w:type="dxa"/>
          </w:tcPr>
          <w:p w14:paraId="70AC0234" w14:textId="77777777" w:rsidR="004E7A1E" w:rsidRPr="00104880" w:rsidRDefault="004E7A1E" w:rsidP="00051ABD">
            <w:pPr>
              <w:pStyle w:val="RBBasic"/>
              <w:jc w:val="center"/>
              <w:rPr>
                <w:rFonts w:ascii="Arial" w:hAnsi="Arial" w:cs="Arial"/>
                <w:sz w:val="16"/>
                <w:szCs w:val="16"/>
              </w:rPr>
            </w:pPr>
            <w:r w:rsidRPr="00104880">
              <w:rPr>
                <w:rFonts w:ascii="Arial" w:hAnsi="Arial" w:cs="Arial"/>
                <w:sz w:val="16"/>
                <w:szCs w:val="16"/>
              </w:rPr>
              <w:t>Net</w:t>
            </w:r>
          </w:p>
        </w:tc>
        <w:tc>
          <w:tcPr>
            <w:tcW w:w="900" w:type="dxa"/>
          </w:tcPr>
          <w:p w14:paraId="11DD8732" w14:textId="77777777" w:rsidR="004E7A1E" w:rsidRPr="00104880" w:rsidRDefault="004E7A1E" w:rsidP="00051ABD">
            <w:pPr>
              <w:pStyle w:val="RBBasic"/>
              <w:jc w:val="center"/>
              <w:rPr>
                <w:rFonts w:ascii="Arial" w:hAnsi="Arial" w:cs="Arial"/>
                <w:sz w:val="16"/>
                <w:szCs w:val="16"/>
              </w:rPr>
            </w:pPr>
            <w:r w:rsidRPr="00104880">
              <w:rPr>
                <w:rFonts w:ascii="Arial" w:hAnsi="Arial" w:cs="Arial"/>
                <w:sz w:val="16"/>
                <w:szCs w:val="16"/>
              </w:rPr>
              <w:t>Gross</w:t>
            </w:r>
          </w:p>
        </w:tc>
        <w:tc>
          <w:tcPr>
            <w:tcW w:w="787" w:type="dxa"/>
          </w:tcPr>
          <w:p w14:paraId="7A9837D7" w14:textId="77777777" w:rsidR="004E7A1E" w:rsidRPr="00104880" w:rsidRDefault="004E7A1E" w:rsidP="00051ABD">
            <w:pPr>
              <w:pStyle w:val="RBBasic"/>
              <w:jc w:val="center"/>
              <w:rPr>
                <w:rFonts w:ascii="Arial" w:hAnsi="Arial" w:cs="Arial"/>
                <w:sz w:val="16"/>
                <w:szCs w:val="16"/>
              </w:rPr>
            </w:pPr>
            <w:r w:rsidRPr="00104880">
              <w:rPr>
                <w:rFonts w:ascii="Arial" w:hAnsi="Arial" w:cs="Arial"/>
                <w:sz w:val="16"/>
                <w:szCs w:val="16"/>
              </w:rPr>
              <w:t>Net</w:t>
            </w:r>
          </w:p>
        </w:tc>
        <w:tc>
          <w:tcPr>
            <w:tcW w:w="990" w:type="dxa"/>
          </w:tcPr>
          <w:p w14:paraId="3CA33987" w14:textId="77777777" w:rsidR="004E7A1E" w:rsidRPr="00104880" w:rsidRDefault="004E7A1E" w:rsidP="00051ABD">
            <w:pPr>
              <w:pStyle w:val="RBBasic"/>
              <w:jc w:val="center"/>
              <w:rPr>
                <w:rFonts w:ascii="Arial" w:hAnsi="Arial" w:cs="Arial"/>
                <w:sz w:val="16"/>
                <w:szCs w:val="16"/>
              </w:rPr>
            </w:pPr>
            <w:r w:rsidRPr="00104880">
              <w:rPr>
                <w:rFonts w:ascii="Arial" w:hAnsi="Arial" w:cs="Arial"/>
                <w:sz w:val="16"/>
                <w:szCs w:val="16"/>
              </w:rPr>
              <w:t>Gross</w:t>
            </w:r>
          </w:p>
        </w:tc>
        <w:tc>
          <w:tcPr>
            <w:tcW w:w="563" w:type="dxa"/>
          </w:tcPr>
          <w:p w14:paraId="5CE2C4C9" w14:textId="77777777" w:rsidR="004E7A1E" w:rsidRPr="00104880" w:rsidRDefault="004E7A1E" w:rsidP="00051ABD">
            <w:pPr>
              <w:pStyle w:val="RBBasic"/>
              <w:jc w:val="center"/>
              <w:rPr>
                <w:rFonts w:ascii="Arial" w:hAnsi="Arial" w:cs="Arial"/>
                <w:sz w:val="16"/>
                <w:szCs w:val="16"/>
              </w:rPr>
            </w:pPr>
            <w:r w:rsidRPr="00104880">
              <w:rPr>
                <w:rFonts w:ascii="Arial" w:hAnsi="Arial" w:cs="Arial"/>
                <w:sz w:val="16"/>
                <w:szCs w:val="16"/>
              </w:rPr>
              <w:t>Net</w:t>
            </w:r>
          </w:p>
        </w:tc>
        <w:tc>
          <w:tcPr>
            <w:tcW w:w="810" w:type="dxa"/>
          </w:tcPr>
          <w:p w14:paraId="02A43D92" w14:textId="77777777" w:rsidR="004E7A1E" w:rsidRPr="00104880" w:rsidRDefault="004E7A1E" w:rsidP="00051ABD">
            <w:pPr>
              <w:pStyle w:val="RBBasic"/>
              <w:jc w:val="center"/>
              <w:rPr>
                <w:rFonts w:ascii="Arial" w:hAnsi="Arial" w:cs="Arial"/>
                <w:sz w:val="16"/>
                <w:szCs w:val="16"/>
              </w:rPr>
            </w:pPr>
            <w:r w:rsidRPr="00104880">
              <w:rPr>
                <w:rFonts w:ascii="Arial" w:hAnsi="Arial" w:cs="Arial"/>
                <w:sz w:val="16"/>
                <w:szCs w:val="16"/>
              </w:rPr>
              <w:t>Gross</w:t>
            </w:r>
          </w:p>
        </w:tc>
        <w:tc>
          <w:tcPr>
            <w:tcW w:w="1080" w:type="dxa"/>
          </w:tcPr>
          <w:p w14:paraId="71DAC8C0" w14:textId="77777777" w:rsidR="004E7A1E" w:rsidRPr="00104880" w:rsidRDefault="004E7A1E" w:rsidP="00051ABD">
            <w:pPr>
              <w:pStyle w:val="RBBasic"/>
              <w:jc w:val="center"/>
              <w:rPr>
                <w:rFonts w:ascii="Arial" w:hAnsi="Arial" w:cs="Arial"/>
                <w:sz w:val="16"/>
                <w:szCs w:val="16"/>
              </w:rPr>
            </w:pPr>
            <w:r w:rsidRPr="00104880">
              <w:rPr>
                <w:rFonts w:ascii="Arial" w:hAnsi="Arial" w:cs="Arial"/>
                <w:sz w:val="16"/>
                <w:szCs w:val="16"/>
              </w:rPr>
              <w:t>Net</w:t>
            </w:r>
          </w:p>
        </w:tc>
        <w:tc>
          <w:tcPr>
            <w:tcW w:w="1170" w:type="dxa"/>
          </w:tcPr>
          <w:p w14:paraId="71546F3A" w14:textId="77777777" w:rsidR="004E7A1E" w:rsidRPr="00104880" w:rsidRDefault="004E7A1E" w:rsidP="00051ABD">
            <w:pPr>
              <w:pStyle w:val="RBBasic"/>
              <w:jc w:val="center"/>
              <w:rPr>
                <w:rFonts w:ascii="Arial" w:hAnsi="Arial" w:cs="Arial"/>
                <w:sz w:val="16"/>
                <w:szCs w:val="16"/>
              </w:rPr>
            </w:pPr>
            <w:r w:rsidRPr="00104880">
              <w:rPr>
                <w:rFonts w:ascii="Arial" w:hAnsi="Arial" w:cs="Arial"/>
                <w:sz w:val="16"/>
                <w:szCs w:val="16"/>
              </w:rPr>
              <w:t>Gross</w:t>
            </w:r>
          </w:p>
        </w:tc>
        <w:tc>
          <w:tcPr>
            <w:tcW w:w="1350" w:type="dxa"/>
          </w:tcPr>
          <w:p w14:paraId="4F3BF031" w14:textId="77777777" w:rsidR="004E7A1E" w:rsidRPr="00104880" w:rsidRDefault="004E7A1E" w:rsidP="00051ABD">
            <w:pPr>
              <w:pStyle w:val="RBBasic"/>
              <w:jc w:val="center"/>
              <w:rPr>
                <w:rFonts w:ascii="Arial" w:hAnsi="Arial" w:cs="Arial"/>
                <w:sz w:val="16"/>
                <w:szCs w:val="16"/>
              </w:rPr>
            </w:pPr>
            <w:r w:rsidRPr="00104880">
              <w:rPr>
                <w:rFonts w:ascii="Arial" w:hAnsi="Arial" w:cs="Arial"/>
                <w:sz w:val="16"/>
                <w:szCs w:val="16"/>
              </w:rPr>
              <w:t>New Construction</w:t>
            </w:r>
          </w:p>
        </w:tc>
        <w:tc>
          <w:tcPr>
            <w:tcW w:w="1080" w:type="dxa"/>
          </w:tcPr>
          <w:p w14:paraId="497A65D6" w14:textId="77777777" w:rsidR="004E7A1E" w:rsidRPr="00104880" w:rsidRDefault="004E7A1E" w:rsidP="00051ABD">
            <w:pPr>
              <w:pStyle w:val="RBBasic"/>
              <w:jc w:val="center"/>
              <w:rPr>
                <w:rFonts w:ascii="Arial" w:hAnsi="Arial" w:cs="Arial"/>
                <w:sz w:val="16"/>
                <w:szCs w:val="16"/>
              </w:rPr>
            </w:pPr>
            <w:r w:rsidRPr="00104880">
              <w:rPr>
                <w:rFonts w:ascii="Arial" w:hAnsi="Arial" w:cs="Arial"/>
                <w:sz w:val="16"/>
                <w:szCs w:val="16"/>
              </w:rPr>
              <w:t>Renovation</w:t>
            </w:r>
          </w:p>
        </w:tc>
        <w:tc>
          <w:tcPr>
            <w:tcW w:w="1080" w:type="dxa"/>
          </w:tcPr>
          <w:p w14:paraId="77A19B01" w14:textId="77777777" w:rsidR="004E7A1E" w:rsidRPr="00104880" w:rsidRDefault="004E7A1E" w:rsidP="00051ABD">
            <w:pPr>
              <w:pStyle w:val="RBBasic"/>
              <w:jc w:val="center"/>
              <w:rPr>
                <w:rFonts w:ascii="Arial" w:hAnsi="Arial" w:cs="Arial"/>
                <w:sz w:val="16"/>
                <w:szCs w:val="16"/>
              </w:rPr>
            </w:pPr>
            <w:r w:rsidRPr="00104880">
              <w:rPr>
                <w:rFonts w:ascii="Arial" w:hAnsi="Arial" w:cs="Arial"/>
                <w:sz w:val="16"/>
                <w:szCs w:val="16"/>
              </w:rPr>
              <w:t>New Construction</w:t>
            </w:r>
          </w:p>
        </w:tc>
        <w:tc>
          <w:tcPr>
            <w:tcW w:w="1309" w:type="dxa"/>
          </w:tcPr>
          <w:p w14:paraId="0DC47485" w14:textId="77777777" w:rsidR="004E7A1E" w:rsidRPr="00104880" w:rsidRDefault="004E7A1E" w:rsidP="00051ABD">
            <w:pPr>
              <w:pStyle w:val="RBBasic"/>
              <w:jc w:val="center"/>
              <w:rPr>
                <w:rFonts w:ascii="Arial" w:hAnsi="Arial" w:cs="Arial"/>
                <w:sz w:val="16"/>
                <w:szCs w:val="16"/>
              </w:rPr>
            </w:pPr>
            <w:r w:rsidRPr="00104880">
              <w:rPr>
                <w:rFonts w:ascii="Arial" w:hAnsi="Arial" w:cs="Arial"/>
                <w:sz w:val="16"/>
                <w:szCs w:val="16"/>
              </w:rPr>
              <w:t>Renovation</w:t>
            </w:r>
          </w:p>
        </w:tc>
      </w:tr>
      <w:tr w:rsidR="00264B4C" w:rsidRPr="00AE6C3C" w14:paraId="22E8433B" w14:textId="77777777" w:rsidTr="008D4F08">
        <w:trPr>
          <w:cantSplit/>
          <w:trHeight w:val="434"/>
        </w:trPr>
        <w:tc>
          <w:tcPr>
            <w:tcW w:w="902" w:type="dxa"/>
          </w:tcPr>
          <w:p w14:paraId="3438FE20" w14:textId="77777777" w:rsidR="00264B4C" w:rsidRPr="00104880" w:rsidRDefault="00264B4C" w:rsidP="00264B4C">
            <w:pPr>
              <w:pStyle w:val="RBBasic"/>
              <w:jc w:val="center"/>
              <w:rPr>
                <w:rFonts w:ascii="Arial" w:hAnsi="Arial" w:cs="Arial"/>
                <w:sz w:val="16"/>
                <w:szCs w:val="16"/>
              </w:rPr>
            </w:pPr>
            <w:r w:rsidRPr="00104880">
              <w:rPr>
                <w:rFonts w:ascii="Arial" w:hAnsi="Arial" w:cs="Arial"/>
                <w:sz w:val="16"/>
                <w:szCs w:val="16"/>
              </w:rPr>
              <w:t>+/-</w:t>
            </w:r>
          </w:p>
        </w:tc>
        <w:tc>
          <w:tcPr>
            <w:tcW w:w="1726" w:type="dxa"/>
            <w:gridSpan w:val="2"/>
          </w:tcPr>
          <w:p w14:paraId="0979D67D" w14:textId="6C6AE4FF" w:rsidR="00264B4C" w:rsidRPr="00BC1F85" w:rsidRDefault="00264B4C" w:rsidP="00264B4C">
            <w:pPr>
              <w:pStyle w:val="RBBasic"/>
              <w:jc w:val="center"/>
              <w:rPr>
                <w:rFonts w:ascii="Arial" w:hAnsi="Arial" w:cs="Arial"/>
                <w:sz w:val="16"/>
                <w:szCs w:val="16"/>
              </w:rPr>
            </w:pPr>
            <w:r w:rsidRPr="00D019B3">
              <w:rPr>
                <w:rFonts w:ascii="Arial" w:hAnsi="Arial" w:cs="Arial"/>
                <w:sz w:val="16"/>
                <w:szCs w:val="16"/>
              </w:rPr>
              <w:t>Patient Rooms</w:t>
            </w:r>
          </w:p>
        </w:tc>
        <w:tc>
          <w:tcPr>
            <w:tcW w:w="810" w:type="dxa"/>
          </w:tcPr>
          <w:p w14:paraId="22262A1E" w14:textId="77777777" w:rsidR="00264B4C" w:rsidRPr="00104880" w:rsidRDefault="00264B4C" w:rsidP="00264B4C">
            <w:pPr>
              <w:pStyle w:val="RBBasic"/>
              <w:jc w:val="center"/>
              <w:rPr>
                <w:rFonts w:ascii="Arial" w:hAnsi="Arial" w:cs="Arial"/>
                <w:sz w:val="16"/>
                <w:szCs w:val="16"/>
              </w:rPr>
            </w:pPr>
            <w:r w:rsidRPr="00337664">
              <w:rPr>
                <w:rFonts w:ascii="Arial" w:hAnsi="Arial" w:cs="Arial"/>
                <w:sz w:val="16"/>
                <w:szCs w:val="16"/>
              </w:rPr>
              <w:t>[blank]</w:t>
            </w:r>
          </w:p>
        </w:tc>
        <w:tc>
          <w:tcPr>
            <w:tcW w:w="900" w:type="dxa"/>
          </w:tcPr>
          <w:p w14:paraId="2D2A76EC" w14:textId="77777777" w:rsidR="00264B4C" w:rsidRPr="00104880" w:rsidRDefault="00264B4C" w:rsidP="00264B4C">
            <w:pPr>
              <w:pStyle w:val="RBBasic"/>
              <w:jc w:val="center"/>
              <w:rPr>
                <w:rFonts w:ascii="Arial" w:hAnsi="Arial" w:cs="Arial"/>
                <w:sz w:val="16"/>
                <w:szCs w:val="16"/>
              </w:rPr>
            </w:pPr>
            <w:r w:rsidRPr="00337664">
              <w:rPr>
                <w:rFonts w:ascii="Arial" w:hAnsi="Arial" w:cs="Arial"/>
                <w:sz w:val="16"/>
                <w:szCs w:val="16"/>
              </w:rPr>
              <w:t>[blank]</w:t>
            </w:r>
          </w:p>
        </w:tc>
        <w:tc>
          <w:tcPr>
            <w:tcW w:w="787" w:type="dxa"/>
          </w:tcPr>
          <w:p w14:paraId="51211426" w14:textId="1C27ECA0" w:rsidR="00264B4C" w:rsidRPr="00E637E9" w:rsidRDefault="00264B4C" w:rsidP="00264B4C">
            <w:pPr>
              <w:pStyle w:val="RBBasic"/>
              <w:jc w:val="center"/>
              <w:rPr>
                <w:rFonts w:ascii="Arial" w:hAnsi="Arial" w:cs="Arial"/>
                <w:spacing w:val="-4"/>
                <w:w w:val="90"/>
                <w:sz w:val="16"/>
                <w:szCs w:val="16"/>
              </w:rPr>
            </w:pPr>
            <w:r w:rsidRPr="00264B4C">
              <w:rPr>
                <w:rFonts w:ascii="Arial" w:hAnsi="Arial" w:cs="Arial"/>
                <w:spacing w:val="-4"/>
                <w:w w:val="90"/>
                <w:sz w:val="16"/>
                <w:szCs w:val="16"/>
              </w:rPr>
              <w:t>20,175</w:t>
            </w:r>
          </w:p>
        </w:tc>
        <w:tc>
          <w:tcPr>
            <w:tcW w:w="990" w:type="dxa"/>
          </w:tcPr>
          <w:p w14:paraId="7D0EDC87" w14:textId="49A84C26" w:rsidR="00264B4C" w:rsidRPr="00E637E9" w:rsidRDefault="00264B4C" w:rsidP="00264B4C">
            <w:pPr>
              <w:pStyle w:val="RBBasic"/>
              <w:jc w:val="center"/>
              <w:rPr>
                <w:rFonts w:ascii="Arial" w:hAnsi="Arial" w:cs="Arial"/>
                <w:spacing w:val="-4"/>
                <w:w w:val="90"/>
                <w:sz w:val="16"/>
                <w:szCs w:val="16"/>
              </w:rPr>
            </w:pPr>
            <w:r w:rsidRPr="00FD25E8">
              <w:rPr>
                <w:rFonts w:ascii="Arial" w:hAnsi="Arial" w:cs="Arial"/>
                <w:sz w:val="16"/>
                <w:szCs w:val="16"/>
              </w:rPr>
              <w:t>[blank</w:t>
            </w:r>
            <w:r>
              <w:rPr>
                <w:rFonts w:ascii="Arial" w:hAnsi="Arial" w:cs="Arial"/>
                <w:sz w:val="16"/>
                <w:szCs w:val="16"/>
              </w:rPr>
              <w:t>-no more data in this row</w:t>
            </w:r>
            <w:r w:rsidRPr="00FD25E8">
              <w:rPr>
                <w:rFonts w:ascii="Arial" w:hAnsi="Arial" w:cs="Arial"/>
                <w:sz w:val="16"/>
                <w:szCs w:val="16"/>
              </w:rPr>
              <w:t>]</w:t>
            </w:r>
          </w:p>
        </w:tc>
        <w:tc>
          <w:tcPr>
            <w:tcW w:w="563" w:type="dxa"/>
          </w:tcPr>
          <w:p w14:paraId="3E2F285F" w14:textId="5418F832" w:rsidR="00264B4C" w:rsidRPr="00104880" w:rsidRDefault="00264B4C" w:rsidP="00264B4C">
            <w:pPr>
              <w:pStyle w:val="RBBasic"/>
              <w:jc w:val="center"/>
              <w:rPr>
                <w:rFonts w:ascii="Arial" w:hAnsi="Arial" w:cs="Arial"/>
                <w:sz w:val="16"/>
                <w:szCs w:val="16"/>
              </w:rPr>
            </w:pPr>
          </w:p>
        </w:tc>
        <w:tc>
          <w:tcPr>
            <w:tcW w:w="810" w:type="dxa"/>
          </w:tcPr>
          <w:p w14:paraId="322C8BC5" w14:textId="18427865" w:rsidR="00264B4C" w:rsidRPr="00104880" w:rsidRDefault="00264B4C" w:rsidP="00264B4C">
            <w:pPr>
              <w:pStyle w:val="RBBasic"/>
              <w:jc w:val="center"/>
              <w:rPr>
                <w:rFonts w:ascii="Arial" w:hAnsi="Arial" w:cs="Arial"/>
                <w:sz w:val="16"/>
                <w:szCs w:val="16"/>
              </w:rPr>
            </w:pPr>
          </w:p>
        </w:tc>
        <w:tc>
          <w:tcPr>
            <w:tcW w:w="1080" w:type="dxa"/>
          </w:tcPr>
          <w:p w14:paraId="71FAD470" w14:textId="5D0808B2" w:rsidR="00264B4C" w:rsidRPr="00104880" w:rsidRDefault="00264B4C" w:rsidP="00264B4C">
            <w:pPr>
              <w:pStyle w:val="RBBasic"/>
              <w:jc w:val="center"/>
              <w:rPr>
                <w:rFonts w:ascii="Arial" w:hAnsi="Arial" w:cs="Arial"/>
                <w:sz w:val="16"/>
                <w:szCs w:val="16"/>
              </w:rPr>
            </w:pPr>
          </w:p>
        </w:tc>
        <w:tc>
          <w:tcPr>
            <w:tcW w:w="1170" w:type="dxa"/>
          </w:tcPr>
          <w:p w14:paraId="3EB4BEA7" w14:textId="46CDB791" w:rsidR="00264B4C" w:rsidRPr="00104880" w:rsidRDefault="00264B4C" w:rsidP="00264B4C">
            <w:pPr>
              <w:pStyle w:val="RBBasic"/>
              <w:jc w:val="center"/>
              <w:rPr>
                <w:rFonts w:ascii="Arial" w:hAnsi="Arial" w:cs="Arial"/>
                <w:sz w:val="16"/>
                <w:szCs w:val="16"/>
              </w:rPr>
            </w:pPr>
          </w:p>
        </w:tc>
        <w:tc>
          <w:tcPr>
            <w:tcW w:w="1350" w:type="dxa"/>
          </w:tcPr>
          <w:p w14:paraId="3702F126" w14:textId="066AB5D1" w:rsidR="00264B4C" w:rsidRPr="00104880" w:rsidRDefault="00264B4C" w:rsidP="00264B4C">
            <w:pPr>
              <w:pStyle w:val="RBBasic"/>
              <w:jc w:val="center"/>
              <w:rPr>
                <w:rFonts w:ascii="Arial" w:hAnsi="Arial" w:cs="Arial"/>
                <w:sz w:val="16"/>
                <w:szCs w:val="16"/>
              </w:rPr>
            </w:pPr>
          </w:p>
        </w:tc>
        <w:tc>
          <w:tcPr>
            <w:tcW w:w="1080" w:type="dxa"/>
          </w:tcPr>
          <w:p w14:paraId="06EA088A" w14:textId="1EFDB739" w:rsidR="00264B4C" w:rsidRPr="00104880" w:rsidRDefault="00264B4C" w:rsidP="00264B4C">
            <w:pPr>
              <w:pStyle w:val="RBBasic"/>
              <w:jc w:val="center"/>
              <w:rPr>
                <w:rFonts w:ascii="Arial" w:hAnsi="Arial" w:cs="Arial"/>
                <w:sz w:val="16"/>
                <w:szCs w:val="16"/>
              </w:rPr>
            </w:pPr>
          </w:p>
        </w:tc>
        <w:tc>
          <w:tcPr>
            <w:tcW w:w="1080" w:type="dxa"/>
          </w:tcPr>
          <w:p w14:paraId="5B563F6B" w14:textId="045DD695" w:rsidR="00264B4C" w:rsidRPr="00104880" w:rsidRDefault="00264B4C" w:rsidP="00264B4C">
            <w:pPr>
              <w:pStyle w:val="RBBasic"/>
              <w:jc w:val="center"/>
              <w:rPr>
                <w:rFonts w:ascii="Arial" w:hAnsi="Arial" w:cs="Arial"/>
                <w:sz w:val="16"/>
                <w:szCs w:val="16"/>
              </w:rPr>
            </w:pPr>
          </w:p>
        </w:tc>
        <w:tc>
          <w:tcPr>
            <w:tcW w:w="1309" w:type="dxa"/>
          </w:tcPr>
          <w:p w14:paraId="16CBC8EF" w14:textId="70E10A87" w:rsidR="00264B4C" w:rsidRPr="00104880" w:rsidRDefault="00264B4C" w:rsidP="00264B4C">
            <w:pPr>
              <w:pStyle w:val="RBBasic"/>
              <w:jc w:val="center"/>
              <w:rPr>
                <w:rFonts w:ascii="Arial" w:hAnsi="Arial" w:cs="Arial"/>
                <w:sz w:val="16"/>
                <w:szCs w:val="16"/>
              </w:rPr>
            </w:pPr>
          </w:p>
        </w:tc>
      </w:tr>
      <w:tr w:rsidR="00264B4C" w:rsidRPr="00AE6C3C" w14:paraId="399B47B7" w14:textId="77777777" w:rsidTr="008D4F08">
        <w:trPr>
          <w:cantSplit/>
          <w:trHeight w:val="434"/>
        </w:trPr>
        <w:tc>
          <w:tcPr>
            <w:tcW w:w="902" w:type="dxa"/>
          </w:tcPr>
          <w:p w14:paraId="4367F012" w14:textId="77777777" w:rsidR="00264B4C" w:rsidRPr="00104880" w:rsidRDefault="00264B4C" w:rsidP="00264B4C">
            <w:pPr>
              <w:pStyle w:val="RBBasic"/>
              <w:jc w:val="center"/>
              <w:rPr>
                <w:rFonts w:ascii="Arial" w:hAnsi="Arial" w:cs="Arial"/>
                <w:sz w:val="16"/>
                <w:szCs w:val="16"/>
              </w:rPr>
            </w:pPr>
            <w:r w:rsidRPr="00104880">
              <w:rPr>
                <w:rFonts w:ascii="Arial" w:hAnsi="Arial" w:cs="Arial"/>
                <w:sz w:val="16"/>
                <w:szCs w:val="16"/>
              </w:rPr>
              <w:t>+/-</w:t>
            </w:r>
          </w:p>
        </w:tc>
        <w:tc>
          <w:tcPr>
            <w:tcW w:w="1726" w:type="dxa"/>
            <w:gridSpan w:val="2"/>
          </w:tcPr>
          <w:p w14:paraId="0571C0E1" w14:textId="3D93C5D9" w:rsidR="00264B4C" w:rsidRPr="00BC1F85" w:rsidRDefault="00264B4C" w:rsidP="00264B4C">
            <w:pPr>
              <w:pStyle w:val="RBBasic"/>
              <w:jc w:val="center"/>
              <w:rPr>
                <w:rFonts w:ascii="Arial" w:hAnsi="Arial" w:cs="Arial"/>
                <w:sz w:val="16"/>
                <w:szCs w:val="16"/>
              </w:rPr>
            </w:pPr>
            <w:r w:rsidRPr="00D019B3">
              <w:rPr>
                <w:rFonts w:ascii="Arial" w:hAnsi="Arial" w:cs="Arial"/>
                <w:sz w:val="16"/>
                <w:szCs w:val="16"/>
              </w:rPr>
              <w:t>Nurse Station</w:t>
            </w:r>
          </w:p>
        </w:tc>
        <w:tc>
          <w:tcPr>
            <w:tcW w:w="810" w:type="dxa"/>
          </w:tcPr>
          <w:p w14:paraId="78011F26" w14:textId="77777777" w:rsidR="00264B4C" w:rsidRPr="00104880" w:rsidRDefault="00264B4C" w:rsidP="00264B4C">
            <w:pPr>
              <w:pStyle w:val="RBBasic"/>
              <w:jc w:val="center"/>
              <w:rPr>
                <w:rFonts w:ascii="Arial" w:hAnsi="Arial" w:cs="Arial"/>
                <w:sz w:val="16"/>
                <w:szCs w:val="16"/>
              </w:rPr>
            </w:pPr>
            <w:r w:rsidRPr="00337664">
              <w:rPr>
                <w:rFonts w:ascii="Arial" w:hAnsi="Arial" w:cs="Arial"/>
                <w:sz w:val="16"/>
                <w:szCs w:val="16"/>
              </w:rPr>
              <w:t>[blank]</w:t>
            </w:r>
          </w:p>
        </w:tc>
        <w:tc>
          <w:tcPr>
            <w:tcW w:w="900" w:type="dxa"/>
          </w:tcPr>
          <w:p w14:paraId="5E14E379" w14:textId="77777777" w:rsidR="00264B4C" w:rsidRPr="00104880" w:rsidRDefault="00264B4C" w:rsidP="00264B4C">
            <w:pPr>
              <w:pStyle w:val="RBBasic"/>
              <w:jc w:val="center"/>
              <w:rPr>
                <w:rFonts w:ascii="Arial" w:hAnsi="Arial" w:cs="Arial"/>
                <w:sz w:val="16"/>
                <w:szCs w:val="16"/>
              </w:rPr>
            </w:pPr>
            <w:r w:rsidRPr="00337664">
              <w:rPr>
                <w:rFonts w:ascii="Arial" w:hAnsi="Arial" w:cs="Arial"/>
                <w:sz w:val="16"/>
                <w:szCs w:val="16"/>
              </w:rPr>
              <w:t>[blank]</w:t>
            </w:r>
          </w:p>
        </w:tc>
        <w:tc>
          <w:tcPr>
            <w:tcW w:w="787" w:type="dxa"/>
          </w:tcPr>
          <w:p w14:paraId="62677DBC" w14:textId="146AEB95" w:rsidR="00264B4C" w:rsidRPr="00E637E9" w:rsidRDefault="00264B4C" w:rsidP="00264B4C">
            <w:pPr>
              <w:pStyle w:val="RBBasic"/>
              <w:jc w:val="center"/>
              <w:rPr>
                <w:rFonts w:ascii="Arial" w:hAnsi="Arial" w:cs="Arial"/>
                <w:spacing w:val="-4"/>
                <w:w w:val="90"/>
                <w:sz w:val="16"/>
                <w:szCs w:val="16"/>
              </w:rPr>
            </w:pPr>
            <w:r w:rsidRPr="00264B4C">
              <w:rPr>
                <w:rFonts w:ascii="Arial" w:hAnsi="Arial" w:cs="Arial"/>
                <w:spacing w:val="-4"/>
                <w:w w:val="90"/>
                <w:sz w:val="16"/>
                <w:szCs w:val="16"/>
              </w:rPr>
              <w:t>1,200</w:t>
            </w:r>
          </w:p>
        </w:tc>
        <w:tc>
          <w:tcPr>
            <w:tcW w:w="990" w:type="dxa"/>
          </w:tcPr>
          <w:p w14:paraId="374F7AE7" w14:textId="79D24179" w:rsidR="00264B4C" w:rsidRPr="00E637E9" w:rsidRDefault="00264B4C" w:rsidP="00264B4C">
            <w:pPr>
              <w:pStyle w:val="RBBasic"/>
              <w:jc w:val="center"/>
              <w:rPr>
                <w:rFonts w:ascii="Arial" w:hAnsi="Arial" w:cs="Arial"/>
                <w:spacing w:val="-4"/>
                <w:w w:val="90"/>
                <w:sz w:val="16"/>
                <w:szCs w:val="16"/>
              </w:rPr>
            </w:pPr>
            <w:r w:rsidRPr="00FD25E8">
              <w:rPr>
                <w:rFonts w:ascii="Arial" w:hAnsi="Arial" w:cs="Arial"/>
                <w:sz w:val="16"/>
                <w:szCs w:val="16"/>
              </w:rPr>
              <w:t>[blank</w:t>
            </w:r>
            <w:r>
              <w:rPr>
                <w:rFonts w:ascii="Arial" w:hAnsi="Arial" w:cs="Arial"/>
                <w:sz w:val="16"/>
                <w:szCs w:val="16"/>
              </w:rPr>
              <w:t>-no more data in this row</w:t>
            </w:r>
            <w:r w:rsidRPr="00FD25E8">
              <w:rPr>
                <w:rFonts w:ascii="Arial" w:hAnsi="Arial" w:cs="Arial"/>
                <w:sz w:val="16"/>
                <w:szCs w:val="16"/>
              </w:rPr>
              <w:t>]</w:t>
            </w:r>
          </w:p>
        </w:tc>
        <w:tc>
          <w:tcPr>
            <w:tcW w:w="563" w:type="dxa"/>
          </w:tcPr>
          <w:p w14:paraId="7F2AAF14" w14:textId="5CF67EB0" w:rsidR="00264B4C" w:rsidRPr="00104880" w:rsidRDefault="00264B4C" w:rsidP="00264B4C">
            <w:pPr>
              <w:pStyle w:val="RBBasic"/>
              <w:jc w:val="center"/>
              <w:rPr>
                <w:rFonts w:ascii="Arial" w:hAnsi="Arial" w:cs="Arial"/>
                <w:sz w:val="16"/>
                <w:szCs w:val="16"/>
              </w:rPr>
            </w:pPr>
          </w:p>
        </w:tc>
        <w:tc>
          <w:tcPr>
            <w:tcW w:w="810" w:type="dxa"/>
          </w:tcPr>
          <w:p w14:paraId="238B9731" w14:textId="751236D6" w:rsidR="00264B4C" w:rsidRPr="00104880" w:rsidRDefault="00264B4C" w:rsidP="00264B4C">
            <w:pPr>
              <w:pStyle w:val="RBBasic"/>
              <w:jc w:val="center"/>
              <w:rPr>
                <w:rFonts w:ascii="Arial" w:hAnsi="Arial" w:cs="Arial"/>
                <w:sz w:val="16"/>
                <w:szCs w:val="16"/>
              </w:rPr>
            </w:pPr>
          </w:p>
        </w:tc>
        <w:tc>
          <w:tcPr>
            <w:tcW w:w="1080" w:type="dxa"/>
          </w:tcPr>
          <w:p w14:paraId="3D33EF45" w14:textId="2FD0B73C" w:rsidR="00264B4C" w:rsidRPr="00104880" w:rsidRDefault="00264B4C" w:rsidP="00264B4C">
            <w:pPr>
              <w:pStyle w:val="RBBasic"/>
              <w:jc w:val="center"/>
              <w:rPr>
                <w:rFonts w:ascii="Arial" w:hAnsi="Arial" w:cs="Arial"/>
                <w:sz w:val="16"/>
                <w:szCs w:val="16"/>
              </w:rPr>
            </w:pPr>
          </w:p>
        </w:tc>
        <w:tc>
          <w:tcPr>
            <w:tcW w:w="1170" w:type="dxa"/>
          </w:tcPr>
          <w:p w14:paraId="0C6EF3F3" w14:textId="4D6B7E15" w:rsidR="00264B4C" w:rsidRPr="00104880" w:rsidRDefault="00264B4C" w:rsidP="00264B4C">
            <w:pPr>
              <w:pStyle w:val="RBBasic"/>
              <w:jc w:val="center"/>
              <w:rPr>
                <w:rFonts w:ascii="Arial" w:hAnsi="Arial" w:cs="Arial"/>
                <w:sz w:val="16"/>
                <w:szCs w:val="16"/>
              </w:rPr>
            </w:pPr>
          </w:p>
        </w:tc>
        <w:tc>
          <w:tcPr>
            <w:tcW w:w="1350" w:type="dxa"/>
          </w:tcPr>
          <w:p w14:paraId="17916881" w14:textId="3C9579B9" w:rsidR="00264B4C" w:rsidRPr="00104880" w:rsidRDefault="00264B4C" w:rsidP="00264B4C">
            <w:pPr>
              <w:pStyle w:val="RBBasic"/>
              <w:jc w:val="center"/>
              <w:rPr>
                <w:rFonts w:ascii="Arial" w:hAnsi="Arial" w:cs="Arial"/>
                <w:sz w:val="16"/>
                <w:szCs w:val="16"/>
              </w:rPr>
            </w:pPr>
          </w:p>
        </w:tc>
        <w:tc>
          <w:tcPr>
            <w:tcW w:w="1080" w:type="dxa"/>
          </w:tcPr>
          <w:p w14:paraId="4062CB52" w14:textId="097A86E3" w:rsidR="00264B4C" w:rsidRPr="00104880" w:rsidRDefault="00264B4C" w:rsidP="00264B4C">
            <w:pPr>
              <w:pStyle w:val="RBBasic"/>
              <w:jc w:val="center"/>
              <w:rPr>
                <w:rFonts w:ascii="Arial" w:hAnsi="Arial" w:cs="Arial"/>
                <w:sz w:val="16"/>
                <w:szCs w:val="16"/>
              </w:rPr>
            </w:pPr>
          </w:p>
        </w:tc>
        <w:tc>
          <w:tcPr>
            <w:tcW w:w="1080" w:type="dxa"/>
          </w:tcPr>
          <w:p w14:paraId="291ED3F2" w14:textId="412026BA" w:rsidR="00264B4C" w:rsidRPr="00104880" w:rsidRDefault="00264B4C" w:rsidP="00264B4C">
            <w:pPr>
              <w:pStyle w:val="RBBasic"/>
              <w:jc w:val="center"/>
              <w:rPr>
                <w:rFonts w:ascii="Arial" w:hAnsi="Arial" w:cs="Arial"/>
                <w:sz w:val="16"/>
                <w:szCs w:val="16"/>
              </w:rPr>
            </w:pPr>
          </w:p>
        </w:tc>
        <w:tc>
          <w:tcPr>
            <w:tcW w:w="1309" w:type="dxa"/>
          </w:tcPr>
          <w:p w14:paraId="1EB5A583" w14:textId="49118B77" w:rsidR="00264B4C" w:rsidRPr="00104880" w:rsidRDefault="00264B4C" w:rsidP="00264B4C">
            <w:pPr>
              <w:pStyle w:val="RBBasic"/>
              <w:jc w:val="center"/>
              <w:rPr>
                <w:rFonts w:ascii="Arial" w:hAnsi="Arial" w:cs="Arial"/>
                <w:sz w:val="16"/>
                <w:szCs w:val="16"/>
              </w:rPr>
            </w:pPr>
          </w:p>
        </w:tc>
      </w:tr>
      <w:tr w:rsidR="00264B4C" w:rsidRPr="00AE6C3C" w14:paraId="63551D67" w14:textId="77777777" w:rsidTr="008D4F08">
        <w:trPr>
          <w:cantSplit/>
          <w:trHeight w:val="434"/>
        </w:trPr>
        <w:tc>
          <w:tcPr>
            <w:tcW w:w="902" w:type="dxa"/>
          </w:tcPr>
          <w:p w14:paraId="151B0901" w14:textId="77777777" w:rsidR="00264B4C" w:rsidRPr="00104880" w:rsidRDefault="00264B4C" w:rsidP="00264B4C">
            <w:pPr>
              <w:pStyle w:val="RBBasic"/>
              <w:jc w:val="center"/>
              <w:rPr>
                <w:rFonts w:ascii="Arial" w:hAnsi="Arial" w:cs="Arial"/>
                <w:sz w:val="16"/>
                <w:szCs w:val="16"/>
              </w:rPr>
            </w:pPr>
            <w:r w:rsidRPr="00104880">
              <w:rPr>
                <w:rFonts w:ascii="Arial" w:hAnsi="Arial" w:cs="Arial"/>
                <w:sz w:val="16"/>
                <w:szCs w:val="16"/>
              </w:rPr>
              <w:t>+/-</w:t>
            </w:r>
          </w:p>
        </w:tc>
        <w:tc>
          <w:tcPr>
            <w:tcW w:w="1726" w:type="dxa"/>
            <w:gridSpan w:val="2"/>
          </w:tcPr>
          <w:p w14:paraId="493536D1" w14:textId="24C9F71D" w:rsidR="00264B4C" w:rsidRPr="00BC1F85" w:rsidRDefault="00264B4C" w:rsidP="00264B4C">
            <w:pPr>
              <w:pStyle w:val="RBBasic"/>
              <w:jc w:val="center"/>
              <w:rPr>
                <w:rFonts w:ascii="Arial" w:hAnsi="Arial" w:cs="Arial"/>
                <w:sz w:val="16"/>
                <w:szCs w:val="16"/>
              </w:rPr>
            </w:pPr>
            <w:r w:rsidRPr="00D019B3">
              <w:rPr>
                <w:rFonts w:ascii="Arial" w:hAnsi="Arial" w:cs="Arial"/>
                <w:sz w:val="16"/>
                <w:szCs w:val="16"/>
              </w:rPr>
              <w:t>Activity/Family Gathering/Dining</w:t>
            </w:r>
          </w:p>
        </w:tc>
        <w:tc>
          <w:tcPr>
            <w:tcW w:w="810" w:type="dxa"/>
          </w:tcPr>
          <w:p w14:paraId="1984C665" w14:textId="77777777" w:rsidR="00264B4C" w:rsidRPr="00104880" w:rsidRDefault="00264B4C" w:rsidP="00264B4C">
            <w:pPr>
              <w:pStyle w:val="RBBasic"/>
              <w:jc w:val="center"/>
              <w:rPr>
                <w:rFonts w:ascii="Arial" w:hAnsi="Arial" w:cs="Arial"/>
                <w:sz w:val="16"/>
                <w:szCs w:val="16"/>
              </w:rPr>
            </w:pPr>
            <w:r w:rsidRPr="00337664">
              <w:rPr>
                <w:rFonts w:ascii="Arial" w:hAnsi="Arial" w:cs="Arial"/>
                <w:sz w:val="16"/>
                <w:szCs w:val="16"/>
              </w:rPr>
              <w:t>[blank]</w:t>
            </w:r>
          </w:p>
        </w:tc>
        <w:tc>
          <w:tcPr>
            <w:tcW w:w="900" w:type="dxa"/>
          </w:tcPr>
          <w:p w14:paraId="15BBDBB3" w14:textId="77777777" w:rsidR="00264B4C" w:rsidRPr="00104880" w:rsidRDefault="00264B4C" w:rsidP="00264B4C">
            <w:pPr>
              <w:pStyle w:val="RBBasic"/>
              <w:jc w:val="center"/>
              <w:rPr>
                <w:rFonts w:ascii="Arial" w:hAnsi="Arial" w:cs="Arial"/>
                <w:sz w:val="16"/>
                <w:szCs w:val="16"/>
              </w:rPr>
            </w:pPr>
            <w:r w:rsidRPr="00337664">
              <w:rPr>
                <w:rFonts w:ascii="Arial" w:hAnsi="Arial" w:cs="Arial"/>
                <w:sz w:val="16"/>
                <w:szCs w:val="16"/>
              </w:rPr>
              <w:t>[blank]</w:t>
            </w:r>
          </w:p>
        </w:tc>
        <w:tc>
          <w:tcPr>
            <w:tcW w:w="787" w:type="dxa"/>
          </w:tcPr>
          <w:p w14:paraId="62E80EAF" w14:textId="7789CC45" w:rsidR="00264B4C" w:rsidRPr="00E637E9" w:rsidRDefault="00264B4C" w:rsidP="00264B4C">
            <w:pPr>
              <w:pStyle w:val="RBBasic"/>
              <w:jc w:val="center"/>
              <w:rPr>
                <w:rFonts w:ascii="Arial" w:hAnsi="Arial" w:cs="Arial"/>
                <w:spacing w:val="-4"/>
                <w:w w:val="90"/>
                <w:sz w:val="16"/>
                <w:szCs w:val="16"/>
              </w:rPr>
            </w:pPr>
            <w:r w:rsidRPr="00264B4C">
              <w:rPr>
                <w:rFonts w:ascii="Arial" w:hAnsi="Arial" w:cs="Arial"/>
                <w:spacing w:val="-4"/>
                <w:w w:val="90"/>
                <w:sz w:val="16"/>
                <w:szCs w:val="16"/>
              </w:rPr>
              <w:t>2,100</w:t>
            </w:r>
          </w:p>
        </w:tc>
        <w:tc>
          <w:tcPr>
            <w:tcW w:w="990" w:type="dxa"/>
          </w:tcPr>
          <w:p w14:paraId="7B88334D" w14:textId="739198DD" w:rsidR="00264B4C" w:rsidRPr="00E637E9" w:rsidRDefault="00264B4C" w:rsidP="00264B4C">
            <w:pPr>
              <w:pStyle w:val="RBBasic"/>
              <w:jc w:val="center"/>
              <w:rPr>
                <w:rFonts w:ascii="Arial" w:hAnsi="Arial" w:cs="Arial"/>
                <w:spacing w:val="-4"/>
                <w:w w:val="90"/>
                <w:sz w:val="16"/>
                <w:szCs w:val="16"/>
              </w:rPr>
            </w:pPr>
            <w:r w:rsidRPr="00FD25E8">
              <w:rPr>
                <w:rFonts w:ascii="Arial" w:hAnsi="Arial" w:cs="Arial"/>
                <w:sz w:val="16"/>
                <w:szCs w:val="16"/>
              </w:rPr>
              <w:t>[blank</w:t>
            </w:r>
            <w:r>
              <w:rPr>
                <w:rFonts w:ascii="Arial" w:hAnsi="Arial" w:cs="Arial"/>
                <w:sz w:val="16"/>
                <w:szCs w:val="16"/>
              </w:rPr>
              <w:t>-no more data in this row</w:t>
            </w:r>
            <w:r w:rsidRPr="00FD25E8">
              <w:rPr>
                <w:rFonts w:ascii="Arial" w:hAnsi="Arial" w:cs="Arial"/>
                <w:sz w:val="16"/>
                <w:szCs w:val="16"/>
              </w:rPr>
              <w:t>]</w:t>
            </w:r>
          </w:p>
        </w:tc>
        <w:tc>
          <w:tcPr>
            <w:tcW w:w="563" w:type="dxa"/>
          </w:tcPr>
          <w:p w14:paraId="3325081C" w14:textId="77670EAF" w:rsidR="00264B4C" w:rsidRPr="00104880" w:rsidRDefault="00264B4C" w:rsidP="00264B4C">
            <w:pPr>
              <w:pStyle w:val="RBBasic"/>
              <w:jc w:val="center"/>
              <w:rPr>
                <w:rFonts w:ascii="Arial" w:hAnsi="Arial" w:cs="Arial"/>
                <w:sz w:val="16"/>
                <w:szCs w:val="16"/>
              </w:rPr>
            </w:pPr>
          </w:p>
        </w:tc>
        <w:tc>
          <w:tcPr>
            <w:tcW w:w="810" w:type="dxa"/>
          </w:tcPr>
          <w:p w14:paraId="2EB4ECD2" w14:textId="091FEA37" w:rsidR="00264B4C" w:rsidRPr="00104880" w:rsidRDefault="00264B4C" w:rsidP="00264B4C">
            <w:pPr>
              <w:pStyle w:val="RBBasic"/>
              <w:jc w:val="center"/>
              <w:rPr>
                <w:rFonts w:ascii="Arial" w:hAnsi="Arial" w:cs="Arial"/>
                <w:sz w:val="16"/>
                <w:szCs w:val="16"/>
              </w:rPr>
            </w:pPr>
          </w:p>
        </w:tc>
        <w:tc>
          <w:tcPr>
            <w:tcW w:w="1080" w:type="dxa"/>
          </w:tcPr>
          <w:p w14:paraId="6DEDF52D" w14:textId="77FEE83A" w:rsidR="00264B4C" w:rsidRPr="00104880" w:rsidRDefault="00264B4C" w:rsidP="00264B4C">
            <w:pPr>
              <w:pStyle w:val="RBBasic"/>
              <w:jc w:val="center"/>
              <w:rPr>
                <w:rFonts w:ascii="Arial" w:hAnsi="Arial" w:cs="Arial"/>
                <w:sz w:val="16"/>
                <w:szCs w:val="16"/>
              </w:rPr>
            </w:pPr>
          </w:p>
        </w:tc>
        <w:tc>
          <w:tcPr>
            <w:tcW w:w="1170" w:type="dxa"/>
          </w:tcPr>
          <w:p w14:paraId="5CE3A4B9" w14:textId="58E583D2" w:rsidR="00264B4C" w:rsidRPr="00104880" w:rsidRDefault="00264B4C" w:rsidP="00264B4C">
            <w:pPr>
              <w:pStyle w:val="RBBasic"/>
              <w:jc w:val="center"/>
              <w:rPr>
                <w:rFonts w:ascii="Arial" w:hAnsi="Arial" w:cs="Arial"/>
                <w:sz w:val="16"/>
                <w:szCs w:val="16"/>
              </w:rPr>
            </w:pPr>
          </w:p>
        </w:tc>
        <w:tc>
          <w:tcPr>
            <w:tcW w:w="1350" w:type="dxa"/>
          </w:tcPr>
          <w:p w14:paraId="24334445" w14:textId="5497A6C4" w:rsidR="00264B4C" w:rsidRPr="00104880" w:rsidRDefault="00264B4C" w:rsidP="00264B4C">
            <w:pPr>
              <w:pStyle w:val="RBBasic"/>
              <w:jc w:val="center"/>
              <w:rPr>
                <w:rFonts w:ascii="Arial" w:hAnsi="Arial" w:cs="Arial"/>
                <w:sz w:val="16"/>
                <w:szCs w:val="16"/>
              </w:rPr>
            </w:pPr>
          </w:p>
        </w:tc>
        <w:tc>
          <w:tcPr>
            <w:tcW w:w="1080" w:type="dxa"/>
          </w:tcPr>
          <w:p w14:paraId="5DCED698" w14:textId="68DBD56D" w:rsidR="00264B4C" w:rsidRPr="00104880" w:rsidRDefault="00264B4C" w:rsidP="00264B4C">
            <w:pPr>
              <w:pStyle w:val="RBBasic"/>
              <w:jc w:val="center"/>
              <w:rPr>
                <w:rFonts w:ascii="Arial" w:hAnsi="Arial" w:cs="Arial"/>
                <w:sz w:val="16"/>
                <w:szCs w:val="16"/>
              </w:rPr>
            </w:pPr>
          </w:p>
        </w:tc>
        <w:tc>
          <w:tcPr>
            <w:tcW w:w="1080" w:type="dxa"/>
          </w:tcPr>
          <w:p w14:paraId="630B62A7" w14:textId="4ECB507E" w:rsidR="00264B4C" w:rsidRPr="00104880" w:rsidRDefault="00264B4C" w:rsidP="00264B4C">
            <w:pPr>
              <w:pStyle w:val="RBBasic"/>
              <w:jc w:val="center"/>
              <w:rPr>
                <w:rFonts w:ascii="Arial" w:hAnsi="Arial" w:cs="Arial"/>
                <w:sz w:val="16"/>
                <w:szCs w:val="16"/>
              </w:rPr>
            </w:pPr>
          </w:p>
        </w:tc>
        <w:tc>
          <w:tcPr>
            <w:tcW w:w="1309" w:type="dxa"/>
          </w:tcPr>
          <w:p w14:paraId="46D48DEA" w14:textId="56CE98DE" w:rsidR="00264B4C" w:rsidRPr="00104880" w:rsidRDefault="00264B4C" w:rsidP="00264B4C">
            <w:pPr>
              <w:pStyle w:val="RBBasic"/>
              <w:jc w:val="center"/>
              <w:rPr>
                <w:rFonts w:ascii="Arial" w:hAnsi="Arial" w:cs="Arial"/>
                <w:sz w:val="16"/>
                <w:szCs w:val="16"/>
              </w:rPr>
            </w:pPr>
          </w:p>
        </w:tc>
      </w:tr>
      <w:tr w:rsidR="00264B4C" w:rsidRPr="00AE6C3C" w14:paraId="66AF6BE8" w14:textId="77777777" w:rsidTr="008D4F08">
        <w:trPr>
          <w:cantSplit/>
          <w:trHeight w:val="434"/>
        </w:trPr>
        <w:tc>
          <w:tcPr>
            <w:tcW w:w="902" w:type="dxa"/>
          </w:tcPr>
          <w:p w14:paraId="5355D8A0" w14:textId="77777777" w:rsidR="00264B4C" w:rsidRPr="00104880" w:rsidRDefault="00264B4C" w:rsidP="00264B4C">
            <w:pPr>
              <w:pStyle w:val="RBBasic"/>
              <w:jc w:val="center"/>
              <w:rPr>
                <w:rFonts w:ascii="Arial" w:hAnsi="Arial" w:cs="Arial"/>
                <w:sz w:val="16"/>
                <w:szCs w:val="16"/>
              </w:rPr>
            </w:pPr>
            <w:r w:rsidRPr="00104880">
              <w:rPr>
                <w:rFonts w:ascii="Arial" w:hAnsi="Arial" w:cs="Arial"/>
                <w:sz w:val="16"/>
                <w:szCs w:val="16"/>
              </w:rPr>
              <w:t>+/-</w:t>
            </w:r>
          </w:p>
        </w:tc>
        <w:tc>
          <w:tcPr>
            <w:tcW w:w="1726" w:type="dxa"/>
            <w:gridSpan w:val="2"/>
          </w:tcPr>
          <w:p w14:paraId="1F6454A8" w14:textId="40E5D963" w:rsidR="00264B4C" w:rsidRPr="00BC1F85" w:rsidRDefault="00264B4C" w:rsidP="00264B4C">
            <w:pPr>
              <w:pStyle w:val="RBBasic"/>
              <w:jc w:val="center"/>
              <w:rPr>
                <w:rFonts w:ascii="Arial" w:hAnsi="Arial" w:cs="Arial"/>
                <w:sz w:val="16"/>
                <w:szCs w:val="16"/>
              </w:rPr>
            </w:pPr>
            <w:r w:rsidRPr="00D019B3">
              <w:rPr>
                <w:rFonts w:ascii="Arial" w:hAnsi="Arial" w:cs="Arial"/>
                <w:sz w:val="16"/>
                <w:szCs w:val="16"/>
              </w:rPr>
              <w:t>Offices - 3 each @ 150 SF</w:t>
            </w:r>
          </w:p>
        </w:tc>
        <w:tc>
          <w:tcPr>
            <w:tcW w:w="810" w:type="dxa"/>
          </w:tcPr>
          <w:p w14:paraId="67108566" w14:textId="77777777" w:rsidR="00264B4C" w:rsidRPr="00104880" w:rsidRDefault="00264B4C" w:rsidP="00264B4C">
            <w:pPr>
              <w:pStyle w:val="RBBasic"/>
              <w:jc w:val="center"/>
              <w:rPr>
                <w:rFonts w:ascii="Arial" w:hAnsi="Arial" w:cs="Arial"/>
                <w:sz w:val="16"/>
                <w:szCs w:val="16"/>
              </w:rPr>
            </w:pPr>
            <w:r w:rsidRPr="00337664">
              <w:rPr>
                <w:rFonts w:ascii="Arial" w:hAnsi="Arial" w:cs="Arial"/>
                <w:sz w:val="16"/>
                <w:szCs w:val="16"/>
              </w:rPr>
              <w:t>[blank]</w:t>
            </w:r>
          </w:p>
        </w:tc>
        <w:tc>
          <w:tcPr>
            <w:tcW w:w="900" w:type="dxa"/>
          </w:tcPr>
          <w:p w14:paraId="7FDA881F" w14:textId="77777777" w:rsidR="00264B4C" w:rsidRPr="00104880" w:rsidRDefault="00264B4C" w:rsidP="00264B4C">
            <w:pPr>
              <w:pStyle w:val="RBBasic"/>
              <w:jc w:val="center"/>
              <w:rPr>
                <w:rFonts w:ascii="Arial" w:hAnsi="Arial" w:cs="Arial"/>
                <w:sz w:val="16"/>
                <w:szCs w:val="16"/>
              </w:rPr>
            </w:pPr>
            <w:r w:rsidRPr="00337664">
              <w:rPr>
                <w:rFonts w:ascii="Arial" w:hAnsi="Arial" w:cs="Arial"/>
                <w:sz w:val="16"/>
                <w:szCs w:val="16"/>
              </w:rPr>
              <w:t>[blank]</w:t>
            </w:r>
          </w:p>
        </w:tc>
        <w:tc>
          <w:tcPr>
            <w:tcW w:w="787" w:type="dxa"/>
          </w:tcPr>
          <w:p w14:paraId="7DA506F1" w14:textId="31FE8A32" w:rsidR="00264B4C" w:rsidRPr="00E637E9" w:rsidRDefault="00264B4C" w:rsidP="00264B4C">
            <w:pPr>
              <w:pStyle w:val="RBBasic"/>
              <w:jc w:val="center"/>
              <w:rPr>
                <w:rFonts w:ascii="Arial" w:hAnsi="Arial" w:cs="Arial"/>
                <w:spacing w:val="-4"/>
                <w:w w:val="90"/>
                <w:sz w:val="16"/>
                <w:szCs w:val="16"/>
              </w:rPr>
            </w:pPr>
            <w:r w:rsidRPr="00264B4C">
              <w:rPr>
                <w:rFonts w:ascii="Arial" w:hAnsi="Arial" w:cs="Arial"/>
                <w:spacing w:val="-4"/>
                <w:w w:val="90"/>
                <w:sz w:val="16"/>
                <w:szCs w:val="16"/>
              </w:rPr>
              <w:t>450</w:t>
            </w:r>
          </w:p>
        </w:tc>
        <w:tc>
          <w:tcPr>
            <w:tcW w:w="990" w:type="dxa"/>
          </w:tcPr>
          <w:p w14:paraId="3F084B27" w14:textId="73224A81" w:rsidR="00264B4C" w:rsidRPr="00E637E9" w:rsidRDefault="00264B4C" w:rsidP="00264B4C">
            <w:pPr>
              <w:pStyle w:val="RBBasic"/>
              <w:jc w:val="center"/>
              <w:rPr>
                <w:rFonts w:ascii="Arial" w:hAnsi="Arial" w:cs="Arial"/>
                <w:spacing w:val="-4"/>
                <w:w w:val="90"/>
                <w:sz w:val="16"/>
                <w:szCs w:val="16"/>
              </w:rPr>
            </w:pPr>
            <w:r w:rsidRPr="00FD25E8">
              <w:rPr>
                <w:rFonts w:ascii="Arial" w:hAnsi="Arial" w:cs="Arial"/>
                <w:sz w:val="16"/>
                <w:szCs w:val="16"/>
              </w:rPr>
              <w:t>[blank</w:t>
            </w:r>
            <w:r>
              <w:rPr>
                <w:rFonts w:ascii="Arial" w:hAnsi="Arial" w:cs="Arial"/>
                <w:sz w:val="16"/>
                <w:szCs w:val="16"/>
              </w:rPr>
              <w:t>-no more data in this row</w:t>
            </w:r>
            <w:r w:rsidRPr="00FD25E8">
              <w:rPr>
                <w:rFonts w:ascii="Arial" w:hAnsi="Arial" w:cs="Arial"/>
                <w:sz w:val="16"/>
                <w:szCs w:val="16"/>
              </w:rPr>
              <w:t>]</w:t>
            </w:r>
          </w:p>
        </w:tc>
        <w:tc>
          <w:tcPr>
            <w:tcW w:w="563" w:type="dxa"/>
          </w:tcPr>
          <w:p w14:paraId="3C37FDE5" w14:textId="47AB4D3B" w:rsidR="00264B4C" w:rsidRPr="00104880" w:rsidRDefault="00264B4C" w:rsidP="00264B4C">
            <w:pPr>
              <w:pStyle w:val="RBBasic"/>
              <w:jc w:val="center"/>
              <w:rPr>
                <w:rFonts w:ascii="Arial" w:hAnsi="Arial" w:cs="Arial"/>
                <w:sz w:val="16"/>
                <w:szCs w:val="16"/>
              </w:rPr>
            </w:pPr>
          </w:p>
        </w:tc>
        <w:tc>
          <w:tcPr>
            <w:tcW w:w="810" w:type="dxa"/>
          </w:tcPr>
          <w:p w14:paraId="4B141527" w14:textId="5910310F" w:rsidR="00264B4C" w:rsidRPr="00104880" w:rsidRDefault="00264B4C" w:rsidP="00264B4C">
            <w:pPr>
              <w:pStyle w:val="RBBasic"/>
              <w:jc w:val="center"/>
              <w:rPr>
                <w:rFonts w:ascii="Arial" w:hAnsi="Arial" w:cs="Arial"/>
                <w:sz w:val="16"/>
                <w:szCs w:val="16"/>
              </w:rPr>
            </w:pPr>
          </w:p>
        </w:tc>
        <w:tc>
          <w:tcPr>
            <w:tcW w:w="1080" w:type="dxa"/>
          </w:tcPr>
          <w:p w14:paraId="5C7C66A3" w14:textId="415AF25A" w:rsidR="00264B4C" w:rsidRPr="00104880" w:rsidRDefault="00264B4C" w:rsidP="00264B4C">
            <w:pPr>
              <w:pStyle w:val="RBBasic"/>
              <w:jc w:val="center"/>
              <w:rPr>
                <w:rFonts w:ascii="Arial" w:hAnsi="Arial" w:cs="Arial"/>
                <w:sz w:val="16"/>
                <w:szCs w:val="16"/>
              </w:rPr>
            </w:pPr>
          </w:p>
        </w:tc>
        <w:tc>
          <w:tcPr>
            <w:tcW w:w="1170" w:type="dxa"/>
          </w:tcPr>
          <w:p w14:paraId="2B7A6384" w14:textId="3390495B" w:rsidR="00264B4C" w:rsidRPr="00104880" w:rsidRDefault="00264B4C" w:rsidP="00264B4C">
            <w:pPr>
              <w:pStyle w:val="RBBasic"/>
              <w:jc w:val="center"/>
              <w:rPr>
                <w:rFonts w:ascii="Arial" w:hAnsi="Arial" w:cs="Arial"/>
                <w:sz w:val="16"/>
                <w:szCs w:val="16"/>
              </w:rPr>
            </w:pPr>
          </w:p>
        </w:tc>
        <w:tc>
          <w:tcPr>
            <w:tcW w:w="1350" w:type="dxa"/>
          </w:tcPr>
          <w:p w14:paraId="114892CD" w14:textId="1EC98216" w:rsidR="00264B4C" w:rsidRPr="00104880" w:rsidRDefault="00264B4C" w:rsidP="00264B4C">
            <w:pPr>
              <w:pStyle w:val="RBBasic"/>
              <w:jc w:val="center"/>
              <w:rPr>
                <w:rFonts w:ascii="Arial" w:hAnsi="Arial" w:cs="Arial"/>
                <w:sz w:val="16"/>
                <w:szCs w:val="16"/>
              </w:rPr>
            </w:pPr>
          </w:p>
        </w:tc>
        <w:tc>
          <w:tcPr>
            <w:tcW w:w="1080" w:type="dxa"/>
          </w:tcPr>
          <w:p w14:paraId="28347FC4" w14:textId="00DFA4FF" w:rsidR="00264B4C" w:rsidRPr="00104880" w:rsidRDefault="00264B4C" w:rsidP="00264B4C">
            <w:pPr>
              <w:pStyle w:val="RBBasic"/>
              <w:jc w:val="center"/>
              <w:rPr>
                <w:rFonts w:ascii="Arial" w:hAnsi="Arial" w:cs="Arial"/>
                <w:sz w:val="16"/>
                <w:szCs w:val="16"/>
              </w:rPr>
            </w:pPr>
          </w:p>
        </w:tc>
        <w:tc>
          <w:tcPr>
            <w:tcW w:w="1080" w:type="dxa"/>
          </w:tcPr>
          <w:p w14:paraId="01164C03" w14:textId="5EEE8E8D" w:rsidR="00264B4C" w:rsidRPr="00104880" w:rsidRDefault="00264B4C" w:rsidP="00264B4C">
            <w:pPr>
              <w:pStyle w:val="RBBasic"/>
              <w:jc w:val="center"/>
              <w:rPr>
                <w:rFonts w:ascii="Arial" w:hAnsi="Arial" w:cs="Arial"/>
                <w:sz w:val="16"/>
                <w:szCs w:val="16"/>
              </w:rPr>
            </w:pPr>
          </w:p>
        </w:tc>
        <w:tc>
          <w:tcPr>
            <w:tcW w:w="1309" w:type="dxa"/>
          </w:tcPr>
          <w:p w14:paraId="4F6EBF58" w14:textId="2868FE3F" w:rsidR="00264B4C" w:rsidRPr="00104880" w:rsidRDefault="00264B4C" w:rsidP="00264B4C">
            <w:pPr>
              <w:pStyle w:val="RBBasic"/>
              <w:jc w:val="center"/>
              <w:rPr>
                <w:rFonts w:ascii="Arial" w:hAnsi="Arial" w:cs="Arial"/>
                <w:sz w:val="16"/>
                <w:szCs w:val="16"/>
              </w:rPr>
            </w:pPr>
          </w:p>
        </w:tc>
      </w:tr>
      <w:tr w:rsidR="00264B4C" w:rsidRPr="00AE6C3C" w14:paraId="3E3DD67F" w14:textId="77777777" w:rsidTr="008D4F08">
        <w:trPr>
          <w:cantSplit/>
          <w:trHeight w:val="434"/>
        </w:trPr>
        <w:tc>
          <w:tcPr>
            <w:tcW w:w="902" w:type="dxa"/>
          </w:tcPr>
          <w:p w14:paraId="72CB9FE2" w14:textId="77777777" w:rsidR="00264B4C" w:rsidRPr="00104880" w:rsidRDefault="00264B4C" w:rsidP="00264B4C">
            <w:pPr>
              <w:pStyle w:val="RBBasic"/>
              <w:jc w:val="center"/>
              <w:rPr>
                <w:rFonts w:ascii="Arial" w:hAnsi="Arial" w:cs="Arial"/>
                <w:sz w:val="16"/>
                <w:szCs w:val="16"/>
              </w:rPr>
            </w:pPr>
            <w:r w:rsidRPr="00104880">
              <w:rPr>
                <w:rFonts w:ascii="Arial" w:hAnsi="Arial" w:cs="Arial"/>
                <w:sz w:val="16"/>
                <w:szCs w:val="16"/>
              </w:rPr>
              <w:t>+/-</w:t>
            </w:r>
          </w:p>
        </w:tc>
        <w:tc>
          <w:tcPr>
            <w:tcW w:w="1726" w:type="dxa"/>
            <w:gridSpan w:val="2"/>
          </w:tcPr>
          <w:p w14:paraId="08C1A3EE" w14:textId="1F36899C" w:rsidR="00264B4C" w:rsidRPr="00BC1F85" w:rsidRDefault="00264B4C" w:rsidP="00264B4C">
            <w:pPr>
              <w:pStyle w:val="RBBasic"/>
              <w:jc w:val="center"/>
              <w:rPr>
                <w:rFonts w:ascii="Arial" w:hAnsi="Arial" w:cs="Arial"/>
                <w:sz w:val="16"/>
                <w:szCs w:val="16"/>
              </w:rPr>
            </w:pPr>
            <w:r w:rsidRPr="00D019B3">
              <w:rPr>
                <w:rFonts w:ascii="Arial" w:hAnsi="Arial" w:cs="Arial"/>
                <w:sz w:val="16"/>
                <w:szCs w:val="16"/>
              </w:rPr>
              <w:t>Corridors - 8 FT width</w:t>
            </w:r>
          </w:p>
        </w:tc>
        <w:tc>
          <w:tcPr>
            <w:tcW w:w="810" w:type="dxa"/>
          </w:tcPr>
          <w:p w14:paraId="07BA9AA3" w14:textId="77777777" w:rsidR="00264B4C" w:rsidRPr="00104880" w:rsidRDefault="00264B4C" w:rsidP="00264B4C">
            <w:pPr>
              <w:pStyle w:val="RBBasic"/>
              <w:jc w:val="center"/>
              <w:rPr>
                <w:rFonts w:ascii="Arial" w:hAnsi="Arial" w:cs="Arial"/>
                <w:sz w:val="16"/>
                <w:szCs w:val="16"/>
              </w:rPr>
            </w:pPr>
            <w:r w:rsidRPr="00337664">
              <w:rPr>
                <w:rFonts w:ascii="Arial" w:hAnsi="Arial" w:cs="Arial"/>
                <w:sz w:val="16"/>
                <w:szCs w:val="16"/>
              </w:rPr>
              <w:t>[blank]</w:t>
            </w:r>
          </w:p>
        </w:tc>
        <w:tc>
          <w:tcPr>
            <w:tcW w:w="900" w:type="dxa"/>
          </w:tcPr>
          <w:p w14:paraId="1CCB0308" w14:textId="77777777" w:rsidR="00264B4C" w:rsidRPr="00104880" w:rsidRDefault="00264B4C" w:rsidP="00264B4C">
            <w:pPr>
              <w:pStyle w:val="RBBasic"/>
              <w:jc w:val="center"/>
              <w:rPr>
                <w:rFonts w:ascii="Arial" w:hAnsi="Arial" w:cs="Arial"/>
                <w:sz w:val="16"/>
                <w:szCs w:val="16"/>
              </w:rPr>
            </w:pPr>
            <w:r w:rsidRPr="00337664">
              <w:rPr>
                <w:rFonts w:ascii="Arial" w:hAnsi="Arial" w:cs="Arial"/>
                <w:sz w:val="16"/>
                <w:szCs w:val="16"/>
              </w:rPr>
              <w:t>[blank]</w:t>
            </w:r>
          </w:p>
        </w:tc>
        <w:tc>
          <w:tcPr>
            <w:tcW w:w="787" w:type="dxa"/>
          </w:tcPr>
          <w:p w14:paraId="33401D01" w14:textId="19BBC459" w:rsidR="00264B4C" w:rsidRPr="00E637E9" w:rsidRDefault="00264B4C" w:rsidP="00264B4C">
            <w:pPr>
              <w:pStyle w:val="RBBasic"/>
              <w:jc w:val="center"/>
              <w:rPr>
                <w:rFonts w:ascii="Arial" w:hAnsi="Arial" w:cs="Arial"/>
                <w:spacing w:val="-4"/>
                <w:w w:val="90"/>
                <w:sz w:val="16"/>
                <w:szCs w:val="16"/>
              </w:rPr>
            </w:pPr>
            <w:r w:rsidRPr="00264B4C">
              <w:rPr>
                <w:rFonts w:ascii="Arial" w:hAnsi="Arial" w:cs="Arial"/>
                <w:spacing w:val="-4"/>
                <w:w w:val="90"/>
                <w:sz w:val="16"/>
                <w:szCs w:val="16"/>
              </w:rPr>
              <w:t>5,360</w:t>
            </w:r>
          </w:p>
        </w:tc>
        <w:tc>
          <w:tcPr>
            <w:tcW w:w="990" w:type="dxa"/>
          </w:tcPr>
          <w:p w14:paraId="3DA573B3" w14:textId="2F8172EC" w:rsidR="00264B4C" w:rsidRPr="00E637E9" w:rsidRDefault="00264B4C" w:rsidP="00264B4C">
            <w:pPr>
              <w:pStyle w:val="RBBasic"/>
              <w:jc w:val="center"/>
              <w:rPr>
                <w:rFonts w:ascii="Arial" w:hAnsi="Arial" w:cs="Arial"/>
                <w:spacing w:val="-4"/>
                <w:w w:val="90"/>
                <w:sz w:val="16"/>
                <w:szCs w:val="16"/>
              </w:rPr>
            </w:pPr>
            <w:r w:rsidRPr="00FD25E8">
              <w:rPr>
                <w:rFonts w:ascii="Arial" w:hAnsi="Arial" w:cs="Arial"/>
                <w:sz w:val="16"/>
                <w:szCs w:val="16"/>
              </w:rPr>
              <w:t>[blank</w:t>
            </w:r>
            <w:r>
              <w:rPr>
                <w:rFonts w:ascii="Arial" w:hAnsi="Arial" w:cs="Arial"/>
                <w:sz w:val="16"/>
                <w:szCs w:val="16"/>
              </w:rPr>
              <w:t>-no more data in this row</w:t>
            </w:r>
            <w:r w:rsidRPr="00FD25E8">
              <w:rPr>
                <w:rFonts w:ascii="Arial" w:hAnsi="Arial" w:cs="Arial"/>
                <w:sz w:val="16"/>
                <w:szCs w:val="16"/>
              </w:rPr>
              <w:t>]</w:t>
            </w:r>
          </w:p>
        </w:tc>
        <w:tc>
          <w:tcPr>
            <w:tcW w:w="563" w:type="dxa"/>
          </w:tcPr>
          <w:p w14:paraId="0F5466AF" w14:textId="11BE9B71" w:rsidR="00264B4C" w:rsidRPr="00104880" w:rsidRDefault="00264B4C" w:rsidP="00264B4C">
            <w:pPr>
              <w:pStyle w:val="RBBasic"/>
              <w:jc w:val="center"/>
              <w:rPr>
                <w:rFonts w:ascii="Arial" w:hAnsi="Arial" w:cs="Arial"/>
                <w:sz w:val="16"/>
                <w:szCs w:val="16"/>
              </w:rPr>
            </w:pPr>
          </w:p>
        </w:tc>
        <w:tc>
          <w:tcPr>
            <w:tcW w:w="810" w:type="dxa"/>
          </w:tcPr>
          <w:p w14:paraId="33F3F415" w14:textId="531AE2D7" w:rsidR="00264B4C" w:rsidRPr="00104880" w:rsidRDefault="00264B4C" w:rsidP="00264B4C">
            <w:pPr>
              <w:pStyle w:val="RBBasic"/>
              <w:jc w:val="center"/>
              <w:rPr>
                <w:rFonts w:ascii="Arial" w:hAnsi="Arial" w:cs="Arial"/>
                <w:sz w:val="16"/>
                <w:szCs w:val="16"/>
              </w:rPr>
            </w:pPr>
          </w:p>
        </w:tc>
        <w:tc>
          <w:tcPr>
            <w:tcW w:w="1080" w:type="dxa"/>
          </w:tcPr>
          <w:p w14:paraId="30E79F6C" w14:textId="21FBC756" w:rsidR="00264B4C" w:rsidRPr="00104880" w:rsidRDefault="00264B4C" w:rsidP="00264B4C">
            <w:pPr>
              <w:pStyle w:val="RBBasic"/>
              <w:jc w:val="center"/>
              <w:rPr>
                <w:rFonts w:ascii="Arial" w:hAnsi="Arial" w:cs="Arial"/>
                <w:sz w:val="16"/>
                <w:szCs w:val="16"/>
              </w:rPr>
            </w:pPr>
          </w:p>
        </w:tc>
        <w:tc>
          <w:tcPr>
            <w:tcW w:w="1170" w:type="dxa"/>
          </w:tcPr>
          <w:p w14:paraId="40DBCB40" w14:textId="03BDC358" w:rsidR="00264B4C" w:rsidRPr="00104880" w:rsidRDefault="00264B4C" w:rsidP="00264B4C">
            <w:pPr>
              <w:pStyle w:val="RBBasic"/>
              <w:jc w:val="center"/>
              <w:rPr>
                <w:rFonts w:ascii="Arial" w:hAnsi="Arial" w:cs="Arial"/>
                <w:sz w:val="16"/>
                <w:szCs w:val="16"/>
              </w:rPr>
            </w:pPr>
          </w:p>
        </w:tc>
        <w:tc>
          <w:tcPr>
            <w:tcW w:w="1350" w:type="dxa"/>
          </w:tcPr>
          <w:p w14:paraId="4B1127FF" w14:textId="77188BF2" w:rsidR="00264B4C" w:rsidRPr="00104880" w:rsidRDefault="00264B4C" w:rsidP="00264B4C">
            <w:pPr>
              <w:pStyle w:val="RBBasic"/>
              <w:jc w:val="center"/>
              <w:rPr>
                <w:rFonts w:ascii="Arial" w:hAnsi="Arial" w:cs="Arial"/>
                <w:sz w:val="16"/>
                <w:szCs w:val="16"/>
              </w:rPr>
            </w:pPr>
          </w:p>
        </w:tc>
        <w:tc>
          <w:tcPr>
            <w:tcW w:w="1080" w:type="dxa"/>
          </w:tcPr>
          <w:p w14:paraId="6C3841FE" w14:textId="30E9095A" w:rsidR="00264B4C" w:rsidRPr="00104880" w:rsidRDefault="00264B4C" w:rsidP="00264B4C">
            <w:pPr>
              <w:pStyle w:val="RBBasic"/>
              <w:jc w:val="center"/>
              <w:rPr>
                <w:rFonts w:ascii="Arial" w:hAnsi="Arial" w:cs="Arial"/>
                <w:sz w:val="16"/>
                <w:szCs w:val="16"/>
              </w:rPr>
            </w:pPr>
          </w:p>
        </w:tc>
        <w:tc>
          <w:tcPr>
            <w:tcW w:w="1080" w:type="dxa"/>
          </w:tcPr>
          <w:p w14:paraId="45489DBE" w14:textId="22A862F5" w:rsidR="00264B4C" w:rsidRPr="00104880" w:rsidRDefault="00264B4C" w:rsidP="00264B4C">
            <w:pPr>
              <w:pStyle w:val="RBBasic"/>
              <w:jc w:val="center"/>
              <w:rPr>
                <w:rFonts w:ascii="Arial" w:hAnsi="Arial" w:cs="Arial"/>
                <w:sz w:val="16"/>
                <w:szCs w:val="16"/>
              </w:rPr>
            </w:pPr>
          </w:p>
        </w:tc>
        <w:tc>
          <w:tcPr>
            <w:tcW w:w="1309" w:type="dxa"/>
          </w:tcPr>
          <w:p w14:paraId="0DD84E3B" w14:textId="5D37042F" w:rsidR="00264B4C" w:rsidRPr="00104880" w:rsidRDefault="00264B4C" w:rsidP="00264B4C">
            <w:pPr>
              <w:pStyle w:val="RBBasic"/>
              <w:jc w:val="center"/>
              <w:rPr>
                <w:rFonts w:ascii="Arial" w:hAnsi="Arial" w:cs="Arial"/>
                <w:sz w:val="16"/>
                <w:szCs w:val="16"/>
              </w:rPr>
            </w:pPr>
          </w:p>
        </w:tc>
      </w:tr>
      <w:tr w:rsidR="00264B4C" w:rsidRPr="00AE6C3C" w14:paraId="5C587689" w14:textId="77777777" w:rsidTr="008D4F08">
        <w:trPr>
          <w:cantSplit/>
          <w:trHeight w:val="434"/>
        </w:trPr>
        <w:tc>
          <w:tcPr>
            <w:tcW w:w="902" w:type="dxa"/>
          </w:tcPr>
          <w:p w14:paraId="655A8E4A" w14:textId="77777777" w:rsidR="00264B4C" w:rsidRPr="00104880" w:rsidRDefault="00264B4C" w:rsidP="00264B4C">
            <w:pPr>
              <w:pStyle w:val="RBBasic"/>
              <w:jc w:val="center"/>
              <w:rPr>
                <w:rFonts w:ascii="Arial" w:hAnsi="Arial" w:cs="Arial"/>
                <w:sz w:val="16"/>
                <w:szCs w:val="16"/>
              </w:rPr>
            </w:pPr>
            <w:r w:rsidRPr="00104880">
              <w:rPr>
                <w:rFonts w:ascii="Arial" w:hAnsi="Arial" w:cs="Arial"/>
                <w:sz w:val="16"/>
                <w:szCs w:val="16"/>
              </w:rPr>
              <w:t>+/-</w:t>
            </w:r>
          </w:p>
        </w:tc>
        <w:tc>
          <w:tcPr>
            <w:tcW w:w="1726" w:type="dxa"/>
            <w:gridSpan w:val="2"/>
          </w:tcPr>
          <w:p w14:paraId="5E11AA03" w14:textId="51D0EDCC" w:rsidR="00264B4C" w:rsidRPr="00BC1F85" w:rsidRDefault="00264B4C" w:rsidP="00264B4C">
            <w:pPr>
              <w:pStyle w:val="RBBasic"/>
              <w:jc w:val="center"/>
              <w:rPr>
                <w:rFonts w:ascii="Arial" w:hAnsi="Arial" w:cs="Arial"/>
                <w:sz w:val="16"/>
                <w:szCs w:val="16"/>
              </w:rPr>
            </w:pPr>
            <w:r w:rsidRPr="00D019B3">
              <w:rPr>
                <w:rFonts w:ascii="Arial" w:hAnsi="Arial" w:cs="Arial"/>
                <w:sz w:val="16"/>
                <w:szCs w:val="16"/>
              </w:rPr>
              <w:t>Stairs - 2 sets</w:t>
            </w:r>
          </w:p>
        </w:tc>
        <w:tc>
          <w:tcPr>
            <w:tcW w:w="810" w:type="dxa"/>
          </w:tcPr>
          <w:p w14:paraId="66B41BF7" w14:textId="77777777" w:rsidR="00264B4C" w:rsidRPr="00104880" w:rsidRDefault="00264B4C" w:rsidP="00264B4C">
            <w:pPr>
              <w:pStyle w:val="RBBasic"/>
              <w:jc w:val="center"/>
              <w:rPr>
                <w:rFonts w:ascii="Arial" w:hAnsi="Arial" w:cs="Arial"/>
                <w:sz w:val="16"/>
                <w:szCs w:val="16"/>
              </w:rPr>
            </w:pPr>
            <w:r w:rsidRPr="00337664">
              <w:rPr>
                <w:rFonts w:ascii="Arial" w:hAnsi="Arial" w:cs="Arial"/>
                <w:sz w:val="16"/>
                <w:szCs w:val="16"/>
              </w:rPr>
              <w:t>[blank]</w:t>
            </w:r>
          </w:p>
        </w:tc>
        <w:tc>
          <w:tcPr>
            <w:tcW w:w="900" w:type="dxa"/>
          </w:tcPr>
          <w:p w14:paraId="26A1BBA2" w14:textId="77777777" w:rsidR="00264B4C" w:rsidRPr="00104880" w:rsidRDefault="00264B4C" w:rsidP="00264B4C">
            <w:pPr>
              <w:pStyle w:val="RBBasic"/>
              <w:jc w:val="center"/>
              <w:rPr>
                <w:rFonts w:ascii="Arial" w:hAnsi="Arial" w:cs="Arial"/>
                <w:sz w:val="16"/>
                <w:szCs w:val="16"/>
              </w:rPr>
            </w:pPr>
            <w:r w:rsidRPr="00337664">
              <w:rPr>
                <w:rFonts w:ascii="Arial" w:hAnsi="Arial" w:cs="Arial"/>
                <w:sz w:val="16"/>
                <w:szCs w:val="16"/>
              </w:rPr>
              <w:t>[blank]</w:t>
            </w:r>
          </w:p>
        </w:tc>
        <w:tc>
          <w:tcPr>
            <w:tcW w:w="787" w:type="dxa"/>
          </w:tcPr>
          <w:p w14:paraId="25A7F4B8" w14:textId="62992E8A" w:rsidR="00264B4C" w:rsidRPr="00E637E9" w:rsidRDefault="00264B4C" w:rsidP="00264B4C">
            <w:pPr>
              <w:pStyle w:val="RBBasic"/>
              <w:jc w:val="center"/>
              <w:rPr>
                <w:rFonts w:ascii="Arial" w:hAnsi="Arial" w:cs="Arial"/>
                <w:spacing w:val="-4"/>
                <w:w w:val="90"/>
                <w:sz w:val="16"/>
                <w:szCs w:val="16"/>
              </w:rPr>
            </w:pPr>
            <w:r w:rsidRPr="00264B4C">
              <w:rPr>
                <w:rFonts w:ascii="Arial" w:hAnsi="Arial" w:cs="Arial"/>
                <w:spacing w:val="-4"/>
                <w:w w:val="90"/>
                <w:sz w:val="16"/>
                <w:szCs w:val="16"/>
              </w:rPr>
              <w:t>2,200</w:t>
            </w:r>
          </w:p>
        </w:tc>
        <w:tc>
          <w:tcPr>
            <w:tcW w:w="990" w:type="dxa"/>
          </w:tcPr>
          <w:p w14:paraId="3763F988" w14:textId="0B9B243F" w:rsidR="00264B4C" w:rsidRPr="00E637E9" w:rsidRDefault="00264B4C" w:rsidP="00264B4C">
            <w:pPr>
              <w:pStyle w:val="RBBasic"/>
              <w:jc w:val="center"/>
              <w:rPr>
                <w:rFonts w:ascii="Arial" w:hAnsi="Arial" w:cs="Arial"/>
                <w:spacing w:val="-4"/>
                <w:w w:val="90"/>
                <w:sz w:val="16"/>
                <w:szCs w:val="16"/>
              </w:rPr>
            </w:pPr>
            <w:r w:rsidRPr="00FD25E8">
              <w:rPr>
                <w:rFonts w:ascii="Arial" w:hAnsi="Arial" w:cs="Arial"/>
                <w:sz w:val="16"/>
                <w:szCs w:val="16"/>
              </w:rPr>
              <w:t>[blank</w:t>
            </w:r>
            <w:r>
              <w:rPr>
                <w:rFonts w:ascii="Arial" w:hAnsi="Arial" w:cs="Arial"/>
                <w:sz w:val="16"/>
                <w:szCs w:val="16"/>
              </w:rPr>
              <w:t>-no more data in this row</w:t>
            </w:r>
            <w:r w:rsidRPr="00FD25E8">
              <w:rPr>
                <w:rFonts w:ascii="Arial" w:hAnsi="Arial" w:cs="Arial"/>
                <w:sz w:val="16"/>
                <w:szCs w:val="16"/>
              </w:rPr>
              <w:t>]</w:t>
            </w:r>
          </w:p>
        </w:tc>
        <w:tc>
          <w:tcPr>
            <w:tcW w:w="563" w:type="dxa"/>
          </w:tcPr>
          <w:p w14:paraId="1168A336" w14:textId="585DEAB5" w:rsidR="00264B4C" w:rsidRPr="00104880" w:rsidRDefault="00264B4C" w:rsidP="00264B4C">
            <w:pPr>
              <w:pStyle w:val="RBBasic"/>
              <w:jc w:val="center"/>
              <w:rPr>
                <w:rFonts w:ascii="Arial" w:hAnsi="Arial" w:cs="Arial"/>
                <w:sz w:val="16"/>
                <w:szCs w:val="16"/>
              </w:rPr>
            </w:pPr>
          </w:p>
        </w:tc>
        <w:tc>
          <w:tcPr>
            <w:tcW w:w="810" w:type="dxa"/>
          </w:tcPr>
          <w:p w14:paraId="764A090F" w14:textId="30B7A6E3" w:rsidR="00264B4C" w:rsidRPr="00104880" w:rsidRDefault="00264B4C" w:rsidP="00264B4C">
            <w:pPr>
              <w:pStyle w:val="RBBasic"/>
              <w:jc w:val="center"/>
              <w:rPr>
                <w:rFonts w:ascii="Arial" w:hAnsi="Arial" w:cs="Arial"/>
                <w:sz w:val="16"/>
                <w:szCs w:val="16"/>
              </w:rPr>
            </w:pPr>
          </w:p>
        </w:tc>
        <w:tc>
          <w:tcPr>
            <w:tcW w:w="1080" w:type="dxa"/>
          </w:tcPr>
          <w:p w14:paraId="114A785E" w14:textId="3BA7D588" w:rsidR="00264B4C" w:rsidRPr="00104880" w:rsidRDefault="00264B4C" w:rsidP="00264B4C">
            <w:pPr>
              <w:pStyle w:val="RBBasic"/>
              <w:jc w:val="center"/>
              <w:rPr>
                <w:rFonts w:ascii="Arial" w:hAnsi="Arial" w:cs="Arial"/>
                <w:sz w:val="16"/>
                <w:szCs w:val="16"/>
              </w:rPr>
            </w:pPr>
          </w:p>
        </w:tc>
        <w:tc>
          <w:tcPr>
            <w:tcW w:w="1170" w:type="dxa"/>
          </w:tcPr>
          <w:p w14:paraId="70F8619F" w14:textId="6C0FF7F1" w:rsidR="00264B4C" w:rsidRPr="00104880" w:rsidRDefault="00264B4C" w:rsidP="00264B4C">
            <w:pPr>
              <w:pStyle w:val="RBBasic"/>
              <w:jc w:val="center"/>
              <w:rPr>
                <w:rFonts w:ascii="Arial" w:hAnsi="Arial" w:cs="Arial"/>
                <w:sz w:val="16"/>
                <w:szCs w:val="16"/>
              </w:rPr>
            </w:pPr>
          </w:p>
        </w:tc>
        <w:tc>
          <w:tcPr>
            <w:tcW w:w="1350" w:type="dxa"/>
          </w:tcPr>
          <w:p w14:paraId="03C608CD" w14:textId="00843C75" w:rsidR="00264B4C" w:rsidRPr="00104880" w:rsidRDefault="00264B4C" w:rsidP="00264B4C">
            <w:pPr>
              <w:pStyle w:val="RBBasic"/>
              <w:jc w:val="center"/>
              <w:rPr>
                <w:rFonts w:ascii="Arial" w:hAnsi="Arial" w:cs="Arial"/>
                <w:sz w:val="16"/>
                <w:szCs w:val="16"/>
              </w:rPr>
            </w:pPr>
          </w:p>
        </w:tc>
        <w:tc>
          <w:tcPr>
            <w:tcW w:w="1080" w:type="dxa"/>
          </w:tcPr>
          <w:p w14:paraId="5F4C53A6" w14:textId="522C173C" w:rsidR="00264B4C" w:rsidRPr="00104880" w:rsidRDefault="00264B4C" w:rsidP="00264B4C">
            <w:pPr>
              <w:pStyle w:val="RBBasic"/>
              <w:jc w:val="center"/>
              <w:rPr>
                <w:rFonts w:ascii="Arial" w:hAnsi="Arial" w:cs="Arial"/>
                <w:sz w:val="16"/>
                <w:szCs w:val="16"/>
              </w:rPr>
            </w:pPr>
          </w:p>
        </w:tc>
        <w:tc>
          <w:tcPr>
            <w:tcW w:w="1080" w:type="dxa"/>
          </w:tcPr>
          <w:p w14:paraId="0E31E378" w14:textId="64FCD2B3" w:rsidR="00264B4C" w:rsidRPr="00104880" w:rsidRDefault="00264B4C" w:rsidP="00264B4C">
            <w:pPr>
              <w:pStyle w:val="RBBasic"/>
              <w:jc w:val="center"/>
              <w:rPr>
                <w:rFonts w:ascii="Arial" w:hAnsi="Arial" w:cs="Arial"/>
                <w:sz w:val="16"/>
                <w:szCs w:val="16"/>
              </w:rPr>
            </w:pPr>
          </w:p>
        </w:tc>
        <w:tc>
          <w:tcPr>
            <w:tcW w:w="1309" w:type="dxa"/>
          </w:tcPr>
          <w:p w14:paraId="2AF0361B" w14:textId="497D3F93" w:rsidR="00264B4C" w:rsidRPr="00104880" w:rsidRDefault="00264B4C" w:rsidP="00264B4C">
            <w:pPr>
              <w:pStyle w:val="RBBasic"/>
              <w:jc w:val="center"/>
              <w:rPr>
                <w:rFonts w:ascii="Arial" w:hAnsi="Arial" w:cs="Arial"/>
                <w:sz w:val="16"/>
                <w:szCs w:val="16"/>
              </w:rPr>
            </w:pPr>
          </w:p>
        </w:tc>
      </w:tr>
      <w:tr w:rsidR="00264B4C" w:rsidRPr="00AE6C3C" w14:paraId="13AD0C23" w14:textId="77777777" w:rsidTr="008D4F08">
        <w:trPr>
          <w:cantSplit/>
          <w:trHeight w:val="434"/>
        </w:trPr>
        <w:tc>
          <w:tcPr>
            <w:tcW w:w="902" w:type="dxa"/>
          </w:tcPr>
          <w:p w14:paraId="48C83F9C" w14:textId="77777777" w:rsidR="00264B4C" w:rsidRPr="00104880" w:rsidRDefault="00264B4C" w:rsidP="00264B4C">
            <w:pPr>
              <w:pStyle w:val="RBBasic"/>
              <w:jc w:val="center"/>
              <w:rPr>
                <w:rFonts w:ascii="Arial" w:hAnsi="Arial" w:cs="Arial"/>
                <w:sz w:val="16"/>
                <w:szCs w:val="16"/>
              </w:rPr>
            </w:pPr>
            <w:r w:rsidRPr="00104880">
              <w:rPr>
                <w:rFonts w:ascii="Arial" w:hAnsi="Arial" w:cs="Arial"/>
                <w:sz w:val="16"/>
                <w:szCs w:val="16"/>
              </w:rPr>
              <w:t>+/-</w:t>
            </w:r>
          </w:p>
        </w:tc>
        <w:tc>
          <w:tcPr>
            <w:tcW w:w="1726" w:type="dxa"/>
            <w:gridSpan w:val="2"/>
          </w:tcPr>
          <w:p w14:paraId="453D1558" w14:textId="3DF58C41" w:rsidR="00264B4C" w:rsidRPr="00BC1F85" w:rsidRDefault="00264B4C" w:rsidP="00264B4C">
            <w:pPr>
              <w:pStyle w:val="RBBasic"/>
              <w:jc w:val="center"/>
              <w:rPr>
                <w:rFonts w:ascii="Arial" w:hAnsi="Arial" w:cs="Arial"/>
                <w:sz w:val="16"/>
                <w:szCs w:val="16"/>
              </w:rPr>
            </w:pPr>
            <w:r w:rsidRPr="00D019B3">
              <w:rPr>
                <w:rFonts w:ascii="Arial" w:hAnsi="Arial" w:cs="Arial"/>
                <w:sz w:val="16"/>
                <w:szCs w:val="16"/>
              </w:rPr>
              <w:t>Elevator - 1 shaft</w:t>
            </w:r>
          </w:p>
        </w:tc>
        <w:tc>
          <w:tcPr>
            <w:tcW w:w="810" w:type="dxa"/>
          </w:tcPr>
          <w:p w14:paraId="5368AA5B" w14:textId="77777777" w:rsidR="00264B4C" w:rsidRPr="00104880" w:rsidRDefault="00264B4C" w:rsidP="00264B4C">
            <w:pPr>
              <w:pStyle w:val="RBBasic"/>
              <w:jc w:val="center"/>
              <w:rPr>
                <w:rFonts w:ascii="Arial" w:hAnsi="Arial" w:cs="Arial"/>
                <w:sz w:val="16"/>
                <w:szCs w:val="16"/>
              </w:rPr>
            </w:pPr>
            <w:r w:rsidRPr="00337664">
              <w:rPr>
                <w:rFonts w:ascii="Arial" w:hAnsi="Arial" w:cs="Arial"/>
                <w:sz w:val="16"/>
                <w:szCs w:val="16"/>
              </w:rPr>
              <w:t>[blank]</w:t>
            </w:r>
          </w:p>
        </w:tc>
        <w:tc>
          <w:tcPr>
            <w:tcW w:w="900" w:type="dxa"/>
          </w:tcPr>
          <w:p w14:paraId="715C59A5" w14:textId="77777777" w:rsidR="00264B4C" w:rsidRPr="00104880" w:rsidRDefault="00264B4C" w:rsidP="00264B4C">
            <w:pPr>
              <w:pStyle w:val="RBBasic"/>
              <w:jc w:val="center"/>
              <w:rPr>
                <w:rFonts w:ascii="Arial" w:hAnsi="Arial" w:cs="Arial"/>
                <w:sz w:val="16"/>
                <w:szCs w:val="16"/>
              </w:rPr>
            </w:pPr>
            <w:r w:rsidRPr="00337664">
              <w:rPr>
                <w:rFonts w:ascii="Arial" w:hAnsi="Arial" w:cs="Arial"/>
                <w:sz w:val="16"/>
                <w:szCs w:val="16"/>
              </w:rPr>
              <w:t>[blank]</w:t>
            </w:r>
          </w:p>
        </w:tc>
        <w:tc>
          <w:tcPr>
            <w:tcW w:w="787" w:type="dxa"/>
          </w:tcPr>
          <w:p w14:paraId="7EE8010E" w14:textId="470F23D0" w:rsidR="00264B4C" w:rsidRPr="00E637E9" w:rsidRDefault="00264B4C" w:rsidP="00264B4C">
            <w:pPr>
              <w:pStyle w:val="RBBasic"/>
              <w:jc w:val="center"/>
              <w:rPr>
                <w:rFonts w:ascii="Arial" w:hAnsi="Arial" w:cs="Arial"/>
                <w:spacing w:val="-4"/>
                <w:w w:val="90"/>
                <w:sz w:val="16"/>
                <w:szCs w:val="16"/>
              </w:rPr>
            </w:pPr>
            <w:r w:rsidRPr="00264B4C">
              <w:rPr>
                <w:rFonts w:ascii="Arial" w:hAnsi="Arial" w:cs="Arial"/>
                <w:spacing w:val="-4"/>
                <w:w w:val="90"/>
                <w:sz w:val="16"/>
                <w:szCs w:val="16"/>
              </w:rPr>
              <w:t>600</w:t>
            </w:r>
          </w:p>
        </w:tc>
        <w:tc>
          <w:tcPr>
            <w:tcW w:w="990" w:type="dxa"/>
          </w:tcPr>
          <w:p w14:paraId="257D6881" w14:textId="3FD26315" w:rsidR="00264B4C" w:rsidRPr="00E637E9" w:rsidRDefault="00264B4C" w:rsidP="00264B4C">
            <w:pPr>
              <w:pStyle w:val="RBBasic"/>
              <w:jc w:val="center"/>
              <w:rPr>
                <w:rFonts w:ascii="Arial" w:hAnsi="Arial" w:cs="Arial"/>
                <w:spacing w:val="-4"/>
                <w:w w:val="90"/>
                <w:sz w:val="16"/>
                <w:szCs w:val="16"/>
              </w:rPr>
            </w:pPr>
            <w:r w:rsidRPr="00FD25E8">
              <w:rPr>
                <w:rFonts w:ascii="Arial" w:hAnsi="Arial" w:cs="Arial"/>
                <w:sz w:val="16"/>
                <w:szCs w:val="16"/>
              </w:rPr>
              <w:t>[blank</w:t>
            </w:r>
            <w:r>
              <w:rPr>
                <w:rFonts w:ascii="Arial" w:hAnsi="Arial" w:cs="Arial"/>
                <w:sz w:val="16"/>
                <w:szCs w:val="16"/>
              </w:rPr>
              <w:t>-no more data in this row</w:t>
            </w:r>
            <w:r w:rsidRPr="00FD25E8">
              <w:rPr>
                <w:rFonts w:ascii="Arial" w:hAnsi="Arial" w:cs="Arial"/>
                <w:sz w:val="16"/>
                <w:szCs w:val="16"/>
              </w:rPr>
              <w:t>]</w:t>
            </w:r>
          </w:p>
        </w:tc>
        <w:tc>
          <w:tcPr>
            <w:tcW w:w="563" w:type="dxa"/>
          </w:tcPr>
          <w:p w14:paraId="571EDE6D" w14:textId="614DD4E8" w:rsidR="00264B4C" w:rsidRPr="00104880" w:rsidRDefault="00264B4C" w:rsidP="00264B4C">
            <w:pPr>
              <w:pStyle w:val="RBBasic"/>
              <w:jc w:val="center"/>
              <w:rPr>
                <w:rFonts w:ascii="Arial" w:hAnsi="Arial" w:cs="Arial"/>
                <w:sz w:val="16"/>
                <w:szCs w:val="16"/>
              </w:rPr>
            </w:pPr>
          </w:p>
        </w:tc>
        <w:tc>
          <w:tcPr>
            <w:tcW w:w="810" w:type="dxa"/>
          </w:tcPr>
          <w:p w14:paraId="5647D2F7" w14:textId="5B6971A8" w:rsidR="00264B4C" w:rsidRPr="00104880" w:rsidRDefault="00264B4C" w:rsidP="00264B4C">
            <w:pPr>
              <w:pStyle w:val="RBBasic"/>
              <w:jc w:val="center"/>
              <w:rPr>
                <w:rFonts w:ascii="Arial" w:hAnsi="Arial" w:cs="Arial"/>
                <w:sz w:val="16"/>
                <w:szCs w:val="16"/>
              </w:rPr>
            </w:pPr>
          </w:p>
        </w:tc>
        <w:tc>
          <w:tcPr>
            <w:tcW w:w="1080" w:type="dxa"/>
          </w:tcPr>
          <w:p w14:paraId="1C751FA1" w14:textId="42F21055" w:rsidR="00264B4C" w:rsidRPr="00104880" w:rsidRDefault="00264B4C" w:rsidP="00264B4C">
            <w:pPr>
              <w:pStyle w:val="RBBasic"/>
              <w:jc w:val="center"/>
              <w:rPr>
                <w:rFonts w:ascii="Arial" w:hAnsi="Arial" w:cs="Arial"/>
                <w:sz w:val="16"/>
                <w:szCs w:val="16"/>
              </w:rPr>
            </w:pPr>
          </w:p>
        </w:tc>
        <w:tc>
          <w:tcPr>
            <w:tcW w:w="1170" w:type="dxa"/>
          </w:tcPr>
          <w:p w14:paraId="544B2B6B" w14:textId="28A0FC0C" w:rsidR="00264B4C" w:rsidRPr="00104880" w:rsidRDefault="00264B4C" w:rsidP="00264B4C">
            <w:pPr>
              <w:pStyle w:val="RBBasic"/>
              <w:jc w:val="center"/>
              <w:rPr>
                <w:rFonts w:ascii="Arial" w:hAnsi="Arial" w:cs="Arial"/>
                <w:sz w:val="16"/>
                <w:szCs w:val="16"/>
              </w:rPr>
            </w:pPr>
          </w:p>
        </w:tc>
        <w:tc>
          <w:tcPr>
            <w:tcW w:w="1350" w:type="dxa"/>
          </w:tcPr>
          <w:p w14:paraId="62CD9018" w14:textId="02AFAD88" w:rsidR="00264B4C" w:rsidRPr="00104880" w:rsidRDefault="00264B4C" w:rsidP="00264B4C">
            <w:pPr>
              <w:pStyle w:val="RBBasic"/>
              <w:jc w:val="center"/>
              <w:rPr>
                <w:rFonts w:ascii="Arial" w:hAnsi="Arial" w:cs="Arial"/>
                <w:sz w:val="16"/>
                <w:szCs w:val="16"/>
              </w:rPr>
            </w:pPr>
          </w:p>
        </w:tc>
        <w:tc>
          <w:tcPr>
            <w:tcW w:w="1080" w:type="dxa"/>
          </w:tcPr>
          <w:p w14:paraId="031DDBF6" w14:textId="4C15FD9F" w:rsidR="00264B4C" w:rsidRPr="00104880" w:rsidRDefault="00264B4C" w:rsidP="00264B4C">
            <w:pPr>
              <w:pStyle w:val="RBBasic"/>
              <w:jc w:val="center"/>
              <w:rPr>
                <w:rFonts w:ascii="Arial" w:hAnsi="Arial" w:cs="Arial"/>
                <w:sz w:val="16"/>
                <w:szCs w:val="16"/>
              </w:rPr>
            </w:pPr>
          </w:p>
        </w:tc>
        <w:tc>
          <w:tcPr>
            <w:tcW w:w="1080" w:type="dxa"/>
          </w:tcPr>
          <w:p w14:paraId="2B8C2DC8" w14:textId="1D6879D1" w:rsidR="00264B4C" w:rsidRPr="00104880" w:rsidRDefault="00264B4C" w:rsidP="00264B4C">
            <w:pPr>
              <w:pStyle w:val="RBBasic"/>
              <w:jc w:val="center"/>
              <w:rPr>
                <w:rFonts w:ascii="Arial" w:hAnsi="Arial" w:cs="Arial"/>
                <w:sz w:val="16"/>
                <w:szCs w:val="16"/>
              </w:rPr>
            </w:pPr>
          </w:p>
        </w:tc>
        <w:tc>
          <w:tcPr>
            <w:tcW w:w="1309" w:type="dxa"/>
          </w:tcPr>
          <w:p w14:paraId="3BC51B17" w14:textId="108A1C33" w:rsidR="00264B4C" w:rsidRPr="00104880" w:rsidRDefault="00264B4C" w:rsidP="00264B4C">
            <w:pPr>
              <w:pStyle w:val="RBBasic"/>
              <w:jc w:val="center"/>
              <w:rPr>
                <w:rFonts w:ascii="Arial" w:hAnsi="Arial" w:cs="Arial"/>
                <w:sz w:val="16"/>
                <w:szCs w:val="16"/>
              </w:rPr>
            </w:pPr>
          </w:p>
        </w:tc>
      </w:tr>
      <w:tr w:rsidR="008D4F08" w:rsidRPr="00AE6C3C" w14:paraId="15EEB7C4" w14:textId="77777777" w:rsidTr="008D4F08">
        <w:trPr>
          <w:cantSplit/>
          <w:trHeight w:val="434"/>
        </w:trPr>
        <w:tc>
          <w:tcPr>
            <w:tcW w:w="918" w:type="dxa"/>
            <w:gridSpan w:val="2"/>
            <w:shd w:val="clear" w:color="auto" w:fill="B4C6E7" w:themeFill="accent1" w:themeFillTint="66"/>
          </w:tcPr>
          <w:p w14:paraId="70B758D4" w14:textId="77777777" w:rsidR="004E7A1E" w:rsidRPr="00104880" w:rsidRDefault="004E7A1E" w:rsidP="00051ABD">
            <w:pPr>
              <w:pStyle w:val="RBBasic"/>
              <w:spacing w:after="120"/>
              <w:jc w:val="center"/>
              <w:rPr>
                <w:rFonts w:ascii="Arial" w:hAnsi="Arial" w:cs="Arial"/>
                <w:sz w:val="16"/>
                <w:szCs w:val="16"/>
              </w:rPr>
            </w:pPr>
          </w:p>
        </w:tc>
        <w:tc>
          <w:tcPr>
            <w:tcW w:w="1710" w:type="dxa"/>
            <w:shd w:val="clear" w:color="auto" w:fill="B4C6E7" w:themeFill="accent1" w:themeFillTint="66"/>
          </w:tcPr>
          <w:p w14:paraId="44D7AD1C" w14:textId="77777777" w:rsidR="004E7A1E" w:rsidRPr="00104880" w:rsidRDefault="004E7A1E" w:rsidP="00051ABD">
            <w:pPr>
              <w:pStyle w:val="RBBasic"/>
              <w:spacing w:after="120"/>
              <w:jc w:val="center"/>
              <w:rPr>
                <w:rFonts w:ascii="Arial" w:hAnsi="Arial" w:cs="Arial"/>
                <w:sz w:val="16"/>
                <w:szCs w:val="16"/>
              </w:rPr>
            </w:pPr>
            <w:r w:rsidRPr="00104880">
              <w:rPr>
                <w:rFonts w:ascii="Arial" w:hAnsi="Arial" w:cs="Arial"/>
                <w:sz w:val="16"/>
                <w:szCs w:val="16"/>
              </w:rPr>
              <w:t>Total (calculated)</w:t>
            </w:r>
          </w:p>
        </w:tc>
        <w:tc>
          <w:tcPr>
            <w:tcW w:w="810" w:type="dxa"/>
            <w:shd w:val="clear" w:color="auto" w:fill="B4C6E7" w:themeFill="accent1" w:themeFillTint="66"/>
          </w:tcPr>
          <w:p w14:paraId="2118DAD3" w14:textId="77777777" w:rsidR="004E7A1E" w:rsidRPr="00E12D27" w:rsidRDefault="004E7A1E" w:rsidP="00051ABD">
            <w:pPr>
              <w:pStyle w:val="RBBasic"/>
              <w:jc w:val="center"/>
              <w:rPr>
                <w:rFonts w:ascii="Arial" w:hAnsi="Arial" w:cs="Arial"/>
                <w:spacing w:val="-2"/>
                <w:sz w:val="16"/>
                <w:szCs w:val="16"/>
              </w:rPr>
            </w:pPr>
            <w:r w:rsidRPr="00337664">
              <w:rPr>
                <w:rFonts w:ascii="Arial" w:hAnsi="Arial" w:cs="Arial"/>
                <w:sz w:val="16"/>
                <w:szCs w:val="16"/>
              </w:rPr>
              <w:t>[blank]</w:t>
            </w:r>
          </w:p>
        </w:tc>
        <w:tc>
          <w:tcPr>
            <w:tcW w:w="900" w:type="dxa"/>
            <w:shd w:val="clear" w:color="auto" w:fill="B4C6E7" w:themeFill="accent1" w:themeFillTint="66"/>
          </w:tcPr>
          <w:p w14:paraId="518F8759" w14:textId="77777777" w:rsidR="004E7A1E" w:rsidRPr="00E12D27" w:rsidRDefault="004E7A1E" w:rsidP="00051ABD">
            <w:pPr>
              <w:pStyle w:val="RBBasic"/>
              <w:jc w:val="center"/>
              <w:rPr>
                <w:rFonts w:ascii="Arial" w:hAnsi="Arial" w:cs="Arial"/>
                <w:spacing w:val="-2"/>
                <w:sz w:val="16"/>
                <w:szCs w:val="16"/>
              </w:rPr>
            </w:pPr>
            <w:r w:rsidRPr="00337664">
              <w:rPr>
                <w:rFonts w:ascii="Arial" w:hAnsi="Arial" w:cs="Arial"/>
                <w:sz w:val="16"/>
                <w:szCs w:val="16"/>
              </w:rPr>
              <w:t>[blank]</w:t>
            </w:r>
          </w:p>
        </w:tc>
        <w:tc>
          <w:tcPr>
            <w:tcW w:w="787" w:type="dxa"/>
            <w:shd w:val="clear" w:color="auto" w:fill="B4C6E7" w:themeFill="accent1" w:themeFillTint="66"/>
          </w:tcPr>
          <w:p w14:paraId="0A48521A" w14:textId="627120B2" w:rsidR="004E7A1E" w:rsidRPr="00E12D27" w:rsidRDefault="008D4F08" w:rsidP="00051ABD">
            <w:pPr>
              <w:pStyle w:val="RBBasic"/>
              <w:jc w:val="center"/>
              <w:rPr>
                <w:rFonts w:ascii="Arial" w:hAnsi="Arial" w:cs="Arial"/>
                <w:spacing w:val="-2"/>
                <w:sz w:val="16"/>
                <w:szCs w:val="16"/>
              </w:rPr>
            </w:pPr>
            <w:r>
              <w:rPr>
                <w:rFonts w:ascii="Arial" w:hAnsi="Arial" w:cs="Arial"/>
                <w:sz w:val="16"/>
                <w:szCs w:val="16"/>
              </w:rPr>
              <w:t>32,085</w:t>
            </w:r>
          </w:p>
        </w:tc>
        <w:tc>
          <w:tcPr>
            <w:tcW w:w="990" w:type="dxa"/>
            <w:shd w:val="clear" w:color="auto" w:fill="B4C6E7" w:themeFill="accent1" w:themeFillTint="66"/>
            <w:vAlign w:val="bottom"/>
          </w:tcPr>
          <w:p w14:paraId="13827116" w14:textId="0C7BBB9A" w:rsidR="004E7A1E" w:rsidRPr="00E12D27" w:rsidRDefault="008D4F08" w:rsidP="00051ABD">
            <w:pPr>
              <w:pStyle w:val="RBBasic"/>
              <w:jc w:val="center"/>
              <w:rPr>
                <w:rFonts w:ascii="Arial" w:hAnsi="Arial" w:cs="Arial"/>
                <w:spacing w:val="-2"/>
                <w:sz w:val="16"/>
                <w:szCs w:val="16"/>
              </w:rPr>
            </w:pPr>
            <w:r w:rsidRPr="00FD25E8">
              <w:rPr>
                <w:rFonts w:ascii="Arial" w:hAnsi="Arial" w:cs="Arial"/>
                <w:sz w:val="16"/>
                <w:szCs w:val="16"/>
              </w:rPr>
              <w:t>[blank</w:t>
            </w:r>
            <w:r>
              <w:rPr>
                <w:rFonts w:ascii="Arial" w:hAnsi="Arial" w:cs="Arial"/>
                <w:sz w:val="16"/>
                <w:szCs w:val="16"/>
              </w:rPr>
              <w:t>-no more data in this table</w:t>
            </w:r>
            <w:r w:rsidRPr="00FD25E8">
              <w:rPr>
                <w:rFonts w:ascii="Arial" w:hAnsi="Arial" w:cs="Arial"/>
                <w:sz w:val="16"/>
                <w:szCs w:val="16"/>
              </w:rPr>
              <w:t>]</w:t>
            </w:r>
          </w:p>
        </w:tc>
        <w:tc>
          <w:tcPr>
            <w:tcW w:w="563" w:type="dxa"/>
            <w:shd w:val="clear" w:color="auto" w:fill="B4C6E7" w:themeFill="accent1" w:themeFillTint="66"/>
          </w:tcPr>
          <w:p w14:paraId="0E3910F8" w14:textId="2A25F02D" w:rsidR="004E7A1E" w:rsidRPr="00E12D27" w:rsidRDefault="004E7A1E" w:rsidP="00051ABD">
            <w:pPr>
              <w:pStyle w:val="RBBasic"/>
              <w:jc w:val="center"/>
              <w:rPr>
                <w:rFonts w:ascii="Arial" w:hAnsi="Arial" w:cs="Arial"/>
                <w:spacing w:val="-2"/>
                <w:sz w:val="16"/>
                <w:szCs w:val="16"/>
              </w:rPr>
            </w:pPr>
          </w:p>
        </w:tc>
        <w:tc>
          <w:tcPr>
            <w:tcW w:w="810" w:type="dxa"/>
            <w:shd w:val="clear" w:color="auto" w:fill="B4C6E7" w:themeFill="accent1" w:themeFillTint="66"/>
          </w:tcPr>
          <w:p w14:paraId="3E4CA182" w14:textId="09D9D8A5" w:rsidR="004E7A1E" w:rsidRPr="00E12D27" w:rsidRDefault="004E7A1E" w:rsidP="00051ABD">
            <w:pPr>
              <w:pStyle w:val="RBBasic"/>
              <w:jc w:val="center"/>
              <w:rPr>
                <w:rFonts w:ascii="Arial" w:hAnsi="Arial" w:cs="Arial"/>
                <w:spacing w:val="-2"/>
                <w:sz w:val="16"/>
                <w:szCs w:val="16"/>
              </w:rPr>
            </w:pPr>
          </w:p>
        </w:tc>
        <w:tc>
          <w:tcPr>
            <w:tcW w:w="1080" w:type="dxa"/>
            <w:shd w:val="clear" w:color="auto" w:fill="B4C6E7" w:themeFill="accent1" w:themeFillTint="66"/>
          </w:tcPr>
          <w:p w14:paraId="1CDCC089" w14:textId="6F4D76F7" w:rsidR="004E7A1E" w:rsidRPr="00E12D27" w:rsidRDefault="004E7A1E" w:rsidP="00051ABD">
            <w:pPr>
              <w:pStyle w:val="RBBasic"/>
              <w:jc w:val="center"/>
              <w:rPr>
                <w:rFonts w:ascii="Arial" w:hAnsi="Arial" w:cs="Arial"/>
                <w:spacing w:val="-2"/>
                <w:sz w:val="16"/>
                <w:szCs w:val="16"/>
              </w:rPr>
            </w:pPr>
          </w:p>
        </w:tc>
        <w:tc>
          <w:tcPr>
            <w:tcW w:w="1170" w:type="dxa"/>
            <w:shd w:val="clear" w:color="auto" w:fill="B4C6E7" w:themeFill="accent1" w:themeFillTint="66"/>
          </w:tcPr>
          <w:p w14:paraId="5BD3061C" w14:textId="2707BF95" w:rsidR="004E7A1E" w:rsidRPr="00E12D27" w:rsidRDefault="004E7A1E" w:rsidP="00051ABD">
            <w:pPr>
              <w:pStyle w:val="RBBasic"/>
              <w:jc w:val="center"/>
              <w:rPr>
                <w:rFonts w:ascii="Arial" w:hAnsi="Arial" w:cs="Arial"/>
                <w:spacing w:val="-2"/>
                <w:sz w:val="16"/>
                <w:szCs w:val="16"/>
              </w:rPr>
            </w:pPr>
          </w:p>
        </w:tc>
        <w:tc>
          <w:tcPr>
            <w:tcW w:w="1350" w:type="dxa"/>
            <w:shd w:val="clear" w:color="auto" w:fill="B4C6E7" w:themeFill="accent1" w:themeFillTint="66"/>
          </w:tcPr>
          <w:p w14:paraId="499E3ECE" w14:textId="6472E6A9" w:rsidR="004E7A1E" w:rsidRPr="00104880" w:rsidRDefault="004E7A1E" w:rsidP="00051ABD">
            <w:pPr>
              <w:pStyle w:val="RBBasic"/>
              <w:spacing w:after="120"/>
              <w:jc w:val="center"/>
              <w:rPr>
                <w:rFonts w:ascii="Arial" w:hAnsi="Arial" w:cs="Arial"/>
                <w:sz w:val="16"/>
                <w:szCs w:val="16"/>
              </w:rPr>
            </w:pPr>
          </w:p>
        </w:tc>
        <w:tc>
          <w:tcPr>
            <w:tcW w:w="1080" w:type="dxa"/>
            <w:shd w:val="clear" w:color="auto" w:fill="B4C6E7" w:themeFill="accent1" w:themeFillTint="66"/>
          </w:tcPr>
          <w:p w14:paraId="56DC4E7C" w14:textId="22A9BAE0" w:rsidR="004E7A1E" w:rsidRPr="00104880" w:rsidRDefault="004E7A1E" w:rsidP="00051ABD">
            <w:pPr>
              <w:pStyle w:val="RBBasic"/>
              <w:spacing w:after="120"/>
              <w:jc w:val="center"/>
              <w:rPr>
                <w:rFonts w:ascii="Arial" w:hAnsi="Arial" w:cs="Arial"/>
                <w:sz w:val="16"/>
                <w:szCs w:val="16"/>
              </w:rPr>
            </w:pPr>
          </w:p>
        </w:tc>
        <w:tc>
          <w:tcPr>
            <w:tcW w:w="1080" w:type="dxa"/>
            <w:shd w:val="clear" w:color="auto" w:fill="B4C6E7" w:themeFill="accent1" w:themeFillTint="66"/>
          </w:tcPr>
          <w:p w14:paraId="5CBBC93B" w14:textId="0BDC6F62" w:rsidR="004E7A1E" w:rsidRPr="00104880" w:rsidRDefault="004E7A1E" w:rsidP="00051ABD">
            <w:pPr>
              <w:pStyle w:val="RBBasic"/>
              <w:spacing w:after="120"/>
              <w:jc w:val="center"/>
              <w:rPr>
                <w:rFonts w:ascii="Arial" w:hAnsi="Arial" w:cs="Arial"/>
                <w:sz w:val="16"/>
                <w:szCs w:val="16"/>
              </w:rPr>
            </w:pPr>
          </w:p>
        </w:tc>
        <w:tc>
          <w:tcPr>
            <w:tcW w:w="1309" w:type="dxa"/>
            <w:shd w:val="clear" w:color="auto" w:fill="B4C6E7" w:themeFill="accent1" w:themeFillTint="66"/>
          </w:tcPr>
          <w:p w14:paraId="2B23C2A3" w14:textId="773A1FA2" w:rsidR="004E7A1E" w:rsidRPr="00104880" w:rsidRDefault="004E7A1E" w:rsidP="00051ABD">
            <w:pPr>
              <w:pStyle w:val="RBBasic"/>
              <w:spacing w:after="120"/>
              <w:jc w:val="center"/>
              <w:rPr>
                <w:rFonts w:ascii="Arial" w:hAnsi="Arial" w:cs="Arial"/>
                <w:sz w:val="16"/>
                <w:szCs w:val="16"/>
              </w:rPr>
            </w:pPr>
          </w:p>
        </w:tc>
      </w:tr>
    </w:tbl>
    <w:p w14:paraId="020C97CC" w14:textId="77777777" w:rsidR="004E7A1E" w:rsidRPr="00AE6C3C" w:rsidRDefault="004E7A1E" w:rsidP="004E7A1E">
      <w:pPr>
        <w:rPr>
          <w:rFonts w:ascii="Arial" w:hAnsi="Arial" w:cs="Arial"/>
          <w:sz w:val="2"/>
          <w:szCs w:val="2"/>
        </w:rPr>
        <w:sectPr w:rsidR="004E7A1E" w:rsidRPr="00AE6C3C" w:rsidSect="00D9738D">
          <w:pgSz w:w="15840" w:h="12240" w:orient="landscape"/>
          <w:pgMar w:top="240" w:right="360" w:bottom="240" w:left="700" w:header="0" w:footer="501" w:gutter="0"/>
          <w:cols w:space="720"/>
          <w:docGrid w:linePitch="299"/>
        </w:sectPr>
      </w:pPr>
    </w:p>
    <w:p w14:paraId="38282C6D" w14:textId="77777777" w:rsidR="004E7A1E" w:rsidRPr="005940F3" w:rsidRDefault="004E7A1E" w:rsidP="004E7A1E">
      <w:pPr>
        <w:pStyle w:val="RBBasic"/>
        <w:ind w:left="720" w:right="1260"/>
        <w:rPr>
          <w:rFonts w:ascii="Arial" w:hAnsi="Arial" w:cs="Arial"/>
          <w:sz w:val="18"/>
          <w:szCs w:val="18"/>
        </w:rPr>
      </w:pPr>
      <w:r w:rsidRPr="00846ABD">
        <w:rPr>
          <w:rFonts w:ascii="Arial" w:hAnsi="Arial" w:cs="Arial"/>
          <w:sz w:val="20"/>
        </w:rPr>
        <w:lastRenderedPageBreak/>
        <w:t>F4.</w:t>
      </w:r>
      <w:proofErr w:type="gramStart"/>
      <w:r w:rsidRPr="00846ABD">
        <w:rPr>
          <w:rFonts w:ascii="Arial" w:hAnsi="Arial" w:cs="Arial"/>
          <w:sz w:val="20"/>
        </w:rPr>
        <w:t>a.ii</w:t>
      </w:r>
      <w:proofErr w:type="gramEnd"/>
      <w:r w:rsidRPr="00846ABD">
        <w:rPr>
          <w:rFonts w:ascii="Arial" w:hAnsi="Arial" w:cs="Arial"/>
          <w:sz w:val="20"/>
        </w:rPr>
        <w:tab/>
      </w:r>
      <w:r w:rsidRPr="005940F3">
        <w:rPr>
          <w:rFonts w:ascii="Arial" w:hAnsi="Arial" w:cs="Arial"/>
          <w:sz w:val="18"/>
          <w:szCs w:val="18"/>
        </w:rPr>
        <w:t>For each Category of Expenditure document New Construction and/or Renovation Costs.</w:t>
      </w:r>
    </w:p>
    <w:tbl>
      <w:tblPr>
        <w:tblStyle w:val="TableGrid"/>
        <w:tblW w:w="0" w:type="auto"/>
        <w:tblInd w:w="786" w:type="dxa"/>
        <w:tblLook w:val="04A0" w:firstRow="1" w:lastRow="0" w:firstColumn="1" w:lastColumn="0" w:noHBand="0" w:noVBand="1"/>
      </w:tblPr>
      <w:tblGrid>
        <w:gridCol w:w="999"/>
        <w:gridCol w:w="5427"/>
        <w:gridCol w:w="1319"/>
        <w:gridCol w:w="28"/>
        <w:gridCol w:w="1329"/>
        <w:gridCol w:w="17"/>
        <w:gridCol w:w="1341"/>
      </w:tblGrid>
      <w:tr w:rsidR="004E7A1E" w:rsidRPr="005940F3" w14:paraId="286F95FD" w14:textId="77777777" w:rsidTr="00051ABD">
        <w:trPr>
          <w:cantSplit/>
          <w:trHeight w:val="566"/>
          <w:tblHeader/>
        </w:trPr>
        <w:tc>
          <w:tcPr>
            <w:tcW w:w="999" w:type="dxa"/>
          </w:tcPr>
          <w:p w14:paraId="783D17BB" w14:textId="77777777" w:rsidR="004E7A1E" w:rsidRPr="005940F3" w:rsidRDefault="004E7A1E" w:rsidP="00051ABD">
            <w:pPr>
              <w:pStyle w:val="RBBasic"/>
              <w:spacing w:after="60"/>
              <w:jc w:val="center"/>
              <w:rPr>
                <w:rFonts w:ascii="Arial" w:hAnsi="Arial" w:cs="Arial"/>
                <w:sz w:val="18"/>
                <w:szCs w:val="18"/>
              </w:rPr>
            </w:pPr>
          </w:p>
        </w:tc>
        <w:tc>
          <w:tcPr>
            <w:tcW w:w="5427" w:type="dxa"/>
          </w:tcPr>
          <w:p w14:paraId="5AC45260" w14:textId="77777777" w:rsidR="004E7A1E" w:rsidRPr="005940F3" w:rsidRDefault="004E7A1E" w:rsidP="00051ABD">
            <w:pPr>
              <w:pStyle w:val="RBBasic"/>
              <w:spacing w:after="60"/>
              <w:jc w:val="center"/>
              <w:rPr>
                <w:rFonts w:ascii="Arial" w:hAnsi="Arial" w:cs="Arial"/>
                <w:sz w:val="18"/>
                <w:szCs w:val="18"/>
              </w:rPr>
            </w:pPr>
            <w:r w:rsidRPr="005940F3">
              <w:rPr>
                <w:rFonts w:ascii="Arial" w:hAnsi="Arial" w:cs="Arial"/>
                <w:sz w:val="18"/>
                <w:szCs w:val="18"/>
              </w:rPr>
              <w:t>Category of Expenditure</w:t>
            </w:r>
          </w:p>
        </w:tc>
        <w:tc>
          <w:tcPr>
            <w:tcW w:w="1347" w:type="dxa"/>
            <w:gridSpan w:val="2"/>
          </w:tcPr>
          <w:p w14:paraId="38990704" w14:textId="77777777" w:rsidR="004E7A1E" w:rsidRPr="005940F3" w:rsidRDefault="004E7A1E" w:rsidP="00051ABD">
            <w:pPr>
              <w:pStyle w:val="RBBasic"/>
              <w:spacing w:after="60"/>
              <w:jc w:val="center"/>
              <w:rPr>
                <w:rFonts w:ascii="Arial" w:hAnsi="Arial" w:cs="Arial"/>
                <w:sz w:val="18"/>
                <w:szCs w:val="18"/>
              </w:rPr>
            </w:pPr>
            <w:r w:rsidRPr="005940F3">
              <w:rPr>
                <w:rFonts w:ascii="Arial" w:hAnsi="Arial" w:cs="Arial"/>
                <w:sz w:val="18"/>
                <w:szCs w:val="18"/>
              </w:rPr>
              <w:t>New Construction</w:t>
            </w:r>
          </w:p>
        </w:tc>
        <w:tc>
          <w:tcPr>
            <w:tcW w:w="1329" w:type="dxa"/>
          </w:tcPr>
          <w:p w14:paraId="61AEEBA2" w14:textId="77777777" w:rsidR="004E7A1E" w:rsidRPr="005940F3" w:rsidRDefault="004E7A1E" w:rsidP="00051ABD">
            <w:pPr>
              <w:pStyle w:val="RBBasic"/>
              <w:spacing w:after="60"/>
              <w:jc w:val="center"/>
              <w:rPr>
                <w:rFonts w:ascii="Arial" w:hAnsi="Arial" w:cs="Arial"/>
                <w:sz w:val="18"/>
                <w:szCs w:val="18"/>
              </w:rPr>
            </w:pPr>
            <w:r w:rsidRPr="005940F3">
              <w:rPr>
                <w:rFonts w:ascii="Arial" w:hAnsi="Arial" w:cs="Arial"/>
                <w:sz w:val="18"/>
                <w:szCs w:val="18"/>
              </w:rPr>
              <w:t>Renovation</w:t>
            </w:r>
          </w:p>
        </w:tc>
        <w:tc>
          <w:tcPr>
            <w:tcW w:w="1358" w:type="dxa"/>
            <w:gridSpan w:val="2"/>
          </w:tcPr>
          <w:p w14:paraId="0E929520" w14:textId="77777777" w:rsidR="004E7A1E" w:rsidRPr="005940F3" w:rsidRDefault="004E7A1E" w:rsidP="00051ABD">
            <w:pPr>
              <w:pStyle w:val="RBBasic"/>
              <w:spacing w:after="60"/>
              <w:jc w:val="center"/>
              <w:rPr>
                <w:rFonts w:ascii="Arial" w:hAnsi="Arial" w:cs="Arial"/>
                <w:sz w:val="18"/>
                <w:szCs w:val="18"/>
              </w:rPr>
            </w:pPr>
            <w:r w:rsidRPr="005940F3">
              <w:rPr>
                <w:rFonts w:ascii="Arial" w:hAnsi="Arial" w:cs="Arial"/>
                <w:sz w:val="18"/>
                <w:szCs w:val="18"/>
              </w:rPr>
              <w:t>Total (calculated)</w:t>
            </w:r>
          </w:p>
        </w:tc>
      </w:tr>
      <w:tr w:rsidR="004E7A1E" w:rsidRPr="005940F3" w14:paraId="459F60BC" w14:textId="77777777" w:rsidTr="00051ABD">
        <w:trPr>
          <w:cantSplit/>
          <w:trHeight w:val="305"/>
        </w:trPr>
        <w:tc>
          <w:tcPr>
            <w:tcW w:w="999" w:type="dxa"/>
          </w:tcPr>
          <w:p w14:paraId="5BD9C893" w14:textId="77777777" w:rsidR="004E7A1E" w:rsidRPr="005940F3" w:rsidRDefault="004E7A1E" w:rsidP="00051ABD">
            <w:pPr>
              <w:pStyle w:val="RBBasic"/>
              <w:spacing w:after="60"/>
              <w:rPr>
                <w:rFonts w:ascii="Arial" w:hAnsi="Arial" w:cs="Arial"/>
                <w:sz w:val="18"/>
                <w:szCs w:val="18"/>
              </w:rPr>
            </w:pPr>
          </w:p>
        </w:tc>
        <w:tc>
          <w:tcPr>
            <w:tcW w:w="9461" w:type="dxa"/>
            <w:gridSpan w:val="6"/>
          </w:tcPr>
          <w:p w14:paraId="4CF09C0C" w14:textId="77777777" w:rsidR="004E7A1E" w:rsidRPr="005940F3" w:rsidRDefault="004E7A1E" w:rsidP="00051ABD">
            <w:pPr>
              <w:pStyle w:val="RBBasic"/>
              <w:spacing w:after="60"/>
              <w:rPr>
                <w:rFonts w:ascii="Arial" w:hAnsi="Arial" w:cs="Arial"/>
                <w:b/>
                <w:sz w:val="18"/>
                <w:szCs w:val="18"/>
              </w:rPr>
            </w:pPr>
            <w:r w:rsidRPr="005940F3">
              <w:rPr>
                <w:rFonts w:ascii="Arial" w:hAnsi="Arial" w:cs="Arial"/>
                <w:b/>
                <w:sz w:val="18"/>
                <w:szCs w:val="18"/>
              </w:rPr>
              <w:t>Land Costs</w:t>
            </w:r>
          </w:p>
        </w:tc>
      </w:tr>
      <w:tr w:rsidR="004E7A1E" w:rsidRPr="005940F3" w14:paraId="09641D32" w14:textId="77777777" w:rsidTr="00051ABD">
        <w:trPr>
          <w:cantSplit/>
          <w:trHeight w:val="305"/>
        </w:trPr>
        <w:tc>
          <w:tcPr>
            <w:tcW w:w="999" w:type="dxa"/>
          </w:tcPr>
          <w:p w14:paraId="0E4EE71D" w14:textId="77777777" w:rsidR="004E7A1E" w:rsidRPr="005940F3" w:rsidRDefault="004E7A1E" w:rsidP="00051ABD">
            <w:pPr>
              <w:pStyle w:val="RBBasic"/>
              <w:spacing w:after="60"/>
              <w:rPr>
                <w:rFonts w:ascii="Arial" w:hAnsi="Arial" w:cs="Arial"/>
                <w:sz w:val="18"/>
                <w:szCs w:val="18"/>
              </w:rPr>
            </w:pPr>
          </w:p>
        </w:tc>
        <w:tc>
          <w:tcPr>
            <w:tcW w:w="5427" w:type="dxa"/>
          </w:tcPr>
          <w:p w14:paraId="0404FCB6" w14:textId="77777777" w:rsidR="004E7A1E" w:rsidRPr="005940F3" w:rsidRDefault="004E7A1E" w:rsidP="00051ABD">
            <w:pPr>
              <w:pStyle w:val="RBBasic"/>
              <w:spacing w:after="60"/>
              <w:rPr>
                <w:rFonts w:ascii="Arial" w:hAnsi="Arial" w:cs="Arial"/>
                <w:sz w:val="18"/>
                <w:szCs w:val="18"/>
              </w:rPr>
            </w:pPr>
            <w:r w:rsidRPr="005940F3">
              <w:rPr>
                <w:rFonts w:ascii="Arial" w:hAnsi="Arial" w:cs="Arial"/>
                <w:sz w:val="18"/>
                <w:szCs w:val="18"/>
              </w:rPr>
              <w:t>Land Acquisition Cost</w:t>
            </w:r>
          </w:p>
        </w:tc>
        <w:tc>
          <w:tcPr>
            <w:tcW w:w="1319" w:type="dxa"/>
          </w:tcPr>
          <w:p w14:paraId="4E5F75EF" w14:textId="77777777" w:rsidR="004E7A1E" w:rsidRPr="005940F3" w:rsidRDefault="004E7A1E" w:rsidP="00051ABD">
            <w:pPr>
              <w:pStyle w:val="RBBasic"/>
              <w:spacing w:after="60"/>
              <w:rPr>
                <w:rFonts w:ascii="Arial" w:hAnsi="Arial" w:cs="Arial"/>
                <w:sz w:val="18"/>
                <w:szCs w:val="18"/>
              </w:rPr>
            </w:pPr>
          </w:p>
        </w:tc>
        <w:tc>
          <w:tcPr>
            <w:tcW w:w="1374" w:type="dxa"/>
            <w:gridSpan w:val="3"/>
          </w:tcPr>
          <w:p w14:paraId="3F3C24EC" w14:textId="77777777" w:rsidR="004E7A1E" w:rsidRPr="005940F3" w:rsidRDefault="004E7A1E" w:rsidP="00051ABD">
            <w:pPr>
              <w:pStyle w:val="RBBasic"/>
              <w:spacing w:after="60"/>
              <w:rPr>
                <w:rFonts w:ascii="Arial" w:hAnsi="Arial" w:cs="Arial"/>
                <w:sz w:val="18"/>
                <w:szCs w:val="18"/>
              </w:rPr>
            </w:pPr>
          </w:p>
        </w:tc>
        <w:tc>
          <w:tcPr>
            <w:tcW w:w="1341" w:type="dxa"/>
            <w:shd w:val="clear" w:color="auto" w:fill="D9D9D9" w:themeFill="background1" w:themeFillShade="D9"/>
          </w:tcPr>
          <w:p w14:paraId="01613613" w14:textId="77777777" w:rsidR="004E7A1E" w:rsidRPr="005940F3" w:rsidRDefault="004E7A1E" w:rsidP="00051ABD">
            <w:pPr>
              <w:pStyle w:val="RBBasic"/>
              <w:spacing w:after="60"/>
              <w:rPr>
                <w:rFonts w:ascii="Arial" w:hAnsi="Arial" w:cs="Arial"/>
                <w:sz w:val="18"/>
                <w:szCs w:val="18"/>
              </w:rPr>
            </w:pPr>
          </w:p>
        </w:tc>
      </w:tr>
      <w:tr w:rsidR="004E7A1E" w:rsidRPr="005940F3" w14:paraId="66450BA5" w14:textId="77777777" w:rsidTr="00051ABD">
        <w:trPr>
          <w:cantSplit/>
          <w:trHeight w:val="305"/>
        </w:trPr>
        <w:tc>
          <w:tcPr>
            <w:tcW w:w="999" w:type="dxa"/>
          </w:tcPr>
          <w:p w14:paraId="60C0B3AC" w14:textId="77777777" w:rsidR="004E7A1E" w:rsidRPr="005940F3" w:rsidRDefault="004E7A1E" w:rsidP="00051ABD">
            <w:pPr>
              <w:pStyle w:val="RBBasic"/>
              <w:spacing w:after="60"/>
              <w:rPr>
                <w:rFonts w:ascii="Arial" w:hAnsi="Arial" w:cs="Arial"/>
                <w:sz w:val="18"/>
                <w:szCs w:val="18"/>
              </w:rPr>
            </w:pPr>
          </w:p>
        </w:tc>
        <w:tc>
          <w:tcPr>
            <w:tcW w:w="5427" w:type="dxa"/>
          </w:tcPr>
          <w:p w14:paraId="5BB9AEC7" w14:textId="77777777" w:rsidR="004E7A1E" w:rsidRPr="005940F3" w:rsidRDefault="004E7A1E" w:rsidP="00051ABD">
            <w:pPr>
              <w:pStyle w:val="RBBasic"/>
              <w:spacing w:after="60"/>
              <w:rPr>
                <w:rFonts w:ascii="Arial" w:hAnsi="Arial" w:cs="Arial"/>
                <w:sz w:val="18"/>
                <w:szCs w:val="18"/>
              </w:rPr>
            </w:pPr>
            <w:r w:rsidRPr="005940F3">
              <w:rPr>
                <w:rFonts w:ascii="Arial" w:hAnsi="Arial" w:cs="Arial"/>
                <w:sz w:val="18"/>
                <w:szCs w:val="18"/>
              </w:rPr>
              <w:t>Site Survey and Soil Investigation</w:t>
            </w:r>
          </w:p>
        </w:tc>
        <w:tc>
          <w:tcPr>
            <w:tcW w:w="1319" w:type="dxa"/>
          </w:tcPr>
          <w:p w14:paraId="7D72EFFE" w14:textId="77777777" w:rsidR="004E7A1E" w:rsidRPr="005940F3" w:rsidRDefault="004E7A1E" w:rsidP="00051ABD">
            <w:pPr>
              <w:pStyle w:val="RBBasic"/>
              <w:spacing w:after="60"/>
              <w:rPr>
                <w:rFonts w:ascii="Arial" w:hAnsi="Arial" w:cs="Arial"/>
                <w:sz w:val="18"/>
                <w:szCs w:val="18"/>
              </w:rPr>
            </w:pPr>
          </w:p>
        </w:tc>
        <w:tc>
          <w:tcPr>
            <w:tcW w:w="1374" w:type="dxa"/>
            <w:gridSpan w:val="3"/>
          </w:tcPr>
          <w:p w14:paraId="3D6DCC19" w14:textId="77777777" w:rsidR="004E7A1E" w:rsidRPr="005940F3" w:rsidRDefault="004E7A1E" w:rsidP="00051ABD">
            <w:pPr>
              <w:pStyle w:val="RBBasic"/>
              <w:spacing w:after="60"/>
              <w:rPr>
                <w:rFonts w:ascii="Arial" w:hAnsi="Arial" w:cs="Arial"/>
                <w:sz w:val="18"/>
                <w:szCs w:val="18"/>
              </w:rPr>
            </w:pPr>
          </w:p>
        </w:tc>
        <w:tc>
          <w:tcPr>
            <w:tcW w:w="1341" w:type="dxa"/>
            <w:shd w:val="clear" w:color="auto" w:fill="D9D9D9" w:themeFill="background1" w:themeFillShade="D9"/>
          </w:tcPr>
          <w:p w14:paraId="383BB96B" w14:textId="77777777" w:rsidR="004E7A1E" w:rsidRPr="005940F3" w:rsidRDefault="004E7A1E" w:rsidP="00051ABD">
            <w:pPr>
              <w:pStyle w:val="RBBasic"/>
              <w:spacing w:after="60"/>
              <w:rPr>
                <w:rFonts w:ascii="Arial" w:hAnsi="Arial" w:cs="Arial"/>
                <w:sz w:val="18"/>
                <w:szCs w:val="18"/>
              </w:rPr>
            </w:pPr>
          </w:p>
        </w:tc>
      </w:tr>
      <w:tr w:rsidR="004E7A1E" w:rsidRPr="005940F3" w14:paraId="6DFE7B65" w14:textId="77777777" w:rsidTr="00051ABD">
        <w:trPr>
          <w:cantSplit/>
          <w:trHeight w:val="305"/>
        </w:trPr>
        <w:tc>
          <w:tcPr>
            <w:tcW w:w="999" w:type="dxa"/>
            <w:tcBorders>
              <w:bottom w:val="single" w:sz="4" w:space="0" w:color="auto"/>
            </w:tcBorders>
          </w:tcPr>
          <w:p w14:paraId="01DCA79D" w14:textId="77777777" w:rsidR="004E7A1E" w:rsidRPr="005940F3" w:rsidRDefault="004E7A1E" w:rsidP="00051ABD">
            <w:pPr>
              <w:pStyle w:val="RBBasic"/>
              <w:spacing w:after="60"/>
              <w:rPr>
                <w:rFonts w:ascii="Arial" w:hAnsi="Arial" w:cs="Arial"/>
                <w:sz w:val="18"/>
                <w:szCs w:val="18"/>
              </w:rPr>
            </w:pPr>
          </w:p>
        </w:tc>
        <w:tc>
          <w:tcPr>
            <w:tcW w:w="5427" w:type="dxa"/>
            <w:tcBorders>
              <w:bottom w:val="single" w:sz="4" w:space="0" w:color="auto"/>
            </w:tcBorders>
          </w:tcPr>
          <w:p w14:paraId="0916F061" w14:textId="77777777" w:rsidR="004E7A1E" w:rsidRPr="005940F3" w:rsidRDefault="004E7A1E" w:rsidP="00051ABD">
            <w:pPr>
              <w:pStyle w:val="RBBasic"/>
              <w:spacing w:after="60"/>
              <w:rPr>
                <w:rFonts w:ascii="Arial" w:hAnsi="Arial" w:cs="Arial"/>
                <w:sz w:val="18"/>
                <w:szCs w:val="18"/>
              </w:rPr>
            </w:pPr>
            <w:r w:rsidRPr="005940F3">
              <w:rPr>
                <w:rFonts w:ascii="Arial" w:hAnsi="Arial" w:cs="Arial"/>
                <w:sz w:val="18"/>
                <w:szCs w:val="18"/>
              </w:rPr>
              <w:t>Other Non-Depreciable Land Development</w:t>
            </w:r>
          </w:p>
        </w:tc>
        <w:tc>
          <w:tcPr>
            <w:tcW w:w="1319" w:type="dxa"/>
            <w:tcBorders>
              <w:bottom w:val="single" w:sz="4" w:space="0" w:color="auto"/>
            </w:tcBorders>
          </w:tcPr>
          <w:p w14:paraId="50107183" w14:textId="77777777" w:rsidR="004E7A1E" w:rsidRPr="005940F3" w:rsidRDefault="004E7A1E" w:rsidP="00051ABD">
            <w:pPr>
              <w:pStyle w:val="RBBasic"/>
              <w:spacing w:after="60"/>
              <w:rPr>
                <w:rFonts w:ascii="Arial" w:hAnsi="Arial" w:cs="Arial"/>
                <w:sz w:val="18"/>
                <w:szCs w:val="18"/>
              </w:rPr>
            </w:pPr>
          </w:p>
        </w:tc>
        <w:tc>
          <w:tcPr>
            <w:tcW w:w="1374" w:type="dxa"/>
            <w:gridSpan w:val="3"/>
            <w:tcBorders>
              <w:bottom w:val="single" w:sz="4" w:space="0" w:color="auto"/>
            </w:tcBorders>
          </w:tcPr>
          <w:p w14:paraId="21DF88DF" w14:textId="77777777" w:rsidR="004E7A1E" w:rsidRPr="005940F3" w:rsidRDefault="004E7A1E" w:rsidP="00051ABD">
            <w:pPr>
              <w:pStyle w:val="RBBasic"/>
              <w:spacing w:after="60"/>
              <w:rPr>
                <w:rFonts w:ascii="Arial" w:hAnsi="Arial" w:cs="Arial"/>
                <w:sz w:val="18"/>
                <w:szCs w:val="18"/>
              </w:rPr>
            </w:pPr>
          </w:p>
        </w:tc>
        <w:tc>
          <w:tcPr>
            <w:tcW w:w="1341" w:type="dxa"/>
            <w:tcBorders>
              <w:bottom w:val="single" w:sz="4" w:space="0" w:color="auto"/>
            </w:tcBorders>
            <w:shd w:val="clear" w:color="auto" w:fill="D9D9D9" w:themeFill="background1" w:themeFillShade="D9"/>
          </w:tcPr>
          <w:p w14:paraId="179298D9" w14:textId="77777777" w:rsidR="004E7A1E" w:rsidRPr="005940F3" w:rsidRDefault="004E7A1E" w:rsidP="00051ABD">
            <w:pPr>
              <w:pStyle w:val="RBBasic"/>
              <w:spacing w:after="60"/>
              <w:rPr>
                <w:rFonts w:ascii="Arial" w:hAnsi="Arial" w:cs="Arial"/>
                <w:sz w:val="18"/>
                <w:szCs w:val="18"/>
              </w:rPr>
            </w:pPr>
          </w:p>
        </w:tc>
      </w:tr>
      <w:tr w:rsidR="004E7A1E" w:rsidRPr="005940F3" w14:paraId="273AD56E" w14:textId="77777777" w:rsidTr="00051ABD">
        <w:trPr>
          <w:cantSplit/>
          <w:trHeight w:val="305"/>
        </w:trPr>
        <w:tc>
          <w:tcPr>
            <w:tcW w:w="999" w:type="dxa"/>
            <w:tcBorders>
              <w:bottom w:val="double" w:sz="4" w:space="0" w:color="auto"/>
            </w:tcBorders>
            <w:shd w:val="clear" w:color="auto" w:fill="D9D9D9" w:themeFill="background1" w:themeFillShade="D9"/>
          </w:tcPr>
          <w:p w14:paraId="56D0C53B" w14:textId="77777777" w:rsidR="004E7A1E" w:rsidRPr="005940F3" w:rsidRDefault="004E7A1E" w:rsidP="00051ABD">
            <w:pPr>
              <w:pStyle w:val="RBBasic"/>
              <w:spacing w:after="60"/>
              <w:rPr>
                <w:rFonts w:ascii="Arial" w:hAnsi="Arial" w:cs="Arial"/>
                <w:sz w:val="18"/>
                <w:szCs w:val="18"/>
              </w:rPr>
            </w:pPr>
          </w:p>
        </w:tc>
        <w:tc>
          <w:tcPr>
            <w:tcW w:w="5427" w:type="dxa"/>
            <w:tcBorders>
              <w:bottom w:val="double" w:sz="4" w:space="0" w:color="auto"/>
            </w:tcBorders>
            <w:shd w:val="clear" w:color="auto" w:fill="D9D9D9" w:themeFill="background1" w:themeFillShade="D9"/>
          </w:tcPr>
          <w:p w14:paraId="222B45DF" w14:textId="77777777" w:rsidR="004E7A1E" w:rsidRPr="005940F3" w:rsidRDefault="004E7A1E" w:rsidP="00051ABD">
            <w:pPr>
              <w:pStyle w:val="RBBasic"/>
              <w:spacing w:after="60"/>
              <w:rPr>
                <w:rFonts w:ascii="Arial" w:hAnsi="Arial" w:cs="Arial"/>
                <w:sz w:val="18"/>
                <w:szCs w:val="18"/>
              </w:rPr>
            </w:pPr>
            <w:r w:rsidRPr="005940F3">
              <w:rPr>
                <w:rFonts w:ascii="Arial" w:hAnsi="Arial" w:cs="Arial"/>
                <w:sz w:val="18"/>
                <w:szCs w:val="18"/>
              </w:rPr>
              <w:t>Total Land Costs</w:t>
            </w:r>
          </w:p>
        </w:tc>
        <w:tc>
          <w:tcPr>
            <w:tcW w:w="1319" w:type="dxa"/>
            <w:tcBorders>
              <w:bottom w:val="double" w:sz="4" w:space="0" w:color="auto"/>
            </w:tcBorders>
            <w:shd w:val="clear" w:color="auto" w:fill="D9D9D9" w:themeFill="background1" w:themeFillShade="D9"/>
          </w:tcPr>
          <w:p w14:paraId="712442E4" w14:textId="77777777" w:rsidR="004E7A1E" w:rsidRPr="005940F3" w:rsidRDefault="004E7A1E" w:rsidP="00051ABD">
            <w:pPr>
              <w:pStyle w:val="RBBasic"/>
              <w:spacing w:after="60"/>
              <w:rPr>
                <w:rFonts w:ascii="Arial" w:hAnsi="Arial" w:cs="Arial"/>
                <w:sz w:val="18"/>
                <w:szCs w:val="18"/>
              </w:rPr>
            </w:pPr>
          </w:p>
        </w:tc>
        <w:tc>
          <w:tcPr>
            <w:tcW w:w="1374" w:type="dxa"/>
            <w:gridSpan w:val="3"/>
            <w:tcBorders>
              <w:bottom w:val="double" w:sz="4" w:space="0" w:color="auto"/>
            </w:tcBorders>
            <w:shd w:val="clear" w:color="auto" w:fill="D9D9D9" w:themeFill="background1" w:themeFillShade="D9"/>
          </w:tcPr>
          <w:p w14:paraId="17271E97" w14:textId="77777777" w:rsidR="004E7A1E" w:rsidRPr="005940F3" w:rsidRDefault="004E7A1E" w:rsidP="00051ABD">
            <w:pPr>
              <w:pStyle w:val="RBBasic"/>
              <w:spacing w:after="60"/>
              <w:rPr>
                <w:rFonts w:ascii="Arial" w:hAnsi="Arial" w:cs="Arial"/>
                <w:sz w:val="18"/>
                <w:szCs w:val="18"/>
              </w:rPr>
            </w:pPr>
          </w:p>
        </w:tc>
        <w:tc>
          <w:tcPr>
            <w:tcW w:w="1341" w:type="dxa"/>
            <w:tcBorders>
              <w:bottom w:val="double" w:sz="4" w:space="0" w:color="auto"/>
            </w:tcBorders>
            <w:shd w:val="clear" w:color="auto" w:fill="D9D9D9" w:themeFill="background1" w:themeFillShade="D9"/>
          </w:tcPr>
          <w:p w14:paraId="52CD40C6" w14:textId="77777777" w:rsidR="004E7A1E" w:rsidRPr="005940F3" w:rsidRDefault="004E7A1E" w:rsidP="00051ABD">
            <w:pPr>
              <w:pStyle w:val="RBBasic"/>
              <w:spacing w:after="60"/>
              <w:rPr>
                <w:rFonts w:ascii="Arial" w:hAnsi="Arial" w:cs="Arial"/>
                <w:sz w:val="18"/>
                <w:szCs w:val="18"/>
              </w:rPr>
            </w:pPr>
          </w:p>
        </w:tc>
      </w:tr>
      <w:tr w:rsidR="004E7A1E" w:rsidRPr="005940F3" w14:paraId="73817AD3" w14:textId="77777777" w:rsidTr="00051ABD">
        <w:trPr>
          <w:cantSplit/>
          <w:trHeight w:val="305"/>
        </w:trPr>
        <w:tc>
          <w:tcPr>
            <w:tcW w:w="999" w:type="dxa"/>
            <w:tcBorders>
              <w:top w:val="double" w:sz="4" w:space="0" w:color="auto"/>
            </w:tcBorders>
          </w:tcPr>
          <w:p w14:paraId="171AAD36" w14:textId="77777777" w:rsidR="004E7A1E" w:rsidRPr="005940F3" w:rsidRDefault="004E7A1E" w:rsidP="00051ABD">
            <w:pPr>
              <w:pStyle w:val="RBBasic"/>
              <w:spacing w:after="60"/>
              <w:rPr>
                <w:rFonts w:ascii="Arial" w:hAnsi="Arial" w:cs="Arial"/>
                <w:sz w:val="18"/>
                <w:szCs w:val="18"/>
              </w:rPr>
            </w:pPr>
          </w:p>
        </w:tc>
        <w:tc>
          <w:tcPr>
            <w:tcW w:w="9461" w:type="dxa"/>
            <w:gridSpan w:val="6"/>
            <w:tcBorders>
              <w:top w:val="double" w:sz="4" w:space="0" w:color="auto"/>
            </w:tcBorders>
          </w:tcPr>
          <w:p w14:paraId="7573B8B2" w14:textId="77777777" w:rsidR="004E7A1E" w:rsidRPr="005940F3" w:rsidRDefault="004E7A1E" w:rsidP="00051ABD">
            <w:pPr>
              <w:pStyle w:val="RBBasic"/>
              <w:spacing w:after="60"/>
              <w:rPr>
                <w:rFonts w:ascii="Arial" w:hAnsi="Arial" w:cs="Arial"/>
                <w:b/>
                <w:sz w:val="18"/>
                <w:szCs w:val="18"/>
              </w:rPr>
            </w:pPr>
            <w:r w:rsidRPr="005940F3">
              <w:rPr>
                <w:rFonts w:ascii="Arial" w:hAnsi="Arial" w:cs="Arial"/>
                <w:b/>
                <w:sz w:val="18"/>
                <w:szCs w:val="18"/>
              </w:rPr>
              <w:t>Construction Contract (including bonding cost)</w:t>
            </w:r>
          </w:p>
        </w:tc>
      </w:tr>
      <w:tr w:rsidR="004E7A1E" w:rsidRPr="005940F3" w14:paraId="00EDE782" w14:textId="77777777" w:rsidTr="00051ABD">
        <w:trPr>
          <w:cantSplit/>
          <w:trHeight w:val="305"/>
        </w:trPr>
        <w:tc>
          <w:tcPr>
            <w:tcW w:w="999" w:type="dxa"/>
          </w:tcPr>
          <w:p w14:paraId="4951DBBA" w14:textId="77777777" w:rsidR="004E7A1E" w:rsidRPr="005940F3" w:rsidRDefault="004E7A1E" w:rsidP="00051ABD">
            <w:pPr>
              <w:pStyle w:val="RBBasic"/>
              <w:spacing w:after="60"/>
              <w:rPr>
                <w:rFonts w:ascii="Arial" w:hAnsi="Arial" w:cs="Arial"/>
                <w:sz w:val="18"/>
                <w:szCs w:val="18"/>
              </w:rPr>
            </w:pPr>
          </w:p>
        </w:tc>
        <w:tc>
          <w:tcPr>
            <w:tcW w:w="5427" w:type="dxa"/>
          </w:tcPr>
          <w:p w14:paraId="646737C6" w14:textId="77777777" w:rsidR="004E7A1E" w:rsidRPr="005940F3" w:rsidRDefault="004E7A1E" w:rsidP="00051ABD">
            <w:pPr>
              <w:pStyle w:val="RBBasic"/>
              <w:spacing w:after="60"/>
              <w:rPr>
                <w:rFonts w:ascii="Arial" w:hAnsi="Arial" w:cs="Arial"/>
                <w:sz w:val="18"/>
                <w:szCs w:val="18"/>
              </w:rPr>
            </w:pPr>
            <w:r w:rsidRPr="005940F3">
              <w:rPr>
                <w:rFonts w:ascii="Arial" w:hAnsi="Arial" w:cs="Arial"/>
                <w:sz w:val="18"/>
                <w:szCs w:val="18"/>
              </w:rPr>
              <w:t>Depreciable Land Development Cost</w:t>
            </w:r>
          </w:p>
        </w:tc>
        <w:tc>
          <w:tcPr>
            <w:tcW w:w="1319" w:type="dxa"/>
          </w:tcPr>
          <w:p w14:paraId="66D39286" w14:textId="0D39808D" w:rsidR="004E7A1E" w:rsidRPr="00C45D90" w:rsidRDefault="004E7A1E" w:rsidP="00051ABD">
            <w:pPr>
              <w:pStyle w:val="RBBasic"/>
              <w:spacing w:after="60"/>
              <w:rPr>
                <w:rFonts w:ascii="Arial" w:hAnsi="Arial" w:cs="Arial"/>
                <w:sz w:val="18"/>
                <w:szCs w:val="18"/>
              </w:rPr>
            </w:pPr>
            <w:r w:rsidRPr="00C45D90">
              <w:rPr>
                <w:rFonts w:ascii="Arial" w:hAnsi="Arial" w:cs="Arial"/>
                <w:spacing w:val="-2"/>
                <w:sz w:val="18"/>
                <w:szCs w:val="18"/>
              </w:rPr>
              <w:t>$</w:t>
            </w:r>
            <w:r w:rsidR="00C655FB">
              <w:rPr>
                <w:rFonts w:ascii="Arial" w:hAnsi="Arial" w:cs="Arial"/>
                <w:spacing w:val="-2"/>
                <w:sz w:val="18"/>
                <w:szCs w:val="18"/>
              </w:rPr>
              <w:t>508400</w:t>
            </w:r>
            <w:r w:rsidRPr="00C45D90">
              <w:rPr>
                <w:rFonts w:ascii="Arial" w:hAnsi="Arial" w:cs="Arial"/>
                <w:spacing w:val="-2"/>
                <w:sz w:val="18"/>
                <w:szCs w:val="18"/>
              </w:rPr>
              <w:t>.</w:t>
            </w:r>
          </w:p>
        </w:tc>
        <w:tc>
          <w:tcPr>
            <w:tcW w:w="1374" w:type="dxa"/>
            <w:gridSpan w:val="3"/>
          </w:tcPr>
          <w:p w14:paraId="5DA91896" w14:textId="77777777" w:rsidR="004E7A1E" w:rsidRPr="00C45D90" w:rsidRDefault="004E7A1E" w:rsidP="00051ABD">
            <w:pPr>
              <w:pStyle w:val="RBBasic"/>
              <w:spacing w:after="60"/>
              <w:rPr>
                <w:rFonts w:ascii="Arial" w:hAnsi="Arial" w:cs="Arial"/>
                <w:sz w:val="18"/>
                <w:szCs w:val="18"/>
              </w:rPr>
            </w:pPr>
          </w:p>
        </w:tc>
        <w:tc>
          <w:tcPr>
            <w:tcW w:w="1341" w:type="dxa"/>
            <w:shd w:val="clear" w:color="auto" w:fill="D9D9D9" w:themeFill="background1" w:themeFillShade="D9"/>
          </w:tcPr>
          <w:p w14:paraId="3B2120A3" w14:textId="668DA3B5" w:rsidR="004E7A1E" w:rsidRPr="00C45D90" w:rsidRDefault="004E7A1E" w:rsidP="00051ABD">
            <w:pPr>
              <w:pStyle w:val="RBBasic"/>
              <w:spacing w:after="60"/>
              <w:rPr>
                <w:rFonts w:ascii="Arial" w:hAnsi="Arial" w:cs="Arial"/>
                <w:sz w:val="18"/>
                <w:szCs w:val="18"/>
              </w:rPr>
            </w:pPr>
            <w:r w:rsidRPr="00C45D90">
              <w:rPr>
                <w:rFonts w:ascii="Arial" w:hAnsi="Arial" w:cs="Arial"/>
                <w:spacing w:val="-2"/>
                <w:sz w:val="18"/>
                <w:szCs w:val="18"/>
              </w:rPr>
              <w:t>$</w:t>
            </w:r>
            <w:r w:rsidR="00882736">
              <w:rPr>
                <w:rFonts w:ascii="Arial" w:hAnsi="Arial" w:cs="Arial"/>
                <w:spacing w:val="-2"/>
                <w:sz w:val="18"/>
                <w:szCs w:val="18"/>
              </w:rPr>
              <w:t>508400</w:t>
            </w:r>
            <w:r w:rsidRPr="00C45D90">
              <w:rPr>
                <w:rFonts w:ascii="Arial" w:hAnsi="Arial" w:cs="Arial"/>
                <w:spacing w:val="-2"/>
                <w:sz w:val="18"/>
                <w:szCs w:val="18"/>
              </w:rPr>
              <w:t>.</w:t>
            </w:r>
          </w:p>
        </w:tc>
      </w:tr>
      <w:tr w:rsidR="004E7A1E" w:rsidRPr="005940F3" w14:paraId="0A6ED29B" w14:textId="77777777" w:rsidTr="00051ABD">
        <w:trPr>
          <w:cantSplit/>
          <w:trHeight w:val="321"/>
        </w:trPr>
        <w:tc>
          <w:tcPr>
            <w:tcW w:w="999" w:type="dxa"/>
          </w:tcPr>
          <w:p w14:paraId="41D714FB" w14:textId="77777777" w:rsidR="004E7A1E" w:rsidRPr="005940F3" w:rsidRDefault="004E7A1E" w:rsidP="00051ABD">
            <w:pPr>
              <w:pStyle w:val="RBBasic"/>
              <w:spacing w:after="60"/>
              <w:rPr>
                <w:rFonts w:ascii="Arial" w:hAnsi="Arial" w:cs="Arial"/>
                <w:sz w:val="18"/>
                <w:szCs w:val="18"/>
              </w:rPr>
            </w:pPr>
          </w:p>
        </w:tc>
        <w:tc>
          <w:tcPr>
            <w:tcW w:w="5427" w:type="dxa"/>
          </w:tcPr>
          <w:p w14:paraId="734CC835" w14:textId="77777777" w:rsidR="004E7A1E" w:rsidRPr="005940F3" w:rsidRDefault="004E7A1E" w:rsidP="00051ABD">
            <w:pPr>
              <w:pStyle w:val="RBBasic"/>
              <w:spacing w:after="60"/>
              <w:rPr>
                <w:rFonts w:ascii="Arial" w:hAnsi="Arial" w:cs="Arial"/>
                <w:sz w:val="18"/>
                <w:szCs w:val="18"/>
              </w:rPr>
            </w:pPr>
            <w:r w:rsidRPr="005940F3">
              <w:rPr>
                <w:rFonts w:ascii="Arial" w:hAnsi="Arial" w:cs="Arial"/>
                <w:sz w:val="18"/>
                <w:szCs w:val="18"/>
              </w:rPr>
              <w:t>Building Acquisition Cost</w:t>
            </w:r>
          </w:p>
        </w:tc>
        <w:tc>
          <w:tcPr>
            <w:tcW w:w="1319" w:type="dxa"/>
          </w:tcPr>
          <w:p w14:paraId="63A99B8D" w14:textId="77777777" w:rsidR="004E7A1E" w:rsidRPr="00C45D90" w:rsidRDefault="004E7A1E" w:rsidP="00051ABD">
            <w:pPr>
              <w:pStyle w:val="RBBasic"/>
              <w:spacing w:after="60"/>
              <w:rPr>
                <w:rFonts w:ascii="Arial" w:hAnsi="Arial" w:cs="Arial"/>
                <w:sz w:val="18"/>
                <w:szCs w:val="18"/>
              </w:rPr>
            </w:pPr>
          </w:p>
        </w:tc>
        <w:tc>
          <w:tcPr>
            <w:tcW w:w="1374" w:type="dxa"/>
            <w:gridSpan w:val="3"/>
          </w:tcPr>
          <w:p w14:paraId="7CC16BA0" w14:textId="77777777" w:rsidR="004E7A1E" w:rsidRPr="00C45D90" w:rsidRDefault="004E7A1E" w:rsidP="00051ABD">
            <w:pPr>
              <w:pStyle w:val="RBBasic"/>
              <w:spacing w:after="60"/>
              <w:rPr>
                <w:rFonts w:ascii="Arial" w:hAnsi="Arial" w:cs="Arial"/>
                <w:sz w:val="18"/>
                <w:szCs w:val="18"/>
              </w:rPr>
            </w:pPr>
          </w:p>
        </w:tc>
        <w:tc>
          <w:tcPr>
            <w:tcW w:w="1341" w:type="dxa"/>
            <w:shd w:val="clear" w:color="auto" w:fill="D9D9D9" w:themeFill="background1" w:themeFillShade="D9"/>
          </w:tcPr>
          <w:p w14:paraId="234ADF8C" w14:textId="77777777" w:rsidR="004E7A1E" w:rsidRPr="00C45D90" w:rsidRDefault="004E7A1E" w:rsidP="00051ABD">
            <w:pPr>
              <w:pStyle w:val="RBBasic"/>
              <w:spacing w:after="60"/>
              <w:rPr>
                <w:rFonts w:ascii="Arial" w:hAnsi="Arial" w:cs="Arial"/>
                <w:sz w:val="18"/>
                <w:szCs w:val="18"/>
              </w:rPr>
            </w:pPr>
          </w:p>
        </w:tc>
      </w:tr>
      <w:tr w:rsidR="004E7A1E" w:rsidRPr="005940F3" w14:paraId="42665E18" w14:textId="77777777" w:rsidTr="00051ABD">
        <w:trPr>
          <w:cantSplit/>
          <w:trHeight w:val="305"/>
        </w:trPr>
        <w:tc>
          <w:tcPr>
            <w:tcW w:w="999" w:type="dxa"/>
          </w:tcPr>
          <w:p w14:paraId="5892487E" w14:textId="77777777" w:rsidR="004E7A1E" w:rsidRPr="005940F3" w:rsidRDefault="004E7A1E" w:rsidP="00051ABD">
            <w:pPr>
              <w:pStyle w:val="RBBasic"/>
              <w:spacing w:after="60"/>
              <w:rPr>
                <w:rFonts w:ascii="Arial" w:hAnsi="Arial" w:cs="Arial"/>
                <w:sz w:val="18"/>
                <w:szCs w:val="18"/>
              </w:rPr>
            </w:pPr>
          </w:p>
        </w:tc>
        <w:tc>
          <w:tcPr>
            <w:tcW w:w="5427" w:type="dxa"/>
          </w:tcPr>
          <w:p w14:paraId="7EF3EED9" w14:textId="77777777" w:rsidR="004E7A1E" w:rsidRPr="005940F3" w:rsidRDefault="004E7A1E" w:rsidP="00051ABD">
            <w:pPr>
              <w:pStyle w:val="RBBasic"/>
              <w:spacing w:after="60"/>
              <w:rPr>
                <w:rFonts w:ascii="Arial" w:hAnsi="Arial" w:cs="Arial"/>
                <w:sz w:val="18"/>
                <w:szCs w:val="18"/>
              </w:rPr>
            </w:pPr>
            <w:r w:rsidRPr="005940F3">
              <w:rPr>
                <w:rFonts w:ascii="Arial" w:hAnsi="Arial" w:cs="Arial"/>
                <w:sz w:val="18"/>
                <w:szCs w:val="18"/>
              </w:rPr>
              <w:t>Construction Contract (including bonding cost)</w:t>
            </w:r>
          </w:p>
        </w:tc>
        <w:tc>
          <w:tcPr>
            <w:tcW w:w="1319" w:type="dxa"/>
          </w:tcPr>
          <w:p w14:paraId="6F1EFC4E" w14:textId="57CEE1E0" w:rsidR="004E7A1E" w:rsidRPr="00C45D90" w:rsidRDefault="004E7A1E" w:rsidP="00051ABD">
            <w:pPr>
              <w:pStyle w:val="RBBasic"/>
              <w:spacing w:after="60"/>
              <w:rPr>
                <w:rFonts w:ascii="Arial" w:hAnsi="Arial" w:cs="Arial"/>
                <w:sz w:val="18"/>
                <w:szCs w:val="18"/>
              </w:rPr>
            </w:pPr>
            <w:r w:rsidRPr="00C45D90">
              <w:rPr>
                <w:rFonts w:ascii="Arial" w:hAnsi="Arial" w:cs="Arial"/>
                <w:spacing w:val="-2"/>
                <w:sz w:val="18"/>
                <w:szCs w:val="18"/>
              </w:rPr>
              <w:t>$</w:t>
            </w:r>
            <w:r w:rsidR="00882736">
              <w:rPr>
                <w:rFonts w:ascii="Arial" w:hAnsi="Arial" w:cs="Arial"/>
                <w:spacing w:val="-2"/>
                <w:sz w:val="18"/>
                <w:szCs w:val="18"/>
              </w:rPr>
              <w:t>3624475</w:t>
            </w:r>
            <w:r w:rsidRPr="00C45D90">
              <w:rPr>
                <w:rFonts w:ascii="Arial" w:hAnsi="Arial" w:cs="Arial"/>
                <w:spacing w:val="-2"/>
                <w:sz w:val="18"/>
                <w:szCs w:val="18"/>
              </w:rPr>
              <w:t>.</w:t>
            </w:r>
          </w:p>
        </w:tc>
        <w:tc>
          <w:tcPr>
            <w:tcW w:w="1374" w:type="dxa"/>
            <w:gridSpan w:val="3"/>
          </w:tcPr>
          <w:p w14:paraId="12C237BF" w14:textId="77777777" w:rsidR="004E7A1E" w:rsidRPr="00C45D90" w:rsidRDefault="004E7A1E" w:rsidP="00051ABD">
            <w:pPr>
              <w:pStyle w:val="RBBasic"/>
              <w:spacing w:after="60"/>
              <w:rPr>
                <w:rFonts w:ascii="Arial" w:hAnsi="Arial" w:cs="Arial"/>
                <w:sz w:val="18"/>
                <w:szCs w:val="18"/>
              </w:rPr>
            </w:pPr>
          </w:p>
        </w:tc>
        <w:tc>
          <w:tcPr>
            <w:tcW w:w="1341" w:type="dxa"/>
            <w:shd w:val="clear" w:color="auto" w:fill="D9D9D9" w:themeFill="background1" w:themeFillShade="D9"/>
          </w:tcPr>
          <w:p w14:paraId="3FE15428" w14:textId="05A8B3FC" w:rsidR="004E7A1E" w:rsidRPr="00C45D90" w:rsidRDefault="004E7A1E" w:rsidP="00051ABD">
            <w:pPr>
              <w:pStyle w:val="RBBasic"/>
              <w:spacing w:after="60"/>
              <w:rPr>
                <w:rFonts w:ascii="Arial" w:hAnsi="Arial" w:cs="Arial"/>
                <w:sz w:val="18"/>
                <w:szCs w:val="18"/>
              </w:rPr>
            </w:pPr>
            <w:r w:rsidRPr="00C45D90">
              <w:rPr>
                <w:rFonts w:ascii="Arial" w:hAnsi="Arial" w:cs="Arial"/>
                <w:spacing w:val="-2"/>
                <w:sz w:val="18"/>
                <w:szCs w:val="18"/>
              </w:rPr>
              <w:t>$</w:t>
            </w:r>
            <w:r w:rsidR="00882736">
              <w:rPr>
                <w:rFonts w:ascii="Arial" w:hAnsi="Arial" w:cs="Arial"/>
                <w:spacing w:val="-2"/>
                <w:sz w:val="18"/>
                <w:szCs w:val="18"/>
              </w:rPr>
              <w:t>3624475</w:t>
            </w:r>
            <w:r w:rsidRPr="00C45D90">
              <w:rPr>
                <w:rFonts w:ascii="Arial" w:hAnsi="Arial" w:cs="Arial"/>
                <w:spacing w:val="-2"/>
                <w:sz w:val="18"/>
                <w:szCs w:val="18"/>
              </w:rPr>
              <w:t>.</w:t>
            </w:r>
          </w:p>
        </w:tc>
      </w:tr>
      <w:tr w:rsidR="004E7A1E" w:rsidRPr="005940F3" w14:paraId="131D40D2" w14:textId="77777777" w:rsidTr="00051ABD">
        <w:trPr>
          <w:cantSplit/>
          <w:trHeight w:val="305"/>
        </w:trPr>
        <w:tc>
          <w:tcPr>
            <w:tcW w:w="999" w:type="dxa"/>
          </w:tcPr>
          <w:p w14:paraId="6C349735" w14:textId="77777777" w:rsidR="004E7A1E" w:rsidRPr="005940F3" w:rsidRDefault="004E7A1E" w:rsidP="00051ABD">
            <w:pPr>
              <w:pStyle w:val="RBBasic"/>
              <w:spacing w:after="60"/>
              <w:rPr>
                <w:rFonts w:ascii="Arial" w:hAnsi="Arial" w:cs="Arial"/>
                <w:sz w:val="18"/>
                <w:szCs w:val="18"/>
              </w:rPr>
            </w:pPr>
          </w:p>
        </w:tc>
        <w:tc>
          <w:tcPr>
            <w:tcW w:w="5427" w:type="dxa"/>
          </w:tcPr>
          <w:p w14:paraId="3899B9F3" w14:textId="77777777" w:rsidR="004E7A1E" w:rsidRPr="005940F3" w:rsidRDefault="004E7A1E" w:rsidP="00051ABD">
            <w:pPr>
              <w:pStyle w:val="RBBasic"/>
              <w:spacing w:after="60"/>
              <w:rPr>
                <w:rFonts w:ascii="Arial" w:hAnsi="Arial" w:cs="Arial"/>
                <w:sz w:val="18"/>
                <w:szCs w:val="18"/>
              </w:rPr>
            </w:pPr>
            <w:r w:rsidRPr="005940F3">
              <w:rPr>
                <w:rFonts w:ascii="Arial" w:hAnsi="Arial" w:cs="Arial"/>
                <w:sz w:val="18"/>
                <w:szCs w:val="18"/>
              </w:rPr>
              <w:t>Fixed Equipment Not in Contract</w:t>
            </w:r>
          </w:p>
        </w:tc>
        <w:tc>
          <w:tcPr>
            <w:tcW w:w="1319" w:type="dxa"/>
          </w:tcPr>
          <w:p w14:paraId="7C7F761E" w14:textId="77777777" w:rsidR="004E7A1E" w:rsidRPr="00C45D90" w:rsidRDefault="004E7A1E" w:rsidP="00051ABD">
            <w:pPr>
              <w:pStyle w:val="RBBasic"/>
              <w:spacing w:after="60"/>
              <w:rPr>
                <w:rFonts w:ascii="Arial" w:hAnsi="Arial" w:cs="Arial"/>
                <w:sz w:val="18"/>
                <w:szCs w:val="18"/>
              </w:rPr>
            </w:pPr>
          </w:p>
        </w:tc>
        <w:tc>
          <w:tcPr>
            <w:tcW w:w="1374" w:type="dxa"/>
            <w:gridSpan w:val="3"/>
          </w:tcPr>
          <w:p w14:paraId="40E34ABE" w14:textId="77777777" w:rsidR="004E7A1E" w:rsidRPr="00C45D90" w:rsidRDefault="004E7A1E" w:rsidP="00051ABD">
            <w:pPr>
              <w:pStyle w:val="RBBasic"/>
              <w:spacing w:after="60"/>
              <w:rPr>
                <w:rFonts w:ascii="Arial" w:hAnsi="Arial" w:cs="Arial"/>
                <w:sz w:val="18"/>
                <w:szCs w:val="18"/>
              </w:rPr>
            </w:pPr>
          </w:p>
        </w:tc>
        <w:tc>
          <w:tcPr>
            <w:tcW w:w="1341" w:type="dxa"/>
            <w:shd w:val="clear" w:color="auto" w:fill="D9D9D9" w:themeFill="background1" w:themeFillShade="D9"/>
          </w:tcPr>
          <w:p w14:paraId="6AB73FF3" w14:textId="77777777" w:rsidR="004E7A1E" w:rsidRPr="00C45D90" w:rsidRDefault="004E7A1E" w:rsidP="00051ABD">
            <w:pPr>
              <w:pStyle w:val="RBBasic"/>
              <w:spacing w:after="60"/>
              <w:rPr>
                <w:rFonts w:ascii="Arial" w:hAnsi="Arial" w:cs="Arial"/>
                <w:sz w:val="18"/>
                <w:szCs w:val="18"/>
              </w:rPr>
            </w:pPr>
          </w:p>
        </w:tc>
      </w:tr>
      <w:tr w:rsidR="004E7A1E" w:rsidRPr="005940F3" w14:paraId="5CD7AF27" w14:textId="77777777" w:rsidTr="00051ABD">
        <w:trPr>
          <w:cantSplit/>
          <w:trHeight w:val="550"/>
        </w:trPr>
        <w:tc>
          <w:tcPr>
            <w:tcW w:w="999" w:type="dxa"/>
          </w:tcPr>
          <w:p w14:paraId="644C6F36" w14:textId="77777777" w:rsidR="004E7A1E" w:rsidRPr="005940F3" w:rsidRDefault="004E7A1E" w:rsidP="00051ABD">
            <w:pPr>
              <w:pStyle w:val="RBBasic"/>
              <w:spacing w:after="60"/>
              <w:rPr>
                <w:rFonts w:ascii="Arial" w:hAnsi="Arial" w:cs="Arial"/>
                <w:sz w:val="18"/>
                <w:szCs w:val="18"/>
              </w:rPr>
            </w:pPr>
          </w:p>
        </w:tc>
        <w:tc>
          <w:tcPr>
            <w:tcW w:w="5427" w:type="dxa"/>
          </w:tcPr>
          <w:p w14:paraId="635349ED" w14:textId="77777777" w:rsidR="004E7A1E" w:rsidRPr="005940F3" w:rsidRDefault="004E7A1E" w:rsidP="00051ABD">
            <w:pPr>
              <w:pStyle w:val="RBBasic"/>
              <w:spacing w:after="60"/>
              <w:rPr>
                <w:rFonts w:ascii="Arial" w:hAnsi="Arial" w:cs="Arial"/>
                <w:sz w:val="18"/>
                <w:szCs w:val="18"/>
              </w:rPr>
            </w:pPr>
            <w:r w:rsidRPr="005940F3">
              <w:rPr>
                <w:rFonts w:ascii="Arial" w:hAnsi="Arial" w:cs="Arial"/>
                <w:sz w:val="18"/>
                <w:szCs w:val="18"/>
              </w:rPr>
              <w:t>Architectural Cost (Including fee, Printing, supervision etc.) and Engineering Cost</w:t>
            </w:r>
          </w:p>
        </w:tc>
        <w:tc>
          <w:tcPr>
            <w:tcW w:w="1319" w:type="dxa"/>
          </w:tcPr>
          <w:p w14:paraId="0D47E4BD" w14:textId="2C4A0F6F" w:rsidR="004E7A1E" w:rsidRPr="00C45D90" w:rsidRDefault="004E7A1E" w:rsidP="00051ABD">
            <w:pPr>
              <w:pStyle w:val="RBBasic"/>
              <w:spacing w:after="60"/>
              <w:rPr>
                <w:rFonts w:ascii="Arial" w:hAnsi="Arial" w:cs="Arial"/>
                <w:sz w:val="18"/>
                <w:szCs w:val="18"/>
              </w:rPr>
            </w:pPr>
            <w:r w:rsidRPr="00C45D90">
              <w:rPr>
                <w:rFonts w:ascii="Arial" w:hAnsi="Arial" w:cs="Arial"/>
                <w:spacing w:val="-2"/>
                <w:sz w:val="18"/>
                <w:szCs w:val="18"/>
              </w:rPr>
              <w:t>$</w:t>
            </w:r>
            <w:r w:rsidR="00882736">
              <w:rPr>
                <w:rFonts w:ascii="Arial" w:hAnsi="Arial" w:cs="Arial"/>
                <w:spacing w:val="-2"/>
                <w:sz w:val="18"/>
                <w:szCs w:val="18"/>
              </w:rPr>
              <w:t>394500</w:t>
            </w:r>
            <w:r w:rsidRPr="00C45D90">
              <w:rPr>
                <w:rFonts w:ascii="Arial" w:hAnsi="Arial" w:cs="Arial"/>
                <w:spacing w:val="-2"/>
                <w:sz w:val="18"/>
                <w:szCs w:val="18"/>
              </w:rPr>
              <w:t>.</w:t>
            </w:r>
          </w:p>
        </w:tc>
        <w:tc>
          <w:tcPr>
            <w:tcW w:w="1374" w:type="dxa"/>
            <w:gridSpan w:val="3"/>
          </w:tcPr>
          <w:p w14:paraId="1A1EDFC2" w14:textId="77777777" w:rsidR="004E7A1E" w:rsidRPr="00C45D90" w:rsidRDefault="004E7A1E" w:rsidP="00051ABD">
            <w:pPr>
              <w:pStyle w:val="RBBasic"/>
              <w:spacing w:after="60"/>
              <w:rPr>
                <w:rFonts w:ascii="Arial" w:hAnsi="Arial" w:cs="Arial"/>
                <w:sz w:val="18"/>
                <w:szCs w:val="18"/>
              </w:rPr>
            </w:pPr>
          </w:p>
        </w:tc>
        <w:tc>
          <w:tcPr>
            <w:tcW w:w="1341" w:type="dxa"/>
            <w:shd w:val="clear" w:color="auto" w:fill="D9D9D9" w:themeFill="background1" w:themeFillShade="D9"/>
          </w:tcPr>
          <w:p w14:paraId="2D7AD8B0" w14:textId="35B5735E" w:rsidR="004E7A1E" w:rsidRPr="00C45D90" w:rsidRDefault="004E7A1E" w:rsidP="00051ABD">
            <w:pPr>
              <w:pStyle w:val="RBBasic"/>
              <w:spacing w:after="60"/>
              <w:rPr>
                <w:rFonts w:ascii="Arial" w:hAnsi="Arial" w:cs="Arial"/>
                <w:sz w:val="18"/>
                <w:szCs w:val="18"/>
              </w:rPr>
            </w:pPr>
            <w:r w:rsidRPr="00C45D90">
              <w:rPr>
                <w:rFonts w:ascii="Arial" w:hAnsi="Arial" w:cs="Arial"/>
                <w:spacing w:val="-2"/>
                <w:sz w:val="18"/>
                <w:szCs w:val="18"/>
              </w:rPr>
              <w:t>$</w:t>
            </w:r>
            <w:r w:rsidR="00882736">
              <w:rPr>
                <w:rFonts w:ascii="Arial" w:hAnsi="Arial" w:cs="Arial"/>
                <w:spacing w:val="-2"/>
                <w:sz w:val="18"/>
                <w:szCs w:val="18"/>
              </w:rPr>
              <w:t>394500</w:t>
            </w:r>
            <w:r w:rsidRPr="00C45D90">
              <w:rPr>
                <w:rFonts w:ascii="Arial" w:hAnsi="Arial" w:cs="Arial"/>
                <w:spacing w:val="-2"/>
                <w:sz w:val="18"/>
                <w:szCs w:val="18"/>
              </w:rPr>
              <w:t>.</w:t>
            </w:r>
          </w:p>
        </w:tc>
      </w:tr>
      <w:tr w:rsidR="004E7A1E" w:rsidRPr="005940F3" w14:paraId="0828392B" w14:textId="77777777" w:rsidTr="00051ABD">
        <w:trPr>
          <w:cantSplit/>
          <w:trHeight w:val="305"/>
        </w:trPr>
        <w:tc>
          <w:tcPr>
            <w:tcW w:w="999" w:type="dxa"/>
          </w:tcPr>
          <w:p w14:paraId="5967557D" w14:textId="77777777" w:rsidR="004E7A1E" w:rsidRPr="005940F3" w:rsidRDefault="004E7A1E" w:rsidP="00051ABD">
            <w:pPr>
              <w:pStyle w:val="RBBasic"/>
              <w:spacing w:after="60"/>
              <w:rPr>
                <w:rFonts w:ascii="Arial" w:hAnsi="Arial" w:cs="Arial"/>
                <w:sz w:val="18"/>
                <w:szCs w:val="18"/>
              </w:rPr>
            </w:pPr>
          </w:p>
        </w:tc>
        <w:tc>
          <w:tcPr>
            <w:tcW w:w="5427" w:type="dxa"/>
          </w:tcPr>
          <w:p w14:paraId="6C4792F2" w14:textId="77777777" w:rsidR="004E7A1E" w:rsidRPr="005940F3" w:rsidRDefault="004E7A1E" w:rsidP="00051ABD">
            <w:pPr>
              <w:pStyle w:val="RBBasic"/>
              <w:spacing w:after="60"/>
              <w:rPr>
                <w:rFonts w:ascii="Arial" w:hAnsi="Arial" w:cs="Arial"/>
                <w:sz w:val="18"/>
                <w:szCs w:val="18"/>
              </w:rPr>
            </w:pPr>
            <w:r w:rsidRPr="005940F3">
              <w:rPr>
                <w:rFonts w:ascii="Arial" w:hAnsi="Arial" w:cs="Arial"/>
                <w:sz w:val="18"/>
                <w:szCs w:val="18"/>
              </w:rPr>
              <w:t>Pre-filing Planning and Development Costs</w:t>
            </w:r>
          </w:p>
        </w:tc>
        <w:tc>
          <w:tcPr>
            <w:tcW w:w="1319" w:type="dxa"/>
          </w:tcPr>
          <w:p w14:paraId="10DD3565" w14:textId="27646CB7" w:rsidR="004E7A1E" w:rsidRPr="00C45D90" w:rsidRDefault="004E7A1E" w:rsidP="00051ABD">
            <w:pPr>
              <w:pStyle w:val="RBBasic"/>
              <w:spacing w:after="60"/>
              <w:rPr>
                <w:rFonts w:ascii="Arial" w:hAnsi="Arial" w:cs="Arial"/>
                <w:sz w:val="18"/>
                <w:szCs w:val="18"/>
              </w:rPr>
            </w:pPr>
            <w:r w:rsidRPr="00C45D90">
              <w:rPr>
                <w:rFonts w:ascii="Arial" w:hAnsi="Arial" w:cs="Arial"/>
                <w:spacing w:val="-2"/>
                <w:sz w:val="18"/>
                <w:szCs w:val="18"/>
              </w:rPr>
              <w:t>$</w:t>
            </w:r>
            <w:r w:rsidR="00787003">
              <w:rPr>
                <w:rFonts w:ascii="Arial" w:hAnsi="Arial" w:cs="Arial"/>
                <w:spacing w:val="-2"/>
                <w:sz w:val="18"/>
                <w:szCs w:val="18"/>
              </w:rPr>
              <w:t>689375</w:t>
            </w:r>
            <w:r w:rsidRPr="00C45D90">
              <w:rPr>
                <w:rFonts w:ascii="Arial" w:hAnsi="Arial" w:cs="Arial"/>
                <w:spacing w:val="-2"/>
                <w:sz w:val="18"/>
                <w:szCs w:val="18"/>
              </w:rPr>
              <w:t>.</w:t>
            </w:r>
          </w:p>
        </w:tc>
        <w:tc>
          <w:tcPr>
            <w:tcW w:w="1374" w:type="dxa"/>
            <w:gridSpan w:val="3"/>
          </w:tcPr>
          <w:p w14:paraId="11561153" w14:textId="77777777" w:rsidR="004E7A1E" w:rsidRPr="00C45D90" w:rsidRDefault="004E7A1E" w:rsidP="00051ABD">
            <w:pPr>
              <w:pStyle w:val="RBBasic"/>
              <w:spacing w:after="60"/>
              <w:rPr>
                <w:rFonts w:ascii="Arial" w:hAnsi="Arial" w:cs="Arial"/>
                <w:sz w:val="18"/>
                <w:szCs w:val="18"/>
              </w:rPr>
            </w:pPr>
          </w:p>
        </w:tc>
        <w:tc>
          <w:tcPr>
            <w:tcW w:w="1341" w:type="dxa"/>
            <w:shd w:val="clear" w:color="auto" w:fill="D9D9D9" w:themeFill="background1" w:themeFillShade="D9"/>
          </w:tcPr>
          <w:p w14:paraId="2DE36862" w14:textId="75398C95" w:rsidR="004E7A1E" w:rsidRPr="00C45D90" w:rsidRDefault="004E7A1E" w:rsidP="00051ABD">
            <w:pPr>
              <w:pStyle w:val="RBBasic"/>
              <w:spacing w:after="60"/>
              <w:rPr>
                <w:rFonts w:ascii="Arial" w:hAnsi="Arial" w:cs="Arial"/>
                <w:sz w:val="18"/>
                <w:szCs w:val="18"/>
              </w:rPr>
            </w:pPr>
            <w:r w:rsidRPr="00C45D90">
              <w:rPr>
                <w:rFonts w:ascii="Arial" w:hAnsi="Arial" w:cs="Arial"/>
                <w:spacing w:val="-2"/>
                <w:sz w:val="18"/>
                <w:szCs w:val="18"/>
              </w:rPr>
              <w:t>$</w:t>
            </w:r>
            <w:r w:rsidR="00787003">
              <w:rPr>
                <w:rFonts w:ascii="Arial" w:hAnsi="Arial" w:cs="Arial"/>
                <w:spacing w:val="-2"/>
                <w:sz w:val="18"/>
                <w:szCs w:val="18"/>
              </w:rPr>
              <w:t>689375</w:t>
            </w:r>
            <w:r w:rsidRPr="00C45D90">
              <w:rPr>
                <w:rFonts w:ascii="Arial" w:hAnsi="Arial" w:cs="Arial"/>
                <w:spacing w:val="-2"/>
                <w:sz w:val="18"/>
                <w:szCs w:val="18"/>
              </w:rPr>
              <w:t>.</w:t>
            </w:r>
          </w:p>
        </w:tc>
      </w:tr>
      <w:tr w:rsidR="004E7A1E" w:rsidRPr="005940F3" w14:paraId="4F609A3C" w14:textId="77777777" w:rsidTr="00051ABD">
        <w:trPr>
          <w:cantSplit/>
          <w:trHeight w:val="305"/>
        </w:trPr>
        <w:tc>
          <w:tcPr>
            <w:tcW w:w="999" w:type="dxa"/>
          </w:tcPr>
          <w:p w14:paraId="0A25D7A1" w14:textId="77777777" w:rsidR="004E7A1E" w:rsidRPr="005940F3" w:rsidRDefault="004E7A1E" w:rsidP="00051ABD">
            <w:pPr>
              <w:pStyle w:val="RBBasic"/>
              <w:spacing w:after="60"/>
              <w:rPr>
                <w:rFonts w:ascii="Arial" w:hAnsi="Arial" w:cs="Arial"/>
                <w:sz w:val="18"/>
                <w:szCs w:val="18"/>
              </w:rPr>
            </w:pPr>
          </w:p>
        </w:tc>
        <w:tc>
          <w:tcPr>
            <w:tcW w:w="5427" w:type="dxa"/>
          </w:tcPr>
          <w:p w14:paraId="68CDE705" w14:textId="77777777" w:rsidR="004E7A1E" w:rsidRPr="005940F3" w:rsidRDefault="004E7A1E" w:rsidP="00051ABD">
            <w:pPr>
              <w:pStyle w:val="RBBasic"/>
              <w:spacing w:after="60"/>
              <w:rPr>
                <w:rFonts w:ascii="Arial" w:hAnsi="Arial" w:cs="Arial"/>
                <w:sz w:val="18"/>
                <w:szCs w:val="18"/>
              </w:rPr>
            </w:pPr>
            <w:r w:rsidRPr="005940F3">
              <w:rPr>
                <w:rFonts w:ascii="Arial" w:hAnsi="Arial" w:cs="Arial"/>
                <w:sz w:val="18"/>
                <w:szCs w:val="18"/>
              </w:rPr>
              <w:t>Post-filing Planning and Development Costs</w:t>
            </w:r>
          </w:p>
        </w:tc>
        <w:tc>
          <w:tcPr>
            <w:tcW w:w="1319" w:type="dxa"/>
          </w:tcPr>
          <w:p w14:paraId="3E24991C" w14:textId="4CC5E740" w:rsidR="004E7A1E" w:rsidRPr="00C45D90" w:rsidRDefault="004E7A1E" w:rsidP="00051ABD">
            <w:pPr>
              <w:pStyle w:val="RBBasic"/>
              <w:spacing w:after="60"/>
              <w:rPr>
                <w:rFonts w:ascii="Arial" w:hAnsi="Arial" w:cs="Arial"/>
                <w:sz w:val="18"/>
                <w:szCs w:val="18"/>
              </w:rPr>
            </w:pPr>
          </w:p>
        </w:tc>
        <w:tc>
          <w:tcPr>
            <w:tcW w:w="1374" w:type="dxa"/>
            <w:gridSpan w:val="3"/>
          </w:tcPr>
          <w:p w14:paraId="1D12AF66" w14:textId="77777777" w:rsidR="004E7A1E" w:rsidRPr="00C45D90" w:rsidRDefault="004E7A1E" w:rsidP="00051ABD">
            <w:pPr>
              <w:pStyle w:val="RBBasic"/>
              <w:spacing w:after="60"/>
              <w:rPr>
                <w:rFonts w:ascii="Arial" w:hAnsi="Arial" w:cs="Arial"/>
                <w:sz w:val="18"/>
                <w:szCs w:val="18"/>
              </w:rPr>
            </w:pPr>
          </w:p>
        </w:tc>
        <w:tc>
          <w:tcPr>
            <w:tcW w:w="1341" w:type="dxa"/>
            <w:shd w:val="clear" w:color="auto" w:fill="D9D9D9" w:themeFill="background1" w:themeFillShade="D9"/>
          </w:tcPr>
          <w:p w14:paraId="70DFA8EE" w14:textId="5F45703E" w:rsidR="004E7A1E" w:rsidRPr="00C45D90" w:rsidRDefault="004E7A1E" w:rsidP="00051ABD">
            <w:pPr>
              <w:pStyle w:val="RBBasic"/>
              <w:spacing w:after="60"/>
              <w:rPr>
                <w:rFonts w:ascii="Arial" w:hAnsi="Arial" w:cs="Arial"/>
                <w:sz w:val="18"/>
                <w:szCs w:val="18"/>
              </w:rPr>
            </w:pPr>
          </w:p>
        </w:tc>
      </w:tr>
      <w:tr w:rsidR="004E7A1E" w:rsidRPr="005940F3" w14:paraId="63DBD0B5" w14:textId="77777777" w:rsidTr="00051ABD">
        <w:trPr>
          <w:cantSplit/>
          <w:trHeight w:val="550"/>
        </w:trPr>
        <w:tc>
          <w:tcPr>
            <w:tcW w:w="999" w:type="dxa"/>
          </w:tcPr>
          <w:p w14:paraId="4809DFAA" w14:textId="77777777" w:rsidR="004E7A1E" w:rsidRPr="005940F3" w:rsidRDefault="004E7A1E" w:rsidP="00051ABD">
            <w:pPr>
              <w:pStyle w:val="RBBasic"/>
              <w:spacing w:after="60"/>
              <w:jc w:val="center"/>
              <w:rPr>
                <w:rFonts w:ascii="Arial" w:hAnsi="Arial" w:cs="Arial"/>
                <w:sz w:val="18"/>
                <w:szCs w:val="18"/>
              </w:rPr>
            </w:pPr>
            <w:r w:rsidRPr="005940F3">
              <w:rPr>
                <w:rFonts w:ascii="Arial" w:hAnsi="Arial" w:cs="Arial"/>
                <w:sz w:val="18"/>
                <w:szCs w:val="18"/>
              </w:rPr>
              <w:t>Add/Del Rows</w:t>
            </w:r>
          </w:p>
        </w:tc>
        <w:tc>
          <w:tcPr>
            <w:tcW w:w="9461" w:type="dxa"/>
            <w:gridSpan w:val="6"/>
          </w:tcPr>
          <w:p w14:paraId="3DD65DDE" w14:textId="77777777" w:rsidR="004E7A1E" w:rsidRPr="00C45D90" w:rsidRDefault="004E7A1E" w:rsidP="00051ABD">
            <w:pPr>
              <w:pStyle w:val="RBBasic"/>
              <w:spacing w:after="60"/>
              <w:rPr>
                <w:rFonts w:ascii="Arial" w:hAnsi="Arial" w:cs="Arial"/>
                <w:sz w:val="18"/>
                <w:szCs w:val="18"/>
              </w:rPr>
            </w:pPr>
            <w:r w:rsidRPr="00C45D90">
              <w:rPr>
                <w:rFonts w:ascii="Arial" w:hAnsi="Arial" w:cs="Arial"/>
                <w:sz w:val="18"/>
                <w:szCs w:val="18"/>
              </w:rPr>
              <w:t>Other (specify)</w:t>
            </w:r>
          </w:p>
        </w:tc>
      </w:tr>
      <w:tr w:rsidR="004E7A1E" w:rsidRPr="005940F3" w14:paraId="7B85F9E1" w14:textId="77777777" w:rsidTr="00051ABD">
        <w:trPr>
          <w:cantSplit/>
          <w:trHeight w:val="2434"/>
        </w:trPr>
        <w:tc>
          <w:tcPr>
            <w:tcW w:w="999" w:type="dxa"/>
            <w:tcBorders>
              <w:bottom w:val="single" w:sz="4" w:space="0" w:color="auto"/>
            </w:tcBorders>
          </w:tcPr>
          <w:p w14:paraId="02E29F67" w14:textId="77777777" w:rsidR="004E7A1E" w:rsidRPr="005940F3" w:rsidRDefault="004E7A1E" w:rsidP="00051ABD">
            <w:pPr>
              <w:tabs>
                <w:tab w:val="left" w:pos="432"/>
              </w:tabs>
              <w:spacing w:after="60"/>
              <w:rPr>
                <w:rFonts w:ascii="Arial" w:hAnsi="Arial" w:cs="Arial"/>
                <w:sz w:val="18"/>
                <w:szCs w:val="18"/>
              </w:rPr>
            </w:pPr>
            <w:r w:rsidRPr="005940F3">
              <w:rPr>
                <w:rFonts w:ascii="Arial" w:hAnsi="Arial" w:cs="Arial"/>
                <w:sz w:val="18"/>
                <w:szCs w:val="18"/>
              </w:rPr>
              <w:t>+/-</w:t>
            </w:r>
          </w:p>
        </w:tc>
        <w:tc>
          <w:tcPr>
            <w:tcW w:w="5427" w:type="dxa"/>
            <w:tcBorders>
              <w:bottom w:val="single" w:sz="4" w:space="0" w:color="auto"/>
            </w:tcBorders>
          </w:tcPr>
          <w:p w14:paraId="4B09D842" w14:textId="3BDE45B2" w:rsidR="004E7A1E" w:rsidRPr="005940F3" w:rsidRDefault="00D4500C" w:rsidP="00CA4316">
            <w:pPr>
              <w:pStyle w:val="TableParagraph"/>
              <w:spacing w:before="10" w:line="235" w:lineRule="auto"/>
              <w:ind w:left="56" w:right="109"/>
              <w:rPr>
                <w:rFonts w:ascii="Arial" w:hAnsi="Arial" w:cs="Arial"/>
                <w:sz w:val="18"/>
                <w:szCs w:val="18"/>
              </w:rPr>
            </w:pPr>
            <w:r w:rsidRPr="00D4500C">
              <w:rPr>
                <w:rFonts w:ascii="Arial" w:hAnsi="Arial" w:cs="Arial"/>
                <w:sz w:val="18"/>
                <w:szCs w:val="18"/>
              </w:rPr>
              <w:t xml:space="preserve">The Applicant has focused </w:t>
            </w:r>
            <w:proofErr w:type="gramStart"/>
            <w:r w:rsidRPr="00D4500C">
              <w:rPr>
                <w:rFonts w:ascii="Arial" w:hAnsi="Arial" w:cs="Arial"/>
                <w:sz w:val="18"/>
                <w:szCs w:val="18"/>
              </w:rPr>
              <w:t>in</w:t>
            </w:r>
            <w:proofErr w:type="gramEnd"/>
            <w:r w:rsidRPr="00D4500C">
              <w:rPr>
                <w:rFonts w:ascii="Arial" w:hAnsi="Arial" w:cs="Arial"/>
                <w:sz w:val="18"/>
                <w:szCs w:val="18"/>
              </w:rPr>
              <w:t xml:space="preserve"> the submission and Factor Four on the specific scope of work that is directly connected to the correction of the deficiencies under the new DPH licensure rules for 2 bed rooms that take full effect on May 1, 2022. Compliance with the two-bed rule is the immediate priority in the </w:t>
            </w:r>
            <w:r w:rsidR="00CA4316" w:rsidRPr="00D4500C">
              <w:rPr>
                <w:rFonts w:ascii="Arial" w:hAnsi="Arial" w:cs="Arial"/>
                <w:sz w:val="18"/>
                <w:szCs w:val="18"/>
              </w:rPr>
              <w:t>project.</w:t>
            </w:r>
            <w:r w:rsidRPr="00D4500C">
              <w:rPr>
                <w:rFonts w:ascii="Arial" w:hAnsi="Arial" w:cs="Arial"/>
                <w:sz w:val="18"/>
                <w:szCs w:val="18"/>
              </w:rPr>
              <w:t xml:space="preserve"> The Applicant has been advised by its professional advisors that there are other</w:t>
            </w:r>
            <w:r w:rsidR="00CA4316">
              <w:rPr>
                <w:rFonts w:ascii="Arial" w:hAnsi="Arial" w:cs="Arial"/>
                <w:sz w:val="18"/>
                <w:szCs w:val="18"/>
              </w:rPr>
              <w:t xml:space="preserve"> </w:t>
            </w:r>
            <w:r w:rsidRPr="00D4500C">
              <w:rPr>
                <w:rFonts w:ascii="Arial" w:hAnsi="Arial" w:cs="Arial"/>
                <w:sz w:val="18"/>
                <w:szCs w:val="18"/>
              </w:rPr>
              <w:t>existing systems and fire safety features of the facility that merit consideration for upgrading in any future project. We have projected that the additional cost and MCE for these upgrades is</w:t>
            </w:r>
            <w:r w:rsidR="00CA4316">
              <w:rPr>
                <w:rFonts w:ascii="Arial" w:hAnsi="Arial" w:cs="Arial"/>
                <w:sz w:val="18"/>
                <w:szCs w:val="18"/>
              </w:rPr>
              <w:t xml:space="preserve"> </w:t>
            </w:r>
            <w:r w:rsidRPr="00D4500C">
              <w:rPr>
                <w:rFonts w:ascii="Arial" w:hAnsi="Arial" w:cs="Arial"/>
                <w:sz w:val="18"/>
                <w:szCs w:val="18"/>
              </w:rPr>
              <w:t xml:space="preserve">about 1.5 </w:t>
            </w:r>
            <w:r w:rsidR="00CA4316" w:rsidRPr="00D4500C">
              <w:rPr>
                <w:rFonts w:ascii="Arial" w:hAnsi="Arial" w:cs="Arial"/>
                <w:sz w:val="18"/>
                <w:szCs w:val="18"/>
              </w:rPr>
              <w:t>million.</w:t>
            </w:r>
            <w:r w:rsidRPr="00D4500C">
              <w:rPr>
                <w:rFonts w:ascii="Arial" w:hAnsi="Arial" w:cs="Arial"/>
                <w:sz w:val="18"/>
                <w:szCs w:val="18"/>
              </w:rPr>
              <w:t xml:space="preserve"> The applicant is noting this </w:t>
            </w:r>
            <w:proofErr w:type="gramStart"/>
            <w:r w:rsidR="00CA4316" w:rsidRPr="00D4500C">
              <w:rPr>
                <w:rFonts w:ascii="Arial" w:hAnsi="Arial" w:cs="Arial"/>
                <w:sz w:val="18"/>
                <w:szCs w:val="18"/>
              </w:rPr>
              <w:t>reality,</w:t>
            </w:r>
            <w:r w:rsidRPr="00D4500C">
              <w:rPr>
                <w:rFonts w:ascii="Arial" w:hAnsi="Arial" w:cs="Arial"/>
                <w:sz w:val="18"/>
                <w:szCs w:val="18"/>
              </w:rPr>
              <w:t xml:space="preserve"> and</w:t>
            </w:r>
            <w:proofErr w:type="gramEnd"/>
            <w:r w:rsidRPr="00D4500C">
              <w:rPr>
                <w:rFonts w:ascii="Arial" w:hAnsi="Arial" w:cs="Arial"/>
                <w:sz w:val="18"/>
                <w:szCs w:val="18"/>
              </w:rPr>
              <w:t xml:space="preserve"> is prepared to submit additional data and detail as needed to DPH, including the office involved in project plan approval.</w:t>
            </w:r>
          </w:p>
        </w:tc>
        <w:tc>
          <w:tcPr>
            <w:tcW w:w="1319" w:type="dxa"/>
            <w:tcBorders>
              <w:bottom w:val="single" w:sz="4" w:space="0" w:color="auto"/>
            </w:tcBorders>
          </w:tcPr>
          <w:p w14:paraId="53BA2B67" w14:textId="77777777" w:rsidR="004E7A1E" w:rsidRPr="00C45D90" w:rsidRDefault="004E7A1E" w:rsidP="00051ABD">
            <w:pPr>
              <w:spacing w:after="60"/>
              <w:rPr>
                <w:rFonts w:ascii="Arial" w:hAnsi="Arial" w:cs="Arial"/>
                <w:sz w:val="18"/>
                <w:szCs w:val="18"/>
              </w:rPr>
            </w:pPr>
          </w:p>
        </w:tc>
        <w:tc>
          <w:tcPr>
            <w:tcW w:w="1374" w:type="dxa"/>
            <w:gridSpan w:val="3"/>
            <w:tcBorders>
              <w:bottom w:val="single" w:sz="4" w:space="0" w:color="auto"/>
            </w:tcBorders>
          </w:tcPr>
          <w:p w14:paraId="281FED94" w14:textId="77777777" w:rsidR="004E7A1E" w:rsidRPr="00C45D90" w:rsidRDefault="004E7A1E" w:rsidP="00051ABD">
            <w:pPr>
              <w:pStyle w:val="TableParagraph"/>
              <w:rPr>
                <w:rFonts w:ascii="Arial" w:hAnsi="Arial" w:cs="Arial"/>
                <w:sz w:val="18"/>
                <w:szCs w:val="18"/>
              </w:rPr>
            </w:pPr>
          </w:p>
          <w:p w14:paraId="6BEA1477" w14:textId="77777777" w:rsidR="004E7A1E" w:rsidRPr="00C45D90" w:rsidRDefault="004E7A1E" w:rsidP="00051ABD">
            <w:pPr>
              <w:pStyle w:val="TableParagraph"/>
              <w:rPr>
                <w:rFonts w:ascii="Arial" w:hAnsi="Arial" w:cs="Arial"/>
                <w:sz w:val="18"/>
                <w:szCs w:val="18"/>
              </w:rPr>
            </w:pPr>
          </w:p>
          <w:p w14:paraId="0E2000EF" w14:textId="77777777" w:rsidR="004E7A1E" w:rsidRPr="00C45D90" w:rsidRDefault="004E7A1E" w:rsidP="00051ABD">
            <w:pPr>
              <w:pStyle w:val="TableParagraph"/>
              <w:rPr>
                <w:rFonts w:ascii="Arial" w:hAnsi="Arial" w:cs="Arial"/>
                <w:sz w:val="18"/>
                <w:szCs w:val="18"/>
              </w:rPr>
            </w:pPr>
          </w:p>
          <w:p w14:paraId="7CD09348" w14:textId="77777777" w:rsidR="004E7A1E" w:rsidRPr="00C45D90" w:rsidRDefault="004E7A1E" w:rsidP="00051ABD">
            <w:pPr>
              <w:pStyle w:val="TableParagraph"/>
              <w:rPr>
                <w:rFonts w:ascii="Arial" w:hAnsi="Arial" w:cs="Arial"/>
                <w:sz w:val="18"/>
                <w:szCs w:val="18"/>
              </w:rPr>
            </w:pPr>
          </w:p>
          <w:p w14:paraId="68AF35C7" w14:textId="77777777" w:rsidR="004E7A1E" w:rsidRPr="00C45D90" w:rsidRDefault="004E7A1E" w:rsidP="00051ABD">
            <w:pPr>
              <w:pStyle w:val="TableParagraph"/>
              <w:rPr>
                <w:rFonts w:ascii="Arial" w:hAnsi="Arial" w:cs="Arial"/>
                <w:sz w:val="18"/>
                <w:szCs w:val="18"/>
              </w:rPr>
            </w:pPr>
          </w:p>
          <w:p w14:paraId="24AF009E" w14:textId="77777777" w:rsidR="004E7A1E" w:rsidRPr="00C45D90" w:rsidRDefault="004E7A1E" w:rsidP="00051ABD">
            <w:pPr>
              <w:pStyle w:val="TableParagraph"/>
              <w:spacing w:before="5"/>
              <w:rPr>
                <w:rFonts w:ascii="Arial" w:hAnsi="Arial" w:cs="Arial"/>
                <w:sz w:val="18"/>
                <w:szCs w:val="18"/>
              </w:rPr>
            </w:pPr>
          </w:p>
          <w:p w14:paraId="68B76166" w14:textId="77777777" w:rsidR="004E7A1E" w:rsidRPr="00C45D90" w:rsidRDefault="004E7A1E" w:rsidP="00051ABD">
            <w:pPr>
              <w:spacing w:after="60"/>
              <w:rPr>
                <w:rFonts w:ascii="Arial" w:hAnsi="Arial" w:cs="Arial"/>
                <w:sz w:val="18"/>
                <w:szCs w:val="18"/>
              </w:rPr>
            </w:pPr>
            <w:r w:rsidRPr="00C45D90">
              <w:rPr>
                <w:rFonts w:ascii="Arial" w:hAnsi="Arial" w:cs="Arial"/>
                <w:spacing w:val="-2"/>
                <w:sz w:val="18"/>
                <w:szCs w:val="18"/>
              </w:rPr>
              <w:t>$1000000.</w:t>
            </w:r>
          </w:p>
        </w:tc>
        <w:tc>
          <w:tcPr>
            <w:tcW w:w="1341" w:type="dxa"/>
            <w:tcBorders>
              <w:bottom w:val="single" w:sz="4" w:space="0" w:color="auto"/>
            </w:tcBorders>
            <w:shd w:val="clear" w:color="auto" w:fill="D9D9D9" w:themeFill="background1" w:themeFillShade="D9"/>
          </w:tcPr>
          <w:p w14:paraId="5E206224" w14:textId="77777777" w:rsidR="004E7A1E" w:rsidRPr="00C45D90" w:rsidRDefault="004E7A1E" w:rsidP="00051ABD">
            <w:pPr>
              <w:pStyle w:val="TableParagraph"/>
              <w:rPr>
                <w:rFonts w:ascii="Arial" w:hAnsi="Arial" w:cs="Arial"/>
                <w:sz w:val="18"/>
                <w:szCs w:val="18"/>
              </w:rPr>
            </w:pPr>
          </w:p>
          <w:p w14:paraId="1B61E1FC" w14:textId="77777777" w:rsidR="004E7A1E" w:rsidRPr="00C45D90" w:rsidRDefault="004E7A1E" w:rsidP="00051ABD">
            <w:pPr>
              <w:pStyle w:val="TableParagraph"/>
              <w:rPr>
                <w:rFonts w:ascii="Arial" w:hAnsi="Arial" w:cs="Arial"/>
                <w:sz w:val="18"/>
                <w:szCs w:val="18"/>
              </w:rPr>
            </w:pPr>
          </w:p>
          <w:p w14:paraId="15275166" w14:textId="77777777" w:rsidR="004E7A1E" w:rsidRPr="00C45D90" w:rsidRDefault="004E7A1E" w:rsidP="00051ABD">
            <w:pPr>
              <w:pStyle w:val="TableParagraph"/>
              <w:rPr>
                <w:rFonts w:ascii="Arial" w:hAnsi="Arial" w:cs="Arial"/>
                <w:sz w:val="18"/>
                <w:szCs w:val="18"/>
              </w:rPr>
            </w:pPr>
          </w:p>
          <w:p w14:paraId="206A6928" w14:textId="77777777" w:rsidR="004E7A1E" w:rsidRPr="00C45D90" w:rsidRDefault="004E7A1E" w:rsidP="00051ABD">
            <w:pPr>
              <w:pStyle w:val="TableParagraph"/>
              <w:rPr>
                <w:rFonts w:ascii="Arial" w:hAnsi="Arial" w:cs="Arial"/>
                <w:sz w:val="18"/>
                <w:szCs w:val="18"/>
              </w:rPr>
            </w:pPr>
          </w:p>
          <w:p w14:paraId="2D50F8BA" w14:textId="77777777" w:rsidR="004E7A1E" w:rsidRPr="00C45D90" w:rsidRDefault="004E7A1E" w:rsidP="00051ABD">
            <w:pPr>
              <w:pStyle w:val="TableParagraph"/>
              <w:rPr>
                <w:rFonts w:ascii="Arial" w:hAnsi="Arial" w:cs="Arial"/>
                <w:sz w:val="18"/>
                <w:szCs w:val="18"/>
              </w:rPr>
            </w:pPr>
          </w:p>
          <w:p w14:paraId="1662BF34" w14:textId="77777777" w:rsidR="004E7A1E" w:rsidRPr="00C45D90" w:rsidRDefault="004E7A1E" w:rsidP="00051ABD">
            <w:pPr>
              <w:pStyle w:val="TableParagraph"/>
              <w:spacing w:before="5"/>
              <w:rPr>
                <w:rFonts w:ascii="Arial" w:hAnsi="Arial" w:cs="Arial"/>
                <w:sz w:val="18"/>
                <w:szCs w:val="18"/>
              </w:rPr>
            </w:pPr>
          </w:p>
          <w:p w14:paraId="654DFA3E" w14:textId="77777777" w:rsidR="004E7A1E" w:rsidRPr="00C45D90" w:rsidRDefault="004E7A1E" w:rsidP="00051ABD">
            <w:pPr>
              <w:spacing w:after="60"/>
              <w:rPr>
                <w:rFonts w:ascii="Arial" w:hAnsi="Arial" w:cs="Arial"/>
                <w:sz w:val="18"/>
                <w:szCs w:val="18"/>
              </w:rPr>
            </w:pPr>
            <w:r w:rsidRPr="00C45D90">
              <w:rPr>
                <w:rFonts w:ascii="Arial" w:hAnsi="Arial" w:cs="Arial"/>
                <w:spacing w:val="-2"/>
                <w:sz w:val="18"/>
                <w:szCs w:val="18"/>
              </w:rPr>
              <w:t>$1000000.</w:t>
            </w:r>
          </w:p>
        </w:tc>
      </w:tr>
      <w:tr w:rsidR="004E7A1E" w:rsidRPr="005940F3" w14:paraId="4DD7A5D4" w14:textId="77777777" w:rsidTr="00051ABD">
        <w:trPr>
          <w:cantSplit/>
          <w:trHeight w:val="428"/>
        </w:trPr>
        <w:tc>
          <w:tcPr>
            <w:tcW w:w="999" w:type="dxa"/>
            <w:tcBorders>
              <w:bottom w:val="double" w:sz="4" w:space="0" w:color="auto"/>
            </w:tcBorders>
          </w:tcPr>
          <w:p w14:paraId="5DD03961" w14:textId="77777777" w:rsidR="004E7A1E" w:rsidRPr="005940F3" w:rsidRDefault="004E7A1E" w:rsidP="00051ABD">
            <w:pPr>
              <w:tabs>
                <w:tab w:val="left" w:pos="432"/>
              </w:tabs>
              <w:spacing w:after="60"/>
              <w:rPr>
                <w:rFonts w:ascii="Arial" w:hAnsi="Arial" w:cs="Arial"/>
                <w:sz w:val="18"/>
                <w:szCs w:val="18"/>
              </w:rPr>
            </w:pPr>
          </w:p>
        </w:tc>
        <w:tc>
          <w:tcPr>
            <w:tcW w:w="5427" w:type="dxa"/>
            <w:tcBorders>
              <w:bottom w:val="double" w:sz="4" w:space="0" w:color="auto"/>
            </w:tcBorders>
          </w:tcPr>
          <w:p w14:paraId="183615D5" w14:textId="77777777" w:rsidR="004E7A1E" w:rsidRPr="005940F3" w:rsidRDefault="004E7A1E" w:rsidP="00051ABD">
            <w:pPr>
              <w:spacing w:after="60"/>
              <w:rPr>
                <w:rFonts w:ascii="Arial" w:hAnsi="Arial" w:cs="Arial"/>
                <w:sz w:val="18"/>
                <w:szCs w:val="18"/>
              </w:rPr>
            </w:pPr>
            <w:r w:rsidRPr="005940F3">
              <w:rPr>
                <w:rFonts w:ascii="Arial" w:hAnsi="Arial" w:cs="Arial"/>
                <w:sz w:val="18"/>
                <w:szCs w:val="18"/>
              </w:rPr>
              <w:t>Net Interest Expensed During Construction</w:t>
            </w:r>
          </w:p>
        </w:tc>
        <w:tc>
          <w:tcPr>
            <w:tcW w:w="1319" w:type="dxa"/>
            <w:tcBorders>
              <w:bottom w:val="double" w:sz="4" w:space="0" w:color="auto"/>
            </w:tcBorders>
          </w:tcPr>
          <w:p w14:paraId="6DF04CD1" w14:textId="77777777" w:rsidR="004E7A1E" w:rsidRPr="00C45D90" w:rsidRDefault="004E7A1E" w:rsidP="00051ABD">
            <w:pPr>
              <w:spacing w:after="60"/>
              <w:rPr>
                <w:rFonts w:ascii="Arial" w:hAnsi="Arial" w:cs="Arial"/>
                <w:spacing w:val="-2"/>
                <w:sz w:val="18"/>
                <w:szCs w:val="18"/>
              </w:rPr>
            </w:pPr>
          </w:p>
        </w:tc>
        <w:tc>
          <w:tcPr>
            <w:tcW w:w="1374" w:type="dxa"/>
            <w:gridSpan w:val="3"/>
            <w:tcBorders>
              <w:bottom w:val="double" w:sz="4" w:space="0" w:color="auto"/>
            </w:tcBorders>
          </w:tcPr>
          <w:p w14:paraId="36BFCFDC" w14:textId="77777777" w:rsidR="004E7A1E" w:rsidRPr="00C45D90" w:rsidRDefault="004E7A1E" w:rsidP="00051ABD">
            <w:pPr>
              <w:spacing w:after="60"/>
              <w:rPr>
                <w:rFonts w:ascii="Arial" w:hAnsi="Arial" w:cs="Arial"/>
                <w:spacing w:val="-2"/>
                <w:sz w:val="18"/>
                <w:szCs w:val="18"/>
              </w:rPr>
            </w:pPr>
          </w:p>
        </w:tc>
        <w:tc>
          <w:tcPr>
            <w:tcW w:w="1341" w:type="dxa"/>
            <w:tcBorders>
              <w:bottom w:val="double" w:sz="4" w:space="0" w:color="auto"/>
            </w:tcBorders>
            <w:shd w:val="clear" w:color="auto" w:fill="D9D9D9" w:themeFill="background1" w:themeFillShade="D9"/>
          </w:tcPr>
          <w:p w14:paraId="7795EDFB" w14:textId="77777777" w:rsidR="004E7A1E" w:rsidRPr="00C45D90" w:rsidRDefault="004E7A1E" w:rsidP="00051ABD">
            <w:pPr>
              <w:spacing w:after="60"/>
              <w:rPr>
                <w:rFonts w:ascii="Arial" w:hAnsi="Arial" w:cs="Arial"/>
                <w:spacing w:val="-2"/>
                <w:sz w:val="18"/>
                <w:szCs w:val="18"/>
              </w:rPr>
            </w:pPr>
          </w:p>
        </w:tc>
      </w:tr>
      <w:tr w:rsidR="004E7A1E" w:rsidRPr="005940F3" w14:paraId="7F65EB96" w14:textId="77777777" w:rsidTr="00051ABD">
        <w:trPr>
          <w:cantSplit/>
          <w:trHeight w:val="428"/>
        </w:trPr>
        <w:tc>
          <w:tcPr>
            <w:tcW w:w="999" w:type="dxa"/>
            <w:tcBorders>
              <w:bottom w:val="double" w:sz="4" w:space="0" w:color="auto"/>
            </w:tcBorders>
          </w:tcPr>
          <w:p w14:paraId="6501825E" w14:textId="77777777" w:rsidR="004E7A1E" w:rsidRPr="005940F3" w:rsidRDefault="004E7A1E" w:rsidP="00051ABD">
            <w:pPr>
              <w:tabs>
                <w:tab w:val="left" w:pos="432"/>
              </w:tabs>
              <w:spacing w:after="60"/>
              <w:rPr>
                <w:rFonts w:ascii="Arial" w:hAnsi="Arial" w:cs="Arial"/>
                <w:sz w:val="18"/>
                <w:szCs w:val="18"/>
              </w:rPr>
            </w:pPr>
          </w:p>
        </w:tc>
        <w:tc>
          <w:tcPr>
            <w:tcW w:w="5427" w:type="dxa"/>
            <w:tcBorders>
              <w:bottom w:val="double" w:sz="4" w:space="0" w:color="auto"/>
            </w:tcBorders>
          </w:tcPr>
          <w:p w14:paraId="05F32D83" w14:textId="77777777" w:rsidR="004E7A1E" w:rsidRPr="005940F3" w:rsidRDefault="004E7A1E" w:rsidP="00051ABD">
            <w:pPr>
              <w:spacing w:after="60"/>
              <w:rPr>
                <w:rFonts w:ascii="Arial" w:hAnsi="Arial" w:cs="Arial"/>
                <w:sz w:val="18"/>
                <w:szCs w:val="18"/>
              </w:rPr>
            </w:pPr>
            <w:r w:rsidRPr="005940F3">
              <w:rPr>
                <w:rFonts w:ascii="Arial" w:hAnsi="Arial" w:cs="Arial"/>
                <w:sz w:val="18"/>
                <w:szCs w:val="18"/>
              </w:rPr>
              <w:t>Major Movable Equipment</w:t>
            </w:r>
          </w:p>
        </w:tc>
        <w:tc>
          <w:tcPr>
            <w:tcW w:w="1319" w:type="dxa"/>
            <w:tcBorders>
              <w:bottom w:val="double" w:sz="4" w:space="0" w:color="auto"/>
            </w:tcBorders>
          </w:tcPr>
          <w:p w14:paraId="5D25BA81" w14:textId="77777777" w:rsidR="004E7A1E" w:rsidRPr="00C45D90" w:rsidRDefault="004E7A1E" w:rsidP="00051ABD">
            <w:pPr>
              <w:spacing w:after="60"/>
              <w:rPr>
                <w:rFonts w:ascii="Arial" w:hAnsi="Arial" w:cs="Arial"/>
                <w:spacing w:val="-2"/>
                <w:sz w:val="18"/>
                <w:szCs w:val="18"/>
              </w:rPr>
            </w:pPr>
          </w:p>
        </w:tc>
        <w:tc>
          <w:tcPr>
            <w:tcW w:w="1374" w:type="dxa"/>
            <w:gridSpan w:val="3"/>
            <w:tcBorders>
              <w:bottom w:val="double" w:sz="4" w:space="0" w:color="auto"/>
            </w:tcBorders>
          </w:tcPr>
          <w:p w14:paraId="0B70BE62" w14:textId="77777777" w:rsidR="004E7A1E" w:rsidRPr="00C45D90" w:rsidRDefault="004E7A1E" w:rsidP="00051ABD">
            <w:pPr>
              <w:spacing w:after="60"/>
              <w:rPr>
                <w:rFonts w:ascii="Arial" w:hAnsi="Arial" w:cs="Arial"/>
                <w:spacing w:val="-2"/>
                <w:sz w:val="18"/>
                <w:szCs w:val="18"/>
              </w:rPr>
            </w:pPr>
          </w:p>
        </w:tc>
        <w:tc>
          <w:tcPr>
            <w:tcW w:w="1341" w:type="dxa"/>
            <w:tcBorders>
              <w:bottom w:val="double" w:sz="4" w:space="0" w:color="auto"/>
            </w:tcBorders>
            <w:shd w:val="clear" w:color="auto" w:fill="D9D9D9" w:themeFill="background1" w:themeFillShade="D9"/>
          </w:tcPr>
          <w:p w14:paraId="7F446F11" w14:textId="77777777" w:rsidR="004E7A1E" w:rsidRPr="00C45D90" w:rsidRDefault="004E7A1E" w:rsidP="00051ABD">
            <w:pPr>
              <w:spacing w:after="60"/>
              <w:rPr>
                <w:rFonts w:ascii="Arial" w:hAnsi="Arial" w:cs="Arial"/>
                <w:spacing w:val="-2"/>
                <w:sz w:val="18"/>
                <w:szCs w:val="18"/>
              </w:rPr>
            </w:pPr>
          </w:p>
        </w:tc>
      </w:tr>
      <w:tr w:rsidR="004E7A1E" w:rsidRPr="005940F3" w14:paraId="314D5F14" w14:textId="77777777" w:rsidTr="00051ABD">
        <w:trPr>
          <w:cantSplit/>
          <w:trHeight w:val="428"/>
        </w:trPr>
        <w:tc>
          <w:tcPr>
            <w:tcW w:w="999" w:type="dxa"/>
            <w:tcBorders>
              <w:bottom w:val="double" w:sz="4" w:space="0" w:color="auto"/>
            </w:tcBorders>
          </w:tcPr>
          <w:p w14:paraId="040BE8FC" w14:textId="77777777" w:rsidR="004E7A1E" w:rsidRPr="005940F3" w:rsidRDefault="004E7A1E" w:rsidP="00051ABD">
            <w:pPr>
              <w:tabs>
                <w:tab w:val="left" w:pos="432"/>
              </w:tabs>
              <w:spacing w:after="60"/>
              <w:rPr>
                <w:rFonts w:ascii="Arial" w:hAnsi="Arial" w:cs="Arial"/>
                <w:sz w:val="18"/>
                <w:szCs w:val="18"/>
              </w:rPr>
            </w:pPr>
          </w:p>
        </w:tc>
        <w:tc>
          <w:tcPr>
            <w:tcW w:w="5427" w:type="dxa"/>
            <w:tcBorders>
              <w:bottom w:val="double" w:sz="4" w:space="0" w:color="auto"/>
            </w:tcBorders>
          </w:tcPr>
          <w:p w14:paraId="57F5B907" w14:textId="77777777" w:rsidR="004E7A1E" w:rsidRPr="005940F3" w:rsidRDefault="004E7A1E" w:rsidP="00051ABD">
            <w:pPr>
              <w:spacing w:after="60"/>
              <w:rPr>
                <w:rFonts w:ascii="Arial" w:hAnsi="Arial" w:cs="Arial"/>
                <w:sz w:val="18"/>
                <w:szCs w:val="18"/>
              </w:rPr>
            </w:pPr>
            <w:r w:rsidRPr="005940F3">
              <w:rPr>
                <w:rFonts w:ascii="Arial" w:hAnsi="Arial" w:cs="Arial"/>
                <w:sz w:val="18"/>
                <w:szCs w:val="18"/>
              </w:rPr>
              <w:t>Total Construction Costs</w:t>
            </w:r>
          </w:p>
        </w:tc>
        <w:tc>
          <w:tcPr>
            <w:tcW w:w="1319" w:type="dxa"/>
            <w:tcBorders>
              <w:bottom w:val="double" w:sz="4" w:space="0" w:color="auto"/>
            </w:tcBorders>
            <w:shd w:val="clear" w:color="auto" w:fill="D9D9D9" w:themeFill="background1" w:themeFillShade="D9"/>
          </w:tcPr>
          <w:p w14:paraId="08C82534" w14:textId="377CD627" w:rsidR="004E7A1E" w:rsidRPr="00C45D90" w:rsidRDefault="004E7A1E" w:rsidP="00051ABD">
            <w:pPr>
              <w:spacing w:after="60"/>
              <w:rPr>
                <w:rFonts w:ascii="Arial" w:hAnsi="Arial" w:cs="Arial"/>
                <w:sz w:val="18"/>
                <w:szCs w:val="18"/>
              </w:rPr>
            </w:pPr>
            <w:r w:rsidRPr="00C45D90">
              <w:rPr>
                <w:rFonts w:ascii="Arial" w:hAnsi="Arial" w:cs="Arial"/>
                <w:spacing w:val="-2"/>
                <w:sz w:val="18"/>
                <w:szCs w:val="18"/>
              </w:rPr>
              <w:t>$</w:t>
            </w:r>
            <w:r w:rsidR="00192460">
              <w:rPr>
                <w:rFonts w:ascii="Arial" w:hAnsi="Arial" w:cs="Arial"/>
                <w:spacing w:val="-2"/>
                <w:sz w:val="18"/>
                <w:szCs w:val="18"/>
              </w:rPr>
              <w:t>5216750</w:t>
            </w:r>
            <w:r w:rsidRPr="00C45D90">
              <w:rPr>
                <w:rFonts w:ascii="Arial" w:hAnsi="Arial" w:cs="Arial"/>
                <w:spacing w:val="-2"/>
                <w:sz w:val="18"/>
                <w:szCs w:val="18"/>
              </w:rPr>
              <w:t>.</w:t>
            </w:r>
          </w:p>
        </w:tc>
        <w:tc>
          <w:tcPr>
            <w:tcW w:w="1374" w:type="dxa"/>
            <w:gridSpan w:val="3"/>
            <w:tcBorders>
              <w:bottom w:val="double" w:sz="4" w:space="0" w:color="auto"/>
            </w:tcBorders>
            <w:shd w:val="clear" w:color="auto" w:fill="D9D9D9" w:themeFill="background1" w:themeFillShade="D9"/>
          </w:tcPr>
          <w:p w14:paraId="0147DF56" w14:textId="77777777" w:rsidR="004E7A1E" w:rsidRPr="00C45D90" w:rsidRDefault="004E7A1E" w:rsidP="00051ABD">
            <w:pPr>
              <w:spacing w:after="60"/>
              <w:rPr>
                <w:rFonts w:ascii="Arial" w:hAnsi="Arial" w:cs="Arial"/>
                <w:sz w:val="18"/>
                <w:szCs w:val="18"/>
              </w:rPr>
            </w:pPr>
            <w:r w:rsidRPr="00C45D90">
              <w:rPr>
                <w:rFonts w:ascii="Arial" w:hAnsi="Arial" w:cs="Arial"/>
                <w:spacing w:val="-2"/>
                <w:sz w:val="18"/>
                <w:szCs w:val="18"/>
              </w:rPr>
              <w:t>$1000000.</w:t>
            </w:r>
          </w:p>
        </w:tc>
        <w:tc>
          <w:tcPr>
            <w:tcW w:w="1341" w:type="dxa"/>
            <w:tcBorders>
              <w:bottom w:val="double" w:sz="4" w:space="0" w:color="auto"/>
            </w:tcBorders>
            <w:shd w:val="clear" w:color="auto" w:fill="D9D9D9" w:themeFill="background1" w:themeFillShade="D9"/>
          </w:tcPr>
          <w:p w14:paraId="3D4F967F" w14:textId="52AA73BC" w:rsidR="004E7A1E" w:rsidRPr="00C45D90" w:rsidRDefault="004E7A1E" w:rsidP="00051ABD">
            <w:pPr>
              <w:spacing w:after="60"/>
              <w:rPr>
                <w:rFonts w:ascii="Arial" w:hAnsi="Arial" w:cs="Arial"/>
                <w:sz w:val="18"/>
                <w:szCs w:val="18"/>
              </w:rPr>
            </w:pPr>
            <w:r w:rsidRPr="00C45D90">
              <w:rPr>
                <w:rFonts w:ascii="Arial" w:hAnsi="Arial" w:cs="Arial"/>
                <w:spacing w:val="-2"/>
                <w:sz w:val="18"/>
                <w:szCs w:val="18"/>
              </w:rPr>
              <w:t>$</w:t>
            </w:r>
            <w:r w:rsidR="00DF3C6B">
              <w:rPr>
                <w:rFonts w:ascii="Arial" w:hAnsi="Arial" w:cs="Arial"/>
                <w:spacing w:val="-2"/>
                <w:sz w:val="18"/>
                <w:szCs w:val="18"/>
              </w:rPr>
              <w:t>6216750</w:t>
            </w:r>
            <w:r w:rsidRPr="00C45D90">
              <w:rPr>
                <w:rFonts w:ascii="Arial" w:hAnsi="Arial" w:cs="Arial"/>
                <w:spacing w:val="-2"/>
                <w:sz w:val="18"/>
                <w:szCs w:val="18"/>
              </w:rPr>
              <w:t>.</w:t>
            </w:r>
          </w:p>
        </w:tc>
      </w:tr>
      <w:tr w:rsidR="004E7A1E" w:rsidRPr="005940F3" w14:paraId="533AF252" w14:textId="77777777" w:rsidTr="00051ABD">
        <w:trPr>
          <w:cantSplit/>
          <w:trHeight w:val="305"/>
        </w:trPr>
        <w:tc>
          <w:tcPr>
            <w:tcW w:w="999" w:type="dxa"/>
            <w:tcBorders>
              <w:top w:val="double" w:sz="4" w:space="0" w:color="auto"/>
              <w:bottom w:val="double" w:sz="4" w:space="0" w:color="auto"/>
            </w:tcBorders>
          </w:tcPr>
          <w:p w14:paraId="00455883" w14:textId="77777777" w:rsidR="004E7A1E" w:rsidRPr="005940F3" w:rsidRDefault="004E7A1E" w:rsidP="00051ABD">
            <w:pPr>
              <w:tabs>
                <w:tab w:val="left" w:pos="432"/>
              </w:tabs>
              <w:spacing w:after="60"/>
              <w:rPr>
                <w:rFonts w:ascii="Arial" w:hAnsi="Arial" w:cs="Arial"/>
                <w:sz w:val="18"/>
                <w:szCs w:val="18"/>
              </w:rPr>
            </w:pPr>
          </w:p>
        </w:tc>
        <w:tc>
          <w:tcPr>
            <w:tcW w:w="9461" w:type="dxa"/>
            <w:gridSpan w:val="6"/>
            <w:tcBorders>
              <w:top w:val="double" w:sz="4" w:space="0" w:color="auto"/>
              <w:bottom w:val="double" w:sz="4" w:space="0" w:color="auto"/>
            </w:tcBorders>
          </w:tcPr>
          <w:p w14:paraId="7F614FAF" w14:textId="77777777" w:rsidR="004E7A1E" w:rsidRPr="005940F3" w:rsidRDefault="004E7A1E" w:rsidP="00051ABD">
            <w:pPr>
              <w:spacing w:after="60"/>
              <w:rPr>
                <w:rFonts w:ascii="Arial" w:hAnsi="Arial" w:cs="Arial"/>
                <w:sz w:val="18"/>
                <w:szCs w:val="18"/>
              </w:rPr>
            </w:pPr>
            <w:r w:rsidRPr="005940F3">
              <w:rPr>
                <w:rFonts w:ascii="Arial" w:hAnsi="Arial" w:cs="Arial"/>
                <w:b/>
                <w:bCs/>
                <w:sz w:val="18"/>
                <w:szCs w:val="18"/>
              </w:rPr>
              <w:t>Financing Costs:</w:t>
            </w:r>
          </w:p>
        </w:tc>
      </w:tr>
      <w:tr w:rsidR="004E7A1E" w:rsidRPr="005940F3" w14:paraId="6D70D40D" w14:textId="77777777" w:rsidTr="00051ABD">
        <w:trPr>
          <w:cantSplit/>
          <w:trHeight w:val="566"/>
        </w:trPr>
        <w:tc>
          <w:tcPr>
            <w:tcW w:w="999" w:type="dxa"/>
            <w:tcBorders>
              <w:top w:val="double" w:sz="4" w:space="0" w:color="auto"/>
              <w:bottom w:val="double" w:sz="4" w:space="0" w:color="auto"/>
            </w:tcBorders>
          </w:tcPr>
          <w:p w14:paraId="176F24DC" w14:textId="77777777" w:rsidR="004E7A1E" w:rsidRPr="005940F3" w:rsidRDefault="004E7A1E" w:rsidP="00051ABD">
            <w:pPr>
              <w:tabs>
                <w:tab w:val="left" w:pos="432"/>
              </w:tabs>
              <w:spacing w:after="60"/>
              <w:rPr>
                <w:rFonts w:ascii="Arial" w:hAnsi="Arial" w:cs="Arial"/>
                <w:sz w:val="18"/>
                <w:szCs w:val="18"/>
              </w:rPr>
            </w:pPr>
          </w:p>
        </w:tc>
        <w:tc>
          <w:tcPr>
            <w:tcW w:w="5427" w:type="dxa"/>
            <w:tcBorders>
              <w:top w:val="double" w:sz="4" w:space="0" w:color="auto"/>
              <w:bottom w:val="double" w:sz="4" w:space="0" w:color="auto"/>
            </w:tcBorders>
          </w:tcPr>
          <w:p w14:paraId="1DE5C312" w14:textId="77777777" w:rsidR="004E7A1E" w:rsidRPr="005940F3" w:rsidRDefault="004E7A1E" w:rsidP="00051ABD">
            <w:pPr>
              <w:spacing w:after="60"/>
              <w:rPr>
                <w:rFonts w:ascii="Arial" w:hAnsi="Arial" w:cs="Arial"/>
                <w:sz w:val="18"/>
                <w:szCs w:val="18"/>
              </w:rPr>
            </w:pPr>
            <w:r w:rsidRPr="005940F3">
              <w:rPr>
                <w:rFonts w:ascii="Arial" w:hAnsi="Arial" w:cs="Arial"/>
                <w:sz w:val="18"/>
                <w:szCs w:val="18"/>
              </w:rPr>
              <w:t xml:space="preserve">Cost of Securing Financing (legal, administrative, feasibility studies, mortgage insurance, printing, </w:t>
            </w:r>
            <w:proofErr w:type="spellStart"/>
            <w:r w:rsidRPr="005940F3">
              <w:rPr>
                <w:rFonts w:ascii="Arial" w:hAnsi="Arial" w:cs="Arial"/>
                <w:sz w:val="18"/>
                <w:szCs w:val="18"/>
              </w:rPr>
              <w:t>etc</w:t>
            </w:r>
            <w:proofErr w:type="spellEnd"/>
          </w:p>
        </w:tc>
        <w:tc>
          <w:tcPr>
            <w:tcW w:w="1319" w:type="dxa"/>
            <w:tcBorders>
              <w:top w:val="double" w:sz="4" w:space="0" w:color="auto"/>
              <w:bottom w:val="double" w:sz="4" w:space="0" w:color="auto"/>
            </w:tcBorders>
          </w:tcPr>
          <w:p w14:paraId="12795765" w14:textId="77777777" w:rsidR="004E7A1E" w:rsidRPr="005940F3" w:rsidRDefault="004E7A1E" w:rsidP="00051ABD">
            <w:pPr>
              <w:spacing w:after="60"/>
              <w:rPr>
                <w:rFonts w:ascii="Arial" w:hAnsi="Arial" w:cs="Arial"/>
                <w:sz w:val="18"/>
                <w:szCs w:val="18"/>
              </w:rPr>
            </w:pPr>
          </w:p>
        </w:tc>
        <w:tc>
          <w:tcPr>
            <w:tcW w:w="1374" w:type="dxa"/>
            <w:gridSpan w:val="3"/>
            <w:tcBorders>
              <w:top w:val="double" w:sz="4" w:space="0" w:color="auto"/>
              <w:bottom w:val="double" w:sz="4" w:space="0" w:color="auto"/>
            </w:tcBorders>
          </w:tcPr>
          <w:p w14:paraId="541A669A" w14:textId="77777777" w:rsidR="004E7A1E" w:rsidRPr="005940F3" w:rsidRDefault="004E7A1E" w:rsidP="00051ABD">
            <w:pPr>
              <w:spacing w:after="60"/>
              <w:rPr>
                <w:rFonts w:ascii="Arial" w:hAnsi="Arial" w:cs="Arial"/>
                <w:sz w:val="18"/>
                <w:szCs w:val="18"/>
              </w:rPr>
            </w:pPr>
          </w:p>
        </w:tc>
        <w:tc>
          <w:tcPr>
            <w:tcW w:w="1341" w:type="dxa"/>
            <w:tcBorders>
              <w:top w:val="double" w:sz="4" w:space="0" w:color="auto"/>
              <w:bottom w:val="double" w:sz="4" w:space="0" w:color="auto"/>
            </w:tcBorders>
            <w:shd w:val="clear" w:color="auto" w:fill="D9D9D9" w:themeFill="background1" w:themeFillShade="D9"/>
          </w:tcPr>
          <w:p w14:paraId="13DF0288" w14:textId="77777777" w:rsidR="004E7A1E" w:rsidRPr="005940F3" w:rsidRDefault="004E7A1E" w:rsidP="00051ABD">
            <w:pPr>
              <w:spacing w:after="60"/>
              <w:rPr>
                <w:rFonts w:ascii="Arial" w:hAnsi="Arial" w:cs="Arial"/>
                <w:sz w:val="18"/>
                <w:szCs w:val="18"/>
              </w:rPr>
            </w:pPr>
          </w:p>
        </w:tc>
      </w:tr>
      <w:tr w:rsidR="004E7A1E" w:rsidRPr="005940F3" w14:paraId="4A917E58" w14:textId="77777777" w:rsidTr="00051ABD">
        <w:trPr>
          <w:cantSplit/>
          <w:trHeight w:val="305"/>
        </w:trPr>
        <w:tc>
          <w:tcPr>
            <w:tcW w:w="999" w:type="dxa"/>
            <w:tcBorders>
              <w:top w:val="double" w:sz="4" w:space="0" w:color="auto"/>
              <w:bottom w:val="double" w:sz="4" w:space="0" w:color="auto"/>
            </w:tcBorders>
          </w:tcPr>
          <w:p w14:paraId="1C83DCDA" w14:textId="77777777" w:rsidR="004E7A1E" w:rsidRPr="005940F3" w:rsidRDefault="004E7A1E" w:rsidP="00051ABD">
            <w:pPr>
              <w:tabs>
                <w:tab w:val="left" w:pos="432"/>
              </w:tabs>
              <w:spacing w:after="60"/>
              <w:rPr>
                <w:rFonts w:ascii="Arial" w:hAnsi="Arial" w:cs="Arial"/>
                <w:sz w:val="18"/>
                <w:szCs w:val="18"/>
              </w:rPr>
            </w:pPr>
          </w:p>
        </w:tc>
        <w:tc>
          <w:tcPr>
            <w:tcW w:w="5427" w:type="dxa"/>
            <w:tcBorders>
              <w:top w:val="double" w:sz="4" w:space="0" w:color="auto"/>
              <w:bottom w:val="double" w:sz="4" w:space="0" w:color="auto"/>
            </w:tcBorders>
          </w:tcPr>
          <w:p w14:paraId="09BC60DA" w14:textId="77777777" w:rsidR="004E7A1E" w:rsidRPr="005940F3" w:rsidRDefault="004E7A1E" w:rsidP="00051ABD">
            <w:pPr>
              <w:spacing w:after="60"/>
              <w:rPr>
                <w:rFonts w:ascii="Arial" w:hAnsi="Arial" w:cs="Arial"/>
                <w:sz w:val="18"/>
                <w:szCs w:val="18"/>
              </w:rPr>
            </w:pPr>
            <w:r w:rsidRPr="005940F3">
              <w:rPr>
                <w:rFonts w:ascii="Arial" w:hAnsi="Arial" w:cs="Arial"/>
                <w:sz w:val="18"/>
                <w:szCs w:val="18"/>
              </w:rPr>
              <w:t>Bond Discount</w:t>
            </w:r>
          </w:p>
        </w:tc>
        <w:tc>
          <w:tcPr>
            <w:tcW w:w="1319" w:type="dxa"/>
            <w:tcBorders>
              <w:top w:val="double" w:sz="4" w:space="0" w:color="auto"/>
              <w:bottom w:val="double" w:sz="4" w:space="0" w:color="auto"/>
            </w:tcBorders>
          </w:tcPr>
          <w:p w14:paraId="1ADC53E1" w14:textId="77777777" w:rsidR="004E7A1E" w:rsidRPr="005940F3" w:rsidRDefault="004E7A1E" w:rsidP="00051ABD">
            <w:pPr>
              <w:spacing w:after="60"/>
              <w:rPr>
                <w:rFonts w:ascii="Arial" w:hAnsi="Arial" w:cs="Arial"/>
                <w:sz w:val="18"/>
                <w:szCs w:val="18"/>
              </w:rPr>
            </w:pPr>
          </w:p>
        </w:tc>
        <w:tc>
          <w:tcPr>
            <w:tcW w:w="1374" w:type="dxa"/>
            <w:gridSpan w:val="3"/>
            <w:tcBorders>
              <w:top w:val="double" w:sz="4" w:space="0" w:color="auto"/>
              <w:bottom w:val="double" w:sz="4" w:space="0" w:color="auto"/>
            </w:tcBorders>
          </w:tcPr>
          <w:p w14:paraId="118A998F" w14:textId="77777777" w:rsidR="004E7A1E" w:rsidRPr="005940F3" w:rsidRDefault="004E7A1E" w:rsidP="00051ABD">
            <w:pPr>
              <w:spacing w:after="60"/>
              <w:rPr>
                <w:rFonts w:ascii="Arial" w:hAnsi="Arial" w:cs="Arial"/>
                <w:sz w:val="18"/>
                <w:szCs w:val="18"/>
              </w:rPr>
            </w:pPr>
          </w:p>
        </w:tc>
        <w:tc>
          <w:tcPr>
            <w:tcW w:w="1341" w:type="dxa"/>
            <w:tcBorders>
              <w:top w:val="double" w:sz="4" w:space="0" w:color="auto"/>
              <w:bottom w:val="double" w:sz="4" w:space="0" w:color="auto"/>
            </w:tcBorders>
            <w:shd w:val="clear" w:color="auto" w:fill="D9D9D9" w:themeFill="background1" w:themeFillShade="D9"/>
          </w:tcPr>
          <w:p w14:paraId="0D31CCFB" w14:textId="77777777" w:rsidR="004E7A1E" w:rsidRPr="005940F3" w:rsidRDefault="004E7A1E" w:rsidP="00051ABD">
            <w:pPr>
              <w:spacing w:after="60"/>
              <w:rPr>
                <w:rFonts w:ascii="Arial" w:hAnsi="Arial" w:cs="Arial"/>
                <w:sz w:val="18"/>
                <w:szCs w:val="18"/>
              </w:rPr>
            </w:pPr>
          </w:p>
        </w:tc>
      </w:tr>
      <w:tr w:rsidR="004E7A1E" w:rsidRPr="005940F3" w14:paraId="3340F913" w14:textId="77777777" w:rsidTr="00051ABD">
        <w:trPr>
          <w:cantSplit/>
          <w:trHeight w:val="321"/>
        </w:trPr>
        <w:tc>
          <w:tcPr>
            <w:tcW w:w="999" w:type="dxa"/>
            <w:tcBorders>
              <w:top w:val="double" w:sz="4" w:space="0" w:color="auto"/>
              <w:bottom w:val="double" w:sz="4" w:space="0" w:color="auto"/>
            </w:tcBorders>
          </w:tcPr>
          <w:p w14:paraId="4AA8C28C" w14:textId="77777777" w:rsidR="004E7A1E" w:rsidRPr="005940F3" w:rsidRDefault="004E7A1E" w:rsidP="00051ABD">
            <w:pPr>
              <w:tabs>
                <w:tab w:val="left" w:pos="432"/>
              </w:tabs>
              <w:spacing w:after="60"/>
              <w:rPr>
                <w:rFonts w:ascii="Arial" w:hAnsi="Arial" w:cs="Arial"/>
                <w:sz w:val="18"/>
                <w:szCs w:val="18"/>
              </w:rPr>
            </w:pPr>
          </w:p>
        </w:tc>
        <w:tc>
          <w:tcPr>
            <w:tcW w:w="5427" w:type="dxa"/>
            <w:tcBorders>
              <w:top w:val="double" w:sz="4" w:space="0" w:color="auto"/>
              <w:bottom w:val="double" w:sz="4" w:space="0" w:color="auto"/>
            </w:tcBorders>
          </w:tcPr>
          <w:p w14:paraId="473C40C3" w14:textId="77777777" w:rsidR="004E7A1E" w:rsidRPr="005940F3" w:rsidRDefault="004E7A1E" w:rsidP="00051ABD">
            <w:pPr>
              <w:spacing w:after="60"/>
              <w:rPr>
                <w:rFonts w:ascii="Arial" w:hAnsi="Arial" w:cs="Arial"/>
                <w:sz w:val="18"/>
                <w:szCs w:val="18"/>
              </w:rPr>
            </w:pPr>
            <w:r w:rsidRPr="005940F3">
              <w:rPr>
                <w:rFonts w:ascii="Arial" w:hAnsi="Arial" w:cs="Arial"/>
                <w:sz w:val="18"/>
                <w:szCs w:val="18"/>
              </w:rPr>
              <w:t>Other (specify</w:t>
            </w:r>
          </w:p>
        </w:tc>
        <w:tc>
          <w:tcPr>
            <w:tcW w:w="1319" w:type="dxa"/>
            <w:tcBorders>
              <w:top w:val="double" w:sz="4" w:space="0" w:color="auto"/>
              <w:bottom w:val="double" w:sz="4" w:space="0" w:color="auto"/>
            </w:tcBorders>
          </w:tcPr>
          <w:p w14:paraId="6D8D52C0" w14:textId="77777777" w:rsidR="004E7A1E" w:rsidRPr="005940F3" w:rsidRDefault="004E7A1E" w:rsidP="00051ABD">
            <w:pPr>
              <w:spacing w:after="60"/>
              <w:rPr>
                <w:rFonts w:ascii="Arial" w:hAnsi="Arial" w:cs="Arial"/>
                <w:sz w:val="18"/>
                <w:szCs w:val="18"/>
              </w:rPr>
            </w:pPr>
          </w:p>
        </w:tc>
        <w:tc>
          <w:tcPr>
            <w:tcW w:w="1374" w:type="dxa"/>
            <w:gridSpan w:val="3"/>
            <w:tcBorders>
              <w:top w:val="double" w:sz="4" w:space="0" w:color="auto"/>
              <w:bottom w:val="double" w:sz="4" w:space="0" w:color="auto"/>
            </w:tcBorders>
          </w:tcPr>
          <w:p w14:paraId="61AC8EC0" w14:textId="77777777" w:rsidR="004E7A1E" w:rsidRPr="005940F3" w:rsidRDefault="004E7A1E" w:rsidP="00051ABD">
            <w:pPr>
              <w:spacing w:after="60"/>
              <w:rPr>
                <w:rFonts w:ascii="Arial" w:hAnsi="Arial" w:cs="Arial"/>
                <w:sz w:val="18"/>
                <w:szCs w:val="18"/>
              </w:rPr>
            </w:pPr>
          </w:p>
        </w:tc>
        <w:tc>
          <w:tcPr>
            <w:tcW w:w="1341" w:type="dxa"/>
            <w:tcBorders>
              <w:top w:val="double" w:sz="4" w:space="0" w:color="auto"/>
              <w:bottom w:val="double" w:sz="4" w:space="0" w:color="auto"/>
            </w:tcBorders>
            <w:shd w:val="clear" w:color="auto" w:fill="D9D9D9" w:themeFill="background1" w:themeFillShade="D9"/>
          </w:tcPr>
          <w:p w14:paraId="33ED5775" w14:textId="77777777" w:rsidR="004E7A1E" w:rsidRPr="005940F3" w:rsidRDefault="004E7A1E" w:rsidP="00051ABD">
            <w:pPr>
              <w:spacing w:after="60"/>
              <w:rPr>
                <w:rFonts w:ascii="Arial" w:hAnsi="Arial" w:cs="Arial"/>
                <w:sz w:val="18"/>
                <w:szCs w:val="18"/>
              </w:rPr>
            </w:pPr>
          </w:p>
        </w:tc>
      </w:tr>
      <w:tr w:rsidR="004E7A1E" w:rsidRPr="005940F3" w14:paraId="521C7D09" w14:textId="77777777" w:rsidTr="00051ABD">
        <w:trPr>
          <w:cantSplit/>
          <w:trHeight w:val="428"/>
        </w:trPr>
        <w:tc>
          <w:tcPr>
            <w:tcW w:w="999" w:type="dxa"/>
            <w:tcBorders>
              <w:top w:val="double" w:sz="4" w:space="0" w:color="auto"/>
              <w:bottom w:val="double" w:sz="4" w:space="0" w:color="auto"/>
            </w:tcBorders>
          </w:tcPr>
          <w:p w14:paraId="5EA01203" w14:textId="77777777" w:rsidR="004E7A1E" w:rsidRPr="005940F3" w:rsidRDefault="004E7A1E" w:rsidP="00051ABD">
            <w:pPr>
              <w:tabs>
                <w:tab w:val="left" w:pos="432"/>
              </w:tabs>
              <w:spacing w:after="60"/>
              <w:rPr>
                <w:rFonts w:ascii="Arial" w:hAnsi="Arial" w:cs="Arial"/>
                <w:sz w:val="18"/>
                <w:szCs w:val="18"/>
              </w:rPr>
            </w:pPr>
          </w:p>
        </w:tc>
        <w:tc>
          <w:tcPr>
            <w:tcW w:w="5427" w:type="dxa"/>
            <w:tcBorders>
              <w:top w:val="double" w:sz="4" w:space="0" w:color="auto"/>
              <w:bottom w:val="double" w:sz="4" w:space="0" w:color="auto"/>
            </w:tcBorders>
          </w:tcPr>
          <w:p w14:paraId="3DDFDB33" w14:textId="77777777" w:rsidR="004E7A1E" w:rsidRPr="005940F3" w:rsidRDefault="004E7A1E" w:rsidP="00051ABD">
            <w:pPr>
              <w:spacing w:after="60"/>
              <w:rPr>
                <w:rFonts w:ascii="Arial" w:hAnsi="Arial" w:cs="Arial"/>
                <w:b/>
                <w:sz w:val="18"/>
                <w:szCs w:val="18"/>
              </w:rPr>
            </w:pPr>
            <w:r w:rsidRPr="005940F3">
              <w:rPr>
                <w:rFonts w:ascii="Arial" w:hAnsi="Arial" w:cs="Arial"/>
                <w:sz w:val="18"/>
                <w:szCs w:val="18"/>
              </w:rPr>
              <w:t>Total Financing Costs</w:t>
            </w:r>
          </w:p>
        </w:tc>
        <w:tc>
          <w:tcPr>
            <w:tcW w:w="1319" w:type="dxa"/>
            <w:tcBorders>
              <w:top w:val="double" w:sz="4" w:space="0" w:color="auto"/>
              <w:bottom w:val="double" w:sz="4" w:space="0" w:color="auto"/>
            </w:tcBorders>
          </w:tcPr>
          <w:p w14:paraId="4FE912C3" w14:textId="77777777" w:rsidR="004E7A1E" w:rsidRPr="005940F3" w:rsidRDefault="004E7A1E" w:rsidP="00051ABD">
            <w:pPr>
              <w:spacing w:after="60"/>
              <w:rPr>
                <w:rFonts w:ascii="Arial" w:hAnsi="Arial" w:cs="Arial"/>
                <w:sz w:val="18"/>
                <w:szCs w:val="18"/>
              </w:rPr>
            </w:pPr>
          </w:p>
        </w:tc>
        <w:tc>
          <w:tcPr>
            <w:tcW w:w="1374" w:type="dxa"/>
            <w:gridSpan w:val="3"/>
            <w:tcBorders>
              <w:top w:val="double" w:sz="4" w:space="0" w:color="auto"/>
              <w:bottom w:val="double" w:sz="4" w:space="0" w:color="auto"/>
            </w:tcBorders>
          </w:tcPr>
          <w:p w14:paraId="3B819782" w14:textId="77777777" w:rsidR="004E7A1E" w:rsidRPr="005940F3" w:rsidRDefault="004E7A1E" w:rsidP="00051ABD">
            <w:pPr>
              <w:spacing w:after="60"/>
              <w:rPr>
                <w:rFonts w:ascii="Arial" w:hAnsi="Arial" w:cs="Arial"/>
                <w:sz w:val="18"/>
                <w:szCs w:val="18"/>
              </w:rPr>
            </w:pPr>
          </w:p>
        </w:tc>
        <w:tc>
          <w:tcPr>
            <w:tcW w:w="1341" w:type="dxa"/>
            <w:tcBorders>
              <w:top w:val="double" w:sz="4" w:space="0" w:color="auto"/>
              <w:bottom w:val="double" w:sz="4" w:space="0" w:color="auto"/>
            </w:tcBorders>
            <w:shd w:val="clear" w:color="auto" w:fill="D9D9D9" w:themeFill="background1" w:themeFillShade="D9"/>
          </w:tcPr>
          <w:p w14:paraId="759E39CE" w14:textId="77777777" w:rsidR="004E7A1E" w:rsidRPr="005940F3" w:rsidRDefault="004E7A1E" w:rsidP="00051ABD">
            <w:pPr>
              <w:spacing w:after="60"/>
              <w:rPr>
                <w:rFonts w:ascii="Arial" w:hAnsi="Arial" w:cs="Arial"/>
                <w:sz w:val="18"/>
                <w:szCs w:val="18"/>
              </w:rPr>
            </w:pPr>
          </w:p>
        </w:tc>
      </w:tr>
      <w:tr w:rsidR="00DF3C6B" w:rsidRPr="005940F3" w14:paraId="30352DCE" w14:textId="77777777" w:rsidTr="00051ABD">
        <w:trPr>
          <w:cantSplit/>
          <w:trHeight w:val="413"/>
        </w:trPr>
        <w:tc>
          <w:tcPr>
            <w:tcW w:w="999" w:type="dxa"/>
            <w:tcBorders>
              <w:top w:val="double" w:sz="4" w:space="0" w:color="auto"/>
            </w:tcBorders>
          </w:tcPr>
          <w:p w14:paraId="29F59D02" w14:textId="77777777" w:rsidR="00DF3C6B" w:rsidRPr="005940F3" w:rsidRDefault="00DF3C6B" w:rsidP="00DF3C6B">
            <w:pPr>
              <w:tabs>
                <w:tab w:val="left" w:pos="432"/>
              </w:tabs>
              <w:spacing w:after="60"/>
              <w:rPr>
                <w:rFonts w:ascii="Arial" w:hAnsi="Arial" w:cs="Arial"/>
                <w:sz w:val="18"/>
                <w:szCs w:val="18"/>
              </w:rPr>
            </w:pPr>
          </w:p>
        </w:tc>
        <w:tc>
          <w:tcPr>
            <w:tcW w:w="5427" w:type="dxa"/>
            <w:tcBorders>
              <w:top w:val="double" w:sz="4" w:space="0" w:color="auto"/>
            </w:tcBorders>
          </w:tcPr>
          <w:p w14:paraId="4E952E4B" w14:textId="77777777" w:rsidR="00DF3C6B" w:rsidRPr="005940F3" w:rsidRDefault="00DF3C6B" w:rsidP="00DF3C6B">
            <w:pPr>
              <w:spacing w:after="60"/>
              <w:rPr>
                <w:rFonts w:ascii="Arial" w:hAnsi="Arial" w:cs="Arial"/>
                <w:b/>
                <w:sz w:val="18"/>
                <w:szCs w:val="18"/>
              </w:rPr>
            </w:pPr>
            <w:r w:rsidRPr="005940F3">
              <w:rPr>
                <w:rFonts w:ascii="Arial" w:hAnsi="Arial" w:cs="Arial"/>
                <w:b/>
                <w:sz w:val="18"/>
                <w:szCs w:val="18"/>
              </w:rPr>
              <w:t>Estimated Total Capital Expenditure</w:t>
            </w:r>
          </w:p>
        </w:tc>
        <w:tc>
          <w:tcPr>
            <w:tcW w:w="1319" w:type="dxa"/>
            <w:tcBorders>
              <w:top w:val="double" w:sz="4" w:space="0" w:color="auto"/>
            </w:tcBorders>
            <w:shd w:val="clear" w:color="auto" w:fill="D9D9D9" w:themeFill="background1" w:themeFillShade="D9"/>
          </w:tcPr>
          <w:p w14:paraId="4C1DC18C" w14:textId="7AACBF2A" w:rsidR="00DF3C6B" w:rsidRPr="005940F3" w:rsidRDefault="00DF3C6B" w:rsidP="00DF3C6B">
            <w:pPr>
              <w:spacing w:after="60"/>
              <w:rPr>
                <w:rFonts w:ascii="Arial" w:hAnsi="Arial" w:cs="Arial"/>
                <w:sz w:val="18"/>
                <w:szCs w:val="18"/>
              </w:rPr>
            </w:pPr>
            <w:r w:rsidRPr="00C45D90">
              <w:rPr>
                <w:rFonts w:ascii="Arial" w:hAnsi="Arial" w:cs="Arial"/>
                <w:spacing w:val="-2"/>
                <w:sz w:val="18"/>
                <w:szCs w:val="18"/>
              </w:rPr>
              <w:t>$</w:t>
            </w:r>
            <w:r>
              <w:rPr>
                <w:rFonts w:ascii="Arial" w:hAnsi="Arial" w:cs="Arial"/>
                <w:spacing w:val="-2"/>
                <w:sz w:val="18"/>
                <w:szCs w:val="18"/>
              </w:rPr>
              <w:t>5216750</w:t>
            </w:r>
            <w:r w:rsidRPr="00C45D90">
              <w:rPr>
                <w:rFonts w:ascii="Arial" w:hAnsi="Arial" w:cs="Arial"/>
                <w:spacing w:val="-2"/>
                <w:sz w:val="18"/>
                <w:szCs w:val="18"/>
              </w:rPr>
              <w:t>.</w:t>
            </w:r>
          </w:p>
        </w:tc>
        <w:tc>
          <w:tcPr>
            <w:tcW w:w="1374" w:type="dxa"/>
            <w:gridSpan w:val="3"/>
            <w:tcBorders>
              <w:top w:val="double" w:sz="4" w:space="0" w:color="auto"/>
            </w:tcBorders>
            <w:shd w:val="clear" w:color="auto" w:fill="D9D9D9" w:themeFill="background1" w:themeFillShade="D9"/>
          </w:tcPr>
          <w:p w14:paraId="2C96EA95" w14:textId="2B4946C9" w:rsidR="00DF3C6B" w:rsidRPr="005940F3" w:rsidRDefault="00DF3C6B" w:rsidP="00DF3C6B">
            <w:pPr>
              <w:spacing w:after="60"/>
              <w:rPr>
                <w:rFonts w:ascii="Arial" w:hAnsi="Arial" w:cs="Arial"/>
                <w:sz w:val="18"/>
                <w:szCs w:val="18"/>
              </w:rPr>
            </w:pPr>
            <w:r w:rsidRPr="00C45D90">
              <w:rPr>
                <w:rFonts w:ascii="Arial" w:hAnsi="Arial" w:cs="Arial"/>
                <w:spacing w:val="-2"/>
                <w:sz w:val="18"/>
                <w:szCs w:val="18"/>
              </w:rPr>
              <w:t>$1000000.</w:t>
            </w:r>
          </w:p>
        </w:tc>
        <w:tc>
          <w:tcPr>
            <w:tcW w:w="1341" w:type="dxa"/>
            <w:tcBorders>
              <w:top w:val="double" w:sz="4" w:space="0" w:color="auto"/>
            </w:tcBorders>
            <w:shd w:val="clear" w:color="auto" w:fill="D9D9D9" w:themeFill="background1" w:themeFillShade="D9"/>
          </w:tcPr>
          <w:p w14:paraId="34B21DFC" w14:textId="24DC30A1" w:rsidR="00DF3C6B" w:rsidRPr="005940F3" w:rsidRDefault="00DF3C6B" w:rsidP="00DF3C6B">
            <w:pPr>
              <w:spacing w:after="60"/>
              <w:rPr>
                <w:rFonts w:ascii="Arial" w:hAnsi="Arial" w:cs="Arial"/>
                <w:sz w:val="18"/>
                <w:szCs w:val="18"/>
              </w:rPr>
            </w:pPr>
            <w:r w:rsidRPr="00C45D90">
              <w:rPr>
                <w:rFonts w:ascii="Arial" w:hAnsi="Arial" w:cs="Arial"/>
                <w:spacing w:val="-2"/>
                <w:sz w:val="18"/>
                <w:szCs w:val="18"/>
              </w:rPr>
              <w:t>$</w:t>
            </w:r>
            <w:r>
              <w:rPr>
                <w:rFonts w:ascii="Arial" w:hAnsi="Arial" w:cs="Arial"/>
                <w:spacing w:val="-2"/>
                <w:sz w:val="18"/>
                <w:szCs w:val="18"/>
              </w:rPr>
              <w:t>6216750</w:t>
            </w:r>
            <w:r w:rsidRPr="00C45D90">
              <w:rPr>
                <w:rFonts w:ascii="Arial" w:hAnsi="Arial" w:cs="Arial"/>
                <w:spacing w:val="-2"/>
                <w:sz w:val="18"/>
                <w:szCs w:val="18"/>
              </w:rPr>
              <w:t>.</w:t>
            </w:r>
          </w:p>
        </w:tc>
      </w:tr>
    </w:tbl>
    <w:p w14:paraId="032B08D6" w14:textId="77777777" w:rsidR="004E7A1E" w:rsidRPr="00410739" w:rsidRDefault="004E7A1E" w:rsidP="004E7A1E">
      <w:pPr>
        <w:ind w:left="720" w:right="940"/>
        <w:rPr>
          <w:rFonts w:ascii="Arial" w:hAnsi="Arial" w:cs="Arial"/>
          <w:sz w:val="20"/>
          <w:szCs w:val="20"/>
        </w:rPr>
      </w:pPr>
    </w:p>
    <w:p w14:paraId="24FEBAC8" w14:textId="77777777" w:rsidR="004E7A1E" w:rsidRPr="00410739" w:rsidRDefault="004E7A1E" w:rsidP="004E7A1E">
      <w:pPr>
        <w:ind w:left="720" w:right="940"/>
        <w:rPr>
          <w:rFonts w:ascii="Arial" w:hAnsi="Arial" w:cs="Arial"/>
          <w:sz w:val="20"/>
          <w:szCs w:val="20"/>
        </w:rPr>
      </w:pPr>
    </w:p>
    <w:p w14:paraId="5B50579C" w14:textId="77777777" w:rsidR="004E7A1E" w:rsidRPr="00AB2510" w:rsidRDefault="004E7A1E" w:rsidP="004E7A1E">
      <w:pPr>
        <w:pStyle w:val="RHDPara12D"/>
        <w:spacing w:after="0" w:line="240" w:lineRule="auto"/>
        <w:ind w:left="720" w:right="940" w:firstLine="0"/>
        <w:rPr>
          <w:rStyle w:val="Strong"/>
          <w:rFonts w:ascii="Arial" w:hAnsi="Arial" w:cs="Arial"/>
          <w:sz w:val="20"/>
        </w:rPr>
      </w:pPr>
      <w:r w:rsidRPr="00AB2510">
        <w:rPr>
          <w:rStyle w:val="Strong"/>
          <w:rFonts w:ascii="Arial" w:hAnsi="Arial" w:cs="Arial"/>
          <w:sz w:val="20"/>
        </w:rPr>
        <w:t>Documentation Check List</w:t>
      </w:r>
    </w:p>
    <w:p w14:paraId="343DDB0E" w14:textId="77777777" w:rsidR="004E7A1E" w:rsidRPr="00410739" w:rsidRDefault="004E7A1E" w:rsidP="004E7A1E">
      <w:pPr>
        <w:ind w:left="720" w:right="940"/>
        <w:rPr>
          <w:rFonts w:ascii="Arial" w:hAnsi="Arial" w:cs="Arial"/>
          <w:sz w:val="20"/>
          <w:szCs w:val="20"/>
        </w:rPr>
      </w:pPr>
      <w:r w:rsidRPr="00410739">
        <w:rPr>
          <w:rFonts w:ascii="Arial" w:hAnsi="Arial" w:cs="Arial"/>
          <w:sz w:val="20"/>
          <w:szCs w:val="20"/>
        </w:rPr>
        <w:t>The Check List below will assist you in keeping track of additional documentation needed for your application.</w:t>
      </w:r>
    </w:p>
    <w:p w14:paraId="44098AB1" w14:textId="77777777" w:rsidR="004E7A1E" w:rsidRPr="00410739" w:rsidRDefault="004E7A1E" w:rsidP="004E7A1E">
      <w:pPr>
        <w:ind w:left="720" w:right="940"/>
        <w:rPr>
          <w:rFonts w:ascii="Arial" w:hAnsi="Arial" w:cs="Arial"/>
          <w:sz w:val="20"/>
          <w:szCs w:val="20"/>
        </w:rPr>
      </w:pPr>
      <w:r w:rsidRPr="00410739">
        <w:rPr>
          <w:rFonts w:ascii="Arial" w:hAnsi="Arial" w:cs="Arial"/>
          <w:sz w:val="20"/>
          <w:szCs w:val="20"/>
        </w:rPr>
        <w:t xml:space="preserve">Once you have completed this Application Form the additional documents needed for your application will be on this list. E-mail the documents as an attachment to: </w:t>
      </w:r>
      <w:hyperlink r:id="rId10" w:history="1">
        <w:r w:rsidRPr="00410739">
          <w:rPr>
            <w:rStyle w:val="Hyperlink"/>
            <w:rFonts w:ascii="Arial" w:hAnsi="Arial" w:cs="Arial"/>
            <w:sz w:val="20"/>
            <w:szCs w:val="20"/>
          </w:rPr>
          <w:t>DPH.DON@state.ma.us</w:t>
        </w:r>
      </w:hyperlink>
    </w:p>
    <w:p w14:paraId="3D1A83A4" w14:textId="77777777" w:rsidR="004E7A1E" w:rsidRPr="00410739" w:rsidRDefault="004E7A1E" w:rsidP="004E7A1E">
      <w:pPr>
        <w:ind w:left="720" w:right="940"/>
        <w:rPr>
          <w:rFonts w:ascii="Arial" w:hAnsi="Arial" w:cs="Arial"/>
          <w:sz w:val="20"/>
          <w:szCs w:val="20"/>
        </w:rPr>
      </w:pPr>
    </w:p>
    <w:p w14:paraId="3D38EE2A" w14:textId="77777777" w:rsidR="004E7A1E" w:rsidRPr="00410739" w:rsidRDefault="004E7A1E" w:rsidP="004E7A1E">
      <w:pPr>
        <w:ind w:left="720" w:right="940"/>
        <w:rPr>
          <w:rFonts w:ascii="Arial" w:hAnsi="Arial" w:cs="Arial"/>
          <w:sz w:val="20"/>
          <w:szCs w:val="20"/>
        </w:rPr>
      </w:pPr>
      <w:r w:rsidRPr="00410739">
        <w:rPr>
          <w:rFonts w:ascii="Arial" w:hAnsi="Arial" w:cs="Arial"/>
          <w:sz w:val="20"/>
          <w:szCs w:val="20"/>
        </w:rPr>
        <w:t>Copy of Notice of Intent: check</w:t>
      </w:r>
    </w:p>
    <w:p w14:paraId="4C1594F4" w14:textId="77777777" w:rsidR="004E7A1E" w:rsidRPr="00410739" w:rsidRDefault="004E7A1E" w:rsidP="004E7A1E">
      <w:pPr>
        <w:ind w:left="720" w:right="940"/>
        <w:rPr>
          <w:rFonts w:ascii="Arial" w:hAnsi="Arial" w:cs="Arial"/>
          <w:sz w:val="20"/>
          <w:szCs w:val="20"/>
        </w:rPr>
      </w:pPr>
      <w:r w:rsidRPr="00410739">
        <w:rPr>
          <w:rFonts w:ascii="Arial" w:hAnsi="Arial" w:cs="Arial"/>
          <w:sz w:val="20"/>
          <w:szCs w:val="20"/>
        </w:rPr>
        <w:t>Affidavit of Truthfulness Form: check</w:t>
      </w:r>
    </w:p>
    <w:p w14:paraId="73002A5B" w14:textId="77777777" w:rsidR="004E7A1E" w:rsidRPr="00410739" w:rsidRDefault="004E7A1E" w:rsidP="004E7A1E">
      <w:pPr>
        <w:ind w:left="720" w:right="940"/>
        <w:rPr>
          <w:rFonts w:ascii="Arial" w:hAnsi="Arial" w:cs="Arial"/>
          <w:sz w:val="20"/>
          <w:szCs w:val="20"/>
        </w:rPr>
      </w:pPr>
      <w:r w:rsidRPr="00410739">
        <w:rPr>
          <w:rFonts w:ascii="Arial" w:hAnsi="Arial" w:cs="Arial"/>
          <w:sz w:val="20"/>
          <w:szCs w:val="20"/>
        </w:rPr>
        <w:lastRenderedPageBreak/>
        <w:t>Scanned copy of Application Fee Check: check</w:t>
      </w:r>
    </w:p>
    <w:p w14:paraId="6865DD77" w14:textId="77777777" w:rsidR="004E7A1E" w:rsidRPr="00410739" w:rsidRDefault="004E7A1E" w:rsidP="004E7A1E">
      <w:pPr>
        <w:ind w:left="720" w:right="940"/>
        <w:rPr>
          <w:rFonts w:ascii="Arial" w:hAnsi="Arial" w:cs="Arial"/>
          <w:sz w:val="20"/>
          <w:szCs w:val="20"/>
        </w:rPr>
      </w:pPr>
      <w:r w:rsidRPr="00410739">
        <w:rPr>
          <w:rFonts w:ascii="Arial" w:hAnsi="Arial" w:cs="Arial"/>
          <w:sz w:val="20"/>
          <w:szCs w:val="20"/>
        </w:rPr>
        <w:t>Affiliated Parties Table Question 1.9: check</w:t>
      </w:r>
    </w:p>
    <w:p w14:paraId="26EE1A8A" w14:textId="2ED50963" w:rsidR="004E7A1E" w:rsidRPr="00410739" w:rsidRDefault="004E7A1E" w:rsidP="004E7A1E">
      <w:pPr>
        <w:ind w:left="720" w:right="940"/>
        <w:rPr>
          <w:rFonts w:ascii="Arial" w:hAnsi="Arial" w:cs="Arial"/>
          <w:sz w:val="20"/>
          <w:szCs w:val="20"/>
        </w:rPr>
      </w:pPr>
      <w:r w:rsidRPr="00410739">
        <w:rPr>
          <w:rFonts w:ascii="Arial" w:hAnsi="Arial" w:cs="Arial"/>
          <w:sz w:val="20"/>
          <w:szCs w:val="20"/>
        </w:rPr>
        <w:t xml:space="preserve">Change in Service Tables Question 2.2 and 2.3: </w:t>
      </w:r>
      <w:r w:rsidR="00A90D37">
        <w:rPr>
          <w:rFonts w:ascii="Arial" w:hAnsi="Arial" w:cs="Arial"/>
          <w:sz w:val="20"/>
          <w:szCs w:val="20"/>
        </w:rPr>
        <w:t>check</w:t>
      </w:r>
    </w:p>
    <w:p w14:paraId="177CE0B9" w14:textId="77777777" w:rsidR="004E7A1E" w:rsidRDefault="004E7A1E" w:rsidP="004E7A1E">
      <w:pPr>
        <w:ind w:left="720" w:right="940"/>
        <w:rPr>
          <w:rFonts w:ascii="Arial" w:hAnsi="Arial" w:cs="Arial"/>
          <w:sz w:val="20"/>
          <w:szCs w:val="20"/>
        </w:rPr>
      </w:pPr>
      <w:r w:rsidRPr="00410739">
        <w:rPr>
          <w:rFonts w:ascii="Arial" w:hAnsi="Arial" w:cs="Arial"/>
          <w:sz w:val="20"/>
          <w:szCs w:val="20"/>
        </w:rPr>
        <w:t>Certification from an independent Certified Public Accountant: unchecked</w:t>
      </w:r>
    </w:p>
    <w:p w14:paraId="2CC5E2B7" w14:textId="77777777" w:rsidR="004E7A1E" w:rsidRPr="00410739" w:rsidRDefault="004E7A1E" w:rsidP="004E7A1E">
      <w:pPr>
        <w:ind w:left="720" w:right="940"/>
        <w:rPr>
          <w:rFonts w:ascii="Arial" w:hAnsi="Arial" w:cs="Arial"/>
          <w:sz w:val="20"/>
          <w:szCs w:val="20"/>
        </w:rPr>
      </w:pPr>
      <w:r>
        <w:rPr>
          <w:rFonts w:ascii="Arial" w:hAnsi="Arial" w:cs="Arial"/>
          <w:sz w:val="20"/>
          <w:szCs w:val="20"/>
        </w:rPr>
        <w:t>Articles of Organization/Trust Agreement: check</w:t>
      </w:r>
    </w:p>
    <w:p w14:paraId="3E97413A" w14:textId="77777777" w:rsidR="004E7A1E" w:rsidRPr="00410739" w:rsidRDefault="004E7A1E" w:rsidP="004E7A1E">
      <w:pPr>
        <w:ind w:left="720" w:right="940"/>
        <w:rPr>
          <w:rFonts w:ascii="Arial" w:hAnsi="Arial" w:cs="Arial"/>
          <w:sz w:val="20"/>
          <w:szCs w:val="20"/>
        </w:rPr>
      </w:pPr>
      <w:r w:rsidRPr="00410739">
        <w:rPr>
          <w:rFonts w:ascii="Arial" w:hAnsi="Arial" w:cs="Arial"/>
          <w:sz w:val="20"/>
          <w:szCs w:val="20"/>
        </w:rPr>
        <w:t>Current IRS Form, 990 Schedule H CHNA/CHIP and/or Current CHNA/CHIP submitted to Massachusetts AGO's Office: unchecked</w:t>
      </w:r>
    </w:p>
    <w:p w14:paraId="4BAE1121" w14:textId="77777777" w:rsidR="004E7A1E" w:rsidRPr="00410739" w:rsidRDefault="004E7A1E" w:rsidP="004E7A1E">
      <w:pPr>
        <w:ind w:left="720" w:right="940"/>
        <w:rPr>
          <w:rFonts w:ascii="Arial" w:hAnsi="Arial" w:cs="Arial"/>
          <w:sz w:val="20"/>
          <w:szCs w:val="20"/>
        </w:rPr>
      </w:pPr>
      <w:r w:rsidRPr="00410739">
        <w:rPr>
          <w:rFonts w:ascii="Arial" w:hAnsi="Arial" w:cs="Arial"/>
          <w:sz w:val="20"/>
          <w:szCs w:val="20"/>
        </w:rPr>
        <w:t>Community Engagement-Stakeholder Assessment form: unchecked</w:t>
      </w:r>
    </w:p>
    <w:p w14:paraId="6FD40EA1" w14:textId="77777777" w:rsidR="004E7A1E" w:rsidRPr="00410739" w:rsidRDefault="004E7A1E" w:rsidP="004E7A1E">
      <w:pPr>
        <w:ind w:left="720" w:right="940"/>
        <w:rPr>
          <w:rFonts w:ascii="Arial" w:hAnsi="Arial" w:cs="Arial"/>
          <w:sz w:val="20"/>
          <w:szCs w:val="20"/>
        </w:rPr>
      </w:pPr>
      <w:r w:rsidRPr="00410739">
        <w:rPr>
          <w:rFonts w:ascii="Arial" w:hAnsi="Arial" w:cs="Arial"/>
          <w:sz w:val="20"/>
          <w:szCs w:val="20"/>
        </w:rPr>
        <w:t>Community Engagement-Self Assessment form: unchecked</w:t>
      </w:r>
    </w:p>
    <w:p w14:paraId="3542290E" w14:textId="77777777" w:rsidR="004E7A1E" w:rsidRPr="00410739" w:rsidRDefault="004E7A1E" w:rsidP="004E7A1E">
      <w:pPr>
        <w:ind w:left="720" w:right="940"/>
        <w:rPr>
          <w:rFonts w:ascii="Arial" w:hAnsi="Arial" w:cs="Arial"/>
          <w:sz w:val="20"/>
          <w:szCs w:val="20"/>
        </w:rPr>
      </w:pPr>
    </w:p>
    <w:p w14:paraId="462DCD96" w14:textId="77777777" w:rsidR="004E7A1E" w:rsidRPr="00410739" w:rsidRDefault="004E7A1E" w:rsidP="004E7A1E">
      <w:pPr>
        <w:ind w:left="720" w:right="940"/>
        <w:rPr>
          <w:rFonts w:ascii="Arial" w:hAnsi="Arial" w:cs="Arial"/>
          <w:sz w:val="20"/>
          <w:szCs w:val="20"/>
        </w:rPr>
      </w:pPr>
      <w:r w:rsidRPr="00410739">
        <w:rPr>
          <w:rFonts w:ascii="Arial" w:hAnsi="Arial" w:cs="Arial"/>
          <w:sz w:val="20"/>
          <w:szCs w:val="20"/>
        </w:rPr>
        <w:t xml:space="preserve"> </w:t>
      </w:r>
    </w:p>
    <w:p w14:paraId="6634C29D" w14:textId="77777777" w:rsidR="004E7A1E" w:rsidRPr="00410739" w:rsidRDefault="004E7A1E" w:rsidP="004E7A1E">
      <w:pPr>
        <w:pStyle w:val="RHDPara12D"/>
        <w:spacing w:after="0" w:line="240" w:lineRule="auto"/>
        <w:ind w:left="720" w:right="940" w:firstLine="0"/>
        <w:rPr>
          <w:rFonts w:ascii="Arial" w:hAnsi="Arial" w:cs="Arial"/>
          <w:b/>
          <w:bCs/>
          <w:sz w:val="20"/>
        </w:rPr>
      </w:pPr>
      <w:r w:rsidRPr="00410739">
        <w:rPr>
          <w:rFonts w:ascii="Arial" w:hAnsi="Arial" w:cs="Arial"/>
          <w:b/>
          <w:bCs/>
          <w:sz w:val="20"/>
        </w:rPr>
        <w:t>Documentation Ready for Filing</w:t>
      </w:r>
    </w:p>
    <w:p w14:paraId="111AFA0C" w14:textId="77777777" w:rsidR="004E7A1E" w:rsidRPr="00410739" w:rsidRDefault="004E7A1E" w:rsidP="004E7A1E">
      <w:pPr>
        <w:ind w:left="720" w:right="940"/>
        <w:rPr>
          <w:rFonts w:ascii="Arial" w:hAnsi="Arial" w:cs="Arial"/>
          <w:sz w:val="20"/>
          <w:szCs w:val="20"/>
        </w:rPr>
      </w:pPr>
      <w:r w:rsidRPr="00410739">
        <w:rPr>
          <w:rFonts w:ascii="Arial" w:hAnsi="Arial" w:cs="Arial"/>
          <w:sz w:val="20"/>
          <w:szCs w:val="20"/>
        </w:rPr>
        <w:t>When document is complete click on “document is ready to file”. This will lock in the responses and date and time stamp the form.</w:t>
      </w:r>
    </w:p>
    <w:p w14:paraId="52F75F3F" w14:textId="77777777" w:rsidR="004E7A1E" w:rsidRPr="00410739" w:rsidRDefault="004E7A1E" w:rsidP="004E7A1E">
      <w:pPr>
        <w:ind w:left="720" w:right="940"/>
        <w:rPr>
          <w:rFonts w:ascii="Arial" w:hAnsi="Arial" w:cs="Arial"/>
          <w:sz w:val="20"/>
          <w:szCs w:val="20"/>
        </w:rPr>
      </w:pPr>
      <w:r w:rsidRPr="00410739">
        <w:rPr>
          <w:rFonts w:ascii="Arial" w:hAnsi="Arial" w:cs="Arial"/>
          <w:sz w:val="20"/>
          <w:szCs w:val="20"/>
        </w:rPr>
        <w:t>To make changes to the document un-check the “document is ready to file” box. Edit document then lock file and submit</w:t>
      </w:r>
    </w:p>
    <w:p w14:paraId="770DD943" w14:textId="77777777" w:rsidR="004E7A1E" w:rsidRPr="00410739" w:rsidRDefault="004E7A1E" w:rsidP="004E7A1E">
      <w:pPr>
        <w:ind w:left="720" w:right="940"/>
        <w:rPr>
          <w:rFonts w:ascii="Arial" w:hAnsi="Arial" w:cs="Arial"/>
          <w:sz w:val="20"/>
          <w:szCs w:val="20"/>
        </w:rPr>
      </w:pPr>
      <w:r w:rsidRPr="00410739">
        <w:rPr>
          <w:rFonts w:ascii="Arial" w:hAnsi="Arial" w:cs="Arial"/>
          <w:sz w:val="20"/>
          <w:szCs w:val="20"/>
        </w:rPr>
        <w:t>Keep a copy for your records. Click on the “Save” button at the bottom of the page.</w:t>
      </w:r>
    </w:p>
    <w:p w14:paraId="6954D653" w14:textId="77777777" w:rsidR="004E7A1E" w:rsidRPr="00410739" w:rsidRDefault="004E7A1E" w:rsidP="004E7A1E">
      <w:pPr>
        <w:ind w:left="720" w:right="940"/>
        <w:rPr>
          <w:rFonts w:ascii="Arial" w:hAnsi="Arial" w:cs="Arial"/>
          <w:sz w:val="20"/>
          <w:szCs w:val="20"/>
        </w:rPr>
      </w:pPr>
      <w:r w:rsidRPr="00410739">
        <w:rPr>
          <w:rFonts w:ascii="Arial" w:hAnsi="Arial" w:cs="Arial"/>
          <w:sz w:val="20"/>
          <w:szCs w:val="20"/>
        </w:rPr>
        <w:t>To submit the application electronically, click on the “E-mail submission to Determination of Need” button.</w:t>
      </w:r>
    </w:p>
    <w:p w14:paraId="76AF1912" w14:textId="77777777" w:rsidR="004E7A1E" w:rsidRPr="00410739" w:rsidRDefault="004E7A1E" w:rsidP="004E7A1E">
      <w:pPr>
        <w:ind w:left="720" w:right="940"/>
        <w:rPr>
          <w:rFonts w:ascii="Arial" w:hAnsi="Arial" w:cs="Arial"/>
          <w:sz w:val="20"/>
          <w:szCs w:val="20"/>
        </w:rPr>
      </w:pPr>
    </w:p>
    <w:p w14:paraId="3661CF76" w14:textId="59C80848" w:rsidR="004E7A1E" w:rsidRPr="00410739" w:rsidRDefault="004E7A1E" w:rsidP="004E7A1E">
      <w:pPr>
        <w:ind w:left="720" w:right="940"/>
        <w:jc w:val="center"/>
        <w:rPr>
          <w:rFonts w:ascii="Arial" w:hAnsi="Arial" w:cs="Arial"/>
          <w:sz w:val="20"/>
          <w:szCs w:val="20"/>
        </w:rPr>
      </w:pPr>
      <w:r w:rsidRPr="00410739">
        <w:rPr>
          <w:rFonts w:ascii="Arial" w:hAnsi="Arial" w:cs="Arial"/>
          <w:sz w:val="20"/>
          <w:szCs w:val="20"/>
        </w:rPr>
        <w:t xml:space="preserve">This document is ready to </w:t>
      </w:r>
      <w:proofErr w:type="gramStart"/>
      <w:r w:rsidRPr="00410739">
        <w:rPr>
          <w:rFonts w:ascii="Arial" w:hAnsi="Arial" w:cs="Arial"/>
          <w:sz w:val="20"/>
          <w:szCs w:val="20"/>
        </w:rPr>
        <w:t>file?</w:t>
      </w:r>
      <w:proofErr w:type="gramEnd"/>
      <w:r w:rsidRPr="00410739">
        <w:rPr>
          <w:rFonts w:ascii="Arial" w:hAnsi="Arial" w:cs="Arial"/>
          <w:sz w:val="20"/>
          <w:szCs w:val="20"/>
        </w:rPr>
        <w:t xml:space="preserve"> </w:t>
      </w:r>
      <w:r>
        <w:rPr>
          <w:rFonts w:ascii="Arial" w:hAnsi="Arial" w:cs="Arial"/>
          <w:sz w:val="20"/>
          <w:szCs w:val="20"/>
        </w:rPr>
        <w:t>[blank]</w:t>
      </w:r>
      <w:r w:rsidRPr="00410739">
        <w:rPr>
          <w:rFonts w:ascii="Arial" w:hAnsi="Arial" w:cs="Arial"/>
          <w:sz w:val="20"/>
          <w:szCs w:val="20"/>
        </w:rPr>
        <w:tab/>
      </w:r>
      <w:r w:rsidRPr="00410739">
        <w:rPr>
          <w:rFonts w:ascii="Arial" w:hAnsi="Arial" w:cs="Arial"/>
          <w:sz w:val="20"/>
          <w:szCs w:val="20"/>
        </w:rPr>
        <w:tab/>
        <w:t xml:space="preserve">Date/time Stamp: </w:t>
      </w:r>
      <w:r>
        <w:rPr>
          <w:rFonts w:ascii="Arial" w:hAnsi="Arial" w:cs="Arial"/>
          <w:sz w:val="20"/>
          <w:szCs w:val="20"/>
        </w:rPr>
        <w:t>[blank</w:t>
      </w:r>
      <w:r w:rsidR="00036177">
        <w:rPr>
          <w:rFonts w:ascii="Arial" w:hAnsi="Arial" w:cs="Arial"/>
          <w:sz w:val="20"/>
          <w:szCs w:val="20"/>
        </w:rPr>
        <w:t>]</w:t>
      </w:r>
    </w:p>
    <w:p w14:paraId="6160A886" w14:textId="77777777" w:rsidR="004E7A1E" w:rsidRPr="00410739" w:rsidRDefault="004E7A1E" w:rsidP="004E7A1E">
      <w:pPr>
        <w:ind w:left="720" w:right="940"/>
        <w:rPr>
          <w:rFonts w:ascii="Arial" w:hAnsi="Arial" w:cs="Arial"/>
          <w:sz w:val="20"/>
          <w:szCs w:val="20"/>
        </w:rPr>
      </w:pPr>
    </w:p>
    <w:p w14:paraId="542E0188" w14:textId="77777777" w:rsidR="004E7A1E" w:rsidRPr="00410739" w:rsidRDefault="004E7A1E" w:rsidP="004E7A1E">
      <w:pPr>
        <w:ind w:left="720" w:right="940"/>
        <w:jc w:val="center"/>
        <w:rPr>
          <w:rFonts w:ascii="Arial" w:hAnsi="Arial" w:cs="Arial"/>
          <w:sz w:val="20"/>
          <w:szCs w:val="20"/>
        </w:rPr>
      </w:pPr>
      <w:r w:rsidRPr="00410739">
        <w:rPr>
          <w:rFonts w:ascii="Arial" w:hAnsi="Arial" w:cs="Arial"/>
          <w:sz w:val="20"/>
          <w:szCs w:val="20"/>
        </w:rPr>
        <w:t>E-mail submission to Determination of Need</w:t>
      </w:r>
    </w:p>
    <w:p w14:paraId="03FDAAFB" w14:textId="77777777" w:rsidR="004E7A1E" w:rsidRPr="00410739" w:rsidRDefault="004E7A1E" w:rsidP="004E7A1E">
      <w:pPr>
        <w:ind w:left="720" w:right="940"/>
        <w:jc w:val="center"/>
        <w:rPr>
          <w:rFonts w:ascii="Arial" w:hAnsi="Arial" w:cs="Arial"/>
          <w:b/>
          <w:sz w:val="20"/>
          <w:szCs w:val="20"/>
        </w:rPr>
      </w:pPr>
    </w:p>
    <w:p w14:paraId="35951A3A" w14:textId="66173BE2" w:rsidR="004E7A1E" w:rsidRPr="00410739" w:rsidRDefault="004E7A1E" w:rsidP="00857950">
      <w:pPr>
        <w:ind w:left="720" w:right="940"/>
        <w:jc w:val="center"/>
        <w:rPr>
          <w:rFonts w:ascii="Arial" w:hAnsi="Arial" w:cs="Arial"/>
          <w:b/>
          <w:sz w:val="20"/>
          <w:szCs w:val="20"/>
        </w:rPr>
      </w:pPr>
      <w:r w:rsidRPr="00410739">
        <w:rPr>
          <w:rFonts w:ascii="Arial" w:hAnsi="Arial" w:cs="Arial"/>
          <w:b/>
          <w:sz w:val="20"/>
          <w:szCs w:val="20"/>
        </w:rPr>
        <w:t>Application Number: -2203</w:t>
      </w:r>
      <w:r>
        <w:rPr>
          <w:rFonts w:ascii="Arial" w:hAnsi="Arial" w:cs="Arial"/>
          <w:b/>
          <w:sz w:val="20"/>
          <w:szCs w:val="20"/>
        </w:rPr>
        <w:t>281</w:t>
      </w:r>
      <w:r>
        <w:rPr>
          <w:rFonts w:ascii="Arial" w:hAnsi="Arial" w:cs="Arial"/>
          <w:b/>
          <w:sz w:val="20"/>
          <w:szCs w:val="20"/>
        </w:rPr>
        <w:t>3</w:t>
      </w:r>
      <w:r w:rsidRPr="00410739">
        <w:rPr>
          <w:rFonts w:ascii="Arial" w:hAnsi="Arial" w:cs="Arial"/>
          <w:b/>
          <w:sz w:val="20"/>
          <w:szCs w:val="20"/>
        </w:rPr>
        <w:t>-CL</w:t>
      </w:r>
    </w:p>
    <w:p w14:paraId="341C0201" w14:textId="77777777" w:rsidR="004E7A1E" w:rsidRPr="00410739" w:rsidRDefault="004E7A1E" w:rsidP="004E7A1E">
      <w:pPr>
        <w:ind w:left="720" w:right="940"/>
        <w:jc w:val="center"/>
        <w:rPr>
          <w:rFonts w:ascii="Arial" w:hAnsi="Arial" w:cs="Arial"/>
          <w:b/>
          <w:sz w:val="20"/>
          <w:szCs w:val="20"/>
        </w:rPr>
      </w:pPr>
    </w:p>
    <w:p w14:paraId="3185BF86" w14:textId="77777777" w:rsidR="004E7A1E" w:rsidRPr="00410739" w:rsidRDefault="004E7A1E" w:rsidP="004E7A1E">
      <w:pPr>
        <w:ind w:left="720" w:right="940"/>
        <w:jc w:val="center"/>
        <w:rPr>
          <w:rFonts w:ascii="Arial" w:hAnsi="Arial" w:cs="Arial"/>
          <w:b/>
          <w:sz w:val="20"/>
          <w:szCs w:val="20"/>
        </w:rPr>
      </w:pPr>
      <w:r w:rsidRPr="00410739">
        <w:rPr>
          <w:rFonts w:ascii="Arial" w:hAnsi="Arial" w:cs="Arial"/>
          <w:b/>
          <w:sz w:val="20"/>
          <w:szCs w:val="20"/>
        </w:rPr>
        <w:t>Use this number on all communications regarding this application.</w:t>
      </w:r>
    </w:p>
    <w:p w14:paraId="73114561" w14:textId="77777777" w:rsidR="004E7A1E" w:rsidRDefault="004E7A1E" w:rsidP="004E7A1E"/>
    <w:p w14:paraId="789F81F0" w14:textId="77777777" w:rsidR="004E7A1E" w:rsidRDefault="004E7A1E" w:rsidP="004E7A1E"/>
    <w:p w14:paraId="7FF9EBB8" w14:textId="77777777" w:rsidR="0012538A" w:rsidRDefault="0012538A"/>
    <w:sectPr w:rsidR="0012538A" w:rsidSect="002F0DEC">
      <w:footerReference w:type="default" r:id="rId11"/>
      <w:type w:val="continuous"/>
      <w:pgSz w:w="12240" w:h="15840"/>
      <w:pgMar w:top="300" w:right="260" w:bottom="700" w:left="240" w:header="0" w:footer="5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CE751" w14:textId="77777777" w:rsidR="009B4C6A" w:rsidRDefault="009B4C6A" w:rsidP="00F33243">
      <w:r>
        <w:separator/>
      </w:r>
    </w:p>
  </w:endnote>
  <w:endnote w:type="continuationSeparator" w:id="0">
    <w:p w14:paraId="4D3331C0" w14:textId="77777777" w:rsidR="009B4C6A" w:rsidRDefault="009B4C6A" w:rsidP="00F33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EF560" w14:textId="1223468A" w:rsidR="00763A3B" w:rsidRDefault="009B4C6A" w:rsidP="00410739">
    <w:pPr>
      <w:pStyle w:val="BodyText"/>
      <w:spacing w:line="224" w:lineRule="exact"/>
    </w:pPr>
    <w:r>
      <w:t>Application</w:t>
    </w:r>
    <w:r>
      <w:rPr>
        <w:spacing w:val="6"/>
      </w:rPr>
      <w:t xml:space="preserve"> </w:t>
    </w:r>
    <w:r>
      <w:t>Form</w:t>
    </w:r>
    <w:r>
      <w:rPr>
        <w:spacing w:val="78"/>
      </w:rPr>
      <w:t xml:space="preserve"> </w:t>
    </w:r>
    <w:r>
      <w:rPr>
        <w:sz w:val="18"/>
      </w:rPr>
      <w:t xml:space="preserve">Long Term Centers of </w:t>
    </w:r>
    <w:r w:rsidR="00F33243">
      <w:rPr>
        <w:sz w:val="18"/>
      </w:rPr>
      <w:t>Lexington</w:t>
    </w:r>
    <w:r>
      <w:rPr>
        <w:sz w:val="18"/>
      </w:rPr>
      <w:t>, Inc.</w:t>
    </w:r>
    <w:r>
      <w:rPr>
        <w:spacing w:val="-5"/>
        <w:sz w:val="18"/>
      </w:rPr>
      <w:tab/>
    </w:r>
    <w:r>
      <w:rPr>
        <w:spacing w:val="-5"/>
        <w:sz w:val="18"/>
      </w:rPr>
      <w:tab/>
    </w:r>
    <w:r>
      <w:rPr>
        <w:spacing w:val="-5"/>
        <w:sz w:val="18"/>
      </w:rPr>
      <w:tab/>
    </w:r>
    <w:r>
      <w:rPr>
        <w:sz w:val="18"/>
      </w:rPr>
      <w:t>-2203281</w:t>
    </w:r>
    <w:r w:rsidR="00F33243">
      <w:rPr>
        <w:sz w:val="18"/>
      </w:rPr>
      <w:t>3</w:t>
    </w:r>
    <w:r>
      <w:rPr>
        <w:sz w:val="18"/>
      </w:rPr>
      <w:t>-</w:t>
    </w:r>
    <w:r>
      <w:rPr>
        <w:spacing w:val="-5"/>
        <w:sz w:val="18"/>
      </w:rPr>
      <w:t>CL</w:t>
    </w:r>
    <w:r w:rsidRPr="00763A3B">
      <w:t xml:space="preserve"> </w:t>
    </w:r>
    <w:r>
      <w:tab/>
    </w:r>
    <w:r>
      <w:tab/>
      <w:t>Page</w:t>
    </w:r>
    <w:r>
      <w:rPr>
        <w:spacing w:val="4"/>
      </w:rPr>
      <w:t xml:space="preserve"> </w:t>
    </w:r>
    <w:r>
      <w:fldChar w:fldCharType="begin"/>
    </w:r>
    <w:r>
      <w:instrText xml:space="preserve"> PAGE </w:instrText>
    </w:r>
    <w:r>
      <w:fldChar w:fldCharType="separate"/>
    </w:r>
    <w:r>
      <w:t>1</w:t>
    </w:r>
    <w:r>
      <w:fldChar w:fldCharType="end"/>
    </w:r>
    <w:r>
      <w:rPr>
        <w:spacing w:val="4"/>
      </w:rPr>
      <w:t xml:space="preserve"> </w:t>
    </w:r>
    <w:r>
      <w:t>of</w:t>
    </w:r>
    <w:r>
      <w:rPr>
        <w:spacing w:val="5"/>
      </w:rPr>
      <w:t xml:space="preserve"> </w:t>
    </w:r>
    <w:r>
      <w:rPr>
        <w:spacing w:val="-5"/>
      </w:rPr>
      <w:fldChar w:fldCharType="begin"/>
    </w:r>
    <w:r>
      <w:rPr>
        <w:spacing w:val="-5"/>
      </w:rPr>
      <w:instrText xml:space="preserve"> NUMPAGES </w:instrText>
    </w:r>
    <w:r>
      <w:rPr>
        <w:spacing w:val="-5"/>
      </w:rPr>
      <w:fldChar w:fldCharType="separate"/>
    </w:r>
    <w:r>
      <w:rPr>
        <w:spacing w:val="-5"/>
      </w:rPr>
      <w:t>20</w:t>
    </w:r>
    <w:r>
      <w:rPr>
        <w:spacing w:val="-5"/>
      </w:rPr>
      <w:fldChar w:fldCharType="end"/>
    </w:r>
  </w:p>
  <w:p w14:paraId="67382C54" w14:textId="77777777" w:rsidR="00763A3B" w:rsidRDefault="009B4C6A" w:rsidP="00410739">
    <w:pPr>
      <w:spacing w:line="224" w:lineRule="exact"/>
      <w:rPr>
        <w:spacing w:val="-5"/>
        <w:sz w:val="18"/>
      </w:rPr>
    </w:pPr>
    <w:r>
      <w:rPr>
        <w:spacing w:val="-5"/>
        <w:sz w:val="18"/>
      </w:rPr>
      <w:t>Save</w:t>
    </w:r>
    <w:r w:rsidRPr="00763A3B">
      <w:rPr>
        <w:spacing w:val="-5"/>
        <w:sz w:val="18"/>
      </w:rPr>
      <w:t xml:space="preserve"> </w:t>
    </w:r>
    <w:r>
      <w:rPr>
        <w:spacing w:val="-5"/>
        <w:sz w:val="18"/>
      </w:rPr>
      <w:tab/>
      <w:t>Print Form</w:t>
    </w:r>
    <w:r w:rsidRPr="00763A3B">
      <w:rPr>
        <w:spacing w:val="-5"/>
        <w:sz w:val="18"/>
      </w:rPr>
      <w:t xml:space="preserve"> </w:t>
    </w:r>
    <w:r>
      <w:rPr>
        <w:spacing w:val="-5"/>
        <w:sz w:val="18"/>
      </w:rPr>
      <w:tab/>
    </w:r>
    <w:r>
      <w:rPr>
        <w:spacing w:val="-5"/>
        <w:sz w:val="18"/>
      </w:rPr>
      <w:tab/>
      <w:t>Reset Form</w:t>
    </w:r>
  </w:p>
  <w:p w14:paraId="71098527" w14:textId="77777777" w:rsidR="00E26716" w:rsidRDefault="009B4C6A" w:rsidP="00410739">
    <w:pPr>
      <w:pStyle w:val="BodyText"/>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9B935" w14:textId="3B5B2BF7" w:rsidR="005B4649" w:rsidRDefault="009B4C6A" w:rsidP="005B4649">
    <w:pPr>
      <w:pStyle w:val="BodyText"/>
      <w:spacing w:line="224" w:lineRule="exact"/>
      <w:ind w:left="450"/>
      <w:rPr>
        <w:spacing w:val="-5"/>
      </w:rPr>
    </w:pPr>
    <w:r>
      <w:t>Application</w:t>
    </w:r>
    <w:r>
      <w:rPr>
        <w:spacing w:val="6"/>
      </w:rPr>
      <w:t xml:space="preserve"> </w:t>
    </w:r>
    <w:r>
      <w:t>Form</w:t>
    </w:r>
    <w:r>
      <w:rPr>
        <w:spacing w:val="78"/>
      </w:rPr>
      <w:t xml:space="preserve"> </w:t>
    </w:r>
    <w:r>
      <w:rPr>
        <w:sz w:val="18"/>
      </w:rPr>
      <w:t xml:space="preserve">Long Term Centers of </w:t>
    </w:r>
    <w:r w:rsidR="00036177">
      <w:rPr>
        <w:sz w:val="18"/>
      </w:rPr>
      <w:t>Lexington</w:t>
    </w:r>
    <w:r>
      <w:rPr>
        <w:sz w:val="18"/>
      </w:rPr>
      <w:t>, Inc.</w:t>
    </w:r>
    <w:r>
      <w:rPr>
        <w:spacing w:val="-5"/>
        <w:sz w:val="18"/>
      </w:rPr>
      <w:tab/>
    </w:r>
    <w:r>
      <w:rPr>
        <w:spacing w:val="-5"/>
        <w:sz w:val="18"/>
      </w:rPr>
      <w:tab/>
    </w:r>
    <w:r>
      <w:rPr>
        <w:spacing w:val="-5"/>
        <w:sz w:val="18"/>
      </w:rPr>
      <w:tab/>
    </w:r>
    <w:r>
      <w:rPr>
        <w:sz w:val="18"/>
      </w:rPr>
      <w:t>-2203</w:t>
    </w:r>
    <w:r>
      <w:rPr>
        <w:sz w:val="18"/>
      </w:rPr>
      <w:t>281</w:t>
    </w:r>
    <w:r w:rsidR="00036177">
      <w:rPr>
        <w:sz w:val="18"/>
      </w:rPr>
      <w:t>3</w:t>
    </w:r>
    <w:r>
      <w:rPr>
        <w:sz w:val="18"/>
      </w:rPr>
      <w:t>-</w:t>
    </w:r>
    <w:r>
      <w:rPr>
        <w:spacing w:val="-5"/>
        <w:sz w:val="18"/>
      </w:rPr>
      <w:t>CL</w:t>
    </w:r>
    <w:r w:rsidRPr="00763A3B">
      <w:t xml:space="preserve"> </w:t>
    </w:r>
    <w:r>
      <w:tab/>
    </w:r>
    <w:r>
      <w:tab/>
    </w:r>
    <w:r>
      <w:tab/>
    </w:r>
    <w:r>
      <w:t>Page</w:t>
    </w:r>
    <w:r>
      <w:rPr>
        <w:spacing w:val="4"/>
      </w:rPr>
      <w:t xml:space="preserve"> </w:t>
    </w:r>
    <w:r>
      <w:fldChar w:fldCharType="begin"/>
    </w:r>
    <w:r>
      <w:instrText xml:space="preserve"> PAGE </w:instrText>
    </w:r>
    <w:r>
      <w:fldChar w:fldCharType="separate"/>
    </w:r>
    <w:r>
      <w:t>1</w:t>
    </w:r>
    <w:r>
      <w:fldChar w:fldCharType="end"/>
    </w:r>
    <w:r>
      <w:rPr>
        <w:spacing w:val="4"/>
      </w:rPr>
      <w:t xml:space="preserve"> </w:t>
    </w:r>
    <w:r>
      <w:t>of</w:t>
    </w:r>
    <w:r>
      <w:rPr>
        <w:spacing w:val="5"/>
      </w:rPr>
      <w:t xml:space="preserve"> </w:t>
    </w:r>
    <w:r>
      <w:rPr>
        <w:spacing w:val="-5"/>
      </w:rPr>
      <w:fldChar w:fldCharType="begin"/>
    </w:r>
    <w:r>
      <w:rPr>
        <w:spacing w:val="-5"/>
      </w:rPr>
      <w:instrText xml:space="preserve"> NUMPAGES </w:instrText>
    </w:r>
    <w:r>
      <w:rPr>
        <w:spacing w:val="-5"/>
      </w:rPr>
      <w:fldChar w:fldCharType="separate"/>
    </w:r>
    <w:r>
      <w:rPr>
        <w:spacing w:val="-5"/>
      </w:rPr>
      <w:t>8</w:t>
    </w:r>
    <w:r>
      <w:rPr>
        <w:spacing w:val="-5"/>
      </w:rPr>
      <w:fldChar w:fldCharType="end"/>
    </w:r>
  </w:p>
  <w:p w14:paraId="3EB3045D" w14:textId="77777777" w:rsidR="00E26716" w:rsidRPr="005B4649" w:rsidRDefault="009B4C6A" w:rsidP="005B4649">
    <w:pPr>
      <w:pStyle w:val="BodyText"/>
      <w:spacing w:line="224" w:lineRule="exact"/>
      <w:ind w:left="450"/>
    </w:pPr>
    <w:r>
      <w:rPr>
        <w:spacing w:val="-5"/>
        <w:sz w:val="18"/>
      </w:rPr>
      <w:t>Save</w:t>
    </w:r>
    <w:r w:rsidRPr="00763A3B">
      <w:rPr>
        <w:spacing w:val="-5"/>
        <w:sz w:val="18"/>
      </w:rPr>
      <w:t xml:space="preserve"> </w:t>
    </w:r>
    <w:r>
      <w:rPr>
        <w:spacing w:val="-5"/>
        <w:sz w:val="18"/>
      </w:rPr>
      <w:tab/>
      <w:t>Print Form</w:t>
    </w:r>
    <w:r w:rsidRPr="00763A3B">
      <w:rPr>
        <w:spacing w:val="-5"/>
        <w:sz w:val="18"/>
      </w:rPr>
      <w:t xml:space="preserve"> </w:t>
    </w:r>
    <w:r>
      <w:rPr>
        <w:spacing w:val="-5"/>
        <w:sz w:val="18"/>
      </w:rPr>
      <w:tab/>
    </w:r>
    <w:r>
      <w:rPr>
        <w:spacing w:val="-5"/>
        <w:sz w:val="18"/>
      </w:rPr>
      <w:tab/>
      <w:t>Reset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8FD6D" w14:textId="77777777" w:rsidR="009B4C6A" w:rsidRDefault="009B4C6A" w:rsidP="00F33243">
      <w:r>
        <w:separator/>
      </w:r>
    </w:p>
  </w:footnote>
  <w:footnote w:type="continuationSeparator" w:id="0">
    <w:p w14:paraId="6F0745E3" w14:textId="77777777" w:rsidR="009B4C6A" w:rsidRDefault="009B4C6A" w:rsidP="00F332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5D5DF4"/>
    <w:multiLevelType w:val="hybridMultilevel"/>
    <w:tmpl w:val="52586C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E04429"/>
    <w:multiLevelType w:val="hybridMultilevel"/>
    <w:tmpl w:val="5CCED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640582"/>
    <w:multiLevelType w:val="hybridMultilevel"/>
    <w:tmpl w:val="EC3EA0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074CC1"/>
    <w:multiLevelType w:val="hybridMultilevel"/>
    <w:tmpl w:val="A198D3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8E243C"/>
    <w:multiLevelType w:val="hybridMultilevel"/>
    <w:tmpl w:val="A43E4B88"/>
    <w:lvl w:ilvl="0" w:tplc="011E1A62">
      <w:numFmt w:val="bullet"/>
      <w:lvlText w:val="•"/>
      <w:lvlJc w:val="left"/>
      <w:pPr>
        <w:ind w:left="315" w:hanging="99"/>
      </w:pPr>
      <w:rPr>
        <w:rFonts w:ascii="Calibri" w:eastAsia="Calibri" w:hAnsi="Calibri" w:cs="Calibri" w:hint="default"/>
        <w:b w:val="0"/>
        <w:bCs w:val="0"/>
        <w:i w:val="0"/>
        <w:iCs w:val="0"/>
        <w:w w:val="56"/>
        <w:sz w:val="20"/>
        <w:szCs w:val="20"/>
      </w:rPr>
    </w:lvl>
    <w:lvl w:ilvl="1" w:tplc="68A4CA5A">
      <w:numFmt w:val="bullet"/>
      <w:lvlText w:val="•"/>
      <w:lvlJc w:val="left"/>
      <w:pPr>
        <w:ind w:left="1464" w:hanging="99"/>
      </w:pPr>
      <w:rPr>
        <w:rFonts w:hint="default"/>
      </w:rPr>
    </w:lvl>
    <w:lvl w:ilvl="2" w:tplc="8BB40536">
      <w:numFmt w:val="bullet"/>
      <w:lvlText w:val="•"/>
      <w:lvlJc w:val="left"/>
      <w:pPr>
        <w:ind w:left="2608" w:hanging="99"/>
      </w:pPr>
      <w:rPr>
        <w:rFonts w:hint="default"/>
      </w:rPr>
    </w:lvl>
    <w:lvl w:ilvl="3" w:tplc="67A6BEB6">
      <w:numFmt w:val="bullet"/>
      <w:lvlText w:val="•"/>
      <w:lvlJc w:val="left"/>
      <w:pPr>
        <w:ind w:left="3752" w:hanging="99"/>
      </w:pPr>
      <w:rPr>
        <w:rFonts w:hint="default"/>
      </w:rPr>
    </w:lvl>
    <w:lvl w:ilvl="4" w:tplc="FA7615E8">
      <w:numFmt w:val="bullet"/>
      <w:lvlText w:val="•"/>
      <w:lvlJc w:val="left"/>
      <w:pPr>
        <w:ind w:left="4896" w:hanging="99"/>
      </w:pPr>
      <w:rPr>
        <w:rFonts w:hint="default"/>
      </w:rPr>
    </w:lvl>
    <w:lvl w:ilvl="5" w:tplc="C63456EC">
      <w:numFmt w:val="bullet"/>
      <w:lvlText w:val="•"/>
      <w:lvlJc w:val="left"/>
      <w:pPr>
        <w:ind w:left="6040" w:hanging="99"/>
      </w:pPr>
      <w:rPr>
        <w:rFonts w:hint="default"/>
      </w:rPr>
    </w:lvl>
    <w:lvl w:ilvl="6" w:tplc="FF702B96">
      <w:numFmt w:val="bullet"/>
      <w:lvlText w:val="•"/>
      <w:lvlJc w:val="left"/>
      <w:pPr>
        <w:ind w:left="7184" w:hanging="99"/>
      </w:pPr>
      <w:rPr>
        <w:rFonts w:hint="default"/>
      </w:rPr>
    </w:lvl>
    <w:lvl w:ilvl="7" w:tplc="A626A404">
      <w:numFmt w:val="bullet"/>
      <w:lvlText w:val="•"/>
      <w:lvlJc w:val="left"/>
      <w:pPr>
        <w:ind w:left="8328" w:hanging="99"/>
      </w:pPr>
      <w:rPr>
        <w:rFonts w:hint="default"/>
      </w:rPr>
    </w:lvl>
    <w:lvl w:ilvl="8" w:tplc="A38264B2">
      <w:numFmt w:val="bullet"/>
      <w:lvlText w:val="•"/>
      <w:lvlJc w:val="left"/>
      <w:pPr>
        <w:ind w:left="9472" w:hanging="99"/>
      </w:pPr>
      <w:rPr>
        <w:rFonts w:hint="default"/>
      </w:rPr>
    </w:lvl>
  </w:abstractNum>
  <w:abstractNum w:abstractNumId="5" w15:restartNumberingAfterBreak="0">
    <w:nsid w:val="5B132F59"/>
    <w:multiLevelType w:val="hybridMultilevel"/>
    <w:tmpl w:val="43441120"/>
    <w:lvl w:ilvl="0" w:tplc="2C0E96E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C85864"/>
    <w:multiLevelType w:val="hybridMultilevel"/>
    <w:tmpl w:val="4D4CB3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2B6A2B"/>
    <w:multiLevelType w:val="hybridMultilevel"/>
    <w:tmpl w:val="9A2E46B2"/>
    <w:lvl w:ilvl="0" w:tplc="81368A82">
      <w:start w:val="1"/>
      <w:numFmt w:val="upperLetter"/>
      <w:lvlText w:val="%1."/>
      <w:lvlJc w:val="left"/>
      <w:pPr>
        <w:ind w:left="465" w:hanging="249"/>
        <w:jc w:val="left"/>
      </w:pPr>
      <w:rPr>
        <w:rFonts w:ascii="Calibri" w:eastAsia="Calibri" w:hAnsi="Calibri" w:cs="Calibri" w:hint="default"/>
        <w:b w:val="0"/>
        <w:bCs w:val="0"/>
        <w:i w:val="0"/>
        <w:iCs w:val="0"/>
        <w:w w:val="98"/>
        <w:sz w:val="20"/>
        <w:szCs w:val="20"/>
      </w:rPr>
    </w:lvl>
    <w:lvl w:ilvl="1" w:tplc="37E80C26">
      <w:numFmt w:val="bullet"/>
      <w:lvlText w:val="•"/>
      <w:lvlJc w:val="left"/>
      <w:pPr>
        <w:ind w:left="1590" w:hanging="249"/>
      </w:pPr>
      <w:rPr>
        <w:rFonts w:hint="default"/>
      </w:rPr>
    </w:lvl>
    <w:lvl w:ilvl="2" w:tplc="4E6AB792">
      <w:numFmt w:val="bullet"/>
      <w:lvlText w:val="•"/>
      <w:lvlJc w:val="left"/>
      <w:pPr>
        <w:ind w:left="2720" w:hanging="249"/>
      </w:pPr>
      <w:rPr>
        <w:rFonts w:hint="default"/>
      </w:rPr>
    </w:lvl>
    <w:lvl w:ilvl="3" w:tplc="CC4624AC">
      <w:numFmt w:val="bullet"/>
      <w:lvlText w:val="•"/>
      <w:lvlJc w:val="left"/>
      <w:pPr>
        <w:ind w:left="3850" w:hanging="249"/>
      </w:pPr>
      <w:rPr>
        <w:rFonts w:hint="default"/>
      </w:rPr>
    </w:lvl>
    <w:lvl w:ilvl="4" w:tplc="3C0A9D9C">
      <w:numFmt w:val="bullet"/>
      <w:lvlText w:val="•"/>
      <w:lvlJc w:val="left"/>
      <w:pPr>
        <w:ind w:left="4980" w:hanging="249"/>
      </w:pPr>
      <w:rPr>
        <w:rFonts w:hint="default"/>
      </w:rPr>
    </w:lvl>
    <w:lvl w:ilvl="5" w:tplc="D94A88FC">
      <w:numFmt w:val="bullet"/>
      <w:lvlText w:val="•"/>
      <w:lvlJc w:val="left"/>
      <w:pPr>
        <w:ind w:left="6110" w:hanging="249"/>
      </w:pPr>
      <w:rPr>
        <w:rFonts w:hint="default"/>
      </w:rPr>
    </w:lvl>
    <w:lvl w:ilvl="6" w:tplc="AFC24B82">
      <w:numFmt w:val="bullet"/>
      <w:lvlText w:val="•"/>
      <w:lvlJc w:val="left"/>
      <w:pPr>
        <w:ind w:left="7240" w:hanging="249"/>
      </w:pPr>
      <w:rPr>
        <w:rFonts w:hint="default"/>
      </w:rPr>
    </w:lvl>
    <w:lvl w:ilvl="7" w:tplc="1DE093DA">
      <w:numFmt w:val="bullet"/>
      <w:lvlText w:val="•"/>
      <w:lvlJc w:val="left"/>
      <w:pPr>
        <w:ind w:left="8370" w:hanging="249"/>
      </w:pPr>
      <w:rPr>
        <w:rFonts w:hint="default"/>
      </w:rPr>
    </w:lvl>
    <w:lvl w:ilvl="8" w:tplc="AB9AA424">
      <w:numFmt w:val="bullet"/>
      <w:lvlText w:val="•"/>
      <w:lvlJc w:val="left"/>
      <w:pPr>
        <w:ind w:left="9500" w:hanging="249"/>
      </w:pPr>
      <w:rPr>
        <w:rFonts w:hint="default"/>
      </w:rPr>
    </w:lvl>
  </w:abstractNum>
  <w:num w:numId="1" w16cid:durableId="1453131065">
    <w:abstractNumId w:val="7"/>
  </w:num>
  <w:num w:numId="2" w16cid:durableId="782503586">
    <w:abstractNumId w:val="4"/>
  </w:num>
  <w:num w:numId="3" w16cid:durableId="1864174713">
    <w:abstractNumId w:val="0"/>
  </w:num>
  <w:num w:numId="4" w16cid:durableId="1343045983">
    <w:abstractNumId w:val="5"/>
  </w:num>
  <w:num w:numId="5" w16cid:durableId="389041302">
    <w:abstractNumId w:val="6"/>
  </w:num>
  <w:num w:numId="6" w16cid:durableId="107045305">
    <w:abstractNumId w:val="2"/>
  </w:num>
  <w:num w:numId="7" w16cid:durableId="1866359852">
    <w:abstractNumId w:val="3"/>
  </w:num>
  <w:num w:numId="8" w16cid:durableId="16267359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A1E"/>
    <w:rsid w:val="00036177"/>
    <w:rsid w:val="000516E4"/>
    <w:rsid w:val="0012538A"/>
    <w:rsid w:val="00192460"/>
    <w:rsid w:val="00201FB5"/>
    <w:rsid w:val="00264B4C"/>
    <w:rsid w:val="002C1352"/>
    <w:rsid w:val="003C3279"/>
    <w:rsid w:val="00412B59"/>
    <w:rsid w:val="004B1321"/>
    <w:rsid w:val="004B5FD9"/>
    <w:rsid w:val="004E7A1E"/>
    <w:rsid w:val="005157AC"/>
    <w:rsid w:val="00630A49"/>
    <w:rsid w:val="00656F39"/>
    <w:rsid w:val="00663C3C"/>
    <w:rsid w:val="0074259C"/>
    <w:rsid w:val="00787003"/>
    <w:rsid w:val="008568ED"/>
    <w:rsid w:val="00857950"/>
    <w:rsid w:val="00882736"/>
    <w:rsid w:val="008D4F08"/>
    <w:rsid w:val="00940C7B"/>
    <w:rsid w:val="0098147E"/>
    <w:rsid w:val="009868BC"/>
    <w:rsid w:val="009B4C6A"/>
    <w:rsid w:val="009F7B64"/>
    <w:rsid w:val="00A90D37"/>
    <w:rsid w:val="00C655FB"/>
    <w:rsid w:val="00C7444A"/>
    <w:rsid w:val="00CA4316"/>
    <w:rsid w:val="00CF5245"/>
    <w:rsid w:val="00D019B3"/>
    <w:rsid w:val="00D4500C"/>
    <w:rsid w:val="00D842C0"/>
    <w:rsid w:val="00DF3C6B"/>
    <w:rsid w:val="00F33243"/>
    <w:rsid w:val="00FD78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F7896"/>
  <w15:chartTrackingRefBased/>
  <w15:docId w15:val="{C17CB278-01AC-4798-9925-8E63D4F44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A1E"/>
    <w:pPr>
      <w:widowControl w:val="0"/>
      <w:autoSpaceDE w:val="0"/>
      <w:autoSpaceDN w:val="0"/>
      <w:spacing w:after="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E7A1E"/>
    <w:rPr>
      <w:sz w:val="20"/>
      <w:szCs w:val="20"/>
    </w:rPr>
  </w:style>
  <w:style w:type="character" w:customStyle="1" w:styleId="BodyTextChar">
    <w:name w:val="Body Text Char"/>
    <w:basedOn w:val="DefaultParagraphFont"/>
    <w:link w:val="BodyText"/>
    <w:uiPriority w:val="1"/>
    <w:rsid w:val="004E7A1E"/>
    <w:rPr>
      <w:rFonts w:ascii="Calibri" w:eastAsia="Calibri" w:hAnsi="Calibri" w:cs="Calibri"/>
      <w:sz w:val="20"/>
      <w:szCs w:val="20"/>
    </w:rPr>
  </w:style>
  <w:style w:type="paragraph" w:customStyle="1" w:styleId="TableParagraph">
    <w:name w:val="Table Paragraph"/>
    <w:basedOn w:val="Normal"/>
    <w:uiPriority w:val="1"/>
    <w:qFormat/>
    <w:rsid w:val="004E7A1E"/>
  </w:style>
  <w:style w:type="paragraph" w:customStyle="1" w:styleId="RHDPara12D">
    <w:name w:val="RHD Para 1/2&quot; D"/>
    <w:basedOn w:val="Normal"/>
    <w:rsid w:val="004E7A1E"/>
    <w:pPr>
      <w:widowControl/>
      <w:autoSpaceDE/>
      <w:autoSpaceDN/>
      <w:snapToGrid w:val="0"/>
      <w:spacing w:after="240" w:line="480" w:lineRule="auto"/>
      <w:ind w:firstLine="720"/>
      <w:jc w:val="both"/>
    </w:pPr>
    <w:rPr>
      <w:rFonts w:asciiTheme="minorHAnsi" w:hAnsiTheme="minorHAnsi" w:cs="Times New Roman"/>
      <w:szCs w:val="20"/>
    </w:rPr>
  </w:style>
  <w:style w:type="paragraph" w:customStyle="1" w:styleId="RSBCSubtitle">
    <w:name w:val="RSBC Subtitle"/>
    <w:basedOn w:val="Normal"/>
    <w:next w:val="RHDPara12D"/>
    <w:uiPriority w:val="12"/>
    <w:qFormat/>
    <w:rsid w:val="004E7A1E"/>
    <w:pPr>
      <w:keepNext/>
      <w:keepLines/>
      <w:widowControl/>
      <w:autoSpaceDE/>
      <w:autoSpaceDN/>
      <w:snapToGrid w:val="0"/>
      <w:spacing w:after="240"/>
      <w:jc w:val="center"/>
    </w:pPr>
    <w:rPr>
      <w:rFonts w:ascii="Times New Roman" w:hAnsi="Times New Roman" w:cs="Times New Roman"/>
      <w:b/>
      <w:sz w:val="24"/>
      <w:szCs w:val="20"/>
    </w:rPr>
  </w:style>
  <w:style w:type="character" w:styleId="Hyperlink">
    <w:name w:val="Hyperlink"/>
    <w:basedOn w:val="DefaultParagraphFont"/>
    <w:uiPriority w:val="99"/>
    <w:unhideWhenUsed/>
    <w:rsid w:val="004E7A1E"/>
    <w:rPr>
      <w:color w:val="0563C1" w:themeColor="hyperlink"/>
      <w:u w:val="single"/>
    </w:rPr>
  </w:style>
  <w:style w:type="paragraph" w:customStyle="1" w:styleId="RBBasic">
    <w:name w:val="RB Basic"/>
    <w:basedOn w:val="Normal"/>
    <w:qFormat/>
    <w:rsid w:val="004E7A1E"/>
    <w:pPr>
      <w:widowControl/>
      <w:autoSpaceDE/>
      <w:autoSpaceDN/>
      <w:snapToGrid w:val="0"/>
      <w:spacing w:after="240"/>
    </w:pPr>
    <w:rPr>
      <w:rFonts w:asciiTheme="minorHAnsi" w:hAnsiTheme="minorHAnsi" w:cs="Times New Roman"/>
      <w:szCs w:val="20"/>
    </w:rPr>
  </w:style>
  <w:style w:type="table" w:styleId="TableGrid">
    <w:name w:val="Table Grid"/>
    <w:basedOn w:val="TableNormal"/>
    <w:uiPriority w:val="39"/>
    <w:rsid w:val="004E7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E7A1E"/>
    <w:rPr>
      <w:b/>
      <w:bCs/>
    </w:rPr>
  </w:style>
  <w:style w:type="paragraph" w:styleId="ListParagraph">
    <w:name w:val="List Paragraph"/>
    <w:basedOn w:val="Normal"/>
    <w:uiPriority w:val="1"/>
    <w:qFormat/>
    <w:rsid w:val="0074259C"/>
    <w:pPr>
      <w:ind w:left="508" w:hanging="333"/>
    </w:pPr>
  </w:style>
  <w:style w:type="paragraph" w:styleId="Header">
    <w:name w:val="header"/>
    <w:basedOn w:val="Normal"/>
    <w:link w:val="HeaderChar"/>
    <w:uiPriority w:val="99"/>
    <w:unhideWhenUsed/>
    <w:rsid w:val="00F33243"/>
    <w:pPr>
      <w:tabs>
        <w:tab w:val="center" w:pos="4680"/>
        <w:tab w:val="right" w:pos="9360"/>
      </w:tabs>
    </w:pPr>
  </w:style>
  <w:style w:type="character" w:customStyle="1" w:styleId="HeaderChar">
    <w:name w:val="Header Char"/>
    <w:basedOn w:val="DefaultParagraphFont"/>
    <w:link w:val="Header"/>
    <w:uiPriority w:val="99"/>
    <w:rsid w:val="00F33243"/>
    <w:rPr>
      <w:rFonts w:ascii="Calibri" w:eastAsia="Calibri" w:hAnsi="Calibri" w:cs="Calibri"/>
    </w:rPr>
  </w:style>
  <w:style w:type="paragraph" w:styleId="Footer">
    <w:name w:val="footer"/>
    <w:basedOn w:val="Normal"/>
    <w:link w:val="FooterChar"/>
    <w:uiPriority w:val="99"/>
    <w:unhideWhenUsed/>
    <w:rsid w:val="00F33243"/>
    <w:pPr>
      <w:tabs>
        <w:tab w:val="center" w:pos="4680"/>
        <w:tab w:val="right" w:pos="9360"/>
      </w:tabs>
    </w:pPr>
  </w:style>
  <w:style w:type="character" w:customStyle="1" w:styleId="FooterChar">
    <w:name w:val="Footer Char"/>
    <w:basedOn w:val="DefaultParagraphFont"/>
    <w:link w:val="Footer"/>
    <w:uiPriority w:val="99"/>
    <w:rsid w:val="00F33243"/>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koprowski@strategiccares.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yperlink" Target="mailto:DPH.DON@state.ma.us"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8</Pages>
  <Words>3059</Words>
  <Characters>17438</Characters>
  <Application>Microsoft Office Word</Application>
  <DocSecurity>0</DocSecurity>
  <Lines>145</Lines>
  <Paragraphs>40</Paragraphs>
  <ScaleCrop>false</ScaleCrop>
  <Company/>
  <LinksUpToDate>false</LinksUpToDate>
  <CharactersWithSpaces>20457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36</cp:revision>
  <dcterms:created xsi:type="dcterms:W3CDTF">2022-05-31T16:42:00Z</dcterms:created>
  <dcterms:modified xsi:type="dcterms:W3CDTF">2022-05-31T17:24:00Z</dcterms:modified>
</cp:coreProperties>
</file>