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0396" w14:textId="189102FB" w:rsidR="00EE2260" w:rsidRPr="001D1BA7" w:rsidRDefault="00DF2221" w:rsidP="001D1BA7">
      <w:pPr>
        <w:jc w:val="center"/>
        <w:rPr>
          <w:rFonts w:ascii="Times New Roman" w:hAnsi="Times New Roman"/>
          <w:b/>
          <w:iCs/>
          <w:color w:val="002060"/>
          <w:sz w:val="36"/>
          <w:szCs w:val="36"/>
        </w:rPr>
      </w:pPr>
      <w:r>
        <w:rPr>
          <w:rFonts w:ascii="Arial" w:hAnsi="Arial" w:cs="Arial"/>
          <w:noProof/>
          <w:color w:val="002060"/>
          <w:sz w:val="20"/>
          <w:szCs w:val="20"/>
        </w:rPr>
        <w:object w:dxaOrig="1440" w:dyaOrig="1440" w14:anchorId="5B4A9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71.65pt;margin-top:-51.1pt;width:63pt;height:60.15pt;z-index:-251657728;mso-wrap-edited:f;mso-width-percent:0;mso-height-percent:0;mso-width-percent:0;mso-height-percent:0" fillcolor="#0c9">
            <v:imagedata r:id="rId11" o:title=""/>
          </v:shape>
          <o:OLEObject Type="Embed" ProgID="StaticMetafile" ShapeID="_x0000_s1026" DrawAspect="Content" ObjectID="_1647067639" r:id="rId12"/>
        </w:object>
      </w:r>
      <w:r w:rsidR="00E47AA3" w:rsidRPr="00E47AA3">
        <w:rPr>
          <w:rFonts w:ascii="Arial" w:hAnsi="Arial" w:cs="Arial"/>
          <w:noProof/>
          <w:color w:val="002060"/>
          <w:sz w:val="20"/>
          <w:szCs w:val="20"/>
        </w:rPr>
        <w:drawing>
          <wp:anchor distT="0" distB="0" distL="114300" distR="114300" simplePos="0" relativeHeight="251656704" behindDoc="0" locked="0" layoutInCell="1" allowOverlap="0" wp14:anchorId="3125D95F" wp14:editId="1410D09B">
            <wp:simplePos x="0" y="0"/>
            <wp:positionH relativeFrom="column">
              <wp:posOffset>-749300</wp:posOffset>
            </wp:positionH>
            <wp:positionV relativeFrom="paragraph">
              <wp:posOffset>-499602</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pic:spPr>
                </pic:pic>
              </a:graphicData>
            </a:graphic>
          </wp:anchor>
        </w:drawing>
      </w:r>
      <w:r w:rsidR="007927C7">
        <w:rPr>
          <w:rFonts w:ascii="Times New Roman" w:hAnsi="Times New Roman"/>
          <w:b/>
          <w:color w:val="002060"/>
          <w:sz w:val="36"/>
          <w:szCs w:val="36"/>
        </w:rPr>
        <w:t xml:space="preserve"> </w:t>
      </w:r>
      <w:r w:rsidR="00F31626" w:rsidRPr="00F31626">
        <w:rPr>
          <w:rFonts w:ascii="Times New Roman" w:hAnsi="Times New Roman"/>
          <w:b/>
          <w:iCs/>
          <w:color w:val="002060"/>
          <w:sz w:val="36"/>
          <w:szCs w:val="36"/>
        </w:rPr>
        <w:t>Applied Behavioral Analysis Provider Frequently Asked Questions</w:t>
      </w:r>
    </w:p>
    <w:p w14:paraId="284E31DD" w14:textId="0E9E6A0C" w:rsidR="00EE2260" w:rsidRPr="00384A9E" w:rsidRDefault="00BC135C" w:rsidP="00EE2260">
      <w:pPr>
        <w:jc w:val="center"/>
        <w:rPr>
          <w:rFonts w:asciiTheme="minorHAnsi" w:hAnsiTheme="minorHAnsi"/>
          <w:b/>
          <w:i/>
          <w:color w:val="FF0000"/>
        </w:rPr>
      </w:pPr>
      <w:r>
        <w:rPr>
          <w:noProof/>
        </w:rPr>
        <mc:AlternateContent>
          <mc:Choice Requires="wps">
            <w:drawing>
              <wp:anchor distT="0" distB="0" distL="114300" distR="114300" simplePos="0" relativeHeight="251657728" behindDoc="0" locked="0" layoutInCell="1" allowOverlap="1" wp14:anchorId="757C2148" wp14:editId="41BCF01C">
                <wp:simplePos x="0" y="0"/>
                <wp:positionH relativeFrom="column">
                  <wp:posOffset>-916305</wp:posOffset>
                </wp:positionH>
                <wp:positionV relativeFrom="paragraph">
                  <wp:posOffset>274320</wp:posOffset>
                </wp:positionV>
                <wp:extent cx="7772400" cy="3810"/>
                <wp:effectExtent l="19050" t="38100" r="1905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400B392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sjxwEAAG0DAAAOAAAAZHJzL2Uyb0RvYy54bWysU8uOGyEQvEfKPyDu8YztZL0aebyKvNlc&#10;nMTSbj6gDYwHBWgE2DP++zT4kU1yi3JBQHcX1VXN8mG0hh1ViBpdy6eTmjPlBErt9i3//vL07p6z&#10;mMBJMOhUy08q8ofV2zfLwTdqhj0aqQIjEBebwbe8T8k3VRVFryzECXrlKNhhsJDoGPaVDDAQujXV&#10;rK7vqgGD9AGFipFuH89Bvir4XadE+tZ1USVmWk7cUllDWXd5rVZLaPYBfK/FhQb8AwsL2tGjN6hH&#10;SMAOQf8FZbUIGLFLE4G2wq7TQpUeqJtp/Uc3zz14VXohcaK/yRT/H6z4etwGpmXL55w5sGTRRjvF&#10;5lmZwceGEtZuG3JvYnTPfoPiR2QO1z24vSoMX06eyqa5ovqtJB+iJ/zd8AUl5cAhYZFp7ILNkCQA&#10;G4sbp5sbakxM0OVisZi9r8k0QbH5/bSYVUFzrfUhps8KLcublhuiXbDhuIkpc4HmmpKfcvikjSl+&#10;G8cGwr+jASoVEY2WOZrzYtjv1iawI9DIfPxQ17NzZxR5nRbw4GRB6xXIT5d9Am3Oe3rduIsgWYOz&#10;mjuUp224CkWeFpqX+ctD8/pcqn/9ktVPAAAA//8DAFBLAwQUAAYACAAAACEAxVfmod0AAAALAQAA&#10;DwAAAGRycy9kb3ducmV2LnhtbEyPy07DMBBF90j8gzVI7FrnRdKmcaoIAVtK4QPceEiixuModprw&#10;9zgrWM7M0Z1zi+Oie3bD0XaGBITbABhSbVRHjYCvz9fNDph1kpTsDaGAH7RwLO/vCpkrM9MH3s6u&#10;YT6EbC4FtM4NOee2blFLuzUDkr99m1FL58ex4WqUsw/XPY+CIOVaduQ/tHLA5xbr63nSAl7quYqr&#10;/dsYhZ6e1HuanZ5SIR4fluoAzOHi/mBY9b06lN7pYiZSlvUCNmGSxJ4VkMQRsJUIsn0G7LJudsDL&#10;gv/vUP4CAAD//wMAUEsBAi0AFAAGAAgAAAAhALaDOJL+AAAA4QEAABMAAAAAAAAAAAAAAAAAAAAA&#10;AFtDb250ZW50X1R5cGVzXS54bWxQSwECLQAUAAYACAAAACEAOP0h/9YAAACUAQAACwAAAAAAAAAA&#10;AAAAAAAvAQAAX3JlbHMvLnJlbHNQSwECLQAUAAYACAAAACEAmpfbI8cBAABtAwAADgAAAAAAAAAA&#10;AAAAAAAuAgAAZHJzL2Uyb0RvYy54bWxQSwECLQAUAAYACAAAACEAxVfmod0AAAALAQAADwAAAAAA&#10;AAAAAAAAAAAhBAAAZHJzL2Rvd25yZXYueG1sUEsFBgAAAAAEAAQA8wAAACsFAAAAAA==&#10;" strokecolor="#a50021" strokeweight="6pt"/>
            </w:pict>
          </mc:Fallback>
        </mc:AlternateContent>
      </w:r>
      <w:r w:rsidR="007927C7" w:rsidRPr="00384A9E">
        <w:rPr>
          <w:b/>
          <w:i/>
          <w:color w:val="FF0000"/>
        </w:rPr>
        <w:t xml:space="preserve"> </w:t>
      </w:r>
      <w:r w:rsidR="00735EA5" w:rsidRPr="00735EA5">
        <w:rPr>
          <w:b/>
          <w:i/>
          <w:color w:val="FF0000"/>
        </w:rPr>
        <w:t xml:space="preserve">Updated as of </w:t>
      </w:r>
      <w:r w:rsidR="007228F5" w:rsidRPr="00384A9E">
        <w:rPr>
          <w:b/>
          <w:i/>
          <w:color w:val="FF0000"/>
        </w:rPr>
        <w:t xml:space="preserve">March </w:t>
      </w:r>
      <w:r w:rsidR="001D1BA7">
        <w:rPr>
          <w:b/>
          <w:i/>
          <w:color w:val="FF0000"/>
        </w:rPr>
        <w:t>30</w:t>
      </w:r>
      <w:r w:rsidR="007228F5" w:rsidRPr="00384A9E">
        <w:rPr>
          <w:b/>
          <w:i/>
          <w:color w:val="FF0000"/>
        </w:rPr>
        <w:t>, 2020</w:t>
      </w:r>
    </w:p>
    <w:p w14:paraId="5ADBB0BE" w14:textId="77777777" w:rsidR="003C12BC" w:rsidRDefault="003C12BC" w:rsidP="003C12BC">
      <w:pPr>
        <w:rPr>
          <w:b/>
          <w:sz w:val="24"/>
          <w:szCs w:val="24"/>
        </w:rPr>
      </w:pPr>
    </w:p>
    <w:p w14:paraId="39185179" w14:textId="77777777" w:rsidR="004C6401" w:rsidRDefault="004C6401" w:rsidP="004C6401">
      <w:pPr>
        <w:rPr>
          <w:rFonts w:ascii="Times New Roman" w:hAnsi="Times New Roman"/>
          <w:sz w:val="24"/>
          <w:szCs w:val="24"/>
        </w:rPr>
      </w:pPr>
    </w:p>
    <w:p w14:paraId="5F7F170F" w14:textId="0E2C2304" w:rsidR="00F31626" w:rsidRDefault="00F31626" w:rsidP="00F31626">
      <w:pPr>
        <w:rPr>
          <w:rFonts w:ascii="Times New Roman" w:hAnsi="Times New Roman"/>
          <w:b/>
          <w:i/>
          <w:sz w:val="24"/>
          <w:szCs w:val="20"/>
        </w:rPr>
      </w:pPr>
      <w:r w:rsidRPr="00F31626">
        <w:rPr>
          <w:rFonts w:ascii="Times New Roman" w:hAnsi="Times New Roman"/>
          <w:b/>
          <w:i/>
          <w:sz w:val="24"/>
          <w:szCs w:val="20"/>
        </w:rPr>
        <w:t>MassHealth is committed to ensuring that eligible children continue to receive Applied Behavior Analysis (ABA) services during the COVID-19 crisis and we encourage providers to continue to raise any questions during this challenging time.  This guidance applies to ABA services delivered during the state of emergency announced by Executive Order 591, unless otherwise specified, as a follow up to MassHealth All Provider Bulletin 289.  After the state of emergency, ABA providers should comply with all program specifications as written.</w:t>
      </w:r>
    </w:p>
    <w:p w14:paraId="4E47FD09" w14:textId="77777777" w:rsidR="00F31626" w:rsidRPr="00F31626" w:rsidRDefault="00F31626" w:rsidP="00F31626">
      <w:pPr>
        <w:rPr>
          <w:rFonts w:ascii="Times New Roman" w:hAnsi="Times New Roman"/>
          <w:b/>
          <w:i/>
          <w:sz w:val="24"/>
          <w:szCs w:val="20"/>
        </w:rPr>
      </w:pPr>
    </w:p>
    <w:p w14:paraId="29A47F6B" w14:textId="3AC31F08" w:rsidR="00F31626" w:rsidRDefault="00F31626" w:rsidP="00F31626">
      <w:pPr>
        <w:rPr>
          <w:rFonts w:ascii="Times New Roman" w:hAnsi="Times New Roman"/>
          <w:b/>
          <w:bCs/>
          <w:iCs/>
          <w:sz w:val="24"/>
          <w:szCs w:val="20"/>
          <w:u w:val="single"/>
        </w:rPr>
      </w:pPr>
      <w:r w:rsidRPr="00F31626">
        <w:rPr>
          <w:rFonts w:ascii="Times New Roman" w:hAnsi="Times New Roman"/>
          <w:b/>
          <w:bCs/>
          <w:iCs/>
          <w:sz w:val="24"/>
          <w:szCs w:val="20"/>
          <w:u w:val="single"/>
        </w:rPr>
        <w:t>Consent and Signature Requirements:</w:t>
      </w:r>
    </w:p>
    <w:p w14:paraId="6A8A4ACC" w14:textId="77777777" w:rsidR="00F31626" w:rsidRPr="00F31626" w:rsidRDefault="00F31626" w:rsidP="00F31626">
      <w:pPr>
        <w:rPr>
          <w:rFonts w:ascii="Times New Roman" w:hAnsi="Times New Roman"/>
          <w:b/>
          <w:bCs/>
          <w:iCs/>
          <w:sz w:val="24"/>
          <w:szCs w:val="20"/>
          <w:u w:val="single"/>
        </w:rPr>
      </w:pPr>
    </w:p>
    <w:p w14:paraId="26B8E950" w14:textId="77777777" w:rsidR="00F31626" w:rsidRPr="00F31626" w:rsidRDefault="00F31626" w:rsidP="00F31626">
      <w:pPr>
        <w:rPr>
          <w:rFonts w:ascii="Times New Roman" w:hAnsi="Times New Roman"/>
          <w:b/>
          <w:bCs/>
          <w:iCs/>
          <w:sz w:val="24"/>
          <w:szCs w:val="20"/>
        </w:rPr>
      </w:pPr>
      <w:r w:rsidRPr="00F31626">
        <w:rPr>
          <w:rFonts w:ascii="Times New Roman" w:hAnsi="Times New Roman"/>
          <w:b/>
          <w:bCs/>
          <w:iCs/>
          <w:sz w:val="24"/>
          <w:szCs w:val="20"/>
        </w:rPr>
        <w:t>For members beginning services for the first time, how should providers obtain and document member consent?</w:t>
      </w:r>
    </w:p>
    <w:p w14:paraId="1EDB79CE"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Providers should document the member’s verbal consent for services in the member’s medical record. Electronic signatures are acceptable but not required.</w:t>
      </w:r>
    </w:p>
    <w:p w14:paraId="64DCA236" w14:textId="77777777" w:rsidR="00F31626" w:rsidRPr="00F31626" w:rsidRDefault="00F31626" w:rsidP="00F31626">
      <w:pPr>
        <w:rPr>
          <w:rFonts w:ascii="Times New Roman" w:hAnsi="Times New Roman"/>
          <w:b/>
          <w:bCs/>
          <w:iCs/>
          <w:sz w:val="24"/>
          <w:szCs w:val="20"/>
        </w:rPr>
      </w:pPr>
    </w:p>
    <w:p w14:paraId="7F47CB4E" w14:textId="77777777" w:rsidR="00F31626" w:rsidRPr="00F31626" w:rsidRDefault="00F31626" w:rsidP="00F31626">
      <w:pPr>
        <w:rPr>
          <w:rFonts w:ascii="Times New Roman" w:hAnsi="Times New Roman"/>
          <w:b/>
          <w:iCs/>
          <w:sz w:val="24"/>
          <w:szCs w:val="20"/>
        </w:rPr>
      </w:pPr>
      <w:r w:rsidRPr="00F31626">
        <w:rPr>
          <w:rFonts w:ascii="Times New Roman" w:hAnsi="Times New Roman"/>
          <w:b/>
          <w:bCs/>
          <w:iCs/>
          <w:sz w:val="24"/>
          <w:szCs w:val="20"/>
        </w:rPr>
        <w:t xml:space="preserve">For families already engaged in services, do providers need a specific consent to deliver services via telehealth? </w:t>
      </w:r>
    </w:p>
    <w:p w14:paraId="004F5970"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 xml:space="preserve">Providers do not need consent to deliver services via telehealth (including via telephone) but should document the modality in the member’s medical record. </w:t>
      </w:r>
    </w:p>
    <w:p w14:paraId="7F26D8F4" w14:textId="77777777" w:rsidR="00F31626" w:rsidRPr="00F31626" w:rsidRDefault="00F31626" w:rsidP="00F31626">
      <w:pPr>
        <w:rPr>
          <w:rFonts w:ascii="Times New Roman" w:hAnsi="Times New Roman"/>
          <w:b/>
          <w:iCs/>
          <w:sz w:val="24"/>
          <w:szCs w:val="20"/>
        </w:rPr>
      </w:pPr>
    </w:p>
    <w:p w14:paraId="105DFC7C" w14:textId="77777777" w:rsidR="00F31626" w:rsidRPr="00F31626" w:rsidRDefault="00F31626" w:rsidP="00F31626">
      <w:pPr>
        <w:rPr>
          <w:rFonts w:ascii="Times New Roman" w:hAnsi="Times New Roman"/>
          <w:b/>
          <w:bCs/>
          <w:iCs/>
          <w:sz w:val="24"/>
          <w:szCs w:val="20"/>
        </w:rPr>
      </w:pPr>
      <w:r w:rsidRPr="00F31626">
        <w:rPr>
          <w:rFonts w:ascii="Times New Roman" w:hAnsi="Times New Roman"/>
          <w:b/>
          <w:bCs/>
          <w:iCs/>
          <w:sz w:val="24"/>
          <w:szCs w:val="20"/>
        </w:rPr>
        <w:t>How should providers handle paperwork such as intakes, safety plans, and treatment plans, which typically require the member’s signature?</w:t>
      </w:r>
    </w:p>
    <w:p w14:paraId="00ABDBDF"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 xml:space="preserve">Providers should document in the medical record that the documents were reviewed, the date on which the documents were reviewed, and that obtaining a signature was not possible due to the COVID-19 crisis. If a provider is able to obtain signatures electronically or via mail they can do so, otherwise they can obtain signatures once face to face visits resume. </w:t>
      </w:r>
    </w:p>
    <w:p w14:paraId="5C1E9DAD" w14:textId="77777777" w:rsidR="00F31626" w:rsidRPr="00F31626" w:rsidRDefault="00F31626" w:rsidP="00F31626">
      <w:pPr>
        <w:rPr>
          <w:rFonts w:ascii="Times New Roman" w:hAnsi="Times New Roman"/>
          <w:b/>
          <w:iCs/>
          <w:sz w:val="24"/>
          <w:szCs w:val="20"/>
        </w:rPr>
      </w:pPr>
    </w:p>
    <w:p w14:paraId="1D93E160" w14:textId="77777777" w:rsidR="00F31626" w:rsidRPr="00F31626" w:rsidRDefault="00F31626" w:rsidP="00F31626">
      <w:pPr>
        <w:rPr>
          <w:rFonts w:ascii="Times New Roman" w:hAnsi="Times New Roman"/>
          <w:b/>
          <w:bCs/>
          <w:iCs/>
          <w:sz w:val="24"/>
          <w:szCs w:val="20"/>
          <w:u w:val="single"/>
        </w:rPr>
      </w:pPr>
      <w:r w:rsidRPr="00F31626">
        <w:rPr>
          <w:rFonts w:ascii="Times New Roman" w:hAnsi="Times New Roman"/>
          <w:b/>
          <w:bCs/>
          <w:iCs/>
          <w:sz w:val="24"/>
          <w:szCs w:val="20"/>
          <w:u w:val="single"/>
        </w:rPr>
        <w:t>Telehealth Questions</w:t>
      </w:r>
    </w:p>
    <w:p w14:paraId="65A6E00E" w14:textId="77777777" w:rsidR="00F31626" w:rsidRDefault="00F31626" w:rsidP="00F31626">
      <w:pPr>
        <w:rPr>
          <w:rFonts w:ascii="Times New Roman" w:hAnsi="Times New Roman"/>
          <w:b/>
          <w:iCs/>
          <w:sz w:val="24"/>
          <w:szCs w:val="20"/>
        </w:rPr>
      </w:pPr>
    </w:p>
    <w:p w14:paraId="4D39D18D" w14:textId="56646C98"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Can all Applied Behavior Analysis (ABA) codes be used via telehealth?</w:t>
      </w:r>
    </w:p>
    <w:p w14:paraId="3E28F879"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Yes, all ABA codes/services can be conducted via telehealth.</w:t>
      </w:r>
    </w:p>
    <w:p w14:paraId="44D10329" w14:textId="77777777" w:rsidR="00F31626" w:rsidRPr="00F31626" w:rsidRDefault="00F31626" w:rsidP="00F31626">
      <w:pPr>
        <w:rPr>
          <w:rFonts w:ascii="Times New Roman" w:hAnsi="Times New Roman"/>
          <w:b/>
          <w:iCs/>
          <w:sz w:val="24"/>
          <w:szCs w:val="20"/>
        </w:rPr>
      </w:pPr>
    </w:p>
    <w:p w14:paraId="2173277E"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Does MBHP cover secondary benefits for telehealth if the primary insurer does not cover services provided via telehealth?</w:t>
      </w:r>
    </w:p>
    <w:p w14:paraId="59BEE051"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During the state of emergency, most commercial insurers are allowing telehealth to be used to deliver services. If commercial insurers deny claims due to telehealth modality, providers should follow the usual and customary procedures and submit an Explanation of Benefits from the member’s primary insurer to MBHP.</w:t>
      </w:r>
    </w:p>
    <w:p w14:paraId="0AB07193" w14:textId="77777777" w:rsidR="00F31626" w:rsidRPr="00F31626" w:rsidRDefault="00F31626" w:rsidP="00F31626">
      <w:pPr>
        <w:rPr>
          <w:rFonts w:ascii="Times New Roman" w:hAnsi="Times New Roman"/>
          <w:b/>
          <w:iCs/>
          <w:sz w:val="24"/>
          <w:szCs w:val="20"/>
        </w:rPr>
      </w:pPr>
    </w:p>
    <w:p w14:paraId="2E01C854"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What if my agency does not have a dedicated telehealth platform?</w:t>
      </w:r>
    </w:p>
    <w:p w14:paraId="156F13A3" w14:textId="77777777" w:rsidR="00F31626" w:rsidRPr="00F31626" w:rsidRDefault="00F31626" w:rsidP="00F31626">
      <w:pPr>
        <w:rPr>
          <w:rFonts w:ascii="Times New Roman" w:hAnsi="Times New Roman"/>
          <w:iCs/>
          <w:sz w:val="24"/>
          <w:szCs w:val="20"/>
        </w:rPr>
      </w:pPr>
      <w:r w:rsidRPr="00F31626">
        <w:rPr>
          <w:rFonts w:ascii="Times New Roman" w:hAnsi="Times New Roman"/>
          <w:iCs/>
          <w:sz w:val="24"/>
          <w:szCs w:val="20"/>
        </w:rPr>
        <w:t xml:space="preserve">As stated in All Provider Bulletin 289, during the State of Emergency, “MassHealth is not imposing specific requirements for technologies used to deliver services via telehealth and will allow reimbursement for MassHealth covered services delivered through telehealth so long as such services are medically necessary and clinically appropriate and comport with the guidelines </w:t>
      </w:r>
      <w:r w:rsidRPr="00F31626">
        <w:rPr>
          <w:rFonts w:ascii="Times New Roman" w:hAnsi="Times New Roman"/>
          <w:iCs/>
          <w:sz w:val="24"/>
          <w:szCs w:val="20"/>
        </w:rPr>
        <w:lastRenderedPageBreak/>
        <w:t xml:space="preserve">set forth in Appendix A to this bulletin.” Services can be delivered over the phone, via live video, or through a formal telehealth platform.    The Bulletin, with accompanying appendix, is available at: </w:t>
      </w:r>
      <w:hyperlink r:id="rId14" w:history="1">
        <w:r w:rsidRPr="00F31626">
          <w:rPr>
            <w:rStyle w:val="Hyperlink"/>
            <w:rFonts w:ascii="Times New Roman" w:hAnsi="Times New Roman"/>
            <w:iCs/>
            <w:sz w:val="24"/>
            <w:szCs w:val="20"/>
          </w:rPr>
          <w:t>https://www.mass.gov/files/documents/2020/03/13/All-289.pdf</w:t>
        </w:r>
      </w:hyperlink>
      <w:r w:rsidRPr="00F31626">
        <w:rPr>
          <w:rFonts w:ascii="Times New Roman" w:hAnsi="Times New Roman"/>
          <w:iCs/>
          <w:sz w:val="24"/>
          <w:szCs w:val="20"/>
        </w:rPr>
        <w:t xml:space="preserve">. </w:t>
      </w:r>
    </w:p>
    <w:p w14:paraId="615114E0" w14:textId="77777777" w:rsidR="00F31626" w:rsidRPr="00F31626" w:rsidRDefault="00F31626" w:rsidP="00F31626">
      <w:pPr>
        <w:rPr>
          <w:rFonts w:ascii="Times New Roman" w:hAnsi="Times New Roman"/>
          <w:b/>
          <w:bCs/>
          <w:iCs/>
          <w:sz w:val="24"/>
          <w:szCs w:val="20"/>
        </w:rPr>
      </w:pPr>
    </w:p>
    <w:p w14:paraId="7E9ACC35"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 xml:space="preserve">Can services be provided via telehealth effective immediately? </w:t>
      </w:r>
    </w:p>
    <w:p w14:paraId="1399109B"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Yes.  As noted in MassHealth Bulletin 289 “Providers will be able to bill MassHealth for these services delivered via Telehealth beginning April 1, 2020, for dates of service on or beginning March 12, 2020.”</w:t>
      </w:r>
    </w:p>
    <w:p w14:paraId="721ECDD1" w14:textId="77777777" w:rsidR="00F31626" w:rsidRPr="00F31626" w:rsidRDefault="00F31626" w:rsidP="00F31626">
      <w:pPr>
        <w:rPr>
          <w:rFonts w:ascii="Times New Roman" w:hAnsi="Times New Roman"/>
          <w:b/>
          <w:iCs/>
          <w:sz w:val="24"/>
          <w:szCs w:val="20"/>
        </w:rPr>
      </w:pPr>
    </w:p>
    <w:p w14:paraId="22CABE05"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Can we begin to utilize telehealth codes under a Member's current authorization?</w:t>
      </w:r>
    </w:p>
    <w:p w14:paraId="56E8794B"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 xml:space="preserve">Yes. Providers should follow the usual and customary procedures for obtaining authorization for services.  Telehealth is a modality for providing the service, which should be indicated by the use of 02 as the place of service (POS).  </w:t>
      </w:r>
    </w:p>
    <w:p w14:paraId="2F8203EB" w14:textId="77777777" w:rsidR="00F31626" w:rsidRPr="00F31626" w:rsidRDefault="00F31626" w:rsidP="00F31626">
      <w:pPr>
        <w:rPr>
          <w:rFonts w:ascii="Times New Roman" w:hAnsi="Times New Roman"/>
          <w:b/>
          <w:iCs/>
          <w:sz w:val="24"/>
          <w:szCs w:val="20"/>
        </w:rPr>
      </w:pPr>
    </w:p>
    <w:p w14:paraId="29DD27C3"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What are the modifiers for ABA telehealth?</w:t>
      </w:r>
    </w:p>
    <w:p w14:paraId="244B3211"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 xml:space="preserve">No modifiers are required, but providers do need to use POS 02. </w:t>
      </w:r>
    </w:p>
    <w:p w14:paraId="73CC81ED" w14:textId="77777777" w:rsidR="00F31626" w:rsidRPr="00F31626" w:rsidRDefault="00F31626" w:rsidP="00F31626">
      <w:pPr>
        <w:rPr>
          <w:rFonts w:ascii="Times New Roman" w:hAnsi="Times New Roman"/>
          <w:b/>
          <w:iCs/>
          <w:sz w:val="24"/>
          <w:szCs w:val="20"/>
        </w:rPr>
      </w:pPr>
    </w:p>
    <w:p w14:paraId="07A15371" w14:textId="77777777" w:rsidR="00F31626" w:rsidRPr="00F31626" w:rsidRDefault="00F31626" w:rsidP="00F31626">
      <w:pPr>
        <w:rPr>
          <w:rFonts w:ascii="Times New Roman" w:hAnsi="Times New Roman"/>
          <w:b/>
          <w:bCs/>
          <w:iCs/>
          <w:sz w:val="24"/>
          <w:szCs w:val="20"/>
          <w:u w:val="single"/>
        </w:rPr>
      </w:pPr>
      <w:r w:rsidRPr="00F31626">
        <w:rPr>
          <w:rFonts w:ascii="Times New Roman" w:hAnsi="Times New Roman"/>
          <w:b/>
          <w:bCs/>
          <w:iCs/>
          <w:sz w:val="24"/>
          <w:szCs w:val="20"/>
          <w:u w:val="single"/>
        </w:rPr>
        <w:t>Service Specific Questions</w:t>
      </w:r>
    </w:p>
    <w:p w14:paraId="530AD0B8"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 xml:space="preserve"> </w:t>
      </w:r>
    </w:p>
    <w:p w14:paraId="60F6054C"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Are we able to provide additional parent training hours and/or treatment planning given direct services will most likely be decreasing?</w:t>
      </w:r>
    </w:p>
    <w:p w14:paraId="5936285F"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Prior authorization is required for all ABA services/hours/units utilized.  As usual, if and when additional hours/units are needed, a request must be submitted with a rationale.  Decisions will continue to be based on medical necessity criteria.</w:t>
      </w:r>
    </w:p>
    <w:p w14:paraId="0DB7B6B5" w14:textId="77777777" w:rsidR="00F31626" w:rsidRPr="00F31626" w:rsidRDefault="00F31626" w:rsidP="00F31626">
      <w:pPr>
        <w:rPr>
          <w:rFonts w:ascii="Times New Roman" w:hAnsi="Times New Roman"/>
          <w:b/>
          <w:iCs/>
          <w:sz w:val="24"/>
          <w:szCs w:val="20"/>
        </w:rPr>
      </w:pPr>
    </w:p>
    <w:p w14:paraId="5BE8EA56"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 xml:space="preserve">Are there limits per day, per week, or per authorization period on the number of units we can bill for services provided through telehealth? </w:t>
      </w:r>
    </w:p>
    <w:p w14:paraId="1172C202"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Providers should adhere to their current authorization as approved.  Any approved units may be delivered via telehealth without the need to obtain additional approval.</w:t>
      </w:r>
    </w:p>
    <w:p w14:paraId="7A897541" w14:textId="77777777" w:rsidR="00F31626" w:rsidRPr="00F31626" w:rsidRDefault="00F31626" w:rsidP="00F31626">
      <w:pPr>
        <w:rPr>
          <w:rFonts w:ascii="Times New Roman" w:hAnsi="Times New Roman"/>
          <w:b/>
          <w:iCs/>
          <w:sz w:val="24"/>
          <w:szCs w:val="20"/>
        </w:rPr>
      </w:pPr>
    </w:p>
    <w:p w14:paraId="0664371A"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 xml:space="preserve">Can we increase and use daytime hours while children are out of school?  </w:t>
      </w:r>
    </w:p>
    <w:p w14:paraId="4DA296EB"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Providers should follow the usual and customary procedures for obtaining authorization for additional units when needed.  Decisions will continue to be based on medical necessity criteria.</w:t>
      </w:r>
    </w:p>
    <w:p w14:paraId="7184913B" w14:textId="77777777" w:rsidR="00F31626" w:rsidRPr="00F31626" w:rsidRDefault="00F31626" w:rsidP="00F31626">
      <w:pPr>
        <w:rPr>
          <w:rFonts w:ascii="Times New Roman" w:hAnsi="Times New Roman"/>
          <w:b/>
          <w:iCs/>
          <w:sz w:val="24"/>
          <w:szCs w:val="20"/>
        </w:rPr>
      </w:pPr>
    </w:p>
    <w:p w14:paraId="05C478CD" w14:textId="77777777" w:rsidR="00F31626" w:rsidRPr="00F31626" w:rsidRDefault="00F31626" w:rsidP="00F31626">
      <w:pPr>
        <w:rPr>
          <w:rFonts w:ascii="Times New Roman" w:hAnsi="Times New Roman"/>
          <w:b/>
          <w:iCs/>
          <w:sz w:val="24"/>
          <w:szCs w:val="20"/>
        </w:rPr>
      </w:pPr>
      <w:r w:rsidRPr="00F31626">
        <w:rPr>
          <w:rFonts w:ascii="Times New Roman" w:hAnsi="Times New Roman"/>
          <w:b/>
          <w:bCs/>
          <w:iCs/>
          <w:sz w:val="24"/>
          <w:szCs w:val="20"/>
        </w:rPr>
        <w:t>Are ABA services considered essential services during the stay-at-home period?</w:t>
      </w:r>
      <w:r w:rsidRPr="00F31626">
        <w:rPr>
          <w:rFonts w:ascii="Times New Roman" w:hAnsi="Times New Roman"/>
          <w:b/>
          <w:iCs/>
          <w:sz w:val="24"/>
          <w:szCs w:val="20"/>
        </w:rPr>
        <w:t xml:space="preserve">    </w:t>
      </w:r>
    </w:p>
    <w:p w14:paraId="5D5B0765" w14:textId="77777777" w:rsidR="00F31626" w:rsidRPr="00F31626" w:rsidRDefault="00F31626" w:rsidP="00F31626">
      <w:pPr>
        <w:rPr>
          <w:rFonts w:ascii="Times New Roman" w:hAnsi="Times New Roman"/>
          <w:bCs/>
          <w:iCs/>
          <w:sz w:val="24"/>
          <w:szCs w:val="20"/>
        </w:rPr>
      </w:pPr>
      <w:r w:rsidRPr="00F31626">
        <w:rPr>
          <w:rFonts w:ascii="Times New Roman" w:hAnsi="Times New Roman"/>
          <w:bCs/>
          <w:iCs/>
          <w:sz w:val="24"/>
          <w:szCs w:val="20"/>
        </w:rPr>
        <w:t>Yes, all healthcare services are considered essential. Providers should follow their agency’s protocols for provision of care during this time</w:t>
      </w:r>
    </w:p>
    <w:p w14:paraId="08378D01" w14:textId="77777777" w:rsidR="00F31626" w:rsidRPr="00F31626" w:rsidRDefault="00F31626" w:rsidP="00F31626">
      <w:pPr>
        <w:rPr>
          <w:rFonts w:ascii="Times New Roman" w:hAnsi="Times New Roman"/>
          <w:b/>
          <w:iCs/>
          <w:sz w:val="24"/>
          <w:szCs w:val="20"/>
        </w:rPr>
      </w:pPr>
    </w:p>
    <w:p w14:paraId="562914A3" w14:textId="77777777" w:rsidR="00F31626" w:rsidRPr="00F31626" w:rsidRDefault="00F31626" w:rsidP="00F31626">
      <w:pPr>
        <w:rPr>
          <w:rFonts w:ascii="Times New Roman" w:hAnsi="Times New Roman"/>
          <w:b/>
          <w:iCs/>
          <w:sz w:val="24"/>
          <w:szCs w:val="20"/>
          <w:u w:val="single"/>
        </w:rPr>
      </w:pPr>
      <w:r w:rsidRPr="00F31626">
        <w:rPr>
          <w:rFonts w:ascii="Times New Roman" w:hAnsi="Times New Roman"/>
          <w:b/>
          <w:iCs/>
          <w:sz w:val="24"/>
          <w:szCs w:val="20"/>
          <w:u w:val="single"/>
        </w:rPr>
        <w:t>Additional Information</w:t>
      </w:r>
    </w:p>
    <w:p w14:paraId="010990AD" w14:textId="77777777" w:rsidR="00F31626" w:rsidRPr="00F31626" w:rsidRDefault="00F31626" w:rsidP="00F31626">
      <w:pPr>
        <w:rPr>
          <w:rFonts w:ascii="Times New Roman" w:hAnsi="Times New Roman"/>
          <w:b/>
          <w:iCs/>
          <w:sz w:val="24"/>
          <w:szCs w:val="20"/>
        </w:rPr>
      </w:pPr>
    </w:p>
    <w:p w14:paraId="6700000E"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Massachusetts Executive Order</w:t>
      </w:r>
    </w:p>
    <w:p w14:paraId="060F16AC" w14:textId="77777777" w:rsidR="00F31626" w:rsidRPr="00F31626" w:rsidRDefault="00F31626" w:rsidP="00F31626">
      <w:pPr>
        <w:numPr>
          <w:ilvl w:val="0"/>
          <w:numId w:val="3"/>
        </w:numPr>
        <w:rPr>
          <w:rFonts w:ascii="Times New Roman" w:hAnsi="Times New Roman"/>
          <w:bCs/>
          <w:iCs/>
          <w:sz w:val="24"/>
          <w:szCs w:val="20"/>
        </w:rPr>
      </w:pPr>
      <w:r w:rsidRPr="00F31626">
        <w:rPr>
          <w:rFonts w:ascii="Times New Roman" w:hAnsi="Times New Roman"/>
          <w:bCs/>
          <w:iCs/>
          <w:sz w:val="24"/>
          <w:szCs w:val="20"/>
        </w:rPr>
        <w:t xml:space="preserve">Order Expanding Access to Telehealth Services and to Protect Health Care Providers: </w:t>
      </w:r>
      <w:hyperlink r:id="rId15" w:history="1">
        <w:r w:rsidRPr="00F31626">
          <w:rPr>
            <w:rStyle w:val="Hyperlink"/>
            <w:rFonts w:ascii="Times New Roman" w:hAnsi="Times New Roman"/>
            <w:bCs/>
            <w:iCs/>
            <w:sz w:val="24"/>
            <w:szCs w:val="20"/>
          </w:rPr>
          <w:t>https://www.mass.gov/doc/march-15-2020-telehealth-order/download</w:t>
        </w:r>
      </w:hyperlink>
      <w:r w:rsidRPr="00F31626">
        <w:rPr>
          <w:rFonts w:ascii="Times New Roman" w:hAnsi="Times New Roman"/>
          <w:bCs/>
          <w:iCs/>
          <w:sz w:val="24"/>
          <w:szCs w:val="20"/>
        </w:rPr>
        <w:t xml:space="preserve"> </w:t>
      </w:r>
    </w:p>
    <w:p w14:paraId="0BE56D8C" w14:textId="77777777" w:rsidR="00F31626" w:rsidRPr="00F31626" w:rsidRDefault="00F31626" w:rsidP="00F31626">
      <w:pPr>
        <w:rPr>
          <w:rFonts w:ascii="Times New Roman" w:hAnsi="Times New Roman"/>
          <w:b/>
          <w:iCs/>
          <w:sz w:val="24"/>
          <w:szCs w:val="20"/>
        </w:rPr>
      </w:pPr>
    </w:p>
    <w:p w14:paraId="7BA85C03" w14:textId="77777777" w:rsidR="00F31626" w:rsidRPr="00F31626" w:rsidRDefault="00F31626" w:rsidP="00F31626">
      <w:pPr>
        <w:rPr>
          <w:rFonts w:ascii="Times New Roman" w:hAnsi="Times New Roman"/>
          <w:b/>
          <w:iCs/>
          <w:sz w:val="24"/>
          <w:szCs w:val="20"/>
        </w:rPr>
      </w:pPr>
      <w:r w:rsidRPr="00F31626">
        <w:rPr>
          <w:rFonts w:ascii="Times New Roman" w:hAnsi="Times New Roman"/>
          <w:b/>
          <w:iCs/>
          <w:sz w:val="24"/>
          <w:szCs w:val="20"/>
        </w:rPr>
        <w:t>MassHealth Provider Bulletin</w:t>
      </w:r>
    </w:p>
    <w:p w14:paraId="04DEDC39" w14:textId="77777777" w:rsidR="00F31626" w:rsidRPr="00F31626" w:rsidRDefault="00F31626" w:rsidP="00F31626">
      <w:pPr>
        <w:numPr>
          <w:ilvl w:val="0"/>
          <w:numId w:val="2"/>
        </w:numPr>
        <w:tabs>
          <w:tab w:val="num" w:pos="360"/>
        </w:tabs>
        <w:rPr>
          <w:rFonts w:ascii="Times New Roman" w:hAnsi="Times New Roman"/>
          <w:bCs/>
          <w:iCs/>
          <w:sz w:val="24"/>
          <w:szCs w:val="20"/>
        </w:rPr>
      </w:pPr>
      <w:r w:rsidRPr="00F31626">
        <w:rPr>
          <w:rFonts w:ascii="Times New Roman" w:hAnsi="Times New Roman"/>
          <w:bCs/>
          <w:iCs/>
          <w:sz w:val="24"/>
          <w:szCs w:val="20"/>
        </w:rPr>
        <w:t xml:space="preserve">All Provider Bulletin 289: MassHealth Coverage and Reimbursement Policy for Services Related to Coronavirus Disease 2019 (COVID-19): </w:t>
      </w:r>
      <w:hyperlink r:id="rId16" w:history="1">
        <w:r w:rsidRPr="00F31626">
          <w:rPr>
            <w:rStyle w:val="Hyperlink"/>
            <w:rFonts w:ascii="Times New Roman" w:hAnsi="Times New Roman"/>
            <w:bCs/>
            <w:iCs/>
            <w:sz w:val="24"/>
            <w:szCs w:val="20"/>
          </w:rPr>
          <w:t>https://www.mass.gov/doc/all-provider-bulletin-289-masshealth-coverage-and-reimbursement-policy-for-services-related-to/download</w:t>
        </w:r>
      </w:hyperlink>
      <w:r w:rsidRPr="00F31626">
        <w:rPr>
          <w:rFonts w:ascii="Times New Roman" w:hAnsi="Times New Roman"/>
          <w:bCs/>
          <w:iCs/>
          <w:sz w:val="24"/>
          <w:szCs w:val="20"/>
        </w:rPr>
        <w:t xml:space="preserve">  </w:t>
      </w:r>
    </w:p>
    <w:p w14:paraId="74B3375E" w14:textId="77777777" w:rsidR="00F31626" w:rsidRPr="00F31626" w:rsidRDefault="00F31626" w:rsidP="00F31626">
      <w:pPr>
        <w:numPr>
          <w:ilvl w:val="0"/>
          <w:numId w:val="2"/>
        </w:numPr>
        <w:tabs>
          <w:tab w:val="num" w:pos="360"/>
        </w:tabs>
        <w:rPr>
          <w:rFonts w:ascii="Times New Roman" w:hAnsi="Times New Roman"/>
          <w:bCs/>
          <w:iCs/>
          <w:sz w:val="24"/>
          <w:szCs w:val="20"/>
        </w:rPr>
      </w:pPr>
      <w:r w:rsidRPr="00F31626">
        <w:rPr>
          <w:rFonts w:ascii="Times New Roman" w:hAnsi="Times New Roman"/>
          <w:bCs/>
          <w:iCs/>
          <w:sz w:val="24"/>
          <w:szCs w:val="20"/>
        </w:rPr>
        <w:lastRenderedPageBreak/>
        <w:t>Any future COVID-19 provider updates will be posted here:</w:t>
      </w:r>
    </w:p>
    <w:bookmarkStart w:id="0" w:name="_GoBack"/>
    <w:bookmarkEnd w:id="0"/>
    <w:p w14:paraId="1A6007FD" w14:textId="5CEC21A1" w:rsidR="00F31626" w:rsidRPr="00F31626" w:rsidRDefault="00DF2221" w:rsidP="00F31626">
      <w:pPr>
        <w:ind w:left="720"/>
        <w:rPr>
          <w:rFonts w:ascii="Times New Roman" w:hAnsi="Times New Roman"/>
          <w:bCs/>
          <w:iCs/>
          <w:sz w:val="24"/>
          <w:szCs w:val="20"/>
        </w:rPr>
      </w:pPr>
      <w:r>
        <w:rPr>
          <w:rFonts w:ascii="Times New Roman" w:hAnsi="Times New Roman"/>
          <w:bCs/>
          <w:iCs/>
          <w:sz w:val="24"/>
          <w:szCs w:val="20"/>
        </w:rPr>
        <w:fldChar w:fldCharType="begin"/>
      </w:r>
      <w:r>
        <w:rPr>
          <w:rFonts w:ascii="Times New Roman" w:hAnsi="Times New Roman"/>
          <w:bCs/>
          <w:iCs/>
          <w:sz w:val="24"/>
          <w:szCs w:val="20"/>
        </w:rPr>
        <w:instrText xml:space="preserve"> HYPERLINK "</w:instrText>
      </w:r>
      <w:r w:rsidRPr="00F31626">
        <w:rPr>
          <w:rFonts w:ascii="Times New Roman" w:hAnsi="Times New Roman"/>
          <w:bCs/>
          <w:iCs/>
          <w:sz w:val="24"/>
          <w:szCs w:val="20"/>
        </w:rPr>
        <w:instrText>https://www.mass.gov/info-details/masshealth-coronavirus-disease-2019-covid-19-providers</w:instrText>
      </w:r>
      <w:r>
        <w:rPr>
          <w:rFonts w:ascii="Times New Roman" w:hAnsi="Times New Roman"/>
          <w:bCs/>
          <w:iCs/>
          <w:sz w:val="24"/>
          <w:szCs w:val="20"/>
        </w:rPr>
        <w:instrText xml:space="preserve">" </w:instrText>
      </w:r>
      <w:r>
        <w:rPr>
          <w:rFonts w:ascii="Times New Roman" w:hAnsi="Times New Roman"/>
          <w:bCs/>
          <w:iCs/>
          <w:sz w:val="24"/>
          <w:szCs w:val="20"/>
        </w:rPr>
        <w:fldChar w:fldCharType="separate"/>
      </w:r>
      <w:r w:rsidRPr="00F31626">
        <w:rPr>
          <w:rStyle w:val="Hyperlink"/>
          <w:rFonts w:ascii="Times New Roman" w:hAnsi="Times New Roman"/>
          <w:bCs/>
          <w:iCs/>
          <w:sz w:val="24"/>
          <w:szCs w:val="20"/>
        </w:rPr>
        <w:t>https://www.mass.gov/info-details/masshealth-coronavirus-disease-2019-covid-19-providers</w:t>
      </w:r>
      <w:r>
        <w:rPr>
          <w:rFonts w:ascii="Times New Roman" w:hAnsi="Times New Roman"/>
          <w:bCs/>
          <w:iCs/>
          <w:sz w:val="24"/>
          <w:szCs w:val="20"/>
        </w:rPr>
        <w:fldChar w:fldCharType="end"/>
      </w:r>
    </w:p>
    <w:p w14:paraId="6AB2754B" w14:textId="77777777" w:rsidR="00892379" w:rsidRPr="001D1BA7" w:rsidRDefault="00892379" w:rsidP="00F31626">
      <w:pPr>
        <w:rPr>
          <w:rFonts w:ascii="Times New Roman" w:hAnsi="Times New Roman"/>
          <w:iCs/>
          <w:sz w:val="24"/>
          <w:szCs w:val="24"/>
        </w:rPr>
      </w:pPr>
    </w:p>
    <w:sectPr w:rsidR="00892379" w:rsidRPr="001D1BA7" w:rsidSect="00A20253">
      <w:headerReference w:type="default" r:id="rId17"/>
      <w:footerReference w:type="default" r:id="rId18"/>
      <w:pgSz w:w="12240" w:h="15840"/>
      <w:pgMar w:top="1166" w:right="1440" w:bottom="86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78C45" w16cex:dateUtc="2020-03-27T00:17:00Z"/>
  <w16cex:commentExtensible w16cex:durableId="22278FED" w16cex:dateUtc="2020-03-27T00:26:00Z"/>
  <w16cex:commentExtensible w16cex:durableId="22278E8D" w16cex:dateUtc="2020-03-27T00:26:00Z"/>
  <w16cex:commentExtensible w16cex:durableId="22278FB9" w16cex:dateUtc="2020-03-27T00:31:00Z"/>
  <w16cex:commentExtensible w16cex:durableId="22278F3D" w16cex:dateUtc="2020-03-27T0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19A7" w14:textId="77777777" w:rsidR="005D45D6" w:rsidRDefault="005D45D6" w:rsidP="002F6703">
      <w:r>
        <w:separator/>
      </w:r>
    </w:p>
  </w:endnote>
  <w:endnote w:type="continuationSeparator" w:id="0">
    <w:p w14:paraId="36F8E943" w14:textId="77777777" w:rsidR="005D45D6" w:rsidRDefault="005D45D6" w:rsidP="002F6703">
      <w:r>
        <w:continuationSeparator/>
      </w:r>
    </w:p>
  </w:endnote>
  <w:endnote w:type="continuationNotice" w:id="1">
    <w:p w14:paraId="18A5A9F1" w14:textId="77777777" w:rsidR="005D45D6" w:rsidRDefault="005D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298134844"/>
      <w:docPartObj>
        <w:docPartGallery w:val="Page Numbers (Bottom of Page)"/>
        <w:docPartUnique/>
      </w:docPartObj>
    </w:sdtPr>
    <w:sdtEndPr>
      <w:rPr>
        <w:noProof/>
      </w:rPr>
    </w:sdtEndPr>
    <w:sdtContent>
      <w:p w14:paraId="667B4B4A" w14:textId="77777777" w:rsidR="00425AE8" w:rsidRPr="00384A9E" w:rsidRDefault="00425AE8" w:rsidP="00384A9E">
        <w:pPr>
          <w:pStyle w:val="Footer"/>
          <w:jc w:val="center"/>
          <w:rPr>
            <w:rFonts w:ascii="Times New Roman" w:hAnsi="Times New Roman"/>
          </w:rPr>
        </w:pPr>
        <w:r w:rsidRPr="00735EA5">
          <w:rPr>
            <w:rFonts w:ascii="Times New Roman" w:hAnsi="Times New Roman"/>
          </w:rPr>
          <w:fldChar w:fldCharType="begin"/>
        </w:r>
        <w:r w:rsidRPr="00735EA5">
          <w:rPr>
            <w:rFonts w:ascii="Times New Roman" w:hAnsi="Times New Roman"/>
          </w:rPr>
          <w:instrText xml:space="preserve"> PAGE   \* MERGEFORMAT </w:instrText>
        </w:r>
        <w:r w:rsidRPr="00735EA5">
          <w:rPr>
            <w:rFonts w:ascii="Times New Roman" w:hAnsi="Times New Roman"/>
          </w:rPr>
          <w:fldChar w:fldCharType="separate"/>
        </w:r>
        <w:r>
          <w:rPr>
            <w:rFonts w:ascii="Times New Roman" w:hAnsi="Times New Roman"/>
            <w:noProof/>
          </w:rPr>
          <w:t>15</w:t>
        </w:r>
        <w:r w:rsidRPr="00735EA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8681" w14:textId="77777777" w:rsidR="005D45D6" w:rsidRDefault="005D45D6" w:rsidP="002F6703">
      <w:r>
        <w:separator/>
      </w:r>
    </w:p>
  </w:footnote>
  <w:footnote w:type="continuationSeparator" w:id="0">
    <w:p w14:paraId="10274641" w14:textId="77777777" w:rsidR="005D45D6" w:rsidRDefault="005D45D6" w:rsidP="002F6703">
      <w:r>
        <w:continuationSeparator/>
      </w:r>
    </w:p>
  </w:footnote>
  <w:footnote w:type="continuationNotice" w:id="1">
    <w:p w14:paraId="31C001A7" w14:textId="77777777" w:rsidR="005D45D6" w:rsidRDefault="005D4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FFC8" w14:textId="77777777" w:rsidR="00425AE8" w:rsidRPr="002F6703" w:rsidRDefault="00425AE8" w:rsidP="002F6703">
    <w:pPr>
      <w:pStyle w:val="Header"/>
      <w:tabs>
        <w:tab w:val="clear" w:pos="9360"/>
        <w:tab w:val="right" w:pos="963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53E"/>
    <w:multiLevelType w:val="hybridMultilevel"/>
    <w:tmpl w:val="49EEC16C"/>
    <w:styleLink w:val="ImportedStyle2"/>
    <w:lvl w:ilvl="0" w:tplc="EBE428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EA62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E327B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FC006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EBE2E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E8694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81A28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AE2BC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A28F2A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17A25FFD"/>
    <w:multiLevelType w:val="hybridMultilevel"/>
    <w:tmpl w:val="584CB86E"/>
    <w:lvl w:ilvl="0" w:tplc="0E065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25398"/>
    <w:multiLevelType w:val="multilevel"/>
    <w:tmpl w:val="4D369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93"/>
    <w:rsid w:val="00000947"/>
    <w:rsid w:val="00015BE6"/>
    <w:rsid w:val="00036CE8"/>
    <w:rsid w:val="00043C4E"/>
    <w:rsid w:val="000503CF"/>
    <w:rsid w:val="000517C0"/>
    <w:rsid w:val="00062C7D"/>
    <w:rsid w:val="00066E5D"/>
    <w:rsid w:val="00071EBA"/>
    <w:rsid w:val="0007415F"/>
    <w:rsid w:val="00075516"/>
    <w:rsid w:val="00075F5B"/>
    <w:rsid w:val="000773C8"/>
    <w:rsid w:val="00093420"/>
    <w:rsid w:val="000978E9"/>
    <w:rsid w:val="000C5327"/>
    <w:rsid w:val="000C5A01"/>
    <w:rsid w:val="000D3722"/>
    <w:rsid w:val="000E038E"/>
    <w:rsid w:val="000F1FAA"/>
    <w:rsid w:val="000F2F36"/>
    <w:rsid w:val="000F6893"/>
    <w:rsid w:val="001000AA"/>
    <w:rsid w:val="00110A09"/>
    <w:rsid w:val="00111823"/>
    <w:rsid w:val="001158E6"/>
    <w:rsid w:val="00115B58"/>
    <w:rsid w:val="00117E5E"/>
    <w:rsid w:val="0012775B"/>
    <w:rsid w:val="001340AE"/>
    <w:rsid w:val="00146400"/>
    <w:rsid w:val="001531E3"/>
    <w:rsid w:val="001532B5"/>
    <w:rsid w:val="00163C2D"/>
    <w:rsid w:val="001648E1"/>
    <w:rsid w:val="001773B9"/>
    <w:rsid w:val="001813BD"/>
    <w:rsid w:val="00184BD8"/>
    <w:rsid w:val="00185C26"/>
    <w:rsid w:val="00186E8C"/>
    <w:rsid w:val="00197F6A"/>
    <w:rsid w:val="001B2D9C"/>
    <w:rsid w:val="001B4396"/>
    <w:rsid w:val="001D1BA7"/>
    <w:rsid w:val="001D5C03"/>
    <w:rsid w:val="001E5268"/>
    <w:rsid w:val="0021757A"/>
    <w:rsid w:val="002226C1"/>
    <w:rsid w:val="002253AD"/>
    <w:rsid w:val="0023099F"/>
    <w:rsid w:val="00230A2D"/>
    <w:rsid w:val="00234347"/>
    <w:rsid w:val="002375BB"/>
    <w:rsid w:val="00244500"/>
    <w:rsid w:val="0025342E"/>
    <w:rsid w:val="00254607"/>
    <w:rsid w:val="00257563"/>
    <w:rsid w:val="00263395"/>
    <w:rsid w:val="002679FE"/>
    <w:rsid w:val="00270855"/>
    <w:rsid w:val="00277BE4"/>
    <w:rsid w:val="00284676"/>
    <w:rsid w:val="00291CD5"/>
    <w:rsid w:val="00294DF7"/>
    <w:rsid w:val="00296346"/>
    <w:rsid w:val="002A1BF6"/>
    <w:rsid w:val="002A234D"/>
    <w:rsid w:val="002A3B35"/>
    <w:rsid w:val="002A521B"/>
    <w:rsid w:val="002A65CB"/>
    <w:rsid w:val="002B0E16"/>
    <w:rsid w:val="002B7306"/>
    <w:rsid w:val="002C45A5"/>
    <w:rsid w:val="002D26C5"/>
    <w:rsid w:val="002D509F"/>
    <w:rsid w:val="002E0280"/>
    <w:rsid w:val="002E4311"/>
    <w:rsid w:val="002E49A1"/>
    <w:rsid w:val="002F0DFE"/>
    <w:rsid w:val="002F6703"/>
    <w:rsid w:val="00307EA9"/>
    <w:rsid w:val="00313118"/>
    <w:rsid w:val="00332C6F"/>
    <w:rsid w:val="00337B2D"/>
    <w:rsid w:val="003566EB"/>
    <w:rsid w:val="00357168"/>
    <w:rsid w:val="003669D8"/>
    <w:rsid w:val="00367A89"/>
    <w:rsid w:val="00380220"/>
    <w:rsid w:val="00380BD8"/>
    <w:rsid w:val="00384A9E"/>
    <w:rsid w:val="00391B49"/>
    <w:rsid w:val="00393F3B"/>
    <w:rsid w:val="00397D6D"/>
    <w:rsid w:val="003A45C8"/>
    <w:rsid w:val="003B31D6"/>
    <w:rsid w:val="003B62EE"/>
    <w:rsid w:val="003B7776"/>
    <w:rsid w:val="003C12BC"/>
    <w:rsid w:val="003C29C8"/>
    <w:rsid w:val="003D07EC"/>
    <w:rsid w:val="003D11DB"/>
    <w:rsid w:val="003E4F36"/>
    <w:rsid w:val="003F0F47"/>
    <w:rsid w:val="003F70E2"/>
    <w:rsid w:val="003F7CF5"/>
    <w:rsid w:val="00403FD0"/>
    <w:rsid w:val="00404B96"/>
    <w:rsid w:val="0040537A"/>
    <w:rsid w:val="00407185"/>
    <w:rsid w:val="0040727B"/>
    <w:rsid w:val="00407AC2"/>
    <w:rsid w:val="0041229E"/>
    <w:rsid w:val="00422DDC"/>
    <w:rsid w:val="0042579E"/>
    <w:rsid w:val="00425AE8"/>
    <w:rsid w:val="00425B36"/>
    <w:rsid w:val="00425FF1"/>
    <w:rsid w:val="004303AA"/>
    <w:rsid w:val="00433EBA"/>
    <w:rsid w:val="004411CE"/>
    <w:rsid w:val="0045321C"/>
    <w:rsid w:val="00456109"/>
    <w:rsid w:val="0045749D"/>
    <w:rsid w:val="00462846"/>
    <w:rsid w:val="00464678"/>
    <w:rsid w:val="00465971"/>
    <w:rsid w:val="00474434"/>
    <w:rsid w:val="00484489"/>
    <w:rsid w:val="0048599F"/>
    <w:rsid w:val="00485F1A"/>
    <w:rsid w:val="004B11F9"/>
    <w:rsid w:val="004B488F"/>
    <w:rsid w:val="004B6BBB"/>
    <w:rsid w:val="004C5A9C"/>
    <w:rsid w:val="004C5DFE"/>
    <w:rsid w:val="004C6401"/>
    <w:rsid w:val="004C7463"/>
    <w:rsid w:val="004D0FD7"/>
    <w:rsid w:val="004D1752"/>
    <w:rsid w:val="004D60FA"/>
    <w:rsid w:val="004E4003"/>
    <w:rsid w:val="005001B0"/>
    <w:rsid w:val="005063AE"/>
    <w:rsid w:val="0051787A"/>
    <w:rsid w:val="0052484A"/>
    <w:rsid w:val="005277C3"/>
    <w:rsid w:val="005430E7"/>
    <w:rsid w:val="00543D22"/>
    <w:rsid w:val="005475CD"/>
    <w:rsid w:val="00547AA9"/>
    <w:rsid w:val="0055242C"/>
    <w:rsid w:val="00552972"/>
    <w:rsid w:val="00577EC8"/>
    <w:rsid w:val="00585A79"/>
    <w:rsid w:val="00585E6C"/>
    <w:rsid w:val="005A34E9"/>
    <w:rsid w:val="005B1B87"/>
    <w:rsid w:val="005C695C"/>
    <w:rsid w:val="005D1D1A"/>
    <w:rsid w:val="005D26BF"/>
    <w:rsid w:val="005D45D6"/>
    <w:rsid w:val="005D600F"/>
    <w:rsid w:val="005E2DAA"/>
    <w:rsid w:val="005F0369"/>
    <w:rsid w:val="005F1CC9"/>
    <w:rsid w:val="005F6F0E"/>
    <w:rsid w:val="0060324F"/>
    <w:rsid w:val="00604CCF"/>
    <w:rsid w:val="00612B02"/>
    <w:rsid w:val="006140FC"/>
    <w:rsid w:val="00616E83"/>
    <w:rsid w:val="00623409"/>
    <w:rsid w:val="006369A6"/>
    <w:rsid w:val="00650A6F"/>
    <w:rsid w:val="00653EE9"/>
    <w:rsid w:val="00656939"/>
    <w:rsid w:val="00662F7F"/>
    <w:rsid w:val="00665917"/>
    <w:rsid w:val="0067047A"/>
    <w:rsid w:val="0067310B"/>
    <w:rsid w:val="006735A6"/>
    <w:rsid w:val="00674A65"/>
    <w:rsid w:val="00680DCA"/>
    <w:rsid w:val="00685494"/>
    <w:rsid w:val="006A0932"/>
    <w:rsid w:val="006A0E7A"/>
    <w:rsid w:val="006A2216"/>
    <w:rsid w:val="006A3AAA"/>
    <w:rsid w:val="006B34C1"/>
    <w:rsid w:val="006C1521"/>
    <w:rsid w:val="006C15C9"/>
    <w:rsid w:val="006C2636"/>
    <w:rsid w:val="006D4BB4"/>
    <w:rsid w:val="006D579B"/>
    <w:rsid w:val="006E1727"/>
    <w:rsid w:val="006E4EC4"/>
    <w:rsid w:val="006F36C5"/>
    <w:rsid w:val="007228F5"/>
    <w:rsid w:val="007319D5"/>
    <w:rsid w:val="00735EA5"/>
    <w:rsid w:val="007360EC"/>
    <w:rsid w:val="00737A8A"/>
    <w:rsid w:val="00745C0C"/>
    <w:rsid w:val="007567C8"/>
    <w:rsid w:val="007675C0"/>
    <w:rsid w:val="00770DD5"/>
    <w:rsid w:val="007716A0"/>
    <w:rsid w:val="00780B99"/>
    <w:rsid w:val="00782886"/>
    <w:rsid w:val="00784C4D"/>
    <w:rsid w:val="007866A9"/>
    <w:rsid w:val="00786CB3"/>
    <w:rsid w:val="00790C21"/>
    <w:rsid w:val="007927C7"/>
    <w:rsid w:val="007A53CE"/>
    <w:rsid w:val="007A5FD4"/>
    <w:rsid w:val="007E03D2"/>
    <w:rsid w:val="007E68C5"/>
    <w:rsid w:val="00803947"/>
    <w:rsid w:val="00816981"/>
    <w:rsid w:val="00823A86"/>
    <w:rsid w:val="00823D5B"/>
    <w:rsid w:val="00824837"/>
    <w:rsid w:val="008348AC"/>
    <w:rsid w:val="00836D64"/>
    <w:rsid w:val="008576EB"/>
    <w:rsid w:val="00860C81"/>
    <w:rsid w:val="00865E9F"/>
    <w:rsid w:val="00873451"/>
    <w:rsid w:val="0087713F"/>
    <w:rsid w:val="00883FA6"/>
    <w:rsid w:val="008908F2"/>
    <w:rsid w:val="00892379"/>
    <w:rsid w:val="00894CA5"/>
    <w:rsid w:val="008963EC"/>
    <w:rsid w:val="008A21B7"/>
    <w:rsid w:val="008B2925"/>
    <w:rsid w:val="008B6A1D"/>
    <w:rsid w:val="008C62A1"/>
    <w:rsid w:val="008D1A06"/>
    <w:rsid w:val="008D20DC"/>
    <w:rsid w:val="008E43BC"/>
    <w:rsid w:val="008F2DD4"/>
    <w:rsid w:val="008F542C"/>
    <w:rsid w:val="00902A30"/>
    <w:rsid w:val="00915C38"/>
    <w:rsid w:val="00917D0E"/>
    <w:rsid w:val="0092222D"/>
    <w:rsid w:val="009230AC"/>
    <w:rsid w:val="009261B8"/>
    <w:rsid w:val="0095359F"/>
    <w:rsid w:val="0096721D"/>
    <w:rsid w:val="009774A0"/>
    <w:rsid w:val="00980410"/>
    <w:rsid w:val="00981022"/>
    <w:rsid w:val="0098195C"/>
    <w:rsid w:val="00984B62"/>
    <w:rsid w:val="00990CDB"/>
    <w:rsid w:val="00991666"/>
    <w:rsid w:val="0099689E"/>
    <w:rsid w:val="009A1162"/>
    <w:rsid w:val="009A312C"/>
    <w:rsid w:val="009A7095"/>
    <w:rsid w:val="009B6988"/>
    <w:rsid w:val="009C167F"/>
    <w:rsid w:val="009D41E1"/>
    <w:rsid w:val="009E20A3"/>
    <w:rsid w:val="009E2D1A"/>
    <w:rsid w:val="009E5D65"/>
    <w:rsid w:val="009E6640"/>
    <w:rsid w:val="009F646C"/>
    <w:rsid w:val="009F6538"/>
    <w:rsid w:val="00A037CF"/>
    <w:rsid w:val="00A125EA"/>
    <w:rsid w:val="00A1338E"/>
    <w:rsid w:val="00A20253"/>
    <w:rsid w:val="00A268EF"/>
    <w:rsid w:val="00A312CB"/>
    <w:rsid w:val="00A36C96"/>
    <w:rsid w:val="00A43A6B"/>
    <w:rsid w:val="00A46FFB"/>
    <w:rsid w:val="00A525C8"/>
    <w:rsid w:val="00A52DBD"/>
    <w:rsid w:val="00A52EA9"/>
    <w:rsid w:val="00A54EB0"/>
    <w:rsid w:val="00A57209"/>
    <w:rsid w:val="00A5780D"/>
    <w:rsid w:val="00A60D2F"/>
    <w:rsid w:val="00A61C49"/>
    <w:rsid w:val="00A62FEA"/>
    <w:rsid w:val="00A8236F"/>
    <w:rsid w:val="00A97A31"/>
    <w:rsid w:val="00AA0A8F"/>
    <w:rsid w:val="00AB1A76"/>
    <w:rsid w:val="00AB3399"/>
    <w:rsid w:val="00AB4CA4"/>
    <w:rsid w:val="00AB65AB"/>
    <w:rsid w:val="00AC5BD8"/>
    <w:rsid w:val="00AE60B7"/>
    <w:rsid w:val="00AF4FF8"/>
    <w:rsid w:val="00B03DA0"/>
    <w:rsid w:val="00B04836"/>
    <w:rsid w:val="00B15223"/>
    <w:rsid w:val="00B154CF"/>
    <w:rsid w:val="00B21A63"/>
    <w:rsid w:val="00B233ED"/>
    <w:rsid w:val="00B303A9"/>
    <w:rsid w:val="00B329FB"/>
    <w:rsid w:val="00B3548D"/>
    <w:rsid w:val="00B43E4D"/>
    <w:rsid w:val="00B50D08"/>
    <w:rsid w:val="00B50EF9"/>
    <w:rsid w:val="00B55211"/>
    <w:rsid w:val="00B67BD5"/>
    <w:rsid w:val="00B7624F"/>
    <w:rsid w:val="00B836E0"/>
    <w:rsid w:val="00B84590"/>
    <w:rsid w:val="00BA02EE"/>
    <w:rsid w:val="00BA3349"/>
    <w:rsid w:val="00BA33C2"/>
    <w:rsid w:val="00BB7CC5"/>
    <w:rsid w:val="00BC135C"/>
    <w:rsid w:val="00BC1DF8"/>
    <w:rsid w:val="00BC2DE1"/>
    <w:rsid w:val="00BC78C9"/>
    <w:rsid w:val="00BD0C79"/>
    <w:rsid w:val="00BD6E97"/>
    <w:rsid w:val="00BE162C"/>
    <w:rsid w:val="00BE2202"/>
    <w:rsid w:val="00BE54A5"/>
    <w:rsid w:val="00BE550B"/>
    <w:rsid w:val="00BF0A11"/>
    <w:rsid w:val="00BF60A9"/>
    <w:rsid w:val="00C04AB5"/>
    <w:rsid w:val="00C05511"/>
    <w:rsid w:val="00C05DF8"/>
    <w:rsid w:val="00C125AA"/>
    <w:rsid w:val="00C1371E"/>
    <w:rsid w:val="00C15850"/>
    <w:rsid w:val="00C174EB"/>
    <w:rsid w:val="00C27C7E"/>
    <w:rsid w:val="00C42CC8"/>
    <w:rsid w:val="00C57FE3"/>
    <w:rsid w:val="00C604C9"/>
    <w:rsid w:val="00C82C80"/>
    <w:rsid w:val="00C82D6E"/>
    <w:rsid w:val="00C838DD"/>
    <w:rsid w:val="00C96D9D"/>
    <w:rsid w:val="00C9763C"/>
    <w:rsid w:val="00CA15F7"/>
    <w:rsid w:val="00CB305B"/>
    <w:rsid w:val="00CB4FD1"/>
    <w:rsid w:val="00CD06FD"/>
    <w:rsid w:val="00CE6E0C"/>
    <w:rsid w:val="00CE77C1"/>
    <w:rsid w:val="00CF2612"/>
    <w:rsid w:val="00D0647B"/>
    <w:rsid w:val="00D233B5"/>
    <w:rsid w:val="00D266DE"/>
    <w:rsid w:val="00D300D0"/>
    <w:rsid w:val="00D36490"/>
    <w:rsid w:val="00D371FE"/>
    <w:rsid w:val="00D42564"/>
    <w:rsid w:val="00D54C21"/>
    <w:rsid w:val="00D57C9D"/>
    <w:rsid w:val="00D63C72"/>
    <w:rsid w:val="00D66434"/>
    <w:rsid w:val="00D766F3"/>
    <w:rsid w:val="00D768CA"/>
    <w:rsid w:val="00D76A43"/>
    <w:rsid w:val="00DA0C3B"/>
    <w:rsid w:val="00DA1D39"/>
    <w:rsid w:val="00DD0816"/>
    <w:rsid w:val="00DD7DF9"/>
    <w:rsid w:val="00DF2221"/>
    <w:rsid w:val="00DF711E"/>
    <w:rsid w:val="00DF7CA6"/>
    <w:rsid w:val="00E0048A"/>
    <w:rsid w:val="00E04F0B"/>
    <w:rsid w:val="00E07720"/>
    <w:rsid w:val="00E07BBE"/>
    <w:rsid w:val="00E117F4"/>
    <w:rsid w:val="00E17EB3"/>
    <w:rsid w:val="00E215A4"/>
    <w:rsid w:val="00E21FA7"/>
    <w:rsid w:val="00E27E84"/>
    <w:rsid w:val="00E3056F"/>
    <w:rsid w:val="00E31C97"/>
    <w:rsid w:val="00E367A6"/>
    <w:rsid w:val="00E47AA3"/>
    <w:rsid w:val="00E5319C"/>
    <w:rsid w:val="00E65D0C"/>
    <w:rsid w:val="00E66A98"/>
    <w:rsid w:val="00E805B0"/>
    <w:rsid w:val="00EA16D2"/>
    <w:rsid w:val="00EB6027"/>
    <w:rsid w:val="00EC3BC3"/>
    <w:rsid w:val="00EC6A76"/>
    <w:rsid w:val="00ED1863"/>
    <w:rsid w:val="00ED4311"/>
    <w:rsid w:val="00ED4915"/>
    <w:rsid w:val="00ED5CF4"/>
    <w:rsid w:val="00ED7AB9"/>
    <w:rsid w:val="00EE2260"/>
    <w:rsid w:val="00EE2CD6"/>
    <w:rsid w:val="00F02CA2"/>
    <w:rsid w:val="00F0540C"/>
    <w:rsid w:val="00F0702F"/>
    <w:rsid w:val="00F07C09"/>
    <w:rsid w:val="00F2079E"/>
    <w:rsid w:val="00F21E46"/>
    <w:rsid w:val="00F227C4"/>
    <w:rsid w:val="00F266C0"/>
    <w:rsid w:val="00F30A68"/>
    <w:rsid w:val="00F31626"/>
    <w:rsid w:val="00F3486C"/>
    <w:rsid w:val="00F368B6"/>
    <w:rsid w:val="00F370B3"/>
    <w:rsid w:val="00F4080B"/>
    <w:rsid w:val="00F40CEB"/>
    <w:rsid w:val="00F431D2"/>
    <w:rsid w:val="00F56EEB"/>
    <w:rsid w:val="00F60A33"/>
    <w:rsid w:val="00F60A81"/>
    <w:rsid w:val="00F7078A"/>
    <w:rsid w:val="00F90BBA"/>
    <w:rsid w:val="00F92A67"/>
    <w:rsid w:val="00F94A68"/>
    <w:rsid w:val="00FA2143"/>
    <w:rsid w:val="00FA7594"/>
    <w:rsid w:val="00FB081A"/>
    <w:rsid w:val="00FB7B99"/>
    <w:rsid w:val="00FD046F"/>
    <w:rsid w:val="00FD264D"/>
    <w:rsid w:val="00FE0525"/>
    <w:rsid w:val="00FE3930"/>
    <w:rsid w:val="00FE493C"/>
    <w:rsid w:val="00FF1B0F"/>
    <w:rsid w:val="00FF28D4"/>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8D7493"/>
  <w15:docId w15:val="{0500661C-C881-EA4A-AA17-21F77028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B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215A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qFormat/>
    <w:rsid w:val="0052484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C9"/>
    <w:pPr>
      <w:ind w:left="720"/>
      <w:contextualSpacing/>
    </w:pPr>
  </w:style>
  <w:style w:type="character" w:customStyle="1" w:styleId="Heading2Char">
    <w:name w:val="Heading 2 Char"/>
    <w:basedOn w:val="DefaultParagraphFont"/>
    <w:link w:val="Heading2"/>
    <w:uiPriority w:val="9"/>
    <w:rsid w:val="0052484A"/>
    <w:rPr>
      <w:rFonts w:ascii="Times New Roman" w:eastAsia="Times New Roman" w:hAnsi="Times New Roman" w:cs="Times New Roman"/>
      <w:b/>
      <w:bCs/>
      <w:sz w:val="36"/>
      <w:szCs w:val="36"/>
    </w:rPr>
  </w:style>
  <w:style w:type="character" w:customStyle="1" w:styleId="titlepage">
    <w:name w:val="titlepage"/>
    <w:basedOn w:val="DefaultParagraphFont"/>
    <w:rsid w:val="0052484A"/>
  </w:style>
  <w:style w:type="character" w:customStyle="1" w:styleId="inline">
    <w:name w:val="inline"/>
    <w:basedOn w:val="DefaultParagraphFont"/>
    <w:rsid w:val="0052484A"/>
  </w:style>
  <w:style w:type="character" w:customStyle="1" w:styleId="Subtitle1">
    <w:name w:val="Subtitle1"/>
    <w:basedOn w:val="DefaultParagraphFont"/>
    <w:rsid w:val="0052484A"/>
  </w:style>
  <w:style w:type="character" w:customStyle="1" w:styleId="blockpanel">
    <w:name w:val="blockpanel"/>
    <w:basedOn w:val="DefaultParagraphFont"/>
    <w:rsid w:val="0052484A"/>
  </w:style>
  <w:style w:type="character" w:customStyle="1" w:styleId="text">
    <w:name w:val="text"/>
    <w:basedOn w:val="DefaultParagraphFont"/>
    <w:rsid w:val="0052484A"/>
  </w:style>
  <w:style w:type="paragraph" w:styleId="NormalWeb">
    <w:name w:val="Normal (Web)"/>
    <w:basedOn w:val="Normal"/>
    <w:uiPriority w:val="99"/>
    <w:semiHidden/>
    <w:unhideWhenUsed/>
    <w:rsid w:val="0052484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52484A"/>
    <w:rPr>
      <w:color w:val="0000FF"/>
      <w:u w:val="single"/>
    </w:rPr>
  </w:style>
  <w:style w:type="paragraph" w:styleId="BalloonText">
    <w:name w:val="Balloon Text"/>
    <w:basedOn w:val="Normal"/>
    <w:link w:val="BalloonTextChar"/>
    <w:uiPriority w:val="99"/>
    <w:semiHidden/>
    <w:unhideWhenUsed/>
    <w:rsid w:val="006C15C9"/>
    <w:rPr>
      <w:rFonts w:ascii="Tahoma" w:hAnsi="Tahoma" w:cs="Tahoma"/>
      <w:sz w:val="16"/>
      <w:szCs w:val="16"/>
    </w:rPr>
  </w:style>
  <w:style w:type="character" w:customStyle="1" w:styleId="BalloonTextChar">
    <w:name w:val="Balloon Text Char"/>
    <w:basedOn w:val="DefaultParagraphFont"/>
    <w:link w:val="BalloonText"/>
    <w:uiPriority w:val="99"/>
    <w:semiHidden/>
    <w:rsid w:val="006C15C9"/>
    <w:rPr>
      <w:rFonts w:ascii="Tahoma" w:hAnsi="Tahoma" w:cs="Tahoma"/>
      <w:sz w:val="16"/>
      <w:szCs w:val="16"/>
    </w:rPr>
  </w:style>
  <w:style w:type="character" w:styleId="CommentReference">
    <w:name w:val="annotation reference"/>
    <w:basedOn w:val="DefaultParagraphFont"/>
    <w:uiPriority w:val="99"/>
    <w:semiHidden/>
    <w:unhideWhenUsed/>
    <w:rsid w:val="0023099F"/>
    <w:rPr>
      <w:sz w:val="16"/>
      <w:szCs w:val="16"/>
    </w:rPr>
  </w:style>
  <w:style w:type="paragraph" w:styleId="CommentText">
    <w:name w:val="annotation text"/>
    <w:basedOn w:val="Normal"/>
    <w:link w:val="CommentTextChar"/>
    <w:uiPriority w:val="99"/>
    <w:semiHidden/>
    <w:unhideWhenUsed/>
    <w:rsid w:val="0023099F"/>
    <w:rPr>
      <w:sz w:val="20"/>
      <w:szCs w:val="20"/>
    </w:rPr>
  </w:style>
  <w:style w:type="character" w:customStyle="1" w:styleId="CommentTextChar">
    <w:name w:val="Comment Text Char"/>
    <w:basedOn w:val="DefaultParagraphFont"/>
    <w:link w:val="CommentText"/>
    <w:uiPriority w:val="99"/>
    <w:semiHidden/>
    <w:rsid w:val="002309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099F"/>
    <w:rPr>
      <w:b/>
      <w:bCs/>
    </w:rPr>
  </w:style>
  <w:style w:type="character" w:customStyle="1" w:styleId="CommentSubjectChar">
    <w:name w:val="Comment Subject Char"/>
    <w:basedOn w:val="CommentTextChar"/>
    <w:link w:val="CommentSubject"/>
    <w:uiPriority w:val="99"/>
    <w:semiHidden/>
    <w:rsid w:val="0023099F"/>
    <w:rPr>
      <w:rFonts w:ascii="Calibri" w:hAnsi="Calibri" w:cs="Times New Roman"/>
      <w:b/>
      <w:bCs/>
      <w:sz w:val="20"/>
      <w:szCs w:val="20"/>
    </w:rPr>
  </w:style>
  <w:style w:type="paragraph" w:styleId="Header">
    <w:name w:val="header"/>
    <w:basedOn w:val="Normal"/>
    <w:link w:val="HeaderChar"/>
    <w:uiPriority w:val="99"/>
    <w:unhideWhenUsed/>
    <w:rsid w:val="002F6703"/>
    <w:pPr>
      <w:tabs>
        <w:tab w:val="center" w:pos="4680"/>
        <w:tab w:val="right" w:pos="9360"/>
      </w:tabs>
    </w:pPr>
  </w:style>
  <w:style w:type="character" w:customStyle="1" w:styleId="HeaderChar">
    <w:name w:val="Header Char"/>
    <w:basedOn w:val="DefaultParagraphFont"/>
    <w:link w:val="Header"/>
    <w:uiPriority w:val="99"/>
    <w:rsid w:val="002F6703"/>
    <w:rPr>
      <w:rFonts w:ascii="Calibri" w:hAnsi="Calibri" w:cs="Times New Roman"/>
    </w:rPr>
  </w:style>
  <w:style w:type="paragraph" w:styleId="Footer">
    <w:name w:val="footer"/>
    <w:basedOn w:val="Normal"/>
    <w:link w:val="FooterChar"/>
    <w:uiPriority w:val="99"/>
    <w:unhideWhenUsed/>
    <w:rsid w:val="002F6703"/>
    <w:pPr>
      <w:tabs>
        <w:tab w:val="center" w:pos="4680"/>
        <w:tab w:val="right" w:pos="9360"/>
      </w:tabs>
    </w:pPr>
  </w:style>
  <w:style w:type="character" w:customStyle="1" w:styleId="FooterChar">
    <w:name w:val="Footer Char"/>
    <w:basedOn w:val="DefaultParagraphFont"/>
    <w:link w:val="Footer"/>
    <w:uiPriority w:val="99"/>
    <w:rsid w:val="002F6703"/>
    <w:rPr>
      <w:rFonts w:ascii="Calibri" w:hAnsi="Calibri" w:cs="Times New Roman"/>
    </w:rPr>
  </w:style>
  <w:style w:type="paragraph" w:styleId="Revision">
    <w:name w:val="Revision"/>
    <w:hidden/>
    <w:uiPriority w:val="99"/>
    <w:semiHidden/>
    <w:rsid w:val="00BF0A11"/>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735EA5"/>
    <w:rPr>
      <w:rFonts w:ascii="Times New Roman" w:eastAsiaTheme="majorEastAsia" w:hAnsi="Times New Roman" w:cstheme="majorBidi"/>
      <w:b/>
      <w:bCs/>
      <w:sz w:val="28"/>
      <w:szCs w:val="28"/>
    </w:rPr>
  </w:style>
  <w:style w:type="paragraph" w:customStyle="1" w:styleId="Body">
    <w:name w:val="Body"/>
    <w:rsid w:val="00F60A8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F60A81"/>
    <w:rPr>
      <w:rFonts w:ascii="Times New Roman" w:eastAsia="Times New Roman" w:hAnsi="Times New Roman" w:cs="Times New Roman"/>
      <w:color w:val="0000FF"/>
      <w:sz w:val="25"/>
      <w:szCs w:val="25"/>
      <w:u w:val="single" w:color="0000FF"/>
    </w:rPr>
  </w:style>
  <w:style w:type="numbering" w:customStyle="1" w:styleId="ImportedStyle2">
    <w:name w:val="Imported Style 2"/>
    <w:rsid w:val="00F60A81"/>
    <w:pPr>
      <w:numPr>
        <w:numId w:val="1"/>
      </w:numPr>
    </w:pPr>
  </w:style>
  <w:style w:type="character" w:customStyle="1" w:styleId="Hyperlink1">
    <w:name w:val="Hyperlink.1"/>
    <w:basedOn w:val="DefaultParagraphFont"/>
    <w:rsid w:val="00F60A81"/>
    <w:rPr>
      <w:rFonts w:ascii="Times New Roman" w:eastAsia="Times New Roman" w:hAnsi="Times New Roman" w:cs="Times New Roman"/>
      <w:color w:val="0000FF"/>
      <w:u w:val="single" w:color="0000FF"/>
    </w:rPr>
  </w:style>
  <w:style w:type="paragraph" w:customStyle="1" w:styleId="Default">
    <w:name w:val="Default"/>
    <w:rsid w:val="006E4EC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OC1">
    <w:name w:val="toc 1"/>
    <w:basedOn w:val="Normal"/>
    <w:next w:val="Normal"/>
    <w:autoRedefine/>
    <w:uiPriority w:val="39"/>
    <w:unhideWhenUsed/>
    <w:rsid w:val="00735EA5"/>
    <w:pPr>
      <w:spacing w:after="100"/>
    </w:pPr>
  </w:style>
  <w:style w:type="character" w:styleId="FollowedHyperlink">
    <w:name w:val="FollowedHyperlink"/>
    <w:basedOn w:val="DefaultParagraphFont"/>
    <w:uiPriority w:val="99"/>
    <w:semiHidden/>
    <w:unhideWhenUsed/>
    <w:rsid w:val="00790C21"/>
    <w:rPr>
      <w:color w:val="800080" w:themeColor="followedHyperlink"/>
      <w:u w:val="single"/>
    </w:rPr>
  </w:style>
  <w:style w:type="character" w:customStyle="1" w:styleId="UnresolvedMention1">
    <w:name w:val="Unresolved Mention1"/>
    <w:basedOn w:val="DefaultParagraphFont"/>
    <w:uiPriority w:val="99"/>
    <w:semiHidden/>
    <w:unhideWhenUsed/>
    <w:rsid w:val="00790C21"/>
    <w:rPr>
      <w:color w:val="605E5C"/>
      <w:shd w:val="clear" w:color="auto" w:fill="E1DFDD"/>
    </w:rPr>
  </w:style>
  <w:style w:type="character" w:customStyle="1" w:styleId="UnresolvedMention2">
    <w:name w:val="Unresolved Mention2"/>
    <w:basedOn w:val="DefaultParagraphFont"/>
    <w:uiPriority w:val="99"/>
    <w:semiHidden/>
    <w:unhideWhenUsed/>
    <w:rsid w:val="00B21A63"/>
    <w:rPr>
      <w:color w:val="605E5C"/>
      <w:shd w:val="clear" w:color="auto" w:fill="E1DFDD"/>
    </w:rPr>
  </w:style>
  <w:style w:type="table" w:styleId="TableGrid">
    <w:name w:val="Table Grid"/>
    <w:basedOn w:val="TableNormal"/>
    <w:uiPriority w:val="59"/>
    <w:rsid w:val="00FA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327"/>
    <w:rPr>
      <w:color w:val="605E5C"/>
      <w:shd w:val="clear" w:color="auto" w:fill="E1DFDD"/>
    </w:rPr>
  </w:style>
  <w:style w:type="paragraph" w:styleId="TOC2">
    <w:name w:val="toc 2"/>
    <w:basedOn w:val="Normal"/>
    <w:next w:val="Normal"/>
    <w:autoRedefine/>
    <w:uiPriority w:val="39"/>
    <w:unhideWhenUsed/>
    <w:rsid w:val="00A46F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997">
      <w:bodyDiv w:val="1"/>
      <w:marLeft w:val="0"/>
      <w:marRight w:val="0"/>
      <w:marTop w:val="0"/>
      <w:marBottom w:val="0"/>
      <w:divBdr>
        <w:top w:val="none" w:sz="0" w:space="0" w:color="auto"/>
        <w:left w:val="none" w:sz="0" w:space="0" w:color="auto"/>
        <w:bottom w:val="none" w:sz="0" w:space="0" w:color="auto"/>
        <w:right w:val="none" w:sz="0" w:space="0" w:color="auto"/>
      </w:divBdr>
    </w:div>
    <w:div w:id="37970590">
      <w:bodyDiv w:val="1"/>
      <w:marLeft w:val="0"/>
      <w:marRight w:val="0"/>
      <w:marTop w:val="0"/>
      <w:marBottom w:val="0"/>
      <w:divBdr>
        <w:top w:val="none" w:sz="0" w:space="0" w:color="auto"/>
        <w:left w:val="none" w:sz="0" w:space="0" w:color="auto"/>
        <w:bottom w:val="none" w:sz="0" w:space="0" w:color="auto"/>
        <w:right w:val="none" w:sz="0" w:space="0" w:color="auto"/>
      </w:divBdr>
    </w:div>
    <w:div w:id="210264704">
      <w:bodyDiv w:val="1"/>
      <w:marLeft w:val="0"/>
      <w:marRight w:val="0"/>
      <w:marTop w:val="0"/>
      <w:marBottom w:val="0"/>
      <w:divBdr>
        <w:top w:val="none" w:sz="0" w:space="0" w:color="auto"/>
        <w:left w:val="none" w:sz="0" w:space="0" w:color="auto"/>
        <w:bottom w:val="none" w:sz="0" w:space="0" w:color="auto"/>
        <w:right w:val="none" w:sz="0" w:space="0" w:color="auto"/>
      </w:divBdr>
    </w:div>
    <w:div w:id="217673334">
      <w:bodyDiv w:val="1"/>
      <w:marLeft w:val="0"/>
      <w:marRight w:val="0"/>
      <w:marTop w:val="0"/>
      <w:marBottom w:val="0"/>
      <w:divBdr>
        <w:top w:val="none" w:sz="0" w:space="0" w:color="auto"/>
        <w:left w:val="none" w:sz="0" w:space="0" w:color="auto"/>
        <w:bottom w:val="none" w:sz="0" w:space="0" w:color="auto"/>
        <w:right w:val="none" w:sz="0" w:space="0" w:color="auto"/>
      </w:divBdr>
    </w:div>
    <w:div w:id="339628584">
      <w:bodyDiv w:val="1"/>
      <w:marLeft w:val="0"/>
      <w:marRight w:val="0"/>
      <w:marTop w:val="0"/>
      <w:marBottom w:val="0"/>
      <w:divBdr>
        <w:top w:val="none" w:sz="0" w:space="0" w:color="auto"/>
        <w:left w:val="none" w:sz="0" w:space="0" w:color="auto"/>
        <w:bottom w:val="none" w:sz="0" w:space="0" w:color="auto"/>
        <w:right w:val="none" w:sz="0" w:space="0" w:color="auto"/>
      </w:divBdr>
    </w:div>
    <w:div w:id="497960823">
      <w:bodyDiv w:val="1"/>
      <w:marLeft w:val="0"/>
      <w:marRight w:val="0"/>
      <w:marTop w:val="0"/>
      <w:marBottom w:val="0"/>
      <w:divBdr>
        <w:top w:val="none" w:sz="0" w:space="0" w:color="auto"/>
        <w:left w:val="none" w:sz="0" w:space="0" w:color="auto"/>
        <w:bottom w:val="none" w:sz="0" w:space="0" w:color="auto"/>
        <w:right w:val="none" w:sz="0" w:space="0" w:color="auto"/>
      </w:divBdr>
    </w:div>
    <w:div w:id="685055226">
      <w:bodyDiv w:val="1"/>
      <w:marLeft w:val="0"/>
      <w:marRight w:val="0"/>
      <w:marTop w:val="0"/>
      <w:marBottom w:val="0"/>
      <w:divBdr>
        <w:top w:val="none" w:sz="0" w:space="0" w:color="auto"/>
        <w:left w:val="none" w:sz="0" w:space="0" w:color="auto"/>
        <w:bottom w:val="none" w:sz="0" w:space="0" w:color="auto"/>
        <w:right w:val="none" w:sz="0" w:space="0" w:color="auto"/>
      </w:divBdr>
    </w:div>
    <w:div w:id="808788250">
      <w:bodyDiv w:val="1"/>
      <w:marLeft w:val="0"/>
      <w:marRight w:val="0"/>
      <w:marTop w:val="0"/>
      <w:marBottom w:val="0"/>
      <w:divBdr>
        <w:top w:val="none" w:sz="0" w:space="0" w:color="auto"/>
        <w:left w:val="none" w:sz="0" w:space="0" w:color="auto"/>
        <w:bottom w:val="none" w:sz="0" w:space="0" w:color="auto"/>
        <w:right w:val="none" w:sz="0" w:space="0" w:color="auto"/>
      </w:divBdr>
    </w:div>
    <w:div w:id="1217159666">
      <w:bodyDiv w:val="1"/>
      <w:marLeft w:val="0"/>
      <w:marRight w:val="0"/>
      <w:marTop w:val="0"/>
      <w:marBottom w:val="0"/>
      <w:divBdr>
        <w:top w:val="none" w:sz="0" w:space="0" w:color="auto"/>
        <w:left w:val="none" w:sz="0" w:space="0" w:color="auto"/>
        <w:bottom w:val="none" w:sz="0" w:space="0" w:color="auto"/>
        <w:right w:val="none" w:sz="0" w:space="0" w:color="auto"/>
      </w:divBdr>
    </w:div>
    <w:div w:id="1231505469">
      <w:bodyDiv w:val="1"/>
      <w:marLeft w:val="0"/>
      <w:marRight w:val="0"/>
      <w:marTop w:val="0"/>
      <w:marBottom w:val="0"/>
      <w:divBdr>
        <w:top w:val="none" w:sz="0" w:space="0" w:color="auto"/>
        <w:left w:val="none" w:sz="0" w:space="0" w:color="auto"/>
        <w:bottom w:val="none" w:sz="0" w:space="0" w:color="auto"/>
        <w:right w:val="none" w:sz="0" w:space="0" w:color="auto"/>
      </w:divBdr>
    </w:div>
    <w:div w:id="1304508528">
      <w:bodyDiv w:val="1"/>
      <w:marLeft w:val="0"/>
      <w:marRight w:val="0"/>
      <w:marTop w:val="0"/>
      <w:marBottom w:val="0"/>
      <w:divBdr>
        <w:top w:val="none" w:sz="0" w:space="0" w:color="auto"/>
        <w:left w:val="none" w:sz="0" w:space="0" w:color="auto"/>
        <w:bottom w:val="none" w:sz="0" w:space="0" w:color="auto"/>
        <w:right w:val="none" w:sz="0" w:space="0" w:color="auto"/>
      </w:divBdr>
    </w:div>
    <w:div w:id="1312906131">
      <w:bodyDiv w:val="1"/>
      <w:marLeft w:val="0"/>
      <w:marRight w:val="0"/>
      <w:marTop w:val="0"/>
      <w:marBottom w:val="0"/>
      <w:divBdr>
        <w:top w:val="none" w:sz="0" w:space="0" w:color="auto"/>
        <w:left w:val="none" w:sz="0" w:space="0" w:color="auto"/>
        <w:bottom w:val="none" w:sz="0" w:space="0" w:color="auto"/>
        <w:right w:val="none" w:sz="0" w:space="0" w:color="auto"/>
      </w:divBdr>
    </w:div>
    <w:div w:id="1359156193">
      <w:bodyDiv w:val="1"/>
      <w:marLeft w:val="0"/>
      <w:marRight w:val="0"/>
      <w:marTop w:val="0"/>
      <w:marBottom w:val="0"/>
      <w:divBdr>
        <w:top w:val="none" w:sz="0" w:space="0" w:color="auto"/>
        <w:left w:val="none" w:sz="0" w:space="0" w:color="auto"/>
        <w:bottom w:val="none" w:sz="0" w:space="0" w:color="auto"/>
        <w:right w:val="none" w:sz="0" w:space="0" w:color="auto"/>
      </w:divBdr>
    </w:div>
    <w:div w:id="1386568519">
      <w:bodyDiv w:val="1"/>
      <w:marLeft w:val="0"/>
      <w:marRight w:val="0"/>
      <w:marTop w:val="0"/>
      <w:marBottom w:val="0"/>
      <w:divBdr>
        <w:top w:val="none" w:sz="0" w:space="0" w:color="auto"/>
        <w:left w:val="none" w:sz="0" w:space="0" w:color="auto"/>
        <w:bottom w:val="none" w:sz="0" w:space="0" w:color="auto"/>
        <w:right w:val="none" w:sz="0" w:space="0" w:color="auto"/>
      </w:divBdr>
    </w:div>
    <w:div w:id="1411804833">
      <w:bodyDiv w:val="1"/>
      <w:marLeft w:val="0"/>
      <w:marRight w:val="0"/>
      <w:marTop w:val="0"/>
      <w:marBottom w:val="0"/>
      <w:divBdr>
        <w:top w:val="none" w:sz="0" w:space="0" w:color="auto"/>
        <w:left w:val="none" w:sz="0" w:space="0" w:color="auto"/>
        <w:bottom w:val="none" w:sz="0" w:space="0" w:color="auto"/>
        <w:right w:val="none" w:sz="0" w:space="0" w:color="auto"/>
      </w:divBdr>
    </w:div>
    <w:div w:id="1721439700">
      <w:bodyDiv w:val="1"/>
      <w:marLeft w:val="0"/>
      <w:marRight w:val="0"/>
      <w:marTop w:val="0"/>
      <w:marBottom w:val="0"/>
      <w:divBdr>
        <w:top w:val="none" w:sz="0" w:space="0" w:color="auto"/>
        <w:left w:val="none" w:sz="0" w:space="0" w:color="auto"/>
        <w:bottom w:val="none" w:sz="0" w:space="0" w:color="auto"/>
        <w:right w:val="none" w:sz="0" w:space="0" w:color="auto"/>
      </w:divBdr>
    </w:div>
    <w:div w:id="1979264061">
      <w:bodyDiv w:val="1"/>
      <w:marLeft w:val="0"/>
      <w:marRight w:val="0"/>
      <w:marTop w:val="0"/>
      <w:marBottom w:val="0"/>
      <w:divBdr>
        <w:top w:val="none" w:sz="0" w:space="0" w:color="auto"/>
        <w:left w:val="none" w:sz="0" w:space="0" w:color="auto"/>
        <w:bottom w:val="none" w:sz="0" w:space="0" w:color="auto"/>
        <w:right w:val="none" w:sz="0" w:space="0" w:color="auto"/>
      </w:divBdr>
    </w:div>
    <w:div w:id="1995521822">
      <w:bodyDiv w:val="1"/>
      <w:marLeft w:val="0"/>
      <w:marRight w:val="0"/>
      <w:marTop w:val="0"/>
      <w:marBottom w:val="0"/>
      <w:divBdr>
        <w:top w:val="none" w:sz="0" w:space="0" w:color="auto"/>
        <w:left w:val="none" w:sz="0" w:space="0" w:color="auto"/>
        <w:bottom w:val="none" w:sz="0" w:space="0" w:color="auto"/>
        <w:right w:val="none" w:sz="0" w:space="0" w:color="auto"/>
      </w:divBdr>
      <w:divsChild>
        <w:div w:id="790632282">
          <w:marLeft w:val="0"/>
          <w:marRight w:val="0"/>
          <w:marTop w:val="0"/>
          <w:marBottom w:val="0"/>
          <w:divBdr>
            <w:top w:val="none" w:sz="0" w:space="0" w:color="auto"/>
            <w:left w:val="none" w:sz="0" w:space="0" w:color="auto"/>
            <w:bottom w:val="none" w:sz="0" w:space="0" w:color="auto"/>
            <w:right w:val="none" w:sz="0" w:space="0" w:color="auto"/>
          </w:divBdr>
          <w:divsChild>
            <w:div w:id="1145125030">
              <w:marLeft w:val="0"/>
              <w:marRight w:val="0"/>
              <w:marTop w:val="0"/>
              <w:marBottom w:val="0"/>
              <w:divBdr>
                <w:top w:val="none" w:sz="0" w:space="0" w:color="auto"/>
                <w:left w:val="none" w:sz="0" w:space="0" w:color="auto"/>
                <w:bottom w:val="none" w:sz="0" w:space="0" w:color="auto"/>
                <w:right w:val="none" w:sz="0" w:space="0" w:color="auto"/>
              </w:divBdr>
            </w:div>
            <w:div w:id="1418747651">
              <w:marLeft w:val="0"/>
              <w:marRight w:val="0"/>
              <w:marTop w:val="0"/>
              <w:marBottom w:val="0"/>
              <w:divBdr>
                <w:top w:val="none" w:sz="0" w:space="0" w:color="auto"/>
                <w:left w:val="none" w:sz="0" w:space="0" w:color="auto"/>
                <w:bottom w:val="none" w:sz="0" w:space="0" w:color="auto"/>
                <w:right w:val="none" w:sz="0" w:space="0" w:color="auto"/>
              </w:divBdr>
              <w:divsChild>
                <w:div w:id="1609509850">
                  <w:marLeft w:val="0"/>
                  <w:marRight w:val="0"/>
                  <w:marTop w:val="0"/>
                  <w:marBottom w:val="0"/>
                  <w:divBdr>
                    <w:top w:val="none" w:sz="0" w:space="0" w:color="auto"/>
                    <w:left w:val="none" w:sz="0" w:space="0" w:color="auto"/>
                    <w:bottom w:val="none" w:sz="0" w:space="0" w:color="auto"/>
                    <w:right w:val="none" w:sz="0" w:space="0" w:color="auto"/>
                  </w:divBdr>
                </w:div>
              </w:divsChild>
            </w:div>
            <w:div w:id="2092045488">
              <w:marLeft w:val="0"/>
              <w:marRight w:val="0"/>
              <w:marTop w:val="0"/>
              <w:marBottom w:val="0"/>
              <w:divBdr>
                <w:top w:val="none" w:sz="0" w:space="0" w:color="auto"/>
                <w:left w:val="none" w:sz="0" w:space="0" w:color="auto"/>
                <w:bottom w:val="none" w:sz="0" w:space="0" w:color="auto"/>
                <w:right w:val="none" w:sz="0" w:space="0" w:color="auto"/>
              </w:divBdr>
              <w:divsChild>
                <w:div w:id="396705854">
                  <w:marLeft w:val="0"/>
                  <w:marRight w:val="0"/>
                  <w:marTop w:val="0"/>
                  <w:marBottom w:val="0"/>
                  <w:divBdr>
                    <w:top w:val="none" w:sz="0" w:space="0" w:color="auto"/>
                    <w:left w:val="none" w:sz="0" w:space="0" w:color="auto"/>
                    <w:bottom w:val="none" w:sz="0" w:space="0" w:color="auto"/>
                    <w:right w:val="none" w:sz="0" w:space="0" w:color="auto"/>
                  </w:divBdr>
                </w:div>
                <w:div w:id="372728344">
                  <w:marLeft w:val="0"/>
                  <w:marRight w:val="0"/>
                  <w:marTop w:val="0"/>
                  <w:marBottom w:val="0"/>
                  <w:divBdr>
                    <w:top w:val="none" w:sz="0" w:space="0" w:color="auto"/>
                    <w:left w:val="none" w:sz="0" w:space="0" w:color="auto"/>
                    <w:bottom w:val="none" w:sz="0" w:space="0" w:color="auto"/>
                    <w:right w:val="none" w:sz="0" w:space="0" w:color="auto"/>
                  </w:divBdr>
                </w:div>
                <w:div w:id="1291016984">
                  <w:marLeft w:val="0"/>
                  <w:marRight w:val="0"/>
                  <w:marTop w:val="0"/>
                  <w:marBottom w:val="0"/>
                  <w:divBdr>
                    <w:top w:val="none" w:sz="0" w:space="0" w:color="auto"/>
                    <w:left w:val="none" w:sz="0" w:space="0" w:color="auto"/>
                    <w:bottom w:val="none" w:sz="0" w:space="0" w:color="auto"/>
                    <w:right w:val="none" w:sz="0" w:space="0" w:color="auto"/>
                  </w:divBdr>
                </w:div>
                <w:div w:id="1424496935">
                  <w:marLeft w:val="0"/>
                  <w:marRight w:val="0"/>
                  <w:marTop w:val="0"/>
                  <w:marBottom w:val="0"/>
                  <w:divBdr>
                    <w:top w:val="none" w:sz="0" w:space="0" w:color="auto"/>
                    <w:left w:val="none" w:sz="0" w:space="0" w:color="auto"/>
                    <w:bottom w:val="none" w:sz="0" w:space="0" w:color="auto"/>
                    <w:right w:val="none" w:sz="0" w:space="0" w:color="auto"/>
                  </w:divBdr>
                </w:div>
                <w:div w:id="231282798">
                  <w:marLeft w:val="0"/>
                  <w:marRight w:val="0"/>
                  <w:marTop w:val="0"/>
                  <w:marBottom w:val="0"/>
                  <w:divBdr>
                    <w:top w:val="none" w:sz="0" w:space="0" w:color="auto"/>
                    <w:left w:val="none" w:sz="0" w:space="0" w:color="auto"/>
                    <w:bottom w:val="none" w:sz="0" w:space="0" w:color="auto"/>
                    <w:right w:val="none" w:sz="0" w:space="0" w:color="auto"/>
                  </w:divBdr>
                </w:div>
                <w:div w:id="1253902763">
                  <w:marLeft w:val="0"/>
                  <w:marRight w:val="0"/>
                  <w:marTop w:val="0"/>
                  <w:marBottom w:val="0"/>
                  <w:divBdr>
                    <w:top w:val="none" w:sz="0" w:space="0" w:color="auto"/>
                    <w:left w:val="none" w:sz="0" w:space="0" w:color="auto"/>
                    <w:bottom w:val="none" w:sz="0" w:space="0" w:color="auto"/>
                    <w:right w:val="none" w:sz="0" w:space="0" w:color="auto"/>
                  </w:divBdr>
                </w:div>
                <w:div w:id="1824815638">
                  <w:marLeft w:val="0"/>
                  <w:marRight w:val="0"/>
                  <w:marTop w:val="0"/>
                  <w:marBottom w:val="0"/>
                  <w:divBdr>
                    <w:top w:val="none" w:sz="0" w:space="0" w:color="auto"/>
                    <w:left w:val="none" w:sz="0" w:space="0" w:color="auto"/>
                    <w:bottom w:val="none" w:sz="0" w:space="0" w:color="auto"/>
                    <w:right w:val="none" w:sz="0" w:space="0" w:color="auto"/>
                  </w:divBdr>
                </w:div>
                <w:div w:id="1153790819">
                  <w:marLeft w:val="0"/>
                  <w:marRight w:val="0"/>
                  <w:marTop w:val="0"/>
                  <w:marBottom w:val="0"/>
                  <w:divBdr>
                    <w:top w:val="none" w:sz="0" w:space="0" w:color="auto"/>
                    <w:left w:val="none" w:sz="0" w:space="0" w:color="auto"/>
                    <w:bottom w:val="none" w:sz="0" w:space="0" w:color="auto"/>
                    <w:right w:val="none" w:sz="0" w:space="0" w:color="auto"/>
                  </w:divBdr>
                </w:div>
                <w:div w:id="1126898467">
                  <w:marLeft w:val="0"/>
                  <w:marRight w:val="0"/>
                  <w:marTop w:val="0"/>
                  <w:marBottom w:val="0"/>
                  <w:divBdr>
                    <w:top w:val="none" w:sz="0" w:space="0" w:color="auto"/>
                    <w:left w:val="none" w:sz="0" w:space="0" w:color="auto"/>
                    <w:bottom w:val="none" w:sz="0" w:space="0" w:color="auto"/>
                    <w:right w:val="none" w:sz="0" w:space="0" w:color="auto"/>
                  </w:divBdr>
                </w:div>
                <w:div w:id="700935079">
                  <w:marLeft w:val="0"/>
                  <w:marRight w:val="0"/>
                  <w:marTop w:val="0"/>
                  <w:marBottom w:val="0"/>
                  <w:divBdr>
                    <w:top w:val="none" w:sz="0" w:space="0" w:color="auto"/>
                    <w:left w:val="none" w:sz="0" w:space="0" w:color="auto"/>
                    <w:bottom w:val="none" w:sz="0" w:space="0" w:color="auto"/>
                    <w:right w:val="none" w:sz="0" w:space="0" w:color="auto"/>
                  </w:divBdr>
                </w:div>
                <w:div w:id="376517803">
                  <w:marLeft w:val="0"/>
                  <w:marRight w:val="0"/>
                  <w:marTop w:val="0"/>
                  <w:marBottom w:val="0"/>
                  <w:divBdr>
                    <w:top w:val="none" w:sz="0" w:space="0" w:color="auto"/>
                    <w:left w:val="none" w:sz="0" w:space="0" w:color="auto"/>
                    <w:bottom w:val="none" w:sz="0" w:space="0" w:color="auto"/>
                    <w:right w:val="none" w:sz="0" w:space="0" w:color="auto"/>
                  </w:divBdr>
                </w:div>
                <w:div w:id="666396220">
                  <w:marLeft w:val="0"/>
                  <w:marRight w:val="0"/>
                  <w:marTop w:val="0"/>
                  <w:marBottom w:val="0"/>
                  <w:divBdr>
                    <w:top w:val="none" w:sz="0" w:space="0" w:color="auto"/>
                    <w:left w:val="none" w:sz="0" w:space="0" w:color="auto"/>
                    <w:bottom w:val="none" w:sz="0" w:space="0" w:color="auto"/>
                    <w:right w:val="none" w:sz="0" w:space="0" w:color="auto"/>
                  </w:divBdr>
                </w:div>
                <w:div w:id="754668395">
                  <w:marLeft w:val="0"/>
                  <w:marRight w:val="0"/>
                  <w:marTop w:val="0"/>
                  <w:marBottom w:val="0"/>
                  <w:divBdr>
                    <w:top w:val="none" w:sz="0" w:space="0" w:color="auto"/>
                    <w:left w:val="none" w:sz="0" w:space="0" w:color="auto"/>
                    <w:bottom w:val="none" w:sz="0" w:space="0" w:color="auto"/>
                    <w:right w:val="none" w:sz="0" w:space="0" w:color="auto"/>
                  </w:divBdr>
                </w:div>
                <w:div w:id="1110393366">
                  <w:marLeft w:val="0"/>
                  <w:marRight w:val="0"/>
                  <w:marTop w:val="0"/>
                  <w:marBottom w:val="0"/>
                  <w:divBdr>
                    <w:top w:val="none" w:sz="0" w:space="0" w:color="auto"/>
                    <w:left w:val="none" w:sz="0" w:space="0" w:color="auto"/>
                    <w:bottom w:val="none" w:sz="0" w:space="0" w:color="auto"/>
                    <w:right w:val="none" w:sz="0" w:space="0" w:color="auto"/>
                  </w:divBdr>
                </w:div>
                <w:div w:id="1796293614">
                  <w:marLeft w:val="0"/>
                  <w:marRight w:val="0"/>
                  <w:marTop w:val="0"/>
                  <w:marBottom w:val="0"/>
                  <w:divBdr>
                    <w:top w:val="none" w:sz="0" w:space="0" w:color="auto"/>
                    <w:left w:val="none" w:sz="0" w:space="0" w:color="auto"/>
                    <w:bottom w:val="none" w:sz="0" w:space="0" w:color="auto"/>
                    <w:right w:val="none" w:sz="0" w:space="0" w:color="auto"/>
                  </w:divBdr>
                </w:div>
                <w:div w:id="354624983">
                  <w:marLeft w:val="0"/>
                  <w:marRight w:val="0"/>
                  <w:marTop w:val="0"/>
                  <w:marBottom w:val="0"/>
                  <w:divBdr>
                    <w:top w:val="none" w:sz="0" w:space="0" w:color="auto"/>
                    <w:left w:val="none" w:sz="0" w:space="0" w:color="auto"/>
                    <w:bottom w:val="none" w:sz="0" w:space="0" w:color="auto"/>
                    <w:right w:val="none" w:sz="0" w:space="0" w:color="auto"/>
                  </w:divBdr>
                </w:div>
                <w:div w:id="1049501659">
                  <w:marLeft w:val="0"/>
                  <w:marRight w:val="0"/>
                  <w:marTop w:val="0"/>
                  <w:marBottom w:val="0"/>
                  <w:divBdr>
                    <w:top w:val="none" w:sz="0" w:space="0" w:color="auto"/>
                    <w:left w:val="none" w:sz="0" w:space="0" w:color="auto"/>
                    <w:bottom w:val="none" w:sz="0" w:space="0" w:color="auto"/>
                    <w:right w:val="none" w:sz="0" w:space="0" w:color="auto"/>
                  </w:divBdr>
                </w:div>
                <w:div w:id="448550501">
                  <w:marLeft w:val="0"/>
                  <w:marRight w:val="0"/>
                  <w:marTop w:val="0"/>
                  <w:marBottom w:val="0"/>
                  <w:divBdr>
                    <w:top w:val="none" w:sz="0" w:space="0" w:color="auto"/>
                    <w:left w:val="none" w:sz="0" w:space="0" w:color="auto"/>
                    <w:bottom w:val="none" w:sz="0" w:space="0" w:color="auto"/>
                    <w:right w:val="none" w:sz="0" w:space="0" w:color="auto"/>
                  </w:divBdr>
                </w:div>
              </w:divsChild>
            </w:div>
            <w:div w:id="604267564">
              <w:marLeft w:val="0"/>
              <w:marRight w:val="0"/>
              <w:marTop w:val="0"/>
              <w:marBottom w:val="0"/>
              <w:divBdr>
                <w:top w:val="none" w:sz="0" w:space="0" w:color="auto"/>
                <w:left w:val="none" w:sz="0" w:space="0" w:color="auto"/>
                <w:bottom w:val="none" w:sz="0" w:space="0" w:color="auto"/>
                <w:right w:val="none" w:sz="0" w:space="0" w:color="auto"/>
              </w:divBdr>
            </w:div>
            <w:div w:id="31617721">
              <w:marLeft w:val="0"/>
              <w:marRight w:val="0"/>
              <w:marTop w:val="0"/>
              <w:marBottom w:val="0"/>
              <w:divBdr>
                <w:top w:val="none" w:sz="0" w:space="0" w:color="auto"/>
                <w:left w:val="none" w:sz="0" w:space="0" w:color="auto"/>
                <w:bottom w:val="none" w:sz="0" w:space="0" w:color="auto"/>
                <w:right w:val="none" w:sz="0" w:space="0" w:color="auto"/>
              </w:divBdr>
            </w:div>
            <w:div w:id="1150830362">
              <w:marLeft w:val="0"/>
              <w:marRight w:val="0"/>
              <w:marTop w:val="0"/>
              <w:marBottom w:val="0"/>
              <w:divBdr>
                <w:top w:val="none" w:sz="0" w:space="0" w:color="auto"/>
                <w:left w:val="none" w:sz="0" w:space="0" w:color="auto"/>
                <w:bottom w:val="none" w:sz="0" w:space="0" w:color="auto"/>
                <w:right w:val="none" w:sz="0" w:space="0" w:color="auto"/>
              </w:divBdr>
            </w:div>
            <w:div w:id="1228807249">
              <w:marLeft w:val="0"/>
              <w:marRight w:val="0"/>
              <w:marTop w:val="0"/>
              <w:marBottom w:val="0"/>
              <w:divBdr>
                <w:top w:val="none" w:sz="0" w:space="0" w:color="auto"/>
                <w:left w:val="none" w:sz="0" w:space="0" w:color="auto"/>
                <w:bottom w:val="none" w:sz="0" w:space="0" w:color="auto"/>
                <w:right w:val="none" w:sz="0" w:space="0" w:color="auto"/>
              </w:divBdr>
            </w:div>
            <w:div w:id="1882326003">
              <w:marLeft w:val="0"/>
              <w:marRight w:val="0"/>
              <w:marTop w:val="0"/>
              <w:marBottom w:val="0"/>
              <w:divBdr>
                <w:top w:val="none" w:sz="0" w:space="0" w:color="auto"/>
                <w:left w:val="none" w:sz="0" w:space="0" w:color="auto"/>
                <w:bottom w:val="none" w:sz="0" w:space="0" w:color="auto"/>
                <w:right w:val="none" w:sz="0" w:space="0" w:color="auto"/>
              </w:divBdr>
            </w:div>
            <w:div w:id="306786897">
              <w:marLeft w:val="0"/>
              <w:marRight w:val="0"/>
              <w:marTop w:val="0"/>
              <w:marBottom w:val="0"/>
              <w:divBdr>
                <w:top w:val="none" w:sz="0" w:space="0" w:color="auto"/>
                <w:left w:val="none" w:sz="0" w:space="0" w:color="auto"/>
                <w:bottom w:val="none" w:sz="0" w:space="0" w:color="auto"/>
                <w:right w:val="none" w:sz="0" w:space="0" w:color="auto"/>
              </w:divBdr>
            </w:div>
            <w:div w:id="1819346865">
              <w:marLeft w:val="0"/>
              <w:marRight w:val="0"/>
              <w:marTop w:val="0"/>
              <w:marBottom w:val="0"/>
              <w:divBdr>
                <w:top w:val="none" w:sz="0" w:space="0" w:color="auto"/>
                <w:left w:val="none" w:sz="0" w:space="0" w:color="auto"/>
                <w:bottom w:val="none" w:sz="0" w:space="0" w:color="auto"/>
                <w:right w:val="none" w:sz="0" w:space="0" w:color="auto"/>
              </w:divBdr>
            </w:div>
            <w:div w:id="600375761">
              <w:marLeft w:val="0"/>
              <w:marRight w:val="0"/>
              <w:marTop w:val="0"/>
              <w:marBottom w:val="0"/>
              <w:divBdr>
                <w:top w:val="none" w:sz="0" w:space="0" w:color="auto"/>
                <w:left w:val="none" w:sz="0" w:space="0" w:color="auto"/>
                <w:bottom w:val="none" w:sz="0" w:space="0" w:color="auto"/>
                <w:right w:val="none" w:sz="0" w:space="0" w:color="auto"/>
              </w:divBdr>
            </w:div>
            <w:div w:id="898176585">
              <w:marLeft w:val="0"/>
              <w:marRight w:val="0"/>
              <w:marTop w:val="0"/>
              <w:marBottom w:val="0"/>
              <w:divBdr>
                <w:top w:val="none" w:sz="0" w:space="0" w:color="auto"/>
                <w:left w:val="none" w:sz="0" w:space="0" w:color="auto"/>
                <w:bottom w:val="none" w:sz="0" w:space="0" w:color="auto"/>
                <w:right w:val="none" w:sz="0" w:space="0" w:color="auto"/>
              </w:divBdr>
            </w:div>
            <w:div w:id="2131589715">
              <w:marLeft w:val="0"/>
              <w:marRight w:val="0"/>
              <w:marTop w:val="0"/>
              <w:marBottom w:val="0"/>
              <w:divBdr>
                <w:top w:val="none" w:sz="0" w:space="0" w:color="auto"/>
                <w:left w:val="none" w:sz="0" w:space="0" w:color="auto"/>
                <w:bottom w:val="none" w:sz="0" w:space="0" w:color="auto"/>
                <w:right w:val="none" w:sz="0" w:space="0" w:color="auto"/>
              </w:divBdr>
            </w:div>
            <w:div w:id="15856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50"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all-provider-bulletin-289-masshealth-coverage-and-reimbursement-policy-for-services-related-to/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mass.gov/doc/march-15-2020-telehealth-order/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files/documents/2020/03/13/All-2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4" ma:contentTypeDescription="Create a new document." ma:contentTypeScope="" ma:versionID="f76156fa93208cefb583540d09e77fad">
  <xsd:schema xmlns:xsd="http://www.w3.org/2001/XMLSchema" xmlns:xs="http://www.w3.org/2001/XMLSchema" xmlns:p="http://schemas.microsoft.com/office/2006/metadata/properties" xmlns:ns3="eb5c9be7-8dcb-4f8a-897e-9429dca2f1a5" targetNamespace="http://schemas.microsoft.com/office/2006/metadata/properties" ma:root="true" ma:fieldsID="b40e834c65e65a31e22122f40e6dc4a7"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5AC4-F511-4F6D-8D27-DE15182F9E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C9E64-0971-4EFC-B16D-4165151D3AC5}">
  <ds:schemaRefs>
    <ds:schemaRef ds:uri="http://schemas.microsoft.com/sharepoint/v3/contenttype/forms"/>
  </ds:schemaRefs>
</ds:datastoreItem>
</file>

<file path=customXml/itemProps3.xml><?xml version="1.0" encoding="utf-8"?>
<ds:datastoreItem xmlns:ds="http://schemas.openxmlformats.org/officeDocument/2006/customXml" ds:itemID="{EDDB8C52-5C62-4510-98FE-EEB4607C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128CB-E6B6-440A-8886-2E3D4673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5113</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Jessica Lyons</cp:lastModifiedBy>
  <cp:revision>3</cp:revision>
  <cp:lastPrinted>2019-11-05T19:56:00Z</cp:lastPrinted>
  <dcterms:created xsi:type="dcterms:W3CDTF">2020-03-30T14:01:00Z</dcterms:created>
  <dcterms:modified xsi:type="dcterms:W3CDTF">2020-03-30T14:01:00Z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