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CE0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CE081D" w:rsidRDefault="00CE081D">
            <w:pPr>
              <w:pStyle w:val="EmptyLayoutCell"/>
            </w:pPr>
            <w:bookmarkStart w:id="0" w:name="_GoBack"/>
            <w:bookmarkEnd w:id="0"/>
          </w:p>
        </w:tc>
      </w:tr>
      <w:tr w:rsidR="00CE0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Agrawal, Sungeeta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Albesher, Rania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Ali, Nissa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Armstrong, Katherine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Asaithambi, Rathi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Bains, Upneet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Baker, Kara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Belizaire, Roger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Bienia, Sebastian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Bockow Kaplan, Tamara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Brown, Emile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Burns, Camden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Byun, Jaehyun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Chang, Margaret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Chou, Shinn Huey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Chowdhury, Atif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Churrango, Gustavo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Clarke, William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Crespo, Jason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Davies, Emma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Dewey, Chantal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Donnelly-Boylen, Kevin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Duanmu, Youyou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Fatusin, Oluwatusin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Freed-Pastor, William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Girouard, Sasha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Gordon, Emily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Gupta, Nikita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Harper, Carl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Haughom, Bryan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Hu, Jessica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Johnson,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Jowett, Nathan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Joyce, Timothy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Klaucke, Christian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Kopko, Kevin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Long, Paul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Lowry, Kathryn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Margoles, Lindsay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Mayfield, Alishya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McCarthy,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Miller,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Moin, Danyaal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Murray Horwitz, Mara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Natarajan, Ramya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Palha De Sousa, Chiquita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Poorvu, Eli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Prabhakar, Sathyavani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Raff, Adam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Ragavan, Maya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Rhodes,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Roh, Miin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Saghir, Amina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Seviour , Jane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Shulman,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Simon, Steven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Sola-Del Valle,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Soneru, Christian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Song, Philip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Thon, Jesse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Valone, Lindsey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265795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Wiste, Anna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Yankah, Abena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Zheng, Qi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Aftab, Hassaan 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Backley, Sami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Bhardwaj, Prarthna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Hasham, Salima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Zebari, Dezheen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Zia, Bushra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Cohen, Justin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Ghosh, Priyanka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Jennings, Mark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Mehta, Samar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Patel, Priya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Shah, Shreyans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Grossman, Lily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Rabinovich, Remy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Sexauer, Amy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Sharma, Medha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Wahlster, Lara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Bajpayee, Gargi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Cheng, Judy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Fettig, Jade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Karanika, Styliani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Kozlova, Yulya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Langenhan, Jamie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Phillips, Sarah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Sarangi, Rutuparna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Zametkin,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Alessandrino, Francesco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Arroyo,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Jayaraman, Gayatri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Laur, Olga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Rochefort, Matthew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Rodriguez Perez,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Nguyen, Huy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Adkins, Lacey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Alonso Martinez, Salvador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Cheng,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Desai, Angel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Lam,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McCarthy, Cian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266220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Vetter, Martin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Dai, Qiying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Freire, Jose Emidio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Hong, Sejung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Williams, Alexandria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Anwar, Kanwal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Elantably,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Abraham, Sonu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Akhtar, Jamal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Ghaffar, Adil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Li, 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Sharma, Nitish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Donaghe, Haylee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Alshehri, Wael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E08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267299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Javvaji, Chandana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081D" w:rsidRDefault="00CE081D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CE081D" w:rsidRDefault="00CE081D"/>
        </w:tc>
      </w:tr>
    </w:tbl>
    <w:p w:rsidR="00D941CD" w:rsidRDefault="00D941CD"/>
    <w:sectPr w:rsidR="00D941CD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1D" w:rsidRDefault="00CE081D">
      <w:r>
        <w:separator/>
      </w:r>
    </w:p>
  </w:endnote>
  <w:endnote w:type="continuationSeparator" w:id="0">
    <w:p w:rsidR="00CE081D" w:rsidRDefault="00CE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CE081D" w:rsidRDefault="00CE081D">
          <w:pPr>
            <w:pStyle w:val="EmptyLayoutCell"/>
          </w:pPr>
        </w:p>
      </w:tc>
      <w:tc>
        <w:tcPr>
          <w:tcW w:w="3555" w:type="dxa"/>
        </w:tcPr>
        <w:p w:rsidR="00CE081D" w:rsidRDefault="00CE081D">
          <w:pPr>
            <w:pStyle w:val="EmptyLayoutCell"/>
          </w:pPr>
        </w:p>
      </w:tc>
      <w:tc>
        <w:tcPr>
          <w:tcW w:w="3494" w:type="dxa"/>
        </w:tcPr>
        <w:p w:rsidR="00CE081D" w:rsidRDefault="00CE081D">
          <w:pPr>
            <w:pStyle w:val="EmptyLayoutCell"/>
          </w:pPr>
        </w:p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CE08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081D" w:rsidRDefault="00CE081D">
                <w:r>
                  <w:rPr>
                    <w:rFonts w:ascii="Arial" w:eastAsia="Arial" w:hAnsi="Arial"/>
                    <w:color w:val="000000"/>
                    <w:sz w:val="16"/>
                  </w:rPr>
                  <w:t>4/21/2016 2:59:55 PM</w:t>
                </w:r>
              </w:p>
            </w:tc>
          </w:tr>
        </w:tbl>
        <w:p w:rsidR="00CE081D" w:rsidRDefault="00CE081D"/>
      </w:tc>
      <w:tc>
        <w:tcPr>
          <w:tcW w:w="3555" w:type="dxa"/>
        </w:tcPr>
        <w:p w:rsidR="00CE081D" w:rsidRDefault="00CE081D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CE08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081D" w:rsidRDefault="00CE081D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77EC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E081D" w:rsidRDefault="00CE081D"/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CE081D" w:rsidRDefault="00CE081D">
          <w:pPr>
            <w:pStyle w:val="EmptyLayoutCell"/>
          </w:pPr>
        </w:p>
      </w:tc>
      <w:tc>
        <w:tcPr>
          <w:tcW w:w="3555" w:type="dxa"/>
        </w:tcPr>
        <w:p w:rsidR="00CE081D" w:rsidRDefault="00CE081D">
          <w:pPr>
            <w:pStyle w:val="EmptyLayoutCell"/>
          </w:pPr>
        </w:p>
      </w:tc>
      <w:tc>
        <w:tcPr>
          <w:tcW w:w="3494" w:type="dxa"/>
        </w:tcPr>
        <w:p w:rsidR="00CE081D" w:rsidRDefault="00CE081D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1D" w:rsidRDefault="00CE081D">
      <w:r>
        <w:separator/>
      </w:r>
    </w:p>
  </w:footnote>
  <w:footnote w:type="continuationSeparator" w:id="0">
    <w:p w:rsidR="00CE081D" w:rsidRDefault="00CE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E081D" w:rsidRDefault="00CE081D">
          <w:pPr>
            <w:pStyle w:val="EmptyLayoutCell"/>
          </w:pPr>
        </w:p>
      </w:tc>
      <w:tc>
        <w:tcPr>
          <w:tcW w:w="1334" w:type="dxa"/>
        </w:tcPr>
        <w:p w:rsidR="00CE081D" w:rsidRDefault="00CE081D">
          <w:pPr>
            <w:pStyle w:val="EmptyLayoutCell"/>
          </w:pPr>
        </w:p>
      </w:tc>
      <w:tc>
        <w:tcPr>
          <w:tcW w:w="397" w:type="dxa"/>
        </w:tcPr>
        <w:p w:rsidR="00CE081D" w:rsidRDefault="00CE081D">
          <w:pPr>
            <w:pStyle w:val="EmptyLayoutCell"/>
          </w:pPr>
        </w:p>
      </w:tc>
      <w:tc>
        <w:tcPr>
          <w:tcW w:w="6382" w:type="dxa"/>
        </w:tcPr>
        <w:p w:rsidR="00CE081D" w:rsidRDefault="00CE081D">
          <w:pPr>
            <w:pStyle w:val="EmptyLayoutCell"/>
          </w:pPr>
        </w:p>
      </w:tc>
      <w:tc>
        <w:tcPr>
          <w:tcW w:w="2325" w:type="dxa"/>
        </w:tcPr>
        <w:p w:rsidR="00CE081D" w:rsidRDefault="00CE081D">
          <w:pPr>
            <w:pStyle w:val="EmptyLayoutCell"/>
          </w:pPr>
        </w:p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E081D" w:rsidRDefault="00CE081D">
          <w:pPr>
            <w:pStyle w:val="EmptyLayoutCell"/>
          </w:pPr>
        </w:p>
      </w:tc>
      <w:tc>
        <w:tcPr>
          <w:tcW w:w="1334" w:type="dxa"/>
        </w:tcPr>
        <w:p w:rsidR="00CE081D" w:rsidRDefault="00CE081D">
          <w:pPr>
            <w:pStyle w:val="EmptyLayoutCell"/>
          </w:pPr>
        </w:p>
      </w:tc>
      <w:tc>
        <w:tcPr>
          <w:tcW w:w="397" w:type="dxa"/>
        </w:tcPr>
        <w:p w:rsidR="00CE081D" w:rsidRDefault="00CE081D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CE08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081D" w:rsidRDefault="00CE081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CE081D" w:rsidRDefault="00CE081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CE081D" w:rsidRDefault="00CE081D"/>
      </w:tc>
      <w:tc>
        <w:tcPr>
          <w:tcW w:w="2325" w:type="dxa"/>
        </w:tcPr>
        <w:p w:rsidR="00CE081D" w:rsidRDefault="00CE081D">
          <w:pPr>
            <w:pStyle w:val="EmptyLayoutCell"/>
          </w:pPr>
        </w:p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E081D" w:rsidRDefault="00CE081D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CE081D" w:rsidRDefault="00CE081D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CE081D" w:rsidRDefault="00CE081D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CE081D" w:rsidRDefault="00CE081D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CE081D" w:rsidRDefault="00CE081D">
          <w:pPr>
            <w:pStyle w:val="EmptyLayoutCell"/>
          </w:pPr>
        </w:p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E081D" w:rsidRDefault="00CE081D">
          <w:pPr>
            <w:pStyle w:val="EmptyLayoutCell"/>
          </w:pPr>
        </w:p>
      </w:tc>
      <w:tc>
        <w:tcPr>
          <w:tcW w:w="1334" w:type="dxa"/>
          <w:vMerge/>
        </w:tcPr>
        <w:p w:rsidR="00CE081D" w:rsidRDefault="00CE081D">
          <w:pPr>
            <w:pStyle w:val="EmptyLayoutCell"/>
          </w:pPr>
        </w:p>
      </w:tc>
      <w:tc>
        <w:tcPr>
          <w:tcW w:w="397" w:type="dxa"/>
        </w:tcPr>
        <w:p w:rsidR="00CE081D" w:rsidRDefault="00CE081D">
          <w:pPr>
            <w:pStyle w:val="EmptyLayoutCell"/>
          </w:pPr>
        </w:p>
      </w:tc>
      <w:tc>
        <w:tcPr>
          <w:tcW w:w="6382" w:type="dxa"/>
        </w:tcPr>
        <w:p w:rsidR="00CE081D" w:rsidRDefault="00CE081D">
          <w:pPr>
            <w:pStyle w:val="EmptyLayoutCell"/>
          </w:pPr>
        </w:p>
      </w:tc>
      <w:tc>
        <w:tcPr>
          <w:tcW w:w="2325" w:type="dxa"/>
        </w:tcPr>
        <w:p w:rsidR="00CE081D" w:rsidRDefault="00CE081D">
          <w:pPr>
            <w:pStyle w:val="EmptyLayoutCell"/>
          </w:pPr>
        </w:p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E081D" w:rsidRDefault="00CE081D">
          <w:pPr>
            <w:pStyle w:val="EmptyLayoutCell"/>
          </w:pPr>
        </w:p>
      </w:tc>
      <w:tc>
        <w:tcPr>
          <w:tcW w:w="1334" w:type="dxa"/>
          <w:vMerge/>
        </w:tcPr>
        <w:p w:rsidR="00CE081D" w:rsidRDefault="00CE081D">
          <w:pPr>
            <w:pStyle w:val="EmptyLayoutCell"/>
          </w:pPr>
        </w:p>
      </w:tc>
      <w:tc>
        <w:tcPr>
          <w:tcW w:w="397" w:type="dxa"/>
        </w:tcPr>
        <w:p w:rsidR="00CE081D" w:rsidRDefault="00CE081D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CE08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081D" w:rsidRDefault="00CE081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CE081D" w:rsidRDefault="00CE081D"/>
      </w:tc>
      <w:tc>
        <w:tcPr>
          <w:tcW w:w="2325" w:type="dxa"/>
        </w:tcPr>
        <w:p w:rsidR="00CE081D" w:rsidRDefault="00CE081D">
          <w:pPr>
            <w:pStyle w:val="EmptyLayoutCell"/>
          </w:pPr>
        </w:p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E081D" w:rsidRDefault="00CE081D">
          <w:pPr>
            <w:pStyle w:val="EmptyLayoutCell"/>
          </w:pPr>
        </w:p>
      </w:tc>
      <w:tc>
        <w:tcPr>
          <w:tcW w:w="1334" w:type="dxa"/>
          <w:vMerge/>
        </w:tcPr>
        <w:p w:rsidR="00CE081D" w:rsidRDefault="00CE081D">
          <w:pPr>
            <w:pStyle w:val="EmptyLayoutCell"/>
          </w:pPr>
        </w:p>
      </w:tc>
      <w:tc>
        <w:tcPr>
          <w:tcW w:w="397" w:type="dxa"/>
        </w:tcPr>
        <w:p w:rsidR="00CE081D" w:rsidRDefault="00CE081D">
          <w:pPr>
            <w:pStyle w:val="EmptyLayoutCell"/>
          </w:pPr>
        </w:p>
      </w:tc>
      <w:tc>
        <w:tcPr>
          <w:tcW w:w="6382" w:type="dxa"/>
        </w:tcPr>
        <w:p w:rsidR="00CE081D" w:rsidRDefault="00CE081D">
          <w:pPr>
            <w:pStyle w:val="EmptyLayoutCell"/>
          </w:pPr>
        </w:p>
      </w:tc>
      <w:tc>
        <w:tcPr>
          <w:tcW w:w="2325" w:type="dxa"/>
        </w:tcPr>
        <w:p w:rsidR="00CE081D" w:rsidRDefault="00CE081D">
          <w:pPr>
            <w:pStyle w:val="EmptyLayoutCell"/>
          </w:pPr>
        </w:p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E081D" w:rsidRDefault="00CE081D">
          <w:pPr>
            <w:pStyle w:val="EmptyLayoutCell"/>
          </w:pPr>
        </w:p>
      </w:tc>
      <w:tc>
        <w:tcPr>
          <w:tcW w:w="1334" w:type="dxa"/>
          <w:vMerge/>
        </w:tcPr>
        <w:p w:rsidR="00CE081D" w:rsidRDefault="00CE081D">
          <w:pPr>
            <w:pStyle w:val="EmptyLayoutCell"/>
          </w:pPr>
        </w:p>
      </w:tc>
      <w:tc>
        <w:tcPr>
          <w:tcW w:w="397" w:type="dxa"/>
        </w:tcPr>
        <w:p w:rsidR="00CE081D" w:rsidRDefault="00CE081D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CE081D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081D" w:rsidRDefault="00CE081D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4/21/2016</w:t>
                </w:r>
              </w:p>
            </w:tc>
          </w:tr>
        </w:tbl>
        <w:p w:rsidR="00CE081D" w:rsidRDefault="00CE081D"/>
      </w:tc>
      <w:tc>
        <w:tcPr>
          <w:tcW w:w="2325" w:type="dxa"/>
        </w:tcPr>
        <w:p w:rsidR="00CE081D" w:rsidRDefault="00CE081D">
          <w:pPr>
            <w:pStyle w:val="EmptyLayoutCell"/>
          </w:pPr>
        </w:p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E081D" w:rsidRDefault="00CE081D">
          <w:pPr>
            <w:pStyle w:val="EmptyLayoutCell"/>
          </w:pPr>
        </w:p>
      </w:tc>
      <w:tc>
        <w:tcPr>
          <w:tcW w:w="1334" w:type="dxa"/>
        </w:tcPr>
        <w:p w:rsidR="00CE081D" w:rsidRDefault="00CE081D">
          <w:pPr>
            <w:pStyle w:val="EmptyLayoutCell"/>
          </w:pPr>
        </w:p>
      </w:tc>
      <w:tc>
        <w:tcPr>
          <w:tcW w:w="397" w:type="dxa"/>
        </w:tcPr>
        <w:p w:rsidR="00CE081D" w:rsidRDefault="00CE081D">
          <w:pPr>
            <w:pStyle w:val="EmptyLayoutCell"/>
          </w:pPr>
        </w:p>
      </w:tc>
      <w:tc>
        <w:tcPr>
          <w:tcW w:w="6382" w:type="dxa"/>
          <w:vMerge/>
        </w:tcPr>
        <w:p w:rsidR="00CE081D" w:rsidRDefault="00CE081D">
          <w:pPr>
            <w:pStyle w:val="EmptyLayoutCell"/>
          </w:pPr>
        </w:p>
      </w:tc>
      <w:tc>
        <w:tcPr>
          <w:tcW w:w="2325" w:type="dxa"/>
        </w:tcPr>
        <w:p w:rsidR="00CE081D" w:rsidRDefault="00CE081D">
          <w:pPr>
            <w:pStyle w:val="EmptyLayoutCell"/>
          </w:pPr>
        </w:p>
      </w:tc>
    </w:tr>
    <w:tr w:rsidR="00CE08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E081D" w:rsidRDefault="00CE081D">
          <w:pPr>
            <w:pStyle w:val="EmptyLayoutCell"/>
          </w:pPr>
        </w:p>
      </w:tc>
      <w:tc>
        <w:tcPr>
          <w:tcW w:w="1334" w:type="dxa"/>
        </w:tcPr>
        <w:p w:rsidR="00CE081D" w:rsidRDefault="00CE081D">
          <w:pPr>
            <w:pStyle w:val="EmptyLayoutCell"/>
          </w:pPr>
        </w:p>
      </w:tc>
      <w:tc>
        <w:tcPr>
          <w:tcW w:w="397" w:type="dxa"/>
        </w:tcPr>
        <w:p w:rsidR="00CE081D" w:rsidRDefault="00CE081D">
          <w:pPr>
            <w:pStyle w:val="EmptyLayoutCell"/>
          </w:pPr>
        </w:p>
      </w:tc>
      <w:tc>
        <w:tcPr>
          <w:tcW w:w="6382" w:type="dxa"/>
        </w:tcPr>
        <w:p w:rsidR="00CE081D" w:rsidRDefault="00CE081D">
          <w:pPr>
            <w:pStyle w:val="EmptyLayoutCell"/>
          </w:pPr>
        </w:p>
      </w:tc>
      <w:tc>
        <w:tcPr>
          <w:tcW w:w="2325" w:type="dxa"/>
        </w:tcPr>
        <w:p w:rsidR="00CE081D" w:rsidRDefault="00CE081D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8E1"/>
    <w:rsid w:val="001E793F"/>
    <w:rsid w:val="00B77EC5"/>
    <w:rsid w:val="00CE081D"/>
    <w:rsid w:val="00D941CD"/>
    <w:rsid w:val="00DA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2016-04-21T19:12:00Z</dcterms:created>
  <dc:creator>LaPointe, Donald (MED)</dc:creator>
  <dc:description>Please export to Word</dc:description>
  <lastModifiedBy/>
  <dcterms:modified xsi:type="dcterms:W3CDTF">2016-04-21T19:12:00Z</dcterms:modified>
  <revision>2</revision>
  <dc:title>Board Approved Licenses For Mass.gov</dc:title>
</coreProperties>
</file>