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C6A9" w14:textId="77777777" w:rsidR="00630DD1" w:rsidRPr="001960F9" w:rsidRDefault="00630DD1" w:rsidP="005F665C">
      <w:pPr>
        <w:keepNext/>
        <w:overflowPunct w:val="0"/>
        <w:autoSpaceDE w:val="0"/>
        <w:autoSpaceDN w:val="0"/>
        <w:adjustRightInd w:val="0"/>
        <w:ind w:right="-72"/>
        <w:jc w:val="both"/>
        <w:textAlignment w:val="baseline"/>
        <w:outlineLvl w:val="0"/>
        <w:rPr>
          <w:b/>
          <w:color w:val="000000" w:themeColor="text1"/>
          <w:sz w:val="22"/>
          <w:u w:val="single"/>
        </w:rPr>
      </w:pPr>
    </w:p>
    <w:p w14:paraId="45D8FA91" w14:textId="77777777" w:rsidR="005F665C" w:rsidRPr="001960F9" w:rsidRDefault="005F665C" w:rsidP="784F0E8C">
      <w:pPr>
        <w:keepNext/>
        <w:overflowPunct w:val="0"/>
        <w:autoSpaceDE w:val="0"/>
        <w:autoSpaceDN w:val="0"/>
        <w:adjustRightInd w:val="0"/>
        <w:ind w:right="-72"/>
        <w:jc w:val="both"/>
        <w:textAlignment w:val="baseline"/>
        <w:outlineLvl w:val="0"/>
        <w:rPr>
          <w:b/>
          <w:bCs/>
          <w:color w:val="000000" w:themeColor="text1"/>
          <w:sz w:val="22"/>
          <w:szCs w:val="22"/>
          <w:u w:val="single"/>
        </w:rPr>
      </w:pPr>
      <w:r w:rsidRPr="784F0E8C">
        <w:rPr>
          <w:b/>
          <w:bCs/>
          <w:color w:val="000000" w:themeColor="text1"/>
          <w:sz w:val="22"/>
          <w:szCs w:val="22"/>
          <w:u w:val="single"/>
        </w:rPr>
        <w:t>PURPOSE</w:t>
      </w:r>
    </w:p>
    <w:p w14:paraId="301156DC" w14:textId="77777777" w:rsidR="005F665C" w:rsidRPr="001960F9" w:rsidRDefault="005F665C" w:rsidP="005F665C">
      <w:pPr>
        <w:overflowPunct w:val="0"/>
        <w:autoSpaceDE w:val="0"/>
        <w:autoSpaceDN w:val="0"/>
        <w:adjustRightInd w:val="0"/>
        <w:ind w:right="-72"/>
        <w:jc w:val="both"/>
        <w:textAlignment w:val="baseline"/>
        <w:rPr>
          <w:color w:val="000000" w:themeColor="text1"/>
          <w:sz w:val="22"/>
        </w:rPr>
      </w:pPr>
    </w:p>
    <w:p w14:paraId="243DF9A9" w14:textId="30323928" w:rsidR="00B84E6D" w:rsidRPr="001960F9" w:rsidRDefault="005F665C" w:rsidP="00AE5366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</w:rPr>
      </w:pPr>
      <w:r w:rsidRPr="001960F9">
        <w:rPr>
          <w:color w:val="000000" w:themeColor="text1"/>
          <w:sz w:val="22"/>
        </w:rPr>
        <w:t xml:space="preserve">To define the minimum clinical and field </w:t>
      </w:r>
      <w:r w:rsidR="005C7F9F" w:rsidRPr="00BD1150">
        <w:rPr>
          <w:color w:val="000000" w:themeColor="text1"/>
          <w:sz w:val="22"/>
          <w:szCs w:val="22"/>
        </w:rPr>
        <w:t>experience/</w:t>
      </w:r>
      <w:r w:rsidR="005C7F9F" w:rsidRPr="001960F9">
        <w:rPr>
          <w:color w:val="000000" w:themeColor="text1"/>
          <w:sz w:val="22"/>
        </w:rPr>
        <w:t xml:space="preserve">internship </w:t>
      </w:r>
      <w:r w:rsidRPr="001960F9">
        <w:rPr>
          <w:color w:val="000000" w:themeColor="text1"/>
          <w:sz w:val="22"/>
        </w:rPr>
        <w:t>skill p</w:t>
      </w:r>
      <w:r w:rsidR="00AE5366" w:rsidRPr="001960F9">
        <w:rPr>
          <w:color w:val="000000" w:themeColor="text1"/>
          <w:sz w:val="22"/>
        </w:rPr>
        <w:t xml:space="preserve">erformance requirements for </w:t>
      </w:r>
      <w:r w:rsidR="00443CF8" w:rsidRPr="001960F9">
        <w:rPr>
          <w:color w:val="000000" w:themeColor="text1"/>
          <w:sz w:val="22"/>
        </w:rPr>
        <w:t>Advanced E</w:t>
      </w:r>
      <w:r w:rsidR="0035706C" w:rsidRPr="001960F9">
        <w:rPr>
          <w:color w:val="000000" w:themeColor="text1"/>
          <w:sz w:val="22"/>
        </w:rPr>
        <w:t>mergency Medical Technician (AEMT)</w:t>
      </w:r>
      <w:r w:rsidRPr="001960F9">
        <w:rPr>
          <w:color w:val="000000" w:themeColor="text1"/>
          <w:sz w:val="22"/>
        </w:rPr>
        <w:t xml:space="preserve"> students trained at</w:t>
      </w:r>
      <w:r w:rsidR="00AE5366" w:rsidRPr="001960F9">
        <w:rPr>
          <w:color w:val="000000" w:themeColor="text1"/>
          <w:sz w:val="22"/>
        </w:rPr>
        <w:t xml:space="preserve"> Massachusetts</w:t>
      </w:r>
      <w:r w:rsidRPr="001960F9">
        <w:rPr>
          <w:color w:val="000000" w:themeColor="text1"/>
          <w:sz w:val="22"/>
        </w:rPr>
        <w:t xml:space="preserve"> </w:t>
      </w:r>
      <w:r w:rsidR="00AE5366" w:rsidRPr="001960F9">
        <w:rPr>
          <w:color w:val="000000" w:themeColor="text1"/>
          <w:sz w:val="22"/>
        </w:rPr>
        <w:t>Department of Public Health (Department)</w:t>
      </w:r>
      <w:r w:rsidRPr="001960F9">
        <w:rPr>
          <w:color w:val="000000" w:themeColor="text1"/>
          <w:sz w:val="22"/>
        </w:rPr>
        <w:t>-</w:t>
      </w:r>
      <w:r w:rsidR="00AE5366" w:rsidRPr="001960F9">
        <w:rPr>
          <w:color w:val="000000" w:themeColor="text1"/>
          <w:sz w:val="22"/>
        </w:rPr>
        <w:t>a</w:t>
      </w:r>
      <w:r w:rsidRPr="001960F9">
        <w:rPr>
          <w:color w:val="000000" w:themeColor="text1"/>
          <w:sz w:val="22"/>
        </w:rPr>
        <w:t xml:space="preserve">ccredited </w:t>
      </w:r>
      <w:r w:rsidR="00AE5366" w:rsidRPr="001960F9">
        <w:rPr>
          <w:color w:val="000000" w:themeColor="text1"/>
          <w:sz w:val="22"/>
        </w:rPr>
        <w:t xml:space="preserve">EMT </w:t>
      </w:r>
      <w:r w:rsidRPr="001960F9">
        <w:rPr>
          <w:color w:val="000000" w:themeColor="text1"/>
          <w:sz w:val="22"/>
        </w:rPr>
        <w:t xml:space="preserve">training </w:t>
      </w:r>
      <w:r w:rsidR="00AE5366" w:rsidRPr="001960F9">
        <w:rPr>
          <w:color w:val="000000" w:themeColor="text1"/>
          <w:sz w:val="22"/>
        </w:rPr>
        <w:t>institutions</w:t>
      </w:r>
      <w:r w:rsidR="006E6AA0" w:rsidRPr="00BD1150">
        <w:rPr>
          <w:color w:val="000000" w:themeColor="text1"/>
          <w:sz w:val="22"/>
          <w:szCs w:val="22"/>
        </w:rPr>
        <w:t xml:space="preserve"> (ATIs)</w:t>
      </w:r>
      <w:r w:rsidR="00657342" w:rsidRPr="00BD1150">
        <w:rPr>
          <w:color w:val="000000" w:themeColor="text1"/>
          <w:sz w:val="22"/>
          <w:szCs w:val="22"/>
        </w:rPr>
        <w:t>.</w:t>
      </w:r>
      <w:r w:rsidR="00B84E6D" w:rsidRPr="001960F9">
        <w:rPr>
          <w:color w:val="000000" w:themeColor="text1"/>
          <w:sz w:val="22"/>
        </w:rPr>
        <w:t xml:space="preserve"> To define the administrative requirements of accredited EMT training institutions conducting Advanced EMT initial training programs.</w:t>
      </w:r>
    </w:p>
    <w:p w14:paraId="789F83A9" w14:textId="77777777" w:rsidR="005F665C" w:rsidRPr="001960F9" w:rsidRDefault="005F665C" w:rsidP="00AE5366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</w:rPr>
      </w:pPr>
    </w:p>
    <w:p w14:paraId="088E1B97" w14:textId="77777777" w:rsidR="00D27550" w:rsidRPr="00BD1150" w:rsidRDefault="00D27550" w:rsidP="00D27550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color w:val="000000" w:themeColor="text1"/>
          <w:sz w:val="22"/>
          <w:szCs w:val="22"/>
          <w:u w:val="single"/>
        </w:rPr>
      </w:pPr>
      <w:r w:rsidRPr="00BD1150">
        <w:rPr>
          <w:b/>
          <w:color w:val="000000" w:themeColor="text1"/>
          <w:sz w:val="22"/>
          <w:szCs w:val="22"/>
          <w:u w:val="single"/>
        </w:rPr>
        <w:t>STUDENT MINIMUM COMPETENCIES</w:t>
      </w:r>
    </w:p>
    <w:p w14:paraId="4A4FA5FC" w14:textId="5D6CAD98" w:rsidR="00197B67" w:rsidRPr="00BD1150" w:rsidRDefault="00D27550" w:rsidP="00197B67">
      <w:pPr>
        <w:overflowPunct w:val="0"/>
        <w:autoSpaceDE w:val="0"/>
        <w:autoSpaceDN w:val="0"/>
        <w:adjustRightInd w:val="0"/>
        <w:ind w:right="-72"/>
        <w:textAlignment w:val="baseline"/>
        <w:rPr>
          <w:bCs/>
          <w:color w:val="000000" w:themeColor="text1"/>
          <w:sz w:val="22"/>
          <w:szCs w:val="22"/>
        </w:rPr>
      </w:pPr>
      <w:r w:rsidRPr="00BD1150">
        <w:rPr>
          <w:bCs/>
          <w:color w:val="000000" w:themeColor="text1"/>
          <w:sz w:val="22"/>
          <w:szCs w:val="22"/>
        </w:rPr>
        <w:t>The Department adopts the National Association of State EMS Officials (NASEMSO) “Advanced Emergency Medical Technician Student Minimum Competency Model Guidelines</w:t>
      </w:r>
      <w:r w:rsidR="000616AA" w:rsidRPr="00BD1150">
        <w:rPr>
          <w:bCs/>
          <w:color w:val="000000" w:themeColor="text1"/>
          <w:sz w:val="22"/>
          <w:szCs w:val="22"/>
        </w:rPr>
        <w:t>,</w:t>
      </w:r>
      <w:r w:rsidRPr="00BD1150">
        <w:rPr>
          <w:bCs/>
          <w:color w:val="000000" w:themeColor="text1"/>
          <w:sz w:val="22"/>
          <w:szCs w:val="22"/>
        </w:rPr>
        <w:t>”</w:t>
      </w:r>
      <w:r w:rsidR="00560FAE" w:rsidRPr="00BD1150">
        <w:rPr>
          <w:bCs/>
          <w:color w:val="000000" w:themeColor="text1"/>
          <w:sz w:val="22"/>
          <w:szCs w:val="22"/>
        </w:rPr>
        <w:t xml:space="preserve"> </w:t>
      </w:r>
      <w:r w:rsidR="000616AA" w:rsidRPr="00BD1150">
        <w:rPr>
          <w:bCs/>
          <w:color w:val="000000" w:themeColor="text1"/>
          <w:sz w:val="22"/>
          <w:szCs w:val="22"/>
        </w:rPr>
        <w:t>dated</w:t>
      </w:r>
      <w:r w:rsidRPr="00BD1150">
        <w:rPr>
          <w:bCs/>
          <w:color w:val="000000" w:themeColor="text1"/>
          <w:sz w:val="22"/>
          <w:szCs w:val="22"/>
        </w:rPr>
        <w:t xml:space="preserve"> June 2023</w:t>
      </w:r>
      <w:r w:rsidR="000616AA" w:rsidRPr="00BD1150">
        <w:rPr>
          <w:bCs/>
          <w:color w:val="000000" w:themeColor="text1"/>
          <w:sz w:val="22"/>
          <w:szCs w:val="22"/>
        </w:rPr>
        <w:t xml:space="preserve"> and</w:t>
      </w:r>
      <w:r w:rsidR="00562EDD" w:rsidRPr="00BD1150">
        <w:rPr>
          <w:bCs/>
          <w:color w:val="000000" w:themeColor="text1"/>
          <w:sz w:val="22"/>
          <w:szCs w:val="22"/>
        </w:rPr>
        <w:t xml:space="preserve"> </w:t>
      </w:r>
      <w:r w:rsidRPr="00BD1150">
        <w:rPr>
          <w:bCs/>
          <w:color w:val="000000" w:themeColor="text1"/>
          <w:sz w:val="22"/>
          <w:szCs w:val="22"/>
        </w:rPr>
        <w:t>available at</w:t>
      </w:r>
      <w:r w:rsidR="004B5D45">
        <w:rPr>
          <w:bCs/>
          <w:color w:val="000000" w:themeColor="text1"/>
          <w:sz w:val="22"/>
          <w:szCs w:val="22"/>
        </w:rPr>
        <w:t xml:space="preserve"> </w:t>
      </w:r>
      <w:hyperlink r:id="rId11" w:history="1">
        <w:r w:rsidR="004B5D45" w:rsidRPr="001B0831">
          <w:rPr>
            <w:rStyle w:val="Hyperlink"/>
            <w:b/>
            <w:bCs/>
            <w:sz w:val="22"/>
            <w:szCs w:val="22"/>
          </w:rPr>
          <w:t>https://NASEMSO.org/docs.ashx?id=1514862</w:t>
        </w:r>
      </w:hyperlink>
      <w:r w:rsidR="004B5D45" w:rsidRPr="004B5D45">
        <w:rPr>
          <w:bCs/>
          <w:color w:val="000000" w:themeColor="text1"/>
          <w:sz w:val="22"/>
          <w:szCs w:val="22"/>
        </w:rPr>
        <w:t xml:space="preserve"> </w:t>
      </w:r>
      <w:r w:rsidRPr="00BD1150">
        <w:rPr>
          <w:bCs/>
          <w:color w:val="000000" w:themeColor="text1"/>
          <w:sz w:val="22"/>
          <w:szCs w:val="22"/>
        </w:rPr>
        <w:t xml:space="preserve">as meeting the </w:t>
      </w:r>
      <w:r w:rsidR="000616AA" w:rsidRPr="00BD1150">
        <w:rPr>
          <w:bCs/>
          <w:color w:val="000000" w:themeColor="text1"/>
          <w:sz w:val="22"/>
          <w:szCs w:val="22"/>
        </w:rPr>
        <w:t>s</w:t>
      </w:r>
      <w:r w:rsidRPr="00BD1150">
        <w:rPr>
          <w:bCs/>
          <w:color w:val="000000" w:themeColor="text1"/>
          <w:sz w:val="22"/>
          <w:szCs w:val="22"/>
        </w:rPr>
        <w:t xml:space="preserve">tudent </w:t>
      </w:r>
      <w:r w:rsidR="000616AA" w:rsidRPr="00BD1150">
        <w:rPr>
          <w:bCs/>
          <w:color w:val="000000" w:themeColor="text1"/>
          <w:sz w:val="22"/>
          <w:szCs w:val="22"/>
        </w:rPr>
        <w:t>m</w:t>
      </w:r>
      <w:r w:rsidRPr="00BD1150">
        <w:rPr>
          <w:bCs/>
          <w:color w:val="000000" w:themeColor="text1"/>
          <w:sz w:val="22"/>
          <w:szCs w:val="22"/>
        </w:rPr>
        <w:t xml:space="preserve">inimum </w:t>
      </w:r>
      <w:r w:rsidR="000616AA" w:rsidRPr="00BD1150">
        <w:rPr>
          <w:bCs/>
          <w:color w:val="000000" w:themeColor="text1"/>
          <w:sz w:val="22"/>
          <w:szCs w:val="22"/>
        </w:rPr>
        <w:t>c</w:t>
      </w:r>
      <w:r w:rsidRPr="00BD1150">
        <w:rPr>
          <w:bCs/>
          <w:color w:val="000000" w:themeColor="text1"/>
          <w:sz w:val="22"/>
          <w:szCs w:val="22"/>
        </w:rPr>
        <w:t xml:space="preserve">ompetency (SMC) standards for AEMT students at </w:t>
      </w:r>
      <w:r w:rsidR="000616AA" w:rsidRPr="00BD1150">
        <w:rPr>
          <w:bCs/>
          <w:color w:val="000000" w:themeColor="text1"/>
          <w:sz w:val="22"/>
          <w:szCs w:val="22"/>
        </w:rPr>
        <w:t>all ATIs.</w:t>
      </w:r>
      <w:r w:rsidRPr="00BD1150">
        <w:rPr>
          <w:bCs/>
          <w:color w:val="000000" w:themeColor="text1"/>
          <w:sz w:val="22"/>
          <w:szCs w:val="22"/>
        </w:rPr>
        <w:t xml:space="preserve"> </w:t>
      </w:r>
      <w:r w:rsidR="00197B67" w:rsidRPr="00BD1150">
        <w:rPr>
          <w:bCs/>
          <w:color w:val="000000" w:themeColor="text1"/>
          <w:sz w:val="22"/>
          <w:szCs w:val="22"/>
        </w:rPr>
        <w:t xml:space="preserve">Each ATI providing AEMT courses must ensure its students at a minimum meet the SMC guidelines listed above but may increase the standards </w:t>
      </w:r>
      <w:r w:rsidR="00197B67">
        <w:rPr>
          <w:bCs/>
          <w:color w:val="000000" w:themeColor="text1"/>
          <w:sz w:val="22"/>
          <w:szCs w:val="22"/>
        </w:rPr>
        <w:t>its</w:t>
      </w:r>
      <w:r w:rsidR="00197B67" w:rsidRPr="00BD1150">
        <w:rPr>
          <w:bCs/>
          <w:color w:val="000000" w:themeColor="text1"/>
          <w:sz w:val="22"/>
          <w:szCs w:val="22"/>
        </w:rPr>
        <w:t xml:space="preserve"> students must meet, with the approval of its medical director. </w:t>
      </w:r>
    </w:p>
    <w:p w14:paraId="7808E170" w14:textId="77777777" w:rsidR="00D27550" w:rsidRPr="00BD1150" w:rsidRDefault="00D27550" w:rsidP="00D27550">
      <w:pPr>
        <w:overflowPunct w:val="0"/>
        <w:autoSpaceDE w:val="0"/>
        <w:autoSpaceDN w:val="0"/>
        <w:adjustRightInd w:val="0"/>
        <w:ind w:right="-72"/>
        <w:textAlignment w:val="baseline"/>
        <w:rPr>
          <w:bCs/>
          <w:color w:val="000000" w:themeColor="text1"/>
          <w:sz w:val="22"/>
          <w:szCs w:val="22"/>
        </w:rPr>
      </w:pPr>
    </w:p>
    <w:p w14:paraId="1A8ADE3C" w14:textId="77777777" w:rsidR="005F665C" w:rsidRPr="001960F9" w:rsidRDefault="005F665C" w:rsidP="005F665C">
      <w:pPr>
        <w:overflowPunct w:val="0"/>
        <w:autoSpaceDE w:val="0"/>
        <w:autoSpaceDN w:val="0"/>
        <w:adjustRightInd w:val="0"/>
        <w:ind w:right="-72"/>
        <w:jc w:val="both"/>
        <w:textAlignment w:val="baseline"/>
        <w:rPr>
          <w:b/>
          <w:color w:val="000000" w:themeColor="text1"/>
          <w:sz w:val="22"/>
          <w:u w:val="single"/>
        </w:rPr>
      </w:pPr>
      <w:r w:rsidRPr="001960F9">
        <w:rPr>
          <w:b/>
          <w:color w:val="000000" w:themeColor="text1"/>
          <w:sz w:val="22"/>
          <w:u w:val="single"/>
        </w:rPr>
        <w:t>ELIGIBILITY TO PARTICIPATE IN CLINICAL AND FIELD INTERNSHIPS</w:t>
      </w:r>
    </w:p>
    <w:p w14:paraId="2DE433C9" w14:textId="173D1BA5" w:rsidR="005F665C" w:rsidRPr="001960F9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</w:rPr>
      </w:pPr>
      <w:r w:rsidRPr="001960F9">
        <w:rPr>
          <w:color w:val="000000" w:themeColor="text1"/>
          <w:sz w:val="22"/>
        </w:rPr>
        <w:t xml:space="preserve">Only </w:t>
      </w:r>
      <w:r w:rsidR="00443CF8" w:rsidRPr="001960F9">
        <w:rPr>
          <w:b/>
          <w:color w:val="000000" w:themeColor="text1"/>
          <w:sz w:val="22"/>
        </w:rPr>
        <w:t>A</w:t>
      </w:r>
      <w:r w:rsidR="008523E3" w:rsidRPr="001960F9">
        <w:rPr>
          <w:b/>
          <w:color w:val="000000" w:themeColor="text1"/>
          <w:sz w:val="22"/>
        </w:rPr>
        <w:t>EMT</w:t>
      </w:r>
      <w:r w:rsidRPr="001960F9">
        <w:rPr>
          <w:b/>
          <w:color w:val="000000" w:themeColor="text1"/>
          <w:sz w:val="22"/>
        </w:rPr>
        <w:t xml:space="preserve"> students participating in a training program at </w:t>
      </w:r>
      <w:r w:rsidRPr="00BD1150">
        <w:rPr>
          <w:b/>
          <w:color w:val="000000" w:themeColor="text1"/>
          <w:sz w:val="22"/>
          <w:szCs w:val="22"/>
        </w:rPr>
        <w:t>a</w:t>
      </w:r>
      <w:r w:rsidR="00930106" w:rsidRPr="00BD1150">
        <w:rPr>
          <w:b/>
          <w:color w:val="000000" w:themeColor="text1"/>
          <w:sz w:val="22"/>
          <w:szCs w:val="22"/>
        </w:rPr>
        <w:t>n</w:t>
      </w:r>
      <w:r w:rsidR="00AE5366" w:rsidRPr="00BD1150">
        <w:rPr>
          <w:b/>
          <w:color w:val="000000" w:themeColor="text1"/>
          <w:sz w:val="22"/>
          <w:szCs w:val="22"/>
        </w:rPr>
        <w:t xml:space="preserve"> </w:t>
      </w:r>
      <w:r w:rsidR="00930106" w:rsidRPr="00BD1150">
        <w:rPr>
          <w:b/>
          <w:color w:val="000000" w:themeColor="text1"/>
          <w:sz w:val="22"/>
          <w:szCs w:val="22"/>
        </w:rPr>
        <w:t>ATI</w:t>
      </w:r>
      <w:r w:rsidRPr="001960F9">
        <w:rPr>
          <w:b/>
          <w:color w:val="000000" w:themeColor="text1"/>
          <w:sz w:val="22"/>
        </w:rPr>
        <w:t xml:space="preserve"> </w:t>
      </w:r>
      <w:r w:rsidRPr="001960F9">
        <w:rPr>
          <w:color w:val="000000" w:themeColor="text1"/>
          <w:sz w:val="22"/>
        </w:rPr>
        <w:t xml:space="preserve">may participate in clinical and/or field </w:t>
      </w:r>
      <w:r w:rsidR="005C7F9F" w:rsidRPr="00BD1150">
        <w:rPr>
          <w:color w:val="000000" w:themeColor="text1"/>
          <w:sz w:val="22"/>
          <w:szCs w:val="22"/>
        </w:rPr>
        <w:t>experiences/</w:t>
      </w:r>
      <w:r w:rsidR="005C7F9F" w:rsidRPr="001960F9">
        <w:rPr>
          <w:color w:val="000000" w:themeColor="text1"/>
          <w:sz w:val="22"/>
        </w:rPr>
        <w:t>internships</w:t>
      </w:r>
      <w:r w:rsidRPr="001960F9">
        <w:rPr>
          <w:color w:val="000000" w:themeColor="text1"/>
          <w:sz w:val="22"/>
        </w:rPr>
        <w:t xml:space="preserve">. The </w:t>
      </w:r>
      <w:r w:rsidR="00443CF8" w:rsidRPr="00BD1150">
        <w:rPr>
          <w:color w:val="000000" w:themeColor="text1"/>
          <w:sz w:val="22"/>
          <w:szCs w:val="22"/>
        </w:rPr>
        <w:t>AEMT</w:t>
      </w:r>
      <w:r w:rsidRPr="001960F9">
        <w:rPr>
          <w:color w:val="000000" w:themeColor="text1"/>
          <w:sz w:val="22"/>
        </w:rPr>
        <w:t xml:space="preserve"> student must meet the following prerequisites: 1) maintain current Massachusetts</w:t>
      </w:r>
      <w:r w:rsidR="00D40627" w:rsidRPr="001960F9">
        <w:rPr>
          <w:color w:val="000000" w:themeColor="text1"/>
          <w:sz w:val="22"/>
        </w:rPr>
        <w:t>,</w:t>
      </w:r>
      <w:r w:rsidRPr="001960F9">
        <w:rPr>
          <w:color w:val="000000" w:themeColor="text1"/>
          <w:sz w:val="22"/>
        </w:rPr>
        <w:t xml:space="preserve"> out-of-state, or National Registry</w:t>
      </w:r>
      <w:r w:rsidR="004C1DB2" w:rsidRPr="001960F9">
        <w:rPr>
          <w:color w:val="000000" w:themeColor="text1"/>
          <w:sz w:val="22"/>
        </w:rPr>
        <w:t xml:space="preserve"> of EMTs (NREMT)</w:t>
      </w:r>
      <w:r w:rsidRPr="001960F9">
        <w:rPr>
          <w:color w:val="000000" w:themeColor="text1"/>
          <w:sz w:val="22"/>
        </w:rPr>
        <w:t xml:space="preserve"> </w:t>
      </w:r>
      <w:r w:rsidR="00D40627" w:rsidRPr="001960F9">
        <w:rPr>
          <w:color w:val="000000" w:themeColor="text1"/>
          <w:sz w:val="22"/>
        </w:rPr>
        <w:t>certification or licensure as an Emergency Medical Technic</w:t>
      </w:r>
      <w:r w:rsidR="00C41522" w:rsidRPr="001960F9">
        <w:rPr>
          <w:color w:val="000000" w:themeColor="text1"/>
          <w:sz w:val="22"/>
        </w:rPr>
        <w:t>ian (EMT)</w:t>
      </w:r>
      <w:r w:rsidR="008423CD" w:rsidRPr="001960F9">
        <w:rPr>
          <w:color w:val="000000" w:themeColor="text1"/>
          <w:sz w:val="22"/>
        </w:rPr>
        <w:t xml:space="preserve"> at the</w:t>
      </w:r>
      <w:r w:rsidR="00560FAE" w:rsidRPr="00BD1150">
        <w:rPr>
          <w:color w:val="000000" w:themeColor="text1"/>
          <w:sz w:val="22"/>
          <w:szCs w:val="22"/>
        </w:rPr>
        <w:t>,</w:t>
      </w:r>
      <w:r w:rsidR="008423CD" w:rsidRPr="001960F9">
        <w:rPr>
          <w:color w:val="000000" w:themeColor="text1"/>
          <w:sz w:val="22"/>
        </w:rPr>
        <w:t xml:space="preserve"> EMT-Basic</w:t>
      </w:r>
      <w:r w:rsidR="00210D42">
        <w:rPr>
          <w:color w:val="000000" w:themeColor="text1"/>
          <w:sz w:val="22"/>
        </w:rPr>
        <w:t xml:space="preserve"> level</w:t>
      </w:r>
      <w:r w:rsidRPr="001960F9">
        <w:rPr>
          <w:color w:val="000000" w:themeColor="text1"/>
          <w:sz w:val="22"/>
        </w:rPr>
        <w:t xml:space="preserve">; 2) maintain current </w:t>
      </w:r>
      <w:r w:rsidRPr="00BD1150">
        <w:rPr>
          <w:color w:val="000000" w:themeColor="text1"/>
          <w:sz w:val="22"/>
          <w:szCs w:val="22"/>
        </w:rPr>
        <w:t>document</w:t>
      </w:r>
      <w:r w:rsidR="00791201" w:rsidRPr="00BD1150">
        <w:rPr>
          <w:color w:val="000000" w:themeColor="text1"/>
          <w:sz w:val="22"/>
          <w:szCs w:val="22"/>
        </w:rPr>
        <w:t>ation of</w:t>
      </w:r>
      <w:r w:rsidRPr="001960F9">
        <w:rPr>
          <w:color w:val="000000" w:themeColor="text1"/>
          <w:sz w:val="22"/>
        </w:rPr>
        <w:t xml:space="preserve"> successful completion of a course meeting, at a minimum, the standards established by the Committee on Cardiopulmonary Resuscitation and Emergency Cardiac Care of the American Heart Association in Basic Cardiac Life Support health care professional cardiopulmonary resuscitation; 3) successfully complete training prerequisites; and, </w:t>
      </w:r>
      <w:r w:rsidR="00443CF8" w:rsidRPr="001960F9">
        <w:rPr>
          <w:color w:val="000000" w:themeColor="text1"/>
          <w:sz w:val="22"/>
        </w:rPr>
        <w:t>4</w:t>
      </w:r>
      <w:r w:rsidRPr="001960F9">
        <w:rPr>
          <w:color w:val="000000" w:themeColor="text1"/>
          <w:sz w:val="22"/>
        </w:rPr>
        <w:t xml:space="preserve">) receive authorization from the </w:t>
      </w:r>
      <w:r w:rsidR="00627383" w:rsidRPr="00BD1150">
        <w:rPr>
          <w:color w:val="000000" w:themeColor="text1"/>
          <w:sz w:val="22"/>
          <w:szCs w:val="22"/>
        </w:rPr>
        <w:t>ATI’s p</w:t>
      </w:r>
      <w:r w:rsidR="00D61EE3" w:rsidRPr="00BD1150">
        <w:rPr>
          <w:color w:val="000000" w:themeColor="text1"/>
          <w:sz w:val="22"/>
          <w:szCs w:val="22"/>
        </w:rPr>
        <w:t>rogram</w:t>
      </w:r>
      <w:r w:rsidRPr="00BD1150">
        <w:rPr>
          <w:color w:val="000000" w:themeColor="text1"/>
          <w:sz w:val="22"/>
          <w:szCs w:val="22"/>
        </w:rPr>
        <w:t xml:space="preserve"> </w:t>
      </w:r>
      <w:r w:rsidR="00627383" w:rsidRPr="00BD1150">
        <w:rPr>
          <w:color w:val="000000" w:themeColor="text1"/>
          <w:sz w:val="22"/>
          <w:szCs w:val="22"/>
        </w:rPr>
        <w:t>d</w:t>
      </w:r>
      <w:r w:rsidR="003F6E09" w:rsidRPr="00BD1150">
        <w:rPr>
          <w:color w:val="000000" w:themeColor="text1"/>
          <w:sz w:val="22"/>
          <w:szCs w:val="22"/>
        </w:rPr>
        <w:t>irector</w:t>
      </w:r>
      <w:r w:rsidRPr="00BD1150">
        <w:rPr>
          <w:color w:val="000000" w:themeColor="text1"/>
          <w:sz w:val="22"/>
          <w:szCs w:val="22"/>
        </w:rPr>
        <w:t xml:space="preserve"> </w:t>
      </w:r>
      <w:r w:rsidR="00CA398F" w:rsidRPr="00BD1150">
        <w:rPr>
          <w:color w:val="000000" w:themeColor="text1"/>
          <w:sz w:val="22"/>
          <w:szCs w:val="22"/>
        </w:rPr>
        <w:t xml:space="preserve">and </w:t>
      </w:r>
      <w:r w:rsidR="00627383" w:rsidRPr="00BD1150">
        <w:rPr>
          <w:color w:val="000000" w:themeColor="text1"/>
          <w:sz w:val="22"/>
          <w:szCs w:val="22"/>
        </w:rPr>
        <w:t>m</w:t>
      </w:r>
      <w:r w:rsidR="00CA398F" w:rsidRPr="00BD1150">
        <w:rPr>
          <w:color w:val="000000" w:themeColor="text1"/>
          <w:sz w:val="22"/>
          <w:szCs w:val="22"/>
        </w:rPr>
        <w:t xml:space="preserve">edical </w:t>
      </w:r>
      <w:r w:rsidR="00627383" w:rsidRPr="00BD1150">
        <w:rPr>
          <w:color w:val="000000" w:themeColor="text1"/>
          <w:sz w:val="22"/>
          <w:szCs w:val="22"/>
        </w:rPr>
        <w:t>d</w:t>
      </w:r>
      <w:r w:rsidR="00CA398F" w:rsidRPr="00BD1150">
        <w:rPr>
          <w:color w:val="000000" w:themeColor="text1"/>
          <w:sz w:val="22"/>
          <w:szCs w:val="22"/>
        </w:rPr>
        <w:t>irector</w:t>
      </w:r>
      <w:r w:rsidR="00CA398F" w:rsidRPr="001960F9">
        <w:rPr>
          <w:color w:val="000000" w:themeColor="text1"/>
          <w:sz w:val="22"/>
        </w:rPr>
        <w:t xml:space="preserve"> </w:t>
      </w:r>
      <w:r w:rsidRPr="001960F9">
        <w:rPr>
          <w:color w:val="000000" w:themeColor="text1"/>
          <w:sz w:val="22"/>
        </w:rPr>
        <w:t xml:space="preserve">to </w:t>
      </w:r>
      <w:r w:rsidR="008F0015" w:rsidRPr="001960F9">
        <w:rPr>
          <w:color w:val="000000" w:themeColor="text1"/>
          <w:sz w:val="22"/>
        </w:rPr>
        <w:t>begin</w:t>
      </w:r>
      <w:r w:rsidR="00C23324" w:rsidRPr="001960F9">
        <w:rPr>
          <w:color w:val="000000" w:themeColor="text1"/>
          <w:sz w:val="22"/>
        </w:rPr>
        <w:t xml:space="preserve"> </w:t>
      </w:r>
      <w:r w:rsidRPr="001960F9">
        <w:rPr>
          <w:color w:val="000000" w:themeColor="text1"/>
          <w:sz w:val="22"/>
        </w:rPr>
        <w:t xml:space="preserve">the </w:t>
      </w:r>
      <w:r w:rsidR="005C7F9F" w:rsidRPr="00BD1150">
        <w:rPr>
          <w:color w:val="000000" w:themeColor="text1"/>
          <w:sz w:val="22"/>
          <w:szCs w:val="22"/>
        </w:rPr>
        <w:t>experience/</w:t>
      </w:r>
      <w:r w:rsidRPr="001960F9">
        <w:rPr>
          <w:color w:val="000000" w:themeColor="text1"/>
          <w:sz w:val="22"/>
        </w:rPr>
        <w:t>internship.</w:t>
      </w:r>
    </w:p>
    <w:p w14:paraId="26A37AEA" w14:textId="77777777" w:rsidR="005F665C" w:rsidRPr="001960F9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</w:rPr>
      </w:pPr>
    </w:p>
    <w:p w14:paraId="68AF3521" w14:textId="05AA539C" w:rsidR="005F665C" w:rsidRPr="001960F9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</w:rPr>
      </w:pPr>
      <w:r w:rsidRPr="001960F9">
        <w:rPr>
          <w:color w:val="000000" w:themeColor="text1"/>
          <w:sz w:val="22"/>
        </w:rPr>
        <w:t>Training prerequisites</w:t>
      </w:r>
      <w:r w:rsidR="00AE5366" w:rsidRPr="001960F9">
        <w:rPr>
          <w:color w:val="000000" w:themeColor="text1"/>
          <w:sz w:val="22"/>
        </w:rPr>
        <w:t xml:space="preserve"> </w:t>
      </w:r>
      <w:r w:rsidRPr="001960F9">
        <w:rPr>
          <w:color w:val="000000" w:themeColor="text1"/>
          <w:sz w:val="22"/>
        </w:rPr>
        <w:t>for</w:t>
      </w:r>
      <w:r w:rsidR="008F0015" w:rsidRPr="001960F9">
        <w:rPr>
          <w:color w:val="000000" w:themeColor="text1"/>
          <w:sz w:val="22"/>
        </w:rPr>
        <w:t xml:space="preserve"> the</w:t>
      </w:r>
      <w:r w:rsidRPr="001960F9">
        <w:rPr>
          <w:color w:val="000000" w:themeColor="text1"/>
          <w:sz w:val="22"/>
        </w:rPr>
        <w:t xml:space="preserve"> </w:t>
      </w:r>
      <w:r w:rsidRPr="001960F9">
        <w:rPr>
          <w:b/>
          <w:color w:val="000000" w:themeColor="text1"/>
          <w:sz w:val="22"/>
          <w:u w:val="single"/>
        </w:rPr>
        <w:t xml:space="preserve">clinical </w:t>
      </w:r>
      <w:r w:rsidR="00C06ACF" w:rsidRPr="00BD1150">
        <w:rPr>
          <w:b/>
          <w:color w:val="000000" w:themeColor="text1"/>
          <w:sz w:val="22"/>
          <w:szCs w:val="22"/>
          <w:u w:val="single"/>
        </w:rPr>
        <w:t>experience</w:t>
      </w:r>
      <w:r w:rsidR="00C06ACF" w:rsidRPr="001960F9">
        <w:rPr>
          <w:color w:val="000000" w:themeColor="text1"/>
          <w:sz w:val="22"/>
        </w:rPr>
        <w:t xml:space="preserve"> </w:t>
      </w:r>
      <w:r w:rsidRPr="001960F9">
        <w:rPr>
          <w:color w:val="000000" w:themeColor="text1"/>
          <w:sz w:val="22"/>
        </w:rPr>
        <w:t xml:space="preserve">include successful completion of didactic </w:t>
      </w:r>
      <w:r w:rsidR="00B46221" w:rsidRPr="001960F9">
        <w:rPr>
          <w:color w:val="000000" w:themeColor="text1"/>
          <w:sz w:val="22"/>
        </w:rPr>
        <w:t>education</w:t>
      </w:r>
      <w:r w:rsidRPr="001960F9">
        <w:rPr>
          <w:color w:val="000000" w:themeColor="text1"/>
          <w:sz w:val="22"/>
        </w:rPr>
        <w:t xml:space="preserve">, lab training, all </w:t>
      </w:r>
      <w:r w:rsidR="00AE5366" w:rsidRPr="001960F9">
        <w:rPr>
          <w:color w:val="000000" w:themeColor="text1"/>
          <w:sz w:val="22"/>
        </w:rPr>
        <w:t>cognitive</w:t>
      </w:r>
      <w:r w:rsidRPr="001960F9">
        <w:rPr>
          <w:color w:val="000000" w:themeColor="text1"/>
          <w:sz w:val="22"/>
        </w:rPr>
        <w:t xml:space="preserve"> and p</w:t>
      </w:r>
      <w:r w:rsidR="00AE5366" w:rsidRPr="001960F9">
        <w:rPr>
          <w:color w:val="000000" w:themeColor="text1"/>
          <w:sz w:val="22"/>
        </w:rPr>
        <w:t>sychomotor</w:t>
      </w:r>
      <w:r w:rsidRPr="001960F9">
        <w:rPr>
          <w:color w:val="000000" w:themeColor="text1"/>
          <w:sz w:val="22"/>
        </w:rPr>
        <w:t xml:space="preserve"> examinations</w:t>
      </w:r>
      <w:r w:rsidR="009718EE" w:rsidRPr="00BD1150">
        <w:rPr>
          <w:color w:val="000000" w:themeColor="text1"/>
          <w:sz w:val="22"/>
          <w:szCs w:val="22"/>
        </w:rPr>
        <w:t>, and SMCs</w:t>
      </w:r>
      <w:r w:rsidR="003F6E09" w:rsidRPr="001960F9">
        <w:rPr>
          <w:color w:val="000000" w:themeColor="text1"/>
          <w:sz w:val="22"/>
        </w:rPr>
        <w:t xml:space="preserve"> for skill(s) to be performed.</w:t>
      </w:r>
      <w:r w:rsidR="003F6E09" w:rsidRPr="00BD1150">
        <w:rPr>
          <w:color w:val="000000" w:themeColor="text1"/>
          <w:sz w:val="22"/>
          <w:szCs w:val="22"/>
        </w:rPr>
        <w:t xml:space="preserve"> </w:t>
      </w:r>
      <w:r w:rsidR="00F36E83" w:rsidRPr="00BD1150">
        <w:rPr>
          <w:color w:val="000000" w:themeColor="text1"/>
          <w:sz w:val="22"/>
          <w:szCs w:val="22"/>
        </w:rPr>
        <w:t>Students must also demonstrate competency in EMT/BLS skills</w:t>
      </w:r>
      <w:r w:rsidR="00D27550" w:rsidRPr="00BD1150">
        <w:rPr>
          <w:color w:val="000000" w:themeColor="text1"/>
          <w:sz w:val="22"/>
          <w:szCs w:val="22"/>
        </w:rPr>
        <w:t>, as listed in Table 5 of the</w:t>
      </w:r>
      <w:r w:rsidR="00E02861" w:rsidRPr="00BD1150">
        <w:rPr>
          <w:color w:val="000000" w:themeColor="text1"/>
          <w:sz w:val="22"/>
          <w:szCs w:val="22"/>
        </w:rPr>
        <w:t xml:space="preserve"> NASEMSO SMC G</w:t>
      </w:r>
      <w:r w:rsidR="00D27550" w:rsidRPr="00BD1150">
        <w:rPr>
          <w:color w:val="000000" w:themeColor="text1"/>
          <w:sz w:val="22"/>
          <w:szCs w:val="22"/>
        </w:rPr>
        <w:t>uidelines</w:t>
      </w:r>
      <w:r w:rsidR="002A326D" w:rsidRPr="00BD1150">
        <w:rPr>
          <w:color w:val="000000" w:themeColor="text1"/>
          <w:sz w:val="22"/>
          <w:szCs w:val="22"/>
        </w:rPr>
        <w:t xml:space="preserve"> before starting the clinical </w:t>
      </w:r>
      <w:r w:rsidR="0074286F" w:rsidRPr="00BD1150">
        <w:rPr>
          <w:color w:val="000000" w:themeColor="text1"/>
          <w:sz w:val="22"/>
          <w:szCs w:val="22"/>
        </w:rPr>
        <w:t>experience</w:t>
      </w:r>
      <w:r w:rsidR="00D27550" w:rsidRPr="00BD1150">
        <w:rPr>
          <w:color w:val="000000" w:themeColor="text1"/>
          <w:sz w:val="22"/>
          <w:szCs w:val="22"/>
        </w:rPr>
        <w:t>.</w:t>
      </w:r>
      <w:r w:rsidR="00F36E83" w:rsidRPr="001960F9">
        <w:rPr>
          <w:color w:val="000000" w:themeColor="text1"/>
          <w:sz w:val="22"/>
        </w:rPr>
        <w:t xml:space="preserve"> </w:t>
      </w:r>
      <w:r w:rsidRPr="001960F9">
        <w:rPr>
          <w:color w:val="000000" w:themeColor="text1"/>
          <w:sz w:val="22"/>
        </w:rPr>
        <w:t>The training program must have a valid affiliation agreement with the clinical site(s) and ensure the training program, clinical site(s) and students are covered by malpractice insurance.</w:t>
      </w:r>
      <w:r w:rsidR="00E02861" w:rsidRPr="00BD1150">
        <w:rPr>
          <w:color w:val="000000" w:themeColor="text1"/>
          <w:sz w:val="22"/>
          <w:szCs w:val="22"/>
        </w:rPr>
        <w:t xml:space="preserve"> </w:t>
      </w:r>
    </w:p>
    <w:p w14:paraId="24960FD4" w14:textId="77777777" w:rsidR="005F665C" w:rsidRPr="001960F9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</w:rPr>
      </w:pPr>
    </w:p>
    <w:p w14:paraId="2BE9ED84" w14:textId="4A6AA9A6" w:rsidR="005F665C" w:rsidRPr="001960F9" w:rsidRDefault="00657342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</w:rPr>
      </w:pPr>
      <w:r w:rsidRPr="001960F9">
        <w:rPr>
          <w:color w:val="000000" w:themeColor="text1"/>
          <w:sz w:val="22"/>
        </w:rPr>
        <w:t xml:space="preserve">Training prerequisites </w:t>
      </w:r>
      <w:r w:rsidR="005F665C" w:rsidRPr="001960F9">
        <w:rPr>
          <w:color w:val="000000" w:themeColor="text1"/>
          <w:sz w:val="22"/>
        </w:rPr>
        <w:t>for</w:t>
      </w:r>
      <w:r w:rsidR="008F0015" w:rsidRPr="001960F9">
        <w:rPr>
          <w:color w:val="000000" w:themeColor="text1"/>
          <w:sz w:val="22"/>
        </w:rPr>
        <w:t xml:space="preserve"> the</w:t>
      </w:r>
      <w:r w:rsidR="005F665C" w:rsidRPr="001960F9">
        <w:rPr>
          <w:color w:val="000000" w:themeColor="text1"/>
          <w:sz w:val="22"/>
        </w:rPr>
        <w:t xml:space="preserve"> </w:t>
      </w:r>
      <w:r w:rsidR="005F665C" w:rsidRPr="001960F9">
        <w:rPr>
          <w:b/>
          <w:color w:val="000000" w:themeColor="text1"/>
          <w:sz w:val="22"/>
          <w:u w:val="single"/>
        </w:rPr>
        <w:t>field</w:t>
      </w:r>
      <w:r w:rsidR="005F665C" w:rsidRPr="00BD1150">
        <w:rPr>
          <w:b/>
          <w:color w:val="000000" w:themeColor="text1"/>
          <w:sz w:val="22"/>
          <w:szCs w:val="22"/>
          <w:u w:val="single"/>
        </w:rPr>
        <w:t xml:space="preserve"> </w:t>
      </w:r>
      <w:r w:rsidR="00C06ACF" w:rsidRPr="00BD1150">
        <w:rPr>
          <w:b/>
          <w:color w:val="000000" w:themeColor="text1"/>
          <w:sz w:val="22"/>
          <w:szCs w:val="22"/>
          <w:u w:val="single"/>
        </w:rPr>
        <w:t>experience and capstone</w:t>
      </w:r>
      <w:r w:rsidR="00C06ACF" w:rsidRPr="001960F9">
        <w:rPr>
          <w:b/>
          <w:color w:val="000000" w:themeColor="text1"/>
          <w:sz w:val="22"/>
          <w:u w:val="single"/>
        </w:rPr>
        <w:t xml:space="preserve"> internship</w:t>
      </w:r>
      <w:r w:rsidR="00C06ACF" w:rsidRPr="001960F9">
        <w:rPr>
          <w:color w:val="000000" w:themeColor="text1"/>
          <w:sz w:val="22"/>
        </w:rPr>
        <w:t xml:space="preserve"> </w:t>
      </w:r>
      <w:r w:rsidR="005F665C" w:rsidRPr="001960F9">
        <w:rPr>
          <w:color w:val="000000" w:themeColor="text1"/>
          <w:sz w:val="22"/>
        </w:rPr>
        <w:t xml:space="preserve">include successful completion of didactic </w:t>
      </w:r>
      <w:r w:rsidR="00B46221" w:rsidRPr="001960F9">
        <w:rPr>
          <w:color w:val="000000" w:themeColor="text1"/>
          <w:sz w:val="22"/>
        </w:rPr>
        <w:t>education</w:t>
      </w:r>
      <w:r w:rsidR="005F665C" w:rsidRPr="001960F9">
        <w:rPr>
          <w:color w:val="000000" w:themeColor="text1"/>
          <w:sz w:val="22"/>
        </w:rPr>
        <w:t xml:space="preserve">, lab training, all </w:t>
      </w:r>
      <w:r w:rsidR="00AE5366" w:rsidRPr="001960F9">
        <w:rPr>
          <w:color w:val="000000" w:themeColor="text1"/>
          <w:sz w:val="22"/>
        </w:rPr>
        <w:t>cognitive</w:t>
      </w:r>
      <w:r w:rsidR="005F665C" w:rsidRPr="001960F9">
        <w:rPr>
          <w:color w:val="000000" w:themeColor="text1"/>
          <w:sz w:val="22"/>
        </w:rPr>
        <w:t xml:space="preserve"> and p</w:t>
      </w:r>
      <w:r w:rsidR="00AE5366" w:rsidRPr="001960F9">
        <w:rPr>
          <w:color w:val="000000" w:themeColor="text1"/>
          <w:sz w:val="22"/>
        </w:rPr>
        <w:t>sychomotor</w:t>
      </w:r>
      <w:r w:rsidR="005F665C" w:rsidRPr="001960F9">
        <w:rPr>
          <w:color w:val="000000" w:themeColor="text1"/>
          <w:sz w:val="22"/>
        </w:rPr>
        <w:t xml:space="preserve"> examinations, </w:t>
      </w:r>
      <w:r w:rsidR="009718EE" w:rsidRPr="00BD1150">
        <w:rPr>
          <w:color w:val="000000" w:themeColor="text1"/>
          <w:sz w:val="22"/>
          <w:szCs w:val="22"/>
        </w:rPr>
        <w:t xml:space="preserve">SMCs, </w:t>
      </w:r>
      <w:r w:rsidR="005F665C" w:rsidRPr="001960F9">
        <w:rPr>
          <w:color w:val="000000" w:themeColor="text1"/>
          <w:sz w:val="22"/>
        </w:rPr>
        <w:t xml:space="preserve">and clinical internship. The training program must have a valid affiliation agreement with the field </w:t>
      </w:r>
      <w:r w:rsidR="0074286F" w:rsidRPr="00BD1150">
        <w:rPr>
          <w:color w:val="000000" w:themeColor="text1"/>
          <w:sz w:val="22"/>
          <w:szCs w:val="22"/>
        </w:rPr>
        <w:t>experience/</w:t>
      </w:r>
      <w:r w:rsidR="0074286F" w:rsidRPr="001960F9">
        <w:rPr>
          <w:color w:val="000000" w:themeColor="text1"/>
          <w:sz w:val="22"/>
        </w:rPr>
        <w:t xml:space="preserve">internship </w:t>
      </w:r>
      <w:r w:rsidR="005F665C" w:rsidRPr="001960F9">
        <w:rPr>
          <w:color w:val="000000" w:themeColor="text1"/>
          <w:sz w:val="22"/>
        </w:rPr>
        <w:t>site(s) and ensure that the training program, field site(s) and students are covered by malpractice insurance.</w:t>
      </w:r>
    </w:p>
    <w:p w14:paraId="4849AEF4" w14:textId="77777777" w:rsidR="005F665C" w:rsidRPr="001960F9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</w:rPr>
      </w:pPr>
    </w:p>
    <w:p w14:paraId="4DC9A3DA" w14:textId="77777777" w:rsidR="005F665C" w:rsidRPr="001960F9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color w:val="000000" w:themeColor="text1"/>
          <w:sz w:val="22"/>
          <w:u w:val="single"/>
        </w:rPr>
      </w:pPr>
      <w:r w:rsidRPr="001960F9">
        <w:rPr>
          <w:b/>
          <w:color w:val="000000" w:themeColor="text1"/>
          <w:sz w:val="22"/>
          <w:u w:val="single"/>
        </w:rPr>
        <w:t>PERFORMANCE STANDARDS</w:t>
      </w:r>
    </w:p>
    <w:p w14:paraId="052707F7" w14:textId="63B9B6DC" w:rsidR="00ED457E" w:rsidRPr="00BD1150" w:rsidRDefault="00443CF8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  <w:szCs w:val="22"/>
        </w:rPr>
      </w:pPr>
      <w:r w:rsidRPr="001960F9">
        <w:rPr>
          <w:color w:val="000000" w:themeColor="text1"/>
          <w:sz w:val="22"/>
        </w:rPr>
        <w:t>A</w:t>
      </w:r>
      <w:r w:rsidR="008523E3" w:rsidRPr="001960F9">
        <w:rPr>
          <w:color w:val="000000" w:themeColor="text1"/>
          <w:sz w:val="22"/>
        </w:rPr>
        <w:t>EMT</w:t>
      </w:r>
      <w:r w:rsidR="005F665C" w:rsidRPr="001960F9">
        <w:rPr>
          <w:color w:val="000000" w:themeColor="text1"/>
          <w:sz w:val="22"/>
        </w:rPr>
        <w:t xml:space="preserve"> students must perform the clinical and field skills </w:t>
      </w:r>
      <w:r w:rsidR="00146D39" w:rsidRPr="00BD1150">
        <w:rPr>
          <w:color w:val="000000" w:themeColor="text1"/>
          <w:sz w:val="22"/>
          <w:szCs w:val="22"/>
        </w:rPr>
        <w:t xml:space="preserve">described in the </w:t>
      </w:r>
      <w:r w:rsidR="00E0268E" w:rsidRPr="00BD1150">
        <w:rPr>
          <w:color w:val="000000" w:themeColor="text1"/>
          <w:sz w:val="22"/>
          <w:szCs w:val="22"/>
        </w:rPr>
        <w:t xml:space="preserve">NASEMSO </w:t>
      </w:r>
      <w:r w:rsidR="00146D39" w:rsidRPr="00BD1150">
        <w:rPr>
          <w:color w:val="000000" w:themeColor="text1"/>
          <w:sz w:val="22"/>
          <w:szCs w:val="22"/>
        </w:rPr>
        <w:t xml:space="preserve">SMC guidelines, </w:t>
      </w:r>
      <w:r w:rsidR="00146D39" w:rsidRPr="001960F9">
        <w:rPr>
          <w:color w:val="000000" w:themeColor="text1"/>
          <w:sz w:val="22"/>
        </w:rPr>
        <w:t xml:space="preserve">unless otherwise noted. </w:t>
      </w:r>
      <w:r w:rsidR="00ED457E" w:rsidRPr="00BD1150">
        <w:rPr>
          <w:color w:val="000000" w:themeColor="text1"/>
          <w:sz w:val="22"/>
          <w:szCs w:val="22"/>
        </w:rPr>
        <w:t>Competencies</w:t>
      </w:r>
      <w:r w:rsidR="00146D39" w:rsidRPr="001960F9">
        <w:rPr>
          <w:color w:val="000000" w:themeColor="text1"/>
          <w:sz w:val="22"/>
        </w:rPr>
        <w:t xml:space="preserve"> must be performed </w:t>
      </w:r>
      <w:r w:rsidR="00146D39" w:rsidRPr="00BD1150">
        <w:rPr>
          <w:color w:val="000000" w:themeColor="text1"/>
          <w:sz w:val="22"/>
          <w:szCs w:val="22"/>
        </w:rPr>
        <w:t xml:space="preserve">on the reflected patient ages, </w:t>
      </w:r>
      <w:r w:rsidR="00ED457E" w:rsidRPr="00BD1150">
        <w:rPr>
          <w:color w:val="000000" w:themeColor="text1"/>
          <w:sz w:val="22"/>
          <w:szCs w:val="22"/>
        </w:rPr>
        <w:t>pathologies/complaints, and skills</w:t>
      </w:r>
      <w:r w:rsidR="000A2C8C" w:rsidRPr="00BD1150">
        <w:rPr>
          <w:color w:val="000000" w:themeColor="text1"/>
          <w:sz w:val="22"/>
          <w:szCs w:val="22"/>
        </w:rPr>
        <w:t xml:space="preserve">, and may be demonstrated on patients during the laboratory, clinical, field experience or capstone field internship, or simulation as indicated. </w:t>
      </w:r>
    </w:p>
    <w:p w14:paraId="2FD1BDF1" w14:textId="77777777" w:rsidR="00ED457E" w:rsidRPr="00BD1150" w:rsidRDefault="00ED457E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  <w:szCs w:val="22"/>
        </w:rPr>
      </w:pPr>
    </w:p>
    <w:p w14:paraId="49C3F987" w14:textId="241E1395" w:rsidR="00F77F12" w:rsidRPr="001960F9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</w:rPr>
      </w:pPr>
      <w:r w:rsidRPr="001960F9">
        <w:rPr>
          <w:color w:val="000000" w:themeColor="text1"/>
          <w:sz w:val="22"/>
        </w:rPr>
        <w:lastRenderedPageBreak/>
        <w:t xml:space="preserve">Each </w:t>
      </w:r>
      <w:r w:rsidR="00443CF8" w:rsidRPr="001960F9">
        <w:rPr>
          <w:color w:val="000000" w:themeColor="text1"/>
          <w:sz w:val="22"/>
        </w:rPr>
        <w:t>A</w:t>
      </w:r>
      <w:r w:rsidR="008523E3" w:rsidRPr="001960F9">
        <w:rPr>
          <w:color w:val="000000" w:themeColor="text1"/>
          <w:sz w:val="22"/>
        </w:rPr>
        <w:t>EMT</w:t>
      </w:r>
      <w:r w:rsidRPr="001960F9">
        <w:rPr>
          <w:color w:val="000000" w:themeColor="text1"/>
          <w:sz w:val="22"/>
        </w:rPr>
        <w:t xml:space="preserve"> student must complete clinical and field skills in the presence of a qualified preceptor.</w:t>
      </w:r>
      <w:r w:rsidR="0067564A" w:rsidRPr="001960F9">
        <w:rPr>
          <w:color w:val="000000" w:themeColor="text1"/>
          <w:sz w:val="22"/>
        </w:rPr>
        <w:t xml:space="preserve"> </w:t>
      </w:r>
      <w:r w:rsidRPr="001960F9">
        <w:rPr>
          <w:color w:val="000000" w:themeColor="text1"/>
          <w:sz w:val="22"/>
        </w:rPr>
        <w:t xml:space="preserve">During the field </w:t>
      </w:r>
      <w:r w:rsidR="009F0664" w:rsidRPr="00BD1150">
        <w:rPr>
          <w:color w:val="000000" w:themeColor="text1"/>
          <w:sz w:val="22"/>
          <w:szCs w:val="22"/>
        </w:rPr>
        <w:t>experience and capstone internships</w:t>
      </w:r>
      <w:r w:rsidR="00095760" w:rsidRPr="00BD1150">
        <w:rPr>
          <w:color w:val="000000" w:themeColor="text1"/>
          <w:sz w:val="22"/>
          <w:szCs w:val="22"/>
        </w:rPr>
        <w:t>,</w:t>
      </w:r>
      <w:r w:rsidRPr="00BD1150">
        <w:rPr>
          <w:color w:val="000000" w:themeColor="text1"/>
          <w:sz w:val="22"/>
          <w:szCs w:val="22"/>
        </w:rPr>
        <w:t xml:space="preserve"> </w:t>
      </w:r>
      <w:r w:rsidRPr="001960F9">
        <w:rPr>
          <w:color w:val="000000" w:themeColor="text1"/>
          <w:sz w:val="22"/>
        </w:rPr>
        <w:t xml:space="preserve">the student must </w:t>
      </w:r>
      <w:r w:rsidR="003F6E09" w:rsidRPr="001960F9">
        <w:rPr>
          <w:color w:val="000000" w:themeColor="text1"/>
          <w:sz w:val="22"/>
        </w:rPr>
        <w:t xml:space="preserve">always serve </w:t>
      </w:r>
      <w:r w:rsidR="00FE68BE" w:rsidRPr="00BD1150">
        <w:rPr>
          <w:color w:val="000000" w:themeColor="text1"/>
          <w:sz w:val="22"/>
          <w:szCs w:val="22"/>
        </w:rPr>
        <w:t>in addition to the minimum staffing</w:t>
      </w:r>
      <w:r w:rsidR="00FE68BE" w:rsidRPr="001960F9">
        <w:rPr>
          <w:color w:val="000000" w:themeColor="text1"/>
          <w:sz w:val="22"/>
        </w:rPr>
        <w:t xml:space="preserve"> of the </w:t>
      </w:r>
      <w:r w:rsidR="000A54B4" w:rsidRPr="00BD1150">
        <w:rPr>
          <w:color w:val="000000" w:themeColor="text1"/>
          <w:sz w:val="22"/>
          <w:szCs w:val="22"/>
        </w:rPr>
        <w:t>ALS ambulance</w:t>
      </w:r>
      <w:r w:rsidR="00FE68BE" w:rsidRPr="00BD1150">
        <w:rPr>
          <w:color w:val="000000" w:themeColor="text1"/>
          <w:sz w:val="22"/>
          <w:szCs w:val="22"/>
        </w:rPr>
        <w:t>, in accordance with 105 CMR 170.305.</w:t>
      </w:r>
      <w:r w:rsidR="00FE68BE" w:rsidRPr="001960F9">
        <w:rPr>
          <w:color w:val="000000" w:themeColor="text1"/>
          <w:sz w:val="22"/>
        </w:rPr>
        <w:t xml:space="preserve"> </w:t>
      </w:r>
      <w:r w:rsidR="00443CF8" w:rsidRPr="001960F9">
        <w:rPr>
          <w:color w:val="000000" w:themeColor="text1"/>
          <w:sz w:val="22"/>
        </w:rPr>
        <w:t>Only one</w:t>
      </w:r>
      <w:r w:rsidRPr="001960F9">
        <w:rPr>
          <w:color w:val="000000" w:themeColor="text1"/>
          <w:sz w:val="22"/>
        </w:rPr>
        <w:t xml:space="preserve"> student is allowed on the ALS ambulance at a time.  </w:t>
      </w:r>
    </w:p>
    <w:p w14:paraId="7E488F20" w14:textId="77777777" w:rsidR="00F77F12" w:rsidRPr="001960F9" w:rsidRDefault="00F77F12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color w:val="000000" w:themeColor="text1"/>
          <w:sz w:val="22"/>
          <w:u w:val="single"/>
        </w:rPr>
      </w:pPr>
    </w:p>
    <w:p w14:paraId="461D83A4" w14:textId="77777777" w:rsidR="00086D5D" w:rsidRPr="00BD1150" w:rsidRDefault="00086D5D" w:rsidP="00086D5D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sz w:val="22"/>
          <w:szCs w:val="22"/>
          <w:u w:val="single"/>
        </w:rPr>
      </w:pPr>
      <w:r w:rsidRPr="00BD1150">
        <w:rPr>
          <w:b/>
          <w:sz w:val="22"/>
          <w:szCs w:val="22"/>
          <w:u w:val="single"/>
        </w:rPr>
        <w:t>PRECEPTOR QUALIFICATIONS</w:t>
      </w:r>
    </w:p>
    <w:p w14:paraId="7550113A" w14:textId="57500CF9" w:rsidR="00086D5D" w:rsidRPr="00BD1150" w:rsidRDefault="005F654B" w:rsidP="00086D5D">
      <w:pPr>
        <w:overflowPunct w:val="0"/>
        <w:autoSpaceDE w:val="0"/>
        <w:autoSpaceDN w:val="0"/>
        <w:adjustRightInd w:val="0"/>
        <w:ind w:right="-72"/>
        <w:textAlignment w:val="baseline"/>
        <w:rPr>
          <w:sz w:val="22"/>
          <w:szCs w:val="22"/>
        </w:rPr>
      </w:pPr>
      <w:r w:rsidRPr="00BD1150">
        <w:rPr>
          <w:sz w:val="22"/>
          <w:szCs w:val="22"/>
        </w:rPr>
        <w:t>ATIs</w:t>
      </w:r>
      <w:r w:rsidR="00086D5D" w:rsidRPr="00BD1150">
        <w:rPr>
          <w:sz w:val="22"/>
          <w:szCs w:val="22"/>
        </w:rPr>
        <w:t xml:space="preserve"> operating initial AEMT training programs must develop their own policies for preceptor experience and provide appropriate</w:t>
      </w:r>
      <w:r w:rsidR="00DE569A">
        <w:rPr>
          <w:sz w:val="22"/>
          <w:szCs w:val="22"/>
        </w:rPr>
        <w:t xml:space="preserve"> ongoing</w:t>
      </w:r>
      <w:r w:rsidR="00086D5D" w:rsidRPr="00BD1150">
        <w:rPr>
          <w:sz w:val="22"/>
          <w:szCs w:val="22"/>
        </w:rPr>
        <w:t xml:space="preserve"> supplemental training to ensure preceptor competence. Preceptors for the field experience and capstone field internship must hold either Advanced EMT or Paramedic certification. </w:t>
      </w:r>
    </w:p>
    <w:p w14:paraId="747393BB" w14:textId="77777777" w:rsidR="00086D5D" w:rsidRPr="00BD1150" w:rsidRDefault="00086D5D" w:rsidP="00086D5D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sz w:val="22"/>
          <w:szCs w:val="22"/>
          <w:u w:val="single"/>
        </w:rPr>
      </w:pPr>
    </w:p>
    <w:p w14:paraId="62B04B19" w14:textId="30E2005D" w:rsidR="00A55FE5" w:rsidRPr="001960F9" w:rsidRDefault="00A55FE5" w:rsidP="00A55FE5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color w:val="000000"/>
          <w:sz w:val="22"/>
        </w:rPr>
      </w:pPr>
      <w:r w:rsidRPr="001960F9">
        <w:rPr>
          <w:b/>
          <w:color w:val="000000"/>
          <w:sz w:val="22"/>
          <w:u w:val="single"/>
        </w:rPr>
        <w:t>DOCUMENTATION</w:t>
      </w:r>
    </w:p>
    <w:p w14:paraId="5957E6CD" w14:textId="4B119E2A" w:rsidR="00A55FE5" w:rsidRPr="001960F9" w:rsidRDefault="00545DA7" w:rsidP="00A55FE5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/>
          <w:sz w:val="22"/>
        </w:rPr>
      </w:pPr>
      <w:r w:rsidRPr="00BD1150">
        <w:rPr>
          <w:color w:val="000000"/>
          <w:sz w:val="22"/>
          <w:szCs w:val="22"/>
        </w:rPr>
        <w:t>ATIs</w:t>
      </w:r>
      <w:r w:rsidR="00A55FE5" w:rsidRPr="00BD1150">
        <w:rPr>
          <w:color w:val="000000"/>
          <w:sz w:val="22"/>
          <w:szCs w:val="22"/>
        </w:rPr>
        <w:t xml:space="preserve"> are required to </w:t>
      </w:r>
      <w:r w:rsidR="00A55FE5" w:rsidRPr="001960F9">
        <w:rPr>
          <w:color w:val="000000"/>
          <w:sz w:val="22"/>
        </w:rPr>
        <w:t xml:space="preserve">maintain </w:t>
      </w:r>
      <w:r w:rsidR="00A55FE5" w:rsidRPr="00BD1150">
        <w:rPr>
          <w:color w:val="000000"/>
          <w:sz w:val="22"/>
          <w:szCs w:val="22"/>
        </w:rPr>
        <w:t xml:space="preserve">documentation and/or portfolios of each paramedic student’s </w:t>
      </w:r>
      <w:r w:rsidR="00A55FE5" w:rsidRPr="001960F9">
        <w:rPr>
          <w:color w:val="000000"/>
          <w:sz w:val="22"/>
        </w:rPr>
        <w:t xml:space="preserve">performance </w:t>
      </w:r>
      <w:r w:rsidR="00A55FE5" w:rsidRPr="00BD1150">
        <w:rPr>
          <w:color w:val="000000"/>
          <w:sz w:val="22"/>
          <w:szCs w:val="22"/>
        </w:rPr>
        <w:t xml:space="preserve">during clinical and field experiences/internships, in accordance with </w:t>
      </w:r>
      <w:r w:rsidR="00DB6611" w:rsidRPr="00BD1150">
        <w:rPr>
          <w:color w:val="000000"/>
          <w:sz w:val="22"/>
          <w:szCs w:val="22"/>
        </w:rPr>
        <w:t>Commission on Accreditation of Allied Health Education Programs (CAAHEP)’s Committee on Accreditation</w:t>
      </w:r>
      <w:r w:rsidR="00DB6611" w:rsidRPr="001960F9">
        <w:rPr>
          <w:color w:val="000000"/>
          <w:sz w:val="22"/>
        </w:rPr>
        <w:t xml:space="preserve"> of Emergency Medical Services </w:t>
      </w:r>
      <w:r w:rsidR="00DB6611" w:rsidRPr="00BD1150">
        <w:rPr>
          <w:color w:val="000000"/>
          <w:sz w:val="22"/>
          <w:szCs w:val="22"/>
        </w:rPr>
        <w:t xml:space="preserve">Professions (CoAEMSP), </w:t>
      </w:r>
      <w:r w:rsidR="00A55FE5" w:rsidRPr="00BD1150">
        <w:rPr>
          <w:color w:val="000000"/>
          <w:sz w:val="22"/>
          <w:szCs w:val="22"/>
        </w:rPr>
        <w:t xml:space="preserve">as well as NREMT requirements. </w:t>
      </w:r>
      <w:r w:rsidR="00DB6611" w:rsidRPr="00BD1150">
        <w:rPr>
          <w:color w:val="000000"/>
          <w:sz w:val="22"/>
          <w:szCs w:val="22"/>
        </w:rPr>
        <w:t>ATIs</w:t>
      </w:r>
      <w:r w:rsidR="00A55FE5" w:rsidRPr="00BD1150">
        <w:rPr>
          <w:color w:val="000000"/>
          <w:sz w:val="22"/>
          <w:szCs w:val="22"/>
        </w:rPr>
        <w:t xml:space="preserve"> shall </w:t>
      </w:r>
      <w:r w:rsidR="00A55FE5" w:rsidRPr="001960F9">
        <w:rPr>
          <w:color w:val="000000"/>
          <w:sz w:val="22"/>
        </w:rPr>
        <w:t xml:space="preserve">also </w:t>
      </w:r>
      <w:r w:rsidR="00A55FE5" w:rsidRPr="00BD1150">
        <w:rPr>
          <w:color w:val="000000"/>
          <w:sz w:val="22"/>
          <w:szCs w:val="22"/>
        </w:rPr>
        <w:t>maintain</w:t>
      </w:r>
      <w:r w:rsidR="00A55FE5" w:rsidRPr="001960F9">
        <w:rPr>
          <w:color w:val="000000"/>
          <w:sz w:val="22"/>
        </w:rPr>
        <w:t xml:space="preserve"> documentation</w:t>
      </w:r>
      <w:r w:rsidR="00A55FE5" w:rsidRPr="00BD1150">
        <w:rPr>
          <w:color w:val="000000"/>
          <w:sz w:val="22"/>
          <w:szCs w:val="22"/>
        </w:rPr>
        <w:t xml:space="preserve"> of their preceptors’ training and </w:t>
      </w:r>
      <w:r w:rsidR="00377ECD">
        <w:rPr>
          <w:color w:val="000000"/>
          <w:sz w:val="22"/>
          <w:szCs w:val="22"/>
        </w:rPr>
        <w:t xml:space="preserve">current </w:t>
      </w:r>
      <w:r w:rsidR="00A55FE5" w:rsidRPr="00BD1150">
        <w:rPr>
          <w:color w:val="000000"/>
          <w:sz w:val="22"/>
          <w:szCs w:val="22"/>
        </w:rPr>
        <w:t>qualifications</w:t>
      </w:r>
      <w:r w:rsidR="00A55FE5" w:rsidRPr="001960F9">
        <w:rPr>
          <w:color w:val="000000"/>
          <w:sz w:val="22"/>
        </w:rPr>
        <w:t>.</w:t>
      </w:r>
    </w:p>
    <w:p w14:paraId="71502589" w14:textId="77777777" w:rsidR="00455E24" w:rsidRPr="001960F9" w:rsidRDefault="00455E24" w:rsidP="001960F9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/>
          <w:sz w:val="22"/>
        </w:rPr>
      </w:pPr>
    </w:p>
    <w:p w14:paraId="2D2162B9" w14:textId="4D589C84" w:rsidR="00455E24" w:rsidRPr="00BD1150" w:rsidRDefault="00DB6611" w:rsidP="00A55FE5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/>
          <w:sz w:val="22"/>
          <w:szCs w:val="22"/>
        </w:rPr>
      </w:pPr>
      <w:r w:rsidRPr="00BD1150">
        <w:rPr>
          <w:color w:val="000000"/>
          <w:sz w:val="22"/>
          <w:szCs w:val="22"/>
        </w:rPr>
        <w:t>An</w:t>
      </w:r>
      <w:r w:rsidR="00455E24" w:rsidRPr="00BD1150">
        <w:rPr>
          <w:color w:val="000000"/>
          <w:sz w:val="22"/>
          <w:szCs w:val="22"/>
        </w:rPr>
        <w:t xml:space="preserve"> ATI must make its SMCs available to the Department upon reaccreditation, and </w:t>
      </w:r>
      <w:r w:rsidR="00FA6E4F">
        <w:rPr>
          <w:color w:val="000000"/>
          <w:sz w:val="22"/>
          <w:szCs w:val="22"/>
        </w:rPr>
        <w:t xml:space="preserve">an </w:t>
      </w:r>
      <w:r w:rsidR="00455E24" w:rsidRPr="00BD1150">
        <w:rPr>
          <w:color w:val="000000"/>
          <w:sz w:val="22"/>
          <w:szCs w:val="22"/>
        </w:rPr>
        <w:t>individual student</w:t>
      </w:r>
      <w:r w:rsidR="007C22C0">
        <w:rPr>
          <w:color w:val="000000"/>
          <w:sz w:val="22"/>
          <w:szCs w:val="22"/>
        </w:rPr>
        <w:t>’s</w:t>
      </w:r>
      <w:r w:rsidR="00455E24" w:rsidRPr="00BD1150">
        <w:rPr>
          <w:color w:val="000000"/>
          <w:sz w:val="22"/>
          <w:szCs w:val="22"/>
        </w:rPr>
        <w:t xml:space="preserve"> or cohort</w:t>
      </w:r>
      <w:r w:rsidR="00FA6E4F">
        <w:rPr>
          <w:color w:val="000000"/>
          <w:sz w:val="22"/>
          <w:szCs w:val="22"/>
        </w:rPr>
        <w:t>’s</w:t>
      </w:r>
      <w:r w:rsidR="00455E24" w:rsidRPr="00BD1150">
        <w:rPr>
          <w:color w:val="000000"/>
          <w:sz w:val="22"/>
          <w:szCs w:val="22"/>
        </w:rPr>
        <w:t xml:space="preserve"> records upon request. </w:t>
      </w:r>
    </w:p>
    <w:p w14:paraId="62CFF5DE" w14:textId="77777777" w:rsidR="000D1DCD" w:rsidRPr="00BD1150" w:rsidRDefault="000D1DCD" w:rsidP="00A55FE5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color w:val="000000" w:themeColor="text1"/>
          <w:sz w:val="22"/>
          <w:szCs w:val="22"/>
          <w:u w:val="single"/>
        </w:rPr>
      </w:pPr>
    </w:p>
    <w:p w14:paraId="6D109B24" w14:textId="151A84D4" w:rsidR="006A207A" w:rsidRPr="00BD1150" w:rsidRDefault="006A207A" w:rsidP="00B84E6D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</w:rPr>
      </w:pPr>
    </w:p>
    <w:sectPr w:rsidR="006A207A" w:rsidRPr="00BD1150" w:rsidSect="00DC6FDE">
      <w:headerReference w:type="default" r:id="rId12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FF1F" w14:textId="77777777" w:rsidR="00D1516B" w:rsidRDefault="00D1516B">
      <w:r>
        <w:separator/>
      </w:r>
    </w:p>
  </w:endnote>
  <w:endnote w:type="continuationSeparator" w:id="0">
    <w:p w14:paraId="21BC491A" w14:textId="77777777" w:rsidR="00D1516B" w:rsidRDefault="00D1516B">
      <w:r>
        <w:continuationSeparator/>
      </w:r>
    </w:p>
  </w:endnote>
  <w:endnote w:type="continuationNotice" w:id="1">
    <w:p w14:paraId="5E64A2AE" w14:textId="77777777" w:rsidR="00D1516B" w:rsidRDefault="00D15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26A0" w14:textId="77777777" w:rsidR="00D1516B" w:rsidRDefault="00D1516B">
      <w:r>
        <w:separator/>
      </w:r>
    </w:p>
  </w:footnote>
  <w:footnote w:type="continuationSeparator" w:id="0">
    <w:p w14:paraId="535E7CE0" w14:textId="77777777" w:rsidR="00D1516B" w:rsidRDefault="00D1516B">
      <w:r>
        <w:continuationSeparator/>
      </w:r>
    </w:p>
  </w:footnote>
  <w:footnote w:type="continuationNotice" w:id="1">
    <w:p w14:paraId="1D85FD01" w14:textId="77777777" w:rsidR="00D1516B" w:rsidRDefault="00D15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CD95" w14:textId="77777777" w:rsidR="006326BA" w:rsidRPr="003D4849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right"/>
      <w:rPr>
        <w:rFonts w:ascii="Calibri" w:hAnsi="Calibri"/>
        <w:b/>
        <w:sz w:val="32"/>
        <w:szCs w:val="32"/>
      </w:rPr>
    </w:pPr>
    <w:r w:rsidRPr="003D4849">
      <w:rPr>
        <w:rFonts w:ascii="Calibri" w:hAnsi="Calibri"/>
        <w:b/>
        <w:sz w:val="32"/>
        <w:szCs w:val="32"/>
      </w:rPr>
      <w:t>AR</w:t>
    </w:r>
    <w:r w:rsidR="00D76952">
      <w:rPr>
        <w:rFonts w:ascii="Calibri" w:hAnsi="Calibri"/>
        <w:b/>
        <w:sz w:val="32"/>
        <w:szCs w:val="32"/>
      </w:rPr>
      <w:t xml:space="preserve"> </w:t>
    </w:r>
    <w:r w:rsidRPr="003D4849">
      <w:rPr>
        <w:rFonts w:ascii="Calibri" w:hAnsi="Calibri"/>
        <w:b/>
        <w:sz w:val="32"/>
        <w:szCs w:val="32"/>
      </w:rPr>
      <w:t>2-</w:t>
    </w:r>
    <w:r w:rsidR="0067564A">
      <w:rPr>
        <w:rFonts w:ascii="Calibri" w:hAnsi="Calibri"/>
        <w:b/>
        <w:sz w:val="32"/>
        <w:szCs w:val="32"/>
      </w:rPr>
      <w:t>307</w:t>
    </w:r>
  </w:p>
  <w:p w14:paraId="2FE49C1B" w14:textId="77777777" w:rsidR="006326BA" w:rsidRDefault="00A46D0E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>
      <w:rPr>
        <w:noProof/>
      </w:rPr>
      <w:drawing>
        <wp:inline distT="0" distB="0" distL="0" distR="0" wp14:anchorId="075775E7" wp14:editId="4152DDB5">
          <wp:extent cx="5438775" cy="7048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57C84" w14:textId="77777777"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b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ADMINISTRATIVE REQUIREMENT MANUAL</w:t>
    </w:r>
  </w:p>
  <w:p w14:paraId="34C6C373" w14:textId="299F4843" w:rsidR="006326BA" w:rsidRPr="006326BA" w:rsidRDefault="006326BA" w:rsidP="003836E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3240"/>
      </w:tabs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EFFECTIVE DATE</w:t>
    </w:r>
    <w:r w:rsidRPr="006326BA">
      <w:rPr>
        <w:rFonts w:ascii="Calibri" w:hAnsi="Calibri"/>
        <w:sz w:val="24"/>
        <w:szCs w:val="24"/>
      </w:rPr>
      <w:t xml:space="preserve">:  </w:t>
    </w:r>
    <w:r w:rsidR="0098494C">
      <w:rPr>
        <w:rFonts w:ascii="Calibri" w:hAnsi="Calibri"/>
        <w:sz w:val="24"/>
        <w:szCs w:val="24"/>
      </w:rPr>
      <w:t>June 27,</w:t>
    </w:r>
    <w:r w:rsidR="00890656">
      <w:rPr>
        <w:rFonts w:ascii="Calibri" w:hAnsi="Calibri"/>
        <w:sz w:val="24"/>
        <w:szCs w:val="24"/>
      </w:rPr>
      <w:t xml:space="preserve"> </w:t>
    </w:r>
    <w:proofErr w:type="gramStart"/>
    <w:r w:rsidR="00890656">
      <w:rPr>
        <w:rFonts w:ascii="Calibri" w:hAnsi="Calibri"/>
        <w:sz w:val="24"/>
        <w:szCs w:val="24"/>
      </w:rPr>
      <w:t>2024</w:t>
    </w:r>
    <w:r w:rsidR="0067564A">
      <w:rPr>
        <w:rFonts w:ascii="Calibri" w:hAnsi="Calibri"/>
        <w:sz w:val="24"/>
        <w:szCs w:val="24"/>
      </w:rPr>
      <w:t xml:space="preserve">  </w:t>
    </w:r>
    <w:r w:rsidRPr="006326BA">
      <w:rPr>
        <w:rFonts w:ascii="Calibri" w:hAnsi="Calibri"/>
        <w:sz w:val="24"/>
        <w:szCs w:val="24"/>
      </w:rPr>
      <w:tab/>
    </w:r>
    <w:proofErr w:type="gramEnd"/>
    <w:r w:rsidR="003F36B4">
      <w:rPr>
        <w:rFonts w:ascii="Calibri" w:hAnsi="Calibri"/>
        <w:sz w:val="24"/>
        <w:szCs w:val="24"/>
      </w:rPr>
      <w:t xml:space="preserve">    </w:t>
    </w:r>
    <w:r w:rsidRPr="006326BA">
      <w:rPr>
        <w:rFonts w:ascii="Calibri" w:hAnsi="Calibri"/>
        <w:b/>
        <w:sz w:val="24"/>
        <w:szCs w:val="24"/>
      </w:rPr>
      <w:t>AUTHORIZATION</w:t>
    </w:r>
    <w:r w:rsidRPr="006326BA">
      <w:rPr>
        <w:rFonts w:ascii="Calibri" w:hAnsi="Calibri"/>
        <w:sz w:val="24"/>
        <w:szCs w:val="24"/>
      </w:rPr>
      <w:t xml:space="preserve">:  </w:t>
    </w:r>
    <w:r w:rsidR="005803A7">
      <w:rPr>
        <w:rFonts w:ascii="Calibri" w:hAnsi="Calibri"/>
        <w:sz w:val="24"/>
        <w:szCs w:val="24"/>
      </w:rPr>
      <w:t xml:space="preserve">Susan Lewis, </w:t>
    </w:r>
    <w:r w:rsidR="0098494C">
      <w:rPr>
        <w:rFonts w:ascii="Calibri" w:hAnsi="Calibri"/>
        <w:sz w:val="24"/>
        <w:szCs w:val="24"/>
      </w:rPr>
      <w:t xml:space="preserve">NRP, </w:t>
    </w:r>
    <w:r w:rsidR="005803A7" w:rsidRPr="006326BA">
      <w:rPr>
        <w:rFonts w:ascii="Calibri" w:hAnsi="Calibri"/>
        <w:sz w:val="24"/>
        <w:szCs w:val="24"/>
      </w:rPr>
      <w:t>Director</w:t>
    </w:r>
  </w:p>
  <w:p w14:paraId="4844D10B" w14:textId="77777777" w:rsid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TITLE</w:t>
    </w:r>
    <w:r w:rsidRPr="006326BA">
      <w:rPr>
        <w:rFonts w:ascii="Calibri" w:hAnsi="Calibri"/>
        <w:sz w:val="24"/>
        <w:szCs w:val="24"/>
      </w:rPr>
      <w:t xml:space="preserve">: </w:t>
    </w:r>
    <w:r w:rsidR="005F665C">
      <w:rPr>
        <w:rFonts w:ascii="Calibri" w:hAnsi="Calibri"/>
        <w:sz w:val="24"/>
        <w:szCs w:val="24"/>
      </w:rPr>
      <w:t xml:space="preserve">Minimum Skill Requirements for </w:t>
    </w:r>
    <w:r w:rsidR="00443CF8">
      <w:rPr>
        <w:rFonts w:ascii="Calibri" w:hAnsi="Calibri"/>
        <w:sz w:val="24"/>
        <w:szCs w:val="24"/>
      </w:rPr>
      <w:t>Advanced EMT Training</w:t>
    </w:r>
  </w:p>
  <w:p w14:paraId="523653F5" w14:textId="7DCD9BF9" w:rsidR="00743E8C" w:rsidRPr="006326BA" w:rsidRDefault="00743E8C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2D6A83">
      <w:rPr>
        <w:rFonts w:ascii="Calibri" w:hAnsi="Calibri"/>
        <w:b/>
        <w:bCs/>
        <w:sz w:val="24"/>
        <w:szCs w:val="24"/>
      </w:rPr>
      <w:t>SUPERCEDES:</w:t>
    </w:r>
    <w:r>
      <w:rPr>
        <w:rFonts w:ascii="Calibri" w:hAnsi="Calibri"/>
        <w:sz w:val="24"/>
        <w:szCs w:val="24"/>
      </w:rPr>
      <w:t xml:space="preserve"> 0</w:t>
    </w:r>
    <w:r w:rsidR="009C4222">
      <w:rPr>
        <w:rFonts w:ascii="Calibri" w:hAnsi="Calibri"/>
        <w:sz w:val="24"/>
        <w:szCs w:val="24"/>
      </w:rPr>
      <w:t>4</w:t>
    </w:r>
    <w:r>
      <w:rPr>
        <w:rFonts w:ascii="Calibri" w:hAnsi="Calibri"/>
        <w:sz w:val="24"/>
        <w:szCs w:val="24"/>
      </w:rPr>
      <w:t>/2015</w:t>
    </w:r>
  </w:p>
  <w:p w14:paraId="13146AAA" w14:textId="77777777" w:rsidR="00443CF8" w:rsidRPr="006326BA" w:rsidRDefault="00443CF8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452215"/>
    <w:multiLevelType w:val="hybridMultilevel"/>
    <w:tmpl w:val="6BF27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352FE9"/>
    <w:multiLevelType w:val="hybridMultilevel"/>
    <w:tmpl w:val="F69ED364"/>
    <w:lvl w:ilvl="0" w:tplc="5A76E9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4B1745"/>
    <w:multiLevelType w:val="hybridMultilevel"/>
    <w:tmpl w:val="F0DC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60C9"/>
    <w:multiLevelType w:val="hybridMultilevel"/>
    <w:tmpl w:val="963612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FA56E5"/>
    <w:multiLevelType w:val="hybridMultilevel"/>
    <w:tmpl w:val="1C5655EA"/>
    <w:lvl w:ilvl="0" w:tplc="53787BEA">
      <w:start w:val="1"/>
      <w:numFmt w:val="upperLetter"/>
      <w:lvlText w:val="%1."/>
      <w:lvlJc w:val="left"/>
      <w:pPr>
        <w:tabs>
          <w:tab w:val="num" w:pos="798"/>
        </w:tabs>
        <w:ind w:left="798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6" w15:restartNumberingAfterBreak="0">
    <w:nsid w:val="299744A5"/>
    <w:multiLevelType w:val="hybridMultilevel"/>
    <w:tmpl w:val="794CDBF8"/>
    <w:lvl w:ilvl="0" w:tplc="7568B4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12B26"/>
    <w:multiLevelType w:val="hybridMultilevel"/>
    <w:tmpl w:val="5CCC553A"/>
    <w:lvl w:ilvl="0" w:tplc="F62A72C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7AC0FC8"/>
    <w:multiLevelType w:val="hybridMultilevel"/>
    <w:tmpl w:val="CA4E9EDA"/>
    <w:lvl w:ilvl="0" w:tplc="6934821C">
      <w:start w:val="1"/>
      <w:numFmt w:val="upp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" w15:restartNumberingAfterBreak="0">
    <w:nsid w:val="423C36B5"/>
    <w:multiLevelType w:val="hybridMultilevel"/>
    <w:tmpl w:val="C87CD4EA"/>
    <w:lvl w:ilvl="0" w:tplc="621E7B82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10" w15:restartNumberingAfterBreak="0">
    <w:nsid w:val="57343AC6"/>
    <w:multiLevelType w:val="hybridMultilevel"/>
    <w:tmpl w:val="EEBA1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365C91"/>
    <w:multiLevelType w:val="hybridMultilevel"/>
    <w:tmpl w:val="C046E7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DB1441"/>
    <w:multiLevelType w:val="hybridMultilevel"/>
    <w:tmpl w:val="3A9E0AEE"/>
    <w:lvl w:ilvl="0" w:tplc="04090015">
      <w:start w:val="1"/>
      <w:numFmt w:val="upperLetter"/>
      <w:lvlText w:val="%1."/>
      <w:lvlJc w:val="left"/>
      <w:pPr>
        <w:ind w:left="165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13" w15:restartNumberingAfterBreak="0">
    <w:nsid w:val="5B45EB70"/>
    <w:multiLevelType w:val="hybridMultilevel"/>
    <w:tmpl w:val="D0FE18A8"/>
    <w:lvl w:ilvl="0" w:tplc="645216CC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30042E4"/>
    <w:multiLevelType w:val="hybridMultilevel"/>
    <w:tmpl w:val="E3945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9417D"/>
    <w:multiLevelType w:val="hybridMultilevel"/>
    <w:tmpl w:val="243EE132"/>
    <w:lvl w:ilvl="0" w:tplc="DD520B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603E39"/>
    <w:multiLevelType w:val="hybridMultilevel"/>
    <w:tmpl w:val="9B86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E912A9"/>
    <w:multiLevelType w:val="hybridMultilevel"/>
    <w:tmpl w:val="30B27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320C1C"/>
    <w:multiLevelType w:val="hybridMultilevel"/>
    <w:tmpl w:val="9D207F6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9" w15:restartNumberingAfterBreak="0">
    <w:nsid w:val="6CBC2EF6"/>
    <w:multiLevelType w:val="hybridMultilevel"/>
    <w:tmpl w:val="B63A3DE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" w15:restartNumberingAfterBreak="0">
    <w:nsid w:val="6F3A61A9"/>
    <w:multiLevelType w:val="hybridMultilevel"/>
    <w:tmpl w:val="D01C6DCC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6FB534A4"/>
    <w:multiLevelType w:val="hybridMultilevel"/>
    <w:tmpl w:val="4E0C97FC"/>
    <w:lvl w:ilvl="0" w:tplc="4E08D71E">
      <w:start w:val="1"/>
      <w:numFmt w:val="upperLetter"/>
      <w:lvlText w:val="%1."/>
      <w:lvlJc w:val="left"/>
      <w:pPr>
        <w:ind w:left="21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2" w15:restartNumberingAfterBreak="0">
    <w:nsid w:val="70A23EE8"/>
    <w:multiLevelType w:val="hybridMultilevel"/>
    <w:tmpl w:val="B4AE142E"/>
    <w:lvl w:ilvl="0" w:tplc="373C7E4A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23" w15:restartNumberingAfterBreak="0">
    <w:nsid w:val="71761829"/>
    <w:multiLevelType w:val="hybridMultilevel"/>
    <w:tmpl w:val="25BAB7F2"/>
    <w:lvl w:ilvl="0" w:tplc="7F4C2C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0D36E0"/>
    <w:multiLevelType w:val="singleLevel"/>
    <w:tmpl w:val="DE5041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25" w15:restartNumberingAfterBreak="0">
    <w:nsid w:val="729C0F56"/>
    <w:multiLevelType w:val="hybridMultilevel"/>
    <w:tmpl w:val="38A8F2E6"/>
    <w:lvl w:ilvl="0" w:tplc="0A76A4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22E4058">
      <w:start w:val="1"/>
      <w:numFmt w:val="decimal"/>
      <w:lvlText w:val="%2."/>
      <w:lvlJc w:val="left"/>
      <w:pPr>
        <w:tabs>
          <w:tab w:val="num" w:pos="1695"/>
        </w:tabs>
        <w:ind w:left="1695" w:hanging="615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E3A63A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5327D5"/>
    <w:multiLevelType w:val="hybridMultilevel"/>
    <w:tmpl w:val="B0FC4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7A32EE"/>
    <w:multiLevelType w:val="hybridMultilevel"/>
    <w:tmpl w:val="6DF25D72"/>
    <w:lvl w:ilvl="0" w:tplc="4802F712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</w:rPr>
    </w:lvl>
    <w:lvl w:ilvl="1" w:tplc="7770664C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28" w15:restartNumberingAfterBreak="0">
    <w:nsid w:val="7DFA4059"/>
    <w:multiLevelType w:val="hybridMultilevel"/>
    <w:tmpl w:val="90C07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E025CF"/>
    <w:multiLevelType w:val="hybridMultilevel"/>
    <w:tmpl w:val="EB56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1504"/>
    <w:multiLevelType w:val="hybridMultilevel"/>
    <w:tmpl w:val="947E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188895">
    <w:abstractNumId w:val="24"/>
  </w:num>
  <w:num w:numId="2" w16cid:durableId="724179719">
    <w:abstractNumId w:val="15"/>
  </w:num>
  <w:num w:numId="3" w16cid:durableId="145824807">
    <w:abstractNumId w:val="23"/>
  </w:num>
  <w:num w:numId="4" w16cid:durableId="1310598098">
    <w:abstractNumId w:val="26"/>
  </w:num>
  <w:num w:numId="5" w16cid:durableId="376127932">
    <w:abstractNumId w:val="17"/>
  </w:num>
  <w:num w:numId="6" w16cid:durableId="1254318781">
    <w:abstractNumId w:val="14"/>
  </w:num>
  <w:num w:numId="7" w16cid:durableId="266085465">
    <w:abstractNumId w:val="16"/>
  </w:num>
  <w:num w:numId="8" w16cid:durableId="500312316">
    <w:abstractNumId w:val="28"/>
  </w:num>
  <w:num w:numId="9" w16cid:durableId="519897476">
    <w:abstractNumId w:val="1"/>
  </w:num>
  <w:num w:numId="10" w16cid:durableId="417562500">
    <w:abstractNumId w:val="10"/>
  </w:num>
  <w:num w:numId="11" w16cid:durableId="242761936">
    <w:abstractNumId w:val="5"/>
  </w:num>
  <w:num w:numId="12" w16cid:durableId="2141721361">
    <w:abstractNumId w:val="7"/>
  </w:num>
  <w:num w:numId="13" w16cid:durableId="1986735603">
    <w:abstractNumId w:val="27"/>
  </w:num>
  <w:num w:numId="14" w16cid:durableId="410547207">
    <w:abstractNumId w:val="9"/>
  </w:num>
  <w:num w:numId="15" w16cid:durableId="1980189091">
    <w:abstractNumId w:val="6"/>
  </w:num>
  <w:num w:numId="16" w16cid:durableId="1255820658">
    <w:abstractNumId w:val="22"/>
  </w:num>
  <w:num w:numId="17" w16cid:durableId="1974289619">
    <w:abstractNumId w:val="25"/>
  </w:num>
  <w:num w:numId="18" w16cid:durableId="149992623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 w16cid:durableId="1058089902">
    <w:abstractNumId w:val="0"/>
    <w:lvlOverride w:ilvl="0">
      <w:lvl w:ilvl="0">
        <w:start w:val="1"/>
        <w:numFmt w:val="bullet"/>
        <w:lvlText w:val="•"/>
        <w:legacy w:legacy="1" w:legacySpace="0" w:legacyIndent="288"/>
        <w:lvlJc w:val="left"/>
        <w:pPr>
          <w:ind w:left="990" w:hanging="288"/>
        </w:pPr>
        <w:rPr>
          <w:rFonts w:ascii="Times New Roman" w:hAnsi="Times New Roman" w:hint="default"/>
          <w:sz w:val="20"/>
        </w:rPr>
      </w:lvl>
    </w:lvlOverride>
  </w:num>
  <w:num w:numId="20" w16cid:durableId="760952200">
    <w:abstractNumId w:val="30"/>
  </w:num>
  <w:num w:numId="21" w16cid:durableId="1234045141">
    <w:abstractNumId w:val="3"/>
  </w:num>
  <w:num w:numId="22" w16cid:durableId="1782921621">
    <w:abstractNumId w:val="11"/>
  </w:num>
  <w:num w:numId="23" w16cid:durableId="854003130">
    <w:abstractNumId w:val="4"/>
  </w:num>
  <w:num w:numId="24" w16cid:durableId="113405382">
    <w:abstractNumId w:val="2"/>
  </w:num>
  <w:num w:numId="25" w16cid:durableId="1674642687">
    <w:abstractNumId w:val="8"/>
  </w:num>
  <w:num w:numId="26" w16cid:durableId="1032146275">
    <w:abstractNumId w:val="12"/>
  </w:num>
  <w:num w:numId="27" w16cid:durableId="493766799">
    <w:abstractNumId w:val="21"/>
  </w:num>
  <w:num w:numId="28" w16cid:durableId="255408311">
    <w:abstractNumId w:val="19"/>
  </w:num>
  <w:num w:numId="29" w16cid:durableId="1085036069">
    <w:abstractNumId w:val="0"/>
    <w:lvlOverride w:ilvl="0">
      <w:lvl w:ilvl="0">
        <w:start w:val="1"/>
        <w:numFmt w:val="bullet"/>
        <w:lvlText w:val=""/>
        <w:legacy w:legacy="1" w:legacySpace="0" w:legacyIndent="360"/>
        <w:lvlJc w:val="left"/>
        <w:pPr>
          <w:ind w:left="648" w:hanging="360"/>
        </w:pPr>
        <w:rPr>
          <w:rFonts w:ascii="Wingdings" w:hAnsi="Wingdings" w:hint="default"/>
          <w:color w:val="000000"/>
        </w:rPr>
      </w:lvl>
    </w:lvlOverride>
  </w:num>
  <w:num w:numId="30" w16cid:durableId="72622423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51645991">
    <w:abstractNumId w:val="29"/>
  </w:num>
  <w:num w:numId="32" w16cid:durableId="1053582346">
    <w:abstractNumId w:val="18"/>
  </w:num>
  <w:num w:numId="33" w16cid:durableId="3676822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C8"/>
    <w:rsid w:val="00002FB6"/>
    <w:rsid w:val="000033A9"/>
    <w:rsid w:val="000219F7"/>
    <w:rsid w:val="00021C1E"/>
    <w:rsid w:val="00027D3C"/>
    <w:rsid w:val="00047192"/>
    <w:rsid w:val="000616AA"/>
    <w:rsid w:val="00071880"/>
    <w:rsid w:val="00085B2F"/>
    <w:rsid w:val="00086D5D"/>
    <w:rsid w:val="00095760"/>
    <w:rsid w:val="000A2C8C"/>
    <w:rsid w:val="000A3021"/>
    <w:rsid w:val="000A54B4"/>
    <w:rsid w:val="000B4752"/>
    <w:rsid w:val="000B6E87"/>
    <w:rsid w:val="000B76F7"/>
    <w:rsid w:val="000C2B34"/>
    <w:rsid w:val="000C3F78"/>
    <w:rsid w:val="000D1DCD"/>
    <w:rsid w:val="000D355D"/>
    <w:rsid w:val="000E2C10"/>
    <w:rsid w:val="00106182"/>
    <w:rsid w:val="00113369"/>
    <w:rsid w:val="001158BB"/>
    <w:rsid w:val="00146D39"/>
    <w:rsid w:val="001570A8"/>
    <w:rsid w:val="00160F77"/>
    <w:rsid w:val="00161757"/>
    <w:rsid w:val="00163167"/>
    <w:rsid w:val="0017515E"/>
    <w:rsid w:val="0017638B"/>
    <w:rsid w:val="00176677"/>
    <w:rsid w:val="001960F9"/>
    <w:rsid w:val="00196DC8"/>
    <w:rsid w:val="00197B67"/>
    <w:rsid w:val="001A509E"/>
    <w:rsid w:val="001B01CB"/>
    <w:rsid w:val="001C1154"/>
    <w:rsid w:val="001C3283"/>
    <w:rsid w:val="001C6578"/>
    <w:rsid w:val="001C66C5"/>
    <w:rsid w:val="001F1261"/>
    <w:rsid w:val="001F2EB2"/>
    <w:rsid w:val="001F6762"/>
    <w:rsid w:val="00200919"/>
    <w:rsid w:val="0020522C"/>
    <w:rsid w:val="00210D42"/>
    <w:rsid w:val="00234DEE"/>
    <w:rsid w:val="00235806"/>
    <w:rsid w:val="0023623D"/>
    <w:rsid w:val="002460C2"/>
    <w:rsid w:val="002526ED"/>
    <w:rsid w:val="00254266"/>
    <w:rsid w:val="0025599B"/>
    <w:rsid w:val="00285749"/>
    <w:rsid w:val="002A326D"/>
    <w:rsid w:val="002A4B3E"/>
    <w:rsid w:val="002A683A"/>
    <w:rsid w:val="002D6A83"/>
    <w:rsid w:val="002E3716"/>
    <w:rsid w:val="002F4708"/>
    <w:rsid w:val="0030439E"/>
    <w:rsid w:val="003209C9"/>
    <w:rsid w:val="00321E12"/>
    <w:rsid w:val="0032373A"/>
    <w:rsid w:val="00323A70"/>
    <w:rsid w:val="0033611A"/>
    <w:rsid w:val="00342CF9"/>
    <w:rsid w:val="00351A8A"/>
    <w:rsid w:val="0035706C"/>
    <w:rsid w:val="00372F9A"/>
    <w:rsid w:val="00373624"/>
    <w:rsid w:val="0037590E"/>
    <w:rsid w:val="00377AAB"/>
    <w:rsid w:val="00377ECD"/>
    <w:rsid w:val="003836EE"/>
    <w:rsid w:val="00386AC1"/>
    <w:rsid w:val="003918DE"/>
    <w:rsid w:val="0039422A"/>
    <w:rsid w:val="003A3D9F"/>
    <w:rsid w:val="003B5240"/>
    <w:rsid w:val="003D0394"/>
    <w:rsid w:val="003D4849"/>
    <w:rsid w:val="003D53B8"/>
    <w:rsid w:val="003D55C1"/>
    <w:rsid w:val="003E0FDF"/>
    <w:rsid w:val="003E1331"/>
    <w:rsid w:val="003E650E"/>
    <w:rsid w:val="003E710E"/>
    <w:rsid w:val="003F36B4"/>
    <w:rsid w:val="003F6E09"/>
    <w:rsid w:val="00402B9E"/>
    <w:rsid w:val="00406A4B"/>
    <w:rsid w:val="00406A6F"/>
    <w:rsid w:val="0041290B"/>
    <w:rsid w:val="004153FF"/>
    <w:rsid w:val="00431624"/>
    <w:rsid w:val="00431A48"/>
    <w:rsid w:val="00443CF8"/>
    <w:rsid w:val="00445B96"/>
    <w:rsid w:val="00455E24"/>
    <w:rsid w:val="00462A85"/>
    <w:rsid w:val="0048292C"/>
    <w:rsid w:val="00494233"/>
    <w:rsid w:val="004A1F91"/>
    <w:rsid w:val="004B0CBB"/>
    <w:rsid w:val="004B5720"/>
    <w:rsid w:val="004B5D45"/>
    <w:rsid w:val="004C1DB2"/>
    <w:rsid w:val="004C4B2A"/>
    <w:rsid w:val="004D7952"/>
    <w:rsid w:val="004F5208"/>
    <w:rsid w:val="00507FF3"/>
    <w:rsid w:val="005206E7"/>
    <w:rsid w:val="00543E78"/>
    <w:rsid w:val="00545DA7"/>
    <w:rsid w:val="005471B0"/>
    <w:rsid w:val="005532B3"/>
    <w:rsid w:val="0055653A"/>
    <w:rsid w:val="00560FAE"/>
    <w:rsid w:val="00562EDD"/>
    <w:rsid w:val="00564D0D"/>
    <w:rsid w:val="00570ECD"/>
    <w:rsid w:val="00574BB3"/>
    <w:rsid w:val="00577149"/>
    <w:rsid w:val="005803A7"/>
    <w:rsid w:val="00581519"/>
    <w:rsid w:val="00582B95"/>
    <w:rsid w:val="00591A5B"/>
    <w:rsid w:val="00593D34"/>
    <w:rsid w:val="005C7F9F"/>
    <w:rsid w:val="005D0F2F"/>
    <w:rsid w:val="005D2F72"/>
    <w:rsid w:val="005D7D42"/>
    <w:rsid w:val="005E547E"/>
    <w:rsid w:val="005F654B"/>
    <w:rsid w:val="005F665C"/>
    <w:rsid w:val="005F7934"/>
    <w:rsid w:val="00605788"/>
    <w:rsid w:val="006117E6"/>
    <w:rsid w:val="00627383"/>
    <w:rsid w:val="00630DD1"/>
    <w:rsid w:val="006326BA"/>
    <w:rsid w:val="006401AE"/>
    <w:rsid w:val="0065107E"/>
    <w:rsid w:val="00654564"/>
    <w:rsid w:val="00657342"/>
    <w:rsid w:val="00664DAC"/>
    <w:rsid w:val="0067564A"/>
    <w:rsid w:val="00690C13"/>
    <w:rsid w:val="006970CE"/>
    <w:rsid w:val="006A207A"/>
    <w:rsid w:val="006C6492"/>
    <w:rsid w:val="006D1614"/>
    <w:rsid w:val="006D3F98"/>
    <w:rsid w:val="006E1ED9"/>
    <w:rsid w:val="006E608A"/>
    <w:rsid w:val="006E6AA0"/>
    <w:rsid w:val="006F33E5"/>
    <w:rsid w:val="006F5977"/>
    <w:rsid w:val="006F79BC"/>
    <w:rsid w:val="00702F7A"/>
    <w:rsid w:val="00707FF5"/>
    <w:rsid w:val="0071537B"/>
    <w:rsid w:val="0074286F"/>
    <w:rsid w:val="00743E8C"/>
    <w:rsid w:val="007448D9"/>
    <w:rsid w:val="007675C3"/>
    <w:rsid w:val="00767DB8"/>
    <w:rsid w:val="0078178E"/>
    <w:rsid w:val="00791201"/>
    <w:rsid w:val="007A3EC0"/>
    <w:rsid w:val="007C22C0"/>
    <w:rsid w:val="007E00FE"/>
    <w:rsid w:val="007F187B"/>
    <w:rsid w:val="007F2BB1"/>
    <w:rsid w:val="007F41B6"/>
    <w:rsid w:val="007F6BA4"/>
    <w:rsid w:val="00821322"/>
    <w:rsid w:val="008423CD"/>
    <w:rsid w:val="008511A8"/>
    <w:rsid w:val="008523E3"/>
    <w:rsid w:val="0085347F"/>
    <w:rsid w:val="00853592"/>
    <w:rsid w:val="00876B85"/>
    <w:rsid w:val="00886DEA"/>
    <w:rsid w:val="00890656"/>
    <w:rsid w:val="008A3A0E"/>
    <w:rsid w:val="008B7EFE"/>
    <w:rsid w:val="008C5203"/>
    <w:rsid w:val="008C70F6"/>
    <w:rsid w:val="008D196E"/>
    <w:rsid w:val="008E43D3"/>
    <w:rsid w:val="008F0015"/>
    <w:rsid w:val="008F70DF"/>
    <w:rsid w:val="008F7C19"/>
    <w:rsid w:val="0091428E"/>
    <w:rsid w:val="0091486E"/>
    <w:rsid w:val="00915105"/>
    <w:rsid w:val="00920AEE"/>
    <w:rsid w:val="00921250"/>
    <w:rsid w:val="00925312"/>
    <w:rsid w:val="00930106"/>
    <w:rsid w:val="009335A3"/>
    <w:rsid w:val="009550B2"/>
    <w:rsid w:val="00966F2B"/>
    <w:rsid w:val="009705B9"/>
    <w:rsid w:val="009718EE"/>
    <w:rsid w:val="00973467"/>
    <w:rsid w:val="00973E42"/>
    <w:rsid w:val="00981851"/>
    <w:rsid w:val="00983BAA"/>
    <w:rsid w:val="0098494C"/>
    <w:rsid w:val="009A191E"/>
    <w:rsid w:val="009A4B00"/>
    <w:rsid w:val="009B7844"/>
    <w:rsid w:val="009C4222"/>
    <w:rsid w:val="009C646E"/>
    <w:rsid w:val="009D4D60"/>
    <w:rsid w:val="009D758B"/>
    <w:rsid w:val="009E1229"/>
    <w:rsid w:val="009F0664"/>
    <w:rsid w:val="009F2583"/>
    <w:rsid w:val="00A0279D"/>
    <w:rsid w:val="00A270AD"/>
    <w:rsid w:val="00A31BA7"/>
    <w:rsid w:val="00A34A11"/>
    <w:rsid w:val="00A46D0E"/>
    <w:rsid w:val="00A50634"/>
    <w:rsid w:val="00A54359"/>
    <w:rsid w:val="00A55FE5"/>
    <w:rsid w:val="00A727BA"/>
    <w:rsid w:val="00A84451"/>
    <w:rsid w:val="00A937A9"/>
    <w:rsid w:val="00AA27B3"/>
    <w:rsid w:val="00AA74E7"/>
    <w:rsid w:val="00AB0A37"/>
    <w:rsid w:val="00AB3549"/>
    <w:rsid w:val="00AE5366"/>
    <w:rsid w:val="00B20D48"/>
    <w:rsid w:val="00B42910"/>
    <w:rsid w:val="00B46221"/>
    <w:rsid w:val="00B5283A"/>
    <w:rsid w:val="00B561E2"/>
    <w:rsid w:val="00B71C83"/>
    <w:rsid w:val="00B84E6D"/>
    <w:rsid w:val="00BA63C4"/>
    <w:rsid w:val="00BB7D1B"/>
    <w:rsid w:val="00BC1689"/>
    <w:rsid w:val="00BD1150"/>
    <w:rsid w:val="00BE29AA"/>
    <w:rsid w:val="00C06ACF"/>
    <w:rsid w:val="00C201D7"/>
    <w:rsid w:val="00C23324"/>
    <w:rsid w:val="00C24FE4"/>
    <w:rsid w:val="00C41522"/>
    <w:rsid w:val="00C43A8A"/>
    <w:rsid w:val="00C45A3F"/>
    <w:rsid w:val="00C473B4"/>
    <w:rsid w:val="00CA28A3"/>
    <w:rsid w:val="00CA398F"/>
    <w:rsid w:val="00CA627E"/>
    <w:rsid w:val="00CB435B"/>
    <w:rsid w:val="00CD72AD"/>
    <w:rsid w:val="00CD78C8"/>
    <w:rsid w:val="00CE1EBB"/>
    <w:rsid w:val="00CF7859"/>
    <w:rsid w:val="00D1105C"/>
    <w:rsid w:val="00D1516B"/>
    <w:rsid w:val="00D27550"/>
    <w:rsid w:val="00D30C59"/>
    <w:rsid w:val="00D40627"/>
    <w:rsid w:val="00D47550"/>
    <w:rsid w:val="00D554E9"/>
    <w:rsid w:val="00D61EE3"/>
    <w:rsid w:val="00D63F46"/>
    <w:rsid w:val="00D663E0"/>
    <w:rsid w:val="00D66469"/>
    <w:rsid w:val="00D74527"/>
    <w:rsid w:val="00D76952"/>
    <w:rsid w:val="00D76BE8"/>
    <w:rsid w:val="00D94E5A"/>
    <w:rsid w:val="00DB6611"/>
    <w:rsid w:val="00DC04C9"/>
    <w:rsid w:val="00DC1F86"/>
    <w:rsid w:val="00DC6FDE"/>
    <w:rsid w:val="00DD0D4C"/>
    <w:rsid w:val="00DE569A"/>
    <w:rsid w:val="00DE62D2"/>
    <w:rsid w:val="00DF4848"/>
    <w:rsid w:val="00E0268E"/>
    <w:rsid w:val="00E02861"/>
    <w:rsid w:val="00E068CA"/>
    <w:rsid w:val="00E206F4"/>
    <w:rsid w:val="00E23DD5"/>
    <w:rsid w:val="00E278DA"/>
    <w:rsid w:val="00E36A35"/>
    <w:rsid w:val="00E549F3"/>
    <w:rsid w:val="00E80E94"/>
    <w:rsid w:val="00E95490"/>
    <w:rsid w:val="00EC0DB9"/>
    <w:rsid w:val="00EC3BB3"/>
    <w:rsid w:val="00ED2D3E"/>
    <w:rsid w:val="00ED399D"/>
    <w:rsid w:val="00ED3C00"/>
    <w:rsid w:val="00ED457E"/>
    <w:rsid w:val="00F16CD3"/>
    <w:rsid w:val="00F25EF8"/>
    <w:rsid w:val="00F303EE"/>
    <w:rsid w:val="00F36E83"/>
    <w:rsid w:val="00F51095"/>
    <w:rsid w:val="00F51D9D"/>
    <w:rsid w:val="00F75199"/>
    <w:rsid w:val="00F77F12"/>
    <w:rsid w:val="00F83213"/>
    <w:rsid w:val="00F86716"/>
    <w:rsid w:val="00FA32D8"/>
    <w:rsid w:val="00FA6E4F"/>
    <w:rsid w:val="00FB1EF1"/>
    <w:rsid w:val="00FB377A"/>
    <w:rsid w:val="00FD4F5E"/>
    <w:rsid w:val="00FD54BC"/>
    <w:rsid w:val="00FE68BE"/>
    <w:rsid w:val="00FE72EB"/>
    <w:rsid w:val="00FF68D1"/>
    <w:rsid w:val="784F0E8C"/>
    <w:rsid w:val="7F95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13C4AA"/>
  <w14:defaultImageDpi w14:val="0"/>
  <w15:docId w15:val="{7F7C5292-8BE9-4B3B-B5B0-449772B5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72"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68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3D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C6FD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pPr>
      <w:ind w:left="270" w:right="36" w:hanging="270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ind w:right="36"/>
    </w:pPr>
    <w:rPr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76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D4D6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F68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A3D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6F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C6FDE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D40627"/>
    <w:pPr>
      <w:spacing w:after="0"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A83"/>
  </w:style>
  <w:style w:type="character" w:customStyle="1" w:styleId="CommentTextChar">
    <w:name w:val="Comment Text Char"/>
    <w:basedOn w:val="DefaultParagraphFont"/>
    <w:link w:val="CommentText"/>
    <w:uiPriority w:val="99"/>
    <w:rsid w:val="002A4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B3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57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A7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SEMSO.org/docs.ashx?id=151486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398FF28ED646BCA40399130C015F" ma:contentTypeVersion="13" ma:contentTypeDescription="Create a new document." ma:contentTypeScope="" ma:versionID="7e21e5c899d883d34358cd4a5a46cf9e">
  <xsd:schema xmlns:xsd="http://www.w3.org/2001/XMLSchema" xmlns:xs="http://www.w3.org/2001/XMLSchema" xmlns:p="http://schemas.microsoft.com/office/2006/metadata/properties" xmlns:ns2="30999b87-787b-4ae8-a6ee-6bcc85ade281" xmlns:ns3="1d343228-1eec-43d1-98fd-370ae8985287" targetNamespace="http://schemas.microsoft.com/office/2006/metadata/properties" ma:root="true" ma:fieldsID="6026d590d4a8498597b8abc00f6b332e" ns2:_="" ns3:_="">
    <xsd:import namespace="30999b87-787b-4ae8-a6ee-6bcc85ade281"/>
    <xsd:import namespace="1d343228-1eec-43d1-98fd-370ae8985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99b87-787b-4ae8-a6ee-6bcc85ad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3228-1eec-43d1-98fd-370ae898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fb5c79-03f2-47ea-bb97-3ce4a27e6352}" ma:internalName="TaxCatchAll" ma:showField="CatchAllData" ma:web="1d343228-1eec-43d1-98fd-370ae8985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99b87-787b-4ae8-a6ee-6bcc85ade281">
      <Terms xmlns="http://schemas.microsoft.com/office/infopath/2007/PartnerControls"/>
    </lcf76f155ced4ddcb4097134ff3c332f>
    <TaxCatchAll xmlns="1d343228-1eec-43d1-98fd-370ae8985287" xsi:nil="true"/>
  </documentManagement>
</p:properties>
</file>

<file path=customXml/itemProps1.xml><?xml version="1.0" encoding="utf-8"?>
<ds:datastoreItem xmlns:ds="http://schemas.openxmlformats.org/officeDocument/2006/customXml" ds:itemID="{531873A1-EE86-4F25-BF7C-E82E3937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99b87-787b-4ae8-a6ee-6bcc85ade281"/>
    <ds:schemaRef ds:uri="1d343228-1eec-43d1-98fd-370ae8985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00878-B110-4C73-A378-72E9339D3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13F14-4FCE-4407-956C-E10DE23E0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F0E25B-E41A-485D-9D6D-769E98346F57}">
  <ds:schemaRefs>
    <ds:schemaRef ds:uri="http://schemas.microsoft.com/office/2006/metadata/properties"/>
    <ds:schemaRef ds:uri="http://schemas.microsoft.com/office/infopath/2007/PartnerControls"/>
    <ds:schemaRef ds:uri="30999b87-787b-4ae8-a6ee-6bcc85ade281"/>
    <ds:schemaRef ds:uri="1d343228-1eec-43d1-98fd-370ae89852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3981</Characters>
  <Application>Microsoft Office Word</Application>
  <DocSecurity>0</DocSecurity>
  <Lines>33</Lines>
  <Paragraphs>9</Paragraphs>
  <ScaleCrop>false</ScaleCrop>
  <Company>MDPH/OEMS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A/R 2-306A (REVISED)</dc:title>
  <dc:subject/>
  <dc:creator>OEMS</dc:creator>
  <cp:keywords/>
  <cp:lastModifiedBy>Paicopoulos, Aggelos (DPH)</cp:lastModifiedBy>
  <cp:revision>2</cp:revision>
  <cp:lastPrinted>2014-12-04T18:27:00Z</cp:lastPrinted>
  <dcterms:created xsi:type="dcterms:W3CDTF">2025-05-02T20:38:00Z</dcterms:created>
  <dcterms:modified xsi:type="dcterms:W3CDTF">2025-05-02T20:38:00Z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0x010100BFB3398FF28ED646BCA40399130C015F</vt:lpwstr>
  </property>
  <property fmtid="{D5CDD505-2E9C-101B-9397-08002B2CF9AE}" pid="3" name="MediaServiceImageTags">
    <vt:lpwstr/>
  </property>
</Properties>
</file>