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8044" w14:textId="77777777" w:rsidR="00432314" w:rsidRPr="00ED460A" w:rsidRDefault="00432314" w:rsidP="00432314">
      <w:pPr>
        <w:pStyle w:val="Heading1"/>
        <w:jc w:val="center"/>
        <w:rPr>
          <w:rFonts w:ascii="Arial" w:hAnsi="Arial" w:cs="Arial"/>
          <w:b/>
          <w:lang w:val="en"/>
        </w:rPr>
      </w:pPr>
      <w:r w:rsidRPr="00ED460A">
        <w:rPr>
          <w:rFonts w:ascii="Arial" w:hAnsi="Arial" w:cs="Arial"/>
          <w:b/>
          <w:lang w:val="en"/>
        </w:rPr>
        <w:t>Massachusetts Board of Registration in Nursing</w:t>
      </w:r>
    </w:p>
    <w:p w14:paraId="52A173D7" w14:textId="77777777" w:rsidR="00432314" w:rsidRPr="00ED460A" w:rsidRDefault="00432314" w:rsidP="00432314">
      <w:pPr>
        <w:jc w:val="center"/>
        <w:rPr>
          <w:rFonts w:ascii="Arial" w:hAnsi="Arial" w:cs="Arial"/>
          <w:lang w:val="en"/>
        </w:rPr>
      </w:pPr>
      <w:r w:rsidRPr="00ED460A">
        <w:rPr>
          <w:rFonts w:ascii="Arial" w:hAnsi="Arial" w:cs="Arial"/>
          <w:lang w:val="en"/>
        </w:rPr>
        <w:t>Advisory Ruling on Nursing Practice</w:t>
      </w:r>
    </w:p>
    <w:p w14:paraId="16E5CF5B" w14:textId="77777777" w:rsidR="00432314" w:rsidRPr="00ED460A" w:rsidRDefault="00432314" w:rsidP="00432314">
      <w:pPr>
        <w:rPr>
          <w:lang w:val="en"/>
        </w:rPr>
      </w:pPr>
    </w:p>
    <w:p w14:paraId="780F82E9" w14:textId="77777777" w:rsidR="005B3A08" w:rsidRDefault="00432314" w:rsidP="00432314">
      <w:pPr>
        <w:keepNext/>
        <w:outlineLvl w:val="0"/>
        <w:rPr>
          <w:rFonts w:ascii="Arial" w:hAnsi="Arial" w:cs="Arial"/>
          <w:lang w:val="en"/>
        </w:rPr>
      </w:pPr>
      <w:r w:rsidRPr="007D0C8F">
        <w:rPr>
          <w:rFonts w:ascii="Arial" w:hAnsi="Arial" w:cs="Arial"/>
          <w:b/>
          <w:i/>
          <w:iCs/>
          <w:lang w:val="en"/>
        </w:rPr>
        <w:t>Title</w:t>
      </w:r>
      <w:r w:rsidRPr="0088619A">
        <w:rPr>
          <w:rFonts w:ascii="Arial" w:hAnsi="Arial" w:cs="Arial"/>
          <w:b/>
          <w:lang w:val="en"/>
        </w:rPr>
        <w:t>:</w:t>
      </w:r>
      <w:r w:rsidRPr="0088619A">
        <w:rPr>
          <w:rFonts w:ascii="Arial" w:hAnsi="Arial" w:cs="Arial"/>
          <w:lang w:val="en"/>
        </w:rPr>
        <w:t xml:space="preserve"> </w:t>
      </w:r>
      <w:r w:rsidR="00FC23BA">
        <w:rPr>
          <w:rFonts w:ascii="Arial" w:hAnsi="Arial" w:cs="Arial"/>
          <w:lang w:val="en"/>
        </w:rPr>
        <w:t xml:space="preserve">Registered Nurses Performing </w:t>
      </w:r>
      <w:r w:rsidR="00F026BE">
        <w:rPr>
          <w:rFonts w:ascii="Arial" w:hAnsi="Arial" w:cs="Arial"/>
          <w:lang w:val="en"/>
        </w:rPr>
        <w:t>Long-Acting</w:t>
      </w:r>
      <w:r w:rsidR="00831946">
        <w:rPr>
          <w:rFonts w:ascii="Arial" w:hAnsi="Arial" w:cs="Arial"/>
          <w:lang w:val="en"/>
        </w:rPr>
        <w:t xml:space="preserve"> Reversible Contraception (LARC)</w:t>
      </w:r>
      <w:r w:rsidR="00FC23BA">
        <w:rPr>
          <w:rFonts w:ascii="Arial" w:hAnsi="Arial" w:cs="Arial"/>
          <w:lang w:val="en"/>
        </w:rPr>
        <w:t xml:space="preserve">         </w:t>
      </w:r>
    </w:p>
    <w:p w14:paraId="74CF9AE0" w14:textId="4E4CC4EE" w:rsidR="00432314" w:rsidRDefault="005B3A08" w:rsidP="00432314">
      <w:pPr>
        <w:keepNext/>
        <w:outlineLvl w:val="0"/>
        <w:rPr>
          <w:rFonts w:ascii="Arial" w:hAnsi="Arial" w:cs="Arial"/>
          <w:lang w:val="en"/>
        </w:rPr>
      </w:pPr>
      <w:r>
        <w:rPr>
          <w:rFonts w:ascii="Arial" w:hAnsi="Arial" w:cs="Arial"/>
          <w:lang w:val="en"/>
        </w:rPr>
        <w:t xml:space="preserve">          </w:t>
      </w:r>
      <w:r w:rsidR="00FC23BA">
        <w:rPr>
          <w:rFonts w:ascii="Arial" w:hAnsi="Arial" w:cs="Arial"/>
          <w:lang w:val="en"/>
        </w:rPr>
        <w:t>Procedures</w:t>
      </w:r>
    </w:p>
    <w:p w14:paraId="698F8289" w14:textId="77777777" w:rsidR="00432314" w:rsidRPr="0088619A" w:rsidRDefault="00432314" w:rsidP="00432314">
      <w:pPr>
        <w:keepNext/>
        <w:outlineLvl w:val="0"/>
        <w:rPr>
          <w:rFonts w:ascii="Arial" w:hAnsi="Arial" w:cs="Arial"/>
          <w:lang w:val="en"/>
        </w:rPr>
      </w:pPr>
    </w:p>
    <w:p w14:paraId="4738B0C6" w14:textId="0489783B" w:rsidR="00432314" w:rsidRPr="00432314" w:rsidRDefault="00432314" w:rsidP="00432314">
      <w:pPr>
        <w:rPr>
          <w:rFonts w:ascii="Arial" w:hAnsi="Arial" w:cs="Arial"/>
          <w:bCs/>
          <w:szCs w:val="24"/>
          <w:lang w:val="en"/>
        </w:rPr>
      </w:pPr>
      <w:r w:rsidRPr="007D0C8F">
        <w:rPr>
          <w:rFonts w:ascii="Arial" w:hAnsi="Arial" w:cs="Arial"/>
          <w:b/>
          <w:bCs/>
          <w:i/>
          <w:iCs/>
          <w:szCs w:val="24"/>
          <w:lang w:val="en"/>
        </w:rPr>
        <w:t>Advisory Ruling Number</w:t>
      </w:r>
      <w:r w:rsidRPr="0088619A">
        <w:rPr>
          <w:rFonts w:ascii="Arial" w:hAnsi="Arial" w:cs="Arial"/>
          <w:b/>
          <w:bCs/>
          <w:szCs w:val="24"/>
          <w:lang w:val="en"/>
        </w:rPr>
        <w:t xml:space="preserve">: </w:t>
      </w:r>
      <w:r w:rsidR="00831946">
        <w:rPr>
          <w:rFonts w:ascii="Arial" w:hAnsi="Arial" w:cs="Arial"/>
          <w:b/>
          <w:bCs/>
          <w:szCs w:val="24"/>
          <w:lang w:val="en"/>
        </w:rPr>
        <w:t>23-03</w:t>
      </w:r>
    </w:p>
    <w:p w14:paraId="43181B09" w14:textId="77777777" w:rsidR="00432314" w:rsidRPr="0088619A" w:rsidRDefault="00432314" w:rsidP="00432314">
      <w:pPr>
        <w:rPr>
          <w:rFonts w:ascii="Arial" w:hAnsi="Arial" w:cs="Arial"/>
          <w:b/>
          <w:bCs/>
          <w:lang w:val="en"/>
        </w:rPr>
      </w:pPr>
    </w:p>
    <w:p w14:paraId="0ED21106" w14:textId="77777777" w:rsidR="00432314" w:rsidRPr="0088619A" w:rsidRDefault="00432314" w:rsidP="00432314">
      <w:pPr>
        <w:rPr>
          <w:rFonts w:ascii="Arial" w:hAnsi="Arial" w:cs="Arial"/>
        </w:rPr>
      </w:pPr>
      <w:r w:rsidRPr="007D0C8F">
        <w:rPr>
          <w:rFonts w:ascii="Arial" w:hAnsi="Arial" w:cs="Arial"/>
          <w:b/>
          <w:bCs/>
          <w:i/>
          <w:iCs/>
          <w:lang w:val="en"/>
        </w:rPr>
        <w:t>Authority</w:t>
      </w:r>
      <w:r w:rsidRPr="0088619A">
        <w:rPr>
          <w:rFonts w:ascii="Arial" w:hAnsi="Arial" w:cs="Arial"/>
          <w:b/>
          <w:bCs/>
          <w:lang w:val="en"/>
        </w:rPr>
        <w:t>:</w:t>
      </w:r>
      <w:r w:rsidRPr="0088619A">
        <w:rPr>
          <w:rFonts w:ascii="Arial" w:hAnsi="Arial" w:cs="Arial"/>
        </w:rPr>
        <w:t xml:space="preserve"> 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2BE3C41C" w14:textId="2791D2F3" w:rsidR="00432314" w:rsidRPr="0088619A" w:rsidRDefault="00432314" w:rsidP="00432314">
      <w:pPr>
        <w:spacing w:before="100" w:beforeAutospacing="1" w:after="100" w:afterAutospacing="1"/>
        <w:rPr>
          <w:rFonts w:ascii="Arial" w:hAnsi="Arial" w:cs="Arial"/>
          <w:szCs w:val="24"/>
          <w:lang w:val="en"/>
        </w:rPr>
      </w:pPr>
      <w:r w:rsidRPr="007D0C8F">
        <w:rPr>
          <w:rFonts w:ascii="Arial" w:hAnsi="Arial" w:cs="Arial"/>
          <w:b/>
          <w:bCs/>
          <w:i/>
          <w:iCs/>
          <w:szCs w:val="24"/>
          <w:lang w:val="en"/>
        </w:rPr>
        <w:t>Date Issued</w:t>
      </w:r>
      <w:r w:rsidRPr="0088619A">
        <w:rPr>
          <w:rFonts w:ascii="Arial" w:hAnsi="Arial" w:cs="Arial"/>
          <w:b/>
          <w:bCs/>
          <w:szCs w:val="24"/>
          <w:lang w:val="en"/>
        </w:rPr>
        <w:t>:</w:t>
      </w:r>
      <w:r w:rsidRPr="0088619A">
        <w:rPr>
          <w:rFonts w:ascii="Arial" w:hAnsi="Arial" w:cs="Arial"/>
          <w:szCs w:val="24"/>
          <w:lang w:val="en"/>
        </w:rPr>
        <w:t xml:space="preserve"> </w:t>
      </w:r>
      <w:r w:rsidR="00B24D38">
        <w:rPr>
          <w:rFonts w:ascii="Arial" w:hAnsi="Arial" w:cs="Arial"/>
          <w:szCs w:val="24"/>
          <w:lang w:val="en"/>
        </w:rPr>
        <w:t>November 8, 2023</w:t>
      </w:r>
    </w:p>
    <w:p w14:paraId="5BE73119" w14:textId="0B9B8B7A" w:rsidR="00432314" w:rsidRPr="007D0C8F" w:rsidRDefault="00432314" w:rsidP="00432314">
      <w:pPr>
        <w:spacing w:before="100" w:beforeAutospacing="1" w:after="100" w:afterAutospacing="1"/>
        <w:rPr>
          <w:rFonts w:ascii="Arial" w:hAnsi="Arial" w:cs="Arial"/>
          <w:i/>
          <w:iCs/>
          <w:szCs w:val="24"/>
          <w:lang w:val="en"/>
        </w:rPr>
      </w:pPr>
      <w:r w:rsidRPr="007D0C8F">
        <w:rPr>
          <w:rFonts w:ascii="Arial" w:hAnsi="Arial" w:cs="Arial"/>
          <w:b/>
          <w:bCs/>
          <w:i/>
          <w:iCs/>
          <w:szCs w:val="24"/>
          <w:lang w:val="en"/>
        </w:rPr>
        <w:t>Date Revised:</w:t>
      </w:r>
      <w:r w:rsidRPr="007D0C8F">
        <w:rPr>
          <w:rFonts w:ascii="Arial" w:hAnsi="Arial" w:cs="Arial"/>
          <w:i/>
          <w:iCs/>
          <w:szCs w:val="24"/>
          <w:lang w:val="en"/>
        </w:rPr>
        <w:t xml:space="preserve">  </w:t>
      </w:r>
    </w:p>
    <w:p w14:paraId="610F9269" w14:textId="33F27F4C" w:rsidR="00432314" w:rsidRDefault="00432314" w:rsidP="007D0C8F">
      <w:pPr>
        <w:spacing w:before="100" w:beforeAutospacing="1" w:after="100" w:afterAutospacing="1"/>
        <w:rPr>
          <w:rFonts w:ascii="Arial" w:hAnsi="Arial" w:cs="Arial"/>
          <w:b/>
          <w:bCs/>
          <w:szCs w:val="24"/>
          <w:lang w:val="en"/>
        </w:rPr>
      </w:pPr>
      <w:r w:rsidRPr="007D0C8F">
        <w:rPr>
          <w:rFonts w:ascii="Arial" w:hAnsi="Arial" w:cs="Arial"/>
          <w:b/>
          <w:bCs/>
          <w:i/>
          <w:iCs/>
          <w:szCs w:val="24"/>
          <w:lang w:val="en"/>
        </w:rPr>
        <w:t>Scope of Practice</w:t>
      </w:r>
      <w:r w:rsidRPr="0088619A">
        <w:rPr>
          <w:rFonts w:ascii="Arial" w:hAnsi="Arial" w:cs="Arial"/>
          <w:b/>
          <w:bCs/>
          <w:szCs w:val="24"/>
          <w:lang w:val="en"/>
        </w:rPr>
        <w:t xml:space="preserve">: </w:t>
      </w:r>
      <w:r w:rsidR="00B24D38" w:rsidRPr="007D0C8F">
        <w:rPr>
          <w:rFonts w:ascii="Arial" w:hAnsi="Arial" w:cs="Arial"/>
          <w:szCs w:val="24"/>
          <w:lang w:val="en"/>
        </w:rPr>
        <w:t>Registered Nurse</w:t>
      </w:r>
      <w:r w:rsidRPr="0088619A">
        <w:rPr>
          <w:rFonts w:ascii="Arial" w:hAnsi="Arial" w:cs="Arial"/>
          <w:szCs w:val="24"/>
          <w:lang w:val="en"/>
        </w:rPr>
        <w:br/>
      </w:r>
      <w:r w:rsidRPr="007D0C8F">
        <w:rPr>
          <w:rFonts w:ascii="Arial" w:hAnsi="Arial" w:cs="Arial"/>
          <w:b/>
          <w:bCs/>
          <w:i/>
          <w:iCs/>
          <w:szCs w:val="24"/>
          <w:lang w:val="en"/>
        </w:rPr>
        <w:t>Purpose:</w:t>
      </w:r>
      <w:r w:rsidRPr="0088619A">
        <w:rPr>
          <w:rFonts w:ascii="Arial" w:hAnsi="Arial" w:cs="Arial"/>
          <w:b/>
          <w:bCs/>
          <w:szCs w:val="24"/>
          <w:lang w:val="en"/>
        </w:rPr>
        <w:t xml:space="preserve"> </w:t>
      </w:r>
      <w:r w:rsidR="0024178F" w:rsidRPr="00F12B6A">
        <w:rPr>
          <w:rFonts w:ascii="Arial" w:hAnsi="Arial" w:cs="Arial"/>
          <w:szCs w:val="24"/>
          <w:lang w:val="en"/>
        </w:rPr>
        <w:t xml:space="preserve">To </w:t>
      </w:r>
      <w:r w:rsidR="007D3A38" w:rsidRPr="00F12B6A">
        <w:rPr>
          <w:rFonts w:ascii="Arial" w:hAnsi="Arial" w:cs="Arial"/>
          <w:szCs w:val="24"/>
          <w:lang w:val="en"/>
        </w:rPr>
        <w:t xml:space="preserve">guide the </w:t>
      </w:r>
      <w:r w:rsidR="004E6142" w:rsidRPr="00F12B6A">
        <w:rPr>
          <w:rFonts w:ascii="Arial" w:hAnsi="Arial" w:cs="Arial"/>
          <w:szCs w:val="24"/>
          <w:lang w:val="en"/>
        </w:rPr>
        <w:t>practice</w:t>
      </w:r>
      <w:r w:rsidR="007D3A38" w:rsidRPr="00F12B6A">
        <w:rPr>
          <w:rFonts w:ascii="Arial" w:hAnsi="Arial" w:cs="Arial"/>
          <w:szCs w:val="24"/>
          <w:lang w:val="en"/>
        </w:rPr>
        <w:t xml:space="preserve"> of </w:t>
      </w:r>
      <w:r w:rsidR="00F026BE" w:rsidRPr="00F12B6A">
        <w:rPr>
          <w:rFonts w:ascii="Arial" w:hAnsi="Arial" w:cs="Arial"/>
          <w:szCs w:val="24"/>
          <w:lang w:val="en"/>
        </w:rPr>
        <w:t>registered nurse</w:t>
      </w:r>
      <w:r w:rsidR="005B3A08">
        <w:rPr>
          <w:rFonts w:ascii="Arial" w:hAnsi="Arial" w:cs="Arial"/>
          <w:szCs w:val="24"/>
          <w:lang w:val="en"/>
        </w:rPr>
        <w:t>s</w:t>
      </w:r>
      <w:r w:rsidR="0024178F" w:rsidRPr="00F12B6A">
        <w:rPr>
          <w:rFonts w:ascii="Arial" w:hAnsi="Arial" w:cs="Arial"/>
          <w:szCs w:val="24"/>
          <w:lang w:val="en"/>
        </w:rPr>
        <w:t xml:space="preserve"> </w:t>
      </w:r>
      <w:r w:rsidR="00F026BE" w:rsidRPr="00F12B6A">
        <w:rPr>
          <w:rFonts w:ascii="Arial" w:hAnsi="Arial" w:cs="Arial"/>
          <w:szCs w:val="24"/>
          <w:lang w:val="en"/>
        </w:rPr>
        <w:t>(</w:t>
      </w:r>
      <w:r w:rsidR="0024178F" w:rsidRPr="00F12B6A">
        <w:rPr>
          <w:rFonts w:ascii="Arial" w:hAnsi="Arial" w:cs="Arial"/>
          <w:szCs w:val="24"/>
          <w:lang w:val="en"/>
        </w:rPr>
        <w:t>RN</w:t>
      </w:r>
      <w:r w:rsidR="005B3A08">
        <w:rPr>
          <w:rFonts w:ascii="Arial" w:hAnsi="Arial" w:cs="Arial"/>
          <w:szCs w:val="24"/>
          <w:lang w:val="en"/>
        </w:rPr>
        <w:t>s</w:t>
      </w:r>
      <w:r w:rsidR="00F026BE" w:rsidRPr="00F12B6A">
        <w:rPr>
          <w:rFonts w:ascii="Arial" w:hAnsi="Arial" w:cs="Arial"/>
          <w:szCs w:val="24"/>
          <w:lang w:val="en"/>
        </w:rPr>
        <w:t>)</w:t>
      </w:r>
      <w:r w:rsidR="0024178F" w:rsidRPr="00F12B6A">
        <w:rPr>
          <w:rFonts w:ascii="Arial" w:hAnsi="Arial" w:cs="Arial"/>
          <w:szCs w:val="24"/>
          <w:lang w:val="en"/>
        </w:rPr>
        <w:t xml:space="preserve"> </w:t>
      </w:r>
      <w:r w:rsidR="00F026BE" w:rsidRPr="00F12B6A">
        <w:rPr>
          <w:rFonts w:ascii="Arial" w:hAnsi="Arial" w:cs="Arial"/>
          <w:szCs w:val="24"/>
          <w:lang w:val="en"/>
        </w:rPr>
        <w:t xml:space="preserve">who </w:t>
      </w:r>
      <w:r w:rsidR="00540517" w:rsidRPr="00F12B6A">
        <w:rPr>
          <w:rFonts w:ascii="Arial" w:hAnsi="Arial" w:cs="Arial"/>
          <w:szCs w:val="24"/>
          <w:lang w:val="en"/>
        </w:rPr>
        <w:t xml:space="preserve">perform </w:t>
      </w:r>
      <w:r w:rsidR="006E5EF2" w:rsidRPr="00F12B6A">
        <w:rPr>
          <w:rFonts w:ascii="Arial" w:hAnsi="Arial" w:cs="Arial"/>
          <w:szCs w:val="24"/>
          <w:lang w:val="en"/>
        </w:rPr>
        <w:t xml:space="preserve">procedures associated with </w:t>
      </w:r>
      <w:r w:rsidR="00540517" w:rsidRPr="00F12B6A">
        <w:rPr>
          <w:rFonts w:ascii="Arial" w:hAnsi="Arial" w:cs="Arial"/>
          <w:szCs w:val="24"/>
          <w:lang w:val="en"/>
        </w:rPr>
        <w:t>LARC.</w:t>
      </w:r>
    </w:p>
    <w:p w14:paraId="3EF6E143" w14:textId="77777777" w:rsidR="006E5EF2" w:rsidRDefault="006E5EF2" w:rsidP="00432314">
      <w:pPr>
        <w:rPr>
          <w:rFonts w:ascii="Arial" w:hAnsi="Arial" w:cs="Arial"/>
          <w:b/>
          <w:bCs/>
          <w:szCs w:val="24"/>
          <w:lang w:val="en"/>
        </w:rPr>
      </w:pPr>
    </w:p>
    <w:p w14:paraId="0C7C03F8" w14:textId="4810EC1F" w:rsidR="00432314" w:rsidRPr="00D340EC" w:rsidRDefault="00432314" w:rsidP="00432314">
      <w:pPr>
        <w:rPr>
          <w:rFonts w:ascii="Arial" w:hAnsi="Arial" w:cs="Arial"/>
          <w:bCs/>
        </w:rPr>
      </w:pPr>
      <w:r w:rsidRPr="007D0C8F">
        <w:rPr>
          <w:rFonts w:ascii="Arial" w:hAnsi="Arial" w:cs="Arial"/>
          <w:b/>
          <w:i/>
          <w:iCs/>
        </w:rPr>
        <w:t>Advisory</w:t>
      </w:r>
      <w:r w:rsidRPr="00F12B6A">
        <w:rPr>
          <w:rFonts w:ascii="Arial" w:hAnsi="Arial" w:cs="Arial"/>
          <w:b/>
        </w:rPr>
        <w:t>:</w:t>
      </w:r>
      <w:r w:rsidR="00540517" w:rsidRPr="00D340EC">
        <w:rPr>
          <w:rFonts w:ascii="Arial" w:hAnsi="Arial" w:cs="Arial"/>
          <w:bCs/>
        </w:rPr>
        <w:t xml:space="preserve">  </w:t>
      </w:r>
      <w:r w:rsidR="00981F63" w:rsidRPr="00D340EC">
        <w:rPr>
          <w:rFonts w:ascii="Arial" w:hAnsi="Arial" w:cs="Arial"/>
          <w:bCs/>
        </w:rPr>
        <w:t>The RN</w:t>
      </w:r>
      <w:r w:rsidR="00CC2DF5">
        <w:rPr>
          <w:rFonts w:ascii="Arial" w:hAnsi="Arial" w:cs="Arial"/>
          <w:bCs/>
        </w:rPr>
        <w:t>,</w:t>
      </w:r>
      <w:r w:rsidR="00981F63" w:rsidRPr="00D340EC">
        <w:rPr>
          <w:rFonts w:ascii="Arial" w:hAnsi="Arial" w:cs="Arial"/>
          <w:bCs/>
        </w:rPr>
        <w:t xml:space="preserve"> licensed by the Board</w:t>
      </w:r>
      <w:r w:rsidR="00CC2DF5">
        <w:rPr>
          <w:rFonts w:ascii="Arial" w:hAnsi="Arial" w:cs="Arial"/>
          <w:bCs/>
        </w:rPr>
        <w:t>,</w:t>
      </w:r>
      <w:r w:rsidR="00981F63" w:rsidRPr="00D340EC">
        <w:rPr>
          <w:rFonts w:ascii="Arial" w:hAnsi="Arial" w:cs="Arial"/>
          <w:bCs/>
        </w:rPr>
        <w:t xml:space="preserve"> will engage in the practice of nursing in accordance with accepted professional standards. The nurse must acquire and maintain necessary knowledge, skills, and abilities before assuming duties and responsibilities for performing procedures </w:t>
      </w:r>
      <w:r w:rsidR="00696909" w:rsidRPr="00D340EC">
        <w:rPr>
          <w:rFonts w:ascii="Arial" w:hAnsi="Arial" w:cs="Arial"/>
          <w:bCs/>
        </w:rPr>
        <w:t>associated with LARC.</w:t>
      </w:r>
    </w:p>
    <w:p w14:paraId="6ECB697D" w14:textId="0C9AD1A1" w:rsidR="00D171E3" w:rsidRPr="00D340EC" w:rsidRDefault="00D171E3" w:rsidP="00432314">
      <w:pPr>
        <w:rPr>
          <w:rFonts w:ascii="Arial" w:hAnsi="Arial" w:cs="Arial"/>
          <w:bCs/>
        </w:rPr>
      </w:pPr>
    </w:p>
    <w:p w14:paraId="2A68D2A6" w14:textId="7D35CEFB" w:rsidR="00D171E3" w:rsidRPr="00D340EC" w:rsidRDefault="00D171E3" w:rsidP="00432314">
      <w:pPr>
        <w:rPr>
          <w:rFonts w:ascii="Arial" w:hAnsi="Arial" w:cs="Arial"/>
          <w:bCs/>
        </w:rPr>
      </w:pPr>
      <w:r w:rsidRPr="00D340EC">
        <w:rPr>
          <w:rFonts w:ascii="Arial" w:hAnsi="Arial" w:cs="Arial"/>
          <w:bCs/>
        </w:rPr>
        <w:t>The RN, upon the order of an authorized prescriber,</w:t>
      </w:r>
      <w:r w:rsidR="00C3493F">
        <w:rPr>
          <w:rFonts w:ascii="Arial" w:hAnsi="Arial" w:cs="Arial"/>
          <w:bCs/>
        </w:rPr>
        <w:t xml:space="preserve"> </w:t>
      </w:r>
      <w:r w:rsidR="0068266D">
        <w:rPr>
          <w:rFonts w:ascii="Arial" w:hAnsi="Arial" w:cs="Arial"/>
          <w:bCs/>
        </w:rPr>
        <w:t>and consistent with organizational policies and procedures.</w:t>
      </w:r>
      <w:r w:rsidRPr="00D340EC">
        <w:rPr>
          <w:rFonts w:ascii="Arial" w:hAnsi="Arial" w:cs="Arial"/>
          <w:bCs/>
        </w:rPr>
        <w:t xml:space="preserve"> may perform LARC procedures that include, but are </w:t>
      </w:r>
      <w:r w:rsidR="00816CBF" w:rsidRPr="00D340EC">
        <w:rPr>
          <w:rFonts w:ascii="Arial" w:hAnsi="Arial" w:cs="Arial"/>
          <w:bCs/>
        </w:rPr>
        <w:t>not</w:t>
      </w:r>
      <w:r w:rsidRPr="00D340EC">
        <w:rPr>
          <w:rFonts w:ascii="Arial" w:hAnsi="Arial" w:cs="Arial"/>
          <w:bCs/>
        </w:rPr>
        <w:t xml:space="preserve"> limited to, </w:t>
      </w:r>
      <w:r w:rsidR="002F0F88">
        <w:rPr>
          <w:rFonts w:ascii="Arial" w:hAnsi="Arial" w:cs="Arial"/>
          <w:bCs/>
        </w:rPr>
        <w:t>hormonal</w:t>
      </w:r>
      <w:r w:rsidR="00484901">
        <w:rPr>
          <w:rFonts w:ascii="Arial" w:hAnsi="Arial" w:cs="Arial"/>
          <w:bCs/>
        </w:rPr>
        <w:t xml:space="preserve"> contrac</w:t>
      </w:r>
      <w:r w:rsidR="002F0F88">
        <w:rPr>
          <w:rFonts w:ascii="Arial" w:hAnsi="Arial" w:cs="Arial"/>
          <w:bCs/>
        </w:rPr>
        <w:t>eptive</w:t>
      </w:r>
      <w:r w:rsidR="004B41C9" w:rsidRPr="00D340EC">
        <w:rPr>
          <w:rFonts w:ascii="Arial" w:hAnsi="Arial" w:cs="Arial"/>
          <w:bCs/>
        </w:rPr>
        <w:t xml:space="preserve"> </w:t>
      </w:r>
      <w:r w:rsidR="00D37291" w:rsidRPr="00D340EC">
        <w:rPr>
          <w:rFonts w:ascii="Arial" w:hAnsi="Arial" w:cs="Arial"/>
          <w:bCs/>
        </w:rPr>
        <w:t>implant</w:t>
      </w:r>
      <w:r w:rsidR="00D37291">
        <w:rPr>
          <w:rFonts w:ascii="Arial" w:hAnsi="Arial" w:cs="Arial"/>
          <w:bCs/>
        </w:rPr>
        <w:t xml:space="preserve">s, </w:t>
      </w:r>
      <w:r w:rsidR="00D37291" w:rsidRPr="00D340EC">
        <w:rPr>
          <w:rFonts w:ascii="Arial" w:hAnsi="Arial" w:cs="Arial"/>
          <w:bCs/>
        </w:rPr>
        <w:t>and</w:t>
      </w:r>
      <w:r w:rsidR="004B41C9" w:rsidRPr="00D340EC">
        <w:rPr>
          <w:rFonts w:ascii="Arial" w:hAnsi="Arial" w:cs="Arial"/>
          <w:bCs/>
        </w:rPr>
        <w:t xml:space="preserve"> </w:t>
      </w:r>
      <w:r w:rsidR="00E10345">
        <w:rPr>
          <w:rFonts w:ascii="Arial" w:hAnsi="Arial" w:cs="Arial"/>
          <w:bCs/>
        </w:rPr>
        <w:t>i</w:t>
      </w:r>
      <w:r w:rsidR="004B41C9" w:rsidRPr="00D340EC">
        <w:rPr>
          <w:rFonts w:ascii="Arial" w:hAnsi="Arial" w:cs="Arial"/>
          <w:bCs/>
        </w:rPr>
        <w:t xml:space="preserve">ntrauterine </w:t>
      </w:r>
      <w:r w:rsidR="00E10345">
        <w:rPr>
          <w:rFonts w:ascii="Arial" w:hAnsi="Arial" w:cs="Arial"/>
          <w:bCs/>
        </w:rPr>
        <w:t>d</w:t>
      </w:r>
      <w:r w:rsidR="004B41C9" w:rsidRPr="00D340EC">
        <w:rPr>
          <w:rFonts w:ascii="Arial" w:hAnsi="Arial" w:cs="Arial"/>
          <w:bCs/>
        </w:rPr>
        <w:t>evice (IUD</w:t>
      </w:r>
      <w:r w:rsidR="00816CBF" w:rsidRPr="00D340EC">
        <w:rPr>
          <w:rFonts w:ascii="Arial" w:hAnsi="Arial" w:cs="Arial"/>
          <w:bCs/>
        </w:rPr>
        <w:t>) placement a</w:t>
      </w:r>
      <w:r w:rsidR="0049748F">
        <w:rPr>
          <w:rFonts w:ascii="Arial" w:hAnsi="Arial" w:cs="Arial"/>
          <w:bCs/>
        </w:rPr>
        <w:t xml:space="preserve">s well </w:t>
      </w:r>
      <w:r w:rsidR="00502AB0">
        <w:rPr>
          <w:rFonts w:ascii="Arial" w:hAnsi="Arial" w:cs="Arial"/>
          <w:bCs/>
        </w:rPr>
        <w:t xml:space="preserve">as </w:t>
      </w:r>
      <w:r w:rsidR="00502AB0" w:rsidRPr="00D340EC">
        <w:rPr>
          <w:rFonts w:ascii="Arial" w:hAnsi="Arial" w:cs="Arial"/>
          <w:bCs/>
        </w:rPr>
        <w:t>removal</w:t>
      </w:r>
      <w:r w:rsidR="00816CBF" w:rsidRPr="00D340EC">
        <w:rPr>
          <w:rFonts w:ascii="Arial" w:hAnsi="Arial" w:cs="Arial"/>
          <w:bCs/>
        </w:rPr>
        <w:t>.</w:t>
      </w:r>
    </w:p>
    <w:p w14:paraId="594C47E5" w14:textId="744A19F1" w:rsidR="00816CBF" w:rsidRPr="00D340EC" w:rsidRDefault="00816CBF" w:rsidP="00432314">
      <w:pPr>
        <w:rPr>
          <w:rFonts w:ascii="Arial" w:hAnsi="Arial" w:cs="Arial"/>
          <w:bCs/>
        </w:rPr>
      </w:pPr>
      <w:r w:rsidRPr="00D340EC">
        <w:rPr>
          <w:rFonts w:ascii="Arial" w:hAnsi="Arial" w:cs="Arial"/>
          <w:bCs/>
        </w:rPr>
        <w:t xml:space="preserve"> </w:t>
      </w:r>
    </w:p>
    <w:p w14:paraId="59D231C7" w14:textId="048FCFE8" w:rsidR="00816CBF" w:rsidRPr="00D340EC" w:rsidRDefault="00816CBF" w:rsidP="00432314">
      <w:pPr>
        <w:rPr>
          <w:rFonts w:ascii="Arial" w:hAnsi="Arial" w:cs="Arial"/>
          <w:bCs/>
        </w:rPr>
      </w:pPr>
      <w:r w:rsidRPr="00D340EC">
        <w:rPr>
          <w:rFonts w:ascii="Arial" w:hAnsi="Arial" w:cs="Arial"/>
          <w:bCs/>
        </w:rPr>
        <w:t xml:space="preserve">It is the Board’s position that RNs who have attained </w:t>
      </w:r>
      <w:r w:rsidR="00640E1C" w:rsidRPr="00D340EC">
        <w:rPr>
          <w:rFonts w:ascii="Arial" w:hAnsi="Arial" w:cs="Arial"/>
          <w:bCs/>
        </w:rPr>
        <w:t>the required knowledge and competencies may perform procedures</w:t>
      </w:r>
      <w:r w:rsidR="006B0162" w:rsidRPr="00D340EC">
        <w:rPr>
          <w:rFonts w:ascii="Arial" w:hAnsi="Arial" w:cs="Arial"/>
          <w:bCs/>
        </w:rPr>
        <w:t xml:space="preserve"> associated with LARC</w:t>
      </w:r>
      <w:r w:rsidR="00941B1D" w:rsidRPr="00D340EC">
        <w:rPr>
          <w:rFonts w:ascii="Arial" w:hAnsi="Arial" w:cs="Arial"/>
          <w:bCs/>
        </w:rPr>
        <w:t xml:space="preserve">, including removal.  </w:t>
      </w:r>
      <w:r w:rsidR="004E6142" w:rsidRPr="00D340EC">
        <w:rPr>
          <w:rFonts w:ascii="Arial" w:hAnsi="Arial" w:cs="Arial"/>
          <w:bCs/>
        </w:rPr>
        <w:t xml:space="preserve">RNs, upon competency attainment, </w:t>
      </w:r>
      <w:r w:rsidR="00941B1D" w:rsidRPr="00D340EC">
        <w:rPr>
          <w:rFonts w:ascii="Arial" w:hAnsi="Arial" w:cs="Arial"/>
          <w:bCs/>
        </w:rPr>
        <w:t xml:space="preserve">may </w:t>
      </w:r>
      <w:r w:rsidR="004E6142" w:rsidRPr="00D340EC">
        <w:rPr>
          <w:rFonts w:ascii="Arial" w:hAnsi="Arial" w:cs="Arial"/>
          <w:bCs/>
        </w:rPr>
        <w:t xml:space="preserve">place </w:t>
      </w:r>
      <w:r w:rsidR="00C831A6">
        <w:rPr>
          <w:rFonts w:ascii="Arial" w:hAnsi="Arial" w:cs="Arial"/>
          <w:bCs/>
        </w:rPr>
        <w:t xml:space="preserve">and remove </w:t>
      </w:r>
      <w:r w:rsidR="00941B1D" w:rsidRPr="00D340EC">
        <w:rPr>
          <w:rFonts w:ascii="Arial" w:hAnsi="Arial" w:cs="Arial"/>
          <w:bCs/>
        </w:rPr>
        <w:t>sutur</w:t>
      </w:r>
      <w:r w:rsidR="004E6142" w:rsidRPr="00D340EC">
        <w:rPr>
          <w:rFonts w:ascii="Arial" w:hAnsi="Arial" w:cs="Arial"/>
          <w:bCs/>
        </w:rPr>
        <w:t xml:space="preserve">es </w:t>
      </w:r>
      <w:r w:rsidR="00F5165B">
        <w:rPr>
          <w:rFonts w:ascii="Arial" w:hAnsi="Arial" w:cs="Arial"/>
          <w:bCs/>
        </w:rPr>
        <w:t>rel</w:t>
      </w:r>
      <w:r w:rsidR="008A4002">
        <w:rPr>
          <w:rFonts w:ascii="Arial" w:hAnsi="Arial" w:cs="Arial"/>
          <w:bCs/>
        </w:rPr>
        <w:t>ated to</w:t>
      </w:r>
      <w:r w:rsidR="004E6142" w:rsidRPr="00D340EC">
        <w:rPr>
          <w:rFonts w:ascii="Arial" w:hAnsi="Arial" w:cs="Arial"/>
          <w:bCs/>
        </w:rPr>
        <w:t xml:space="preserve"> </w:t>
      </w:r>
      <w:r w:rsidR="008A4002">
        <w:rPr>
          <w:rFonts w:ascii="Arial" w:hAnsi="Arial" w:cs="Arial"/>
          <w:bCs/>
        </w:rPr>
        <w:t xml:space="preserve">hormonal contraceptive </w:t>
      </w:r>
      <w:r w:rsidR="004E6142" w:rsidRPr="00D340EC">
        <w:rPr>
          <w:rFonts w:ascii="Arial" w:hAnsi="Arial" w:cs="Arial"/>
          <w:bCs/>
        </w:rPr>
        <w:t>implant</w:t>
      </w:r>
      <w:r w:rsidR="008A4002">
        <w:rPr>
          <w:rFonts w:ascii="Arial" w:hAnsi="Arial" w:cs="Arial"/>
          <w:bCs/>
        </w:rPr>
        <w:t>s</w:t>
      </w:r>
      <w:r w:rsidR="004E6142" w:rsidRPr="00D340EC">
        <w:rPr>
          <w:rFonts w:ascii="Arial" w:hAnsi="Arial" w:cs="Arial"/>
          <w:bCs/>
        </w:rPr>
        <w:t>.</w:t>
      </w:r>
    </w:p>
    <w:p w14:paraId="7D83611C" w14:textId="34317140" w:rsidR="00432314" w:rsidRDefault="00432314" w:rsidP="00432314">
      <w:pPr>
        <w:rPr>
          <w:rFonts w:ascii="Arial" w:hAnsi="Arial" w:cs="Arial"/>
          <w:b/>
        </w:rPr>
      </w:pPr>
    </w:p>
    <w:p w14:paraId="67D26450" w14:textId="74344AF3" w:rsidR="00432314" w:rsidRPr="007D0C8F" w:rsidRDefault="00432314" w:rsidP="00432314">
      <w:pPr>
        <w:rPr>
          <w:rFonts w:ascii="Arial" w:hAnsi="Arial" w:cs="Arial"/>
          <w:b/>
          <w:i/>
          <w:iCs/>
        </w:rPr>
      </w:pPr>
      <w:r w:rsidRPr="007D0C8F">
        <w:rPr>
          <w:rFonts w:ascii="Arial" w:hAnsi="Arial" w:cs="Arial"/>
          <w:b/>
          <w:i/>
          <w:iCs/>
        </w:rPr>
        <w:lastRenderedPageBreak/>
        <w:t>Definitions:</w:t>
      </w:r>
    </w:p>
    <w:p w14:paraId="152C3854" w14:textId="19DF5316" w:rsidR="00D340EC" w:rsidRPr="00546DBB" w:rsidRDefault="00740532" w:rsidP="00740532">
      <w:pPr>
        <w:pStyle w:val="ListParagraph"/>
        <w:numPr>
          <w:ilvl w:val="0"/>
          <w:numId w:val="1"/>
        </w:numPr>
        <w:rPr>
          <w:rFonts w:ascii="Arial" w:hAnsi="Arial" w:cs="Arial"/>
          <w:bCs/>
        </w:rPr>
      </w:pPr>
      <w:r w:rsidRPr="00546DBB">
        <w:rPr>
          <w:rFonts w:ascii="Arial" w:hAnsi="Arial" w:cs="Arial"/>
          <w:b/>
          <w:u w:val="single"/>
        </w:rPr>
        <w:t>LARC</w:t>
      </w:r>
      <w:r w:rsidRPr="00546DBB">
        <w:rPr>
          <w:rFonts w:ascii="Arial" w:hAnsi="Arial" w:cs="Arial"/>
          <w:bCs/>
        </w:rPr>
        <w:t xml:space="preserve">- </w:t>
      </w:r>
      <w:r w:rsidR="00C63241">
        <w:rPr>
          <w:rFonts w:ascii="Arial" w:hAnsi="Arial" w:cs="Arial"/>
          <w:bCs/>
        </w:rPr>
        <w:t xml:space="preserve">means </w:t>
      </w:r>
      <w:r w:rsidRPr="00546DBB">
        <w:rPr>
          <w:rFonts w:ascii="Arial" w:hAnsi="Arial" w:cs="Arial"/>
          <w:bCs/>
        </w:rPr>
        <w:t>a long-</w:t>
      </w:r>
      <w:r w:rsidR="00DB6A4A">
        <w:rPr>
          <w:rFonts w:ascii="Arial" w:hAnsi="Arial" w:cs="Arial"/>
          <w:bCs/>
        </w:rPr>
        <w:t xml:space="preserve">lasting and easily </w:t>
      </w:r>
      <w:r w:rsidR="004A3443">
        <w:rPr>
          <w:rFonts w:ascii="Arial" w:hAnsi="Arial" w:cs="Arial"/>
          <w:bCs/>
        </w:rPr>
        <w:t>reversible</w:t>
      </w:r>
      <w:r w:rsidR="00DB6A4A">
        <w:rPr>
          <w:rFonts w:ascii="Arial" w:hAnsi="Arial" w:cs="Arial"/>
          <w:bCs/>
        </w:rPr>
        <w:t xml:space="preserve"> </w:t>
      </w:r>
      <w:r w:rsidR="004A3443">
        <w:rPr>
          <w:rFonts w:ascii="Arial" w:hAnsi="Arial" w:cs="Arial"/>
          <w:bCs/>
        </w:rPr>
        <w:t>birth control</w:t>
      </w:r>
      <w:r w:rsidR="00DB6A4A">
        <w:rPr>
          <w:rFonts w:ascii="Arial" w:hAnsi="Arial" w:cs="Arial"/>
          <w:bCs/>
        </w:rPr>
        <w:t>.</w:t>
      </w:r>
      <w:r w:rsidR="002D0E85">
        <w:rPr>
          <w:rFonts w:ascii="Arial" w:hAnsi="Arial" w:cs="Arial"/>
          <w:bCs/>
        </w:rPr>
        <w:t xml:space="preserve">  LARC includes</w:t>
      </w:r>
      <w:r w:rsidR="003D06A0">
        <w:rPr>
          <w:rFonts w:ascii="Arial" w:hAnsi="Arial" w:cs="Arial"/>
          <w:bCs/>
        </w:rPr>
        <w:t xml:space="preserve"> hormonal</w:t>
      </w:r>
      <w:r w:rsidR="002D0E85">
        <w:rPr>
          <w:rFonts w:ascii="Arial" w:hAnsi="Arial" w:cs="Arial"/>
          <w:bCs/>
        </w:rPr>
        <w:t xml:space="preserve"> contraceptive implants and intrauterine devices (IUDs), </w:t>
      </w:r>
      <w:r w:rsidR="00571A6F">
        <w:rPr>
          <w:rFonts w:ascii="Arial" w:hAnsi="Arial" w:cs="Arial"/>
          <w:bCs/>
        </w:rPr>
        <w:t xml:space="preserve">which are more than 99% effective in preventing unintended </w:t>
      </w:r>
      <w:r w:rsidR="004A3443">
        <w:rPr>
          <w:rFonts w:ascii="Arial" w:hAnsi="Arial" w:cs="Arial"/>
          <w:bCs/>
        </w:rPr>
        <w:t xml:space="preserve">pregnancy.  </w:t>
      </w:r>
      <w:r w:rsidR="00CA69F4">
        <w:rPr>
          <w:rFonts w:ascii="Helvetica" w:hAnsi="Helvetica"/>
          <w:color w:val="333333"/>
        </w:rPr>
        <w:t>Although LARC devices should not be placed in currently pregnant individuals, they can be inserted shortly after giving birth because LARC is safe while breastfeeding. The LARC device can be removed on request, and pregnancy can occur right after LARC device removal.</w:t>
      </w:r>
      <w:r w:rsidR="0044317C">
        <w:rPr>
          <w:rStyle w:val="FootnoteReference"/>
          <w:rFonts w:ascii="Arial" w:hAnsi="Arial" w:cs="Arial"/>
          <w:bCs/>
        </w:rPr>
        <w:footnoteReference w:id="1"/>
      </w:r>
      <w:r w:rsidR="004C247A" w:rsidRPr="00546DBB">
        <w:rPr>
          <w:rFonts w:ascii="Arial" w:hAnsi="Arial" w:cs="Arial"/>
          <w:bCs/>
        </w:rPr>
        <w:t xml:space="preserve"> </w:t>
      </w:r>
    </w:p>
    <w:p w14:paraId="6F3E51AD" w14:textId="3C51F7C2" w:rsidR="00F204F6" w:rsidRDefault="003F79E0" w:rsidP="00432314">
      <w:pPr>
        <w:pStyle w:val="ListParagraph"/>
        <w:numPr>
          <w:ilvl w:val="0"/>
          <w:numId w:val="1"/>
        </w:numPr>
        <w:rPr>
          <w:rFonts w:ascii="Arial" w:hAnsi="Arial" w:cs="Arial"/>
        </w:rPr>
      </w:pPr>
      <w:r w:rsidRPr="00546DBB">
        <w:rPr>
          <w:rFonts w:ascii="Arial" w:hAnsi="Arial" w:cs="Arial"/>
          <w:b/>
          <w:bCs/>
          <w:u w:val="single"/>
        </w:rPr>
        <w:t>Authorized prescriber</w:t>
      </w:r>
      <w:r w:rsidRPr="00546DBB">
        <w:rPr>
          <w:rFonts w:ascii="Arial" w:hAnsi="Arial" w:cs="Arial"/>
        </w:rPr>
        <w:t xml:space="preserve"> means a person who holds current and valid controlled substances registrations issued by the United States Drug Enforcement Administration (DEA)and the Drug Control Program of the Massachusetts Department of Public Health (MCSR). </w:t>
      </w:r>
      <w:r w:rsidR="00546DBB">
        <w:rPr>
          <w:rStyle w:val="FootnoteReference"/>
          <w:rFonts w:ascii="Arial" w:hAnsi="Arial" w:cs="Arial"/>
        </w:rPr>
        <w:footnoteReference w:id="2"/>
      </w:r>
      <w:r w:rsidR="00432314" w:rsidRPr="00546DBB">
        <w:rPr>
          <w:rFonts w:ascii="Arial" w:hAnsi="Arial" w:cs="Arial"/>
          <w:szCs w:val="24"/>
          <w:lang w:val="en"/>
        </w:rPr>
        <w:br/>
      </w:r>
    </w:p>
    <w:p w14:paraId="636EA9EF" w14:textId="77777777" w:rsidR="00FC2E3E" w:rsidRPr="002E2BC0" w:rsidRDefault="00FC2E3E" w:rsidP="00FC2E3E">
      <w:pPr>
        <w:rPr>
          <w:rFonts w:ascii="Arial" w:hAnsi="Arial" w:cs="Arial"/>
          <w:b/>
          <w:bCs/>
          <w:i/>
          <w:iCs/>
        </w:rPr>
      </w:pPr>
      <w:r w:rsidRPr="002E2BC0">
        <w:rPr>
          <w:rFonts w:ascii="Arial" w:hAnsi="Arial" w:cs="Arial"/>
          <w:b/>
          <w:bCs/>
          <w:i/>
          <w:iCs/>
        </w:rPr>
        <w:t xml:space="preserve">Competence Acquisition </w:t>
      </w:r>
    </w:p>
    <w:p w14:paraId="2F9AA658" w14:textId="1E28FE2D" w:rsidR="00FC2E3E" w:rsidRPr="000A1667" w:rsidRDefault="00897EE2" w:rsidP="00FC2E3E">
      <w:pPr>
        <w:rPr>
          <w:rFonts w:ascii="Arial" w:hAnsi="Arial" w:cs="Arial"/>
        </w:rPr>
      </w:pPr>
      <w:r>
        <w:rPr>
          <w:rFonts w:ascii="Arial" w:hAnsi="Arial" w:cs="Arial"/>
        </w:rPr>
        <w:t>Registered</w:t>
      </w:r>
      <w:r w:rsidR="00FC2E3E" w:rsidRPr="000A1667">
        <w:rPr>
          <w:rFonts w:ascii="Arial" w:hAnsi="Arial" w:cs="Arial"/>
        </w:rPr>
        <w:t xml:space="preserve"> nurses whose practice includes </w:t>
      </w:r>
      <w:r w:rsidR="005D2E31" w:rsidRPr="000A1667">
        <w:rPr>
          <w:rFonts w:ascii="Arial" w:hAnsi="Arial" w:cs="Arial"/>
        </w:rPr>
        <w:t>placement or implantation of LARC</w:t>
      </w:r>
      <w:r w:rsidR="00FC2E3E" w:rsidRPr="000A1667">
        <w:rPr>
          <w:rFonts w:ascii="Arial" w:hAnsi="Arial" w:cs="Arial"/>
        </w:rPr>
        <w:t xml:space="preserve"> must:</w:t>
      </w:r>
    </w:p>
    <w:p w14:paraId="5B86DE4A" w14:textId="77777777" w:rsidR="00C61CAF" w:rsidRPr="000A1667" w:rsidRDefault="00C61CAF" w:rsidP="00C61CAF">
      <w:pPr>
        <w:pStyle w:val="ListParagraph"/>
        <w:numPr>
          <w:ilvl w:val="0"/>
          <w:numId w:val="2"/>
        </w:numPr>
        <w:rPr>
          <w:rFonts w:ascii="Arial" w:hAnsi="Arial" w:cs="Arial"/>
        </w:rPr>
      </w:pPr>
      <w:r w:rsidRPr="000A1667">
        <w:rPr>
          <w:rFonts w:ascii="Arial" w:hAnsi="Arial" w:cs="Arial"/>
        </w:rPr>
        <w:t xml:space="preserve">Assume only those responsibilities for which they have education, experience, and current clinical competency to perform, and that are in compliance with established standards of nursing practice and organizational policy and procedure. </w:t>
      </w:r>
    </w:p>
    <w:p w14:paraId="39C79F7E" w14:textId="5720E896" w:rsidR="00C61CAF" w:rsidRPr="000A1667" w:rsidRDefault="00C61CAF" w:rsidP="00C61CAF">
      <w:pPr>
        <w:pStyle w:val="ListParagraph"/>
        <w:numPr>
          <w:ilvl w:val="0"/>
          <w:numId w:val="2"/>
        </w:numPr>
        <w:rPr>
          <w:rFonts w:ascii="Arial" w:hAnsi="Arial" w:cs="Arial"/>
        </w:rPr>
      </w:pPr>
      <w:r w:rsidRPr="000A1667">
        <w:rPr>
          <w:rFonts w:ascii="Arial" w:hAnsi="Arial" w:cs="Arial"/>
        </w:rPr>
        <w:t xml:space="preserve">Possess initial and ongoing competence as evidenced by documented completion of didactic and clinical continuing education programs, employing agency education programs, and/or certification by a recognized body experts in the following: </w:t>
      </w:r>
    </w:p>
    <w:p w14:paraId="0B12677C" w14:textId="14FEE244" w:rsidR="004135C7" w:rsidRDefault="004135C7" w:rsidP="00C61CAF">
      <w:pPr>
        <w:pStyle w:val="ListParagraph"/>
        <w:numPr>
          <w:ilvl w:val="1"/>
          <w:numId w:val="2"/>
        </w:numPr>
        <w:rPr>
          <w:rFonts w:ascii="Arial" w:hAnsi="Arial" w:cs="Arial"/>
        </w:rPr>
      </w:pPr>
      <w:r>
        <w:rPr>
          <w:rFonts w:ascii="Arial" w:hAnsi="Arial" w:cs="Arial"/>
        </w:rPr>
        <w:t xml:space="preserve">Didactic and clinical training </w:t>
      </w:r>
      <w:r w:rsidR="00723C3D">
        <w:rPr>
          <w:rFonts w:ascii="Arial" w:hAnsi="Arial" w:cs="Arial"/>
        </w:rPr>
        <w:t xml:space="preserve">in the insertion and removal of IUDs and the implantation, suturing </w:t>
      </w:r>
      <w:r w:rsidR="00FC281D">
        <w:rPr>
          <w:rFonts w:ascii="Arial" w:hAnsi="Arial" w:cs="Arial"/>
        </w:rPr>
        <w:t>and removal of hormonal contraceptive implants.</w:t>
      </w:r>
    </w:p>
    <w:p w14:paraId="0E9895F2" w14:textId="1A5CABCA" w:rsidR="00BE06AF" w:rsidRDefault="00C61CAF" w:rsidP="00C61CAF">
      <w:pPr>
        <w:pStyle w:val="ListParagraph"/>
        <w:numPr>
          <w:ilvl w:val="1"/>
          <w:numId w:val="2"/>
        </w:numPr>
        <w:rPr>
          <w:rFonts w:ascii="Arial" w:hAnsi="Arial" w:cs="Arial"/>
        </w:rPr>
      </w:pPr>
      <w:r w:rsidRPr="000A1667">
        <w:rPr>
          <w:rFonts w:ascii="Arial" w:hAnsi="Arial" w:cs="Arial"/>
        </w:rPr>
        <w:t xml:space="preserve">Pre-insertion assessment </w:t>
      </w:r>
      <w:r w:rsidR="00A17024">
        <w:rPr>
          <w:rFonts w:ascii="Arial" w:hAnsi="Arial" w:cs="Arial"/>
        </w:rPr>
        <w:t>incl</w:t>
      </w:r>
      <w:r w:rsidR="008A4F82">
        <w:rPr>
          <w:rFonts w:ascii="Arial" w:hAnsi="Arial" w:cs="Arial"/>
        </w:rPr>
        <w:t>uding a pregnancy test</w:t>
      </w:r>
      <w:r w:rsidR="00AD2C54">
        <w:rPr>
          <w:rFonts w:ascii="Arial" w:hAnsi="Arial" w:cs="Arial"/>
        </w:rPr>
        <w:t xml:space="preserve"> and vaginal exam</w:t>
      </w:r>
      <w:r w:rsidR="008A4F82">
        <w:rPr>
          <w:rFonts w:ascii="Arial" w:hAnsi="Arial" w:cs="Arial"/>
        </w:rPr>
        <w:t>.</w:t>
      </w:r>
      <w:r w:rsidRPr="000A1667">
        <w:rPr>
          <w:rFonts w:ascii="Arial" w:hAnsi="Arial" w:cs="Arial"/>
        </w:rPr>
        <w:t xml:space="preserve"> </w:t>
      </w:r>
    </w:p>
    <w:p w14:paraId="6E117AA3" w14:textId="4FEBA741" w:rsidR="007A7CBA" w:rsidRPr="000A1667" w:rsidRDefault="004E703B" w:rsidP="00C61CAF">
      <w:pPr>
        <w:pStyle w:val="ListParagraph"/>
        <w:numPr>
          <w:ilvl w:val="1"/>
          <w:numId w:val="2"/>
        </w:numPr>
        <w:rPr>
          <w:rFonts w:ascii="Arial" w:hAnsi="Arial" w:cs="Arial"/>
        </w:rPr>
      </w:pPr>
      <w:r>
        <w:rPr>
          <w:rFonts w:ascii="Arial" w:hAnsi="Arial" w:cs="Arial"/>
        </w:rPr>
        <w:t>Identification of contraindications to placement and/or insertion.</w:t>
      </w:r>
      <w:r w:rsidR="00C61CAF" w:rsidRPr="000A1667">
        <w:rPr>
          <w:rFonts w:ascii="Arial" w:hAnsi="Arial" w:cs="Arial"/>
        </w:rPr>
        <w:tab/>
      </w:r>
    </w:p>
    <w:p w14:paraId="59B95A90" w14:textId="3D1DEA5A" w:rsidR="00967DCC" w:rsidRPr="000A1667" w:rsidRDefault="00C62251" w:rsidP="00C61CAF">
      <w:pPr>
        <w:pStyle w:val="ListParagraph"/>
        <w:numPr>
          <w:ilvl w:val="1"/>
          <w:numId w:val="2"/>
        </w:numPr>
        <w:rPr>
          <w:rFonts w:ascii="Arial" w:hAnsi="Arial" w:cs="Arial"/>
        </w:rPr>
      </w:pPr>
      <w:r w:rsidRPr="000A1667">
        <w:rPr>
          <w:rFonts w:ascii="Arial" w:hAnsi="Arial" w:cs="Arial"/>
        </w:rPr>
        <w:t>Infection prevention and standard precautions including hand hygiene and the use of appropriate personal protective equipment (PPE)</w:t>
      </w:r>
      <w:r w:rsidR="00F51027">
        <w:rPr>
          <w:rFonts w:ascii="Arial" w:hAnsi="Arial" w:cs="Arial"/>
        </w:rPr>
        <w:t>.</w:t>
      </w:r>
      <w:r w:rsidRPr="000A1667">
        <w:rPr>
          <w:rFonts w:ascii="Arial" w:hAnsi="Arial" w:cs="Arial"/>
        </w:rPr>
        <w:t xml:space="preserve"> </w:t>
      </w:r>
    </w:p>
    <w:p w14:paraId="0B4D09E0" w14:textId="47F5D5F5" w:rsidR="00C61CAF" w:rsidRPr="000A1667" w:rsidRDefault="00C62251" w:rsidP="00C61CAF">
      <w:pPr>
        <w:pStyle w:val="ListParagraph"/>
        <w:numPr>
          <w:ilvl w:val="1"/>
          <w:numId w:val="2"/>
        </w:numPr>
        <w:rPr>
          <w:rFonts w:ascii="Arial" w:hAnsi="Arial" w:cs="Arial"/>
        </w:rPr>
      </w:pPr>
      <w:r w:rsidRPr="000A1667">
        <w:rPr>
          <w:rFonts w:ascii="Arial" w:hAnsi="Arial" w:cs="Arial"/>
        </w:rPr>
        <w:t>Identification, prevention, and management of complication</w:t>
      </w:r>
      <w:r w:rsidR="004644CD" w:rsidRPr="000A1667">
        <w:rPr>
          <w:rFonts w:ascii="Arial" w:hAnsi="Arial" w:cs="Arial"/>
        </w:rPr>
        <w:t>s</w:t>
      </w:r>
      <w:r w:rsidR="00F51027">
        <w:rPr>
          <w:rFonts w:ascii="Arial" w:hAnsi="Arial" w:cs="Arial"/>
        </w:rPr>
        <w:t>.</w:t>
      </w:r>
    </w:p>
    <w:p w14:paraId="0BF2F7AB" w14:textId="114BDF9B" w:rsidR="0073611D" w:rsidRPr="000A1667" w:rsidRDefault="000C6637" w:rsidP="00C61CAF">
      <w:pPr>
        <w:pStyle w:val="ListParagraph"/>
        <w:numPr>
          <w:ilvl w:val="1"/>
          <w:numId w:val="2"/>
        </w:numPr>
        <w:rPr>
          <w:rFonts w:ascii="Arial" w:hAnsi="Arial" w:cs="Arial"/>
        </w:rPr>
      </w:pPr>
      <w:r w:rsidRPr="000A1667">
        <w:rPr>
          <w:rFonts w:ascii="Arial" w:hAnsi="Arial" w:cs="Arial"/>
        </w:rPr>
        <w:t xml:space="preserve">Patient /caregiver education including the prescribed therapy, </w:t>
      </w:r>
      <w:r w:rsidR="00F51027" w:rsidRPr="000A1667">
        <w:rPr>
          <w:rFonts w:ascii="Arial" w:hAnsi="Arial" w:cs="Arial"/>
        </w:rPr>
        <w:t>the plan</w:t>
      </w:r>
      <w:r w:rsidRPr="000A1667">
        <w:rPr>
          <w:rFonts w:ascii="Arial" w:hAnsi="Arial" w:cs="Arial"/>
        </w:rPr>
        <w:t xml:space="preserve"> of care, the goals of treatment, self-monitoring for signs and symptoms </w:t>
      </w:r>
      <w:r w:rsidR="004644CD" w:rsidRPr="000A1667">
        <w:rPr>
          <w:rFonts w:ascii="Arial" w:hAnsi="Arial" w:cs="Arial"/>
        </w:rPr>
        <w:t>of related</w:t>
      </w:r>
      <w:r w:rsidRPr="000A1667">
        <w:rPr>
          <w:rFonts w:ascii="Arial" w:hAnsi="Arial" w:cs="Arial"/>
        </w:rPr>
        <w:t xml:space="preserve"> complications and how to access health care services as needed</w:t>
      </w:r>
      <w:r w:rsidR="00F51027">
        <w:rPr>
          <w:rFonts w:ascii="Arial" w:hAnsi="Arial" w:cs="Arial"/>
        </w:rPr>
        <w:t>.</w:t>
      </w:r>
      <w:r w:rsidR="00D95495">
        <w:rPr>
          <w:rFonts w:ascii="Arial" w:hAnsi="Arial" w:cs="Arial"/>
        </w:rPr>
        <w:t xml:space="preserve">  Education must include procedures for the patient to take if </w:t>
      </w:r>
      <w:r w:rsidR="00372900">
        <w:rPr>
          <w:rFonts w:ascii="Arial" w:hAnsi="Arial" w:cs="Arial"/>
        </w:rPr>
        <w:t>testing positive for pregnancy</w:t>
      </w:r>
      <w:r w:rsidR="00E93CFE">
        <w:rPr>
          <w:rFonts w:ascii="Arial" w:hAnsi="Arial" w:cs="Arial"/>
        </w:rPr>
        <w:t xml:space="preserve"> including </w:t>
      </w:r>
      <w:r w:rsidR="000A1A48">
        <w:rPr>
          <w:rFonts w:ascii="Arial" w:hAnsi="Arial" w:cs="Arial"/>
        </w:rPr>
        <w:t>the necessity of device removal</w:t>
      </w:r>
      <w:r w:rsidR="00372900">
        <w:rPr>
          <w:rFonts w:ascii="Arial" w:hAnsi="Arial" w:cs="Arial"/>
        </w:rPr>
        <w:t>.</w:t>
      </w:r>
    </w:p>
    <w:p w14:paraId="316032B0" w14:textId="6658EF7B" w:rsidR="004644CD" w:rsidRPr="000A1667" w:rsidRDefault="000C6637" w:rsidP="00C61CAF">
      <w:pPr>
        <w:pStyle w:val="ListParagraph"/>
        <w:numPr>
          <w:ilvl w:val="1"/>
          <w:numId w:val="2"/>
        </w:numPr>
        <w:rPr>
          <w:rFonts w:ascii="Arial" w:hAnsi="Arial" w:cs="Arial"/>
        </w:rPr>
      </w:pPr>
      <w:r w:rsidRPr="000A1667">
        <w:rPr>
          <w:rFonts w:ascii="Arial" w:hAnsi="Arial" w:cs="Arial"/>
        </w:rPr>
        <w:t xml:space="preserve">Use of technical and medical equipment required for </w:t>
      </w:r>
      <w:r w:rsidR="00EA475E" w:rsidRPr="000A1667">
        <w:rPr>
          <w:rFonts w:ascii="Arial" w:hAnsi="Arial" w:cs="Arial"/>
        </w:rPr>
        <w:t>the procedure</w:t>
      </w:r>
      <w:r w:rsidR="000F7CDA">
        <w:rPr>
          <w:rFonts w:ascii="Arial" w:hAnsi="Arial" w:cs="Arial"/>
        </w:rPr>
        <w:t>, including suturing</w:t>
      </w:r>
      <w:r w:rsidR="00F51027">
        <w:rPr>
          <w:rFonts w:ascii="Arial" w:hAnsi="Arial" w:cs="Arial"/>
        </w:rPr>
        <w:t>.</w:t>
      </w:r>
      <w:r w:rsidRPr="000A1667">
        <w:rPr>
          <w:rFonts w:ascii="Arial" w:hAnsi="Arial" w:cs="Arial"/>
        </w:rPr>
        <w:t xml:space="preserve"> </w:t>
      </w:r>
    </w:p>
    <w:p w14:paraId="734CDEC0" w14:textId="00A2D125" w:rsidR="00EA475E" w:rsidRPr="000A1667" w:rsidRDefault="000C6637" w:rsidP="00C61CAF">
      <w:pPr>
        <w:pStyle w:val="ListParagraph"/>
        <w:numPr>
          <w:ilvl w:val="1"/>
          <w:numId w:val="2"/>
        </w:numPr>
        <w:rPr>
          <w:rFonts w:ascii="Arial" w:hAnsi="Arial" w:cs="Arial"/>
        </w:rPr>
      </w:pPr>
      <w:r w:rsidRPr="000A1667">
        <w:rPr>
          <w:rFonts w:ascii="Arial" w:hAnsi="Arial" w:cs="Arial"/>
        </w:rPr>
        <w:t xml:space="preserve">Removal of </w:t>
      </w:r>
      <w:r w:rsidR="00EA475E" w:rsidRPr="000A1667">
        <w:rPr>
          <w:rFonts w:ascii="Arial" w:hAnsi="Arial" w:cs="Arial"/>
        </w:rPr>
        <w:t>implanted and</w:t>
      </w:r>
      <w:r w:rsidR="001108C7">
        <w:rPr>
          <w:rFonts w:ascii="Arial" w:hAnsi="Arial" w:cs="Arial"/>
        </w:rPr>
        <w:t>/or</w:t>
      </w:r>
      <w:r w:rsidR="00EA475E" w:rsidRPr="000A1667">
        <w:rPr>
          <w:rFonts w:ascii="Arial" w:hAnsi="Arial" w:cs="Arial"/>
        </w:rPr>
        <w:t xml:space="preserve"> inserted device</w:t>
      </w:r>
      <w:r w:rsidR="001108C7">
        <w:rPr>
          <w:rFonts w:ascii="Arial" w:hAnsi="Arial" w:cs="Arial"/>
        </w:rPr>
        <w:t>.</w:t>
      </w:r>
      <w:r w:rsidRPr="000A1667">
        <w:rPr>
          <w:rFonts w:ascii="Arial" w:hAnsi="Arial" w:cs="Arial"/>
        </w:rPr>
        <w:t xml:space="preserve"> </w:t>
      </w:r>
    </w:p>
    <w:p w14:paraId="650550F1" w14:textId="069F42D6" w:rsidR="000C6637" w:rsidRDefault="000C6637" w:rsidP="00C61CAF">
      <w:pPr>
        <w:pStyle w:val="ListParagraph"/>
        <w:numPr>
          <w:ilvl w:val="1"/>
          <w:numId w:val="2"/>
        </w:numPr>
        <w:rPr>
          <w:rFonts w:ascii="Arial" w:hAnsi="Arial" w:cs="Arial"/>
        </w:rPr>
      </w:pPr>
      <w:r w:rsidRPr="000A1667">
        <w:rPr>
          <w:rFonts w:ascii="Arial" w:hAnsi="Arial" w:cs="Arial"/>
        </w:rPr>
        <w:t>Documentation of assessment, insertion, response to treatment and removal, as applicable</w:t>
      </w:r>
      <w:r w:rsidR="001108C7">
        <w:rPr>
          <w:rFonts w:ascii="Arial" w:hAnsi="Arial" w:cs="Arial"/>
        </w:rPr>
        <w:t>.</w:t>
      </w:r>
      <w:r w:rsidRPr="000A1667">
        <w:rPr>
          <w:rFonts w:ascii="Arial" w:hAnsi="Arial" w:cs="Arial"/>
        </w:rPr>
        <w:t xml:space="preserve"> </w:t>
      </w:r>
    </w:p>
    <w:p w14:paraId="2F1C8736" w14:textId="0A4220A4" w:rsidR="000C79DF" w:rsidRDefault="007D7EB0" w:rsidP="00C61CAF">
      <w:pPr>
        <w:pStyle w:val="ListParagraph"/>
        <w:numPr>
          <w:ilvl w:val="1"/>
          <w:numId w:val="2"/>
        </w:numPr>
        <w:rPr>
          <w:rFonts w:ascii="Arial" w:hAnsi="Arial" w:cs="Arial"/>
        </w:rPr>
      </w:pPr>
      <w:r w:rsidRPr="002C2DCB">
        <w:rPr>
          <w:rFonts w:ascii="Arial" w:hAnsi="Arial" w:cs="Arial"/>
        </w:rPr>
        <w:lastRenderedPageBreak/>
        <w:t xml:space="preserve">Documentation of device identification and </w:t>
      </w:r>
      <w:r w:rsidR="004C2D6D" w:rsidRPr="002C2DCB">
        <w:rPr>
          <w:rFonts w:ascii="Arial" w:hAnsi="Arial" w:cs="Arial"/>
        </w:rPr>
        <w:t xml:space="preserve">storage of </w:t>
      </w:r>
      <w:r w:rsidRPr="002C2DCB">
        <w:rPr>
          <w:rFonts w:ascii="Arial" w:hAnsi="Arial" w:cs="Arial"/>
        </w:rPr>
        <w:t>records in the event of a recall</w:t>
      </w:r>
      <w:r w:rsidR="000C79DF">
        <w:rPr>
          <w:rFonts w:ascii="Arial" w:hAnsi="Arial" w:cs="Arial"/>
        </w:rPr>
        <w:t xml:space="preserve"> including implant cards, if applicable.</w:t>
      </w:r>
    </w:p>
    <w:p w14:paraId="30663AFF" w14:textId="275CD322" w:rsidR="000C6637" w:rsidRPr="002C2DCB" w:rsidRDefault="000C6637" w:rsidP="00C61CAF">
      <w:pPr>
        <w:pStyle w:val="ListParagraph"/>
        <w:numPr>
          <w:ilvl w:val="1"/>
          <w:numId w:val="2"/>
        </w:numPr>
        <w:rPr>
          <w:rFonts w:ascii="Arial" w:hAnsi="Arial" w:cs="Arial"/>
        </w:rPr>
      </w:pPr>
      <w:r w:rsidRPr="002C2DCB">
        <w:rPr>
          <w:rFonts w:ascii="Arial" w:hAnsi="Arial" w:cs="Arial"/>
        </w:rPr>
        <w:t xml:space="preserve">Surveillance/quality improvement/outcome measure participation and contribution </w:t>
      </w:r>
    </w:p>
    <w:p w14:paraId="19964422" w14:textId="77777777" w:rsidR="00F07680" w:rsidRDefault="00F07680" w:rsidP="00A50752">
      <w:pPr>
        <w:pStyle w:val="ListParagraph"/>
        <w:ind w:left="1440"/>
      </w:pPr>
    </w:p>
    <w:p w14:paraId="4CDF6E86" w14:textId="77777777" w:rsidR="00DD7C5A" w:rsidRPr="005D5510" w:rsidRDefault="00F07680" w:rsidP="00F07680">
      <w:pPr>
        <w:pStyle w:val="ListParagraph"/>
        <w:ind w:left="0"/>
        <w:rPr>
          <w:rFonts w:ascii="Arial" w:hAnsi="Arial" w:cs="Arial"/>
          <w:b/>
          <w:bCs/>
          <w:i/>
          <w:iCs/>
        </w:rPr>
      </w:pPr>
      <w:r w:rsidRPr="005D5510">
        <w:rPr>
          <w:rFonts w:ascii="Arial" w:hAnsi="Arial" w:cs="Arial"/>
          <w:b/>
          <w:bCs/>
          <w:i/>
          <w:iCs/>
        </w:rPr>
        <w:t xml:space="preserve">Practice </w:t>
      </w:r>
    </w:p>
    <w:p w14:paraId="0EF7E407" w14:textId="474F5968" w:rsidR="00696671" w:rsidRPr="005D5510" w:rsidRDefault="00851387" w:rsidP="00F07680">
      <w:pPr>
        <w:pStyle w:val="ListParagraph"/>
        <w:ind w:left="0"/>
        <w:rPr>
          <w:rFonts w:ascii="Arial" w:hAnsi="Arial" w:cs="Arial"/>
        </w:rPr>
      </w:pPr>
      <w:r>
        <w:rPr>
          <w:rFonts w:ascii="Arial" w:hAnsi="Arial" w:cs="Arial"/>
        </w:rPr>
        <w:t>Registered</w:t>
      </w:r>
      <w:r w:rsidR="00F07680" w:rsidRPr="005D5510">
        <w:rPr>
          <w:rFonts w:ascii="Arial" w:hAnsi="Arial" w:cs="Arial"/>
        </w:rPr>
        <w:t xml:space="preserve"> nurses practice within their scope, are responsible and accountable for their nursing judgement, </w:t>
      </w:r>
      <w:r w:rsidR="000F7CDA" w:rsidRPr="005D5510">
        <w:rPr>
          <w:rFonts w:ascii="Arial" w:hAnsi="Arial" w:cs="Arial"/>
        </w:rPr>
        <w:t>actions,</w:t>
      </w:r>
      <w:r w:rsidR="00F07680" w:rsidRPr="005D5510">
        <w:rPr>
          <w:rFonts w:ascii="Arial" w:hAnsi="Arial" w:cs="Arial"/>
        </w:rPr>
        <w:t xml:space="preserve"> and competency</w:t>
      </w:r>
      <w:r w:rsidR="00601229">
        <w:rPr>
          <w:rFonts w:ascii="Arial" w:hAnsi="Arial" w:cs="Arial"/>
        </w:rPr>
        <w:t xml:space="preserve">.  </w:t>
      </w:r>
      <w:r w:rsidR="003238DC">
        <w:rPr>
          <w:rFonts w:ascii="Arial" w:hAnsi="Arial" w:cs="Arial"/>
        </w:rPr>
        <w:t>They</w:t>
      </w:r>
      <w:r w:rsidR="00F07680" w:rsidRPr="005D5510">
        <w:rPr>
          <w:rFonts w:ascii="Arial" w:hAnsi="Arial" w:cs="Arial"/>
        </w:rPr>
        <w:t xml:space="preserve"> do not perform activities outside their scope of practice</w:t>
      </w:r>
      <w:r w:rsidR="00623134" w:rsidRPr="005D5510">
        <w:rPr>
          <w:rFonts w:ascii="Arial" w:hAnsi="Arial" w:cs="Arial"/>
        </w:rPr>
        <w:t>.</w:t>
      </w:r>
      <w:r w:rsidR="000C6637" w:rsidRPr="005D5510">
        <w:rPr>
          <w:rFonts w:ascii="Arial" w:hAnsi="Arial" w:cs="Arial"/>
        </w:rPr>
        <w:t xml:space="preserve"> </w:t>
      </w:r>
    </w:p>
    <w:p w14:paraId="5A234E3F" w14:textId="77777777" w:rsidR="00696671" w:rsidRPr="005D5510" w:rsidRDefault="00696671" w:rsidP="00F07680">
      <w:pPr>
        <w:pStyle w:val="ListParagraph"/>
        <w:ind w:left="0"/>
        <w:rPr>
          <w:rFonts w:ascii="Arial" w:hAnsi="Arial" w:cs="Arial"/>
        </w:rPr>
      </w:pPr>
    </w:p>
    <w:p w14:paraId="5BCCDFC5" w14:textId="7857946F" w:rsidR="009B1243" w:rsidRDefault="00623134" w:rsidP="00F07680">
      <w:pPr>
        <w:pStyle w:val="ListParagraph"/>
        <w:ind w:left="0"/>
        <w:rPr>
          <w:rFonts w:ascii="Arial" w:hAnsi="Arial" w:cs="Arial"/>
        </w:rPr>
      </w:pPr>
      <w:r w:rsidRPr="005D5510">
        <w:rPr>
          <w:rFonts w:ascii="Arial" w:hAnsi="Arial" w:cs="Arial"/>
        </w:rPr>
        <w:t xml:space="preserve">The performance of </w:t>
      </w:r>
      <w:r w:rsidR="00373ECE" w:rsidRPr="005D5510">
        <w:rPr>
          <w:rFonts w:ascii="Arial" w:hAnsi="Arial" w:cs="Arial"/>
        </w:rPr>
        <w:t>insertion or implantation of LARC</w:t>
      </w:r>
      <w:r w:rsidRPr="005D5510">
        <w:rPr>
          <w:rFonts w:ascii="Arial" w:hAnsi="Arial" w:cs="Arial"/>
        </w:rPr>
        <w:t xml:space="preserve"> is pursuant to</w:t>
      </w:r>
      <w:r w:rsidR="009B1243">
        <w:rPr>
          <w:rFonts w:ascii="Arial" w:hAnsi="Arial" w:cs="Arial"/>
        </w:rPr>
        <w:t>:</w:t>
      </w:r>
    </w:p>
    <w:p w14:paraId="5D549F6F" w14:textId="3118E81E" w:rsidR="000C6637" w:rsidRDefault="00C94B63" w:rsidP="009B1243">
      <w:pPr>
        <w:pStyle w:val="ListParagraph"/>
        <w:numPr>
          <w:ilvl w:val="0"/>
          <w:numId w:val="7"/>
        </w:numPr>
        <w:rPr>
          <w:rFonts w:ascii="Arial" w:hAnsi="Arial" w:cs="Arial"/>
        </w:rPr>
      </w:pPr>
      <w:r>
        <w:rPr>
          <w:rFonts w:ascii="Arial" w:hAnsi="Arial" w:cs="Arial"/>
        </w:rPr>
        <w:t>T</w:t>
      </w:r>
      <w:r w:rsidR="00623134" w:rsidRPr="005D5510">
        <w:rPr>
          <w:rFonts w:ascii="Arial" w:hAnsi="Arial" w:cs="Arial"/>
        </w:rPr>
        <w:t>he</w:t>
      </w:r>
      <w:r w:rsidR="00373ECE" w:rsidRPr="005D5510">
        <w:rPr>
          <w:rFonts w:ascii="Arial" w:hAnsi="Arial" w:cs="Arial"/>
        </w:rPr>
        <w:t xml:space="preserve"> orders of a duly authorized prescriber. The </w:t>
      </w:r>
      <w:r w:rsidR="00851387">
        <w:rPr>
          <w:rFonts w:ascii="Arial" w:hAnsi="Arial" w:cs="Arial"/>
        </w:rPr>
        <w:t>RN</w:t>
      </w:r>
      <w:r w:rsidR="00373ECE" w:rsidRPr="005D5510">
        <w:rPr>
          <w:rFonts w:ascii="Arial" w:hAnsi="Arial" w:cs="Arial"/>
        </w:rPr>
        <w:t xml:space="preserve"> must verify the orders from a duly authorized prescriber</w:t>
      </w:r>
      <w:r w:rsidR="00373ECE">
        <w:t xml:space="preserve"> </w:t>
      </w:r>
      <w:r w:rsidR="00373ECE" w:rsidRPr="005D5510">
        <w:rPr>
          <w:rFonts w:ascii="Arial" w:hAnsi="Arial" w:cs="Arial"/>
        </w:rPr>
        <w:t xml:space="preserve">including the patient’s name, valid order date, medication or </w:t>
      </w:r>
      <w:r w:rsidR="005C2146">
        <w:rPr>
          <w:rFonts w:ascii="Arial" w:hAnsi="Arial" w:cs="Arial"/>
        </w:rPr>
        <w:t>device</w:t>
      </w:r>
      <w:r w:rsidR="00373ECE" w:rsidRPr="005D5510">
        <w:rPr>
          <w:rFonts w:ascii="Arial" w:hAnsi="Arial" w:cs="Arial"/>
        </w:rPr>
        <w:t xml:space="preserve"> name, dosage, route, specific administration</w:t>
      </w:r>
      <w:r w:rsidR="005C2146">
        <w:rPr>
          <w:rFonts w:ascii="Arial" w:hAnsi="Arial" w:cs="Arial"/>
        </w:rPr>
        <w:t>/insertion</w:t>
      </w:r>
      <w:r w:rsidR="00373ECE" w:rsidRPr="005D5510">
        <w:rPr>
          <w:rFonts w:ascii="Arial" w:hAnsi="Arial" w:cs="Arial"/>
        </w:rPr>
        <w:t xml:space="preserve"> directions and prescriber signature</w:t>
      </w:r>
      <w:r w:rsidR="00BE26CD">
        <w:rPr>
          <w:rFonts w:ascii="Arial" w:hAnsi="Arial" w:cs="Arial"/>
        </w:rPr>
        <w:t xml:space="preserve"> or</w:t>
      </w:r>
      <w:r w:rsidR="00557430" w:rsidRPr="005D5510">
        <w:rPr>
          <w:rFonts w:ascii="Arial" w:hAnsi="Arial" w:cs="Arial"/>
        </w:rPr>
        <w:t>.</w:t>
      </w:r>
    </w:p>
    <w:p w14:paraId="2A179C2A" w14:textId="15E0DD53" w:rsidR="00327A5E" w:rsidRPr="007D0C8F" w:rsidRDefault="00576B5B" w:rsidP="007D0C8F">
      <w:pPr>
        <w:pStyle w:val="ListParagraph"/>
        <w:numPr>
          <w:ilvl w:val="0"/>
          <w:numId w:val="7"/>
        </w:numPr>
        <w:rPr>
          <w:rFonts w:ascii="Arial" w:hAnsi="Arial" w:cs="Arial"/>
        </w:rPr>
      </w:pPr>
      <w:r>
        <w:rPr>
          <w:rFonts w:ascii="Arial" w:hAnsi="Arial" w:cs="Arial"/>
        </w:rPr>
        <w:t>Standing orders</w:t>
      </w:r>
      <w:r w:rsidR="00075154">
        <w:rPr>
          <w:rFonts w:ascii="Arial" w:hAnsi="Arial" w:cs="Arial"/>
        </w:rPr>
        <w:t xml:space="preserve"> or protocol </w:t>
      </w:r>
      <w:r w:rsidR="003969A9">
        <w:rPr>
          <w:rFonts w:ascii="Arial" w:hAnsi="Arial" w:cs="Arial"/>
        </w:rPr>
        <w:t xml:space="preserve">that </w:t>
      </w:r>
      <w:r w:rsidR="00003A2A">
        <w:rPr>
          <w:rFonts w:ascii="Arial" w:hAnsi="Arial" w:cs="Arial"/>
        </w:rPr>
        <w:t xml:space="preserve">meet the criteria found in Advisory Ruling 93-24:  Accepting, </w:t>
      </w:r>
      <w:r w:rsidR="00277D45">
        <w:rPr>
          <w:rFonts w:ascii="Arial" w:hAnsi="Arial" w:cs="Arial"/>
        </w:rPr>
        <w:t>Verifying</w:t>
      </w:r>
      <w:r w:rsidR="00A92298">
        <w:rPr>
          <w:rFonts w:ascii="Arial" w:hAnsi="Arial" w:cs="Arial"/>
        </w:rPr>
        <w:t>, Transcribing and Implementing Prescriber Orders</w:t>
      </w:r>
      <w:r w:rsidR="00721B76">
        <w:rPr>
          <w:rFonts w:ascii="Arial" w:hAnsi="Arial" w:cs="Arial"/>
        </w:rPr>
        <w:t xml:space="preserve">:  </w:t>
      </w:r>
      <w:hyperlink r:id="rId8" w:history="1">
        <w:r w:rsidR="00277D45" w:rsidRPr="009D5F91">
          <w:rPr>
            <w:rStyle w:val="Hyperlink"/>
            <w:rFonts w:ascii="Arial" w:hAnsi="Arial" w:cs="Arial"/>
          </w:rPr>
          <w:t>https://www.mass.gov/doc/ar-9324-accepting-verifying-transcribing-and-implementing-medication-orders/download</w:t>
        </w:r>
      </w:hyperlink>
      <w:r w:rsidR="00277D45">
        <w:rPr>
          <w:rFonts w:ascii="Arial" w:hAnsi="Arial" w:cs="Arial"/>
        </w:rPr>
        <w:t xml:space="preserve"> </w:t>
      </w:r>
    </w:p>
    <w:p w14:paraId="7AA5BD9A" w14:textId="77777777" w:rsidR="005D5510" w:rsidRDefault="005D5510" w:rsidP="00F07680">
      <w:pPr>
        <w:pStyle w:val="ListParagraph"/>
        <w:ind w:left="0"/>
      </w:pPr>
    </w:p>
    <w:p w14:paraId="5E24CDB4" w14:textId="21FDD926" w:rsidR="00696671" w:rsidRPr="00673D51" w:rsidRDefault="00696671" w:rsidP="00F07680">
      <w:pPr>
        <w:pStyle w:val="ListParagraph"/>
        <w:ind w:left="0"/>
        <w:rPr>
          <w:rFonts w:ascii="Arial" w:hAnsi="Arial" w:cs="Arial"/>
        </w:rPr>
      </w:pPr>
      <w:r w:rsidRPr="00673D51">
        <w:rPr>
          <w:rFonts w:ascii="Arial" w:hAnsi="Arial" w:cs="Arial"/>
        </w:rPr>
        <w:t xml:space="preserve">It is the Board’s position that </w:t>
      </w:r>
      <w:r w:rsidR="00851387">
        <w:rPr>
          <w:rFonts w:ascii="Arial" w:hAnsi="Arial" w:cs="Arial"/>
        </w:rPr>
        <w:t>RNs</w:t>
      </w:r>
      <w:r w:rsidRPr="00673D51">
        <w:rPr>
          <w:rFonts w:ascii="Arial" w:hAnsi="Arial" w:cs="Arial"/>
        </w:rPr>
        <w:t xml:space="preserve"> whose practice includes </w:t>
      </w:r>
      <w:r w:rsidR="00851387">
        <w:rPr>
          <w:rFonts w:ascii="Arial" w:hAnsi="Arial" w:cs="Arial"/>
        </w:rPr>
        <w:t xml:space="preserve">the placement </w:t>
      </w:r>
      <w:r w:rsidR="00CF61C0">
        <w:rPr>
          <w:rFonts w:ascii="Arial" w:hAnsi="Arial" w:cs="Arial"/>
        </w:rPr>
        <w:t xml:space="preserve">or </w:t>
      </w:r>
      <w:r w:rsidR="00851387">
        <w:rPr>
          <w:rFonts w:ascii="Arial" w:hAnsi="Arial" w:cs="Arial"/>
        </w:rPr>
        <w:t xml:space="preserve">insertion </w:t>
      </w:r>
      <w:r w:rsidR="00D02077">
        <w:rPr>
          <w:rFonts w:ascii="Arial" w:hAnsi="Arial" w:cs="Arial"/>
        </w:rPr>
        <w:t>of LARC</w:t>
      </w:r>
      <w:r w:rsidRPr="00673D51">
        <w:rPr>
          <w:rFonts w:ascii="Arial" w:hAnsi="Arial" w:cs="Arial"/>
        </w:rPr>
        <w:t xml:space="preserve"> may </w:t>
      </w:r>
      <w:r w:rsidR="00EC215A">
        <w:rPr>
          <w:rFonts w:ascii="Arial" w:hAnsi="Arial" w:cs="Arial"/>
        </w:rPr>
        <w:t>only</w:t>
      </w:r>
      <w:r w:rsidRPr="00673D51">
        <w:rPr>
          <w:rFonts w:ascii="Arial" w:hAnsi="Arial" w:cs="Arial"/>
        </w:rPr>
        <w:t xml:space="preserve"> practice </w:t>
      </w:r>
      <w:r w:rsidR="00EC215A" w:rsidRPr="00673D51">
        <w:rPr>
          <w:rFonts w:ascii="Arial" w:hAnsi="Arial" w:cs="Arial"/>
        </w:rPr>
        <w:t xml:space="preserve">in </w:t>
      </w:r>
      <w:r w:rsidR="00EC215A">
        <w:rPr>
          <w:rFonts w:ascii="Arial" w:hAnsi="Arial" w:cs="Arial"/>
        </w:rPr>
        <w:t>settings</w:t>
      </w:r>
      <w:r w:rsidRPr="00673D51">
        <w:rPr>
          <w:rFonts w:ascii="Arial" w:hAnsi="Arial" w:cs="Arial"/>
        </w:rPr>
        <w:t xml:space="preserve"> that have organizational policies and procedures that include:</w:t>
      </w:r>
    </w:p>
    <w:p w14:paraId="4B352338" w14:textId="37F908AE" w:rsidR="00EC215A" w:rsidRDefault="00EC215A" w:rsidP="00153932">
      <w:pPr>
        <w:pStyle w:val="ListParagraph"/>
        <w:numPr>
          <w:ilvl w:val="0"/>
          <w:numId w:val="3"/>
        </w:numPr>
        <w:rPr>
          <w:rFonts w:ascii="Arial" w:hAnsi="Arial" w:cs="Arial"/>
        </w:rPr>
      </w:pPr>
      <w:r>
        <w:rPr>
          <w:rFonts w:ascii="Arial" w:hAnsi="Arial" w:cs="Arial"/>
        </w:rPr>
        <w:t>Exclusion criteria</w:t>
      </w:r>
      <w:r w:rsidR="00B670DF">
        <w:rPr>
          <w:rFonts w:ascii="Arial" w:hAnsi="Arial" w:cs="Arial"/>
        </w:rPr>
        <w:t xml:space="preserve"> </w:t>
      </w:r>
    </w:p>
    <w:p w14:paraId="67CED99E" w14:textId="136106CE" w:rsidR="004B4C48" w:rsidRDefault="004B4C48" w:rsidP="00153932">
      <w:pPr>
        <w:pStyle w:val="ListParagraph"/>
        <w:numPr>
          <w:ilvl w:val="0"/>
          <w:numId w:val="3"/>
        </w:numPr>
        <w:rPr>
          <w:rFonts w:ascii="Arial" w:hAnsi="Arial" w:cs="Arial"/>
        </w:rPr>
      </w:pPr>
      <w:r>
        <w:rPr>
          <w:rFonts w:ascii="Arial" w:hAnsi="Arial" w:cs="Arial"/>
        </w:rPr>
        <w:t xml:space="preserve">A standing order for a </w:t>
      </w:r>
      <w:r w:rsidR="008E4065">
        <w:rPr>
          <w:rFonts w:ascii="Arial" w:hAnsi="Arial" w:cs="Arial"/>
        </w:rPr>
        <w:t xml:space="preserve">same-day </w:t>
      </w:r>
      <w:r>
        <w:rPr>
          <w:rFonts w:ascii="Arial" w:hAnsi="Arial" w:cs="Arial"/>
        </w:rPr>
        <w:t>pregnancy test to be obtained prior to performing the LARC procedure</w:t>
      </w:r>
      <w:r w:rsidR="00610CBD">
        <w:rPr>
          <w:rFonts w:ascii="Arial" w:hAnsi="Arial" w:cs="Arial"/>
        </w:rPr>
        <w:t xml:space="preserve">, including notification </w:t>
      </w:r>
      <w:r w:rsidR="006826CD">
        <w:rPr>
          <w:rFonts w:ascii="Arial" w:hAnsi="Arial" w:cs="Arial"/>
        </w:rPr>
        <w:t>of the authorized prescriber if the pregnancy test is positive</w:t>
      </w:r>
      <w:r>
        <w:rPr>
          <w:rFonts w:ascii="Arial" w:hAnsi="Arial" w:cs="Arial"/>
        </w:rPr>
        <w:t xml:space="preserve">. </w:t>
      </w:r>
    </w:p>
    <w:p w14:paraId="03169B42" w14:textId="344EB9A8" w:rsidR="00153932" w:rsidRPr="00673D51" w:rsidRDefault="00153932" w:rsidP="00153932">
      <w:pPr>
        <w:pStyle w:val="ListParagraph"/>
        <w:numPr>
          <w:ilvl w:val="0"/>
          <w:numId w:val="3"/>
        </w:numPr>
        <w:rPr>
          <w:rFonts w:ascii="Arial" w:hAnsi="Arial" w:cs="Arial"/>
        </w:rPr>
      </w:pPr>
      <w:r w:rsidRPr="00673D51">
        <w:rPr>
          <w:rFonts w:ascii="Arial" w:hAnsi="Arial" w:cs="Arial"/>
        </w:rPr>
        <w:t xml:space="preserve">A requirement for informed consent. </w:t>
      </w:r>
    </w:p>
    <w:p w14:paraId="0D4DD471" w14:textId="55A8FED2" w:rsidR="00153932" w:rsidRPr="00673D51" w:rsidRDefault="00153932" w:rsidP="00153932">
      <w:pPr>
        <w:pStyle w:val="ListParagraph"/>
        <w:numPr>
          <w:ilvl w:val="0"/>
          <w:numId w:val="3"/>
        </w:numPr>
        <w:rPr>
          <w:rFonts w:ascii="Arial" w:hAnsi="Arial" w:cs="Arial"/>
        </w:rPr>
      </w:pPr>
      <w:r w:rsidRPr="00673D51">
        <w:rPr>
          <w:rFonts w:ascii="Arial" w:hAnsi="Arial" w:cs="Arial"/>
        </w:rPr>
        <w:t xml:space="preserve">A requirement for a comprehensive, documented </w:t>
      </w:r>
      <w:r w:rsidR="007A5522">
        <w:rPr>
          <w:rFonts w:ascii="Arial" w:hAnsi="Arial" w:cs="Arial"/>
        </w:rPr>
        <w:t>assessment</w:t>
      </w:r>
      <w:r w:rsidR="00ED1FBF">
        <w:rPr>
          <w:rFonts w:ascii="Arial" w:hAnsi="Arial" w:cs="Arial"/>
        </w:rPr>
        <w:t xml:space="preserve"> </w:t>
      </w:r>
      <w:r w:rsidR="00D02077">
        <w:rPr>
          <w:rFonts w:ascii="Arial" w:hAnsi="Arial" w:cs="Arial"/>
        </w:rPr>
        <w:t xml:space="preserve">by the </w:t>
      </w:r>
      <w:r w:rsidR="00ED1FBF">
        <w:rPr>
          <w:rFonts w:ascii="Arial" w:hAnsi="Arial" w:cs="Arial"/>
        </w:rPr>
        <w:t>registered nurse</w:t>
      </w:r>
      <w:r w:rsidR="00D02077">
        <w:rPr>
          <w:rFonts w:ascii="Arial" w:hAnsi="Arial" w:cs="Arial"/>
        </w:rPr>
        <w:t>,</w:t>
      </w:r>
      <w:r w:rsidRPr="00673D51">
        <w:rPr>
          <w:rFonts w:ascii="Arial" w:hAnsi="Arial" w:cs="Arial"/>
        </w:rPr>
        <w:t xml:space="preserve"> including allergies. </w:t>
      </w:r>
    </w:p>
    <w:p w14:paraId="6EE3B6F6" w14:textId="605D1F61" w:rsidR="00153932" w:rsidRPr="00673D51" w:rsidRDefault="00153932" w:rsidP="00153932">
      <w:pPr>
        <w:pStyle w:val="ListParagraph"/>
        <w:numPr>
          <w:ilvl w:val="0"/>
          <w:numId w:val="3"/>
        </w:numPr>
        <w:rPr>
          <w:rFonts w:ascii="Arial" w:hAnsi="Arial" w:cs="Arial"/>
        </w:rPr>
      </w:pPr>
      <w:r w:rsidRPr="00673D51">
        <w:rPr>
          <w:rFonts w:ascii="Arial" w:hAnsi="Arial" w:cs="Arial"/>
        </w:rPr>
        <w:t xml:space="preserve">Recommendations for self-care.  </w:t>
      </w:r>
    </w:p>
    <w:p w14:paraId="56A3AE28" w14:textId="53A2F1D2" w:rsidR="007B17CC" w:rsidRPr="00673D51" w:rsidRDefault="00153932" w:rsidP="00153932">
      <w:pPr>
        <w:pStyle w:val="ListParagraph"/>
        <w:numPr>
          <w:ilvl w:val="0"/>
          <w:numId w:val="3"/>
        </w:numPr>
        <w:rPr>
          <w:rFonts w:ascii="Arial" w:hAnsi="Arial" w:cs="Arial"/>
        </w:rPr>
      </w:pPr>
      <w:r w:rsidRPr="00673D51">
        <w:rPr>
          <w:rFonts w:ascii="Arial" w:hAnsi="Arial" w:cs="Arial"/>
        </w:rPr>
        <w:t xml:space="preserve">Follow-up recommendations. </w:t>
      </w:r>
    </w:p>
    <w:p w14:paraId="5A7DEA10" w14:textId="0BF35B2C" w:rsidR="00153932" w:rsidRPr="00673D51" w:rsidRDefault="00153932" w:rsidP="00153932">
      <w:pPr>
        <w:pStyle w:val="ListParagraph"/>
        <w:numPr>
          <w:ilvl w:val="0"/>
          <w:numId w:val="3"/>
        </w:numPr>
        <w:rPr>
          <w:rFonts w:ascii="Arial" w:hAnsi="Arial" w:cs="Arial"/>
        </w:rPr>
      </w:pPr>
      <w:r w:rsidRPr="00673D51">
        <w:rPr>
          <w:rFonts w:ascii="Arial" w:hAnsi="Arial" w:cs="Arial"/>
        </w:rPr>
        <w:t>Situations that require referral</w:t>
      </w:r>
      <w:r w:rsidR="007B17CC" w:rsidRPr="00673D51">
        <w:rPr>
          <w:rFonts w:ascii="Arial" w:hAnsi="Arial" w:cs="Arial"/>
        </w:rPr>
        <w:t xml:space="preserve"> or </w:t>
      </w:r>
      <w:r w:rsidR="0066042E" w:rsidRPr="00673D51">
        <w:rPr>
          <w:rFonts w:ascii="Arial" w:hAnsi="Arial" w:cs="Arial"/>
        </w:rPr>
        <w:t>escalation to the authorized prescriber</w:t>
      </w:r>
      <w:r w:rsidR="00A054C7">
        <w:rPr>
          <w:rFonts w:ascii="Arial" w:hAnsi="Arial" w:cs="Arial"/>
        </w:rPr>
        <w:t>.</w:t>
      </w:r>
      <w:r w:rsidRPr="00673D51">
        <w:rPr>
          <w:rFonts w:ascii="Arial" w:hAnsi="Arial" w:cs="Arial"/>
        </w:rPr>
        <w:t xml:space="preserve"> </w:t>
      </w:r>
    </w:p>
    <w:p w14:paraId="78A2342D" w14:textId="172D7DE1" w:rsidR="0066042E" w:rsidRPr="00673D51" w:rsidRDefault="00153932" w:rsidP="00153932">
      <w:pPr>
        <w:pStyle w:val="ListParagraph"/>
        <w:numPr>
          <w:ilvl w:val="0"/>
          <w:numId w:val="3"/>
        </w:numPr>
        <w:rPr>
          <w:rFonts w:ascii="Arial" w:hAnsi="Arial" w:cs="Arial"/>
        </w:rPr>
      </w:pPr>
      <w:r w:rsidRPr="00673D51">
        <w:rPr>
          <w:rFonts w:ascii="Arial" w:hAnsi="Arial" w:cs="Arial"/>
        </w:rPr>
        <w:t xml:space="preserve">A requirement for patient education </w:t>
      </w:r>
      <w:r w:rsidR="00C16F07">
        <w:rPr>
          <w:rFonts w:ascii="Arial" w:hAnsi="Arial" w:cs="Arial"/>
        </w:rPr>
        <w:t xml:space="preserve">including </w:t>
      </w:r>
      <w:r w:rsidR="00EC5A7A">
        <w:rPr>
          <w:rFonts w:ascii="Arial" w:hAnsi="Arial" w:cs="Arial"/>
        </w:rPr>
        <w:t xml:space="preserve">follow up recommendations </w:t>
      </w:r>
      <w:r w:rsidR="00F942C0">
        <w:rPr>
          <w:rFonts w:ascii="Arial" w:hAnsi="Arial" w:cs="Arial"/>
        </w:rPr>
        <w:t>inclusive of instructions for the patient to</w:t>
      </w:r>
      <w:r w:rsidR="00C16F07">
        <w:rPr>
          <w:rFonts w:ascii="Arial" w:hAnsi="Arial" w:cs="Arial"/>
        </w:rPr>
        <w:t xml:space="preserve"> implement if becoming pregnant with LARC in place</w:t>
      </w:r>
      <w:r w:rsidR="00510CD1">
        <w:rPr>
          <w:rFonts w:ascii="Arial" w:hAnsi="Arial" w:cs="Arial"/>
        </w:rPr>
        <w:t xml:space="preserve"> including the importance of device removal.</w:t>
      </w:r>
    </w:p>
    <w:p w14:paraId="1C9115FF" w14:textId="77777777" w:rsidR="00AC1E2B" w:rsidRPr="00673D51" w:rsidRDefault="00153932" w:rsidP="00153932">
      <w:pPr>
        <w:pStyle w:val="ListParagraph"/>
        <w:numPr>
          <w:ilvl w:val="0"/>
          <w:numId w:val="3"/>
        </w:numPr>
        <w:rPr>
          <w:rFonts w:ascii="Arial" w:hAnsi="Arial" w:cs="Arial"/>
        </w:rPr>
      </w:pPr>
      <w:r w:rsidRPr="00673D51">
        <w:rPr>
          <w:rFonts w:ascii="Arial" w:hAnsi="Arial" w:cs="Arial"/>
        </w:rPr>
        <w:t xml:space="preserve">Provisions for emergent care. </w:t>
      </w:r>
    </w:p>
    <w:p w14:paraId="6069CBD4" w14:textId="603BC465" w:rsidR="00AC1E2B" w:rsidRPr="00673D51" w:rsidRDefault="00153932" w:rsidP="00153932">
      <w:pPr>
        <w:pStyle w:val="ListParagraph"/>
        <w:numPr>
          <w:ilvl w:val="0"/>
          <w:numId w:val="3"/>
        </w:numPr>
        <w:rPr>
          <w:rFonts w:ascii="Arial" w:hAnsi="Arial" w:cs="Arial"/>
        </w:rPr>
      </w:pPr>
      <w:r w:rsidRPr="00673D51">
        <w:rPr>
          <w:rFonts w:ascii="Arial" w:hAnsi="Arial" w:cs="Arial"/>
        </w:rPr>
        <w:t xml:space="preserve">Management of side effects. </w:t>
      </w:r>
    </w:p>
    <w:p w14:paraId="5D6D2BEB" w14:textId="35EA2364" w:rsidR="00153932" w:rsidRDefault="00153932" w:rsidP="00153932">
      <w:pPr>
        <w:pStyle w:val="ListParagraph"/>
        <w:numPr>
          <w:ilvl w:val="0"/>
          <w:numId w:val="3"/>
        </w:numPr>
        <w:rPr>
          <w:rFonts w:ascii="Arial" w:hAnsi="Arial" w:cs="Arial"/>
        </w:rPr>
      </w:pPr>
      <w:r w:rsidRPr="00673D51">
        <w:rPr>
          <w:rFonts w:ascii="Arial" w:hAnsi="Arial" w:cs="Arial"/>
        </w:rPr>
        <w:t>A requirement for documentation including response to treatment that is current, complete, accurate and legible in all records required by federal and state law.</w:t>
      </w:r>
    </w:p>
    <w:p w14:paraId="725C7749" w14:textId="01ACDACD" w:rsidR="00167736" w:rsidRDefault="00167736" w:rsidP="00153932">
      <w:pPr>
        <w:pStyle w:val="ListParagraph"/>
        <w:numPr>
          <w:ilvl w:val="0"/>
          <w:numId w:val="3"/>
        </w:numPr>
        <w:rPr>
          <w:rFonts w:ascii="Arial" w:hAnsi="Arial" w:cs="Arial"/>
        </w:rPr>
      </w:pPr>
      <w:r>
        <w:rPr>
          <w:rFonts w:ascii="Arial" w:hAnsi="Arial" w:cs="Arial"/>
        </w:rPr>
        <w:t xml:space="preserve">Product evaluation, </w:t>
      </w:r>
      <w:r w:rsidR="00F942C0">
        <w:rPr>
          <w:rFonts w:ascii="Arial" w:hAnsi="Arial" w:cs="Arial"/>
        </w:rPr>
        <w:t>integrity,</w:t>
      </w:r>
      <w:r>
        <w:rPr>
          <w:rFonts w:ascii="Arial" w:hAnsi="Arial" w:cs="Arial"/>
        </w:rPr>
        <w:t xml:space="preserve"> and def</w:t>
      </w:r>
      <w:r w:rsidR="00CF05A3">
        <w:rPr>
          <w:rFonts w:ascii="Arial" w:hAnsi="Arial" w:cs="Arial"/>
        </w:rPr>
        <w:t>e</w:t>
      </w:r>
      <w:r>
        <w:rPr>
          <w:rFonts w:ascii="Arial" w:hAnsi="Arial" w:cs="Arial"/>
        </w:rPr>
        <w:t>ct reporting</w:t>
      </w:r>
      <w:r w:rsidR="00AE3849">
        <w:rPr>
          <w:rFonts w:ascii="Arial" w:hAnsi="Arial" w:cs="Arial"/>
        </w:rPr>
        <w:t xml:space="preserve"> as well as record keeping in the event of a device recall.</w:t>
      </w:r>
    </w:p>
    <w:p w14:paraId="7300057B" w14:textId="5A8D418F" w:rsidR="00CF05A3" w:rsidRDefault="00CF05A3" w:rsidP="00CF05A3">
      <w:pPr>
        <w:numPr>
          <w:ilvl w:val="0"/>
          <w:numId w:val="3"/>
        </w:numPr>
        <w:rPr>
          <w:rFonts w:ascii="Arial" w:hAnsi="Arial" w:cs="Arial"/>
          <w:szCs w:val="24"/>
        </w:rPr>
      </w:pPr>
      <w:r w:rsidRPr="009C65EA">
        <w:rPr>
          <w:rFonts w:ascii="Arial" w:hAnsi="Arial" w:cs="Arial"/>
          <w:szCs w:val="24"/>
        </w:rPr>
        <w:t xml:space="preserve">Record </w:t>
      </w:r>
      <w:r w:rsidRPr="00DC108D">
        <w:rPr>
          <w:rFonts w:ascii="Arial" w:hAnsi="Arial" w:cs="Arial"/>
          <w:szCs w:val="24"/>
        </w:rPr>
        <w:t>keepi</w:t>
      </w:r>
      <w:r w:rsidRPr="00012775">
        <w:rPr>
          <w:rFonts w:ascii="Arial" w:hAnsi="Arial" w:cs="Arial"/>
          <w:szCs w:val="24"/>
        </w:rPr>
        <w:t xml:space="preserve">ng standards that ensure client </w:t>
      </w:r>
      <w:r w:rsidRPr="009C65EA">
        <w:rPr>
          <w:rFonts w:ascii="Arial" w:hAnsi="Arial" w:cs="Arial"/>
          <w:szCs w:val="24"/>
        </w:rPr>
        <w:t xml:space="preserve">confidentiality and record retention that is in compliance with medical records </w:t>
      </w:r>
      <w:r w:rsidR="00645CAA" w:rsidRPr="009C65EA">
        <w:rPr>
          <w:rFonts w:ascii="Arial" w:hAnsi="Arial" w:cs="Arial"/>
          <w:szCs w:val="24"/>
        </w:rPr>
        <w:t>obligations</w:t>
      </w:r>
      <w:r w:rsidR="00645CAA">
        <w:rPr>
          <w:rFonts w:ascii="Arial" w:hAnsi="Arial" w:cs="Arial"/>
          <w:szCs w:val="24"/>
        </w:rPr>
        <w:t>.</w:t>
      </w:r>
      <w:r w:rsidR="00645CAA" w:rsidRPr="009C65EA">
        <w:rPr>
          <w:rFonts w:ascii="Arial" w:hAnsi="Arial" w:cs="Arial"/>
          <w:szCs w:val="24"/>
        </w:rPr>
        <w:t xml:space="preserve"> (</w:t>
      </w:r>
      <w:hyperlink r:id="rId9" w:history="1">
        <w:r w:rsidRPr="00263385">
          <w:rPr>
            <w:rStyle w:val="Hyperlink"/>
            <w:rFonts w:ascii="Arial" w:hAnsi="Arial" w:cs="Arial"/>
            <w:szCs w:val="24"/>
          </w:rPr>
          <w:t>https://www.mass.gov/service-details/medical-records-obligations</w:t>
        </w:r>
      </w:hyperlink>
      <w:r w:rsidRPr="009C65EA">
        <w:rPr>
          <w:rFonts w:ascii="Arial" w:hAnsi="Arial" w:cs="Arial"/>
          <w:szCs w:val="24"/>
        </w:rPr>
        <w:t>)</w:t>
      </w:r>
      <w:r>
        <w:rPr>
          <w:rFonts w:ascii="Arial" w:hAnsi="Arial" w:cs="Arial"/>
          <w:szCs w:val="24"/>
        </w:rPr>
        <w:t xml:space="preserve"> </w:t>
      </w:r>
      <w:r w:rsidRPr="009C65EA">
        <w:rPr>
          <w:rFonts w:ascii="Arial" w:hAnsi="Arial" w:cs="Arial"/>
          <w:szCs w:val="24"/>
        </w:rPr>
        <w:t xml:space="preserve"> </w:t>
      </w:r>
    </w:p>
    <w:p w14:paraId="50875621" w14:textId="134CDA0A" w:rsidR="00CF05A3" w:rsidRDefault="00CF05A3" w:rsidP="00BC2042">
      <w:pPr>
        <w:ind w:left="360"/>
        <w:rPr>
          <w:rFonts w:ascii="Arial" w:hAnsi="Arial" w:cs="Arial"/>
        </w:rPr>
      </w:pPr>
    </w:p>
    <w:p w14:paraId="54CABCDF" w14:textId="77777777" w:rsidR="00BC2042" w:rsidRDefault="00BC2042" w:rsidP="00BC2042">
      <w:pPr>
        <w:rPr>
          <w:rFonts w:ascii="Arial" w:hAnsi="Arial" w:cs="Arial"/>
          <w:b/>
          <w:bCs/>
          <w:i/>
          <w:iCs/>
          <w:szCs w:val="24"/>
        </w:rPr>
      </w:pPr>
      <w:r w:rsidRPr="00FD2E40">
        <w:rPr>
          <w:rFonts w:ascii="Arial" w:hAnsi="Arial" w:cs="Arial"/>
          <w:b/>
          <w:bCs/>
          <w:i/>
          <w:iCs/>
          <w:szCs w:val="24"/>
        </w:rPr>
        <w:t>Documentation</w:t>
      </w:r>
    </w:p>
    <w:p w14:paraId="00BC8CBC" w14:textId="77777777" w:rsidR="00BC2042" w:rsidRDefault="00BC2042" w:rsidP="00BC2042">
      <w:pPr>
        <w:rPr>
          <w:rFonts w:ascii="Arial" w:hAnsi="Arial" w:cs="Arial"/>
          <w:szCs w:val="24"/>
        </w:rPr>
      </w:pPr>
      <w:r>
        <w:rPr>
          <w:rFonts w:ascii="Arial" w:hAnsi="Arial" w:cs="Arial"/>
          <w:szCs w:val="24"/>
        </w:rPr>
        <w:t>Documentation criteria must include</w:t>
      </w:r>
    </w:p>
    <w:p w14:paraId="5C6FB3FB" w14:textId="77777777" w:rsidR="00BC2042" w:rsidRDefault="00BC2042" w:rsidP="00BC2042">
      <w:pPr>
        <w:pStyle w:val="ListParagraph"/>
        <w:numPr>
          <w:ilvl w:val="0"/>
          <w:numId w:val="5"/>
        </w:numPr>
        <w:rPr>
          <w:rFonts w:ascii="Arial" w:hAnsi="Arial" w:cs="Arial"/>
          <w:szCs w:val="24"/>
        </w:rPr>
      </w:pPr>
      <w:r>
        <w:rPr>
          <w:rFonts w:ascii="Arial" w:hAnsi="Arial" w:cs="Arial"/>
          <w:szCs w:val="24"/>
        </w:rPr>
        <w:t>Review and verification of informed consent that clearly informs the patient of the operator’s qualifications, licensure and expected outcomes of the procedure.</w:t>
      </w:r>
    </w:p>
    <w:p w14:paraId="44587A0D" w14:textId="60F717F0" w:rsidR="00BC2042" w:rsidRDefault="00BC2042" w:rsidP="00BC2042">
      <w:pPr>
        <w:pStyle w:val="ListParagraph"/>
        <w:numPr>
          <w:ilvl w:val="0"/>
          <w:numId w:val="5"/>
        </w:numPr>
        <w:rPr>
          <w:rFonts w:ascii="Arial" w:hAnsi="Arial" w:cs="Arial"/>
          <w:szCs w:val="24"/>
        </w:rPr>
      </w:pPr>
      <w:r>
        <w:rPr>
          <w:rFonts w:ascii="Arial" w:hAnsi="Arial" w:cs="Arial"/>
          <w:szCs w:val="24"/>
        </w:rPr>
        <w:t xml:space="preserve">Assessment data inclusive of past medical, surgical, allergy and </w:t>
      </w:r>
      <w:r w:rsidR="0016028F">
        <w:rPr>
          <w:rFonts w:ascii="Arial" w:hAnsi="Arial" w:cs="Arial"/>
          <w:szCs w:val="24"/>
        </w:rPr>
        <w:t xml:space="preserve">pregnancy(s), </w:t>
      </w:r>
      <w:r>
        <w:rPr>
          <w:rFonts w:ascii="Arial" w:hAnsi="Arial" w:cs="Arial"/>
          <w:szCs w:val="24"/>
        </w:rPr>
        <w:t>medical, surgical, allergy and medication histories.</w:t>
      </w:r>
    </w:p>
    <w:p w14:paraId="114F302C" w14:textId="77777777" w:rsidR="00BC2042" w:rsidRDefault="00BC2042" w:rsidP="00BC2042">
      <w:pPr>
        <w:pStyle w:val="ListParagraph"/>
        <w:numPr>
          <w:ilvl w:val="0"/>
          <w:numId w:val="5"/>
        </w:numPr>
        <w:rPr>
          <w:rFonts w:ascii="Arial" w:hAnsi="Arial" w:cs="Arial"/>
          <w:szCs w:val="24"/>
        </w:rPr>
      </w:pPr>
      <w:r>
        <w:rPr>
          <w:rFonts w:ascii="Arial" w:hAnsi="Arial" w:cs="Arial"/>
          <w:szCs w:val="24"/>
        </w:rPr>
        <w:t>Exclusions from treatment criteria.</w:t>
      </w:r>
    </w:p>
    <w:p w14:paraId="25F7CD98" w14:textId="0CB1E4E2" w:rsidR="00BC2042" w:rsidRDefault="00BC2042" w:rsidP="00BC2042">
      <w:pPr>
        <w:pStyle w:val="ListParagraph"/>
        <w:numPr>
          <w:ilvl w:val="0"/>
          <w:numId w:val="5"/>
        </w:numPr>
        <w:rPr>
          <w:rFonts w:ascii="Arial" w:hAnsi="Arial" w:cs="Arial"/>
          <w:szCs w:val="24"/>
        </w:rPr>
      </w:pPr>
      <w:r>
        <w:rPr>
          <w:rFonts w:ascii="Arial" w:hAnsi="Arial" w:cs="Arial"/>
          <w:szCs w:val="24"/>
        </w:rPr>
        <w:t xml:space="preserve">Specifics of the </w:t>
      </w:r>
      <w:r w:rsidR="00D2647B">
        <w:rPr>
          <w:rFonts w:ascii="Arial" w:hAnsi="Arial" w:cs="Arial"/>
          <w:szCs w:val="24"/>
        </w:rPr>
        <w:t>procedure performed</w:t>
      </w:r>
      <w:r>
        <w:rPr>
          <w:rFonts w:ascii="Arial" w:hAnsi="Arial" w:cs="Arial"/>
          <w:szCs w:val="24"/>
        </w:rPr>
        <w:t xml:space="preserve"> and patient response.</w:t>
      </w:r>
    </w:p>
    <w:p w14:paraId="2E97103E" w14:textId="04AE78A9" w:rsidR="00BC2042" w:rsidRPr="00FD2E40" w:rsidRDefault="00BC2042" w:rsidP="00BC2042">
      <w:pPr>
        <w:pStyle w:val="ListParagraph"/>
        <w:numPr>
          <w:ilvl w:val="0"/>
          <w:numId w:val="5"/>
        </w:numPr>
        <w:rPr>
          <w:rFonts w:ascii="Arial" w:hAnsi="Arial" w:cs="Arial"/>
          <w:szCs w:val="24"/>
        </w:rPr>
      </w:pPr>
      <w:r>
        <w:rPr>
          <w:rFonts w:ascii="Arial" w:hAnsi="Arial" w:cs="Arial"/>
          <w:szCs w:val="24"/>
        </w:rPr>
        <w:t>Directions for referral back to or consultation with the duly authorized prescriber</w:t>
      </w:r>
      <w:r w:rsidR="00D2647B">
        <w:rPr>
          <w:rFonts w:ascii="Arial" w:hAnsi="Arial" w:cs="Arial"/>
          <w:szCs w:val="24"/>
        </w:rPr>
        <w:t>.</w:t>
      </w:r>
    </w:p>
    <w:p w14:paraId="7D7D7228" w14:textId="77777777" w:rsidR="006B57C7" w:rsidRDefault="006B57C7" w:rsidP="007770F1">
      <w:pPr>
        <w:rPr>
          <w:rFonts w:ascii="Arial" w:hAnsi="Arial" w:cs="Arial"/>
          <w:b/>
          <w:bCs/>
          <w:i/>
          <w:iCs/>
          <w:szCs w:val="24"/>
        </w:rPr>
      </w:pPr>
    </w:p>
    <w:p w14:paraId="76DDC205" w14:textId="22AA61FA" w:rsidR="007770F1" w:rsidRPr="00FD2E40" w:rsidRDefault="007770F1" w:rsidP="007770F1">
      <w:pPr>
        <w:rPr>
          <w:rFonts w:ascii="Arial" w:hAnsi="Arial" w:cs="Arial"/>
          <w:b/>
          <w:bCs/>
          <w:i/>
          <w:iCs/>
          <w:szCs w:val="24"/>
        </w:rPr>
      </w:pPr>
      <w:r w:rsidRPr="00FD2E40">
        <w:rPr>
          <w:rFonts w:ascii="Arial" w:hAnsi="Arial" w:cs="Arial"/>
          <w:b/>
          <w:bCs/>
          <w:i/>
          <w:iCs/>
          <w:szCs w:val="24"/>
        </w:rPr>
        <w:t>The Nurse in the Management Role</w:t>
      </w:r>
    </w:p>
    <w:p w14:paraId="34693B38" w14:textId="77777777" w:rsidR="007770F1" w:rsidRPr="00D37D24" w:rsidRDefault="007770F1" w:rsidP="007770F1">
      <w:pPr>
        <w:rPr>
          <w:rFonts w:ascii="Arial" w:hAnsi="Arial" w:cs="Arial"/>
          <w:szCs w:val="24"/>
        </w:rPr>
      </w:pPr>
      <w:r w:rsidRPr="00D37D24">
        <w:rPr>
          <w:rFonts w:ascii="Arial" w:hAnsi="Arial" w:cs="Arial"/>
          <w:szCs w:val="24"/>
        </w:rPr>
        <w:t>The nurse in a management role must ensure the availability of sufficient resources to provide for safe implementation, including, but not limited to organizational policies that provide for:</w:t>
      </w:r>
    </w:p>
    <w:p w14:paraId="4411A17E" w14:textId="4961466E" w:rsidR="007770F1" w:rsidRPr="00D37D24" w:rsidRDefault="007770F1" w:rsidP="007770F1">
      <w:pPr>
        <w:numPr>
          <w:ilvl w:val="0"/>
          <w:numId w:val="6"/>
        </w:numPr>
        <w:rPr>
          <w:rFonts w:ascii="Arial" w:hAnsi="Arial" w:cs="Arial"/>
          <w:szCs w:val="24"/>
        </w:rPr>
      </w:pPr>
      <w:r w:rsidRPr="00D37D24">
        <w:rPr>
          <w:rFonts w:ascii="Arial" w:hAnsi="Arial" w:cs="Arial"/>
          <w:szCs w:val="24"/>
        </w:rPr>
        <w:t xml:space="preserve">Protocols for requiring and providing appropriate </w:t>
      </w:r>
      <w:r w:rsidR="009A3307">
        <w:rPr>
          <w:rFonts w:ascii="Arial" w:hAnsi="Arial" w:cs="Arial"/>
          <w:szCs w:val="24"/>
        </w:rPr>
        <w:t xml:space="preserve">competency attainment </w:t>
      </w:r>
      <w:r w:rsidR="00F11922">
        <w:rPr>
          <w:rFonts w:ascii="Arial" w:hAnsi="Arial" w:cs="Arial"/>
          <w:szCs w:val="24"/>
        </w:rPr>
        <w:t xml:space="preserve">education which includes didactic and clinical </w:t>
      </w:r>
      <w:r w:rsidR="00335DC0">
        <w:rPr>
          <w:rFonts w:ascii="Arial" w:hAnsi="Arial" w:cs="Arial"/>
          <w:szCs w:val="24"/>
        </w:rPr>
        <w:t>pertaining to</w:t>
      </w:r>
      <w:r w:rsidR="009A3307">
        <w:rPr>
          <w:rFonts w:ascii="Arial" w:hAnsi="Arial" w:cs="Arial"/>
          <w:szCs w:val="24"/>
        </w:rPr>
        <w:t xml:space="preserve"> </w:t>
      </w:r>
      <w:r w:rsidR="00713933">
        <w:rPr>
          <w:rFonts w:ascii="Arial" w:hAnsi="Arial" w:cs="Arial"/>
          <w:szCs w:val="24"/>
        </w:rPr>
        <w:t>LARC procedure</w:t>
      </w:r>
      <w:r w:rsidR="00B86BD7">
        <w:rPr>
          <w:rFonts w:ascii="Arial" w:hAnsi="Arial" w:cs="Arial"/>
          <w:szCs w:val="24"/>
        </w:rPr>
        <w:t>s</w:t>
      </w:r>
      <w:r w:rsidR="009A3307">
        <w:rPr>
          <w:rFonts w:ascii="Arial" w:hAnsi="Arial" w:cs="Arial"/>
          <w:szCs w:val="24"/>
        </w:rPr>
        <w:t>.</w:t>
      </w:r>
    </w:p>
    <w:p w14:paraId="736D49EB" w14:textId="7A2BF00C" w:rsidR="007770F1" w:rsidRPr="00D37D24" w:rsidRDefault="007770F1" w:rsidP="007770F1">
      <w:pPr>
        <w:numPr>
          <w:ilvl w:val="0"/>
          <w:numId w:val="6"/>
        </w:numPr>
        <w:rPr>
          <w:rFonts w:ascii="Arial" w:hAnsi="Arial" w:cs="Arial"/>
          <w:szCs w:val="24"/>
        </w:rPr>
      </w:pPr>
      <w:r w:rsidRPr="00D37D24">
        <w:rPr>
          <w:rFonts w:ascii="Arial" w:hAnsi="Arial" w:cs="Arial"/>
          <w:szCs w:val="24"/>
        </w:rPr>
        <w:t xml:space="preserve">Protocols for assessing and documenting the education received and validation for </w:t>
      </w:r>
      <w:r w:rsidR="00713933">
        <w:rPr>
          <w:rFonts w:ascii="Arial" w:hAnsi="Arial" w:cs="Arial"/>
          <w:szCs w:val="24"/>
        </w:rPr>
        <w:t>registered</w:t>
      </w:r>
      <w:r>
        <w:rPr>
          <w:rFonts w:ascii="Arial" w:hAnsi="Arial" w:cs="Arial"/>
          <w:szCs w:val="24"/>
        </w:rPr>
        <w:t xml:space="preserve"> nurses’</w:t>
      </w:r>
      <w:r w:rsidRPr="00D37D24">
        <w:rPr>
          <w:rFonts w:ascii="Arial" w:hAnsi="Arial" w:cs="Arial"/>
          <w:szCs w:val="24"/>
        </w:rPr>
        <w:t xml:space="preserve"> initial and continued competency for each </w:t>
      </w:r>
      <w:r w:rsidR="00713933">
        <w:rPr>
          <w:rFonts w:ascii="Arial" w:hAnsi="Arial" w:cs="Arial"/>
          <w:szCs w:val="24"/>
        </w:rPr>
        <w:t>procedure</w:t>
      </w:r>
    </w:p>
    <w:p w14:paraId="42B9B2D5" w14:textId="46FFE244" w:rsidR="007770F1" w:rsidRDefault="007770F1" w:rsidP="007770F1">
      <w:pPr>
        <w:numPr>
          <w:ilvl w:val="0"/>
          <w:numId w:val="6"/>
        </w:numPr>
        <w:rPr>
          <w:rFonts w:ascii="Arial" w:hAnsi="Arial" w:cs="Arial"/>
          <w:szCs w:val="24"/>
        </w:rPr>
      </w:pPr>
      <w:r w:rsidRPr="00D37D24">
        <w:rPr>
          <w:rFonts w:ascii="Arial" w:hAnsi="Arial" w:cs="Arial"/>
          <w:szCs w:val="24"/>
        </w:rPr>
        <w:t>Nursing care responsibilities, including, but not limited to</w:t>
      </w:r>
      <w:r>
        <w:rPr>
          <w:rFonts w:ascii="Arial" w:hAnsi="Arial" w:cs="Arial"/>
          <w:szCs w:val="24"/>
        </w:rPr>
        <w:t xml:space="preserve">, hand hygiene, aseptic technique, </w:t>
      </w:r>
      <w:r w:rsidRPr="00D37D24">
        <w:rPr>
          <w:rFonts w:ascii="Arial" w:hAnsi="Arial" w:cs="Arial"/>
          <w:szCs w:val="24"/>
        </w:rPr>
        <w:t xml:space="preserve">patient assessment, monitoring, </w:t>
      </w:r>
      <w:r w:rsidR="00B92319">
        <w:rPr>
          <w:rFonts w:ascii="Arial" w:hAnsi="Arial" w:cs="Arial"/>
          <w:szCs w:val="24"/>
        </w:rPr>
        <w:t xml:space="preserve">procedural, </w:t>
      </w:r>
      <w:r w:rsidRPr="00D37D24">
        <w:rPr>
          <w:rFonts w:ascii="Arial" w:hAnsi="Arial" w:cs="Arial"/>
          <w:szCs w:val="24"/>
        </w:rPr>
        <w:t>medication administration, potential complications, documentation criteria</w:t>
      </w:r>
      <w:r>
        <w:rPr>
          <w:rFonts w:ascii="Arial" w:hAnsi="Arial" w:cs="Arial"/>
          <w:szCs w:val="24"/>
        </w:rPr>
        <w:t xml:space="preserve"> and patient education. </w:t>
      </w:r>
    </w:p>
    <w:p w14:paraId="690E75F6" w14:textId="576C1A8A" w:rsidR="007770F1" w:rsidRDefault="007770F1" w:rsidP="007770F1">
      <w:pPr>
        <w:numPr>
          <w:ilvl w:val="0"/>
          <w:numId w:val="6"/>
        </w:numPr>
        <w:rPr>
          <w:rFonts w:ascii="Arial" w:hAnsi="Arial" w:cs="Arial"/>
          <w:szCs w:val="24"/>
        </w:rPr>
      </w:pPr>
      <w:r w:rsidRPr="00640EA6">
        <w:rPr>
          <w:rFonts w:ascii="Arial" w:hAnsi="Arial" w:cs="Arial"/>
          <w:szCs w:val="24"/>
        </w:rPr>
        <w:t>A method and time frame of authenticating authorized prescriber orders</w:t>
      </w:r>
      <w:r w:rsidR="00D55B9A">
        <w:rPr>
          <w:rFonts w:ascii="Arial" w:hAnsi="Arial" w:cs="Arial"/>
          <w:szCs w:val="24"/>
        </w:rPr>
        <w:t xml:space="preserve"> and their evaluation.</w:t>
      </w:r>
    </w:p>
    <w:p w14:paraId="6AD03D60" w14:textId="22440EE9" w:rsidR="007770F1" w:rsidRPr="009E77C0" w:rsidRDefault="007770F1" w:rsidP="007770F1">
      <w:pPr>
        <w:numPr>
          <w:ilvl w:val="0"/>
          <w:numId w:val="6"/>
        </w:numPr>
        <w:rPr>
          <w:rFonts w:ascii="Arial" w:hAnsi="Arial" w:cs="Arial"/>
          <w:szCs w:val="24"/>
        </w:rPr>
      </w:pPr>
      <w:r>
        <w:rPr>
          <w:rFonts w:ascii="Arial" w:hAnsi="Arial" w:cs="Arial"/>
          <w:szCs w:val="24"/>
        </w:rPr>
        <w:t xml:space="preserve">Methods to verify the </w:t>
      </w:r>
      <w:r w:rsidR="00D55B9A">
        <w:rPr>
          <w:rFonts w:ascii="Arial" w:hAnsi="Arial" w:cs="Arial"/>
          <w:szCs w:val="24"/>
        </w:rPr>
        <w:t>device</w:t>
      </w:r>
      <w:r>
        <w:rPr>
          <w:rFonts w:ascii="Arial" w:hAnsi="Arial" w:cs="Arial"/>
          <w:szCs w:val="24"/>
        </w:rPr>
        <w:t xml:space="preserve"> name, </w:t>
      </w:r>
      <w:r w:rsidR="00D55B9A">
        <w:rPr>
          <w:rFonts w:ascii="Arial" w:hAnsi="Arial" w:cs="Arial"/>
          <w:szCs w:val="24"/>
        </w:rPr>
        <w:t xml:space="preserve">and if applicable, </w:t>
      </w:r>
      <w:r>
        <w:rPr>
          <w:rFonts w:ascii="Arial" w:hAnsi="Arial" w:cs="Arial"/>
          <w:szCs w:val="24"/>
        </w:rPr>
        <w:t>dosage</w:t>
      </w:r>
      <w:r w:rsidR="004471EA">
        <w:rPr>
          <w:rFonts w:ascii="Arial" w:hAnsi="Arial" w:cs="Arial"/>
          <w:szCs w:val="24"/>
        </w:rPr>
        <w:t>.</w:t>
      </w:r>
    </w:p>
    <w:p w14:paraId="51CF7200" w14:textId="5B49BA3B" w:rsidR="007770F1" w:rsidRDefault="007770F1" w:rsidP="007770F1">
      <w:pPr>
        <w:numPr>
          <w:ilvl w:val="0"/>
          <w:numId w:val="6"/>
        </w:numPr>
        <w:rPr>
          <w:rFonts w:ascii="Arial" w:hAnsi="Arial" w:cs="Arial"/>
          <w:szCs w:val="24"/>
        </w:rPr>
      </w:pPr>
      <w:r w:rsidRPr="00640EA6">
        <w:rPr>
          <w:rFonts w:ascii="Arial" w:hAnsi="Arial" w:cs="Arial"/>
          <w:szCs w:val="24"/>
        </w:rPr>
        <w:t>Emergency protocols including, but not limited to, immediate, on-site availability of emergency equipment, medications, and personnel.</w:t>
      </w:r>
    </w:p>
    <w:p w14:paraId="367A4FDD" w14:textId="46F7D066" w:rsidR="004471EA" w:rsidRPr="00640EA6" w:rsidRDefault="004471EA" w:rsidP="007770F1">
      <w:pPr>
        <w:numPr>
          <w:ilvl w:val="0"/>
          <w:numId w:val="6"/>
        </w:numPr>
        <w:rPr>
          <w:rFonts w:ascii="Arial" w:hAnsi="Arial" w:cs="Arial"/>
          <w:szCs w:val="24"/>
        </w:rPr>
      </w:pPr>
      <w:r>
        <w:rPr>
          <w:rFonts w:ascii="Arial" w:hAnsi="Arial" w:cs="Arial"/>
          <w:szCs w:val="24"/>
        </w:rPr>
        <w:t xml:space="preserve">Methods to ensure documentation of </w:t>
      </w:r>
      <w:r w:rsidR="00E47625">
        <w:rPr>
          <w:rFonts w:ascii="Arial" w:hAnsi="Arial" w:cs="Arial"/>
          <w:szCs w:val="24"/>
        </w:rPr>
        <w:t>device’s</w:t>
      </w:r>
      <w:r>
        <w:rPr>
          <w:rFonts w:ascii="Arial" w:hAnsi="Arial" w:cs="Arial"/>
          <w:szCs w:val="24"/>
        </w:rPr>
        <w:t xml:space="preserve"> serial number </w:t>
      </w:r>
      <w:r w:rsidR="00E47625">
        <w:rPr>
          <w:rFonts w:ascii="Arial" w:hAnsi="Arial" w:cs="Arial"/>
          <w:szCs w:val="24"/>
        </w:rPr>
        <w:t>to ensure identification of recalled devices.</w:t>
      </w:r>
    </w:p>
    <w:p w14:paraId="1E555A05" w14:textId="18B08BEF" w:rsidR="007770F1" w:rsidRDefault="007770F1" w:rsidP="007770F1">
      <w:pPr>
        <w:rPr>
          <w:rFonts w:ascii="Arial" w:hAnsi="Arial" w:cs="Arial"/>
          <w:szCs w:val="24"/>
        </w:rPr>
      </w:pPr>
    </w:p>
    <w:p w14:paraId="47F51BE0" w14:textId="213B483A" w:rsidR="00CD6D0B" w:rsidRDefault="00CD6D0B" w:rsidP="007770F1">
      <w:pPr>
        <w:rPr>
          <w:rFonts w:ascii="Arial" w:hAnsi="Arial" w:cs="Arial"/>
          <w:szCs w:val="24"/>
        </w:rPr>
      </w:pPr>
    </w:p>
    <w:p w14:paraId="7A4EA977" w14:textId="36C8369D" w:rsidR="00CD6D0B" w:rsidRDefault="00CD6D0B" w:rsidP="007770F1">
      <w:pPr>
        <w:rPr>
          <w:rFonts w:ascii="Arial" w:hAnsi="Arial" w:cs="Arial"/>
          <w:szCs w:val="24"/>
        </w:rPr>
      </w:pPr>
    </w:p>
    <w:p w14:paraId="39E3EC98" w14:textId="7B5F0988" w:rsidR="00CD6D0B" w:rsidRDefault="00CD6D0B" w:rsidP="00CD6D0B">
      <w:pPr>
        <w:jc w:val="center"/>
        <w:rPr>
          <w:rFonts w:ascii="Arial" w:hAnsi="Arial" w:cs="Arial"/>
          <w:szCs w:val="24"/>
        </w:rPr>
      </w:pPr>
      <w:r>
        <w:rPr>
          <w:rFonts w:ascii="Arial" w:hAnsi="Arial" w:cs="Arial"/>
          <w:szCs w:val="24"/>
        </w:rPr>
        <w:t>References</w:t>
      </w:r>
    </w:p>
    <w:p w14:paraId="07FDA09E" w14:textId="4D070416" w:rsidR="00CD6D0B" w:rsidRDefault="00CD6D0B" w:rsidP="00CD6D0B">
      <w:pPr>
        <w:jc w:val="center"/>
        <w:rPr>
          <w:rFonts w:ascii="Arial" w:hAnsi="Arial" w:cs="Arial"/>
          <w:szCs w:val="24"/>
        </w:rPr>
      </w:pPr>
    </w:p>
    <w:p w14:paraId="2134A466" w14:textId="1347DDFE" w:rsidR="00573036" w:rsidRDefault="00573036" w:rsidP="00AA7DAC">
      <w:pPr>
        <w:jc w:val="center"/>
        <w:rPr>
          <w:rFonts w:ascii="Arial" w:hAnsi="Arial" w:cs="Arial"/>
          <w:szCs w:val="24"/>
        </w:rPr>
      </w:pPr>
    </w:p>
    <w:p w14:paraId="193BFDC5" w14:textId="77777777" w:rsidR="00AA7DAC" w:rsidRDefault="00AA7DAC" w:rsidP="00AA7DAC">
      <w:pPr>
        <w:rPr>
          <w:rFonts w:ascii="Arial" w:hAnsi="Arial" w:cs="Arial"/>
          <w:szCs w:val="24"/>
        </w:rPr>
      </w:pPr>
      <w:r>
        <w:rPr>
          <w:rFonts w:ascii="Arial" w:hAnsi="Arial" w:cs="Arial"/>
          <w:szCs w:val="24"/>
        </w:rPr>
        <w:t xml:space="preserve">Kemeny, F., Digiusto, E. and Bateson, D. Insertion of Intrauterine contraceptive devices </w:t>
      </w:r>
    </w:p>
    <w:p w14:paraId="471C06C1" w14:textId="2D83385F" w:rsidR="00AA7DAC" w:rsidRDefault="00AA7DAC" w:rsidP="007D0C8F">
      <w:pPr>
        <w:ind w:left="720"/>
        <w:rPr>
          <w:rFonts w:ascii="Arial" w:hAnsi="Arial" w:cs="Arial"/>
          <w:szCs w:val="24"/>
        </w:rPr>
      </w:pPr>
      <w:r>
        <w:rPr>
          <w:rFonts w:ascii="Arial" w:hAnsi="Arial" w:cs="Arial"/>
          <w:szCs w:val="24"/>
        </w:rPr>
        <w:t xml:space="preserve">by registered nurses in Australia. Australia New Zealand Journal of Obstetrics and Gynaecology.  2016. Feb; 56 (1): 92-96.  Accessed at  </w:t>
      </w:r>
      <w:hyperlink r:id="rId10" w:history="1">
        <w:r w:rsidRPr="00760848">
          <w:rPr>
            <w:rFonts w:ascii="Arial" w:hAnsi="Arial" w:cs="Arial"/>
            <w:color w:val="0000FF"/>
            <w:u w:val="single"/>
          </w:rPr>
          <w:t>Insertion of intrauterine contraceptive devices by registered nurses in Australia - Kemeny - 2016 - Australian and New Zealand Journal of Obstetrics and Gynaecology - Wiley Online Library</w:t>
        </w:r>
      </w:hyperlink>
    </w:p>
    <w:p w14:paraId="4E51EE2B" w14:textId="77777777" w:rsidR="00AA7DAC" w:rsidRDefault="00AA7DAC" w:rsidP="00843963">
      <w:pPr>
        <w:rPr>
          <w:rFonts w:ascii="Arial" w:hAnsi="Arial" w:cs="Arial"/>
          <w:szCs w:val="24"/>
        </w:rPr>
      </w:pPr>
    </w:p>
    <w:p w14:paraId="1EBFE03F" w14:textId="0130F5CA" w:rsidR="003063DB" w:rsidRDefault="00F27B19" w:rsidP="00843963">
      <w:pPr>
        <w:rPr>
          <w:rFonts w:ascii="Arial" w:hAnsi="Arial" w:cs="Arial"/>
          <w:szCs w:val="24"/>
        </w:rPr>
      </w:pPr>
      <w:r>
        <w:rPr>
          <w:rFonts w:ascii="Arial" w:hAnsi="Arial" w:cs="Arial"/>
          <w:szCs w:val="24"/>
        </w:rPr>
        <w:t xml:space="preserve">Massachusetts Board of Registration in Nursing. Advisory Ruling 93-24 Accepting, </w:t>
      </w:r>
    </w:p>
    <w:p w14:paraId="6966E8B2" w14:textId="5DD3D565" w:rsidR="00573036" w:rsidRDefault="003063DB" w:rsidP="003063DB">
      <w:pPr>
        <w:ind w:left="720"/>
        <w:rPr>
          <w:rFonts w:ascii="Arial" w:hAnsi="Arial" w:cs="Arial"/>
          <w:szCs w:val="24"/>
        </w:rPr>
      </w:pPr>
      <w:r>
        <w:rPr>
          <w:rFonts w:ascii="Arial" w:hAnsi="Arial" w:cs="Arial"/>
          <w:szCs w:val="24"/>
        </w:rPr>
        <w:t>Verifying</w:t>
      </w:r>
      <w:r w:rsidR="00821F56">
        <w:rPr>
          <w:rFonts w:ascii="Arial" w:hAnsi="Arial" w:cs="Arial"/>
          <w:szCs w:val="24"/>
        </w:rPr>
        <w:t xml:space="preserve">, Transcribing and Implementing </w:t>
      </w:r>
      <w:r>
        <w:rPr>
          <w:rFonts w:ascii="Arial" w:hAnsi="Arial" w:cs="Arial"/>
          <w:szCs w:val="24"/>
        </w:rPr>
        <w:t>Medication</w:t>
      </w:r>
      <w:r w:rsidR="00821F56">
        <w:rPr>
          <w:rFonts w:ascii="Arial" w:hAnsi="Arial" w:cs="Arial"/>
          <w:szCs w:val="24"/>
        </w:rPr>
        <w:t xml:space="preserve"> Orders.  Accessed at: </w:t>
      </w:r>
      <w:hyperlink r:id="rId11" w:history="1">
        <w:r w:rsidR="009E1451" w:rsidRPr="009D5F91">
          <w:rPr>
            <w:rStyle w:val="Hyperlink"/>
            <w:rFonts w:ascii="Arial" w:hAnsi="Arial" w:cs="Arial"/>
            <w:szCs w:val="24"/>
          </w:rPr>
          <w:t>https://www.mass.gov/doc/ar-9324-accepting-verifying-transcribing-and-implementing-medication-orders/download</w:t>
        </w:r>
      </w:hyperlink>
    </w:p>
    <w:p w14:paraId="3FD41FBA" w14:textId="2CA5909C" w:rsidR="009E1451" w:rsidRDefault="009E1451" w:rsidP="003063DB">
      <w:pPr>
        <w:ind w:left="720"/>
        <w:rPr>
          <w:rFonts w:ascii="Arial" w:hAnsi="Arial" w:cs="Arial"/>
          <w:szCs w:val="24"/>
        </w:rPr>
      </w:pPr>
    </w:p>
    <w:p w14:paraId="22FFF139" w14:textId="77777777" w:rsidR="004D1A93" w:rsidRDefault="00E26D29" w:rsidP="000639A3">
      <w:pPr>
        <w:rPr>
          <w:rFonts w:ascii="Arial" w:hAnsi="Arial" w:cs="Arial"/>
          <w:szCs w:val="24"/>
        </w:rPr>
      </w:pPr>
      <w:r w:rsidRPr="001E26F6">
        <w:rPr>
          <w:rFonts w:ascii="Arial" w:hAnsi="Arial" w:cs="Arial"/>
          <w:szCs w:val="24"/>
        </w:rPr>
        <w:t xml:space="preserve">Washington </w:t>
      </w:r>
      <w:r w:rsidR="000639A3" w:rsidRPr="001E26F6">
        <w:rPr>
          <w:rFonts w:ascii="Arial" w:hAnsi="Arial" w:cs="Arial"/>
          <w:szCs w:val="24"/>
        </w:rPr>
        <w:t>State Board</w:t>
      </w:r>
      <w:r w:rsidR="00CA40FF">
        <w:rPr>
          <w:rFonts w:ascii="Arial" w:hAnsi="Arial" w:cs="Arial"/>
          <w:szCs w:val="24"/>
        </w:rPr>
        <w:t xml:space="preserve"> of Nursing</w:t>
      </w:r>
      <w:r w:rsidRPr="001E26F6">
        <w:rPr>
          <w:rFonts w:ascii="Arial" w:hAnsi="Arial" w:cs="Arial"/>
          <w:szCs w:val="24"/>
        </w:rPr>
        <w:t xml:space="preserve">.  </w:t>
      </w:r>
      <w:r w:rsidR="004075E1" w:rsidRPr="00EA6A71">
        <w:rPr>
          <w:rFonts w:ascii="Arial" w:hAnsi="Arial" w:cs="Arial"/>
          <w:szCs w:val="24"/>
        </w:rPr>
        <w:t xml:space="preserve">FAQs </w:t>
      </w:r>
      <w:r w:rsidR="0043024B">
        <w:rPr>
          <w:rFonts w:ascii="Arial" w:hAnsi="Arial" w:cs="Arial"/>
          <w:szCs w:val="24"/>
        </w:rPr>
        <w:t xml:space="preserve">Commonly Asked Questions – </w:t>
      </w:r>
      <w:r w:rsidR="004D1A93">
        <w:rPr>
          <w:rFonts w:ascii="Arial" w:hAnsi="Arial" w:cs="Arial"/>
          <w:szCs w:val="24"/>
        </w:rPr>
        <w:t>Registered</w:t>
      </w:r>
      <w:r w:rsidR="0043024B">
        <w:rPr>
          <w:rFonts w:ascii="Arial" w:hAnsi="Arial" w:cs="Arial"/>
          <w:szCs w:val="24"/>
        </w:rPr>
        <w:t xml:space="preserve"> </w:t>
      </w:r>
    </w:p>
    <w:p w14:paraId="66A9717C" w14:textId="0A2BC744" w:rsidR="009E1451" w:rsidRDefault="0043024B" w:rsidP="0042324F">
      <w:pPr>
        <w:ind w:left="720"/>
        <w:rPr>
          <w:rFonts w:ascii="Arial" w:hAnsi="Arial" w:cs="Arial"/>
          <w:color w:val="000000"/>
          <w:szCs w:val="24"/>
          <w:shd w:val="clear" w:color="auto" w:fill="FFFFFF"/>
        </w:rPr>
      </w:pPr>
      <w:r>
        <w:rPr>
          <w:rFonts w:ascii="Arial" w:hAnsi="Arial" w:cs="Arial"/>
          <w:szCs w:val="24"/>
        </w:rPr>
        <w:t xml:space="preserve">Nurse. </w:t>
      </w:r>
      <w:r w:rsidR="004075E1" w:rsidRPr="00EA6A71">
        <w:rPr>
          <w:rFonts w:ascii="Arial" w:hAnsi="Arial" w:cs="Arial"/>
          <w:szCs w:val="24"/>
        </w:rPr>
        <w:t xml:space="preserve">Category Reproductive and Gynecologic </w:t>
      </w:r>
      <w:r w:rsidR="004075E1" w:rsidRPr="001E26F6">
        <w:rPr>
          <w:rFonts w:ascii="Arial" w:hAnsi="Arial" w:cs="Arial"/>
          <w:szCs w:val="24"/>
        </w:rPr>
        <w:t>Care</w:t>
      </w:r>
      <w:r w:rsidR="001E26F6" w:rsidRPr="00EA6A71">
        <w:rPr>
          <w:rFonts w:ascii="Arial" w:hAnsi="Arial" w:cs="Arial"/>
          <w:szCs w:val="24"/>
        </w:rPr>
        <w:t xml:space="preserve">. </w:t>
      </w:r>
      <w:r w:rsidR="007C3329">
        <w:rPr>
          <w:rFonts w:ascii="Arial" w:hAnsi="Arial" w:cs="Arial"/>
          <w:szCs w:val="24"/>
        </w:rPr>
        <w:t xml:space="preserve">“Can the registered nurse use standing orders to provide birth control or to screen </w:t>
      </w:r>
      <w:r w:rsidR="00D8179A">
        <w:rPr>
          <w:rFonts w:ascii="Arial" w:hAnsi="Arial" w:cs="Arial"/>
          <w:szCs w:val="24"/>
        </w:rPr>
        <w:t>for and</w:t>
      </w:r>
      <w:r w:rsidR="007C3329">
        <w:rPr>
          <w:rFonts w:ascii="Arial" w:hAnsi="Arial" w:cs="Arial"/>
          <w:szCs w:val="24"/>
        </w:rPr>
        <w:t xml:space="preserve"> treat sexually transmitted diseases</w:t>
      </w:r>
      <w:r w:rsidR="00D8179A">
        <w:rPr>
          <w:rFonts w:ascii="Arial" w:hAnsi="Arial" w:cs="Arial"/>
          <w:szCs w:val="24"/>
        </w:rPr>
        <w:t>?”</w:t>
      </w:r>
      <w:r w:rsidR="007C3329">
        <w:rPr>
          <w:rFonts w:ascii="Arial" w:hAnsi="Arial" w:cs="Arial"/>
          <w:szCs w:val="24"/>
        </w:rPr>
        <w:t>.</w:t>
      </w:r>
      <w:r w:rsidR="00D8179A">
        <w:rPr>
          <w:rFonts w:ascii="Arial" w:hAnsi="Arial" w:cs="Arial"/>
          <w:szCs w:val="24"/>
        </w:rPr>
        <w:t xml:space="preserve"> </w:t>
      </w:r>
      <w:r w:rsidR="001E26F6" w:rsidRPr="00EA6A71">
        <w:rPr>
          <w:rFonts w:ascii="Arial" w:hAnsi="Arial" w:cs="Arial"/>
          <w:szCs w:val="24"/>
        </w:rPr>
        <w:t xml:space="preserve">Accessed at </w:t>
      </w:r>
      <w:hyperlink r:id="rId12" w:history="1">
        <w:r w:rsidR="00D8179A" w:rsidRPr="007D0C8F">
          <w:rPr>
            <w:rStyle w:val="Hyperlink"/>
            <w:szCs w:val="24"/>
          </w:rPr>
          <w:t>https://nursing.wa.gov/support-practicing-nurses/practice-information/registered-nurse</w:t>
        </w:r>
      </w:hyperlink>
    </w:p>
    <w:p w14:paraId="722706FF" w14:textId="6403D71B" w:rsidR="00D8179A" w:rsidRDefault="00D8179A" w:rsidP="004D1A93">
      <w:pPr>
        <w:ind w:left="720"/>
        <w:rPr>
          <w:rFonts w:ascii="Arial" w:hAnsi="Arial" w:cs="Arial"/>
          <w:color w:val="000000"/>
          <w:szCs w:val="24"/>
          <w:shd w:val="clear" w:color="auto" w:fill="FFFFFF"/>
        </w:rPr>
      </w:pPr>
    </w:p>
    <w:p w14:paraId="0260140F" w14:textId="76361170" w:rsidR="00D8179A" w:rsidRPr="00106794" w:rsidRDefault="00106794" w:rsidP="007D0C8F">
      <w:pPr>
        <w:ind w:left="720"/>
        <w:rPr>
          <w:rFonts w:ascii="Arial" w:hAnsi="Arial" w:cs="Arial"/>
          <w:szCs w:val="24"/>
        </w:rPr>
      </w:pPr>
      <w:r>
        <w:rPr>
          <w:rFonts w:ascii="Arial" w:hAnsi="Arial" w:cs="Arial"/>
        </w:rPr>
        <w:t xml:space="preserve"> </w:t>
      </w:r>
      <w:r w:rsidR="005F65DE" w:rsidRPr="00106794">
        <w:rPr>
          <w:rFonts w:ascii="Arial" w:hAnsi="Arial" w:cs="Arial"/>
          <w:szCs w:val="24"/>
        </w:rPr>
        <w:t xml:space="preserve"> </w:t>
      </w:r>
    </w:p>
    <w:p w14:paraId="4B6B3A7F" w14:textId="77777777" w:rsidR="007770F1" w:rsidRPr="00D37D24" w:rsidRDefault="007770F1" w:rsidP="007770F1">
      <w:pPr>
        <w:rPr>
          <w:rFonts w:ascii="Arial" w:hAnsi="Arial" w:cs="Arial"/>
          <w:szCs w:val="24"/>
        </w:rPr>
      </w:pPr>
    </w:p>
    <w:p w14:paraId="06556DE1" w14:textId="77777777" w:rsidR="00BC2042" w:rsidRPr="00BC2042" w:rsidRDefault="00BC2042" w:rsidP="00BC2042">
      <w:pPr>
        <w:rPr>
          <w:rFonts w:ascii="Arial" w:hAnsi="Arial" w:cs="Arial"/>
        </w:rPr>
      </w:pPr>
    </w:p>
    <w:sectPr w:rsidR="00BC2042" w:rsidRPr="00BC204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9C33" w14:textId="77777777" w:rsidR="0021586F" w:rsidRDefault="0021586F" w:rsidP="00546DBB">
      <w:r>
        <w:separator/>
      </w:r>
    </w:p>
  </w:endnote>
  <w:endnote w:type="continuationSeparator" w:id="0">
    <w:p w14:paraId="27618816" w14:textId="77777777" w:rsidR="0021586F" w:rsidRDefault="0021586F" w:rsidP="0054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694E" w14:textId="77777777" w:rsidR="0021586F" w:rsidRDefault="0021586F" w:rsidP="00546DBB">
      <w:r>
        <w:separator/>
      </w:r>
    </w:p>
  </w:footnote>
  <w:footnote w:type="continuationSeparator" w:id="0">
    <w:p w14:paraId="1FD41ABF" w14:textId="77777777" w:rsidR="0021586F" w:rsidRDefault="0021586F" w:rsidP="00546DBB">
      <w:r>
        <w:continuationSeparator/>
      </w:r>
    </w:p>
  </w:footnote>
  <w:footnote w:id="1">
    <w:p w14:paraId="7BDEA754" w14:textId="77777777" w:rsidR="00A37B07" w:rsidRPr="00F53325" w:rsidRDefault="0044317C" w:rsidP="00CA69F4">
      <w:pPr>
        <w:pStyle w:val="FootnoteText"/>
        <w:rPr>
          <w:i/>
          <w:iCs/>
        </w:rPr>
      </w:pPr>
      <w:r>
        <w:rPr>
          <w:rStyle w:val="FootnoteReference"/>
        </w:rPr>
        <w:footnoteRef/>
      </w:r>
      <w:r>
        <w:t xml:space="preserve"> </w:t>
      </w:r>
      <w:r w:rsidR="00A04A5A">
        <w:t xml:space="preserve">Stark </w:t>
      </w:r>
      <w:r w:rsidR="00CA69F4">
        <w:t>E. L</w:t>
      </w:r>
      <w:r w:rsidR="00682657">
        <w:t xml:space="preserve">., </w:t>
      </w:r>
      <w:r w:rsidR="00D7276A">
        <w:t>Gariepy</w:t>
      </w:r>
      <w:r w:rsidR="00A04A5A">
        <w:t xml:space="preserve"> A. M., &amp;</w:t>
      </w:r>
      <w:r w:rsidR="00D7276A" w:rsidRPr="00D7276A">
        <w:t xml:space="preserve"> </w:t>
      </w:r>
      <w:r w:rsidR="00D7276A">
        <w:t xml:space="preserve">Son. </w:t>
      </w:r>
      <w:r w:rsidR="00A04A5A">
        <w:t xml:space="preserve"> M. </w:t>
      </w:r>
      <w:r w:rsidR="00682657">
        <w:t xml:space="preserve"> What is long-acting reversible contraception?</w:t>
      </w:r>
      <w:r w:rsidR="0058296F">
        <w:t xml:space="preserve"> August 12, 2022. </w:t>
      </w:r>
      <w:r w:rsidR="0058296F" w:rsidRPr="00F53325">
        <w:rPr>
          <w:i/>
          <w:iCs/>
        </w:rPr>
        <w:t xml:space="preserve">JAMA </w:t>
      </w:r>
    </w:p>
    <w:p w14:paraId="5E7AD8B0" w14:textId="38F0EDAB" w:rsidR="0044317C" w:rsidRDefault="0058296F" w:rsidP="00F53325">
      <w:pPr>
        <w:pStyle w:val="FootnoteText"/>
        <w:ind w:left="720"/>
      </w:pPr>
      <w:r w:rsidRPr="00F53325">
        <w:rPr>
          <w:i/>
          <w:iCs/>
        </w:rPr>
        <w:t>Patient Page</w:t>
      </w:r>
      <w:r>
        <w:t xml:space="preserve">.  </w:t>
      </w:r>
      <w:r w:rsidR="00A37B07">
        <w:t xml:space="preserve">Retrieved at </w:t>
      </w:r>
      <w:hyperlink r:id="rId1" w:history="1">
        <w:r w:rsidR="00A37B07">
          <w:rPr>
            <w:rStyle w:val="Hyperlink"/>
          </w:rPr>
          <w:t>What Is Long-Acting Reversible Contraception? | Adolescent Medicine | JAMA | JAMA Network</w:t>
        </w:r>
      </w:hyperlink>
    </w:p>
  </w:footnote>
  <w:footnote w:id="2">
    <w:p w14:paraId="6ED1FBA7" w14:textId="77777777" w:rsidR="0044317C" w:rsidRDefault="00546DBB">
      <w:pPr>
        <w:pStyle w:val="FootnoteText"/>
      </w:pPr>
      <w:r>
        <w:rPr>
          <w:rStyle w:val="FootnoteReference"/>
        </w:rPr>
        <w:footnoteRef/>
      </w:r>
      <w:r>
        <w:t xml:space="preserve"> </w:t>
      </w:r>
      <w:r w:rsidR="00A32DD2">
        <w:t xml:space="preserve">Massachusetts Board of Registration in Nursing. 244 CMR 10.00 Definitions and Severability. Retrieved at </w:t>
      </w:r>
    </w:p>
    <w:p w14:paraId="7DC33A11" w14:textId="08B031FA" w:rsidR="00546DBB" w:rsidRDefault="00A32DD2" w:rsidP="0044317C">
      <w:pPr>
        <w:pStyle w:val="FootnoteText"/>
        <w:ind w:firstLine="720"/>
      </w:pPr>
      <w:r>
        <w:t>https://www.mass.gov/doc/244-cmr-1000-definitions-and-severability/download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2AB6" w14:textId="5D0E499E" w:rsidR="003A08E8" w:rsidRDefault="003A0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19D"/>
    <w:multiLevelType w:val="hybridMultilevel"/>
    <w:tmpl w:val="B2ACE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7FE5"/>
    <w:multiLevelType w:val="hybridMultilevel"/>
    <w:tmpl w:val="917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B2576"/>
    <w:multiLevelType w:val="hybridMultilevel"/>
    <w:tmpl w:val="CB62084A"/>
    <w:lvl w:ilvl="0" w:tplc="B7B2D240">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77F07"/>
    <w:multiLevelType w:val="hybridMultilevel"/>
    <w:tmpl w:val="E5186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D41D44"/>
    <w:multiLevelType w:val="hybridMultilevel"/>
    <w:tmpl w:val="E68E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372F"/>
    <w:multiLevelType w:val="hybridMultilevel"/>
    <w:tmpl w:val="92B8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07C96"/>
    <w:multiLevelType w:val="hybridMultilevel"/>
    <w:tmpl w:val="8DC67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300A9"/>
    <w:multiLevelType w:val="hybridMultilevel"/>
    <w:tmpl w:val="FC66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03A2A"/>
    <w:rsid w:val="00052E8E"/>
    <w:rsid w:val="000531A8"/>
    <w:rsid w:val="000639A3"/>
    <w:rsid w:val="00075154"/>
    <w:rsid w:val="000A1667"/>
    <w:rsid w:val="000A1A48"/>
    <w:rsid w:val="000C6637"/>
    <w:rsid w:val="000C79DF"/>
    <w:rsid w:val="000F7CDA"/>
    <w:rsid w:val="00106794"/>
    <w:rsid w:val="001108C7"/>
    <w:rsid w:val="00153932"/>
    <w:rsid w:val="0016028F"/>
    <w:rsid w:val="00167736"/>
    <w:rsid w:val="001E26F6"/>
    <w:rsid w:val="0021586F"/>
    <w:rsid w:val="0024178F"/>
    <w:rsid w:val="00244943"/>
    <w:rsid w:val="00277D45"/>
    <w:rsid w:val="00294FED"/>
    <w:rsid w:val="002A7D4B"/>
    <w:rsid w:val="002C2DCB"/>
    <w:rsid w:val="002D0E85"/>
    <w:rsid w:val="002E2BC0"/>
    <w:rsid w:val="002E2F7D"/>
    <w:rsid w:val="002F0F88"/>
    <w:rsid w:val="003063DB"/>
    <w:rsid w:val="00316AD0"/>
    <w:rsid w:val="003238DC"/>
    <w:rsid w:val="00327A5E"/>
    <w:rsid w:val="003328FA"/>
    <w:rsid w:val="00335DC0"/>
    <w:rsid w:val="003426D6"/>
    <w:rsid w:val="00355081"/>
    <w:rsid w:val="00355F3D"/>
    <w:rsid w:val="00372900"/>
    <w:rsid w:val="00373ECE"/>
    <w:rsid w:val="003969A9"/>
    <w:rsid w:val="003A08E8"/>
    <w:rsid w:val="003D06A0"/>
    <w:rsid w:val="003F79E0"/>
    <w:rsid w:val="004075E1"/>
    <w:rsid w:val="00412151"/>
    <w:rsid w:val="004135C7"/>
    <w:rsid w:val="0042324F"/>
    <w:rsid w:val="0043024B"/>
    <w:rsid w:val="00432314"/>
    <w:rsid w:val="0044317C"/>
    <w:rsid w:val="004471EA"/>
    <w:rsid w:val="004531B7"/>
    <w:rsid w:val="004644CD"/>
    <w:rsid w:val="00484901"/>
    <w:rsid w:val="0049748F"/>
    <w:rsid w:val="004A3443"/>
    <w:rsid w:val="004B41C9"/>
    <w:rsid w:val="004B4C48"/>
    <w:rsid w:val="004C247A"/>
    <w:rsid w:val="004C2D6D"/>
    <w:rsid w:val="004D1A93"/>
    <w:rsid w:val="004E6142"/>
    <w:rsid w:val="004E703B"/>
    <w:rsid w:val="00502AB0"/>
    <w:rsid w:val="00510CD1"/>
    <w:rsid w:val="00521104"/>
    <w:rsid w:val="00540517"/>
    <w:rsid w:val="00546DBB"/>
    <w:rsid w:val="00557430"/>
    <w:rsid w:val="00571A6F"/>
    <w:rsid w:val="00573036"/>
    <w:rsid w:val="00576B5B"/>
    <w:rsid w:val="0058296F"/>
    <w:rsid w:val="005B3A08"/>
    <w:rsid w:val="005C2146"/>
    <w:rsid w:val="005D2E31"/>
    <w:rsid w:val="005D5510"/>
    <w:rsid w:val="005F65DE"/>
    <w:rsid w:val="00601229"/>
    <w:rsid w:val="00610CBD"/>
    <w:rsid w:val="00623134"/>
    <w:rsid w:val="00634FD9"/>
    <w:rsid w:val="00640E1C"/>
    <w:rsid w:val="00645CAA"/>
    <w:rsid w:val="0066042E"/>
    <w:rsid w:val="00671A9A"/>
    <w:rsid w:val="00673D51"/>
    <w:rsid w:val="00682657"/>
    <w:rsid w:val="0068266D"/>
    <w:rsid w:val="006826CD"/>
    <w:rsid w:val="00696671"/>
    <w:rsid w:val="00696909"/>
    <w:rsid w:val="006B0162"/>
    <w:rsid w:val="006B427C"/>
    <w:rsid w:val="006B57C7"/>
    <w:rsid w:val="006C67D9"/>
    <w:rsid w:val="006E2524"/>
    <w:rsid w:val="006E5EF2"/>
    <w:rsid w:val="00713933"/>
    <w:rsid w:val="00721B76"/>
    <w:rsid w:val="00723C3D"/>
    <w:rsid w:val="0073611D"/>
    <w:rsid w:val="00740532"/>
    <w:rsid w:val="007770F1"/>
    <w:rsid w:val="007A5522"/>
    <w:rsid w:val="007A7CBA"/>
    <w:rsid w:val="007B17CC"/>
    <w:rsid w:val="007C3329"/>
    <w:rsid w:val="007D0C8F"/>
    <w:rsid w:val="007D3A38"/>
    <w:rsid w:val="007D7EB0"/>
    <w:rsid w:val="007F7A2A"/>
    <w:rsid w:val="00816CBF"/>
    <w:rsid w:val="00821F56"/>
    <w:rsid w:val="00831946"/>
    <w:rsid w:val="00843963"/>
    <w:rsid w:val="00851387"/>
    <w:rsid w:val="008570EF"/>
    <w:rsid w:val="008863C6"/>
    <w:rsid w:val="00897EE2"/>
    <w:rsid w:val="008A4002"/>
    <w:rsid w:val="008A4F82"/>
    <w:rsid w:val="008E4065"/>
    <w:rsid w:val="008F39C3"/>
    <w:rsid w:val="00907B93"/>
    <w:rsid w:val="00941B1D"/>
    <w:rsid w:val="00967DCC"/>
    <w:rsid w:val="00981F63"/>
    <w:rsid w:val="00983381"/>
    <w:rsid w:val="009A3307"/>
    <w:rsid w:val="009B1243"/>
    <w:rsid w:val="009E1451"/>
    <w:rsid w:val="009E3061"/>
    <w:rsid w:val="00A04A5A"/>
    <w:rsid w:val="00A054C7"/>
    <w:rsid w:val="00A17024"/>
    <w:rsid w:val="00A32DD2"/>
    <w:rsid w:val="00A36B89"/>
    <w:rsid w:val="00A37B07"/>
    <w:rsid w:val="00A50752"/>
    <w:rsid w:val="00A56188"/>
    <w:rsid w:val="00A66692"/>
    <w:rsid w:val="00A92298"/>
    <w:rsid w:val="00AA7DAC"/>
    <w:rsid w:val="00AC1E2B"/>
    <w:rsid w:val="00AD2C54"/>
    <w:rsid w:val="00AE3849"/>
    <w:rsid w:val="00B24D38"/>
    <w:rsid w:val="00B5769E"/>
    <w:rsid w:val="00B66158"/>
    <w:rsid w:val="00B670DF"/>
    <w:rsid w:val="00B86BD7"/>
    <w:rsid w:val="00B92319"/>
    <w:rsid w:val="00B9704C"/>
    <w:rsid w:val="00BC1D5A"/>
    <w:rsid w:val="00BC2042"/>
    <w:rsid w:val="00BE06AF"/>
    <w:rsid w:val="00BE26CD"/>
    <w:rsid w:val="00BE46F0"/>
    <w:rsid w:val="00C01EC9"/>
    <w:rsid w:val="00C168AE"/>
    <w:rsid w:val="00C16F07"/>
    <w:rsid w:val="00C3493F"/>
    <w:rsid w:val="00C555CD"/>
    <w:rsid w:val="00C61CAF"/>
    <w:rsid w:val="00C62251"/>
    <w:rsid w:val="00C63241"/>
    <w:rsid w:val="00C831A6"/>
    <w:rsid w:val="00C850BD"/>
    <w:rsid w:val="00C94B63"/>
    <w:rsid w:val="00CA40FF"/>
    <w:rsid w:val="00CA69F4"/>
    <w:rsid w:val="00CB3A78"/>
    <w:rsid w:val="00CC2DF5"/>
    <w:rsid w:val="00CD6D0B"/>
    <w:rsid w:val="00CF05A3"/>
    <w:rsid w:val="00CF61C0"/>
    <w:rsid w:val="00D02077"/>
    <w:rsid w:val="00D171E3"/>
    <w:rsid w:val="00D2647B"/>
    <w:rsid w:val="00D340EC"/>
    <w:rsid w:val="00D37291"/>
    <w:rsid w:val="00D55B9A"/>
    <w:rsid w:val="00D7276A"/>
    <w:rsid w:val="00D8179A"/>
    <w:rsid w:val="00D91459"/>
    <w:rsid w:val="00D95495"/>
    <w:rsid w:val="00D96EA0"/>
    <w:rsid w:val="00DB6A4A"/>
    <w:rsid w:val="00DD7C5A"/>
    <w:rsid w:val="00E10345"/>
    <w:rsid w:val="00E26D29"/>
    <w:rsid w:val="00E47625"/>
    <w:rsid w:val="00E83361"/>
    <w:rsid w:val="00E83950"/>
    <w:rsid w:val="00E93CFE"/>
    <w:rsid w:val="00EA475E"/>
    <w:rsid w:val="00EA6A71"/>
    <w:rsid w:val="00EC215A"/>
    <w:rsid w:val="00EC5A7A"/>
    <w:rsid w:val="00ED1FBF"/>
    <w:rsid w:val="00ED3B8B"/>
    <w:rsid w:val="00F026BE"/>
    <w:rsid w:val="00F07680"/>
    <w:rsid w:val="00F11922"/>
    <w:rsid w:val="00F12B6A"/>
    <w:rsid w:val="00F204F6"/>
    <w:rsid w:val="00F27B19"/>
    <w:rsid w:val="00F51027"/>
    <w:rsid w:val="00F5165B"/>
    <w:rsid w:val="00F53325"/>
    <w:rsid w:val="00F940CB"/>
    <w:rsid w:val="00F942C0"/>
    <w:rsid w:val="00FA0C5E"/>
    <w:rsid w:val="00FC23BA"/>
    <w:rsid w:val="00FC281D"/>
    <w:rsid w:val="00FC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EC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ListParagraph">
    <w:name w:val="List Paragraph"/>
    <w:basedOn w:val="Normal"/>
    <w:uiPriority w:val="34"/>
    <w:qFormat/>
    <w:rsid w:val="00740532"/>
    <w:pPr>
      <w:ind w:left="720"/>
      <w:contextualSpacing/>
    </w:pPr>
  </w:style>
  <w:style w:type="paragraph" w:styleId="FootnoteText">
    <w:name w:val="footnote text"/>
    <w:basedOn w:val="Normal"/>
    <w:link w:val="FootnoteTextChar"/>
    <w:uiPriority w:val="99"/>
    <w:unhideWhenUsed/>
    <w:rsid w:val="00546DBB"/>
    <w:rPr>
      <w:sz w:val="20"/>
    </w:rPr>
  </w:style>
  <w:style w:type="character" w:customStyle="1" w:styleId="FootnoteTextChar">
    <w:name w:val="Footnote Text Char"/>
    <w:basedOn w:val="DefaultParagraphFont"/>
    <w:link w:val="FootnoteText"/>
    <w:uiPriority w:val="99"/>
    <w:rsid w:val="00546DB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6DBB"/>
    <w:rPr>
      <w:vertAlign w:val="superscript"/>
    </w:rPr>
  </w:style>
  <w:style w:type="character" w:styleId="Hyperlink">
    <w:name w:val="Hyperlink"/>
    <w:basedOn w:val="DefaultParagraphFont"/>
    <w:uiPriority w:val="99"/>
    <w:unhideWhenUsed/>
    <w:rsid w:val="00A37B07"/>
    <w:rPr>
      <w:color w:val="0000FF"/>
      <w:u w:val="single"/>
    </w:rPr>
  </w:style>
  <w:style w:type="character" w:styleId="UnresolvedMention">
    <w:name w:val="Unresolved Mention"/>
    <w:basedOn w:val="DefaultParagraphFont"/>
    <w:uiPriority w:val="99"/>
    <w:semiHidden/>
    <w:unhideWhenUsed/>
    <w:rsid w:val="00277D45"/>
    <w:rPr>
      <w:color w:val="605E5C"/>
      <w:shd w:val="clear" w:color="auto" w:fill="E1DFDD"/>
    </w:rPr>
  </w:style>
  <w:style w:type="paragraph" w:styleId="Header">
    <w:name w:val="header"/>
    <w:basedOn w:val="Normal"/>
    <w:link w:val="HeaderChar"/>
    <w:uiPriority w:val="99"/>
    <w:unhideWhenUsed/>
    <w:rsid w:val="003A08E8"/>
    <w:pPr>
      <w:tabs>
        <w:tab w:val="center" w:pos="4680"/>
        <w:tab w:val="right" w:pos="9360"/>
      </w:tabs>
    </w:pPr>
  </w:style>
  <w:style w:type="character" w:customStyle="1" w:styleId="HeaderChar">
    <w:name w:val="Header Char"/>
    <w:basedOn w:val="DefaultParagraphFont"/>
    <w:link w:val="Header"/>
    <w:uiPriority w:val="99"/>
    <w:rsid w:val="003A08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A08E8"/>
    <w:pPr>
      <w:tabs>
        <w:tab w:val="center" w:pos="4680"/>
        <w:tab w:val="right" w:pos="9360"/>
      </w:tabs>
    </w:pPr>
  </w:style>
  <w:style w:type="character" w:customStyle="1" w:styleId="FooterChar">
    <w:name w:val="Footer Char"/>
    <w:basedOn w:val="DefaultParagraphFont"/>
    <w:link w:val="Footer"/>
    <w:uiPriority w:val="99"/>
    <w:rsid w:val="003A08E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A7D4B"/>
    <w:rPr>
      <w:sz w:val="16"/>
      <w:szCs w:val="16"/>
    </w:rPr>
  </w:style>
  <w:style w:type="paragraph" w:styleId="CommentText">
    <w:name w:val="annotation text"/>
    <w:basedOn w:val="Normal"/>
    <w:link w:val="CommentTextChar"/>
    <w:uiPriority w:val="99"/>
    <w:unhideWhenUsed/>
    <w:rsid w:val="002A7D4B"/>
    <w:rPr>
      <w:sz w:val="20"/>
    </w:rPr>
  </w:style>
  <w:style w:type="character" w:customStyle="1" w:styleId="CommentTextChar">
    <w:name w:val="Comment Text Char"/>
    <w:basedOn w:val="DefaultParagraphFont"/>
    <w:link w:val="CommentText"/>
    <w:uiPriority w:val="99"/>
    <w:rsid w:val="002A7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D4B"/>
    <w:rPr>
      <w:b/>
      <w:bCs/>
    </w:rPr>
  </w:style>
  <w:style w:type="character" w:customStyle="1" w:styleId="CommentSubjectChar">
    <w:name w:val="Comment Subject Char"/>
    <w:basedOn w:val="CommentTextChar"/>
    <w:link w:val="CommentSubject"/>
    <w:uiPriority w:val="99"/>
    <w:semiHidden/>
    <w:rsid w:val="002A7D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r-9324-accepting-verifying-transcribing-and-implementing-medication-orders/downlo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rsing.wa.gov/support-practicing-nurses/practice-information/registered-nur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r-9324-accepting-verifying-transcribing-and-implementing-medication-orders/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gyn.onlinelibrary.wiley.com/doi/abs/10.1111/ajo.12427" TargetMode="External"/><Relationship Id="rId4" Type="http://schemas.openxmlformats.org/officeDocument/2006/relationships/settings" Target="settings.xml"/><Relationship Id="rId9" Type="http://schemas.openxmlformats.org/officeDocument/2006/relationships/hyperlink" Target="https://www.mass.gov/service-details/medical-records-obligation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amanetwork.com/journals/jama/fullarticle/2795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A73E-320A-4481-BB9D-99C6255D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2023-11-07T16:08:00Z</dcterms:created>
  <dcterms:modified xsi:type="dcterms:W3CDTF">2023-11-07T16:08:00Z</dcterms:modified>
</cp:coreProperties>
</file>