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8044" w14:textId="77777777" w:rsidR="00432314" w:rsidRPr="00AC77F8" w:rsidRDefault="00432314" w:rsidP="00432314">
      <w:pPr>
        <w:pStyle w:val="Heading1"/>
        <w:jc w:val="center"/>
        <w:rPr>
          <w:rFonts w:ascii="Arial" w:hAnsi="Arial" w:cs="Arial"/>
          <w:b/>
          <w:lang w:val="en"/>
        </w:rPr>
      </w:pPr>
      <w:r w:rsidRPr="00AC77F8">
        <w:rPr>
          <w:rFonts w:ascii="Arial" w:hAnsi="Arial" w:cs="Arial"/>
          <w:b/>
          <w:lang w:val="en"/>
        </w:rPr>
        <w:t>Massachusetts Board of Registration in Nursing</w:t>
      </w:r>
    </w:p>
    <w:p w14:paraId="52A173D7" w14:textId="376DDB56" w:rsidR="00432314" w:rsidRPr="00AC77F8" w:rsidRDefault="00432314" w:rsidP="00432314">
      <w:pPr>
        <w:jc w:val="center"/>
        <w:rPr>
          <w:rFonts w:ascii="Arial" w:hAnsi="Arial" w:cs="Arial"/>
          <w:strike/>
          <w:lang w:val="en"/>
        </w:rPr>
      </w:pPr>
      <w:r w:rsidRPr="00AC77F8">
        <w:rPr>
          <w:rFonts w:ascii="Arial" w:hAnsi="Arial" w:cs="Arial"/>
          <w:lang w:val="en"/>
        </w:rPr>
        <w:t xml:space="preserve">Advisory Ruling </w:t>
      </w:r>
    </w:p>
    <w:p w14:paraId="16E5CF5B" w14:textId="77777777" w:rsidR="00432314" w:rsidRPr="00AC77F8" w:rsidRDefault="00432314" w:rsidP="00432314">
      <w:pPr>
        <w:rPr>
          <w:rFonts w:ascii="Arial" w:hAnsi="Arial" w:cs="Arial"/>
          <w:lang w:val="en"/>
        </w:rPr>
      </w:pPr>
    </w:p>
    <w:p w14:paraId="03AE8ACE" w14:textId="77777777" w:rsidR="0092169B" w:rsidRPr="00AC77F8" w:rsidRDefault="0092169B" w:rsidP="00432314">
      <w:pPr>
        <w:keepNext/>
        <w:outlineLvl w:val="0"/>
        <w:rPr>
          <w:rFonts w:ascii="Arial" w:hAnsi="Arial" w:cs="Arial"/>
          <w:b/>
          <w:lang w:val="en"/>
        </w:rPr>
      </w:pPr>
    </w:p>
    <w:p w14:paraId="698F8289" w14:textId="2F35A4FB" w:rsidR="00432314" w:rsidRDefault="00432314" w:rsidP="00432314">
      <w:pPr>
        <w:keepNext/>
        <w:outlineLvl w:val="0"/>
        <w:rPr>
          <w:rFonts w:ascii="Arial" w:hAnsi="Arial" w:cs="Arial"/>
        </w:rPr>
      </w:pPr>
      <w:r w:rsidRPr="00AC77F8">
        <w:rPr>
          <w:rFonts w:ascii="Arial" w:hAnsi="Arial" w:cs="Arial"/>
          <w:b/>
          <w:lang w:val="en"/>
        </w:rPr>
        <w:t>Title:</w:t>
      </w:r>
      <w:r w:rsidRPr="00AC77F8">
        <w:rPr>
          <w:rFonts w:ascii="Arial" w:hAnsi="Arial" w:cs="Arial"/>
          <w:lang w:val="en"/>
        </w:rPr>
        <w:t xml:space="preserve"> </w:t>
      </w:r>
      <w:r w:rsidR="00EA028B" w:rsidRPr="00EA028B">
        <w:rPr>
          <w:rFonts w:ascii="Arial" w:hAnsi="Arial" w:cs="Arial"/>
        </w:rPr>
        <w:t>Full-Time Program Administrator Oversight of Nursing Education Programs</w:t>
      </w:r>
    </w:p>
    <w:p w14:paraId="1644E97C" w14:textId="77777777" w:rsidR="00EA028B" w:rsidRPr="00AC77F8" w:rsidRDefault="00EA028B" w:rsidP="00432314">
      <w:pPr>
        <w:keepNext/>
        <w:outlineLvl w:val="0"/>
        <w:rPr>
          <w:rFonts w:ascii="Arial" w:hAnsi="Arial" w:cs="Arial"/>
          <w:lang w:val="en"/>
        </w:rPr>
      </w:pPr>
    </w:p>
    <w:p w14:paraId="4738B0C6" w14:textId="0C406724" w:rsidR="00432314" w:rsidRPr="001F219D" w:rsidRDefault="00432314" w:rsidP="00432314">
      <w:pPr>
        <w:rPr>
          <w:rFonts w:ascii="Arial" w:hAnsi="Arial" w:cs="Arial"/>
          <w:szCs w:val="24"/>
          <w:lang w:val="en"/>
        </w:rPr>
      </w:pPr>
      <w:r w:rsidRPr="001F219D">
        <w:rPr>
          <w:rFonts w:ascii="Arial" w:hAnsi="Arial" w:cs="Arial"/>
          <w:b/>
          <w:bCs/>
          <w:szCs w:val="24"/>
          <w:lang w:val="en"/>
        </w:rPr>
        <w:t>Advisory Ruling</w:t>
      </w:r>
      <w:r w:rsidR="0092169B" w:rsidRPr="001F219D">
        <w:rPr>
          <w:rFonts w:ascii="Arial" w:hAnsi="Arial" w:cs="Arial"/>
          <w:b/>
          <w:bCs/>
          <w:szCs w:val="24"/>
          <w:lang w:val="en"/>
        </w:rPr>
        <w:t xml:space="preserve"> (AR)</w:t>
      </w:r>
      <w:r w:rsidRPr="001F219D">
        <w:rPr>
          <w:rFonts w:ascii="Arial" w:hAnsi="Arial" w:cs="Arial"/>
          <w:b/>
          <w:bCs/>
          <w:szCs w:val="24"/>
          <w:lang w:val="en"/>
        </w:rPr>
        <w:t xml:space="preserve"> Number: </w:t>
      </w:r>
      <w:r w:rsidR="004B1CEC" w:rsidRPr="001F219D">
        <w:rPr>
          <w:rFonts w:ascii="Arial" w:hAnsi="Arial" w:cs="Arial"/>
          <w:szCs w:val="24"/>
          <w:lang w:val="en"/>
        </w:rPr>
        <w:t>25-</w:t>
      </w:r>
      <w:r w:rsidR="00580F6C" w:rsidRPr="001F219D">
        <w:rPr>
          <w:rFonts w:ascii="Arial" w:hAnsi="Arial" w:cs="Arial"/>
          <w:szCs w:val="24"/>
          <w:lang w:val="en"/>
        </w:rPr>
        <w:t>0</w:t>
      </w:r>
      <w:r w:rsidR="00085201">
        <w:rPr>
          <w:rFonts w:ascii="Arial" w:hAnsi="Arial" w:cs="Arial"/>
          <w:szCs w:val="24"/>
          <w:lang w:val="en"/>
        </w:rPr>
        <w:t>4</w:t>
      </w:r>
    </w:p>
    <w:p w14:paraId="43181B09" w14:textId="77777777" w:rsidR="00432314" w:rsidRPr="001F219D" w:rsidRDefault="00432314" w:rsidP="00432314">
      <w:pPr>
        <w:rPr>
          <w:rFonts w:ascii="Arial" w:hAnsi="Arial" w:cs="Arial"/>
          <w:b/>
          <w:bCs/>
          <w:lang w:val="en"/>
        </w:rPr>
      </w:pPr>
    </w:p>
    <w:p w14:paraId="0ED21106" w14:textId="130637D3" w:rsidR="00432314" w:rsidRPr="001F219D" w:rsidRDefault="00432314" w:rsidP="00432314">
      <w:pPr>
        <w:rPr>
          <w:rFonts w:ascii="Arial" w:hAnsi="Arial" w:cs="Arial"/>
        </w:rPr>
      </w:pPr>
      <w:r w:rsidRPr="2B004A5E">
        <w:rPr>
          <w:rFonts w:ascii="Arial" w:hAnsi="Arial" w:cs="Arial"/>
          <w:b/>
          <w:bCs/>
          <w:lang w:val="en"/>
        </w:rPr>
        <w:t>Authority:</w:t>
      </w:r>
      <w:r w:rsidRPr="2B004A5E">
        <w:rPr>
          <w:rFonts w:ascii="Arial" w:hAnsi="Arial" w:cs="Arial"/>
        </w:rPr>
        <w:t xml:space="preserve"> The Massachusetts</w:t>
      </w:r>
      <w:r w:rsidR="008134F2" w:rsidRPr="2B004A5E">
        <w:rPr>
          <w:rFonts w:ascii="Arial" w:hAnsi="Arial" w:cs="Arial"/>
        </w:rPr>
        <w:t xml:space="preserve"> (MA)</w:t>
      </w:r>
      <w:r w:rsidRPr="2B004A5E">
        <w:rPr>
          <w:rFonts w:ascii="Arial" w:hAnsi="Arial" w:cs="Arial"/>
        </w:rPr>
        <w:t xml:space="preserve"> Board of Registration in Nursing (Board) is created and authorized by M</w:t>
      </w:r>
      <w:r w:rsidR="008134F2" w:rsidRPr="2B004A5E">
        <w:rPr>
          <w:rFonts w:ascii="Arial" w:hAnsi="Arial" w:cs="Arial"/>
        </w:rPr>
        <w:t xml:space="preserve">A </w:t>
      </w:r>
      <w:r w:rsidRPr="2B004A5E">
        <w:rPr>
          <w:rFonts w:ascii="Arial" w:hAnsi="Arial" w:cs="Arial"/>
        </w:rPr>
        <w:t xml:space="preserve">General Laws (M.G.L.) c. 13, §§ 13, 14, 14A, 15 and 15D, and </w:t>
      </w:r>
      <w:r w:rsidR="00AE35D0" w:rsidRPr="2B004A5E">
        <w:rPr>
          <w:rFonts w:ascii="Arial" w:hAnsi="Arial" w:cs="Arial"/>
        </w:rPr>
        <w:t>M.</w:t>
      </w:r>
      <w:r w:rsidRPr="2B004A5E">
        <w:rPr>
          <w:rFonts w:ascii="Arial" w:hAnsi="Arial" w:cs="Arial"/>
        </w:rPr>
        <w:t>G.L. c. 112, §§ 74 through 81C to protect the health, safety, and welfare of the citizens of the Commonwealth through the regulation of nursing practice and education.  In addition, M.G.L. c.</w:t>
      </w:r>
      <w:r w:rsidR="00AA20FD" w:rsidRPr="2B004A5E">
        <w:rPr>
          <w:rFonts w:ascii="Arial" w:hAnsi="Arial" w:cs="Arial"/>
        </w:rPr>
        <w:t xml:space="preserve"> </w:t>
      </w:r>
      <w:r w:rsidRPr="2B004A5E">
        <w:rPr>
          <w:rFonts w:ascii="Arial" w:hAnsi="Arial" w:cs="Arial"/>
        </w:rPr>
        <w:t xml:space="preserve">30A, § 8 authorizes the Board to make advisory rulings with respect to the applicability to any person, property, or state of facts of any statute or regulation enforced or administered by the Board.  </w:t>
      </w:r>
    </w:p>
    <w:p w14:paraId="2BE3C41C" w14:textId="7E6C1C42" w:rsidR="00432314" w:rsidRPr="00AC77F8" w:rsidRDefault="00432314" w:rsidP="00432314">
      <w:pPr>
        <w:spacing w:before="100" w:beforeAutospacing="1" w:after="100" w:afterAutospacing="1"/>
        <w:rPr>
          <w:rFonts w:ascii="Arial" w:hAnsi="Arial" w:cs="Arial"/>
          <w:szCs w:val="24"/>
          <w:lang w:val="en"/>
        </w:rPr>
      </w:pPr>
      <w:r w:rsidRPr="001F219D">
        <w:rPr>
          <w:rFonts w:ascii="Arial" w:hAnsi="Arial" w:cs="Arial"/>
          <w:b/>
          <w:bCs/>
          <w:szCs w:val="24"/>
          <w:lang w:val="en"/>
        </w:rPr>
        <w:t>Date Issued:</w:t>
      </w:r>
      <w:r w:rsidRPr="001F219D">
        <w:rPr>
          <w:rFonts w:ascii="Arial" w:hAnsi="Arial" w:cs="Arial"/>
          <w:szCs w:val="24"/>
          <w:lang w:val="en"/>
        </w:rPr>
        <w:t xml:space="preserve"> </w:t>
      </w:r>
      <w:r w:rsidR="00AC258E">
        <w:rPr>
          <w:rFonts w:ascii="Arial" w:hAnsi="Arial" w:cs="Arial"/>
          <w:szCs w:val="24"/>
          <w:lang w:val="en"/>
        </w:rPr>
        <w:t>November 26, 2025</w:t>
      </w:r>
    </w:p>
    <w:p w14:paraId="757DEFDC" w14:textId="1304B875" w:rsidR="008134F2" w:rsidRDefault="00432314" w:rsidP="000C2F1F">
      <w:pPr>
        <w:spacing w:before="100" w:beforeAutospacing="1" w:after="100" w:afterAutospacing="1"/>
        <w:rPr>
          <w:rFonts w:ascii="Arial" w:hAnsi="Arial" w:cs="Arial"/>
          <w:szCs w:val="24"/>
          <w:lang w:val="en"/>
        </w:rPr>
      </w:pPr>
      <w:r w:rsidRPr="00AC77F8">
        <w:rPr>
          <w:rFonts w:ascii="Arial" w:hAnsi="Arial" w:cs="Arial"/>
          <w:b/>
          <w:bCs/>
          <w:szCs w:val="24"/>
          <w:lang w:val="en"/>
        </w:rPr>
        <w:t xml:space="preserve">Scope of Practice: </w:t>
      </w:r>
      <w:r w:rsidR="00B5495B" w:rsidRPr="00B5495B">
        <w:rPr>
          <w:rFonts w:ascii="Arial" w:hAnsi="Arial" w:cs="Arial"/>
          <w:szCs w:val="24"/>
          <w:lang w:val="en"/>
        </w:rPr>
        <w:t>Pre-Licensure Nursing Education Programs</w:t>
      </w:r>
    </w:p>
    <w:p w14:paraId="2DFAE253" w14:textId="745BF5F7" w:rsidR="00454320" w:rsidRDefault="00432314" w:rsidP="217F7CE4">
      <w:pPr>
        <w:spacing w:before="100" w:beforeAutospacing="1" w:after="100" w:afterAutospacing="1"/>
        <w:rPr>
          <w:rFonts w:ascii="Arial" w:hAnsi="Arial" w:cs="Arial"/>
        </w:rPr>
      </w:pPr>
      <w:r w:rsidRPr="217F7CE4">
        <w:rPr>
          <w:rFonts w:ascii="Arial" w:hAnsi="Arial" w:cs="Arial"/>
          <w:b/>
          <w:bCs/>
          <w:lang w:val="en"/>
        </w:rPr>
        <w:t xml:space="preserve">Purpose: </w:t>
      </w:r>
      <w:r w:rsidR="00EA028B" w:rsidRPr="217F7CE4">
        <w:rPr>
          <w:rFonts w:ascii="Arial" w:hAnsi="Arial" w:cs="Arial"/>
        </w:rPr>
        <w:t>To define full-time responsibilities and expectations of the Nursing Education Program Administrator qualified under 244 CMR 6.04(1)(e) and (2)(a).</w:t>
      </w:r>
    </w:p>
    <w:p w14:paraId="496EBB97" w14:textId="4F98A4E6" w:rsidR="007F4420" w:rsidRDefault="00432314" w:rsidP="004B1CEC">
      <w:pPr>
        <w:spacing w:before="100" w:beforeAutospacing="1" w:after="100" w:afterAutospacing="1"/>
        <w:rPr>
          <w:rFonts w:ascii="Arial" w:hAnsi="Arial" w:cs="Arial"/>
        </w:rPr>
      </w:pPr>
      <w:r w:rsidRPr="00AC77F8">
        <w:rPr>
          <w:rFonts w:ascii="Arial" w:hAnsi="Arial" w:cs="Arial"/>
          <w:b/>
          <w:bCs/>
        </w:rPr>
        <w:t>Advisory:</w:t>
      </w:r>
      <w:r w:rsidR="00F14721" w:rsidRPr="00AC77F8">
        <w:rPr>
          <w:rFonts w:ascii="Arial" w:hAnsi="Arial" w:cs="Arial"/>
        </w:rPr>
        <w:t xml:space="preserve">  </w:t>
      </w:r>
    </w:p>
    <w:p w14:paraId="59A489AA" w14:textId="4C9CB394" w:rsidR="00EA028B" w:rsidRDefault="00EA028B" w:rsidP="00EA028B">
      <w:pPr>
        <w:rPr>
          <w:rFonts w:ascii="Arial" w:hAnsi="Arial" w:cs="Arial"/>
        </w:rPr>
      </w:pPr>
      <w:r>
        <w:rPr>
          <w:rFonts w:ascii="Arial" w:hAnsi="Arial" w:cs="Arial"/>
        </w:rPr>
        <w:t>R</w:t>
      </w:r>
      <w:r w:rsidRPr="00EA028B">
        <w:rPr>
          <w:rFonts w:ascii="Arial" w:hAnsi="Arial" w:cs="Arial"/>
        </w:rPr>
        <w:t>egulation 244 CMR 6.04(2)(a) sets forth the eligibility criteria for the Program Administrator in approved nursing education programs, as authorized and required under M.G.L. c. 112, § 81C.</w:t>
      </w:r>
    </w:p>
    <w:p w14:paraId="10A9645E" w14:textId="77777777" w:rsidR="00EA028B" w:rsidRPr="00EA028B" w:rsidRDefault="00EA028B" w:rsidP="00EA028B">
      <w:pPr>
        <w:rPr>
          <w:rFonts w:ascii="Arial" w:hAnsi="Arial" w:cs="Arial"/>
        </w:rPr>
      </w:pPr>
    </w:p>
    <w:p w14:paraId="18422796" w14:textId="77777777" w:rsidR="00EA028B" w:rsidRDefault="00EA028B" w:rsidP="00EA028B">
      <w:pPr>
        <w:rPr>
          <w:rFonts w:ascii="Arial" w:hAnsi="Arial" w:cs="Arial"/>
        </w:rPr>
      </w:pPr>
      <w:r w:rsidRPr="00EA028B">
        <w:rPr>
          <w:rFonts w:ascii="Arial" w:hAnsi="Arial" w:cs="Arial"/>
        </w:rPr>
        <w:t>244 CMR 6.04(1)(e) requires the Parent Institution to appoint an Administrator, qualified under 244 CMR 6.04(2)(a), on a full-time basis and to provide adequate resources to effectively administer the nursing education program. It is the Board’s position that “full-time” means the Program Administrator must dedicate a minimum of 35 hours per week, or the full number of hours required for full-time employment as defined by the Parent Institution, exclusively to the administration of the nursing education program.</w:t>
      </w:r>
    </w:p>
    <w:p w14:paraId="2FC55B10" w14:textId="77777777" w:rsidR="00EA028B" w:rsidRPr="00EA028B" w:rsidRDefault="00EA028B" w:rsidP="00EA028B">
      <w:pPr>
        <w:rPr>
          <w:rFonts w:ascii="Arial" w:hAnsi="Arial" w:cs="Arial"/>
        </w:rPr>
      </w:pPr>
    </w:p>
    <w:p w14:paraId="3CF55D64" w14:textId="31FAB425" w:rsidR="00EA028B" w:rsidRDefault="00EA028B" w:rsidP="00EA028B">
      <w:pPr>
        <w:rPr>
          <w:rFonts w:ascii="Arial" w:hAnsi="Arial" w:cs="Arial"/>
        </w:rPr>
      </w:pPr>
      <w:r w:rsidRPr="00EA028B">
        <w:rPr>
          <w:rFonts w:ascii="Arial" w:hAnsi="Arial" w:cs="Arial"/>
        </w:rPr>
        <w:t>The Board further clarifies that the Program Administrator role</w:t>
      </w:r>
      <w:r w:rsidR="00056C1A" w:rsidRPr="41E33BC0">
        <w:rPr>
          <w:rFonts w:ascii="Arial" w:hAnsi="Arial" w:cs="Arial"/>
        </w:rPr>
        <w:t xml:space="preserve"> expectations, set by the</w:t>
      </w:r>
      <w:r w:rsidR="1A0946D4" w:rsidRPr="41E33BC0">
        <w:rPr>
          <w:rFonts w:ascii="Arial" w:hAnsi="Arial" w:cs="Arial"/>
        </w:rPr>
        <w:t xml:space="preserve"> Parent</w:t>
      </w:r>
      <w:r w:rsidR="00056C1A" w:rsidRPr="41E33BC0">
        <w:rPr>
          <w:rFonts w:ascii="Arial" w:hAnsi="Arial" w:cs="Arial"/>
        </w:rPr>
        <w:t xml:space="preserve"> </w:t>
      </w:r>
      <w:r w:rsidR="09EF4F36" w:rsidRPr="41E33BC0">
        <w:rPr>
          <w:rFonts w:ascii="Arial" w:hAnsi="Arial" w:cs="Arial"/>
        </w:rPr>
        <w:t>I</w:t>
      </w:r>
      <w:r w:rsidR="00056C1A" w:rsidRPr="41E33BC0">
        <w:rPr>
          <w:rFonts w:ascii="Arial" w:hAnsi="Arial" w:cs="Arial"/>
        </w:rPr>
        <w:t>nstitution,</w:t>
      </w:r>
      <w:r w:rsidRPr="00EA028B">
        <w:rPr>
          <w:rFonts w:ascii="Arial" w:hAnsi="Arial" w:cs="Arial"/>
        </w:rPr>
        <w:t xml:space="preserve"> must not include conflicting duties, such as teaching responsibilities, other administrative appointments, clinical practice, or additional roles within or outside the Parent Institution, that divert time and attention from the full-time oversight of the nursing education program</w:t>
      </w:r>
      <w:r w:rsidR="00056C1A">
        <w:rPr>
          <w:rStyle w:val="FootnoteReference"/>
          <w:rFonts w:ascii="Arial" w:hAnsi="Arial" w:cs="Arial"/>
        </w:rPr>
        <w:footnoteReference w:id="1"/>
      </w:r>
      <w:r w:rsidRPr="00EA028B">
        <w:rPr>
          <w:rFonts w:ascii="Arial" w:hAnsi="Arial" w:cs="Arial"/>
        </w:rPr>
        <w:t>.</w:t>
      </w:r>
    </w:p>
    <w:p w14:paraId="4BF12813" w14:textId="77777777" w:rsidR="00EA028B" w:rsidRPr="00EA028B" w:rsidRDefault="00EA028B" w:rsidP="00EA028B">
      <w:pPr>
        <w:rPr>
          <w:rFonts w:ascii="Arial" w:hAnsi="Arial" w:cs="Arial"/>
        </w:rPr>
      </w:pPr>
    </w:p>
    <w:p w14:paraId="2C0C8C23" w14:textId="77777777" w:rsidR="00EA028B" w:rsidRPr="00EA028B" w:rsidRDefault="00EA028B" w:rsidP="00EA028B">
      <w:pPr>
        <w:rPr>
          <w:rFonts w:ascii="Arial" w:hAnsi="Arial" w:cs="Arial"/>
        </w:rPr>
      </w:pPr>
      <w:r w:rsidRPr="00EA028B">
        <w:rPr>
          <w:rFonts w:ascii="Arial" w:hAnsi="Arial" w:cs="Arial"/>
        </w:rPr>
        <w:t xml:space="preserve">Failure of a Program or Program Administrator to comply with the requirement of full-time administrative oversight constitutes noncompliance with 244 CMR 6.04(1)(e). </w:t>
      </w:r>
      <w:r w:rsidRPr="00EA028B">
        <w:rPr>
          <w:rFonts w:ascii="Arial" w:hAnsi="Arial" w:cs="Arial"/>
        </w:rPr>
        <w:lastRenderedPageBreak/>
        <w:t>Pursuant to 244 CMR 6.08(1), such noncompliance may result in Board evaluation of the Program’s approval status.</w:t>
      </w:r>
    </w:p>
    <w:p w14:paraId="7741A5D9" w14:textId="77777777" w:rsidR="00D540A0" w:rsidRDefault="00D540A0" w:rsidP="00432314">
      <w:pPr>
        <w:rPr>
          <w:rFonts w:ascii="Arial" w:hAnsi="Arial" w:cs="Arial"/>
        </w:rPr>
      </w:pPr>
    </w:p>
    <w:p w14:paraId="4CC3FC14" w14:textId="3D5D57A0" w:rsidR="00FB4DF6" w:rsidRDefault="00FB4DF6" w:rsidP="00432314">
      <w:pPr>
        <w:rPr>
          <w:rFonts w:ascii="Arial" w:hAnsi="Arial" w:cs="Arial"/>
        </w:rPr>
      </w:pPr>
      <w:r>
        <w:rPr>
          <w:rFonts w:ascii="Arial" w:hAnsi="Arial" w:cs="Arial"/>
        </w:rPr>
        <w:t xml:space="preserve">For further </w:t>
      </w:r>
      <w:r w:rsidR="001F219D">
        <w:rPr>
          <w:rFonts w:ascii="Arial" w:hAnsi="Arial" w:cs="Arial"/>
        </w:rPr>
        <w:t>details</w:t>
      </w:r>
      <w:r>
        <w:rPr>
          <w:rFonts w:ascii="Arial" w:hAnsi="Arial" w:cs="Arial"/>
        </w:rPr>
        <w:t xml:space="preserve"> and</w:t>
      </w:r>
      <w:r w:rsidR="0001269E">
        <w:rPr>
          <w:rFonts w:ascii="Arial" w:hAnsi="Arial" w:cs="Arial"/>
        </w:rPr>
        <w:t xml:space="preserve"> requirements for nursing education programs, </w:t>
      </w:r>
      <w:r>
        <w:rPr>
          <w:rFonts w:ascii="Arial" w:hAnsi="Arial" w:cs="Arial"/>
        </w:rPr>
        <w:t xml:space="preserve">please see </w:t>
      </w:r>
      <w:r w:rsidR="0001269E">
        <w:rPr>
          <w:rFonts w:ascii="Arial" w:hAnsi="Arial" w:cs="Arial"/>
        </w:rPr>
        <w:t xml:space="preserve">244 CMR 6.00: </w:t>
      </w:r>
      <w:r w:rsidR="0001269E">
        <w:rPr>
          <w:rFonts w:ascii="Arial" w:hAnsi="Arial" w:cs="Arial"/>
          <w:i/>
          <w:iCs/>
        </w:rPr>
        <w:t xml:space="preserve">Approval of Nursing Education Programs, Standards, and </w:t>
      </w:r>
      <w:r w:rsidR="0001269E" w:rsidRPr="0001269E">
        <w:rPr>
          <w:rFonts w:ascii="Arial" w:hAnsi="Arial" w:cs="Arial"/>
          <w:i/>
          <w:iCs/>
        </w:rPr>
        <w:t>Procedures</w:t>
      </w:r>
      <w:r w:rsidR="0001269E">
        <w:rPr>
          <w:rFonts w:ascii="Arial" w:hAnsi="Arial" w:cs="Arial"/>
        </w:rPr>
        <w:t xml:space="preserve"> and </w:t>
      </w:r>
      <w:r w:rsidRPr="0001269E">
        <w:rPr>
          <w:rFonts w:ascii="Arial" w:hAnsi="Arial" w:cs="Arial"/>
        </w:rPr>
        <w:t>244</w:t>
      </w:r>
      <w:r>
        <w:rPr>
          <w:rFonts w:ascii="Arial" w:hAnsi="Arial" w:cs="Arial"/>
        </w:rPr>
        <w:t xml:space="preserve"> CMR 10.00</w:t>
      </w:r>
      <w:r w:rsidR="0001269E">
        <w:rPr>
          <w:rFonts w:ascii="Arial" w:hAnsi="Arial" w:cs="Arial"/>
        </w:rPr>
        <w:t xml:space="preserve">: </w:t>
      </w:r>
      <w:r w:rsidR="0001269E" w:rsidRPr="001F219D">
        <w:rPr>
          <w:rFonts w:ascii="Arial" w:hAnsi="Arial" w:cs="Arial"/>
          <w:i/>
          <w:iCs/>
        </w:rPr>
        <w:t>Definitions</w:t>
      </w:r>
      <w:r w:rsidR="0001269E">
        <w:rPr>
          <w:rFonts w:ascii="Arial" w:hAnsi="Arial" w:cs="Arial"/>
          <w:i/>
          <w:iCs/>
        </w:rPr>
        <w:t xml:space="preserve"> and Severability</w:t>
      </w:r>
      <w:r w:rsidR="0001269E">
        <w:rPr>
          <w:rFonts w:ascii="Arial" w:hAnsi="Arial" w:cs="Arial"/>
        </w:rPr>
        <w:t xml:space="preserve">. </w:t>
      </w:r>
    </w:p>
    <w:p w14:paraId="0FDBF200" w14:textId="00BB7BCB" w:rsidR="00F047C0" w:rsidRDefault="00F047C0" w:rsidP="006C0416">
      <w:pPr>
        <w:pStyle w:val="ListParagraph"/>
        <w:ind w:left="0"/>
        <w:rPr>
          <w:rFonts w:ascii="Arial" w:hAnsi="Arial" w:cs="Arial"/>
          <w:b/>
          <w:bCs/>
        </w:rPr>
      </w:pPr>
      <w:bookmarkStart w:id="0" w:name="_Hlk128562134"/>
    </w:p>
    <w:bookmarkEnd w:id="0"/>
    <w:p w14:paraId="6F3E51AD" w14:textId="4DF39ABA" w:rsidR="00F204F6" w:rsidRPr="00B5495B" w:rsidRDefault="000E78FC" w:rsidP="00B5495B">
      <w:pPr>
        <w:pStyle w:val="ListParagraph"/>
        <w:ind w:left="0"/>
        <w:rPr>
          <w:rFonts w:ascii="Arial" w:hAnsi="Arial" w:cs="Arial"/>
          <w:b/>
          <w:bCs/>
        </w:rPr>
      </w:pPr>
      <w:r w:rsidRPr="00B5495B">
        <w:rPr>
          <w:rFonts w:ascii="Arial" w:hAnsi="Arial" w:cs="Arial"/>
          <w:b/>
          <w:bCs/>
        </w:rPr>
        <w:t>References:</w:t>
      </w:r>
    </w:p>
    <w:p w14:paraId="72E0EAD1" w14:textId="399D3F86" w:rsidR="000E78FC" w:rsidRPr="00B5495B" w:rsidRDefault="000E78FC" w:rsidP="00432314">
      <w:pPr>
        <w:rPr>
          <w:rFonts w:ascii="Arial" w:hAnsi="Arial" w:cs="Arial"/>
        </w:rPr>
      </w:pPr>
    </w:p>
    <w:p w14:paraId="1D283284" w14:textId="4894BEAA" w:rsidR="00D540A0" w:rsidRDefault="005F6A64" w:rsidP="00D540A0">
      <w:pPr>
        <w:rPr>
          <w:rFonts w:ascii="Arial" w:hAnsi="Arial" w:cs="Arial"/>
        </w:rPr>
      </w:pPr>
      <w:r w:rsidRPr="00B5495B">
        <w:rPr>
          <w:rStyle w:val="EndnoteReference"/>
          <w:rFonts w:ascii="Arial" w:hAnsi="Arial" w:cs="Arial"/>
        </w:rPr>
        <w:endnoteReference w:id="1"/>
      </w:r>
      <w:r w:rsidR="00953905" w:rsidRPr="00B5495B">
        <w:rPr>
          <w:rFonts w:ascii="Arial" w:hAnsi="Arial" w:cs="Arial"/>
        </w:rPr>
        <w:t xml:space="preserve">Code of Massachusetts Regulations. </w:t>
      </w:r>
      <w:r w:rsidR="00CA7289" w:rsidRPr="00B5495B">
        <w:rPr>
          <w:rFonts w:ascii="Arial" w:hAnsi="Arial" w:cs="Arial"/>
        </w:rPr>
        <w:t>Massachusetts Board of Registration in</w:t>
      </w:r>
      <w:r w:rsidR="00913318" w:rsidRPr="00B5495B">
        <w:rPr>
          <w:rFonts w:ascii="Arial" w:hAnsi="Arial" w:cs="Arial"/>
        </w:rPr>
        <w:t xml:space="preserve"> Nursing.  </w:t>
      </w:r>
      <w:r w:rsidR="00E12966" w:rsidRPr="00B5495B">
        <w:rPr>
          <w:rFonts w:ascii="Arial" w:hAnsi="Arial" w:cs="Arial"/>
        </w:rPr>
        <w:t>244 CMR 6.00</w:t>
      </w:r>
      <w:r w:rsidR="00A96984" w:rsidRPr="00B5495B">
        <w:rPr>
          <w:rFonts w:ascii="Arial" w:hAnsi="Arial" w:cs="Arial"/>
        </w:rPr>
        <w:t xml:space="preserve"> Approval of </w:t>
      </w:r>
      <w:r w:rsidR="00913318" w:rsidRPr="00B5495B">
        <w:rPr>
          <w:rFonts w:ascii="Arial" w:hAnsi="Arial" w:cs="Arial"/>
        </w:rPr>
        <w:t>n</w:t>
      </w:r>
      <w:r w:rsidR="00A96984" w:rsidRPr="00B5495B">
        <w:rPr>
          <w:rFonts w:ascii="Arial" w:hAnsi="Arial" w:cs="Arial"/>
        </w:rPr>
        <w:t xml:space="preserve">ursing </w:t>
      </w:r>
      <w:r w:rsidR="00913318" w:rsidRPr="00B5495B">
        <w:rPr>
          <w:rFonts w:ascii="Arial" w:hAnsi="Arial" w:cs="Arial"/>
        </w:rPr>
        <w:t>e</w:t>
      </w:r>
      <w:r w:rsidR="00A96984" w:rsidRPr="00B5495B">
        <w:rPr>
          <w:rFonts w:ascii="Arial" w:hAnsi="Arial" w:cs="Arial"/>
        </w:rPr>
        <w:t xml:space="preserve">ducation </w:t>
      </w:r>
      <w:r w:rsidR="00913318" w:rsidRPr="00B5495B">
        <w:rPr>
          <w:rFonts w:ascii="Arial" w:hAnsi="Arial" w:cs="Arial"/>
        </w:rPr>
        <w:t>p</w:t>
      </w:r>
      <w:r w:rsidR="00A96984" w:rsidRPr="00B5495B">
        <w:rPr>
          <w:rFonts w:ascii="Arial" w:hAnsi="Arial" w:cs="Arial"/>
        </w:rPr>
        <w:t>rograms</w:t>
      </w:r>
      <w:r w:rsidR="00913318" w:rsidRPr="00B5495B">
        <w:rPr>
          <w:rFonts w:ascii="Arial" w:hAnsi="Arial" w:cs="Arial"/>
        </w:rPr>
        <w:t xml:space="preserve">.  Retrieved at </w:t>
      </w:r>
      <w:hyperlink r:id="rId8" w:history="1">
        <w:r w:rsidR="008A197D" w:rsidRPr="00B5495B">
          <w:rPr>
            <w:rStyle w:val="Hyperlink"/>
            <w:rFonts w:ascii="Arial" w:hAnsi="Arial" w:cs="Arial"/>
          </w:rPr>
          <w:t>https://www.mass.gov/regulations/244-CMR-600-approval-of-nursing-education-programs-and-the-general-conduct-thereof</w:t>
        </w:r>
      </w:hyperlink>
      <w:r w:rsidR="008A197D" w:rsidRPr="00B5495B">
        <w:rPr>
          <w:rFonts w:ascii="Arial" w:hAnsi="Arial" w:cs="Arial"/>
        </w:rPr>
        <w:t xml:space="preserve"> </w:t>
      </w:r>
    </w:p>
    <w:p w14:paraId="665A7CC1" w14:textId="787E379B" w:rsidR="004465FE" w:rsidRPr="00B5495B" w:rsidRDefault="00D540A0" w:rsidP="00D540A0">
      <w:pPr>
        <w:rPr>
          <w:rFonts w:ascii="Arial" w:hAnsi="Arial" w:cs="Arial"/>
        </w:rPr>
      </w:pPr>
      <w:r>
        <w:rPr>
          <w:rStyle w:val="EndnoteReference"/>
          <w:rFonts w:ascii="Arial" w:hAnsi="Arial" w:cs="Arial"/>
        </w:rPr>
        <w:t>2</w:t>
      </w:r>
      <w:r w:rsidR="00913318" w:rsidRPr="00B5495B">
        <w:rPr>
          <w:rFonts w:ascii="Arial" w:hAnsi="Arial" w:cs="Arial"/>
        </w:rPr>
        <w:t xml:space="preserve"> </w:t>
      </w:r>
      <w:r w:rsidR="006B1041" w:rsidRPr="00B5495B">
        <w:rPr>
          <w:rFonts w:ascii="Arial" w:hAnsi="Arial" w:cs="Arial"/>
        </w:rPr>
        <w:t xml:space="preserve">Code of Massachusetts Regulations. </w:t>
      </w:r>
      <w:r w:rsidR="00913318" w:rsidRPr="00B5495B">
        <w:rPr>
          <w:rFonts w:ascii="Arial" w:hAnsi="Arial" w:cs="Arial"/>
        </w:rPr>
        <w:t>Massachusetts Board of Registration in Nursing. 2</w:t>
      </w:r>
      <w:r w:rsidR="00CC4E4B" w:rsidRPr="00B5495B">
        <w:rPr>
          <w:rFonts w:ascii="Arial" w:hAnsi="Arial" w:cs="Arial"/>
        </w:rPr>
        <w:t xml:space="preserve">44 CMR10.00 Definitions and </w:t>
      </w:r>
      <w:r w:rsidR="00913318" w:rsidRPr="00B5495B">
        <w:rPr>
          <w:rFonts w:ascii="Arial" w:hAnsi="Arial" w:cs="Arial"/>
        </w:rPr>
        <w:t>s</w:t>
      </w:r>
      <w:r w:rsidR="00CC4E4B" w:rsidRPr="00B5495B">
        <w:rPr>
          <w:rFonts w:ascii="Arial" w:hAnsi="Arial" w:cs="Arial"/>
        </w:rPr>
        <w:t>everability</w:t>
      </w:r>
      <w:r w:rsidR="00913318" w:rsidRPr="00B5495B">
        <w:rPr>
          <w:rFonts w:ascii="Arial" w:hAnsi="Arial" w:cs="Arial"/>
        </w:rPr>
        <w:t xml:space="preserve">.  Retrieved at </w:t>
      </w:r>
      <w:hyperlink r:id="rId9" w:history="1">
        <w:r w:rsidR="00054B5C" w:rsidRPr="00B5495B">
          <w:rPr>
            <w:rStyle w:val="Hyperlink"/>
            <w:rFonts w:ascii="Arial" w:hAnsi="Arial" w:cs="Arial"/>
          </w:rPr>
          <w:t>https://www.mass.gov/doc/244-cmr-1000-definitions-and-severability/download</w:t>
        </w:r>
      </w:hyperlink>
      <w:r w:rsidR="00054B5C" w:rsidRPr="00B5495B">
        <w:rPr>
          <w:rFonts w:ascii="Arial" w:hAnsi="Arial" w:cs="Arial"/>
        </w:rPr>
        <w:t xml:space="preserve"> </w:t>
      </w:r>
    </w:p>
    <w:p w14:paraId="0DDE0250" w14:textId="3E471A51" w:rsidR="00CC4E4B" w:rsidRPr="00B5495B" w:rsidRDefault="004465FE" w:rsidP="004465FE">
      <w:pPr>
        <w:rPr>
          <w:rStyle w:val="EndnoteReference"/>
          <w:rFonts w:ascii="Arial" w:hAnsi="Arial" w:cs="Arial"/>
        </w:rPr>
      </w:pPr>
      <w:r w:rsidRPr="00B5495B">
        <w:rPr>
          <w:rStyle w:val="EndnoteReference"/>
          <w:rFonts w:ascii="Arial" w:hAnsi="Arial" w:cs="Arial"/>
        </w:rPr>
        <w:t xml:space="preserve"> </w:t>
      </w:r>
      <w:r w:rsidRPr="00B5495B">
        <w:rPr>
          <w:rFonts w:ascii="Arial" w:hAnsi="Arial" w:cs="Arial"/>
        </w:rPr>
        <w:t xml:space="preserve"> </w:t>
      </w:r>
      <w:r w:rsidRPr="00B5495B">
        <w:rPr>
          <w:rStyle w:val="EndnoteReference"/>
          <w:rFonts w:ascii="Arial" w:hAnsi="Arial" w:cs="Arial"/>
        </w:rPr>
        <w:t xml:space="preserve"> </w:t>
      </w:r>
    </w:p>
    <w:sectPr w:rsidR="00CC4E4B" w:rsidRPr="00B5495B">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6A80" w14:textId="77777777" w:rsidR="00F23B84" w:rsidRDefault="00F23B84" w:rsidP="005F6A64">
      <w:r>
        <w:separator/>
      </w:r>
    </w:p>
  </w:endnote>
  <w:endnote w:type="continuationSeparator" w:id="0">
    <w:p w14:paraId="39532CDF" w14:textId="77777777" w:rsidR="00F23B84" w:rsidRDefault="00F23B84" w:rsidP="005F6A64">
      <w:r>
        <w:continuationSeparator/>
      </w:r>
    </w:p>
  </w:endnote>
  <w:endnote w:id="1">
    <w:p w14:paraId="72340919" w14:textId="77777777" w:rsidR="007D2B07" w:rsidRDefault="007D2B07"/>
    <w:p w14:paraId="494D8DE4" w14:textId="137FD4E0" w:rsidR="005F6A64" w:rsidRDefault="005F6A6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BAEE" w14:textId="77777777" w:rsidR="002C7834" w:rsidRDefault="002C7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1B83" w14:textId="77777777" w:rsidR="002C7834" w:rsidRDefault="002C78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EB5D" w14:textId="77777777" w:rsidR="002C7834" w:rsidRDefault="002C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50152" w14:textId="77777777" w:rsidR="00F23B84" w:rsidRDefault="00F23B84" w:rsidP="005F6A64">
      <w:r>
        <w:separator/>
      </w:r>
    </w:p>
  </w:footnote>
  <w:footnote w:type="continuationSeparator" w:id="0">
    <w:p w14:paraId="58F98D3F" w14:textId="77777777" w:rsidR="00F23B84" w:rsidRDefault="00F23B84" w:rsidP="005F6A64">
      <w:r>
        <w:continuationSeparator/>
      </w:r>
    </w:p>
  </w:footnote>
  <w:footnote w:id="1">
    <w:p w14:paraId="672DC3AF" w14:textId="7DF24991" w:rsidR="00056C1A" w:rsidRPr="00056C1A" w:rsidRDefault="00056C1A">
      <w:pPr>
        <w:pStyle w:val="FootnoteText"/>
      </w:pPr>
      <w:r>
        <w:rPr>
          <w:rStyle w:val="FootnoteReference"/>
        </w:rPr>
        <w:footnoteRef/>
      </w:r>
      <w:r>
        <w:t xml:space="preserve"> This does not include duties and tasks that are </w:t>
      </w:r>
      <w:r>
        <w:rPr>
          <w:i/>
          <w:iCs/>
        </w:rPr>
        <w:t xml:space="preserve">outside </w:t>
      </w:r>
      <w:r w:rsidRPr="00AC258E">
        <w:rPr>
          <w:i/>
          <w:iCs/>
        </w:rPr>
        <w:t>of</w:t>
      </w:r>
      <w:r>
        <w:t xml:space="preserve"> the program administrator’s primary responsibilities as defined by the parent institution.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1793" w14:textId="77777777" w:rsidR="002C7834" w:rsidRDefault="002C7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13D1" w14:textId="556C8DA7" w:rsidR="002C7834" w:rsidRDefault="002C78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D259" w14:textId="77777777" w:rsidR="002C7834" w:rsidRDefault="002C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A87"/>
    <w:multiLevelType w:val="hybridMultilevel"/>
    <w:tmpl w:val="9E64F1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2217D0"/>
    <w:multiLevelType w:val="multilevel"/>
    <w:tmpl w:val="9CB0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436D0"/>
    <w:multiLevelType w:val="hybridMultilevel"/>
    <w:tmpl w:val="B88693FC"/>
    <w:lvl w:ilvl="0" w:tplc="9118D044">
      <w:start w:val="1"/>
      <w:numFmt w:val="decimal"/>
      <w:lvlText w:val="%1."/>
      <w:lvlJc w:val="left"/>
      <w:pPr>
        <w:ind w:left="1080" w:hanging="360"/>
      </w:pPr>
      <w:rPr>
        <w:rFonts w:ascii="Arial" w:hAnsi="Arial" w:cs="Aria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733E23"/>
    <w:multiLevelType w:val="hybridMultilevel"/>
    <w:tmpl w:val="3730A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546BFE"/>
    <w:multiLevelType w:val="multilevel"/>
    <w:tmpl w:val="707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74CB7"/>
    <w:multiLevelType w:val="multilevel"/>
    <w:tmpl w:val="7AE88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F02D2"/>
    <w:multiLevelType w:val="multilevel"/>
    <w:tmpl w:val="A814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D7595"/>
    <w:multiLevelType w:val="hybridMultilevel"/>
    <w:tmpl w:val="2A1CC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3D5005"/>
    <w:multiLevelType w:val="hybridMultilevel"/>
    <w:tmpl w:val="6B8C5AA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F66F3"/>
    <w:multiLevelType w:val="multilevel"/>
    <w:tmpl w:val="9D3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1B1E47"/>
    <w:multiLevelType w:val="multilevel"/>
    <w:tmpl w:val="689C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87ADC"/>
    <w:multiLevelType w:val="multilevel"/>
    <w:tmpl w:val="27F6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73DBD"/>
    <w:multiLevelType w:val="multilevel"/>
    <w:tmpl w:val="5C64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51293"/>
    <w:multiLevelType w:val="multilevel"/>
    <w:tmpl w:val="64E8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7B3373"/>
    <w:multiLevelType w:val="hybridMultilevel"/>
    <w:tmpl w:val="0964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17B7D"/>
    <w:multiLevelType w:val="hybridMultilevel"/>
    <w:tmpl w:val="B01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B93810"/>
    <w:multiLevelType w:val="multilevel"/>
    <w:tmpl w:val="0EAEA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EB6185"/>
    <w:multiLevelType w:val="multilevel"/>
    <w:tmpl w:val="ED7C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AB4D5A"/>
    <w:multiLevelType w:val="multilevel"/>
    <w:tmpl w:val="9A80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1530F2"/>
    <w:multiLevelType w:val="hybridMultilevel"/>
    <w:tmpl w:val="5A8AE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078AA"/>
    <w:multiLevelType w:val="hybridMultilevel"/>
    <w:tmpl w:val="D5BE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D77F5F"/>
    <w:multiLevelType w:val="hybridMultilevel"/>
    <w:tmpl w:val="6054C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0247D5"/>
    <w:multiLevelType w:val="hybridMultilevel"/>
    <w:tmpl w:val="6142A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D14026"/>
    <w:multiLevelType w:val="multilevel"/>
    <w:tmpl w:val="805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417198"/>
    <w:multiLevelType w:val="hybridMultilevel"/>
    <w:tmpl w:val="5388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5F61E2"/>
    <w:multiLevelType w:val="hybridMultilevel"/>
    <w:tmpl w:val="B76A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EA6152"/>
    <w:multiLevelType w:val="hybridMultilevel"/>
    <w:tmpl w:val="8AB4A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AC3CD8"/>
    <w:multiLevelType w:val="hybridMultilevel"/>
    <w:tmpl w:val="F82E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A39F8"/>
    <w:multiLevelType w:val="hybridMultilevel"/>
    <w:tmpl w:val="254E8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323929">
    <w:abstractNumId w:val="19"/>
  </w:num>
  <w:num w:numId="2" w16cid:durableId="1965694549">
    <w:abstractNumId w:val="25"/>
  </w:num>
  <w:num w:numId="3" w16cid:durableId="1475219050">
    <w:abstractNumId w:val="28"/>
  </w:num>
  <w:num w:numId="4" w16cid:durableId="516045121">
    <w:abstractNumId w:val="24"/>
  </w:num>
  <w:num w:numId="5" w16cid:durableId="614869488">
    <w:abstractNumId w:val="27"/>
  </w:num>
  <w:num w:numId="6" w16cid:durableId="1809974413">
    <w:abstractNumId w:val="8"/>
  </w:num>
  <w:num w:numId="7" w16cid:durableId="1072387248">
    <w:abstractNumId w:val="7"/>
  </w:num>
  <w:num w:numId="8" w16cid:durableId="1080441872">
    <w:abstractNumId w:val="20"/>
  </w:num>
  <w:num w:numId="9" w16cid:durableId="1371997360">
    <w:abstractNumId w:val="2"/>
  </w:num>
  <w:num w:numId="10" w16cid:durableId="570316127">
    <w:abstractNumId w:val="0"/>
  </w:num>
  <w:num w:numId="11" w16cid:durableId="983779803">
    <w:abstractNumId w:val="13"/>
  </w:num>
  <w:num w:numId="12" w16cid:durableId="2075160154">
    <w:abstractNumId w:val="4"/>
  </w:num>
  <w:num w:numId="13" w16cid:durableId="1430193980">
    <w:abstractNumId w:val="11"/>
  </w:num>
  <w:num w:numId="14" w16cid:durableId="1152253986">
    <w:abstractNumId w:val="6"/>
  </w:num>
  <w:num w:numId="15" w16cid:durableId="513109888">
    <w:abstractNumId w:val="10"/>
  </w:num>
  <w:num w:numId="16" w16cid:durableId="23872348">
    <w:abstractNumId w:val="12"/>
  </w:num>
  <w:num w:numId="17" w16cid:durableId="171258685">
    <w:abstractNumId w:val="17"/>
  </w:num>
  <w:num w:numId="18" w16cid:durableId="1447850263">
    <w:abstractNumId w:val="23"/>
  </w:num>
  <w:num w:numId="19" w16cid:durableId="1194005296">
    <w:abstractNumId w:val="9"/>
  </w:num>
  <w:num w:numId="20" w16cid:durableId="398020223">
    <w:abstractNumId w:val="18"/>
  </w:num>
  <w:num w:numId="21" w16cid:durableId="831066513">
    <w:abstractNumId w:val="1"/>
  </w:num>
  <w:num w:numId="22" w16cid:durableId="686255564">
    <w:abstractNumId w:val="21"/>
  </w:num>
  <w:num w:numId="23" w16cid:durableId="737288969">
    <w:abstractNumId w:val="15"/>
  </w:num>
  <w:num w:numId="24" w16cid:durableId="290676756">
    <w:abstractNumId w:val="3"/>
  </w:num>
  <w:num w:numId="25" w16cid:durableId="62459129">
    <w:abstractNumId w:val="26"/>
  </w:num>
  <w:num w:numId="26" w16cid:durableId="172451982">
    <w:abstractNumId w:val="14"/>
  </w:num>
  <w:num w:numId="27" w16cid:durableId="1791362367">
    <w:abstractNumId w:val="22"/>
  </w:num>
  <w:num w:numId="28" w16cid:durableId="724986009">
    <w:abstractNumId w:val="16"/>
  </w:num>
  <w:num w:numId="29" w16cid:durableId="1656377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14"/>
    <w:rsid w:val="0000308F"/>
    <w:rsid w:val="00007D8F"/>
    <w:rsid w:val="0001269E"/>
    <w:rsid w:val="000330D9"/>
    <w:rsid w:val="00045260"/>
    <w:rsid w:val="00054507"/>
    <w:rsid w:val="00054B5C"/>
    <w:rsid w:val="00056C1A"/>
    <w:rsid w:val="0007719E"/>
    <w:rsid w:val="00082216"/>
    <w:rsid w:val="00085201"/>
    <w:rsid w:val="0008520A"/>
    <w:rsid w:val="00085BDF"/>
    <w:rsid w:val="000A07C9"/>
    <w:rsid w:val="000A2715"/>
    <w:rsid w:val="000B7428"/>
    <w:rsid w:val="000B74FB"/>
    <w:rsid w:val="000C2F1F"/>
    <w:rsid w:val="000C5B3D"/>
    <w:rsid w:val="000C6120"/>
    <w:rsid w:val="000C7BC4"/>
    <w:rsid w:val="000D1D07"/>
    <w:rsid w:val="000E00F8"/>
    <w:rsid w:val="000E78FC"/>
    <w:rsid w:val="000F0190"/>
    <w:rsid w:val="00112077"/>
    <w:rsid w:val="00114A56"/>
    <w:rsid w:val="00123B59"/>
    <w:rsid w:val="00130167"/>
    <w:rsid w:val="00144BEB"/>
    <w:rsid w:val="001463AB"/>
    <w:rsid w:val="001552DC"/>
    <w:rsid w:val="00172268"/>
    <w:rsid w:val="00173096"/>
    <w:rsid w:val="001751B3"/>
    <w:rsid w:val="001852A5"/>
    <w:rsid w:val="00187D9C"/>
    <w:rsid w:val="00190867"/>
    <w:rsid w:val="001A1FFF"/>
    <w:rsid w:val="001A560B"/>
    <w:rsid w:val="001B23F8"/>
    <w:rsid w:val="001B5374"/>
    <w:rsid w:val="001C11CD"/>
    <w:rsid w:val="001C72F5"/>
    <w:rsid w:val="001D6B17"/>
    <w:rsid w:val="001D7BF3"/>
    <w:rsid w:val="001E24CF"/>
    <w:rsid w:val="001E277A"/>
    <w:rsid w:val="001F0E04"/>
    <w:rsid w:val="001F219D"/>
    <w:rsid w:val="00210438"/>
    <w:rsid w:val="00210C92"/>
    <w:rsid w:val="00213312"/>
    <w:rsid w:val="0022700A"/>
    <w:rsid w:val="00233E0F"/>
    <w:rsid w:val="00236620"/>
    <w:rsid w:val="00240381"/>
    <w:rsid w:val="00246244"/>
    <w:rsid w:val="002530B9"/>
    <w:rsid w:val="00273E86"/>
    <w:rsid w:val="0027581F"/>
    <w:rsid w:val="002818AC"/>
    <w:rsid w:val="002828A9"/>
    <w:rsid w:val="0028537F"/>
    <w:rsid w:val="00286BBA"/>
    <w:rsid w:val="002871E1"/>
    <w:rsid w:val="00292748"/>
    <w:rsid w:val="00293806"/>
    <w:rsid w:val="002A03F6"/>
    <w:rsid w:val="002A4B83"/>
    <w:rsid w:val="002A54C8"/>
    <w:rsid w:val="002A7322"/>
    <w:rsid w:val="002B126D"/>
    <w:rsid w:val="002B3466"/>
    <w:rsid w:val="002C7834"/>
    <w:rsid w:val="002D6215"/>
    <w:rsid w:val="002D7ADC"/>
    <w:rsid w:val="002E49A1"/>
    <w:rsid w:val="002E5589"/>
    <w:rsid w:val="002E61D6"/>
    <w:rsid w:val="002E77E9"/>
    <w:rsid w:val="002F5A7D"/>
    <w:rsid w:val="00303729"/>
    <w:rsid w:val="003174FB"/>
    <w:rsid w:val="003275C7"/>
    <w:rsid w:val="00327E51"/>
    <w:rsid w:val="00332062"/>
    <w:rsid w:val="00333896"/>
    <w:rsid w:val="00337FA5"/>
    <w:rsid w:val="003453BE"/>
    <w:rsid w:val="00356AE7"/>
    <w:rsid w:val="00372246"/>
    <w:rsid w:val="003735E6"/>
    <w:rsid w:val="0037566E"/>
    <w:rsid w:val="00377CAC"/>
    <w:rsid w:val="00392B80"/>
    <w:rsid w:val="003A585E"/>
    <w:rsid w:val="003B2520"/>
    <w:rsid w:val="003D0089"/>
    <w:rsid w:val="003E0694"/>
    <w:rsid w:val="00412155"/>
    <w:rsid w:val="004253F1"/>
    <w:rsid w:val="004268BE"/>
    <w:rsid w:val="004277B2"/>
    <w:rsid w:val="00432314"/>
    <w:rsid w:val="00436A97"/>
    <w:rsid w:val="004370BA"/>
    <w:rsid w:val="00444146"/>
    <w:rsid w:val="004465FE"/>
    <w:rsid w:val="00451F35"/>
    <w:rsid w:val="00454320"/>
    <w:rsid w:val="00455DE5"/>
    <w:rsid w:val="00467936"/>
    <w:rsid w:val="0047172A"/>
    <w:rsid w:val="00475F5A"/>
    <w:rsid w:val="00490973"/>
    <w:rsid w:val="004939B3"/>
    <w:rsid w:val="004A22B0"/>
    <w:rsid w:val="004A6034"/>
    <w:rsid w:val="004A61BA"/>
    <w:rsid w:val="004B1220"/>
    <w:rsid w:val="004B1CEC"/>
    <w:rsid w:val="004B3AE7"/>
    <w:rsid w:val="004D20F0"/>
    <w:rsid w:val="004D49F6"/>
    <w:rsid w:val="004E26C4"/>
    <w:rsid w:val="004F17CA"/>
    <w:rsid w:val="004F5BC6"/>
    <w:rsid w:val="0050716E"/>
    <w:rsid w:val="00511762"/>
    <w:rsid w:val="00511B29"/>
    <w:rsid w:val="0051305F"/>
    <w:rsid w:val="00520DC8"/>
    <w:rsid w:val="005226F9"/>
    <w:rsid w:val="005238FB"/>
    <w:rsid w:val="00534453"/>
    <w:rsid w:val="005344AB"/>
    <w:rsid w:val="00540E85"/>
    <w:rsid w:val="00552382"/>
    <w:rsid w:val="005534C2"/>
    <w:rsid w:val="00560D42"/>
    <w:rsid w:val="0056456B"/>
    <w:rsid w:val="00564F25"/>
    <w:rsid w:val="00580F6C"/>
    <w:rsid w:val="00586A55"/>
    <w:rsid w:val="00594747"/>
    <w:rsid w:val="005A02D2"/>
    <w:rsid w:val="005A1847"/>
    <w:rsid w:val="005A1E43"/>
    <w:rsid w:val="005A2708"/>
    <w:rsid w:val="005A47BD"/>
    <w:rsid w:val="005C6C60"/>
    <w:rsid w:val="005D7150"/>
    <w:rsid w:val="005E3D2E"/>
    <w:rsid w:val="005E6FBD"/>
    <w:rsid w:val="005F516F"/>
    <w:rsid w:val="005F6A64"/>
    <w:rsid w:val="006005EE"/>
    <w:rsid w:val="00606012"/>
    <w:rsid w:val="006216B8"/>
    <w:rsid w:val="0062221D"/>
    <w:rsid w:val="00626E6F"/>
    <w:rsid w:val="00634DD4"/>
    <w:rsid w:val="00634E47"/>
    <w:rsid w:val="006366A1"/>
    <w:rsid w:val="00646D79"/>
    <w:rsid w:val="0064786F"/>
    <w:rsid w:val="00652CBE"/>
    <w:rsid w:val="0065664C"/>
    <w:rsid w:val="00664630"/>
    <w:rsid w:val="00664DA7"/>
    <w:rsid w:val="00680272"/>
    <w:rsid w:val="00683688"/>
    <w:rsid w:val="00690C85"/>
    <w:rsid w:val="0069271A"/>
    <w:rsid w:val="006974C1"/>
    <w:rsid w:val="006A26D3"/>
    <w:rsid w:val="006A56B8"/>
    <w:rsid w:val="006B1041"/>
    <w:rsid w:val="006B38B5"/>
    <w:rsid w:val="006C0416"/>
    <w:rsid w:val="006C0FBC"/>
    <w:rsid w:val="006D042C"/>
    <w:rsid w:val="006D767C"/>
    <w:rsid w:val="006E400E"/>
    <w:rsid w:val="006E48F6"/>
    <w:rsid w:val="006F07D2"/>
    <w:rsid w:val="006F6AAF"/>
    <w:rsid w:val="007125F2"/>
    <w:rsid w:val="00712710"/>
    <w:rsid w:val="007411AF"/>
    <w:rsid w:val="007622E2"/>
    <w:rsid w:val="007659A6"/>
    <w:rsid w:val="00767DEB"/>
    <w:rsid w:val="00774D74"/>
    <w:rsid w:val="007874F6"/>
    <w:rsid w:val="00790C50"/>
    <w:rsid w:val="007A0C72"/>
    <w:rsid w:val="007C1A6A"/>
    <w:rsid w:val="007C3693"/>
    <w:rsid w:val="007C759D"/>
    <w:rsid w:val="007D2B07"/>
    <w:rsid w:val="007D5966"/>
    <w:rsid w:val="007D5CFF"/>
    <w:rsid w:val="007D7DA8"/>
    <w:rsid w:val="007E2379"/>
    <w:rsid w:val="007E3EAB"/>
    <w:rsid w:val="007E72BE"/>
    <w:rsid w:val="007F1824"/>
    <w:rsid w:val="007F307C"/>
    <w:rsid w:val="007F4420"/>
    <w:rsid w:val="00800C3B"/>
    <w:rsid w:val="0081292C"/>
    <w:rsid w:val="008134F2"/>
    <w:rsid w:val="00820DC6"/>
    <w:rsid w:val="00824CCD"/>
    <w:rsid w:val="00826B35"/>
    <w:rsid w:val="00836EC9"/>
    <w:rsid w:val="00847AD0"/>
    <w:rsid w:val="0086276C"/>
    <w:rsid w:val="00865C03"/>
    <w:rsid w:val="00866C59"/>
    <w:rsid w:val="0086778E"/>
    <w:rsid w:val="00867F6E"/>
    <w:rsid w:val="00870262"/>
    <w:rsid w:val="008702B4"/>
    <w:rsid w:val="0088377C"/>
    <w:rsid w:val="00884A42"/>
    <w:rsid w:val="008914C6"/>
    <w:rsid w:val="00896BD5"/>
    <w:rsid w:val="008A0C0B"/>
    <w:rsid w:val="008A197D"/>
    <w:rsid w:val="008A2A5F"/>
    <w:rsid w:val="008A321C"/>
    <w:rsid w:val="008A3913"/>
    <w:rsid w:val="008A5D5D"/>
    <w:rsid w:val="008A61AA"/>
    <w:rsid w:val="008A6655"/>
    <w:rsid w:val="008C3B1C"/>
    <w:rsid w:val="008D1B03"/>
    <w:rsid w:val="008D6BEE"/>
    <w:rsid w:val="008E0008"/>
    <w:rsid w:val="008F0F10"/>
    <w:rsid w:val="008F7B3D"/>
    <w:rsid w:val="0090551A"/>
    <w:rsid w:val="00913318"/>
    <w:rsid w:val="0092169B"/>
    <w:rsid w:val="009278E0"/>
    <w:rsid w:val="0093558A"/>
    <w:rsid w:val="00953905"/>
    <w:rsid w:val="00961764"/>
    <w:rsid w:val="009701F3"/>
    <w:rsid w:val="009771A4"/>
    <w:rsid w:val="00977231"/>
    <w:rsid w:val="009821BA"/>
    <w:rsid w:val="00985461"/>
    <w:rsid w:val="00986597"/>
    <w:rsid w:val="00993A9C"/>
    <w:rsid w:val="00994C36"/>
    <w:rsid w:val="009A0654"/>
    <w:rsid w:val="009A5075"/>
    <w:rsid w:val="009A7CD4"/>
    <w:rsid w:val="009C6AA7"/>
    <w:rsid w:val="009D128B"/>
    <w:rsid w:val="009D3842"/>
    <w:rsid w:val="009D3AEF"/>
    <w:rsid w:val="009D552D"/>
    <w:rsid w:val="009E13D4"/>
    <w:rsid w:val="009F6755"/>
    <w:rsid w:val="00A06ED0"/>
    <w:rsid w:val="00A07538"/>
    <w:rsid w:val="00A159E7"/>
    <w:rsid w:val="00A2383A"/>
    <w:rsid w:val="00A32400"/>
    <w:rsid w:val="00A324D1"/>
    <w:rsid w:val="00A45351"/>
    <w:rsid w:val="00A51099"/>
    <w:rsid w:val="00A52F77"/>
    <w:rsid w:val="00A63534"/>
    <w:rsid w:val="00A720E2"/>
    <w:rsid w:val="00A94C27"/>
    <w:rsid w:val="00A96984"/>
    <w:rsid w:val="00AA20FD"/>
    <w:rsid w:val="00AA4287"/>
    <w:rsid w:val="00AA6488"/>
    <w:rsid w:val="00AB6948"/>
    <w:rsid w:val="00AC258E"/>
    <w:rsid w:val="00AC5AA9"/>
    <w:rsid w:val="00AC77F8"/>
    <w:rsid w:val="00AD492B"/>
    <w:rsid w:val="00AE35D0"/>
    <w:rsid w:val="00AF2575"/>
    <w:rsid w:val="00B00D1F"/>
    <w:rsid w:val="00B03C41"/>
    <w:rsid w:val="00B06991"/>
    <w:rsid w:val="00B17FE2"/>
    <w:rsid w:val="00B32A60"/>
    <w:rsid w:val="00B342CD"/>
    <w:rsid w:val="00B46271"/>
    <w:rsid w:val="00B464F7"/>
    <w:rsid w:val="00B507A1"/>
    <w:rsid w:val="00B5495B"/>
    <w:rsid w:val="00B714E1"/>
    <w:rsid w:val="00B9438E"/>
    <w:rsid w:val="00BA2FBB"/>
    <w:rsid w:val="00BA3B35"/>
    <w:rsid w:val="00BA7762"/>
    <w:rsid w:val="00BC525E"/>
    <w:rsid w:val="00BD0B14"/>
    <w:rsid w:val="00BD4D67"/>
    <w:rsid w:val="00BD7D78"/>
    <w:rsid w:val="00BE1CF9"/>
    <w:rsid w:val="00BE2762"/>
    <w:rsid w:val="00BE3B8D"/>
    <w:rsid w:val="00BF4360"/>
    <w:rsid w:val="00BF77A8"/>
    <w:rsid w:val="00C06029"/>
    <w:rsid w:val="00C14253"/>
    <w:rsid w:val="00C1525C"/>
    <w:rsid w:val="00C24270"/>
    <w:rsid w:val="00C4769E"/>
    <w:rsid w:val="00C64FA1"/>
    <w:rsid w:val="00C65846"/>
    <w:rsid w:val="00C95875"/>
    <w:rsid w:val="00CA7289"/>
    <w:rsid w:val="00CB1206"/>
    <w:rsid w:val="00CB1F41"/>
    <w:rsid w:val="00CB458A"/>
    <w:rsid w:val="00CB6DB9"/>
    <w:rsid w:val="00CB7F51"/>
    <w:rsid w:val="00CC4E4B"/>
    <w:rsid w:val="00CE63E5"/>
    <w:rsid w:val="00D00DF9"/>
    <w:rsid w:val="00D0620A"/>
    <w:rsid w:val="00D1341C"/>
    <w:rsid w:val="00D15A0E"/>
    <w:rsid w:val="00D20C0C"/>
    <w:rsid w:val="00D23B29"/>
    <w:rsid w:val="00D36FF8"/>
    <w:rsid w:val="00D52D45"/>
    <w:rsid w:val="00D540A0"/>
    <w:rsid w:val="00D64310"/>
    <w:rsid w:val="00D67174"/>
    <w:rsid w:val="00D67A03"/>
    <w:rsid w:val="00D73F05"/>
    <w:rsid w:val="00D74617"/>
    <w:rsid w:val="00D80065"/>
    <w:rsid w:val="00D97649"/>
    <w:rsid w:val="00DA3117"/>
    <w:rsid w:val="00DA3252"/>
    <w:rsid w:val="00DB3552"/>
    <w:rsid w:val="00DB3C6F"/>
    <w:rsid w:val="00DB3ED5"/>
    <w:rsid w:val="00DB4040"/>
    <w:rsid w:val="00DC339B"/>
    <w:rsid w:val="00DC7CC9"/>
    <w:rsid w:val="00DC7E9B"/>
    <w:rsid w:val="00DE2ABD"/>
    <w:rsid w:val="00DF55E5"/>
    <w:rsid w:val="00E0045E"/>
    <w:rsid w:val="00E03ABD"/>
    <w:rsid w:val="00E10636"/>
    <w:rsid w:val="00E1108E"/>
    <w:rsid w:val="00E12966"/>
    <w:rsid w:val="00E15A3E"/>
    <w:rsid w:val="00E220D6"/>
    <w:rsid w:val="00E220FA"/>
    <w:rsid w:val="00E22270"/>
    <w:rsid w:val="00E25570"/>
    <w:rsid w:val="00E43CED"/>
    <w:rsid w:val="00E46C2A"/>
    <w:rsid w:val="00E50760"/>
    <w:rsid w:val="00E57AE2"/>
    <w:rsid w:val="00E61480"/>
    <w:rsid w:val="00E77BC4"/>
    <w:rsid w:val="00E81CC9"/>
    <w:rsid w:val="00E87613"/>
    <w:rsid w:val="00E87897"/>
    <w:rsid w:val="00E91CF7"/>
    <w:rsid w:val="00EA028B"/>
    <w:rsid w:val="00EB1DC3"/>
    <w:rsid w:val="00EB48E2"/>
    <w:rsid w:val="00EB5570"/>
    <w:rsid w:val="00EB7A43"/>
    <w:rsid w:val="00ED5044"/>
    <w:rsid w:val="00ED7350"/>
    <w:rsid w:val="00EE480B"/>
    <w:rsid w:val="00EE6817"/>
    <w:rsid w:val="00EF4984"/>
    <w:rsid w:val="00EF5F65"/>
    <w:rsid w:val="00F00710"/>
    <w:rsid w:val="00F02CA2"/>
    <w:rsid w:val="00F041F2"/>
    <w:rsid w:val="00F047C0"/>
    <w:rsid w:val="00F14721"/>
    <w:rsid w:val="00F204F6"/>
    <w:rsid w:val="00F20F4C"/>
    <w:rsid w:val="00F23B84"/>
    <w:rsid w:val="00F3719E"/>
    <w:rsid w:val="00F40409"/>
    <w:rsid w:val="00F52D39"/>
    <w:rsid w:val="00F567BB"/>
    <w:rsid w:val="00F71503"/>
    <w:rsid w:val="00F758D5"/>
    <w:rsid w:val="00F907B4"/>
    <w:rsid w:val="00FA39C1"/>
    <w:rsid w:val="00FB4DF6"/>
    <w:rsid w:val="00FB5583"/>
    <w:rsid w:val="00FC161E"/>
    <w:rsid w:val="00FD08E6"/>
    <w:rsid w:val="00FD5283"/>
    <w:rsid w:val="00FE0227"/>
    <w:rsid w:val="00FE66FB"/>
    <w:rsid w:val="00FF22EB"/>
    <w:rsid w:val="09EF4F36"/>
    <w:rsid w:val="1A0946D4"/>
    <w:rsid w:val="217F7CE4"/>
    <w:rsid w:val="2B004A5E"/>
    <w:rsid w:val="41E33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EC852"/>
  <w15:chartTrackingRefBased/>
  <w15:docId w15:val="{F38945BA-3FE9-44A1-85C7-798A42CD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1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32314"/>
    <w:pPr>
      <w:keepNext/>
      <w:outlineLvl w:val="0"/>
    </w:pPr>
  </w:style>
  <w:style w:type="paragraph" w:styleId="Heading3">
    <w:name w:val="heading 3"/>
    <w:basedOn w:val="Normal"/>
    <w:next w:val="Normal"/>
    <w:link w:val="Heading3Char"/>
    <w:uiPriority w:val="9"/>
    <w:semiHidden/>
    <w:unhideWhenUsed/>
    <w:qFormat/>
    <w:rsid w:val="00A0753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314"/>
    <w:rPr>
      <w:rFonts w:ascii="Times New Roman" w:eastAsia="Times New Roman" w:hAnsi="Times New Roman" w:cs="Times New Roman"/>
      <w:sz w:val="24"/>
      <w:szCs w:val="20"/>
    </w:rPr>
  </w:style>
  <w:style w:type="paragraph" w:styleId="ListParagraph">
    <w:name w:val="List Paragraph"/>
    <w:basedOn w:val="Normal"/>
    <w:uiPriority w:val="34"/>
    <w:qFormat/>
    <w:rsid w:val="001D6B17"/>
    <w:pPr>
      <w:ind w:left="720"/>
      <w:contextualSpacing/>
    </w:pPr>
  </w:style>
  <w:style w:type="paragraph" w:styleId="EndnoteText">
    <w:name w:val="endnote text"/>
    <w:basedOn w:val="Normal"/>
    <w:link w:val="EndnoteTextChar"/>
    <w:uiPriority w:val="99"/>
    <w:unhideWhenUsed/>
    <w:rsid w:val="005F6A64"/>
    <w:rPr>
      <w:sz w:val="20"/>
    </w:rPr>
  </w:style>
  <w:style w:type="character" w:customStyle="1" w:styleId="EndnoteTextChar">
    <w:name w:val="Endnote Text Char"/>
    <w:basedOn w:val="DefaultParagraphFont"/>
    <w:link w:val="EndnoteText"/>
    <w:uiPriority w:val="99"/>
    <w:rsid w:val="005F6A6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F6A64"/>
    <w:rPr>
      <w:vertAlign w:val="superscript"/>
    </w:rPr>
  </w:style>
  <w:style w:type="character" w:styleId="Hyperlink">
    <w:name w:val="Hyperlink"/>
    <w:basedOn w:val="DefaultParagraphFont"/>
    <w:uiPriority w:val="99"/>
    <w:unhideWhenUsed/>
    <w:rsid w:val="008A197D"/>
    <w:rPr>
      <w:color w:val="0563C1" w:themeColor="hyperlink"/>
      <w:u w:val="single"/>
    </w:rPr>
  </w:style>
  <w:style w:type="character" w:styleId="UnresolvedMention">
    <w:name w:val="Unresolved Mention"/>
    <w:basedOn w:val="DefaultParagraphFont"/>
    <w:uiPriority w:val="99"/>
    <w:semiHidden/>
    <w:unhideWhenUsed/>
    <w:rsid w:val="008A197D"/>
    <w:rPr>
      <w:color w:val="605E5C"/>
      <w:shd w:val="clear" w:color="auto" w:fill="E1DFDD"/>
    </w:rPr>
  </w:style>
  <w:style w:type="paragraph" w:styleId="Header">
    <w:name w:val="header"/>
    <w:basedOn w:val="Normal"/>
    <w:link w:val="HeaderChar"/>
    <w:uiPriority w:val="99"/>
    <w:unhideWhenUsed/>
    <w:rsid w:val="002C7834"/>
    <w:pPr>
      <w:tabs>
        <w:tab w:val="center" w:pos="4680"/>
        <w:tab w:val="right" w:pos="9360"/>
      </w:tabs>
    </w:pPr>
  </w:style>
  <w:style w:type="character" w:customStyle="1" w:styleId="HeaderChar">
    <w:name w:val="Header Char"/>
    <w:basedOn w:val="DefaultParagraphFont"/>
    <w:link w:val="Header"/>
    <w:uiPriority w:val="99"/>
    <w:rsid w:val="002C783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C7834"/>
    <w:pPr>
      <w:tabs>
        <w:tab w:val="center" w:pos="4680"/>
        <w:tab w:val="right" w:pos="9360"/>
      </w:tabs>
    </w:pPr>
  </w:style>
  <w:style w:type="character" w:customStyle="1" w:styleId="FooterChar">
    <w:name w:val="Footer Char"/>
    <w:basedOn w:val="DefaultParagraphFont"/>
    <w:link w:val="Footer"/>
    <w:uiPriority w:val="99"/>
    <w:rsid w:val="002C7834"/>
    <w:rPr>
      <w:rFonts w:ascii="Times New Roman" w:eastAsia="Times New Roman" w:hAnsi="Times New Roman" w:cs="Times New Roman"/>
      <w:sz w:val="24"/>
      <w:szCs w:val="20"/>
    </w:rPr>
  </w:style>
  <w:style w:type="paragraph" w:styleId="Revision">
    <w:name w:val="Revision"/>
    <w:hidden/>
    <w:uiPriority w:val="99"/>
    <w:semiHidden/>
    <w:rsid w:val="0092169B"/>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238FB"/>
    <w:rPr>
      <w:sz w:val="16"/>
      <w:szCs w:val="16"/>
    </w:rPr>
  </w:style>
  <w:style w:type="paragraph" w:styleId="CommentText">
    <w:name w:val="annotation text"/>
    <w:basedOn w:val="Normal"/>
    <w:link w:val="CommentTextChar"/>
    <w:uiPriority w:val="99"/>
    <w:unhideWhenUsed/>
    <w:rsid w:val="005238FB"/>
    <w:rPr>
      <w:sz w:val="20"/>
    </w:rPr>
  </w:style>
  <w:style w:type="character" w:customStyle="1" w:styleId="CommentTextChar">
    <w:name w:val="Comment Text Char"/>
    <w:basedOn w:val="DefaultParagraphFont"/>
    <w:link w:val="CommentText"/>
    <w:uiPriority w:val="99"/>
    <w:rsid w:val="005238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38FB"/>
    <w:rPr>
      <w:b/>
      <w:bCs/>
    </w:rPr>
  </w:style>
  <w:style w:type="character" w:customStyle="1" w:styleId="CommentSubjectChar">
    <w:name w:val="Comment Subject Char"/>
    <w:basedOn w:val="CommentTextChar"/>
    <w:link w:val="CommentSubject"/>
    <w:uiPriority w:val="99"/>
    <w:semiHidden/>
    <w:rsid w:val="005238F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FD5283"/>
    <w:rPr>
      <w:color w:val="954F72" w:themeColor="followedHyperlink"/>
      <w:u w:val="single"/>
    </w:rPr>
  </w:style>
  <w:style w:type="character" w:customStyle="1" w:styleId="Heading3Char">
    <w:name w:val="Heading 3 Char"/>
    <w:basedOn w:val="DefaultParagraphFont"/>
    <w:link w:val="Heading3"/>
    <w:uiPriority w:val="9"/>
    <w:semiHidden/>
    <w:rsid w:val="00A0753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A07538"/>
    <w:pPr>
      <w:spacing w:before="100" w:beforeAutospacing="1" w:after="100" w:afterAutospacing="1"/>
    </w:pPr>
    <w:rPr>
      <w:szCs w:val="24"/>
    </w:rPr>
  </w:style>
  <w:style w:type="character" w:styleId="Strong">
    <w:name w:val="Strong"/>
    <w:basedOn w:val="DefaultParagraphFont"/>
    <w:uiPriority w:val="22"/>
    <w:qFormat/>
    <w:rsid w:val="00A07538"/>
    <w:rPr>
      <w:b/>
      <w:bCs/>
    </w:rPr>
  </w:style>
  <w:style w:type="character" w:customStyle="1" w:styleId="none">
    <w:name w:val="none"/>
    <w:basedOn w:val="DefaultParagraphFont"/>
    <w:rsid w:val="00A07538"/>
  </w:style>
  <w:style w:type="paragraph" w:customStyle="1" w:styleId="Normal1">
    <w:name w:val="Normal1"/>
    <w:basedOn w:val="Normal"/>
    <w:rsid w:val="00A07538"/>
    <w:pPr>
      <w:spacing w:before="100" w:beforeAutospacing="1" w:after="100" w:afterAutospacing="1"/>
    </w:pPr>
    <w:rPr>
      <w:szCs w:val="24"/>
    </w:rPr>
  </w:style>
  <w:style w:type="character" w:customStyle="1" w:styleId="word-imported-list-style10">
    <w:name w:val="word-imported-list-style10"/>
    <w:basedOn w:val="DefaultParagraphFont"/>
    <w:rsid w:val="00A07538"/>
  </w:style>
  <w:style w:type="table" w:styleId="TableGrid">
    <w:name w:val="Table Grid"/>
    <w:basedOn w:val="TableNormal"/>
    <w:uiPriority w:val="39"/>
    <w:rsid w:val="00A07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07A1"/>
    <w:rPr>
      <w:sz w:val="20"/>
    </w:rPr>
  </w:style>
  <w:style w:type="character" w:customStyle="1" w:styleId="FootnoteTextChar">
    <w:name w:val="Footnote Text Char"/>
    <w:basedOn w:val="DefaultParagraphFont"/>
    <w:link w:val="FootnoteText"/>
    <w:uiPriority w:val="99"/>
    <w:semiHidden/>
    <w:rsid w:val="00B507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507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6377">
      <w:bodyDiv w:val="1"/>
      <w:marLeft w:val="0"/>
      <w:marRight w:val="0"/>
      <w:marTop w:val="0"/>
      <w:marBottom w:val="0"/>
      <w:divBdr>
        <w:top w:val="none" w:sz="0" w:space="0" w:color="auto"/>
        <w:left w:val="none" w:sz="0" w:space="0" w:color="auto"/>
        <w:bottom w:val="none" w:sz="0" w:space="0" w:color="auto"/>
        <w:right w:val="none" w:sz="0" w:space="0" w:color="auto"/>
      </w:divBdr>
    </w:div>
    <w:div w:id="240726056">
      <w:bodyDiv w:val="1"/>
      <w:marLeft w:val="0"/>
      <w:marRight w:val="0"/>
      <w:marTop w:val="0"/>
      <w:marBottom w:val="0"/>
      <w:divBdr>
        <w:top w:val="none" w:sz="0" w:space="0" w:color="auto"/>
        <w:left w:val="none" w:sz="0" w:space="0" w:color="auto"/>
        <w:bottom w:val="none" w:sz="0" w:space="0" w:color="auto"/>
        <w:right w:val="none" w:sz="0" w:space="0" w:color="auto"/>
      </w:divBdr>
    </w:div>
    <w:div w:id="329069696">
      <w:bodyDiv w:val="1"/>
      <w:marLeft w:val="0"/>
      <w:marRight w:val="0"/>
      <w:marTop w:val="0"/>
      <w:marBottom w:val="0"/>
      <w:divBdr>
        <w:top w:val="none" w:sz="0" w:space="0" w:color="auto"/>
        <w:left w:val="none" w:sz="0" w:space="0" w:color="auto"/>
        <w:bottom w:val="none" w:sz="0" w:space="0" w:color="auto"/>
        <w:right w:val="none" w:sz="0" w:space="0" w:color="auto"/>
      </w:divBdr>
    </w:div>
    <w:div w:id="591351177">
      <w:bodyDiv w:val="1"/>
      <w:marLeft w:val="0"/>
      <w:marRight w:val="0"/>
      <w:marTop w:val="0"/>
      <w:marBottom w:val="0"/>
      <w:divBdr>
        <w:top w:val="none" w:sz="0" w:space="0" w:color="auto"/>
        <w:left w:val="none" w:sz="0" w:space="0" w:color="auto"/>
        <w:bottom w:val="none" w:sz="0" w:space="0" w:color="auto"/>
        <w:right w:val="none" w:sz="0" w:space="0" w:color="auto"/>
      </w:divBdr>
    </w:div>
    <w:div w:id="595557549">
      <w:bodyDiv w:val="1"/>
      <w:marLeft w:val="0"/>
      <w:marRight w:val="0"/>
      <w:marTop w:val="0"/>
      <w:marBottom w:val="0"/>
      <w:divBdr>
        <w:top w:val="none" w:sz="0" w:space="0" w:color="auto"/>
        <w:left w:val="none" w:sz="0" w:space="0" w:color="auto"/>
        <w:bottom w:val="none" w:sz="0" w:space="0" w:color="auto"/>
        <w:right w:val="none" w:sz="0" w:space="0" w:color="auto"/>
      </w:divBdr>
    </w:div>
    <w:div w:id="950815752">
      <w:bodyDiv w:val="1"/>
      <w:marLeft w:val="0"/>
      <w:marRight w:val="0"/>
      <w:marTop w:val="0"/>
      <w:marBottom w:val="0"/>
      <w:divBdr>
        <w:top w:val="none" w:sz="0" w:space="0" w:color="auto"/>
        <w:left w:val="none" w:sz="0" w:space="0" w:color="auto"/>
        <w:bottom w:val="none" w:sz="0" w:space="0" w:color="auto"/>
        <w:right w:val="none" w:sz="0" w:space="0" w:color="auto"/>
      </w:divBdr>
    </w:div>
    <w:div w:id="1342053301">
      <w:bodyDiv w:val="1"/>
      <w:marLeft w:val="0"/>
      <w:marRight w:val="0"/>
      <w:marTop w:val="0"/>
      <w:marBottom w:val="0"/>
      <w:divBdr>
        <w:top w:val="none" w:sz="0" w:space="0" w:color="auto"/>
        <w:left w:val="none" w:sz="0" w:space="0" w:color="auto"/>
        <w:bottom w:val="none" w:sz="0" w:space="0" w:color="auto"/>
        <w:right w:val="none" w:sz="0" w:space="0" w:color="auto"/>
      </w:divBdr>
    </w:div>
    <w:div w:id="1555967689">
      <w:bodyDiv w:val="1"/>
      <w:marLeft w:val="0"/>
      <w:marRight w:val="0"/>
      <w:marTop w:val="0"/>
      <w:marBottom w:val="0"/>
      <w:divBdr>
        <w:top w:val="none" w:sz="0" w:space="0" w:color="auto"/>
        <w:left w:val="none" w:sz="0" w:space="0" w:color="auto"/>
        <w:bottom w:val="none" w:sz="0" w:space="0" w:color="auto"/>
        <w:right w:val="none" w:sz="0" w:space="0" w:color="auto"/>
      </w:divBdr>
    </w:div>
    <w:div w:id="1610773737">
      <w:bodyDiv w:val="1"/>
      <w:marLeft w:val="0"/>
      <w:marRight w:val="0"/>
      <w:marTop w:val="0"/>
      <w:marBottom w:val="0"/>
      <w:divBdr>
        <w:top w:val="none" w:sz="0" w:space="0" w:color="auto"/>
        <w:left w:val="none" w:sz="0" w:space="0" w:color="auto"/>
        <w:bottom w:val="none" w:sz="0" w:space="0" w:color="auto"/>
        <w:right w:val="none" w:sz="0" w:space="0" w:color="auto"/>
      </w:divBdr>
    </w:div>
    <w:div w:id="1669941065">
      <w:bodyDiv w:val="1"/>
      <w:marLeft w:val="0"/>
      <w:marRight w:val="0"/>
      <w:marTop w:val="0"/>
      <w:marBottom w:val="0"/>
      <w:divBdr>
        <w:top w:val="none" w:sz="0" w:space="0" w:color="auto"/>
        <w:left w:val="none" w:sz="0" w:space="0" w:color="auto"/>
        <w:bottom w:val="none" w:sz="0" w:space="0" w:color="auto"/>
        <w:right w:val="none" w:sz="0" w:space="0" w:color="auto"/>
      </w:divBdr>
    </w:div>
    <w:div w:id="194360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244-CMR-600-approval-of-nursing-education-programs-and-the-general-conduct-thereo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doc/244-cmr-1000-definitions-and-severability/downloa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3681C-D1CE-46C8-8ECB-120FA57B3B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McNamee, Patricia (DPH)</dc:creator>
  <cp:keywords/>
  <dc:description/>
  <cp:lastModifiedBy>Walsh, Carolyn (DPH)</cp:lastModifiedBy>
  <cp:revision>2</cp:revision>
  <dcterms:created xsi:type="dcterms:W3CDTF">2025-11-26T16:07:00Z</dcterms:created>
  <dcterms:modified xsi:type="dcterms:W3CDTF">2025-11-26T16:07:00Z</dcterms:modified>
</cp:coreProperties>
</file>