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677"/>
        <w:gridCol w:w="4042"/>
        <w:gridCol w:w="1088"/>
        <w:gridCol w:w="1155"/>
        <w:gridCol w:w="295"/>
        <w:gridCol w:w="362"/>
        <w:gridCol w:w="453"/>
        <w:gridCol w:w="362"/>
      </w:tblGrid>
      <w:tr w:rsidR="00411E09" w:rsidRPr="00726BE7" w14:paraId="4BB0CD8E" w14:textId="77777777" w:rsidTr="4CA75083">
        <w:trPr>
          <w:trHeight w:val="236"/>
          <w:tblHeader/>
        </w:trPr>
        <w:tc>
          <w:tcPr>
            <w:tcW w:w="1623" w:type="dxa"/>
            <w:vMerge w:val="restart"/>
            <w:shd w:val="clear" w:color="auto" w:fill="F2DCDB"/>
            <w:hideMark/>
          </w:tcPr>
          <w:p w14:paraId="1CB30246" w14:textId="77777777" w:rsidR="00411E09" w:rsidRPr="00726BE7" w:rsidRDefault="00411E09" w:rsidP="00726BE7">
            <w:pPr>
              <w:spacing w:after="0" w:line="240" w:lineRule="auto"/>
              <w:jc w:val="center"/>
              <w:rPr>
                <w:rFonts w:ascii="Calibri" w:hAnsi="Calibri"/>
                <w:b/>
                <w:bCs/>
                <w:color w:val="000000"/>
                <w:sz w:val="20"/>
                <w:szCs w:val="20"/>
              </w:rPr>
            </w:pPr>
            <w:bookmarkStart w:id="0" w:name="_Hlk87258608"/>
            <w:r w:rsidRPr="00726BE7">
              <w:rPr>
                <w:rFonts w:ascii="Calibri" w:hAnsi="Calibri"/>
                <w:b/>
                <w:bCs/>
                <w:color w:val="000000"/>
                <w:sz w:val="20"/>
                <w:szCs w:val="20"/>
              </w:rPr>
              <w:t>ITEM</w:t>
            </w:r>
          </w:p>
        </w:tc>
        <w:tc>
          <w:tcPr>
            <w:tcW w:w="677" w:type="dxa"/>
            <w:vMerge w:val="restart"/>
            <w:shd w:val="clear" w:color="auto" w:fill="F2DCDB"/>
            <w:noWrap/>
            <w:hideMark/>
          </w:tcPr>
          <w:p w14:paraId="1A6AF180" w14:textId="77777777" w:rsidR="00411E09" w:rsidRPr="00726BE7" w:rsidRDefault="00411E09"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w:t>
            </w:r>
          </w:p>
        </w:tc>
        <w:tc>
          <w:tcPr>
            <w:tcW w:w="4042" w:type="dxa"/>
            <w:vMerge w:val="restart"/>
            <w:shd w:val="clear" w:color="auto" w:fill="F2DCDB"/>
            <w:hideMark/>
          </w:tcPr>
          <w:p w14:paraId="13BF8C93" w14:textId="77777777" w:rsidR="00411E09" w:rsidRPr="00726BE7" w:rsidRDefault="00411E09"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DESCRIPTION</w:t>
            </w:r>
          </w:p>
        </w:tc>
        <w:tc>
          <w:tcPr>
            <w:tcW w:w="1088" w:type="dxa"/>
            <w:tcBorders>
              <w:bottom w:val="nil"/>
            </w:tcBorders>
            <w:shd w:val="clear" w:color="auto" w:fill="F2DCDB"/>
            <w:hideMark/>
          </w:tcPr>
          <w:p w14:paraId="3680AB69" w14:textId="77777777" w:rsidR="00411E09" w:rsidRPr="00726BE7" w:rsidRDefault="00411E09"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MIN. SIZE</w:t>
            </w:r>
          </w:p>
        </w:tc>
        <w:tc>
          <w:tcPr>
            <w:tcW w:w="1155" w:type="dxa"/>
            <w:vMerge w:val="restart"/>
            <w:shd w:val="clear" w:color="auto" w:fill="C5D9F1"/>
            <w:hideMark/>
          </w:tcPr>
          <w:p w14:paraId="013CA3FB" w14:textId="77777777" w:rsidR="00411E09" w:rsidRPr="00726BE7" w:rsidRDefault="00411E09"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TOTAL QUANTITY</w:t>
            </w:r>
          </w:p>
        </w:tc>
        <w:tc>
          <w:tcPr>
            <w:tcW w:w="1472" w:type="dxa"/>
            <w:gridSpan w:val="4"/>
            <w:shd w:val="clear" w:color="auto" w:fill="EBF1DE"/>
            <w:noWrap/>
            <w:hideMark/>
          </w:tcPr>
          <w:p w14:paraId="5F4D7F66" w14:textId="77777777" w:rsidR="00411E09" w:rsidRPr="00726BE7" w:rsidRDefault="00411E09"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CLASS</w:t>
            </w:r>
          </w:p>
        </w:tc>
      </w:tr>
      <w:tr w:rsidR="00E34C70" w:rsidRPr="00726BE7" w14:paraId="69994ACA" w14:textId="77777777" w:rsidTr="4CA75083">
        <w:trPr>
          <w:trHeight w:val="236"/>
          <w:tblHeader/>
        </w:trPr>
        <w:tc>
          <w:tcPr>
            <w:tcW w:w="1623" w:type="dxa"/>
            <w:vMerge/>
            <w:vAlign w:val="center"/>
            <w:hideMark/>
          </w:tcPr>
          <w:p w14:paraId="58CA91FF" w14:textId="77777777" w:rsidR="00726BE7" w:rsidRPr="00726BE7" w:rsidRDefault="00726BE7" w:rsidP="00726BE7">
            <w:pPr>
              <w:spacing w:after="0" w:line="240" w:lineRule="auto"/>
              <w:rPr>
                <w:rFonts w:ascii="Calibri" w:hAnsi="Calibri"/>
                <w:b/>
                <w:bCs/>
                <w:color w:val="000000"/>
                <w:sz w:val="20"/>
                <w:szCs w:val="20"/>
              </w:rPr>
            </w:pPr>
          </w:p>
        </w:tc>
        <w:tc>
          <w:tcPr>
            <w:tcW w:w="677" w:type="dxa"/>
            <w:vMerge/>
            <w:vAlign w:val="center"/>
            <w:hideMark/>
          </w:tcPr>
          <w:p w14:paraId="6E4FB7DB" w14:textId="77777777" w:rsidR="00726BE7" w:rsidRPr="00726BE7" w:rsidRDefault="00726BE7" w:rsidP="00726BE7">
            <w:pPr>
              <w:spacing w:after="0" w:line="240" w:lineRule="auto"/>
              <w:rPr>
                <w:rFonts w:ascii="Calibri" w:hAnsi="Calibri"/>
                <w:b/>
                <w:bCs/>
                <w:color w:val="000000"/>
                <w:sz w:val="20"/>
                <w:szCs w:val="20"/>
              </w:rPr>
            </w:pPr>
          </w:p>
        </w:tc>
        <w:tc>
          <w:tcPr>
            <w:tcW w:w="4042" w:type="dxa"/>
            <w:vMerge/>
            <w:vAlign w:val="center"/>
            <w:hideMark/>
          </w:tcPr>
          <w:p w14:paraId="034D2CB2" w14:textId="77777777" w:rsidR="00726BE7" w:rsidRPr="00726BE7" w:rsidRDefault="00726BE7" w:rsidP="00726BE7">
            <w:pPr>
              <w:spacing w:after="0" w:line="240" w:lineRule="auto"/>
              <w:rPr>
                <w:rFonts w:ascii="Calibri" w:hAnsi="Calibri"/>
                <w:b/>
                <w:bCs/>
                <w:color w:val="000000"/>
                <w:sz w:val="20"/>
                <w:szCs w:val="20"/>
              </w:rPr>
            </w:pPr>
          </w:p>
        </w:tc>
        <w:tc>
          <w:tcPr>
            <w:tcW w:w="1088" w:type="dxa"/>
            <w:tcBorders>
              <w:top w:val="nil"/>
            </w:tcBorders>
            <w:shd w:val="clear" w:color="auto" w:fill="F2DCDB"/>
            <w:hideMark/>
          </w:tcPr>
          <w:p w14:paraId="42B85DF0" w14:textId="77777777" w:rsidR="00726BE7" w:rsidRPr="00726BE7" w:rsidRDefault="00726BE7" w:rsidP="00726BE7">
            <w:pPr>
              <w:spacing w:after="0" w:line="240" w:lineRule="auto"/>
              <w:jc w:val="center"/>
              <w:rPr>
                <w:rFonts w:ascii="Calibri" w:hAnsi="Calibri"/>
                <w:b/>
                <w:bCs/>
                <w:color w:val="000000"/>
                <w:sz w:val="20"/>
                <w:szCs w:val="20"/>
              </w:rPr>
            </w:pPr>
            <w:r w:rsidRPr="00726BE7">
              <w:rPr>
                <w:rFonts w:ascii="Calibri" w:hAnsi="Calibri"/>
                <w:b/>
                <w:bCs/>
                <w:color w:val="000000"/>
                <w:sz w:val="20"/>
                <w:szCs w:val="20"/>
              </w:rPr>
              <w:t>PER ITEM</w:t>
            </w:r>
          </w:p>
        </w:tc>
        <w:tc>
          <w:tcPr>
            <w:tcW w:w="1155" w:type="dxa"/>
            <w:vMerge/>
            <w:vAlign w:val="center"/>
            <w:hideMark/>
          </w:tcPr>
          <w:p w14:paraId="35F89FA6" w14:textId="77777777" w:rsidR="00726BE7" w:rsidRPr="00726BE7" w:rsidRDefault="00726BE7" w:rsidP="00726BE7">
            <w:pPr>
              <w:spacing w:after="0" w:line="240" w:lineRule="auto"/>
              <w:rPr>
                <w:rFonts w:ascii="Calibri" w:hAnsi="Calibri"/>
                <w:b/>
                <w:bCs/>
                <w:color w:val="000000"/>
                <w:sz w:val="20"/>
                <w:szCs w:val="20"/>
              </w:rPr>
            </w:pPr>
          </w:p>
        </w:tc>
        <w:tc>
          <w:tcPr>
            <w:tcW w:w="295" w:type="dxa"/>
            <w:shd w:val="clear" w:color="auto" w:fill="EBF1DE"/>
            <w:noWrap/>
            <w:hideMark/>
          </w:tcPr>
          <w:p w14:paraId="1E117D85" w14:textId="77777777" w:rsidR="00726BE7" w:rsidRPr="00726BE7" w:rsidRDefault="00726BE7" w:rsidP="00726BE7">
            <w:pPr>
              <w:spacing w:after="0" w:line="240" w:lineRule="auto"/>
              <w:jc w:val="center"/>
              <w:rPr>
                <w:rFonts w:ascii="Calibri" w:hAnsi="Calibri"/>
                <w:color w:val="000000"/>
                <w:sz w:val="20"/>
                <w:szCs w:val="20"/>
              </w:rPr>
            </w:pPr>
            <w:r w:rsidRPr="00726BE7">
              <w:rPr>
                <w:rFonts w:ascii="Calibri" w:hAnsi="Calibri"/>
                <w:color w:val="000000"/>
                <w:sz w:val="20"/>
                <w:szCs w:val="20"/>
              </w:rPr>
              <w:t>I</w:t>
            </w:r>
          </w:p>
        </w:tc>
        <w:tc>
          <w:tcPr>
            <w:tcW w:w="362" w:type="dxa"/>
            <w:shd w:val="clear" w:color="auto" w:fill="EBF1DE"/>
            <w:noWrap/>
            <w:hideMark/>
          </w:tcPr>
          <w:p w14:paraId="20092578" w14:textId="77777777" w:rsidR="00726BE7" w:rsidRPr="00726BE7" w:rsidRDefault="00726BE7" w:rsidP="00726BE7">
            <w:pPr>
              <w:spacing w:after="0" w:line="240" w:lineRule="auto"/>
              <w:jc w:val="center"/>
              <w:rPr>
                <w:rFonts w:ascii="Calibri" w:hAnsi="Calibri"/>
                <w:color w:val="000000"/>
                <w:sz w:val="20"/>
                <w:szCs w:val="20"/>
              </w:rPr>
            </w:pPr>
            <w:r w:rsidRPr="00726BE7">
              <w:rPr>
                <w:rFonts w:ascii="Calibri" w:hAnsi="Calibri"/>
                <w:color w:val="000000"/>
                <w:sz w:val="20"/>
                <w:szCs w:val="20"/>
              </w:rPr>
              <w:t>II</w:t>
            </w:r>
          </w:p>
        </w:tc>
        <w:tc>
          <w:tcPr>
            <w:tcW w:w="453" w:type="dxa"/>
            <w:shd w:val="clear" w:color="auto" w:fill="EBF1DE"/>
            <w:noWrap/>
            <w:hideMark/>
          </w:tcPr>
          <w:p w14:paraId="19EF3161" w14:textId="77777777" w:rsidR="00726BE7" w:rsidRPr="00726BE7" w:rsidRDefault="00726BE7" w:rsidP="00726BE7">
            <w:pPr>
              <w:spacing w:after="0" w:line="240" w:lineRule="auto"/>
              <w:jc w:val="center"/>
              <w:rPr>
                <w:rFonts w:ascii="Calibri" w:hAnsi="Calibri"/>
                <w:color w:val="000000"/>
                <w:sz w:val="20"/>
                <w:szCs w:val="20"/>
              </w:rPr>
            </w:pPr>
            <w:r w:rsidRPr="00726BE7">
              <w:rPr>
                <w:rFonts w:ascii="Calibri" w:hAnsi="Calibri"/>
                <w:color w:val="000000"/>
                <w:sz w:val="20"/>
                <w:szCs w:val="20"/>
              </w:rPr>
              <w:t>IV</w:t>
            </w:r>
          </w:p>
        </w:tc>
        <w:tc>
          <w:tcPr>
            <w:tcW w:w="362" w:type="dxa"/>
            <w:shd w:val="clear" w:color="auto" w:fill="EBF1DE"/>
            <w:noWrap/>
            <w:hideMark/>
          </w:tcPr>
          <w:p w14:paraId="08462657" w14:textId="77777777" w:rsidR="00726BE7" w:rsidRPr="00726BE7" w:rsidRDefault="00726BE7" w:rsidP="00726BE7">
            <w:pPr>
              <w:spacing w:after="0" w:line="240" w:lineRule="auto"/>
              <w:jc w:val="center"/>
              <w:rPr>
                <w:rFonts w:ascii="Calibri" w:hAnsi="Calibri"/>
                <w:color w:val="000000"/>
                <w:sz w:val="20"/>
                <w:szCs w:val="20"/>
              </w:rPr>
            </w:pPr>
            <w:r w:rsidRPr="4D22A952">
              <w:rPr>
                <w:rFonts w:ascii="Calibri" w:hAnsi="Calibri"/>
                <w:color w:val="000000" w:themeColor="text1"/>
                <w:sz w:val="20"/>
                <w:szCs w:val="20"/>
              </w:rPr>
              <w:t>V</w:t>
            </w:r>
          </w:p>
        </w:tc>
      </w:tr>
      <w:tr w:rsidR="00E34C70" w:rsidRPr="00726BE7" w14:paraId="558D905F" w14:textId="77777777" w:rsidTr="4CA75083">
        <w:trPr>
          <w:trHeight w:val="236"/>
          <w:tblHeader/>
        </w:trPr>
        <w:tc>
          <w:tcPr>
            <w:tcW w:w="1623" w:type="dxa"/>
            <w:tcBorders>
              <w:left w:val="nil"/>
              <w:right w:val="nil"/>
            </w:tcBorders>
            <w:hideMark/>
          </w:tcPr>
          <w:p w14:paraId="38D711A2" w14:textId="77777777" w:rsidR="00726BE7" w:rsidRPr="00726BE7" w:rsidRDefault="00726BE7" w:rsidP="00726BE7">
            <w:pPr>
              <w:spacing w:after="0" w:line="240" w:lineRule="auto"/>
              <w:rPr>
                <w:rFonts w:ascii="Calibri" w:hAnsi="Calibri"/>
                <w:b/>
                <w:bCs/>
                <w:color w:val="000000"/>
                <w:sz w:val="20"/>
                <w:szCs w:val="20"/>
              </w:rPr>
            </w:pPr>
          </w:p>
        </w:tc>
        <w:tc>
          <w:tcPr>
            <w:tcW w:w="677" w:type="dxa"/>
            <w:tcBorders>
              <w:left w:val="nil"/>
              <w:right w:val="nil"/>
            </w:tcBorders>
            <w:noWrap/>
            <w:hideMark/>
          </w:tcPr>
          <w:p w14:paraId="2DCC3D0F" w14:textId="77777777" w:rsidR="00726BE7" w:rsidRPr="00726BE7" w:rsidRDefault="00726BE7" w:rsidP="00726BE7">
            <w:pPr>
              <w:spacing w:after="0" w:line="240" w:lineRule="auto"/>
              <w:jc w:val="center"/>
              <w:rPr>
                <w:rFonts w:ascii="Calibri" w:hAnsi="Calibri"/>
                <w:color w:val="000000"/>
                <w:sz w:val="20"/>
                <w:szCs w:val="20"/>
              </w:rPr>
            </w:pPr>
          </w:p>
        </w:tc>
        <w:tc>
          <w:tcPr>
            <w:tcW w:w="4042" w:type="dxa"/>
            <w:tcBorders>
              <w:left w:val="nil"/>
              <w:right w:val="nil"/>
            </w:tcBorders>
            <w:hideMark/>
          </w:tcPr>
          <w:p w14:paraId="0F4F2DB0" w14:textId="77777777" w:rsidR="00726BE7" w:rsidRPr="00726BE7" w:rsidRDefault="00726BE7" w:rsidP="00726BE7">
            <w:pPr>
              <w:spacing w:after="0" w:line="240" w:lineRule="auto"/>
              <w:rPr>
                <w:rFonts w:ascii="Calibri" w:hAnsi="Calibri"/>
                <w:color w:val="000000"/>
                <w:sz w:val="20"/>
                <w:szCs w:val="20"/>
              </w:rPr>
            </w:pPr>
          </w:p>
        </w:tc>
        <w:tc>
          <w:tcPr>
            <w:tcW w:w="1088" w:type="dxa"/>
            <w:tcBorders>
              <w:left w:val="nil"/>
              <w:right w:val="nil"/>
            </w:tcBorders>
            <w:hideMark/>
          </w:tcPr>
          <w:p w14:paraId="6B98661E" w14:textId="77777777" w:rsidR="00726BE7" w:rsidRPr="00726BE7" w:rsidRDefault="00726BE7" w:rsidP="00726BE7">
            <w:pPr>
              <w:spacing w:after="0" w:line="240" w:lineRule="auto"/>
              <w:jc w:val="center"/>
              <w:rPr>
                <w:rFonts w:ascii="Calibri" w:hAnsi="Calibri"/>
                <w:color w:val="000000"/>
                <w:sz w:val="20"/>
                <w:szCs w:val="20"/>
              </w:rPr>
            </w:pPr>
          </w:p>
        </w:tc>
        <w:tc>
          <w:tcPr>
            <w:tcW w:w="1155" w:type="dxa"/>
            <w:tcBorders>
              <w:left w:val="nil"/>
              <w:right w:val="nil"/>
            </w:tcBorders>
            <w:hideMark/>
          </w:tcPr>
          <w:p w14:paraId="50927B0B" w14:textId="77777777" w:rsidR="00726BE7" w:rsidRPr="00726BE7" w:rsidRDefault="00726BE7" w:rsidP="00726BE7">
            <w:pPr>
              <w:spacing w:after="0" w:line="240" w:lineRule="auto"/>
              <w:jc w:val="center"/>
              <w:rPr>
                <w:rFonts w:ascii="Calibri" w:hAnsi="Calibri"/>
                <w:color w:val="000000"/>
                <w:sz w:val="20"/>
                <w:szCs w:val="20"/>
              </w:rPr>
            </w:pPr>
          </w:p>
        </w:tc>
        <w:tc>
          <w:tcPr>
            <w:tcW w:w="295" w:type="dxa"/>
            <w:tcBorders>
              <w:left w:val="nil"/>
              <w:right w:val="nil"/>
            </w:tcBorders>
            <w:noWrap/>
            <w:hideMark/>
          </w:tcPr>
          <w:p w14:paraId="1E872F70" w14:textId="77777777" w:rsidR="00726BE7" w:rsidRPr="00726BE7" w:rsidRDefault="00726BE7" w:rsidP="00726BE7">
            <w:pPr>
              <w:spacing w:after="0" w:line="240" w:lineRule="auto"/>
              <w:jc w:val="center"/>
              <w:rPr>
                <w:rFonts w:ascii="Calibri" w:hAnsi="Calibri"/>
                <w:color w:val="000000"/>
                <w:sz w:val="20"/>
                <w:szCs w:val="20"/>
              </w:rPr>
            </w:pPr>
          </w:p>
        </w:tc>
        <w:tc>
          <w:tcPr>
            <w:tcW w:w="362" w:type="dxa"/>
            <w:tcBorders>
              <w:left w:val="nil"/>
              <w:right w:val="nil"/>
            </w:tcBorders>
            <w:noWrap/>
            <w:hideMark/>
          </w:tcPr>
          <w:p w14:paraId="43339861" w14:textId="77777777" w:rsidR="00726BE7" w:rsidRPr="00726BE7" w:rsidRDefault="00726BE7" w:rsidP="00726BE7">
            <w:pPr>
              <w:spacing w:after="0" w:line="240" w:lineRule="auto"/>
              <w:jc w:val="center"/>
              <w:rPr>
                <w:rFonts w:ascii="Calibri" w:hAnsi="Calibri"/>
                <w:color w:val="000000"/>
                <w:sz w:val="20"/>
                <w:szCs w:val="20"/>
              </w:rPr>
            </w:pPr>
          </w:p>
        </w:tc>
        <w:tc>
          <w:tcPr>
            <w:tcW w:w="453" w:type="dxa"/>
            <w:tcBorders>
              <w:left w:val="nil"/>
              <w:right w:val="nil"/>
            </w:tcBorders>
            <w:noWrap/>
            <w:hideMark/>
          </w:tcPr>
          <w:p w14:paraId="2D69A006" w14:textId="77777777" w:rsidR="00726BE7" w:rsidRPr="00726BE7" w:rsidRDefault="00726BE7" w:rsidP="00726BE7">
            <w:pPr>
              <w:spacing w:after="0" w:line="240" w:lineRule="auto"/>
              <w:jc w:val="center"/>
              <w:rPr>
                <w:rFonts w:ascii="Calibri" w:hAnsi="Calibri"/>
                <w:color w:val="000000"/>
                <w:sz w:val="20"/>
                <w:szCs w:val="20"/>
              </w:rPr>
            </w:pPr>
          </w:p>
        </w:tc>
        <w:tc>
          <w:tcPr>
            <w:tcW w:w="362" w:type="dxa"/>
            <w:tcBorders>
              <w:left w:val="nil"/>
              <w:right w:val="nil"/>
            </w:tcBorders>
            <w:noWrap/>
            <w:hideMark/>
          </w:tcPr>
          <w:p w14:paraId="482CD767" w14:textId="77777777" w:rsidR="00726BE7" w:rsidRPr="00726BE7" w:rsidRDefault="00726BE7" w:rsidP="00726BE7">
            <w:pPr>
              <w:spacing w:after="0" w:line="240" w:lineRule="auto"/>
              <w:jc w:val="center"/>
              <w:rPr>
                <w:rFonts w:ascii="Calibri" w:hAnsi="Calibri"/>
                <w:color w:val="000000"/>
                <w:sz w:val="20"/>
                <w:szCs w:val="20"/>
              </w:rPr>
            </w:pPr>
          </w:p>
        </w:tc>
      </w:tr>
      <w:bookmarkEnd w:id="0"/>
      <w:tr w:rsidR="00B76CB6" w:rsidRPr="00726BE7" w14:paraId="140E57EC" w14:textId="77777777" w:rsidTr="4CA75083">
        <w:trPr>
          <w:trHeight w:val="709"/>
          <w:tblHeader/>
        </w:trPr>
        <w:tc>
          <w:tcPr>
            <w:tcW w:w="1623" w:type="dxa"/>
          </w:tcPr>
          <w:p w14:paraId="1A65AEB4" w14:textId="5A3A0924" w:rsidR="00B76CB6" w:rsidRDefault="00B76CB6" w:rsidP="00726BE7">
            <w:pPr>
              <w:spacing w:after="0" w:line="240" w:lineRule="auto"/>
              <w:rPr>
                <w:rFonts w:ascii="Calibri" w:hAnsi="Calibri"/>
                <w:b/>
                <w:bCs/>
                <w:color w:val="000000"/>
                <w:sz w:val="20"/>
                <w:szCs w:val="20"/>
              </w:rPr>
            </w:pPr>
            <w:r>
              <w:rPr>
                <w:rFonts w:ascii="Calibri" w:hAnsi="Calibri"/>
                <w:b/>
                <w:bCs/>
                <w:color w:val="000000"/>
                <w:sz w:val="20"/>
                <w:szCs w:val="20"/>
              </w:rPr>
              <w:t>Tight-fitting K9 oxygen mask</w:t>
            </w:r>
          </w:p>
        </w:tc>
        <w:tc>
          <w:tcPr>
            <w:tcW w:w="677" w:type="dxa"/>
            <w:noWrap/>
          </w:tcPr>
          <w:p w14:paraId="49EBF72C" w14:textId="611A7EB4" w:rsidR="00B76CB6" w:rsidRPr="00726BE7" w:rsidRDefault="6DD89463" w:rsidP="00726BE7">
            <w:pPr>
              <w:spacing w:after="0" w:line="240" w:lineRule="auto"/>
              <w:jc w:val="center"/>
              <w:rPr>
                <w:rFonts w:ascii="Calibri" w:hAnsi="Calibri"/>
                <w:color w:val="000000"/>
                <w:sz w:val="20"/>
                <w:szCs w:val="20"/>
              </w:rPr>
            </w:pPr>
            <w:r w:rsidRPr="4D22A952">
              <w:rPr>
                <w:rFonts w:ascii="Calibri" w:hAnsi="Calibri"/>
                <w:color w:val="000000" w:themeColor="text1"/>
                <w:sz w:val="20"/>
                <w:szCs w:val="20"/>
              </w:rPr>
              <w:t>K9.2</w:t>
            </w:r>
          </w:p>
        </w:tc>
        <w:tc>
          <w:tcPr>
            <w:tcW w:w="4042" w:type="dxa"/>
          </w:tcPr>
          <w:p w14:paraId="7C762D45" w14:textId="277C621E" w:rsidR="00B76CB6" w:rsidRPr="00726BE7" w:rsidRDefault="3172F0D4" w:rsidP="00726BE7">
            <w:pPr>
              <w:spacing w:after="0" w:line="240" w:lineRule="auto"/>
              <w:rPr>
                <w:rFonts w:ascii="Calibri" w:hAnsi="Calibri"/>
                <w:color w:val="000000"/>
                <w:sz w:val="20"/>
                <w:szCs w:val="20"/>
              </w:rPr>
            </w:pPr>
            <w:r w:rsidRPr="6C0E6DC4">
              <w:rPr>
                <w:rFonts w:ascii="Calibri" w:hAnsi="Calibri"/>
                <w:color w:val="000000" w:themeColor="text1"/>
                <w:sz w:val="20"/>
                <w:szCs w:val="20"/>
              </w:rPr>
              <w:t>Must be “anesthesia type”, tightly fitting to nose/face, without exhalation ports, and able to connect to Adult BVM for positive pressure ventilation</w:t>
            </w:r>
          </w:p>
        </w:tc>
        <w:tc>
          <w:tcPr>
            <w:tcW w:w="1088" w:type="dxa"/>
          </w:tcPr>
          <w:p w14:paraId="5CB3AB8C" w14:textId="4EE38760" w:rsidR="00B76CB6" w:rsidRPr="00726BE7" w:rsidRDefault="009E6C18" w:rsidP="008557C5">
            <w:pPr>
              <w:spacing w:after="0" w:line="240" w:lineRule="auto"/>
              <w:jc w:val="center"/>
              <w:rPr>
                <w:rFonts w:ascii="Calibri" w:hAnsi="Calibri"/>
                <w:color w:val="000000"/>
                <w:sz w:val="20"/>
                <w:szCs w:val="20"/>
              </w:rPr>
            </w:pPr>
            <w:r>
              <w:rPr>
                <w:rFonts w:ascii="Calibri" w:hAnsi="Calibri"/>
                <w:color w:val="000000" w:themeColor="text1"/>
                <w:sz w:val="20"/>
                <w:szCs w:val="20"/>
              </w:rPr>
              <w:t>Large</w:t>
            </w:r>
          </w:p>
        </w:tc>
        <w:tc>
          <w:tcPr>
            <w:tcW w:w="1155" w:type="dxa"/>
          </w:tcPr>
          <w:p w14:paraId="73C900E2" w14:textId="7D4D6874" w:rsidR="00B76CB6" w:rsidRDefault="4D22A952" w:rsidP="00726BE7">
            <w:pPr>
              <w:spacing w:after="0" w:line="240" w:lineRule="auto"/>
              <w:jc w:val="center"/>
              <w:rPr>
                <w:rFonts w:ascii="Calibri" w:hAnsi="Calibri"/>
                <w:color w:val="000000"/>
                <w:sz w:val="20"/>
                <w:szCs w:val="20"/>
              </w:rPr>
            </w:pPr>
            <w:r w:rsidRPr="4D22A952">
              <w:rPr>
                <w:rFonts w:ascii="Calibri" w:hAnsi="Calibri"/>
                <w:color w:val="000000" w:themeColor="text1"/>
                <w:sz w:val="20"/>
                <w:szCs w:val="20"/>
              </w:rPr>
              <w:t>1</w:t>
            </w:r>
          </w:p>
        </w:tc>
        <w:tc>
          <w:tcPr>
            <w:tcW w:w="295" w:type="dxa"/>
            <w:noWrap/>
          </w:tcPr>
          <w:p w14:paraId="0133D4F1" w14:textId="0D325FF3" w:rsidR="00B76CB6" w:rsidRPr="00726BE7" w:rsidRDefault="004E7C5D" w:rsidP="00726BE7">
            <w:pPr>
              <w:spacing w:after="0" w:line="240" w:lineRule="auto"/>
              <w:jc w:val="center"/>
              <w:rPr>
                <w:rFonts w:ascii="Calibri" w:hAnsi="Calibri"/>
                <w:color w:val="000000"/>
                <w:sz w:val="20"/>
                <w:szCs w:val="20"/>
              </w:rPr>
            </w:pPr>
            <w:r>
              <w:rPr>
                <w:rFonts w:ascii="Calibri" w:hAnsi="Calibri"/>
                <w:color w:val="000000"/>
                <w:sz w:val="20"/>
                <w:szCs w:val="20"/>
              </w:rPr>
              <w:t>I</w:t>
            </w:r>
          </w:p>
        </w:tc>
        <w:tc>
          <w:tcPr>
            <w:tcW w:w="362" w:type="dxa"/>
            <w:noWrap/>
          </w:tcPr>
          <w:p w14:paraId="3C7CD853" w14:textId="344F5A2A" w:rsidR="00B76CB6" w:rsidRPr="00726BE7" w:rsidRDefault="004E7C5D" w:rsidP="00726BE7">
            <w:pPr>
              <w:spacing w:after="0" w:line="240" w:lineRule="auto"/>
              <w:jc w:val="center"/>
              <w:rPr>
                <w:rFonts w:ascii="Calibri" w:hAnsi="Calibri"/>
                <w:color w:val="000000"/>
                <w:sz w:val="20"/>
                <w:szCs w:val="20"/>
              </w:rPr>
            </w:pPr>
            <w:r>
              <w:rPr>
                <w:rFonts w:ascii="Calibri" w:hAnsi="Calibri"/>
                <w:color w:val="000000"/>
                <w:sz w:val="20"/>
                <w:szCs w:val="20"/>
              </w:rPr>
              <w:t>II</w:t>
            </w:r>
          </w:p>
        </w:tc>
        <w:tc>
          <w:tcPr>
            <w:tcW w:w="453" w:type="dxa"/>
            <w:noWrap/>
          </w:tcPr>
          <w:p w14:paraId="1C83B987" w14:textId="0DDFCB75" w:rsidR="00B76CB6" w:rsidRPr="00726BE7" w:rsidRDefault="52690EF5" w:rsidP="52690EF5">
            <w:pPr>
              <w:spacing w:after="0" w:line="240" w:lineRule="auto"/>
              <w:jc w:val="center"/>
              <w:rPr>
                <w:rFonts w:ascii="Calibri" w:hAnsi="Calibri"/>
                <w:sz w:val="20"/>
                <w:szCs w:val="20"/>
              </w:rPr>
            </w:pPr>
            <w:r w:rsidRPr="4CA75083">
              <w:rPr>
                <w:rFonts w:ascii="Calibri" w:hAnsi="Calibri"/>
                <w:color w:val="000000" w:themeColor="text1"/>
                <w:sz w:val="20"/>
                <w:szCs w:val="20"/>
              </w:rPr>
              <w:t>IV</w:t>
            </w:r>
          </w:p>
        </w:tc>
        <w:tc>
          <w:tcPr>
            <w:tcW w:w="362" w:type="dxa"/>
            <w:noWrap/>
          </w:tcPr>
          <w:p w14:paraId="04713907" w14:textId="12DB96BC" w:rsidR="00B76CB6" w:rsidRPr="00726BE7" w:rsidRDefault="004E7C5D" w:rsidP="00726BE7">
            <w:pPr>
              <w:spacing w:after="0" w:line="240" w:lineRule="auto"/>
              <w:jc w:val="center"/>
              <w:rPr>
                <w:rFonts w:ascii="Calibri" w:hAnsi="Calibri"/>
                <w:color w:val="000000"/>
                <w:sz w:val="20"/>
                <w:szCs w:val="20"/>
              </w:rPr>
            </w:pPr>
            <w:r>
              <w:rPr>
                <w:rFonts w:ascii="Calibri" w:hAnsi="Calibri"/>
                <w:color w:val="000000"/>
                <w:sz w:val="20"/>
                <w:szCs w:val="20"/>
              </w:rPr>
              <w:t>-</w:t>
            </w:r>
          </w:p>
        </w:tc>
      </w:tr>
      <w:tr w:rsidR="00B76CB6" w:rsidRPr="00726BE7" w14:paraId="3AB3879D" w14:textId="77777777" w:rsidTr="4CA75083">
        <w:trPr>
          <w:trHeight w:val="472"/>
          <w:tblHeader/>
        </w:trPr>
        <w:tc>
          <w:tcPr>
            <w:tcW w:w="1623" w:type="dxa"/>
            <w:vAlign w:val="center"/>
            <w:hideMark/>
          </w:tcPr>
          <w:p w14:paraId="366050B7" w14:textId="6440D775" w:rsidR="00B76CB6" w:rsidRPr="00726BE7" w:rsidRDefault="00B76CB6" w:rsidP="00B76CB6">
            <w:pPr>
              <w:spacing w:after="0" w:line="240" w:lineRule="auto"/>
              <w:rPr>
                <w:rFonts w:ascii="Calibri" w:hAnsi="Calibri"/>
                <w:b/>
                <w:bCs/>
                <w:color w:val="000000"/>
                <w:sz w:val="20"/>
                <w:szCs w:val="20"/>
              </w:rPr>
            </w:pPr>
            <w:r w:rsidRPr="4D22A952">
              <w:rPr>
                <w:rFonts w:ascii="Calibri" w:hAnsi="Calibri"/>
                <w:b/>
                <w:bCs/>
                <w:color w:val="000000" w:themeColor="text1"/>
                <w:sz w:val="20"/>
                <w:szCs w:val="20"/>
              </w:rPr>
              <w:t>SWAT-T-type tourniquet</w:t>
            </w:r>
          </w:p>
        </w:tc>
        <w:tc>
          <w:tcPr>
            <w:tcW w:w="677" w:type="dxa"/>
            <w:noWrap/>
            <w:hideMark/>
          </w:tcPr>
          <w:p w14:paraId="28053FEB" w14:textId="5153CF62" w:rsidR="00B76CB6" w:rsidRPr="00726BE7" w:rsidRDefault="6DD89463" w:rsidP="00B76CB6">
            <w:pPr>
              <w:spacing w:after="0" w:line="240" w:lineRule="auto"/>
              <w:jc w:val="center"/>
              <w:rPr>
                <w:rFonts w:ascii="Calibri" w:hAnsi="Calibri"/>
                <w:color w:val="000000"/>
                <w:sz w:val="20"/>
                <w:szCs w:val="20"/>
              </w:rPr>
            </w:pPr>
            <w:r w:rsidRPr="4D22A952">
              <w:rPr>
                <w:rFonts w:ascii="Calibri" w:hAnsi="Calibri"/>
                <w:color w:val="000000" w:themeColor="text1"/>
                <w:sz w:val="20"/>
                <w:szCs w:val="20"/>
              </w:rPr>
              <w:t>K9.3</w:t>
            </w:r>
          </w:p>
        </w:tc>
        <w:tc>
          <w:tcPr>
            <w:tcW w:w="4042" w:type="dxa"/>
          </w:tcPr>
          <w:p w14:paraId="6C71E020" w14:textId="5D8D0C10" w:rsidR="00B76CB6" w:rsidRPr="00726BE7" w:rsidRDefault="3172F0D4" w:rsidP="00B76CB6">
            <w:pPr>
              <w:spacing w:after="0" w:line="240" w:lineRule="auto"/>
              <w:rPr>
                <w:rFonts w:ascii="Calibri" w:hAnsi="Calibri"/>
                <w:color w:val="000000"/>
                <w:sz w:val="20"/>
                <w:szCs w:val="20"/>
              </w:rPr>
            </w:pPr>
            <w:r w:rsidRPr="4CA75083">
              <w:rPr>
                <w:rFonts w:ascii="Calibri" w:hAnsi="Calibri"/>
                <w:color w:val="000000" w:themeColor="text1"/>
                <w:sz w:val="20"/>
                <w:szCs w:val="20"/>
              </w:rPr>
              <w:t xml:space="preserve">Arterial tourniquet reserved for Police K9 Use only. Must not be windlass-type. </w:t>
            </w:r>
          </w:p>
        </w:tc>
        <w:tc>
          <w:tcPr>
            <w:tcW w:w="1088" w:type="dxa"/>
          </w:tcPr>
          <w:p w14:paraId="67B02FF2" w14:textId="418A80CE" w:rsidR="00B76CB6" w:rsidRPr="00726BE7" w:rsidRDefault="00B76CB6" w:rsidP="00B76CB6">
            <w:pPr>
              <w:spacing w:after="0" w:line="240" w:lineRule="auto"/>
              <w:jc w:val="center"/>
              <w:rPr>
                <w:rFonts w:ascii="Calibri" w:hAnsi="Calibri"/>
                <w:color w:val="000000"/>
                <w:sz w:val="20"/>
                <w:szCs w:val="20"/>
              </w:rPr>
            </w:pPr>
          </w:p>
        </w:tc>
        <w:tc>
          <w:tcPr>
            <w:tcW w:w="1155" w:type="dxa"/>
            <w:hideMark/>
          </w:tcPr>
          <w:p w14:paraId="6D2C4EB9" w14:textId="77777777" w:rsidR="00B76CB6" w:rsidRPr="00726BE7" w:rsidRDefault="00B76CB6" w:rsidP="00B76CB6">
            <w:pPr>
              <w:spacing w:after="0" w:line="240" w:lineRule="auto"/>
              <w:jc w:val="center"/>
              <w:rPr>
                <w:rFonts w:ascii="Calibri" w:hAnsi="Calibri"/>
                <w:color w:val="000000"/>
                <w:sz w:val="20"/>
                <w:szCs w:val="20"/>
              </w:rPr>
            </w:pPr>
            <w:r w:rsidRPr="00726BE7">
              <w:rPr>
                <w:rFonts w:ascii="Calibri" w:hAnsi="Calibri"/>
                <w:color w:val="000000"/>
                <w:sz w:val="20"/>
                <w:szCs w:val="20"/>
              </w:rPr>
              <w:t>1</w:t>
            </w:r>
          </w:p>
        </w:tc>
        <w:tc>
          <w:tcPr>
            <w:tcW w:w="295" w:type="dxa"/>
            <w:noWrap/>
            <w:hideMark/>
          </w:tcPr>
          <w:p w14:paraId="57D4FA0E" w14:textId="77777777" w:rsidR="00B76CB6" w:rsidRPr="00726BE7" w:rsidRDefault="00B76CB6" w:rsidP="00B76CB6">
            <w:pPr>
              <w:spacing w:after="0" w:line="240" w:lineRule="auto"/>
              <w:jc w:val="center"/>
              <w:rPr>
                <w:rFonts w:ascii="Calibri" w:hAnsi="Calibri"/>
                <w:color w:val="000000"/>
                <w:sz w:val="20"/>
                <w:szCs w:val="20"/>
              </w:rPr>
            </w:pPr>
            <w:r w:rsidRPr="00726BE7">
              <w:rPr>
                <w:rFonts w:ascii="Calibri" w:hAnsi="Calibri"/>
                <w:color w:val="000000"/>
                <w:sz w:val="20"/>
                <w:szCs w:val="20"/>
              </w:rPr>
              <w:t>I</w:t>
            </w:r>
          </w:p>
        </w:tc>
        <w:tc>
          <w:tcPr>
            <w:tcW w:w="362" w:type="dxa"/>
            <w:noWrap/>
            <w:hideMark/>
          </w:tcPr>
          <w:p w14:paraId="2089C5D4" w14:textId="77777777" w:rsidR="00B76CB6" w:rsidRPr="00726BE7" w:rsidRDefault="00B76CB6" w:rsidP="00B76CB6">
            <w:pPr>
              <w:spacing w:after="0" w:line="240" w:lineRule="auto"/>
              <w:jc w:val="center"/>
              <w:rPr>
                <w:rFonts w:ascii="Calibri" w:hAnsi="Calibri"/>
                <w:color w:val="000000"/>
                <w:sz w:val="20"/>
                <w:szCs w:val="20"/>
              </w:rPr>
            </w:pPr>
            <w:r w:rsidRPr="00726BE7">
              <w:rPr>
                <w:rFonts w:ascii="Calibri" w:hAnsi="Calibri"/>
                <w:color w:val="000000"/>
                <w:sz w:val="20"/>
                <w:szCs w:val="20"/>
              </w:rPr>
              <w:t>II</w:t>
            </w:r>
          </w:p>
        </w:tc>
        <w:tc>
          <w:tcPr>
            <w:tcW w:w="453" w:type="dxa"/>
            <w:noWrap/>
            <w:hideMark/>
          </w:tcPr>
          <w:p w14:paraId="60770837" w14:textId="0714A35F" w:rsidR="00B76CB6" w:rsidRPr="00726BE7" w:rsidRDefault="52690EF5" w:rsidP="52690EF5">
            <w:pPr>
              <w:spacing w:after="0" w:line="240" w:lineRule="auto"/>
              <w:jc w:val="center"/>
              <w:rPr>
                <w:rFonts w:ascii="Calibri" w:hAnsi="Calibri"/>
                <w:sz w:val="20"/>
                <w:szCs w:val="20"/>
              </w:rPr>
            </w:pPr>
            <w:r w:rsidRPr="4CA75083">
              <w:rPr>
                <w:rFonts w:ascii="Calibri" w:hAnsi="Calibri"/>
                <w:color w:val="000000" w:themeColor="text1"/>
                <w:sz w:val="20"/>
                <w:szCs w:val="20"/>
              </w:rPr>
              <w:t>IV</w:t>
            </w:r>
          </w:p>
        </w:tc>
        <w:tc>
          <w:tcPr>
            <w:tcW w:w="362" w:type="dxa"/>
            <w:noWrap/>
            <w:hideMark/>
          </w:tcPr>
          <w:p w14:paraId="51831AA5" w14:textId="3DAFC83A" w:rsidR="00B76CB6" w:rsidRPr="00726BE7" w:rsidRDefault="004E7C5D" w:rsidP="00B76CB6">
            <w:pPr>
              <w:spacing w:after="0" w:line="240" w:lineRule="auto"/>
              <w:jc w:val="center"/>
              <w:rPr>
                <w:rFonts w:ascii="Calibri" w:hAnsi="Calibri"/>
                <w:color w:val="000000"/>
                <w:sz w:val="20"/>
                <w:szCs w:val="20"/>
              </w:rPr>
            </w:pPr>
            <w:r>
              <w:rPr>
                <w:rFonts w:ascii="Calibri" w:hAnsi="Calibri"/>
                <w:color w:val="000000"/>
                <w:sz w:val="20"/>
                <w:szCs w:val="20"/>
              </w:rPr>
              <w:t>-</w:t>
            </w:r>
          </w:p>
        </w:tc>
      </w:tr>
    </w:tbl>
    <w:p w14:paraId="19BF436C" w14:textId="08C21FE4" w:rsidR="4D22A952" w:rsidRDefault="4D22A952"/>
    <w:p w14:paraId="3C065D23" w14:textId="6AA85A74" w:rsidR="28F8F562" w:rsidRDefault="28F8F562" w:rsidP="4D22A952">
      <w:pPr>
        <w:rPr>
          <w:rFonts w:ascii="Calibri" w:hAnsi="Calibri"/>
        </w:rPr>
      </w:pPr>
    </w:p>
    <w:p w14:paraId="0CD0B925" w14:textId="474106F0" w:rsidR="008E30F4" w:rsidRPr="008E30F4" w:rsidRDefault="008E30F4" w:rsidP="4D22A952">
      <w:pPr>
        <w:rPr>
          <w:rFonts w:ascii="Calibri" w:hAnsi="Calibri"/>
        </w:rPr>
      </w:pPr>
    </w:p>
    <w:sectPr w:rsidR="008E30F4" w:rsidRPr="008E30F4" w:rsidSect="00530619">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94D4" w14:textId="77777777" w:rsidR="00F172B0" w:rsidRDefault="00F172B0" w:rsidP="00726BE7">
      <w:pPr>
        <w:spacing w:after="0" w:line="240" w:lineRule="auto"/>
      </w:pPr>
      <w:r>
        <w:separator/>
      </w:r>
    </w:p>
  </w:endnote>
  <w:endnote w:type="continuationSeparator" w:id="0">
    <w:p w14:paraId="2BEF4EC4" w14:textId="77777777" w:rsidR="00F172B0" w:rsidRDefault="00F172B0" w:rsidP="00726BE7">
      <w:pPr>
        <w:spacing w:after="0" w:line="240" w:lineRule="auto"/>
      </w:pPr>
      <w:r>
        <w:continuationSeparator/>
      </w:r>
    </w:p>
  </w:endnote>
  <w:endnote w:type="continuationNotice" w:id="1">
    <w:p w14:paraId="16564439" w14:textId="77777777" w:rsidR="00F172B0" w:rsidRDefault="00F17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7262" w14:textId="77777777" w:rsidR="005C526A" w:rsidRDefault="005C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2F1" w14:textId="01995388" w:rsidR="00A30549" w:rsidRDefault="00A30549">
    <w:pPr>
      <w:pStyle w:val="Footer"/>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22B03">
      <w:rPr>
        <w:noProof/>
      </w:rPr>
      <w:t>7</w:t>
    </w:r>
    <w:r>
      <w:rPr>
        <w:color w:val="2B579A"/>
        <w:shd w:val="clear" w:color="auto" w:fill="E6E6E6"/>
      </w:rPr>
      <w:fldChar w:fldCharType="end"/>
    </w:r>
    <w:r>
      <w:rPr>
        <w:noProof/>
      </w:rPr>
      <w:t xml:space="preserve"> of</w:t>
    </w:r>
    <w:r w:rsidR="00E34C70">
      <w:rPr>
        <w:noProof/>
      </w:rPr>
      <w:t xml:space="preserve"> </w:t>
    </w:r>
    <w:r w:rsidR="00000C1F">
      <w:rPr>
        <w:noProof/>
      </w:rPr>
      <w:t>9</w:t>
    </w:r>
  </w:p>
  <w:p w14:paraId="3387E7A6" w14:textId="77777777" w:rsidR="00A30549" w:rsidRDefault="00A30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77DE" w14:textId="4149CDF6" w:rsidR="00A30549" w:rsidRDefault="00A30549">
    <w:pPr>
      <w:pStyle w:val="Footer"/>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22B03">
      <w:rPr>
        <w:noProof/>
      </w:rPr>
      <w:t>1</w:t>
    </w:r>
    <w:r>
      <w:rPr>
        <w:color w:val="2B579A"/>
        <w:shd w:val="clear" w:color="auto" w:fill="E6E6E6"/>
      </w:rPr>
      <w:fldChar w:fldCharType="end"/>
    </w:r>
    <w:r>
      <w:rPr>
        <w:noProof/>
      </w:rPr>
      <w:t xml:space="preserve"> of </w:t>
    </w:r>
    <w:r w:rsidR="00000C1F">
      <w:rPr>
        <w:noProof/>
      </w:rPr>
      <w:t>9</w:t>
    </w:r>
  </w:p>
  <w:p w14:paraId="6E3F573D" w14:textId="77777777" w:rsidR="00A30549" w:rsidRDefault="00A3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ED69" w14:textId="77777777" w:rsidR="00F172B0" w:rsidRDefault="00F172B0" w:rsidP="00726BE7">
      <w:pPr>
        <w:spacing w:after="0" w:line="240" w:lineRule="auto"/>
      </w:pPr>
      <w:r>
        <w:separator/>
      </w:r>
    </w:p>
  </w:footnote>
  <w:footnote w:type="continuationSeparator" w:id="0">
    <w:p w14:paraId="7461F5A2" w14:textId="77777777" w:rsidR="00F172B0" w:rsidRDefault="00F172B0" w:rsidP="00726BE7">
      <w:pPr>
        <w:spacing w:after="0" w:line="240" w:lineRule="auto"/>
      </w:pPr>
      <w:r>
        <w:continuationSeparator/>
      </w:r>
    </w:p>
  </w:footnote>
  <w:footnote w:type="continuationNotice" w:id="1">
    <w:p w14:paraId="7F35C416" w14:textId="77777777" w:rsidR="00F172B0" w:rsidRDefault="00F17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7185" w14:textId="77777777" w:rsidR="005C526A" w:rsidRDefault="005C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F344" w14:textId="55905153" w:rsidR="00222AE5" w:rsidRPr="003D4849" w:rsidRDefault="00222AE5" w:rsidP="00222AE5">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Pr>
        <w:rFonts w:ascii="Calibri" w:hAnsi="Calibri"/>
        <w:b/>
        <w:sz w:val="32"/>
        <w:szCs w:val="32"/>
      </w:rPr>
      <w:t xml:space="preserve"> 5</w:t>
    </w:r>
    <w:r w:rsidRPr="003D4849">
      <w:rPr>
        <w:rFonts w:ascii="Calibri" w:hAnsi="Calibri"/>
        <w:b/>
        <w:sz w:val="32"/>
        <w:szCs w:val="32"/>
      </w:rPr>
      <w:t>-</w:t>
    </w:r>
    <w:r>
      <w:rPr>
        <w:rFonts w:ascii="Calibri" w:hAnsi="Calibri"/>
        <w:b/>
        <w:sz w:val="32"/>
        <w:szCs w:val="32"/>
      </w:rPr>
      <w:t>4</w:t>
    </w:r>
    <w:r w:rsidR="00DD478A">
      <w:rPr>
        <w:rFonts w:ascii="Calibri" w:hAnsi="Calibri"/>
        <w:b/>
        <w:sz w:val="32"/>
        <w:szCs w:val="32"/>
      </w:rPr>
      <w:t>01</w:t>
    </w:r>
  </w:p>
  <w:p w14:paraId="7E6B3DAF" w14:textId="77777777" w:rsidR="00222AE5" w:rsidRDefault="00222AE5" w:rsidP="00222AE5">
    <w:pPr>
      <w:pStyle w:val="Header"/>
      <w:pBdr>
        <w:top w:val="single" w:sz="4" w:space="1" w:color="auto"/>
        <w:left w:val="single" w:sz="4" w:space="4" w:color="auto"/>
        <w:bottom w:val="single" w:sz="4" w:space="1" w:color="auto"/>
        <w:right w:val="single" w:sz="4" w:space="4" w:color="auto"/>
      </w:pBdr>
      <w:shd w:val="clear" w:color="auto" w:fill="C0C0C0"/>
      <w:jc w:val="center"/>
    </w:pPr>
    <w:r w:rsidRPr="00540C5A">
      <w:rPr>
        <w:noProof/>
        <w:color w:val="2B579A"/>
        <w:shd w:val="clear" w:color="auto" w:fill="E6E6E6"/>
      </w:rPr>
      <w:drawing>
        <wp:inline distT="0" distB="0" distL="0" distR="0" wp14:anchorId="79382D75" wp14:editId="7B34DC9C">
          <wp:extent cx="543877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732A5570" w14:textId="0DDA6B69" w:rsidR="00222AE5" w:rsidRPr="006326BA" w:rsidRDefault="00DD478A" w:rsidP="00530619">
    <w:pPr>
      <w:pStyle w:val="Header"/>
      <w:pBdr>
        <w:top w:val="single" w:sz="4" w:space="1" w:color="auto"/>
        <w:left w:val="single" w:sz="4" w:space="4" w:color="auto"/>
        <w:bottom w:val="single" w:sz="4" w:space="1" w:color="auto"/>
        <w:right w:val="single" w:sz="4" w:space="4" w:color="auto"/>
      </w:pBdr>
      <w:shd w:val="clear" w:color="auto" w:fill="C0C0C0"/>
      <w:tabs>
        <w:tab w:val="center" w:pos="5112"/>
        <w:tab w:val="right" w:pos="10224"/>
      </w:tabs>
      <w:rPr>
        <w:rFonts w:ascii="Calibri" w:hAnsi="Calibri"/>
        <w:b/>
        <w:szCs w:val="24"/>
      </w:rPr>
    </w:pPr>
    <w:r>
      <w:rPr>
        <w:rFonts w:ascii="Calibri" w:hAnsi="Calibri"/>
        <w:b/>
        <w:szCs w:val="24"/>
      </w:rPr>
      <w:tab/>
    </w:r>
    <w:r w:rsidR="00222AE5" w:rsidRPr="006326BA">
      <w:rPr>
        <w:rFonts w:ascii="Calibri" w:hAnsi="Calibri"/>
        <w:b/>
        <w:szCs w:val="24"/>
      </w:rPr>
      <w:t>ADMINISTRATIVE REQUIREMENT MANUAL</w:t>
    </w:r>
    <w:r>
      <w:rPr>
        <w:rFonts w:ascii="Calibri" w:hAnsi="Calibri"/>
        <w:b/>
        <w:szCs w:val="24"/>
      </w:rPr>
      <w:tab/>
    </w:r>
    <w:r>
      <w:rPr>
        <w:rFonts w:ascii="Calibri" w:hAnsi="Calibri"/>
        <w:b/>
        <w:szCs w:val="24"/>
      </w:rPr>
      <w:tab/>
    </w:r>
  </w:p>
  <w:p w14:paraId="3A1C950F" w14:textId="7FBD746E" w:rsidR="00222AE5" w:rsidRPr="006326BA" w:rsidRDefault="00222AE5" w:rsidP="00222AE5">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Cs w:val="24"/>
      </w:rPr>
    </w:pPr>
    <w:r w:rsidRPr="006326BA">
      <w:rPr>
        <w:rFonts w:ascii="Calibri" w:hAnsi="Calibri"/>
        <w:b/>
        <w:szCs w:val="24"/>
      </w:rPr>
      <w:t>EFFECTIVE DATE</w:t>
    </w:r>
    <w:r w:rsidRPr="006326BA">
      <w:rPr>
        <w:rFonts w:ascii="Calibri" w:hAnsi="Calibri"/>
        <w:szCs w:val="24"/>
      </w:rPr>
      <w:t xml:space="preserve">:  </w:t>
    </w:r>
    <w:r w:rsidR="00EC742C">
      <w:rPr>
        <w:rFonts w:ascii="Calibri" w:hAnsi="Calibri"/>
        <w:szCs w:val="24"/>
      </w:rPr>
      <w:t>June 1</w:t>
    </w:r>
    <w:r>
      <w:rPr>
        <w:rFonts w:ascii="Calibri" w:hAnsi="Calibri"/>
        <w:szCs w:val="24"/>
      </w:rPr>
      <w:t xml:space="preserve">, </w:t>
    </w:r>
    <w:proofErr w:type="gramStart"/>
    <w:r>
      <w:rPr>
        <w:rFonts w:ascii="Calibri" w:hAnsi="Calibri"/>
        <w:szCs w:val="24"/>
      </w:rPr>
      <w:t>2022</w:t>
    </w:r>
    <w:proofErr w:type="gramEnd"/>
    <w:r w:rsidRPr="006326BA">
      <w:rPr>
        <w:rFonts w:ascii="Calibri" w:hAnsi="Calibri"/>
        <w:szCs w:val="24"/>
      </w:rPr>
      <w:t xml:space="preserve">       </w:t>
    </w:r>
    <w:r w:rsidRPr="006326BA">
      <w:rPr>
        <w:rFonts w:ascii="Calibri" w:hAnsi="Calibri"/>
        <w:szCs w:val="24"/>
      </w:rPr>
      <w:tab/>
    </w:r>
    <w:r w:rsidRPr="006326BA">
      <w:rPr>
        <w:rFonts w:ascii="Calibri" w:hAnsi="Calibri"/>
        <w:b/>
        <w:szCs w:val="24"/>
      </w:rPr>
      <w:t>AUTHORIZATION</w:t>
    </w:r>
    <w:r w:rsidRPr="006326BA">
      <w:rPr>
        <w:rFonts w:ascii="Calibri" w:hAnsi="Calibri"/>
        <w:szCs w:val="24"/>
      </w:rPr>
      <w:t xml:space="preserve">:  </w:t>
    </w:r>
    <w:r>
      <w:rPr>
        <w:rFonts w:ascii="Calibri" w:hAnsi="Calibri"/>
        <w:szCs w:val="24"/>
      </w:rPr>
      <w:t>W. Scott Cluett, III,</w:t>
    </w:r>
    <w:r w:rsidRPr="006326BA">
      <w:rPr>
        <w:rFonts w:ascii="Calibri" w:hAnsi="Calibri"/>
        <w:szCs w:val="24"/>
      </w:rPr>
      <w:t xml:space="preserve"> Director</w:t>
    </w:r>
  </w:p>
  <w:p w14:paraId="758F4586" w14:textId="62EE2830" w:rsidR="00222AE5" w:rsidRDefault="00222AE5" w:rsidP="00222AE5">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Cs w:val="24"/>
      </w:rPr>
    </w:pPr>
    <w:r w:rsidRPr="006326BA">
      <w:rPr>
        <w:rFonts w:ascii="Calibri" w:hAnsi="Calibri"/>
        <w:b/>
        <w:szCs w:val="24"/>
      </w:rPr>
      <w:t>TITLE</w:t>
    </w:r>
    <w:r w:rsidRPr="0040309C">
      <w:rPr>
        <w:rFonts w:ascii="Calibri" w:hAnsi="Calibri"/>
        <w:b/>
        <w:szCs w:val="24"/>
      </w:rPr>
      <w:t>:</w:t>
    </w:r>
    <w:r w:rsidRPr="0040309C">
      <w:rPr>
        <w:rFonts w:ascii="Calibri" w:hAnsi="Calibri"/>
        <w:szCs w:val="24"/>
      </w:rPr>
      <w:t xml:space="preserve">          </w:t>
    </w:r>
    <w:r>
      <w:rPr>
        <w:rFonts w:ascii="Calibri" w:hAnsi="Calibri"/>
        <w:szCs w:val="24"/>
      </w:rPr>
      <w:t>Basic Life Support (BLS) Equipment List</w:t>
    </w:r>
  </w:p>
  <w:p w14:paraId="146B2729" w14:textId="7E4F1B27" w:rsidR="00222AE5" w:rsidRPr="002C4AA8" w:rsidRDefault="00222AE5" w:rsidP="00222AE5">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Cs w:val="24"/>
      </w:rPr>
    </w:pPr>
    <w:r w:rsidRPr="00547076">
      <w:rPr>
        <w:rFonts w:ascii="Calibri" w:hAnsi="Calibri"/>
        <w:b/>
        <w:szCs w:val="24"/>
      </w:rPr>
      <w:t>SUPERSEDES:</w:t>
    </w:r>
    <w:r>
      <w:rPr>
        <w:rFonts w:ascii="Calibri" w:hAnsi="Calibri"/>
        <w:b/>
        <w:szCs w:val="24"/>
      </w:rPr>
      <w:t xml:space="preserve"> </w:t>
    </w:r>
    <w:r w:rsidR="00D94AA4">
      <w:rPr>
        <w:rFonts w:ascii="Calibri" w:hAnsi="Calibri"/>
        <w:szCs w:val="24"/>
      </w:rPr>
      <w:t>December 15, 2016</w:t>
    </w:r>
  </w:p>
  <w:p w14:paraId="6DC9FE93" w14:textId="77777777" w:rsidR="00222AE5" w:rsidRDefault="00222AE5" w:rsidP="00222AE5">
    <w:pPr>
      <w:pStyle w:val="Heade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671"/>
      <w:gridCol w:w="4002"/>
      <w:gridCol w:w="1078"/>
      <w:gridCol w:w="1144"/>
      <w:gridCol w:w="293"/>
      <w:gridCol w:w="360"/>
      <w:gridCol w:w="449"/>
      <w:gridCol w:w="360"/>
      <w:gridCol w:w="472"/>
    </w:tblGrid>
    <w:tr w:rsidR="00411E09" w:rsidRPr="00726BE7" w14:paraId="58055342" w14:textId="77777777" w:rsidTr="002D11B2">
      <w:trPr>
        <w:trHeight w:val="255"/>
        <w:tblHeader/>
      </w:trPr>
      <w:tc>
        <w:tcPr>
          <w:tcW w:w="1615" w:type="dxa"/>
          <w:vMerge w:val="restart"/>
          <w:shd w:val="clear" w:color="000000" w:fill="F2DCDB"/>
          <w:hideMark/>
        </w:tcPr>
        <w:p w14:paraId="19EF4957"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ITEM</w:t>
          </w:r>
        </w:p>
      </w:tc>
      <w:tc>
        <w:tcPr>
          <w:tcW w:w="672" w:type="dxa"/>
          <w:vMerge w:val="restart"/>
          <w:shd w:val="clear" w:color="000000" w:fill="F2DCDB"/>
          <w:noWrap/>
          <w:hideMark/>
        </w:tcPr>
        <w:p w14:paraId="0BDD5AA9"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w:t>
          </w:r>
        </w:p>
      </w:tc>
      <w:tc>
        <w:tcPr>
          <w:tcW w:w="4013" w:type="dxa"/>
          <w:vMerge w:val="restart"/>
          <w:shd w:val="clear" w:color="000000" w:fill="F2DCDB"/>
          <w:hideMark/>
        </w:tcPr>
        <w:p w14:paraId="45EBC6E2"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DESCRIPTION</w:t>
          </w:r>
        </w:p>
      </w:tc>
      <w:tc>
        <w:tcPr>
          <w:tcW w:w="1080" w:type="dxa"/>
          <w:tcBorders>
            <w:bottom w:val="nil"/>
          </w:tcBorders>
          <w:shd w:val="clear" w:color="000000" w:fill="F2DCDB"/>
          <w:hideMark/>
        </w:tcPr>
        <w:p w14:paraId="01399C81"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MIN. SIZE</w:t>
          </w:r>
        </w:p>
      </w:tc>
      <w:tc>
        <w:tcPr>
          <w:tcW w:w="1147" w:type="dxa"/>
          <w:vMerge w:val="restart"/>
          <w:shd w:val="clear" w:color="000000" w:fill="C5D9F1"/>
          <w:hideMark/>
        </w:tcPr>
        <w:p w14:paraId="1A35B085"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TOTAL QUANTITY</w:t>
          </w:r>
        </w:p>
      </w:tc>
      <w:tc>
        <w:tcPr>
          <w:tcW w:w="1440" w:type="dxa"/>
          <w:gridSpan w:val="4"/>
          <w:shd w:val="clear" w:color="000000" w:fill="EBF1DE"/>
          <w:noWrap/>
          <w:hideMark/>
        </w:tcPr>
        <w:p w14:paraId="27C3AFAB" w14:textId="77777777" w:rsidR="00411E09" w:rsidRPr="00726BE7" w:rsidRDefault="00411E09" w:rsidP="00530619">
          <w:pPr>
            <w:spacing w:after="0"/>
            <w:jc w:val="center"/>
            <w:rPr>
              <w:rFonts w:ascii="Calibri" w:hAnsi="Calibri"/>
              <w:b/>
              <w:bCs/>
              <w:color w:val="000000"/>
              <w:sz w:val="20"/>
              <w:szCs w:val="20"/>
            </w:rPr>
          </w:pPr>
          <w:r w:rsidRPr="00726BE7">
            <w:rPr>
              <w:rFonts w:ascii="Calibri" w:hAnsi="Calibri"/>
              <w:b/>
              <w:bCs/>
              <w:color w:val="000000"/>
              <w:sz w:val="20"/>
              <w:szCs w:val="20"/>
            </w:rPr>
            <w:t>CLASS</w:t>
          </w:r>
        </w:p>
      </w:tc>
      <w:tc>
        <w:tcPr>
          <w:tcW w:w="473" w:type="dxa"/>
          <w:shd w:val="clear" w:color="000000" w:fill="EBF1DE"/>
        </w:tcPr>
        <w:p w14:paraId="18C1A5E0" w14:textId="624B81F5" w:rsidR="00411E09" w:rsidRPr="00726BE7" w:rsidRDefault="00411E09" w:rsidP="00530619">
          <w:pPr>
            <w:spacing w:after="0"/>
            <w:jc w:val="center"/>
            <w:rPr>
              <w:rFonts w:ascii="Calibri" w:hAnsi="Calibri"/>
              <w:b/>
              <w:bCs/>
              <w:color w:val="000000"/>
              <w:sz w:val="20"/>
              <w:szCs w:val="20"/>
            </w:rPr>
          </w:pPr>
          <w:r>
            <w:rPr>
              <w:rFonts w:ascii="Calibri" w:hAnsi="Calibri"/>
              <w:b/>
              <w:bCs/>
              <w:color w:val="000000"/>
              <w:sz w:val="20"/>
              <w:szCs w:val="20"/>
            </w:rPr>
            <w:t>CC</w:t>
          </w:r>
        </w:p>
      </w:tc>
    </w:tr>
    <w:tr w:rsidR="0017095A" w:rsidRPr="00726BE7" w14:paraId="7AA71737" w14:textId="77777777" w:rsidTr="00C40E0A">
      <w:trPr>
        <w:trHeight w:val="255"/>
        <w:tblHeader/>
      </w:trPr>
      <w:tc>
        <w:tcPr>
          <w:tcW w:w="1615" w:type="dxa"/>
          <w:vMerge/>
          <w:vAlign w:val="center"/>
          <w:hideMark/>
        </w:tcPr>
        <w:p w14:paraId="5F57FB1B" w14:textId="77777777" w:rsidR="0017095A" w:rsidRPr="00726BE7" w:rsidRDefault="0017095A" w:rsidP="00530619">
          <w:pPr>
            <w:spacing w:after="0"/>
            <w:rPr>
              <w:rFonts w:ascii="Calibri" w:hAnsi="Calibri"/>
              <w:b/>
              <w:bCs/>
              <w:color w:val="000000"/>
              <w:sz w:val="20"/>
              <w:szCs w:val="20"/>
            </w:rPr>
          </w:pPr>
        </w:p>
      </w:tc>
      <w:tc>
        <w:tcPr>
          <w:tcW w:w="672" w:type="dxa"/>
          <w:vMerge/>
          <w:vAlign w:val="center"/>
          <w:hideMark/>
        </w:tcPr>
        <w:p w14:paraId="4D492129" w14:textId="77777777" w:rsidR="0017095A" w:rsidRPr="00726BE7" w:rsidRDefault="0017095A" w:rsidP="00530619">
          <w:pPr>
            <w:spacing w:after="0"/>
            <w:rPr>
              <w:rFonts w:ascii="Calibri" w:hAnsi="Calibri"/>
              <w:b/>
              <w:bCs/>
              <w:color w:val="000000"/>
              <w:sz w:val="20"/>
              <w:szCs w:val="20"/>
            </w:rPr>
          </w:pPr>
        </w:p>
      </w:tc>
      <w:tc>
        <w:tcPr>
          <w:tcW w:w="4013" w:type="dxa"/>
          <w:vMerge/>
          <w:vAlign w:val="center"/>
          <w:hideMark/>
        </w:tcPr>
        <w:p w14:paraId="098A0062" w14:textId="77777777" w:rsidR="0017095A" w:rsidRPr="00726BE7" w:rsidRDefault="0017095A" w:rsidP="00530619">
          <w:pPr>
            <w:spacing w:after="0"/>
            <w:rPr>
              <w:rFonts w:ascii="Calibri" w:hAnsi="Calibri"/>
              <w:b/>
              <w:bCs/>
              <w:color w:val="000000"/>
              <w:sz w:val="20"/>
              <w:szCs w:val="20"/>
            </w:rPr>
          </w:pPr>
        </w:p>
      </w:tc>
      <w:tc>
        <w:tcPr>
          <w:tcW w:w="1080" w:type="dxa"/>
          <w:tcBorders>
            <w:top w:val="nil"/>
          </w:tcBorders>
          <w:shd w:val="clear" w:color="000000" w:fill="F2DCDB"/>
          <w:hideMark/>
        </w:tcPr>
        <w:p w14:paraId="0E3D64F4" w14:textId="77777777" w:rsidR="0017095A" w:rsidRPr="00726BE7" w:rsidRDefault="0017095A" w:rsidP="00530619">
          <w:pPr>
            <w:spacing w:after="0"/>
            <w:jc w:val="center"/>
            <w:rPr>
              <w:rFonts w:ascii="Calibri" w:hAnsi="Calibri"/>
              <w:b/>
              <w:bCs/>
              <w:color w:val="000000"/>
              <w:sz w:val="20"/>
              <w:szCs w:val="20"/>
            </w:rPr>
          </w:pPr>
          <w:r w:rsidRPr="00726BE7">
            <w:rPr>
              <w:rFonts w:ascii="Calibri" w:hAnsi="Calibri"/>
              <w:b/>
              <w:bCs/>
              <w:color w:val="000000"/>
              <w:sz w:val="20"/>
              <w:szCs w:val="20"/>
            </w:rPr>
            <w:t>PER ITEM</w:t>
          </w:r>
        </w:p>
      </w:tc>
      <w:tc>
        <w:tcPr>
          <w:tcW w:w="1147" w:type="dxa"/>
          <w:vMerge/>
          <w:vAlign w:val="center"/>
          <w:hideMark/>
        </w:tcPr>
        <w:p w14:paraId="6456A4B4" w14:textId="77777777" w:rsidR="0017095A" w:rsidRPr="00726BE7" w:rsidRDefault="0017095A" w:rsidP="00530619">
          <w:pPr>
            <w:spacing w:after="0"/>
            <w:rPr>
              <w:rFonts w:ascii="Calibri" w:hAnsi="Calibri"/>
              <w:b/>
              <w:bCs/>
              <w:color w:val="000000"/>
              <w:sz w:val="20"/>
              <w:szCs w:val="20"/>
            </w:rPr>
          </w:pPr>
        </w:p>
      </w:tc>
      <w:tc>
        <w:tcPr>
          <w:tcW w:w="293" w:type="dxa"/>
          <w:shd w:val="clear" w:color="000000" w:fill="EBF1DE"/>
          <w:noWrap/>
          <w:hideMark/>
        </w:tcPr>
        <w:p w14:paraId="6AF972D7" w14:textId="77777777" w:rsidR="0017095A" w:rsidRPr="00726BE7" w:rsidRDefault="0017095A" w:rsidP="00530619">
          <w:pPr>
            <w:spacing w:after="0"/>
            <w:jc w:val="center"/>
            <w:rPr>
              <w:rFonts w:ascii="Calibri" w:hAnsi="Calibri"/>
              <w:color w:val="000000"/>
              <w:sz w:val="20"/>
              <w:szCs w:val="20"/>
            </w:rPr>
          </w:pPr>
          <w:r w:rsidRPr="00726BE7">
            <w:rPr>
              <w:rFonts w:ascii="Calibri" w:hAnsi="Calibri"/>
              <w:color w:val="000000"/>
              <w:sz w:val="20"/>
              <w:szCs w:val="20"/>
            </w:rPr>
            <w:t>I</w:t>
          </w:r>
        </w:p>
      </w:tc>
      <w:tc>
        <w:tcPr>
          <w:tcW w:w="360" w:type="dxa"/>
          <w:shd w:val="clear" w:color="000000" w:fill="EBF1DE"/>
          <w:noWrap/>
          <w:hideMark/>
        </w:tcPr>
        <w:p w14:paraId="7EB7A00E" w14:textId="77777777" w:rsidR="0017095A" w:rsidRPr="00726BE7" w:rsidRDefault="0017095A" w:rsidP="00530619">
          <w:pPr>
            <w:spacing w:after="0"/>
            <w:jc w:val="center"/>
            <w:rPr>
              <w:rFonts w:ascii="Calibri" w:hAnsi="Calibri"/>
              <w:color w:val="000000"/>
              <w:sz w:val="20"/>
              <w:szCs w:val="20"/>
            </w:rPr>
          </w:pPr>
          <w:r w:rsidRPr="00726BE7">
            <w:rPr>
              <w:rFonts w:ascii="Calibri" w:hAnsi="Calibri"/>
              <w:color w:val="000000"/>
              <w:sz w:val="20"/>
              <w:szCs w:val="20"/>
            </w:rPr>
            <w:t>II</w:t>
          </w:r>
        </w:p>
      </w:tc>
      <w:tc>
        <w:tcPr>
          <w:tcW w:w="450" w:type="dxa"/>
          <w:shd w:val="clear" w:color="000000" w:fill="EBF1DE"/>
          <w:noWrap/>
          <w:hideMark/>
        </w:tcPr>
        <w:p w14:paraId="65844653" w14:textId="77777777" w:rsidR="0017095A" w:rsidRPr="00726BE7" w:rsidRDefault="0017095A" w:rsidP="00530619">
          <w:pPr>
            <w:spacing w:after="0"/>
            <w:jc w:val="center"/>
            <w:rPr>
              <w:rFonts w:ascii="Calibri" w:hAnsi="Calibri"/>
              <w:color w:val="000000"/>
              <w:sz w:val="20"/>
              <w:szCs w:val="20"/>
            </w:rPr>
          </w:pPr>
          <w:r w:rsidRPr="00726BE7">
            <w:rPr>
              <w:rFonts w:ascii="Calibri" w:hAnsi="Calibri"/>
              <w:color w:val="000000"/>
              <w:sz w:val="20"/>
              <w:szCs w:val="20"/>
            </w:rPr>
            <w:t>IV</w:t>
          </w:r>
        </w:p>
      </w:tc>
      <w:tc>
        <w:tcPr>
          <w:tcW w:w="360" w:type="dxa"/>
          <w:shd w:val="clear" w:color="000000" w:fill="EBF1DE"/>
          <w:noWrap/>
          <w:hideMark/>
        </w:tcPr>
        <w:p w14:paraId="1E8AC721" w14:textId="77777777" w:rsidR="0017095A" w:rsidRPr="00726BE7" w:rsidRDefault="0017095A" w:rsidP="00530619">
          <w:pPr>
            <w:spacing w:after="0"/>
            <w:jc w:val="center"/>
            <w:rPr>
              <w:rFonts w:ascii="Calibri" w:hAnsi="Calibri"/>
              <w:color w:val="000000"/>
              <w:sz w:val="20"/>
              <w:szCs w:val="20"/>
            </w:rPr>
          </w:pPr>
          <w:r w:rsidRPr="00726BE7">
            <w:rPr>
              <w:rFonts w:ascii="Calibri" w:hAnsi="Calibri"/>
              <w:color w:val="000000"/>
              <w:sz w:val="20"/>
              <w:szCs w:val="20"/>
            </w:rPr>
            <w:t>V</w:t>
          </w:r>
        </w:p>
      </w:tc>
      <w:tc>
        <w:tcPr>
          <w:tcW w:w="450" w:type="dxa"/>
          <w:shd w:val="clear" w:color="000000" w:fill="EBF1DE"/>
          <w:noWrap/>
          <w:hideMark/>
        </w:tcPr>
        <w:p w14:paraId="4D0602D2" w14:textId="7B6C50A5" w:rsidR="0017095A" w:rsidRPr="00726BE7" w:rsidRDefault="0017095A" w:rsidP="00530619">
          <w:pPr>
            <w:spacing w:after="0"/>
            <w:jc w:val="center"/>
            <w:rPr>
              <w:rFonts w:ascii="Calibri" w:hAnsi="Calibri"/>
              <w:color w:val="000000"/>
              <w:sz w:val="20"/>
              <w:szCs w:val="20"/>
            </w:rPr>
          </w:pPr>
        </w:p>
      </w:tc>
    </w:tr>
  </w:tbl>
  <w:p w14:paraId="56DD4082" w14:textId="6367C7CB" w:rsidR="00A30549" w:rsidRPr="0017095A" w:rsidRDefault="00A30549" w:rsidP="0017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229B" w14:textId="3CD2A355" w:rsidR="00A30549" w:rsidRPr="003D4849" w:rsidRDefault="00A30549" w:rsidP="00726BE7">
    <w:pPr>
      <w:pStyle w:val="Header"/>
      <w:pBdr>
        <w:top w:val="single" w:sz="4" w:space="1" w:color="auto"/>
        <w:left w:val="single" w:sz="4" w:space="4" w:color="auto"/>
        <w:bottom w:val="single" w:sz="4" w:space="2"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822B03">
      <w:rPr>
        <w:rFonts w:ascii="Calibri" w:hAnsi="Calibri"/>
        <w:b/>
        <w:sz w:val="32"/>
        <w:szCs w:val="32"/>
      </w:rPr>
      <w:t xml:space="preserve"> </w:t>
    </w:r>
    <w:r>
      <w:rPr>
        <w:rFonts w:ascii="Calibri" w:hAnsi="Calibri"/>
        <w:b/>
        <w:sz w:val="32"/>
        <w:szCs w:val="32"/>
      </w:rPr>
      <w:t>5-401</w:t>
    </w:r>
    <w:r w:rsidR="00740C26">
      <w:rPr>
        <w:rFonts w:ascii="Calibri" w:hAnsi="Calibri"/>
        <w:b/>
        <w:sz w:val="32"/>
        <w:szCs w:val="32"/>
      </w:rPr>
      <w:t>K9</w:t>
    </w:r>
  </w:p>
  <w:p w14:paraId="05165846" w14:textId="77777777" w:rsidR="00A30549" w:rsidRDefault="005F0418" w:rsidP="00726BE7">
    <w:pPr>
      <w:pStyle w:val="Header"/>
      <w:pBdr>
        <w:top w:val="single" w:sz="4" w:space="1" w:color="auto"/>
        <w:left w:val="single" w:sz="4" w:space="4" w:color="auto"/>
        <w:bottom w:val="single" w:sz="4" w:space="2" w:color="auto"/>
        <w:right w:val="single" w:sz="4" w:space="4" w:color="auto"/>
      </w:pBdr>
      <w:shd w:val="clear" w:color="auto" w:fill="C0C0C0"/>
      <w:jc w:val="center"/>
    </w:pPr>
    <w:r>
      <w:rPr>
        <w:noProof/>
        <w:color w:val="2B579A"/>
        <w:shd w:val="clear" w:color="auto" w:fill="E6E6E6"/>
      </w:rPr>
      <w:drawing>
        <wp:inline distT="0" distB="0" distL="0" distR="0" wp14:anchorId="36693CF6" wp14:editId="7E546BD3">
          <wp:extent cx="5295900" cy="7048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704850"/>
                  </a:xfrm>
                  <a:prstGeom prst="rect">
                    <a:avLst/>
                  </a:prstGeom>
                  <a:noFill/>
                  <a:ln>
                    <a:noFill/>
                  </a:ln>
                </pic:spPr>
              </pic:pic>
            </a:graphicData>
          </a:graphic>
        </wp:inline>
      </w:drawing>
    </w:r>
  </w:p>
  <w:p w14:paraId="45451F3D" w14:textId="77777777" w:rsidR="00A30549" w:rsidRPr="006326BA" w:rsidRDefault="00A30549" w:rsidP="00726BE7">
    <w:pPr>
      <w:pStyle w:val="Header"/>
      <w:pBdr>
        <w:top w:val="single" w:sz="4" w:space="1" w:color="auto"/>
        <w:left w:val="single" w:sz="4" w:space="4" w:color="auto"/>
        <w:bottom w:val="single" w:sz="4" w:space="2"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07CC4EA4" w14:textId="418DD093" w:rsidR="00A30549" w:rsidRPr="006326BA" w:rsidRDefault="00A30549" w:rsidP="00726BE7">
    <w:pPr>
      <w:pStyle w:val="Header"/>
      <w:pBdr>
        <w:top w:val="single" w:sz="4" w:space="1" w:color="auto"/>
        <w:left w:val="single" w:sz="4" w:space="4" w:color="auto"/>
        <w:bottom w:val="single" w:sz="4" w:space="2"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39394B">
      <w:rPr>
        <w:rFonts w:ascii="Calibri" w:hAnsi="Calibri"/>
        <w:sz w:val="24"/>
        <w:szCs w:val="24"/>
      </w:rPr>
      <w:t xml:space="preserve">February 10, </w:t>
    </w:r>
    <w:r w:rsidR="0039394B">
      <w:rPr>
        <w:rFonts w:ascii="Calibri" w:hAnsi="Calibri"/>
        <w:sz w:val="24"/>
        <w:szCs w:val="24"/>
      </w:rPr>
      <w:t>2023</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780F52">
      <w:rPr>
        <w:rFonts w:ascii="Calibri" w:hAnsi="Calibri"/>
        <w:sz w:val="24"/>
        <w:szCs w:val="24"/>
      </w:rPr>
      <w:t>W. Scott Cluett</w:t>
    </w:r>
    <w:r w:rsidR="00DA5A8C">
      <w:rPr>
        <w:rFonts w:ascii="Calibri" w:hAnsi="Calibri"/>
        <w:sz w:val="24"/>
        <w:szCs w:val="24"/>
      </w:rPr>
      <w:t xml:space="preserve"> III</w:t>
    </w:r>
    <w:r w:rsidR="00A3551E">
      <w:rPr>
        <w:rFonts w:ascii="Calibri" w:hAnsi="Calibri"/>
        <w:sz w:val="24"/>
        <w:szCs w:val="24"/>
      </w:rPr>
      <w:t>,</w:t>
    </w:r>
    <w:r w:rsidR="002052D3">
      <w:rPr>
        <w:rFonts w:ascii="Calibri" w:hAnsi="Calibri"/>
        <w:sz w:val="24"/>
        <w:szCs w:val="24"/>
      </w:rPr>
      <w:t xml:space="preserve"> </w:t>
    </w:r>
    <w:r>
      <w:rPr>
        <w:rFonts w:ascii="Calibri" w:hAnsi="Calibri"/>
        <w:sz w:val="24"/>
        <w:szCs w:val="24"/>
      </w:rPr>
      <w:t>Director</w:t>
    </w:r>
  </w:p>
  <w:p w14:paraId="43F19722" w14:textId="754250FB" w:rsidR="00A30549" w:rsidRDefault="00A30549" w:rsidP="00726BE7">
    <w:pPr>
      <w:pStyle w:val="Header"/>
      <w:pBdr>
        <w:top w:val="single" w:sz="4" w:space="1" w:color="auto"/>
        <w:left w:val="single" w:sz="4" w:space="4" w:color="auto"/>
        <w:bottom w:val="single" w:sz="4" w:space="2"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Pr>
        <w:rFonts w:ascii="Calibri" w:hAnsi="Calibri"/>
        <w:sz w:val="24"/>
        <w:szCs w:val="24"/>
      </w:rPr>
      <w:t>Basic Life Support (BLS) Equipment List</w:t>
    </w:r>
    <w:r w:rsidR="00740C26">
      <w:rPr>
        <w:rFonts w:ascii="Calibri" w:hAnsi="Calibri"/>
        <w:sz w:val="24"/>
        <w:szCs w:val="24"/>
      </w:rPr>
      <w:t xml:space="preserve"> for Police Dog</w:t>
    </w:r>
    <w:r w:rsidR="009A044E">
      <w:rPr>
        <w:rFonts w:ascii="Calibri" w:hAnsi="Calibri"/>
        <w:sz w:val="24"/>
        <w:szCs w:val="24"/>
      </w:rPr>
      <w:t xml:space="preserve"> (K9)</w:t>
    </w:r>
    <w:r w:rsidR="00740C26">
      <w:rPr>
        <w:rFonts w:ascii="Calibri" w:hAnsi="Calibri"/>
        <w:sz w:val="24"/>
        <w:szCs w:val="24"/>
      </w:rPr>
      <w:t xml:space="preserve"> Care</w:t>
    </w:r>
  </w:p>
  <w:p w14:paraId="263FDDFA" w14:textId="3E9CA30F" w:rsidR="00A30549" w:rsidRPr="006326BA" w:rsidRDefault="00A30549" w:rsidP="00726BE7">
    <w:pPr>
      <w:pStyle w:val="Header"/>
      <w:pBdr>
        <w:top w:val="single" w:sz="4" w:space="1" w:color="auto"/>
        <w:left w:val="single" w:sz="4" w:space="4" w:color="auto"/>
        <w:bottom w:val="single" w:sz="4" w:space="2" w:color="auto"/>
        <w:right w:val="single" w:sz="4" w:space="4" w:color="auto"/>
      </w:pBdr>
      <w:shd w:val="clear" w:color="auto" w:fill="C0C0C0"/>
      <w:jc w:val="center"/>
      <w:rPr>
        <w:rFonts w:ascii="Calibri" w:hAnsi="Calibri"/>
        <w:sz w:val="24"/>
        <w:szCs w:val="24"/>
      </w:rPr>
    </w:pPr>
    <w:r w:rsidRPr="00875255">
      <w:rPr>
        <w:rFonts w:ascii="Calibri" w:hAnsi="Calibri"/>
        <w:b/>
        <w:sz w:val="24"/>
        <w:szCs w:val="24"/>
      </w:rPr>
      <w:t>SUPERSEDES:</w:t>
    </w:r>
    <w:r>
      <w:rPr>
        <w:rFonts w:ascii="Calibri" w:hAnsi="Calibri"/>
        <w:sz w:val="24"/>
        <w:szCs w:val="24"/>
      </w:rPr>
      <w:t xml:space="preserve"> </w:t>
    </w:r>
    <w:r w:rsidR="00740C26">
      <w:rPr>
        <w:rFonts w:ascii="Calibri" w:hAnsi="Calibri"/>
        <w:sz w:val="24"/>
        <w:szCs w:val="24"/>
      </w:rPr>
      <w:t>None</w:t>
    </w:r>
  </w:p>
  <w:p w14:paraId="7B338580" w14:textId="77777777" w:rsidR="00A30549" w:rsidRDefault="00A30549" w:rsidP="00726BE7">
    <w:pPr>
      <w:pStyle w:val="Header"/>
    </w:pPr>
  </w:p>
  <w:tbl>
    <w:tblPr>
      <w:tblW w:w="10440" w:type="dxa"/>
      <w:tblInd w:w="18" w:type="dxa"/>
      <w:tblLook w:val="04A0" w:firstRow="1" w:lastRow="0" w:firstColumn="1" w:lastColumn="0" w:noHBand="0" w:noVBand="1"/>
    </w:tblPr>
    <w:tblGrid>
      <w:gridCol w:w="10440"/>
    </w:tblGrid>
    <w:tr w:rsidR="00A30549" w:rsidRPr="00726BE7" w14:paraId="3BE3B30D" w14:textId="77777777" w:rsidTr="00E34C70">
      <w:trPr>
        <w:trHeight w:val="285"/>
      </w:trPr>
      <w:tc>
        <w:tcPr>
          <w:tcW w:w="10440" w:type="dxa"/>
          <w:tcBorders>
            <w:top w:val="single" w:sz="4" w:space="0" w:color="auto"/>
            <w:left w:val="single" w:sz="4" w:space="0" w:color="auto"/>
            <w:bottom w:val="single" w:sz="4" w:space="0" w:color="auto"/>
            <w:right w:val="single" w:sz="4" w:space="0" w:color="000000"/>
          </w:tcBorders>
          <w:hideMark/>
        </w:tcPr>
        <w:p w14:paraId="02957CDC" w14:textId="77777777" w:rsidR="00A30549" w:rsidRPr="00726BE7" w:rsidRDefault="00A30549" w:rsidP="00726BE7">
          <w:pPr>
            <w:spacing w:after="0" w:line="240" w:lineRule="auto"/>
            <w:rPr>
              <w:rFonts w:ascii="Calibri" w:hAnsi="Calibri"/>
              <w:b/>
              <w:bCs/>
              <w:color w:val="000000"/>
            </w:rPr>
          </w:pPr>
          <w:r w:rsidRPr="00726BE7">
            <w:rPr>
              <w:rFonts w:ascii="Calibri" w:hAnsi="Calibri"/>
              <w:b/>
              <w:bCs/>
              <w:color w:val="000000"/>
            </w:rPr>
            <w:t>General Principles</w:t>
          </w:r>
        </w:p>
      </w:tc>
    </w:tr>
    <w:tr w:rsidR="007F435D" w:rsidRPr="00726BE7" w14:paraId="1E21CD22" w14:textId="77777777" w:rsidTr="00C40E0A">
      <w:trPr>
        <w:trHeight w:val="3230"/>
      </w:trPr>
      <w:tc>
        <w:tcPr>
          <w:tcW w:w="10440" w:type="dxa"/>
          <w:tcBorders>
            <w:top w:val="nil"/>
            <w:left w:val="single" w:sz="4" w:space="0" w:color="auto"/>
            <w:right w:val="single" w:sz="4" w:space="0" w:color="000000"/>
          </w:tcBorders>
          <w:hideMark/>
        </w:tcPr>
        <w:p w14:paraId="339F6F5D" w14:textId="473080E5" w:rsidR="007F435D" w:rsidRPr="005C526A" w:rsidRDefault="007F435D" w:rsidP="00740C26">
          <w:pPr>
            <w:pStyle w:val="ListParagraph"/>
            <w:numPr>
              <w:ilvl w:val="0"/>
              <w:numId w:val="1"/>
            </w:numPr>
            <w:spacing w:after="0" w:line="240" w:lineRule="auto"/>
            <w:rPr>
              <w:rFonts w:ascii="Calibri" w:hAnsi="Calibri"/>
              <w:color w:val="000000"/>
              <w:sz w:val="20"/>
              <w:szCs w:val="20"/>
            </w:rPr>
          </w:pPr>
          <w:r w:rsidRPr="007F435D">
            <w:rPr>
              <w:rFonts w:ascii="Calibri" w:hAnsi="Calibri"/>
              <w:b/>
              <w:bCs/>
              <w:color w:val="000000"/>
              <w:sz w:val="20"/>
              <w:szCs w:val="20"/>
            </w:rPr>
            <w:t xml:space="preserve">STATUTORY AUTHORITY: </w:t>
          </w:r>
          <w:r w:rsidRPr="005C526A">
            <w:rPr>
              <w:rFonts w:ascii="Calibri" w:hAnsi="Calibri"/>
              <w:color w:val="000000"/>
              <w:sz w:val="20"/>
              <w:szCs w:val="20"/>
            </w:rPr>
            <w:t>Chapter 23 of the Acts of 2022</w:t>
          </w:r>
        </w:p>
        <w:p w14:paraId="2958DD3B" w14:textId="7FE52B8E" w:rsidR="007F435D" w:rsidRPr="005C526A" w:rsidRDefault="007F435D" w:rsidP="00740C26">
          <w:pPr>
            <w:pStyle w:val="ListParagraph"/>
            <w:numPr>
              <w:ilvl w:val="0"/>
              <w:numId w:val="1"/>
            </w:numPr>
            <w:spacing w:after="0" w:line="240" w:lineRule="auto"/>
            <w:rPr>
              <w:rFonts w:ascii="Calibri" w:hAnsi="Calibri"/>
              <w:color w:val="000000"/>
              <w:sz w:val="20"/>
              <w:szCs w:val="20"/>
            </w:rPr>
          </w:pPr>
          <w:r w:rsidRPr="007F435D">
            <w:rPr>
              <w:rFonts w:ascii="Calibri" w:hAnsi="Calibri"/>
              <w:b/>
              <w:bCs/>
              <w:color w:val="000000"/>
              <w:sz w:val="20"/>
              <w:szCs w:val="20"/>
            </w:rPr>
            <w:t xml:space="preserve">REGULATORY AUTHORITY: </w:t>
          </w:r>
          <w:r w:rsidRPr="005C526A">
            <w:rPr>
              <w:rFonts w:ascii="Calibri" w:hAnsi="Calibri"/>
              <w:color w:val="000000"/>
              <w:sz w:val="20"/>
              <w:szCs w:val="20"/>
            </w:rPr>
            <w:t>105 CMR 170.455, 170.460, 170.470</w:t>
          </w:r>
        </w:p>
        <w:p w14:paraId="15C4E152" w14:textId="09F8D7DB" w:rsidR="007F435D" w:rsidRPr="005C526A" w:rsidRDefault="007F435D" w:rsidP="00740C26">
          <w:pPr>
            <w:pStyle w:val="ListParagraph"/>
            <w:numPr>
              <w:ilvl w:val="0"/>
              <w:numId w:val="1"/>
            </w:numPr>
            <w:spacing w:after="0" w:line="240" w:lineRule="auto"/>
            <w:rPr>
              <w:rFonts w:ascii="Calibri" w:hAnsi="Calibri"/>
              <w:color w:val="000000"/>
              <w:sz w:val="20"/>
              <w:szCs w:val="20"/>
            </w:rPr>
          </w:pPr>
          <w:r w:rsidRPr="007F435D">
            <w:rPr>
              <w:rFonts w:ascii="Calibri" w:hAnsi="Calibri"/>
              <w:b/>
              <w:bCs/>
              <w:color w:val="000000"/>
              <w:sz w:val="20"/>
              <w:szCs w:val="20"/>
            </w:rPr>
            <w:t xml:space="preserve">AUTHORIZED EQUIPMENT: </w:t>
          </w:r>
          <w:r w:rsidRPr="005C526A">
            <w:rPr>
              <w:rFonts w:ascii="Calibri" w:hAnsi="Calibri"/>
              <w:color w:val="000000"/>
              <w:sz w:val="20"/>
              <w:szCs w:val="20"/>
            </w:rPr>
            <w:t xml:space="preserve">In addition to the equipment required by AR 5-401, ambulance services must carry equipment </w:t>
          </w:r>
          <w:r w:rsidR="009A044E">
            <w:rPr>
              <w:rFonts w:ascii="Calibri" w:hAnsi="Calibri"/>
              <w:color w:val="000000"/>
              <w:sz w:val="20"/>
              <w:szCs w:val="20"/>
            </w:rPr>
            <w:t xml:space="preserve">below, </w:t>
          </w:r>
          <w:r w:rsidRPr="005C526A">
            <w:rPr>
              <w:rFonts w:ascii="Calibri" w:hAnsi="Calibri"/>
              <w:color w:val="000000"/>
              <w:sz w:val="20"/>
              <w:szCs w:val="20"/>
            </w:rPr>
            <w:t xml:space="preserve">as required by the Police </w:t>
          </w:r>
          <w:r w:rsidR="009A044E">
            <w:rPr>
              <w:rFonts w:ascii="Calibri" w:hAnsi="Calibri"/>
              <w:color w:val="000000"/>
              <w:sz w:val="20"/>
              <w:szCs w:val="20"/>
            </w:rPr>
            <w:t>Dog (</w:t>
          </w:r>
          <w:r w:rsidRPr="005C526A">
            <w:rPr>
              <w:rFonts w:ascii="Calibri" w:hAnsi="Calibri"/>
              <w:color w:val="000000"/>
              <w:sz w:val="20"/>
              <w:szCs w:val="20"/>
            </w:rPr>
            <w:t>K9</w:t>
          </w:r>
          <w:r w:rsidR="009A044E">
            <w:rPr>
              <w:rFonts w:ascii="Calibri" w:hAnsi="Calibri"/>
              <w:color w:val="000000"/>
              <w:sz w:val="20"/>
              <w:szCs w:val="20"/>
            </w:rPr>
            <w:t>)</w:t>
          </w:r>
          <w:r w:rsidRPr="005C526A">
            <w:rPr>
              <w:rFonts w:ascii="Calibri" w:hAnsi="Calibri"/>
              <w:color w:val="000000"/>
              <w:sz w:val="20"/>
              <w:szCs w:val="20"/>
            </w:rPr>
            <w:t xml:space="preserve"> Protocols. The statute governing police dog care and transport restricts EMS to care and transport at the BLS level only.</w:t>
          </w:r>
        </w:p>
        <w:p w14:paraId="52B362CF" w14:textId="3D82BC40" w:rsidR="007F435D" w:rsidRPr="005C526A" w:rsidRDefault="007F435D" w:rsidP="00740C26">
          <w:pPr>
            <w:pStyle w:val="ListParagraph"/>
            <w:numPr>
              <w:ilvl w:val="0"/>
              <w:numId w:val="1"/>
            </w:numPr>
            <w:spacing w:after="0" w:line="240" w:lineRule="auto"/>
            <w:rPr>
              <w:rFonts w:ascii="Calibri" w:hAnsi="Calibri"/>
              <w:color w:val="000000"/>
              <w:sz w:val="20"/>
              <w:szCs w:val="20"/>
            </w:rPr>
          </w:pPr>
          <w:r w:rsidRPr="007F435D">
            <w:rPr>
              <w:rFonts w:ascii="Calibri" w:hAnsi="Calibri"/>
              <w:b/>
              <w:bCs/>
              <w:color w:val="000000"/>
              <w:sz w:val="20"/>
              <w:szCs w:val="20"/>
            </w:rPr>
            <w:t xml:space="preserve">PERFORMANCE STANDARDS: </w:t>
          </w:r>
          <w:r w:rsidRPr="005C526A">
            <w:rPr>
              <w:rFonts w:ascii="Calibri" w:hAnsi="Calibri"/>
              <w:color w:val="000000"/>
              <w:sz w:val="20"/>
              <w:szCs w:val="20"/>
            </w:rPr>
            <w:t>All equipment must be designed and constructed to meet veterinary performance objectives and must not endanger</w:t>
          </w:r>
          <w:r w:rsidR="005C526A">
            <w:rPr>
              <w:rFonts w:ascii="Calibri" w:hAnsi="Calibri"/>
              <w:color w:val="000000"/>
              <w:sz w:val="20"/>
              <w:szCs w:val="20"/>
            </w:rPr>
            <w:t xml:space="preserve"> police</w:t>
          </w:r>
          <w:r w:rsidRPr="005C526A">
            <w:rPr>
              <w:rFonts w:ascii="Calibri" w:hAnsi="Calibri"/>
              <w:color w:val="000000"/>
              <w:sz w:val="20"/>
              <w:szCs w:val="20"/>
            </w:rPr>
            <w:t xml:space="preserve"> </w:t>
          </w:r>
          <w:r w:rsidR="005C526A">
            <w:rPr>
              <w:rFonts w:ascii="Calibri" w:hAnsi="Calibri"/>
              <w:color w:val="000000"/>
              <w:sz w:val="20"/>
              <w:szCs w:val="20"/>
            </w:rPr>
            <w:t xml:space="preserve">K9 </w:t>
          </w:r>
          <w:r w:rsidRPr="005C526A">
            <w:rPr>
              <w:rFonts w:ascii="Calibri" w:hAnsi="Calibri"/>
              <w:color w:val="000000"/>
              <w:sz w:val="20"/>
              <w:szCs w:val="20"/>
            </w:rPr>
            <w:t>patients.</w:t>
          </w:r>
        </w:p>
        <w:p w14:paraId="597BA1C0" w14:textId="37694465" w:rsidR="007F435D" w:rsidRPr="005C526A" w:rsidRDefault="007F435D" w:rsidP="00740C26">
          <w:pPr>
            <w:pStyle w:val="ListParagraph"/>
            <w:numPr>
              <w:ilvl w:val="0"/>
              <w:numId w:val="1"/>
            </w:numPr>
            <w:spacing w:after="0" w:line="240" w:lineRule="auto"/>
            <w:rPr>
              <w:rFonts w:ascii="Calibri" w:hAnsi="Calibri"/>
              <w:color w:val="000000"/>
              <w:sz w:val="20"/>
              <w:szCs w:val="20"/>
            </w:rPr>
          </w:pPr>
          <w:r w:rsidRPr="007F435D">
            <w:rPr>
              <w:rFonts w:ascii="Calibri" w:hAnsi="Calibri"/>
              <w:b/>
              <w:bCs/>
              <w:color w:val="000000"/>
              <w:sz w:val="20"/>
              <w:szCs w:val="20"/>
            </w:rPr>
            <w:t xml:space="preserve">MAINTENANCE: </w:t>
          </w:r>
          <w:r w:rsidRPr="005C526A">
            <w:rPr>
              <w:rFonts w:ascii="Calibri" w:hAnsi="Calibri"/>
              <w:color w:val="000000"/>
              <w:sz w:val="20"/>
              <w:szCs w:val="20"/>
            </w:rPr>
            <w:t>All equipment and supplies must be maintained and used according to manufacturers’ specifications, including but not limited to, for storage, expiration date and replacement. Services must keep records of preventive maintenance and repairs for all equipment, including service‐level and third‐party inspection and maintenance records.</w:t>
          </w:r>
        </w:p>
        <w:p w14:paraId="512BF34E" w14:textId="0452359E" w:rsidR="007F435D" w:rsidRPr="007F435D" w:rsidRDefault="007F435D" w:rsidP="00B97021">
          <w:pPr>
            <w:pStyle w:val="ListParagraph"/>
            <w:numPr>
              <w:ilvl w:val="0"/>
              <w:numId w:val="1"/>
            </w:numPr>
            <w:spacing w:after="0" w:line="240" w:lineRule="auto"/>
            <w:rPr>
              <w:rFonts w:ascii="Calibri" w:hAnsi="Calibri"/>
              <w:b/>
              <w:bCs/>
              <w:color w:val="000000"/>
              <w:sz w:val="20"/>
              <w:szCs w:val="20"/>
            </w:rPr>
          </w:pPr>
          <w:r w:rsidRPr="007F435D">
            <w:rPr>
              <w:rFonts w:ascii="Calibri" w:hAnsi="Calibri"/>
              <w:b/>
              <w:bCs/>
              <w:color w:val="000000"/>
              <w:sz w:val="20"/>
              <w:szCs w:val="20"/>
            </w:rPr>
            <w:t xml:space="preserve">SPECIFICATIONS: </w:t>
          </w:r>
          <w:r w:rsidRPr="005C526A">
            <w:rPr>
              <w:rFonts w:ascii="Calibri" w:hAnsi="Calibri"/>
              <w:color w:val="000000"/>
              <w:sz w:val="20"/>
              <w:szCs w:val="20"/>
            </w:rPr>
            <w:t>All equipment must be latex free if available. Disposable is preferred.</w:t>
          </w:r>
        </w:p>
      </w:tc>
    </w:tr>
  </w:tbl>
  <w:p w14:paraId="3874BF53" w14:textId="77777777" w:rsidR="00A30549" w:rsidRDefault="00A30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53F37"/>
    <w:multiLevelType w:val="hybridMultilevel"/>
    <w:tmpl w:val="33440720"/>
    <w:lvl w:ilvl="0" w:tplc="6FC67F1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79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E7"/>
    <w:rsid w:val="00000C1F"/>
    <w:rsid w:val="0001567B"/>
    <w:rsid w:val="00020D90"/>
    <w:rsid w:val="000416A8"/>
    <w:rsid w:val="00047455"/>
    <w:rsid w:val="00092E56"/>
    <w:rsid w:val="00092F18"/>
    <w:rsid w:val="000A1FFC"/>
    <w:rsid w:val="000B2F13"/>
    <w:rsid w:val="000C159B"/>
    <w:rsid w:val="000C26F6"/>
    <w:rsid w:val="000C3EA6"/>
    <w:rsid w:val="000D07BF"/>
    <w:rsid w:val="000D7CF8"/>
    <w:rsid w:val="00142502"/>
    <w:rsid w:val="0017095A"/>
    <w:rsid w:val="001900AB"/>
    <w:rsid w:val="0019163B"/>
    <w:rsid w:val="001A7E64"/>
    <w:rsid w:val="001F0732"/>
    <w:rsid w:val="001F46DF"/>
    <w:rsid w:val="002052D3"/>
    <w:rsid w:val="00221586"/>
    <w:rsid w:val="00222AE5"/>
    <w:rsid w:val="002928C5"/>
    <w:rsid w:val="002A5B52"/>
    <w:rsid w:val="002D11B2"/>
    <w:rsid w:val="003069A8"/>
    <w:rsid w:val="00311239"/>
    <w:rsid w:val="003250C3"/>
    <w:rsid w:val="003349EB"/>
    <w:rsid w:val="0034080F"/>
    <w:rsid w:val="003438D4"/>
    <w:rsid w:val="00355C56"/>
    <w:rsid w:val="00356A8F"/>
    <w:rsid w:val="00372EC5"/>
    <w:rsid w:val="003932BE"/>
    <w:rsid w:val="0039394B"/>
    <w:rsid w:val="00393AC7"/>
    <w:rsid w:val="003961F2"/>
    <w:rsid w:val="003A456E"/>
    <w:rsid w:val="003C3D43"/>
    <w:rsid w:val="003C62CB"/>
    <w:rsid w:val="003D4470"/>
    <w:rsid w:val="003D4849"/>
    <w:rsid w:val="00411E09"/>
    <w:rsid w:val="00416C8D"/>
    <w:rsid w:val="00421B38"/>
    <w:rsid w:val="00443EBA"/>
    <w:rsid w:val="00450D43"/>
    <w:rsid w:val="00451767"/>
    <w:rsid w:val="00452971"/>
    <w:rsid w:val="00453D1B"/>
    <w:rsid w:val="0045552D"/>
    <w:rsid w:val="00457D92"/>
    <w:rsid w:val="00464810"/>
    <w:rsid w:val="00465F9F"/>
    <w:rsid w:val="00482AF9"/>
    <w:rsid w:val="0049127A"/>
    <w:rsid w:val="00492D77"/>
    <w:rsid w:val="004A2948"/>
    <w:rsid w:val="004C44AE"/>
    <w:rsid w:val="004D2613"/>
    <w:rsid w:val="004E7C5D"/>
    <w:rsid w:val="00511045"/>
    <w:rsid w:val="00514F47"/>
    <w:rsid w:val="00530619"/>
    <w:rsid w:val="00533D10"/>
    <w:rsid w:val="00551C29"/>
    <w:rsid w:val="00556F1C"/>
    <w:rsid w:val="005630C8"/>
    <w:rsid w:val="0057794F"/>
    <w:rsid w:val="0058671E"/>
    <w:rsid w:val="00594803"/>
    <w:rsid w:val="005954DC"/>
    <w:rsid w:val="005A0301"/>
    <w:rsid w:val="005C056C"/>
    <w:rsid w:val="005C526A"/>
    <w:rsid w:val="005E396F"/>
    <w:rsid w:val="005F0418"/>
    <w:rsid w:val="005F4D18"/>
    <w:rsid w:val="00601188"/>
    <w:rsid w:val="00606E9C"/>
    <w:rsid w:val="00614972"/>
    <w:rsid w:val="0061660F"/>
    <w:rsid w:val="006326BA"/>
    <w:rsid w:val="00643321"/>
    <w:rsid w:val="006704BF"/>
    <w:rsid w:val="00684E3E"/>
    <w:rsid w:val="00695A1E"/>
    <w:rsid w:val="00697E89"/>
    <w:rsid w:val="006A1616"/>
    <w:rsid w:val="006A51D6"/>
    <w:rsid w:val="006C0DD2"/>
    <w:rsid w:val="006D23DC"/>
    <w:rsid w:val="007140D7"/>
    <w:rsid w:val="0071598C"/>
    <w:rsid w:val="00723CEA"/>
    <w:rsid w:val="00726BE7"/>
    <w:rsid w:val="00726FE0"/>
    <w:rsid w:val="00734076"/>
    <w:rsid w:val="007366F6"/>
    <w:rsid w:val="007375EA"/>
    <w:rsid w:val="00740C26"/>
    <w:rsid w:val="00740F24"/>
    <w:rsid w:val="0075218E"/>
    <w:rsid w:val="00757325"/>
    <w:rsid w:val="007641E8"/>
    <w:rsid w:val="007744C1"/>
    <w:rsid w:val="00780F52"/>
    <w:rsid w:val="00782ACE"/>
    <w:rsid w:val="00790A6D"/>
    <w:rsid w:val="00796472"/>
    <w:rsid w:val="00796517"/>
    <w:rsid w:val="007B6CD0"/>
    <w:rsid w:val="007C3DFC"/>
    <w:rsid w:val="007D0FFE"/>
    <w:rsid w:val="007F07CB"/>
    <w:rsid w:val="007F435D"/>
    <w:rsid w:val="00800B80"/>
    <w:rsid w:val="00811506"/>
    <w:rsid w:val="008177A2"/>
    <w:rsid w:val="00821B14"/>
    <w:rsid w:val="00822B03"/>
    <w:rsid w:val="00827DDC"/>
    <w:rsid w:val="00852960"/>
    <w:rsid w:val="008557C5"/>
    <w:rsid w:val="00856845"/>
    <w:rsid w:val="00857D89"/>
    <w:rsid w:val="008743D2"/>
    <w:rsid w:val="00875255"/>
    <w:rsid w:val="008914C2"/>
    <w:rsid w:val="0089775C"/>
    <w:rsid w:val="008A2323"/>
    <w:rsid w:val="008B05CE"/>
    <w:rsid w:val="008B18CD"/>
    <w:rsid w:val="008E30F4"/>
    <w:rsid w:val="008F3DE2"/>
    <w:rsid w:val="009445D8"/>
    <w:rsid w:val="009548C2"/>
    <w:rsid w:val="009661A4"/>
    <w:rsid w:val="00976F93"/>
    <w:rsid w:val="00980590"/>
    <w:rsid w:val="00981DAC"/>
    <w:rsid w:val="00990071"/>
    <w:rsid w:val="009940F5"/>
    <w:rsid w:val="00994C65"/>
    <w:rsid w:val="009961FD"/>
    <w:rsid w:val="00997EAE"/>
    <w:rsid w:val="009A044E"/>
    <w:rsid w:val="009A0C6E"/>
    <w:rsid w:val="009B4532"/>
    <w:rsid w:val="009C5E88"/>
    <w:rsid w:val="009D1704"/>
    <w:rsid w:val="009D2005"/>
    <w:rsid w:val="009E6C18"/>
    <w:rsid w:val="009F4325"/>
    <w:rsid w:val="00A0640A"/>
    <w:rsid w:val="00A07861"/>
    <w:rsid w:val="00A13149"/>
    <w:rsid w:val="00A211BA"/>
    <w:rsid w:val="00A30549"/>
    <w:rsid w:val="00A3460B"/>
    <w:rsid w:val="00A3551E"/>
    <w:rsid w:val="00A3578A"/>
    <w:rsid w:val="00A42045"/>
    <w:rsid w:val="00A574FD"/>
    <w:rsid w:val="00A85052"/>
    <w:rsid w:val="00AA4DC0"/>
    <w:rsid w:val="00AB29C8"/>
    <w:rsid w:val="00AB7C3E"/>
    <w:rsid w:val="00AC7408"/>
    <w:rsid w:val="00AD6AE8"/>
    <w:rsid w:val="00AE547F"/>
    <w:rsid w:val="00B024DD"/>
    <w:rsid w:val="00B10B63"/>
    <w:rsid w:val="00B35162"/>
    <w:rsid w:val="00B76CB6"/>
    <w:rsid w:val="00B76E99"/>
    <w:rsid w:val="00B93B6B"/>
    <w:rsid w:val="00B97021"/>
    <w:rsid w:val="00BC1D96"/>
    <w:rsid w:val="00BE481F"/>
    <w:rsid w:val="00C108F2"/>
    <w:rsid w:val="00C2252D"/>
    <w:rsid w:val="00C2663D"/>
    <w:rsid w:val="00C3239B"/>
    <w:rsid w:val="00C33199"/>
    <w:rsid w:val="00C34143"/>
    <w:rsid w:val="00C344D2"/>
    <w:rsid w:val="00C3747F"/>
    <w:rsid w:val="00C40E0A"/>
    <w:rsid w:val="00C55B6A"/>
    <w:rsid w:val="00CA15C7"/>
    <w:rsid w:val="00CA4612"/>
    <w:rsid w:val="00CC5609"/>
    <w:rsid w:val="00CE0C08"/>
    <w:rsid w:val="00CE60B0"/>
    <w:rsid w:val="00CF6AD1"/>
    <w:rsid w:val="00D03EFA"/>
    <w:rsid w:val="00D22C17"/>
    <w:rsid w:val="00D32B10"/>
    <w:rsid w:val="00D35996"/>
    <w:rsid w:val="00D4147A"/>
    <w:rsid w:val="00D47198"/>
    <w:rsid w:val="00D55C06"/>
    <w:rsid w:val="00D5771A"/>
    <w:rsid w:val="00D63A5C"/>
    <w:rsid w:val="00D80EA7"/>
    <w:rsid w:val="00D91A01"/>
    <w:rsid w:val="00D94AA4"/>
    <w:rsid w:val="00DA5A8C"/>
    <w:rsid w:val="00DD0931"/>
    <w:rsid w:val="00DD478A"/>
    <w:rsid w:val="00DF7AFF"/>
    <w:rsid w:val="00E334FB"/>
    <w:rsid w:val="00E33BAA"/>
    <w:rsid w:val="00E34C70"/>
    <w:rsid w:val="00EA4FAC"/>
    <w:rsid w:val="00EB0FCD"/>
    <w:rsid w:val="00EB3FD4"/>
    <w:rsid w:val="00EC6773"/>
    <w:rsid w:val="00EC6F9E"/>
    <w:rsid w:val="00EC742C"/>
    <w:rsid w:val="00ED3C42"/>
    <w:rsid w:val="00F0526B"/>
    <w:rsid w:val="00F16353"/>
    <w:rsid w:val="00F172B0"/>
    <w:rsid w:val="00F21D96"/>
    <w:rsid w:val="00F25396"/>
    <w:rsid w:val="00F70547"/>
    <w:rsid w:val="00F81FC0"/>
    <w:rsid w:val="00F843BC"/>
    <w:rsid w:val="00FB6C79"/>
    <w:rsid w:val="00FC68D8"/>
    <w:rsid w:val="00FD1F77"/>
    <w:rsid w:val="00FF00EA"/>
    <w:rsid w:val="00FF6647"/>
    <w:rsid w:val="067D03AF"/>
    <w:rsid w:val="082C5B15"/>
    <w:rsid w:val="085578D2"/>
    <w:rsid w:val="0EC551CE"/>
    <w:rsid w:val="14BA3B48"/>
    <w:rsid w:val="181399D6"/>
    <w:rsid w:val="1945D44D"/>
    <w:rsid w:val="1AC89116"/>
    <w:rsid w:val="2297EF37"/>
    <w:rsid w:val="2800D7F1"/>
    <w:rsid w:val="282F08C3"/>
    <w:rsid w:val="28F8F562"/>
    <w:rsid w:val="2DB274DA"/>
    <w:rsid w:val="2ED3FE9D"/>
    <w:rsid w:val="2F196006"/>
    <w:rsid w:val="3172F0D4"/>
    <w:rsid w:val="31E7C931"/>
    <w:rsid w:val="42794124"/>
    <w:rsid w:val="4CA75083"/>
    <w:rsid w:val="4D22A952"/>
    <w:rsid w:val="4EDE039A"/>
    <w:rsid w:val="52690EF5"/>
    <w:rsid w:val="687DD12E"/>
    <w:rsid w:val="6C0E6DC4"/>
    <w:rsid w:val="6D0D2975"/>
    <w:rsid w:val="6DD89463"/>
    <w:rsid w:val="6E705169"/>
    <w:rsid w:val="723B6AC3"/>
    <w:rsid w:val="73124D87"/>
    <w:rsid w:val="748C601C"/>
    <w:rsid w:val="77C400DE"/>
    <w:rsid w:val="79439F0F"/>
    <w:rsid w:val="7D018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C7A4BF"/>
  <w14:defaultImageDpi w14:val="0"/>
  <w15:docId w15:val="{0C4F0F49-8BA9-46FE-BFFD-971667B3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BE7"/>
    <w:rPr>
      <w:rFonts w:cs="Times New Roman"/>
      <w:color w:val="0000FF"/>
      <w:u w:val="single"/>
    </w:rPr>
  </w:style>
  <w:style w:type="character" w:styleId="FollowedHyperlink">
    <w:name w:val="FollowedHyperlink"/>
    <w:basedOn w:val="DefaultParagraphFont"/>
    <w:uiPriority w:val="99"/>
    <w:semiHidden/>
    <w:unhideWhenUsed/>
    <w:rsid w:val="00726BE7"/>
    <w:rPr>
      <w:rFonts w:cs="Times New Roman"/>
      <w:color w:val="800080"/>
      <w:u w:val="single"/>
    </w:rPr>
  </w:style>
  <w:style w:type="paragraph" w:customStyle="1" w:styleId="font5">
    <w:name w:val="font5"/>
    <w:basedOn w:val="Normal"/>
    <w:rsid w:val="00726BE7"/>
    <w:pPr>
      <w:spacing w:before="100" w:beforeAutospacing="1" w:after="100" w:afterAutospacing="1" w:line="240" w:lineRule="auto"/>
    </w:pPr>
    <w:rPr>
      <w:rFonts w:ascii="Calibri" w:hAnsi="Calibri"/>
      <w:color w:val="000000"/>
      <w:sz w:val="20"/>
      <w:szCs w:val="20"/>
    </w:rPr>
  </w:style>
  <w:style w:type="paragraph" w:customStyle="1" w:styleId="font6">
    <w:name w:val="font6"/>
    <w:basedOn w:val="Normal"/>
    <w:rsid w:val="00726BE7"/>
    <w:pPr>
      <w:spacing w:before="100" w:beforeAutospacing="1" w:after="100" w:afterAutospacing="1" w:line="240" w:lineRule="auto"/>
    </w:pPr>
    <w:rPr>
      <w:rFonts w:ascii="Calibri" w:hAnsi="Calibri"/>
      <w:color w:val="000000"/>
      <w:sz w:val="20"/>
      <w:szCs w:val="20"/>
    </w:rPr>
  </w:style>
  <w:style w:type="paragraph" w:customStyle="1" w:styleId="font7">
    <w:name w:val="font7"/>
    <w:basedOn w:val="Normal"/>
    <w:rsid w:val="00726BE7"/>
    <w:pPr>
      <w:spacing w:before="100" w:beforeAutospacing="1" w:after="100" w:afterAutospacing="1" w:line="240" w:lineRule="auto"/>
    </w:pPr>
    <w:rPr>
      <w:rFonts w:ascii="Calibri" w:hAnsi="Calibri"/>
      <w:color w:val="FF0000"/>
      <w:sz w:val="20"/>
      <w:szCs w:val="20"/>
    </w:rPr>
  </w:style>
  <w:style w:type="paragraph" w:customStyle="1" w:styleId="xl65">
    <w:name w:val="xl65"/>
    <w:basedOn w:val="Normal"/>
    <w:rsid w:val="00726BE7"/>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66">
    <w:name w:val="xl66"/>
    <w:basedOn w:val="Normal"/>
    <w:rsid w:val="00726BE7"/>
    <w:pPr>
      <w:spacing w:before="100" w:beforeAutospacing="1" w:after="100" w:afterAutospacing="1" w:line="240" w:lineRule="auto"/>
      <w:textAlignment w:val="top"/>
    </w:pPr>
    <w:rPr>
      <w:rFonts w:ascii="Times New Roman" w:hAnsi="Times New Roman"/>
      <w:sz w:val="20"/>
      <w:szCs w:val="20"/>
    </w:rPr>
  </w:style>
  <w:style w:type="paragraph" w:customStyle="1" w:styleId="xl67">
    <w:name w:val="xl67"/>
    <w:basedOn w:val="Normal"/>
    <w:rsid w:val="00726BE7"/>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68">
    <w:name w:val="xl68"/>
    <w:basedOn w:val="Normal"/>
    <w:rsid w:val="00726BE7"/>
    <w:pPr>
      <w:spacing w:before="100" w:beforeAutospacing="1" w:after="100" w:afterAutospacing="1" w:line="240" w:lineRule="auto"/>
      <w:textAlignment w:val="top"/>
    </w:pPr>
    <w:rPr>
      <w:rFonts w:ascii="Times New Roman" w:hAnsi="Times New Roman"/>
      <w:sz w:val="20"/>
      <w:szCs w:val="20"/>
    </w:rPr>
  </w:style>
  <w:style w:type="paragraph" w:customStyle="1" w:styleId="xl69">
    <w:name w:val="xl69"/>
    <w:basedOn w:val="Normal"/>
    <w:rsid w:val="00726BE7"/>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0">
    <w:name w:val="xl70"/>
    <w:basedOn w:val="Normal"/>
    <w:rsid w:val="00726BE7"/>
    <w:pPr>
      <w:spacing w:before="100" w:beforeAutospacing="1" w:after="100" w:afterAutospacing="1" w:line="240" w:lineRule="auto"/>
      <w:textAlignment w:val="top"/>
    </w:pPr>
    <w:rPr>
      <w:rFonts w:ascii="Times New Roman" w:hAnsi="Times New Roman"/>
      <w:b/>
      <w:bCs/>
      <w:sz w:val="20"/>
      <w:szCs w:val="20"/>
    </w:rPr>
  </w:style>
  <w:style w:type="paragraph" w:customStyle="1" w:styleId="xl71">
    <w:name w:val="xl71"/>
    <w:basedOn w:val="Normal"/>
    <w:rsid w:val="00726BE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2">
    <w:name w:val="xl72"/>
    <w:basedOn w:val="Normal"/>
    <w:rsid w:val="00726BE7"/>
    <w:pPr>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al"/>
    <w:rsid w:val="00726BE7"/>
    <w:pPr>
      <w:spacing w:before="100" w:beforeAutospacing="1" w:after="100" w:afterAutospacing="1" w:line="240" w:lineRule="auto"/>
      <w:textAlignment w:val="top"/>
    </w:pPr>
    <w:rPr>
      <w:rFonts w:ascii="Times New Roman" w:hAnsi="Times New Roman"/>
      <w:b/>
      <w:bCs/>
      <w:sz w:val="20"/>
      <w:szCs w:val="20"/>
    </w:rPr>
  </w:style>
  <w:style w:type="paragraph" w:customStyle="1" w:styleId="xl74">
    <w:name w:val="xl74"/>
    <w:basedOn w:val="Normal"/>
    <w:rsid w:val="00726BE7"/>
    <w:pP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5">
    <w:name w:val="xl75"/>
    <w:basedOn w:val="Normal"/>
    <w:rsid w:val="00726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6">
    <w:name w:val="xl76"/>
    <w:basedOn w:val="Normal"/>
    <w:rsid w:val="00726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7">
    <w:name w:val="xl77"/>
    <w:basedOn w:val="Normal"/>
    <w:rsid w:val="00726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Normal"/>
    <w:rsid w:val="00726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9">
    <w:name w:val="xl79"/>
    <w:basedOn w:val="Normal"/>
    <w:rsid w:val="00726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Normal"/>
    <w:rsid w:val="00726BE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hAnsi="Times New Roman"/>
      <w:sz w:val="20"/>
      <w:szCs w:val="20"/>
    </w:rPr>
  </w:style>
  <w:style w:type="paragraph" w:customStyle="1" w:styleId="xl81">
    <w:name w:val="xl81"/>
    <w:basedOn w:val="Normal"/>
    <w:rsid w:val="00726BE7"/>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2">
    <w:name w:val="xl82"/>
    <w:basedOn w:val="Normal"/>
    <w:rsid w:val="00726BE7"/>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3">
    <w:name w:val="xl83"/>
    <w:basedOn w:val="Normal"/>
    <w:rsid w:val="00726BE7"/>
    <w:pPr>
      <w:pBdr>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4">
    <w:name w:val="xl84"/>
    <w:basedOn w:val="Normal"/>
    <w:rsid w:val="00726BE7"/>
    <w:pPr>
      <w:pBdr>
        <w:lef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5">
    <w:name w:val="xl85"/>
    <w:basedOn w:val="Normal"/>
    <w:rsid w:val="00726BE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86">
    <w:name w:val="xl86"/>
    <w:basedOn w:val="Normal"/>
    <w:rsid w:val="00726BE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7">
    <w:name w:val="xl87"/>
    <w:basedOn w:val="Normal"/>
    <w:rsid w:val="00726BE7"/>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8">
    <w:name w:val="xl88"/>
    <w:basedOn w:val="Normal"/>
    <w:rsid w:val="00726BE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9">
    <w:name w:val="xl89"/>
    <w:basedOn w:val="Normal"/>
    <w:rsid w:val="00726BE7"/>
    <w:pPr>
      <w:pBdr>
        <w:top w:val="single" w:sz="4" w:space="0" w:color="auto"/>
        <w:lef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90">
    <w:name w:val="xl90"/>
    <w:basedOn w:val="Normal"/>
    <w:rsid w:val="00726BE7"/>
    <w:pPr>
      <w:pBdr>
        <w:lef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91">
    <w:name w:val="xl91"/>
    <w:basedOn w:val="Normal"/>
    <w:rsid w:val="00726BE7"/>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2">
    <w:name w:val="xl92"/>
    <w:basedOn w:val="Normal"/>
    <w:rsid w:val="00726BE7"/>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3">
    <w:name w:val="xl93"/>
    <w:basedOn w:val="Normal"/>
    <w:rsid w:val="00726BE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4">
    <w:name w:val="xl94"/>
    <w:basedOn w:val="Normal"/>
    <w:rsid w:val="00726BE7"/>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5">
    <w:name w:val="xl95"/>
    <w:basedOn w:val="Normal"/>
    <w:rsid w:val="00726BE7"/>
    <w:pPr>
      <w:pBdr>
        <w:top w:val="single" w:sz="4" w:space="0" w:color="auto"/>
        <w:left w:val="single" w:sz="4" w:space="0" w:color="auto"/>
        <w:bottom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6">
    <w:name w:val="xl96"/>
    <w:basedOn w:val="Normal"/>
    <w:rsid w:val="00726BE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7">
    <w:name w:val="xl97"/>
    <w:basedOn w:val="Normal"/>
    <w:rsid w:val="00726BE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98">
    <w:name w:val="xl98"/>
    <w:basedOn w:val="Normal"/>
    <w:rsid w:val="00726BE7"/>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99">
    <w:name w:val="xl99"/>
    <w:basedOn w:val="Normal"/>
    <w:rsid w:val="00726BE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100">
    <w:name w:val="xl100"/>
    <w:basedOn w:val="Normal"/>
    <w:rsid w:val="00726BE7"/>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101">
    <w:name w:val="xl101"/>
    <w:basedOn w:val="Normal"/>
    <w:rsid w:val="00726BE7"/>
    <w:pPr>
      <w:pBdr>
        <w:top w:val="single" w:sz="4" w:space="0" w:color="auto"/>
        <w:bottom w:val="single" w:sz="4" w:space="0" w:color="auto"/>
      </w:pBdr>
      <w:shd w:val="clear" w:color="000000" w:fill="FFC00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102">
    <w:name w:val="xl102"/>
    <w:basedOn w:val="Normal"/>
    <w:rsid w:val="00726BE7"/>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hAnsi="Times New Roman"/>
      <w:b/>
      <w:bCs/>
      <w:sz w:val="20"/>
      <w:szCs w:val="20"/>
    </w:rPr>
  </w:style>
  <w:style w:type="paragraph" w:styleId="Header">
    <w:name w:val="header"/>
    <w:basedOn w:val="Normal"/>
    <w:link w:val="HeaderChar"/>
    <w:uiPriority w:val="99"/>
    <w:unhideWhenUsed/>
    <w:rsid w:val="00726BE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6BE7"/>
    <w:rPr>
      <w:rFonts w:cs="Times New Roman"/>
    </w:rPr>
  </w:style>
  <w:style w:type="paragraph" w:styleId="Footer">
    <w:name w:val="footer"/>
    <w:basedOn w:val="Normal"/>
    <w:link w:val="FooterChar"/>
    <w:uiPriority w:val="99"/>
    <w:unhideWhenUsed/>
    <w:rsid w:val="00726BE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26BE7"/>
    <w:rPr>
      <w:rFonts w:cs="Times New Roman"/>
    </w:rPr>
  </w:style>
  <w:style w:type="paragraph" w:styleId="BalloonText">
    <w:name w:val="Balloon Text"/>
    <w:basedOn w:val="Normal"/>
    <w:link w:val="BalloonTextChar"/>
    <w:uiPriority w:val="99"/>
    <w:semiHidden/>
    <w:unhideWhenUsed/>
    <w:rsid w:val="00726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BE7"/>
    <w:rPr>
      <w:rFonts w:ascii="Tahoma" w:hAnsi="Tahoma" w:cs="Tahoma"/>
      <w:sz w:val="16"/>
      <w:szCs w:val="16"/>
    </w:rPr>
  </w:style>
  <w:style w:type="character" w:styleId="CommentReference">
    <w:name w:val="annotation reference"/>
    <w:basedOn w:val="DefaultParagraphFont"/>
    <w:uiPriority w:val="99"/>
    <w:semiHidden/>
    <w:unhideWhenUsed/>
    <w:rsid w:val="001F46DF"/>
    <w:rPr>
      <w:sz w:val="16"/>
      <w:szCs w:val="16"/>
    </w:rPr>
  </w:style>
  <w:style w:type="paragraph" w:styleId="CommentText">
    <w:name w:val="annotation text"/>
    <w:basedOn w:val="Normal"/>
    <w:link w:val="CommentTextChar"/>
    <w:uiPriority w:val="99"/>
    <w:unhideWhenUsed/>
    <w:rsid w:val="001F46DF"/>
    <w:pPr>
      <w:spacing w:line="240" w:lineRule="auto"/>
    </w:pPr>
    <w:rPr>
      <w:sz w:val="20"/>
      <w:szCs w:val="20"/>
    </w:rPr>
  </w:style>
  <w:style w:type="character" w:customStyle="1" w:styleId="CommentTextChar">
    <w:name w:val="Comment Text Char"/>
    <w:basedOn w:val="DefaultParagraphFont"/>
    <w:link w:val="CommentText"/>
    <w:uiPriority w:val="99"/>
    <w:rsid w:val="001F46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1F46DF"/>
    <w:rPr>
      <w:b/>
      <w:bCs/>
    </w:rPr>
  </w:style>
  <w:style w:type="character" w:customStyle="1" w:styleId="CommentSubjectChar">
    <w:name w:val="Comment Subject Char"/>
    <w:basedOn w:val="CommentTextChar"/>
    <w:link w:val="CommentSubject"/>
    <w:uiPriority w:val="99"/>
    <w:semiHidden/>
    <w:rsid w:val="001F46DF"/>
    <w:rPr>
      <w:rFonts w:cs="Times New Roman"/>
      <w:b/>
      <w:bCs/>
      <w:sz w:val="20"/>
      <w:szCs w:val="20"/>
    </w:rPr>
  </w:style>
  <w:style w:type="paragraph" w:styleId="Revision">
    <w:name w:val="Revision"/>
    <w:hidden/>
    <w:uiPriority w:val="99"/>
    <w:semiHidden/>
    <w:rsid w:val="0045552D"/>
    <w:pPr>
      <w:spacing w:after="0" w:line="240" w:lineRule="auto"/>
    </w:pPr>
    <w:rPr>
      <w:rFonts w:cs="Times New Roman"/>
    </w:rPr>
  </w:style>
  <w:style w:type="paragraph" w:styleId="ListParagraph">
    <w:name w:val="List Paragraph"/>
    <w:basedOn w:val="Normal"/>
    <w:uiPriority w:val="34"/>
    <w:qFormat/>
    <w:rsid w:val="00740C26"/>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97985">
      <w:marLeft w:val="0"/>
      <w:marRight w:val="0"/>
      <w:marTop w:val="0"/>
      <w:marBottom w:val="0"/>
      <w:divBdr>
        <w:top w:val="none" w:sz="0" w:space="0" w:color="auto"/>
        <w:left w:val="none" w:sz="0" w:space="0" w:color="auto"/>
        <w:bottom w:val="none" w:sz="0" w:space="0" w:color="auto"/>
        <w:right w:val="none" w:sz="0" w:space="0" w:color="auto"/>
      </w:divBdr>
    </w:div>
    <w:div w:id="208297986">
      <w:marLeft w:val="0"/>
      <w:marRight w:val="0"/>
      <w:marTop w:val="0"/>
      <w:marBottom w:val="0"/>
      <w:divBdr>
        <w:top w:val="none" w:sz="0" w:space="0" w:color="auto"/>
        <w:left w:val="none" w:sz="0" w:space="0" w:color="auto"/>
        <w:bottom w:val="none" w:sz="0" w:space="0" w:color="auto"/>
        <w:right w:val="none" w:sz="0" w:space="0" w:color="auto"/>
      </w:divBdr>
    </w:div>
    <w:div w:id="208297987">
      <w:marLeft w:val="0"/>
      <w:marRight w:val="0"/>
      <w:marTop w:val="0"/>
      <w:marBottom w:val="0"/>
      <w:divBdr>
        <w:top w:val="none" w:sz="0" w:space="0" w:color="auto"/>
        <w:left w:val="none" w:sz="0" w:space="0" w:color="auto"/>
        <w:bottom w:val="none" w:sz="0" w:space="0" w:color="auto"/>
        <w:right w:val="none" w:sz="0" w:space="0" w:color="auto"/>
      </w:divBdr>
    </w:div>
    <w:div w:id="208297988">
      <w:marLeft w:val="0"/>
      <w:marRight w:val="0"/>
      <w:marTop w:val="0"/>
      <w:marBottom w:val="0"/>
      <w:divBdr>
        <w:top w:val="none" w:sz="0" w:space="0" w:color="auto"/>
        <w:left w:val="none" w:sz="0" w:space="0" w:color="auto"/>
        <w:bottom w:val="none" w:sz="0" w:space="0" w:color="auto"/>
        <w:right w:val="none" w:sz="0" w:space="0" w:color="auto"/>
      </w:divBdr>
    </w:div>
    <w:div w:id="208297989">
      <w:marLeft w:val="0"/>
      <w:marRight w:val="0"/>
      <w:marTop w:val="0"/>
      <w:marBottom w:val="0"/>
      <w:divBdr>
        <w:top w:val="none" w:sz="0" w:space="0" w:color="auto"/>
        <w:left w:val="none" w:sz="0" w:space="0" w:color="auto"/>
        <w:bottom w:val="none" w:sz="0" w:space="0" w:color="auto"/>
        <w:right w:val="none" w:sz="0" w:space="0" w:color="auto"/>
      </w:divBdr>
    </w:div>
    <w:div w:id="208297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DBC7-E24C-4CB1-9C01-8F264573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347</Characters>
  <Application>Microsoft Office Word</Application>
  <DocSecurity>0</DocSecurity>
  <Lines>2</Lines>
  <Paragraphs>1</Paragraphs>
  <ScaleCrop>false</ScaleCrop>
  <Company>EOHHS</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Saxe (DPH)</dc:creator>
  <cp:keywords/>
  <cp:lastModifiedBy>Cameron, Silva (DPH)</cp:lastModifiedBy>
  <cp:revision>2</cp:revision>
  <cp:lastPrinted>2022-03-01T17:50:00Z</cp:lastPrinted>
  <dcterms:created xsi:type="dcterms:W3CDTF">2024-01-08T17:12:00Z</dcterms:created>
  <dcterms:modified xsi:type="dcterms:W3CDTF">2024-01-08T17:12:00Z</dcterms:modified>
</cp:coreProperties>
</file>