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40"/>
        <w:tblW w:w="1087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808"/>
        <w:gridCol w:w="8064"/>
      </w:tblGrid>
      <w:tr w:rsidR="001C41B5" w:rsidTr="00C42855">
        <w:tblPrEx>
          <w:tblCellMar>
            <w:top w:w="0" w:type="dxa"/>
            <w:bottom w:w="0" w:type="dxa"/>
          </w:tblCellMar>
        </w:tblPrEx>
        <w:trPr>
          <w:trHeight w:val="2835"/>
        </w:trPr>
        <w:tc>
          <w:tcPr>
            <w:tcW w:w="2808" w:type="dxa"/>
            <w:tcBorders>
              <w:top w:val="single" w:sz="18" w:space="0" w:color="auto"/>
              <w:bottom w:val="single" w:sz="18" w:space="0" w:color="auto"/>
            </w:tcBorders>
            <w:shd w:val="pct20" w:color="auto" w:fill="auto"/>
          </w:tcPr>
          <w:p w:rsidR="001C41B5" w:rsidRDefault="001C41B5" w:rsidP="007675E4">
            <w:pPr>
              <w:pStyle w:val="FootnoteText"/>
              <w:rPr>
                <w:caps/>
              </w:rPr>
            </w:pPr>
          </w:p>
          <w:p w:rsidR="001C41B5" w:rsidRDefault="005E1B5A" w:rsidP="007675E4">
            <w:r>
              <w:rPr>
                <w:noProof/>
              </w:rPr>
              <w:drawing>
                <wp:inline distT="0" distB="0" distL="0" distR="0">
                  <wp:extent cx="1638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71625"/>
                          </a:xfrm>
                          <a:prstGeom prst="rect">
                            <a:avLst/>
                          </a:prstGeom>
                          <a:noFill/>
                          <a:ln>
                            <a:noFill/>
                          </a:ln>
                        </pic:spPr>
                      </pic:pic>
                    </a:graphicData>
                  </a:graphic>
                </wp:inline>
              </w:drawing>
            </w:r>
          </w:p>
        </w:tc>
        <w:tc>
          <w:tcPr>
            <w:tcW w:w="8064" w:type="dxa"/>
            <w:tcBorders>
              <w:top w:val="single" w:sz="18" w:space="0" w:color="auto"/>
              <w:bottom w:val="single" w:sz="18" w:space="0" w:color="auto"/>
            </w:tcBorders>
            <w:shd w:val="pct20" w:color="auto" w:fill="auto"/>
          </w:tcPr>
          <w:p w:rsidR="001C41B5" w:rsidRDefault="001C41B5" w:rsidP="007675E4">
            <w:pPr>
              <w:pStyle w:val="Heading3"/>
            </w:pPr>
            <w:r>
              <w:t xml:space="preserve">                                                                             AR 5-615</w:t>
            </w:r>
          </w:p>
          <w:p w:rsidR="001C41B5" w:rsidRDefault="001C41B5" w:rsidP="007675E4">
            <w:pPr>
              <w:jc w:val="center"/>
              <w:rPr>
                <w:rFonts w:ascii="Arial" w:hAnsi="Arial"/>
              </w:rPr>
            </w:pPr>
            <w:r>
              <w:rPr>
                <w:rFonts w:ascii="Arial" w:hAnsi="Arial"/>
                <w:b/>
                <w:sz w:val="28"/>
              </w:rPr>
              <w:t>OFFICE OF EMERGENCY MEDICAL SERVICES</w:t>
            </w:r>
          </w:p>
          <w:p w:rsidR="001C41B5" w:rsidRDefault="001C41B5" w:rsidP="007675E4">
            <w:pPr>
              <w:jc w:val="center"/>
              <w:rPr>
                <w:rFonts w:ascii="Arial" w:hAnsi="Arial"/>
              </w:rPr>
            </w:pPr>
            <w:r>
              <w:rPr>
                <w:rFonts w:ascii="Arial" w:hAnsi="Arial"/>
                <w:b/>
                <w:u w:val="single"/>
              </w:rPr>
              <w:t>Administrative Requirements Manual</w:t>
            </w:r>
          </w:p>
          <w:p w:rsidR="001C41B5" w:rsidRDefault="001C41B5" w:rsidP="007675E4">
            <w:pPr>
              <w:rPr>
                <w:rFonts w:ascii="Arial" w:hAnsi="Arial"/>
              </w:rPr>
            </w:pPr>
          </w:p>
          <w:p w:rsidR="001C41B5" w:rsidRDefault="001C41B5" w:rsidP="007675E4">
            <w:pPr>
              <w:rPr>
                <w:rFonts w:ascii="Arial" w:hAnsi="Arial"/>
                <w:sz w:val="22"/>
                <w:szCs w:val="22"/>
              </w:rPr>
            </w:pPr>
            <w:r w:rsidRPr="00C42855">
              <w:rPr>
                <w:rFonts w:ascii="Arial" w:hAnsi="Arial"/>
                <w:b/>
                <w:sz w:val="22"/>
                <w:szCs w:val="22"/>
              </w:rPr>
              <w:t>Effective</w:t>
            </w:r>
            <w:r w:rsidRPr="001C41B5">
              <w:rPr>
                <w:rFonts w:ascii="Arial" w:hAnsi="Arial"/>
                <w:sz w:val="22"/>
                <w:szCs w:val="22"/>
              </w:rPr>
              <w:t xml:space="preserve">: </w:t>
            </w:r>
            <w:r w:rsidR="006E5A68">
              <w:rPr>
                <w:rFonts w:ascii="Arial" w:hAnsi="Arial"/>
                <w:sz w:val="22"/>
                <w:szCs w:val="22"/>
              </w:rPr>
              <w:t>Ju</w:t>
            </w:r>
            <w:r w:rsidR="0036376E">
              <w:rPr>
                <w:rFonts w:ascii="Arial" w:hAnsi="Arial"/>
                <w:sz w:val="22"/>
                <w:szCs w:val="22"/>
              </w:rPr>
              <w:t>ly</w:t>
            </w:r>
            <w:r w:rsidR="006E5A68">
              <w:rPr>
                <w:rFonts w:ascii="Arial" w:hAnsi="Arial"/>
                <w:sz w:val="22"/>
                <w:szCs w:val="22"/>
              </w:rPr>
              <w:t xml:space="preserve"> </w:t>
            </w:r>
            <w:r w:rsidR="009107FA">
              <w:rPr>
                <w:rFonts w:ascii="Arial" w:hAnsi="Arial"/>
                <w:sz w:val="22"/>
                <w:szCs w:val="22"/>
              </w:rPr>
              <w:t>1</w:t>
            </w:r>
            <w:r w:rsidR="00DB68C8">
              <w:rPr>
                <w:rFonts w:ascii="Arial" w:hAnsi="Arial"/>
                <w:sz w:val="22"/>
                <w:szCs w:val="22"/>
              </w:rPr>
              <w:t>1</w:t>
            </w:r>
            <w:r w:rsidR="00CE343F">
              <w:rPr>
                <w:rFonts w:ascii="Arial" w:hAnsi="Arial"/>
                <w:sz w:val="22"/>
                <w:szCs w:val="22"/>
              </w:rPr>
              <w:t>,</w:t>
            </w:r>
            <w:r w:rsidR="006E5A68">
              <w:rPr>
                <w:rFonts w:ascii="Arial" w:hAnsi="Arial"/>
                <w:sz w:val="22"/>
                <w:szCs w:val="22"/>
              </w:rPr>
              <w:t xml:space="preserve"> 2005</w:t>
            </w:r>
            <w:r w:rsidRPr="001C41B5">
              <w:rPr>
                <w:rFonts w:ascii="Arial" w:hAnsi="Arial"/>
                <w:sz w:val="22"/>
                <w:szCs w:val="22"/>
              </w:rPr>
              <w:tab/>
            </w:r>
            <w:r w:rsidRPr="00C42855">
              <w:rPr>
                <w:rFonts w:ascii="Arial" w:hAnsi="Arial"/>
                <w:b/>
                <w:sz w:val="22"/>
                <w:szCs w:val="22"/>
              </w:rPr>
              <w:t>Authorization</w:t>
            </w:r>
            <w:r w:rsidRPr="001C41B5">
              <w:rPr>
                <w:rFonts w:ascii="Arial" w:hAnsi="Arial"/>
                <w:sz w:val="22"/>
                <w:szCs w:val="22"/>
              </w:rPr>
              <w:t xml:space="preserve">:   </w:t>
            </w:r>
            <w:r w:rsidR="00C42855">
              <w:rPr>
                <w:rFonts w:ascii="Arial" w:hAnsi="Arial"/>
                <w:sz w:val="22"/>
                <w:szCs w:val="22"/>
              </w:rPr>
              <w:t>LG</w:t>
            </w:r>
            <w:r w:rsidRPr="001C41B5">
              <w:rPr>
                <w:rFonts w:ascii="Arial" w:hAnsi="Arial"/>
                <w:sz w:val="22"/>
                <w:szCs w:val="22"/>
              </w:rPr>
              <w:t xml:space="preserve">             </w:t>
            </w:r>
            <w:r w:rsidRPr="00C42855">
              <w:rPr>
                <w:rFonts w:ascii="Arial" w:hAnsi="Arial"/>
                <w:b/>
                <w:sz w:val="22"/>
                <w:szCs w:val="22"/>
              </w:rPr>
              <w:t>Page</w:t>
            </w:r>
            <w:r w:rsidRPr="001C41B5">
              <w:rPr>
                <w:rFonts w:ascii="Arial" w:hAnsi="Arial"/>
                <w:sz w:val="22"/>
                <w:szCs w:val="22"/>
              </w:rPr>
              <w:t xml:space="preserve">: 1 </w:t>
            </w:r>
            <w:r w:rsidRPr="00C42855">
              <w:rPr>
                <w:rFonts w:ascii="Arial" w:hAnsi="Arial"/>
                <w:sz w:val="22"/>
                <w:szCs w:val="22"/>
              </w:rPr>
              <w:t xml:space="preserve">of </w:t>
            </w:r>
            <w:r w:rsidR="007675E4">
              <w:rPr>
                <w:rFonts w:ascii="Arial" w:hAnsi="Arial"/>
                <w:sz w:val="22"/>
                <w:szCs w:val="22"/>
              </w:rPr>
              <w:t>1</w:t>
            </w:r>
            <w:r w:rsidRPr="001C41B5">
              <w:rPr>
                <w:rFonts w:ascii="Arial" w:hAnsi="Arial"/>
                <w:sz w:val="22"/>
                <w:szCs w:val="22"/>
              </w:rPr>
              <w:tab/>
            </w:r>
          </w:p>
          <w:p w:rsidR="001C41B5" w:rsidRPr="001C41B5" w:rsidRDefault="001C41B5" w:rsidP="007675E4">
            <w:pPr>
              <w:rPr>
                <w:rFonts w:ascii="Arial" w:hAnsi="Arial"/>
                <w:sz w:val="22"/>
                <w:szCs w:val="22"/>
              </w:rPr>
            </w:pPr>
            <w:r w:rsidRPr="001C41B5">
              <w:rPr>
                <w:rFonts w:ascii="Arial" w:hAnsi="Arial"/>
                <w:sz w:val="22"/>
                <w:szCs w:val="22"/>
              </w:rPr>
              <w:tab/>
            </w:r>
          </w:p>
          <w:p w:rsidR="001C41B5" w:rsidRDefault="00C42855" w:rsidP="00C42855">
            <w:pPr>
              <w:rPr>
                <w:rFonts w:ascii="Arial" w:hAnsi="Arial"/>
                <w:sz w:val="22"/>
                <w:szCs w:val="22"/>
              </w:rPr>
            </w:pPr>
            <w:r w:rsidRPr="00C42855">
              <w:rPr>
                <w:rFonts w:ascii="Arial" w:hAnsi="Arial"/>
                <w:b/>
                <w:sz w:val="22"/>
                <w:szCs w:val="22"/>
              </w:rPr>
              <w:t>T</w:t>
            </w:r>
            <w:r w:rsidR="001C41B5" w:rsidRPr="00C42855">
              <w:rPr>
                <w:rFonts w:ascii="Arial" w:hAnsi="Arial"/>
                <w:b/>
                <w:sz w:val="22"/>
                <w:szCs w:val="22"/>
              </w:rPr>
              <w:t>itle</w:t>
            </w:r>
            <w:r w:rsidR="001C41B5" w:rsidRPr="001C41B5">
              <w:rPr>
                <w:rFonts w:ascii="Arial" w:hAnsi="Arial"/>
                <w:sz w:val="22"/>
                <w:szCs w:val="22"/>
              </w:rPr>
              <w:t xml:space="preserve">: </w:t>
            </w:r>
            <w:r w:rsidR="001C41B5">
              <w:rPr>
                <w:rFonts w:ascii="Arial" w:hAnsi="Arial"/>
                <w:sz w:val="22"/>
                <w:szCs w:val="22"/>
              </w:rPr>
              <w:t>Cancellation of ALS</w:t>
            </w:r>
          </w:p>
          <w:p w:rsidR="00C42855" w:rsidRDefault="00C42855" w:rsidP="00C42855">
            <w:pPr>
              <w:rPr>
                <w:rFonts w:ascii="Arial" w:hAnsi="Arial"/>
                <w:sz w:val="22"/>
                <w:szCs w:val="22"/>
              </w:rPr>
            </w:pPr>
          </w:p>
          <w:p w:rsidR="00C42855" w:rsidRPr="00C42855" w:rsidRDefault="00C42855" w:rsidP="00C42855">
            <w:pPr>
              <w:rPr>
                <w:rFonts w:ascii="Arial" w:hAnsi="Arial"/>
              </w:rPr>
            </w:pPr>
            <w:r w:rsidRPr="00C42855">
              <w:rPr>
                <w:rFonts w:ascii="Arial" w:hAnsi="Arial"/>
                <w:b/>
                <w:sz w:val="22"/>
                <w:szCs w:val="22"/>
              </w:rPr>
              <w:t>Supersedes</w:t>
            </w:r>
            <w:r>
              <w:rPr>
                <w:rFonts w:ascii="Arial" w:hAnsi="Arial"/>
                <w:b/>
                <w:sz w:val="22"/>
                <w:szCs w:val="22"/>
              </w:rPr>
              <w:t xml:space="preserve">: </w:t>
            </w:r>
            <w:r>
              <w:rPr>
                <w:rFonts w:ascii="Arial" w:hAnsi="Arial"/>
                <w:sz w:val="22"/>
                <w:szCs w:val="22"/>
              </w:rPr>
              <w:t>N/A</w:t>
            </w:r>
          </w:p>
        </w:tc>
      </w:tr>
    </w:tbl>
    <w:p w:rsidR="00F83433" w:rsidRDefault="00F83433" w:rsidP="00F83433">
      <w:pPr>
        <w:pStyle w:val="Heading1"/>
      </w:pPr>
    </w:p>
    <w:p w:rsidR="00ED2634" w:rsidRDefault="00F83433" w:rsidP="00E47947">
      <w:pPr>
        <w:ind w:left="-540"/>
        <w:rPr>
          <w:sz w:val="22"/>
          <w:szCs w:val="22"/>
        </w:rPr>
      </w:pPr>
      <w:r w:rsidRPr="00ED2634">
        <w:rPr>
          <w:b/>
          <w:sz w:val="22"/>
          <w:szCs w:val="22"/>
          <w:u w:val="single"/>
        </w:rPr>
        <w:t>P</w:t>
      </w:r>
      <w:r w:rsidR="007D4096" w:rsidRPr="00ED2634">
        <w:rPr>
          <w:b/>
          <w:sz w:val="22"/>
          <w:szCs w:val="22"/>
          <w:u w:val="single"/>
        </w:rPr>
        <w:t>urpose</w:t>
      </w:r>
      <w:r w:rsidRPr="00ED2634">
        <w:rPr>
          <w:sz w:val="22"/>
          <w:szCs w:val="22"/>
        </w:rPr>
        <w:t>:</w:t>
      </w:r>
      <w:r w:rsidRPr="00ED2634">
        <w:rPr>
          <w:b/>
          <w:sz w:val="22"/>
          <w:szCs w:val="22"/>
        </w:rPr>
        <w:t xml:space="preserve">  </w:t>
      </w:r>
      <w:r w:rsidRPr="00ED2634">
        <w:rPr>
          <w:sz w:val="22"/>
          <w:szCs w:val="22"/>
        </w:rPr>
        <w:t xml:space="preserve">To clarify </w:t>
      </w:r>
      <w:r w:rsidR="00E47947" w:rsidRPr="00ED2634">
        <w:rPr>
          <w:sz w:val="22"/>
          <w:szCs w:val="22"/>
        </w:rPr>
        <w:t xml:space="preserve">for EMS services and their EMTs, in the context of their duties under 105 CMR 170.355, the </w:t>
      </w:r>
      <w:r w:rsidR="00A43F40">
        <w:rPr>
          <w:sz w:val="22"/>
          <w:szCs w:val="22"/>
        </w:rPr>
        <w:t xml:space="preserve">procedures </w:t>
      </w:r>
      <w:r w:rsidR="00FE67F1">
        <w:rPr>
          <w:sz w:val="22"/>
          <w:szCs w:val="22"/>
        </w:rPr>
        <w:t>for when</w:t>
      </w:r>
      <w:r w:rsidR="00A43F40">
        <w:rPr>
          <w:sz w:val="22"/>
          <w:szCs w:val="22"/>
        </w:rPr>
        <w:t>:</w:t>
      </w:r>
    </w:p>
    <w:p w:rsidR="00ED2634" w:rsidRDefault="00ED2634" w:rsidP="00ED2634">
      <w:pPr>
        <w:numPr>
          <w:ilvl w:val="0"/>
          <w:numId w:val="19"/>
        </w:numPr>
        <w:rPr>
          <w:sz w:val="22"/>
          <w:szCs w:val="22"/>
        </w:rPr>
      </w:pPr>
      <w:r>
        <w:rPr>
          <w:sz w:val="22"/>
          <w:szCs w:val="22"/>
        </w:rPr>
        <w:t>O</w:t>
      </w:r>
      <w:r w:rsidR="00E47947" w:rsidRPr="00ED2634">
        <w:rPr>
          <w:sz w:val="22"/>
          <w:szCs w:val="22"/>
        </w:rPr>
        <w:t>n</w:t>
      </w:r>
      <w:r>
        <w:rPr>
          <w:sz w:val="22"/>
          <w:szCs w:val="22"/>
        </w:rPr>
        <w:t>-</w:t>
      </w:r>
      <w:r w:rsidR="00E47947" w:rsidRPr="00ED2634">
        <w:rPr>
          <w:sz w:val="22"/>
          <w:szCs w:val="22"/>
        </w:rPr>
        <w:t>scene B</w:t>
      </w:r>
      <w:r>
        <w:rPr>
          <w:sz w:val="22"/>
          <w:szCs w:val="22"/>
        </w:rPr>
        <w:t>asic Life Support (BLS)</w:t>
      </w:r>
      <w:r w:rsidR="00E47947" w:rsidRPr="00ED2634">
        <w:rPr>
          <w:sz w:val="22"/>
          <w:szCs w:val="22"/>
        </w:rPr>
        <w:t xml:space="preserve"> personnel may cancel </w:t>
      </w:r>
      <w:r>
        <w:rPr>
          <w:sz w:val="22"/>
          <w:szCs w:val="22"/>
        </w:rPr>
        <w:t>Advanced Life Support (</w:t>
      </w:r>
      <w:r w:rsidR="00E47947" w:rsidRPr="00ED2634">
        <w:rPr>
          <w:sz w:val="22"/>
          <w:szCs w:val="22"/>
        </w:rPr>
        <w:t>ALS</w:t>
      </w:r>
      <w:r>
        <w:rPr>
          <w:sz w:val="22"/>
          <w:szCs w:val="22"/>
        </w:rPr>
        <w:t>)</w:t>
      </w:r>
      <w:r w:rsidR="00E47947" w:rsidRPr="00ED2634">
        <w:rPr>
          <w:sz w:val="22"/>
          <w:szCs w:val="22"/>
        </w:rPr>
        <w:t xml:space="preserve"> that has been dispatch</w:t>
      </w:r>
      <w:r w:rsidR="009A1E39" w:rsidRPr="00ED2634">
        <w:rPr>
          <w:sz w:val="22"/>
          <w:szCs w:val="22"/>
        </w:rPr>
        <w:t>ed</w:t>
      </w:r>
      <w:r w:rsidR="00E47947" w:rsidRPr="00ED2634">
        <w:rPr>
          <w:sz w:val="22"/>
          <w:szCs w:val="22"/>
        </w:rPr>
        <w:t xml:space="preserve"> but has not </w:t>
      </w:r>
      <w:r w:rsidR="003D43D3">
        <w:rPr>
          <w:sz w:val="22"/>
          <w:szCs w:val="22"/>
        </w:rPr>
        <w:t>established direct patient contact</w:t>
      </w:r>
      <w:r w:rsidR="00E47947" w:rsidRPr="00ED2634">
        <w:rPr>
          <w:sz w:val="22"/>
          <w:szCs w:val="22"/>
        </w:rPr>
        <w:t xml:space="preserve">, and </w:t>
      </w:r>
    </w:p>
    <w:p w:rsidR="00E47947" w:rsidRPr="00ED2634" w:rsidRDefault="0082718B" w:rsidP="00ED2634">
      <w:pPr>
        <w:numPr>
          <w:ilvl w:val="0"/>
          <w:numId w:val="19"/>
        </w:numPr>
        <w:rPr>
          <w:sz w:val="22"/>
          <w:szCs w:val="22"/>
        </w:rPr>
      </w:pPr>
      <w:r>
        <w:rPr>
          <w:sz w:val="22"/>
          <w:szCs w:val="22"/>
        </w:rPr>
        <w:t>Licensed health care facilities and other authority</w:t>
      </w:r>
      <w:r w:rsidR="00DD01BE">
        <w:rPr>
          <w:sz w:val="22"/>
          <w:szCs w:val="22"/>
        </w:rPr>
        <w:t xml:space="preserve"> (</w:t>
      </w:r>
      <w:r>
        <w:rPr>
          <w:sz w:val="22"/>
          <w:szCs w:val="22"/>
        </w:rPr>
        <w:t xml:space="preserve">see </w:t>
      </w:r>
      <w:r w:rsidR="00DD01BE">
        <w:rPr>
          <w:sz w:val="22"/>
          <w:szCs w:val="22"/>
        </w:rPr>
        <w:t>section II</w:t>
      </w:r>
      <w:r w:rsidR="00E47947" w:rsidRPr="00ED2634">
        <w:rPr>
          <w:sz w:val="22"/>
          <w:szCs w:val="22"/>
        </w:rPr>
        <w:t xml:space="preserve">, below) may cancel ALS or BLS that </w:t>
      </w:r>
      <w:r w:rsidR="00CF47BC" w:rsidRPr="00ED2634">
        <w:rPr>
          <w:sz w:val="22"/>
          <w:szCs w:val="22"/>
        </w:rPr>
        <w:t xml:space="preserve">is responding </w:t>
      </w:r>
      <w:r w:rsidR="00E47947" w:rsidRPr="00ED2634">
        <w:rPr>
          <w:sz w:val="22"/>
          <w:szCs w:val="22"/>
        </w:rPr>
        <w:t xml:space="preserve">or has </w:t>
      </w:r>
      <w:r w:rsidR="009B33A9">
        <w:rPr>
          <w:sz w:val="22"/>
          <w:szCs w:val="22"/>
        </w:rPr>
        <w:t>established direct patient contact</w:t>
      </w:r>
      <w:r w:rsidR="00E47947" w:rsidRPr="00ED2634">
        <w:rPr>
          <w:sz w:val="22"/>
          <w:szCs w:val="22"/>
        </w:rPr>
        <w:t>.</w:t>
      </w:r>
    </w:p>
    <w:p w:rsidR="00FD1D06" w:rsidRDefault="00FE67F1" w:rsidP="00B66E47">
      <w:pPr>
        <w:numPr>
          <w:ilvl w:val="0"/>
          <w:numId w:val="8"/>
        </w:numPr>
        <w:spacing w:before="240"/>
        <w:rPr>
          <w:b/>
          <w:sz w:val="22"/>
          <w:szCs w:val="22"/>
          <w:u w:val="single"/>
        </w:rPr>
      </w:pPr>
      <w:r>
        <w:rPr>
          <w:b/>
          <w:sz w:val="22"/>
          <w:szCs w:val="22"/>
          <w:u w:val="single"/>
        </w:rPr>
        <w:t>Cancellation of ALS by BLS: Procedure</w:t>
      </w:r>
    </w:p>
    <w:p w:rsidR="00E10B96" w:rsidRDefault="006E4612" w:rsidP="007675E4">
      <w:pPr>
        <w:spacing w:before="240"/>
        <w:ind w:left="720" w:hanging="540"/>
        <w:rPr>
          <w:sz w:val="22"/>
          <w:szCs w:val="22"/>
        </w:rPr>
      </w:pPr>
      <w:r>
        <w:rPr>
          <w:sz w:val="22"/>
          <w:szCs w:val="22"/>
        </w:rPr>
        <w:t>A.</w:t>
      </w:r>
      <w:r>
        <w:rPr>
          <w:sz w:val="22"/>
          <w:szCs w:val="22"/>
        </w:rPr>
        <w:tab/>
      </w:r>
      <w:r>
        <w:rPr>
          <w:sz w:val="22"/>
          <w:szCs w:val="22"/>
          <w:u w:val="single"/>
        </w:rPr>
        <w:t>Clinical Criteria</w:t>
      </w:r>
      <w:r>
        <w:rPr>
          <w:sz w:val="22"/>
          <w:szCs w:val="22"/>
        </w:rPr>
        <w:t>: Affiliate hospital medical director and/or ambulance service medical director shall establish written guidelines for use by BLS in determining when it is appropriate to cancel ALS. BLS shall follow these guidelines.</w:t>
      </w:r>
    </w:p>
    <w:p w:rsidR="008742F5" w:rsidRPr="00FE67F1" w:rsidRDefault="00E10B96" w:rsidP="00E10B96">
      <w:pPr>
        <w:spacing w:before="240"/>
        <w:rPr>
          <w:sz w:val="22"/>
          <w:szCs w:val="22"/>
          <w:u w:val="single"/>
        </w:rPr>
      </w:pPr>
      <w:r>
        <w:rPr>
          <w:sz w:val="22"/>
          <w:szCs w:val="22"/>
        </w:rPr>
        <w:t xml:space="preserve">  </w:t>
      </w:r>
      <w:r w:rsidR="006E4612">
        <w:rPr>
          <w:sz w:val="22"/>
          <w:szCs w:val="22"/>
        </w:rPr>
        <w:t xml:space="preserve">B.      </w:t>
      </w:r>
      <w:r w:rsidR="00ED2634" w:rsidRPr="00FE67F1">
        <w:rPr>
          <w:sz w:val="22"/>
          <w:szCs w:val="22"/>
          <w:u w:val="single"/>
        </w:rPr>
        <w:t xml:space="preserve">BLS </w:t>
      </w:r>
      <w:r w:rsidR="00FE67F1" w:rsidRPr="00FE67F1">
        <w:rPr>
          <w:sz w:val="22"/>
          <w:szCs w:val="22"/>
          <w:u w:val="single"/>
        </w:rPr>
        <w:t>must</w:t>
      </w:r>
      <w:r w:rsidR="006E4612">
        <w:rPr>
          <w:sz w:val="22"/>
          <w:szCs w:val="22"/>
          <w:u w:val="single"/>
        </w:rPr>
        <w:t>:</w:t>
      </w:r>
    </w:p>
    <w:p w:rsidR="007675E4" w:rsidRPr="003D43D3" w:rsidRDefault="00FE67F1" w:rsidP="007675E4">
      <w:pPr>
        <w:numPr>
          <w:ilvl w:val="0"/>
          <w:numId w:val="25"/>
        </w:numPr>
        <w:spacing w:before="240"/>
        <w:rPr>
          <w:sz w:val="22"/>
          <w:szCs w:val="22"/>
          <w:u w:val="single"/>
        </w:rPr>
      </w:pPr>
      <w:r>
        <w:rPr>
          <w:sz w:val="22"/>
          <w:szCs w:val="22"/>
        </w:rPr>
        <w:t>C</w:t>
      </w:r>
      <w:r w:rsidR="00ED2634">
        <w:rPr>
          <w:sz w:val="22"/>
          <w:szCs w:val="22"/>
        </w:rPr>
        <w:t>omplete an appropriate patient ass</w:t>
      </w:r>
      <w:r w:rsidR="00FA47FF">
        <w:rPr>
          <w:sz w:val="22"/>
          <w:szCs w:val="22"/>
        </w:rPr>
        <w:t xml:space="preserve">essment </w:t>
      </w:r>
      <w:r w:rsidR="006E4612">
        <w:rPr>
          <w:sz w:val="22"/>
          <w:szCs w:val="22"/>
        </w:rPr>
        <w:t xml:space="preserve">and </w:t>
      </w:r>
      <w:r w:rsidR="00FA47FF">
        <w:rPr>
          <w:sz w:val="22"/>
          <w:szCs w:val="22"/>
        </w:rPr>
        <w:t>provide treatment in accordance with the Statewide Treatment Protocols</w:t>
      </w:r>
      <w:r w:rsidR="003D43D3">
        <w:rPr>
          <w:sz w:val="22"/>
          <w:szCs w:val="22"/>
        </w:rPr>
        <w:t>;</w:t>
      </w:r>
    </w:p>
    <w:p w:rsidR="003D43D3" w:rsidRPr="007675E4" w:rsidRDefault="003D43D3" w:rsidP="007675E4">
      <w:pPr>
        <w:numPr>
          <w:ilvl w:val="0"/>
          <w:numId w:val="25"/>
        </w:numPr>
        <w:spacing w:before="240"/>
        <w:rPr>
          <w:sz w:val="22"/>
          <w:szCs w:val="22"/>
          <w:u w:val="single"/>
        </w:rPr>
      </w:pPr>
      <w:r>
        <w:rPr>
          <w:sz w:val="22"/>
          <w:szCs w:val="22"/>
        </w:rPr>
        <w:t xml:space="preserve">Having determined there is no foreseeable need for ALS based on the service’s written guidelines, or determining that the patient can be transported to an appropriate health care facility in less time than it would take ALS to arrive on scene, </w:t>
      </w:r>
      <w:r w:rsidR="009107FA">
        <w:rPr>
          <w:sz w:val="22"/>
          <w:szCs w:val="22"/>
        </w:rPr>
        <w:t xml:space="preserve">or intercept BLS during transport, </w:t>
      </w:r>
      <w:r>
        <w:rPr>
          <w:sz w:val="22"/>
          <w:szCs w:val="22"/>
        </w:rPr>
        <w:t>BLS may cancel ALS;</w:t>
      </w:r>
    </w:p>
    <w:p w:rsidR="00FD1D06" w:rsidRPr="00CA2407" w:rsidRDefault="00FE67F1" w:rsidP="007675E4">
      <w:pPr>
        <w:numPr>
          <w:ilvl w:val="0"/>
          <w:numId w:val="25"/>
        </w:numPr>
        <w:spacing w:before="240"/>
        <w:rPr>
          <w:sz w:val="22"/>
          <w:szCs w:val="22"/>
          <w:u w:val="single"/>
        </w:rPr>
      </w:pPr>
      <w:r>
        <w:rPr>
          <w:sz w:val="22"/>
          <w:szCs w:val="22"/>
        </w:rPr>
        <w:t>D</w:t>
      </w:r>
      <w:r w:rsidR="00FD1D06">
        <w:rPr>
          <w:sz w:val="22"/>
          <w:szCs w:val="22"/>
        </w:rPr>
        <w:t>ocument their assessment and treatment of the patient on the</w:t>
      </w:r>
      <w:r w:rsidR="0073096E">
        <w:rPr>
          <w:sz w:val="22"/>
          <w:szCs w:val="22"/>
        </w:rPr>
        <w:t>ir</w:t>
      </w:r>
      <w:r w:rsidR="00FD1D06">
        <w:rPr>
          <w:sz w:val="22"/>
          <w:szCs w:val="22"/>
        </w:rPr>
        <w:t xml:space="preserve"> trip record</w:t>
      </w:r>
      <w:r w:rsidR="00ED2634">
        <w:rPr>
          <w:sz w:val="22"/>
          <w:szCs w:val="22"/>
        </w:rPr>
        <w:t>; and</w:t>
      </w:r>
    </w:p>
    <w:p w:rsidR="00FD1D06" w:rsidRPr="00ED2634" w:rsidRDefault="00FE67F1" w:rsidP="007675E4">
      <w:pPr>
        <w:numPr>
          <w:ilvl w:val="0"/>
          <w:numId w:val="25"/>
        </w:numPr>
        <w:spacing w:before="240"/>
        <w:rPr>
          <w:sz w:val="22"/>
          <w:szCs w:val="22"/>
          <w:u w:val="single"/>
        </w:rPr>
      </w:pPr>
      <w:r>
        <w:rPr>
          <w:sz w:val="22"/>
          <w:szCs w:val="22"/>
        </w:rPr>
        <w:t>D</w:t>
      </w:r>
      <w:r w:rsidR="00FD1D06">
        <w:rPr>
          <w:sz w:val="22"/>
          <w:szCs w:val="22"/>
        </w:rPr>
        <w:t>ocument the cancellation</w:t>
      </w:r>
      <w:r w:rsidR="00FA47FF">
        <w:rPr>
          <w:sz w:val="22"/>
          <w:szCs w:val="22"/>
        </w:rPr>
        <w:t xml:space="preserve"> and reason</w:t>
      </w:r>
      <w:r w:rsidR="00E34200">
        <w:rPr>
          <w:sz w:val="22"/>
          <w:szCs w:val="22"/>
        </w:rPr>
        <w:t>(s)</w:t>
      </w:r>
      <w:r w:rsidR="00FA47FF">
        <w:rPr>
          <w:sz w:val="22"/>
          <w:szCs w:val="22"/>
        </w:rPr>
        <w:t xml:space="preserve"> for cancellation</w:t>
      </w:r>
      <w:r w:rsidR="00FD1D06">
        <w:rPr>
          <w:sz w:val="22"/>
          <w:szCs w:val="22"/>
        </w:rPr>
        <w:t xml:space="preserve"> of ALS</w:t>
      </w:r>
      <w:r>
        <w:rPr>
          <w:sz w:val="22"/>
          <w:szCs w:val="22"/>
        </w:rPr>
        <w:t xml:space="preserve"> on their trip record</w:t>
      </w:r>
      <w:r w:rsidR="0073096E">
        <w:rPr>
          <w:sz w:val="22"/>
          <w:szCs w:val="22"/>
        </w:rPr>
        <w:t>.</w:t>
      </w:r>
    </w:p>
    <w:p w:rsidR="00FD1D06" w:rsidRDefault="006E4612" w:rsidP="006E4612">
      <w:pPr>
        <w:spacing w:before="240"/>
        <w:ind w:left="180"/>
        <w:rPr>
          <w:sz w:val="22"/>
          <w:szCs w:val="22"/>
          <w:u w:val="single"/>
        </w:rPr>
      </w:pPr>
      <w:r>
        <w:rPr>
          <w:sz w:val="22"/>
          <w:szCs w:val="22"/>
        </w:rPr>
        <w:t xml:space="preserve">C.    </w:t>
      </w:r>
      <w:r w:rsidR="00FD1D06">
        <w:rPr>
          <w:sz w:val="22"/>
          <w:szCs w:val="22"/>
          <w:u w:val="single"/>
        </w:rPr>
        <w:t>ALS</w:t>
      </w:r>
      <w:r w:rsidR="00FE67F1">
        <w:rPr>
          <w:sz w:val="22"/>
          <w:szCs w:val="22"/>
          <w:u w:val="single"/>
        </w:rPr>
        <w:t xml:space="preserve"> must</w:t>
      </w:r>
      <w:r>
        <w:rPr>
          <w:sz w:val="22"/>
          <w:szCs w:val="22"/>
          <w:u w:val="single"/>
        </w:rPr>
        <w:t>:</w:t>
      </w:r>
    </w:p>
    <w:p w:rsidR="00104983" w:rsidRPr="00FA47FF" w:rsidRDefault="007675E4" w:rsidP="00430EB2">
      <w:pPr>
        <w:spacing w:before="240"/>
        <w:ind w:left="1080" w:hanging="360"/>
        <w:rPr>
          <w:sz w:val="22"/>
          <w:szCs w:val="22"/>
          <w:u w:val="single"/>
        </w:rPr>
      </w:pPr>
      <w:r>
        <w:rPr>
          <w:sz w:val="22"/>
          <w:szCs w:val="22"/>
        </w:rPr>
        <w:t xml:space="preserve">1.   </w:t>
      </w:r>
      <w:r w:rsidR="00FE67F1">
        <w:rPr>
          <w:sz w:val="22"/>
          <w:szCs w:val="22"/>
        </w:rPr>
        <w:t>D</w:t>
      </w:r>
      <w:r w:rsidR="00104983">
        <w:rPr>
          <w:sz w:val="22"/>
          <w:szCs w:val="22"/>
        </w:rPr>
        <w:t xml:space="preserve">ocument </w:t>
      </w:r>
      <w:r w:rsidR="00FE67F1">
        <w:rPr>
          <w:sz w:val="22"/>
          <w:szCs w:val="22"/>
        </w:rPr>
        <w:t>t</w:t>
      </w:r>
      <w:r w:rsidR="00104983">
        <w:rPr>
          <w:sz w:val="22"/>
          <w:szCs w:val="22"/>
        </w:rPr>
        <w:t xml:space="preserve">he </w:t>
      </w:r>
      <w:r w:rsidR="00FA47FF">
        <w:rPr>
          <w:sz w:val="22"/>
          <w:szCs w:val="22"/>
        </w:rPr>
        <w:t>cancellation by BLS</w:t>
      </w:r>
      <w:r w:rsidR="00FE67F1">
        <w:rPr>
          <w:sz w:val="22"/>
          <w:szCs w:val="22"/>
        </w:rPr>
        <w:t xml:space="preserve"> on their trip </w:t>
      </w:r>
      <w:r w:rsidR="003D43D3">
        <w:rPr>
          <w:sz w:val="22"/>
          <w:szCs w:val="22"/>
        </w:rPr>
        <w:t xml:space="preserve">(or dispatch) </w:t>
      </w:r>
      <w:r w:rsidR="00FE67F1">
        <w:rPr>
          <w:sz w:val="22"/>
          <w:szCs w:val="22"/>
        </w:rPr>
        <w:t>record</w:t>
      </w:r>
      <w:r w:rsidR="00FA47FF">
        <w:rPr>
          <w:sz w:val="22"/>
          <w:szCs w:val="22"/>
        </w:rPr>
        <w:t>. (See 105 CMR 170.020, “Trip Record,” and 105 CMR 170.345 (B) for trip record requirements.)</w:t>
      </w:r>
      <w:r w:rsidR="00CE681A">
        <w:rPr>
          <w:sz w:val="22"/>
          <w:szCs w:val="22"/>
        </w:rPr>
        <w:t xml:space="preserve"> </w:t>
      </w:r>
      <w:r w:rsidR="00B06151">
        <w:rPr>
          <w:sz w:val="22"/>
          <w:szCs w:val="22"/>
        </w:rPr>
        <w:t>ALS should consider all available information when acce</w:t>
      </w:r>
      <w:r w:rsidR="009107FA">
        <w:rPr>
          <w:sz w:val="22"/>
          <w:szCs w:val="22"/>
        </w:rPr>
        <w:t>pting</w:t>
      </w:r>
      <w:r w:rsidR="00B06151">
        <w:rPr>
          <w:sz w:val="22"/>
          <w:szCs w:val="22"/>
        </w:rPr>
        <w:t xml:space="preserve"> a BLS cancellation.</w:t>
      </w:r>
    </w:p>
    <w:p w:rsidR="006E4612" w:rsidRPr="00C06915" w:rsidRDefault="009C1FE0" w:rsidP="0082718B">
      <w:pPr>
        <w:spacing w:before="240"/>
        <w:ind w:hanging="720"/>
        <w:rPr>
          <w:b/>
          <w:sz w:val="22"/>
          <w:szCs w:val="22"/>
          <w:u w:val="single"/>
        </w:rPr>
      </w:pPr>
      <w:r>
        <w:rPr>
          <w:sz w:val="22"/>
          <w:szCs w:val="22"/>
        </w:rPr>
        <w:t xml:space="preserve">    </w:t>
      </w:r>
      <w:r w:rsidR="006E4612">
        <w:rPr>
          <w:sz w:val="22"/>
          <w:szCs w:val="22"/>
        </w:rPr>
        <w:t>II.</w:t>
      </w:r>
      <w:r w:rsidR="006E4612">
        <w:rPr>
          <w:b/>
          <w:sz w:val="22"/>
          <w:szCs w:val="22"/>
        </w:rPr>
        <w:t xml:space="preserve">     </w:t>
      </w:r>
      <w:r w:rsidR="0082718B">
        <w:rPr>
          <w:b/>
          <w:sz w:val="22"/>
          <w:szCs w:val="22"/>
          <w:u w:val="single"/>
        </w:rPr>
        <w:t>Licensed Health Care Facilities and Other Authority</w:t>
      </w:r>
      <w:r w:rsidR="006E4612" w:rsidRPr="00C06915">
        <w:rPr>
          <w:b/>
          <w:sz w:val="22"/>
          <w:szCs w:val="22"/>
          <w:u w:val="single"/>
        </w:rPr>
        <w:t>: Cancellation of ALS</w:t>
      </w:r>
      <w:r w:rsidR="006E4612">
        <w:rPr>
          <w:b/>
          <w:sz w:val="22"/>
          <w:szCs w:val="22"/>
          <w:u w:val="single"/>
        </w:rPr>
        <w:t xml:space="preserve"> or BLS</w:t>
      </w:r>
      <w:r w:rsidR="006E4612" w:rsidRPr="00C06915">
        <w:rPr>
          <w:b/>
          <w:sz w:val="22"/>
          <w:szCs w:val="22"/>
          <w:u w:val="single"/>
        </w:rPr>
        <w:t xml:space="preserve"> </w:t>
      </w:r>
      <w:r w:rsidR="006E4612">
        <w:rPr>
          <w:b/>
          <w:sz w:val="22"/>
          <w:szCs w:val="22"/>
          <w:u w:val="single"/>
        </w:rPr>
        <w:t xml:space="preserve">Responding </w:t>
      </w:r>
      <w:r w:rsidR="006E4612" w:rsidRPr="00C06915">
        <w:rPr>
          <w:b/>
          <w:sz w:val="22"/>
          <w:szCs w:val="22"/>
          <w:u w:val="single"/>
        </w:rPr>
        <w:t xml:space="preserve">OR </w:t>
      </w:r>
      <w:r w:rsidR="006E4612">
        <w:rPr>
          <w:b/>
          <w:sz w:val="22"/>
          <w:szCs w:val="22"/>
          <w:u w:val="single"/>
        </w:rPr>
        <w:t>O</w:t>
      </w:r>
      <w:r w:rsidR="006E4612" w:rsidRPr="00C06915">
        <w:rPr>
          <w:b/>
          <w:sz w:val="22"/>
          <w:szCs w:val="22"/>
          <w:u w:val="single"/>
        </w:rPr>
        <w:t>n Scene</w:t>
      </w:r>
    </w:p>
    <w:p w:rsidR="00AF7467" w:rsidRDefault="006E4612" w:rsidP="007675E4">
      <w:pPr>
        <w:spacing w:before="240"/>
      </w:pPr>
      <w:r>
        <w:rPr>
          <w:sz w:val="22"/>
          <w:szCs w:val="22"/>
          <w:u w:val="single"/>
        </w:rPr>
        <w:t>Licensed Health Care Facilities</w:t>
      </w:r>
      <w:r w:rsidR="007675E4" w:rsidRPr="007675E4">
        <w:rPr>
          <w:sz w:val="22"/>
          <w:szCs w:val="22"/>
        </w:rPr>
        <w:t xml:space="preserve">: </w:t>
      </w:r>
      <w:r>
        <w:rPr>
          <w:sz w:val="22"/>
          <w:szCs w:val="22"/>
        </w:rPr>
        <w:t xml:space="preserve">A facility licensed to provide health care services may, on the authority of </w:t>
      </w:r>
      <w:r w:rsidR="009B33A9">
        <w:rPr>
          <w:sz w:val="22"/>
          <w:szCs w:val="22"/>
        </w:rPr>
        <w:t>its license, cancel ALS or BLS</w:t>
      </w:r>
      <w:r>
        <w:rPr>
          <w:sz w:val="22"/>
          <w:szCs w:val="22"/>
        </w:rPr>
        <w:t xml:space="preserve"> that is responding or </w:t>
      </w:r>
      <w:r w:rsidR="009B33A9">
        <w:rPr>
          <w:sz w:val="22"/>
          <w:szCs w:val="22"/>
        </w:rPr>
        <w:t>has established direct patient contact</w:t>
      </w:r>
      <w:r>
        <w:rPr>
          <w:sz w:val="22"/>
          <w:szCs w:val="22"/>
        </w:rPr>
        <w:t xml:space="preserve"> when the licensed health care facility</w:t>
      </w:r>
      <w:r w:rsidRPr="00467165">
        <w:rPr>
          <w:sz w:val="22"/>
          <w:szCs w:val="22"/>
        </w:rPr>
        <w:t xml:space="preserve"> </w:t>
      </w:r>
      <w:r>
        <w:rPr>
          <w:sz w:val="22"/>
          <w:szCs w:val="22"/>
        </w:rPr>
        <w:t xml:space="preserve">assumes </w:t>
      </w:r>
      <w:r w:rsidRPr="00CA2407">
        <w:rPr>
          <w:b/>
          <w:sz w:val="22"/>
          <w:szCs w:val="22"/>
        </w:rPr>
        <w:t xml:space="preserve">full </w:t>
      </w:r>
      <w:r w:rsidR="007675E4" w:rsidRPr="00CA2407">
        <w:rPr>
          <w:b/>
          <w:sz w:val="22"/>
          <w:szCs w:val="22"/>
        </w:rPr>
        <w:t>responsibility</w:t>
      </w:r>
      <w:r w:rsidR="007675E4">
        <w:rPr>
          <w:sz w:val="22"/>
          <w:szCs w:val="22"/>
        </w:rPr>
        <w:t xml:space="preserve"> for the cancellation decision.  </w:t>
      </w:r>
      <w:r w:rsidR="009B33A9">
        <w:rPr>
          <w:sz w:val="22"/>
          <w:szCs w:val="22"/>
        </w:rPr>
        <w:t>ALS or BLS so cancelled would</w:t>
      </w:r>
      <w:r w:rsidR="007675E4">
        <w:rPr>
          <w:sz w:val="22"/>
          <w:szCs w:val="22"/>
        </w:rPr>
        <w:t xml:space="preserve"> have no further obligation to respond, assess, treat or transport. EMTs must document the cancellation by the licensed facility on their </w:t>
      </w:r>
      <w:bookmarkStart w:id="0" w:name="_GoBack"/>
      <w:bookmarkEnd w:id="0"/>
      <w:r w:rsidR="007675E4">
        <w:rPr>
          <w:sz w:val="22"/>
          <w:szCs w:val="22"/>
        </w:rPr>
        <w:t xml:space="preserve">trip </w:t>
      </w:r>
      <w:r w:rsidR="009B33A9">
        <w:rPr>
          <w:sz w:val="22"/>
          <w:szCs w:val="22"/>
        </w:rPr>
        <w:t xml:space="preserve">(or dispatch) </w:t>
      </w:r>
      <w:r w:rsidR="007675E4">
        <w:rPr>
          <w:sz w:val="22"/>
          <w:szCs w:val="22"/>
        </w:rPr>
        <w:t>record.</w:t>
      </w:r>
      <w:r w:rsidR="007675E4">
        <w:t xml:space="preserve"> </w:t>
      </w:r>
    </w:p>
    <w:p w:rsidR="009B33A9" w:rsidRDefault="007675E4" w:rsidP="007675E4">
      <w:pPr>
        <w:spacing w:before="240"/>
      </w:pPr>
      <w:r w:rsidRPr="007675E4">
        <w:rPr>
          <w:sz w:val="22"/>
          <w:szCs w:val="22"/>
          <w:u w:val="single"/>
        </w:rPr>
        <w:t>Other Policies and ARs:</w:t>
      </w:r>
      <w:r w:rsidRPr="007675E4">
        <w:rPr>
          <w:sz w:val="22"/>
          <w:szCs w:val="22"/>
        </w:rPr>
        <w:t xml:space="preserve"> See </w:t>
      </w:r>
      <w:r w:rsidR="00C42855">
        <w:rPr>
          <w:sz w:val="22"/>
          <w:szCs w:val="22"/>
        </w:rPr>
        <w:t>Protocol 7.7</w:t>
      </w:r>
      <w:r w:rsidRPr="007675E4">
        <w:rPr>
          <w:sz w:val="22"/>
          <w:szCs w:val="22"/>
        </w:rPr>
        <w:t xml:space="preserve"> of the </w:t>
      </w:r>
      <w:r w:rsidR="00430EB2">
        <w:rPr>
          <w:sz w:val="22"/>
          <w:szCs w:val="22"/>
        </w:rPr>
        <w:t xml:space="preserve">Statewide Treatment </w:t>
      </w:r>
      <w:r w:rsidRPr="007675E4">
        <w:rPr>
          <w:sz w:val="22"/>
          <w:szCs w:val="22"/>
        </w:rPr>
        <w:t xml:space="preserve">Protocols, Withholding </w:t>
      </w:r>
      <w:r w:rsidR="00CA026C">
        <w:rPr>
          <w:sz w:val="22"/>
          <w:szCs w:val="22"/>
        </w:rPr>
        <w:t>and</w:t>
      </w:r>
      <w:r w:rsidRPr="007675E4">
        <w:rPr>
          <w:sz w:val="22"/>
          <w:szCs w:val="22"/>
        </w:rPr>
        <w:t xml:space="preserve"> Ce</w:t>
      </w:r>
      <w:r>
        <w:rPr>
          <w:sz w:val="22"/>
          <w:szCs w:val="22"/>
        </w:rPr>
        <w:t>s</w:t>
      </w:r>
      <w:r w:rsidRPr="007675E4">
        <w:rPr>
          <w:sz w:val="22"/>
          <w:szCs w:val="22"/>
        </w:rPr>
        <w:t>s</w:t>
      </w:r>
      <w:r>
        <w:rPr>
          <w:sz w:val="22"/>
          <w:szCs w:val="22"/>
        </w:rPr>
        <w:t>ation of</w:t>
      </w:r>
      <w:r w:rsidRPr="007675E4">
        <w:rPr>
          <w:sz w:val="22"/>
          <w:szCs w:val="22"/>
        </w:rPr>
        <w:t xml:space="preserve"> Resuscitation</w:t>
      </w:r>
      <w:r w:rsidR="00C42855">
        <w:rPr>
          <w:sz w:val="22"/>
          <w:szCs w:val="22"/>
        </w:rPr>
        <w:t>,</w:t>
      </w:r>
      <w:r w:rsidR="00CA026C">
        <w:rPr>
          <w:sz w:val="22"/>
          <w:szCs w:val="22"/>
        </w:rPr>
        <w:t>;</w:t>
      </w:r>
      <w:r w:rsidRPr="007675E4">
        <w:rPr>
          <w:sz w:val="22"/>
          <w:szCs w:val="22"/>
        </w:rPr>
        <w:t xml:space="preserve"> A</w:t>
      </w:r>
      <w:r w:rsidR="00DD01BE">
        <w:rPr>
          <w:sz w:val="22"/>
          <w:szCs w:val="22"/>
        </w:rPr>
        <w:t xml:space="preserve">R 5-620, ALS </w:t>
      </w:r>
      <w:r w:rsidRPr="007675E4">
        <w:rPr>
          <w:sz w:val="22"/>
          <w:szCs w:val="22"/>
        </w:rPr>
        <w:t>Transfer</w:t>
      </w:r>
      <w:r w:rsidR="00DD01BE">
        <w:rPr>
          <w:sz w:val="22"/>
          <w:szCs w:val="22"/>
        </w:rPr>
        <w:t xml:space="preserve"> of </w:t>
      </w:r>
      <w:r w:rsidRPr="007675E4">
        <w:rPr>
          <w:sz w:val="22"/>
          <w:szCs w:val="22"/>
        </w:rPr>
        <w:t>Call</w:t>
      </w:r>
      <w:r w:rsidR="00DD01BE">
        <w:rPr>
          <w:sz w:val="22"/>
          <w:szCs w:val="22"/>
        </w:rPr>
        <w:t>s</w:t>
      </w:r>
      <w:r w:rsidRPr="007675E4">
        <w:rPr>
          <w:sz w:val="22"/>
          <w:szCs w:val="22"/>
        </w:rPr>
        <w:t xml:space="preserve"> </w:t>
      </w:r>
      <w:r w:rsidR="00DD01BE">
        <w:rPr>
          <w:sz w:val="22"/>
          <w:szCs w:val="22"/>
        </w:rPr>
        <w:t>t</w:t>
      </w:r>
      <w:r w:rsidRPr="007675E4">
        <w:rPr>
          <w:sz w:val="22"/>
          <w:szCs w:val="22"/>
        </w:rPr>
        <w:t>o BLS</w:t>
      </w:r>
      <w:r w:rsidR="00DD01BE">
        <w:rPr>
          <w:sz w:val="22"/>
          <w:szCs w:val="22"/>
        </w:rPr>
        <w:t>,</w:t>
      </w:r>
      <w:r w:rsidRPr="007675E4">
        <w:rPr>
          <w:sz w:val="22"/>
          <w:szCs w:val="22"/>
        </w:rPr>
        <w:t xml:space="preserve"> and </w:t>
      </w:r>
      <w:r w:rsidR="00C42855">
        <w:rPr>
          <w:sz w:val="22"/>
          <w:szCs w:val="22"/>
        </w:rPr>
        <w:t>Protocol 7.5 of the Statewide Treatment Protocols</w:t>
      </w:r>
      <w:r w:rsidRPr="007675E4">
        <w:rPr>
          <w:sz w:val="22"/>
          <w:szCs w:val="22"/>
        </w:rPr>
        <w:t xml:space="preserve">, </w:t>
      </w:r>
      <w:r w:rsidR="00C42855">
        <w:rPr>
          <w:sz w:val="22"/>
          <w:szCs w:val="22"/>
        </w:rPr>
        <w:t>Refusal of Medical Care and Transportation</w:t>
      </w:r>
      <w:r w:rsidRPr="007675E4">
        <w:rPr>
          <w:sz w:val="22"/>
          <w:szCs w:val="22"/>
        </w:rPr>
        <w:t>.</w:t>
      </w:r>
    </w:p>
    <w:sectPr w:rsidR="009B33A9" w:rsidSect="00E10B96">
      <w:headerReference w:type="default" r:id="rId9"/>
      <w:footerReference w:type="default" r:id="rId10"/>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1B5A">
      <w:r>
        <w:separator/>
      </w:r>
    </w:p>
  </w:endnote>
  <w:endnote w:type="continuationSeparator" w:id="0">
    <w:p w:rsidR="00000000" w:rsidRDefault="005E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5F" w:rsidRDefault="000A6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1B5A">
      <w:r>
        <w:separator/>
      </w:r>
    </w:p>
  </w:footnote>
  <w:footnote w:type="continuationSeparator" w:id="0">
    <w:p w:rsidR="00000000" w:rsidRDefault="005E1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5F" w:rsidRDefault="000A6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E6B"/>
    <w:multiLevelType w:val="hybridMultilevel"/>
    <w:tmpl w:val="45B001D8"/>
    <w:lvl w:ilvl="0" w:tplc="032298CC">
      <w:start w:val="1"/>
      <w:numFmt w:val="decimal"/>
      <w:lvlText w:val="%1."/>
      <w:lvlJc w:val="left"/>
      <w:pPr>
        <w:tabs>
          <w:tab w:val="num" w:pos="1140"/>
        </w:tabs>
        <w:ind w:left="1140" w:hanging="7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B2E1339"/>
    <w:multiLevelType w:val="hybridMultilevel"/>
    <w:tmpl w:val="4940B4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1501738E"/>
    <w:multiLevelType w:val="hybridMultilevel"/>
    <w:tmpl w:val="133AFE02"/>
    <w:lvl w:ilvl="0" w:tplc="E33E791E">
      <w:start w:val="1"/>
      <w:numFmt w:val="decimal"/>
      <w:lvlText w:val="%1."/>
      <w:lvlJc w:val="left"/>
      <w:pPr>
        <w:tabs>
          <w:tab w:val="num" w:pos="1500"/>
        </w:tabs>
        <w:ind w:left="1500" w:hanging="150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16E4639C"/>
    <w:multiLevelType w:val="hybridMultilevel"/>
    <w:tmpl w:val="5A2CB7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1ADE7BE8"/>
    <w:multiLevelType w:val="hybridMultilevel"/>
    <w:tmpl w:val="2A22BBF2"/>
    <w:lvl w:ilvl="0" w:tplc="6CC4FC6A">
      <w:start w:val="1"/>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1F815FC4"/>
    <w:multiLevelType w:val="hybridMultilevel"/>
    <w:tmpl w:val="47284D24"/>
    <w:lvl w:ilvl="0" w:tplc="04090001">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6">
    <w:nsid w:val="2D5E2CD4"/>
    <w:multiLevelType w:val="hybridMultilevel"/>
    <w:tmpl w:val="E8324F5C"/>
    <w:lvl w:ilvl="0" w:tplc="04090001">
      <w:start w:val="1"/>
      <w:numFmt w:val="bullet"/>
      <w:lvlText w:val=""/>
      <w:lvlJc w:val="left"/>
      <w:pPr>
        <w:tabs>
          <w:tab w:val="num" w:pos="1080"/>
        </w:tabs>
        <w:ind w:left="1080" w:hanging="360"/>
      </w:pPr>
      <w:rPr>
        <w:rFonts w:ascii="Symbol" w:hAnsi="Symbol"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30A85DCF"/>
    <w:multiLevelType w:val="hybridMultilevel"/>
    <w:tmpl w:val="0B3688C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30C24422"/>
    <w:multiLevelType w:val="hybridMultilevel"/>
    <w:tmpl w:val="1D0CA3FE"/>
    <w:lvl w:ilvl="0" w:tplc="FFFFFFFF">
      <w:start w:val="1"/>
      <w:numFmt w:val="lowerLetter"/>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9">
    <w:nsid w:val="39CE4C3E"/>
    <w:multiLevelType w:val="hybridMultilevel"/>
    <w:tmpl w:val="6AF6DC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3BFE3342"/>
    <w:multiLevelType w:val="hybridMultilevel"/>
    <w:tmpl w:val="A5285C3C"/>
    <w:lvl w:ilvl="0" w:tplc="37B45D52">
      <w:start w:val="2"/>
      <w:numFmt w:val="lowerLetter"/>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1">
    <w:nsid w:val="3DDE4012"/>
    <w:multiLevelType w:val="hybridMultilevel"/>
    <w:tmpl w:val="4CCEDCBE"/>
    <w:lvl w:ilvl="0" w:tplc="31DC54C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4FD0255A"/>
    <w:multiLevelType w:val="hybridMultilevel"/>
    <w:tmpl w:val="5B121D1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52A67A72"/>
    <w:multiLevelType w:val="hybridMultilevel"/>
    <w:tmpl w:val="26E2EFB4"/>
    <w:lvl w:ilvl="0" w:tplc="819E1BBA">
      <w:start w:val="2"/>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547E3F2F"/>
    <w:multiLevelType w:val="hybridMultilevel"/>
    <w:tmpl w:val="55F0335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nsid w:val="56123021"/>
    <w:multiLevelType w:val="hybridMultilevel"/>
    <w:tmpl w:val="19D69C32"/>
    <w:lvl w:ilvl="0" w:tplc="99A618E6">
      <w:start w:val="1"/>
      <w:numFmt w:val="upperRoman"/>
      <w:lvlText w:val="%1."/>
      <w:lvlJc w:val="left"/>
      <w:pPr>
        <w:tabs>
          <w:tab w:val="num" w:pos="960"/>
        </w:tabs>
        <w:ind w:left="960" w:hanging="720"/>
      </w:pPr>
      <w:rPr>
        <w:rFonts w:cs="Times New Roman" w:hint="default"/>
      </w:rPr>
    </w:lvl>
    <w:lvl w:ilvl="1" w:tplc="C1B4CEE4">
      <w:start w:val="1"/>
      <w:numFmt w:val="decimal"/>
      <w:lvlText w:val="%2."/>
      <w:lvlJc w:val="left"/>
      <w:pPr>
        <w:tabs>
          <w:tab w:val="num" w:pos="1680"/>
        </w:tabs>
        <w:ind w:left="1680" w:hanging="720"/>
      </w:pPr>
      <w:rPr>
        <w:rFonts w:ascii="Times New Roman" w:eastAsia="Times New Roman" w:hAnsi="Times New Roman" w:cs="Times New Roman"/>
      </w:rPr>
    </w:lvl>
    <w:lvl w:ilvl="2" w:tplc="ED6858DA">
      <w:start w:val="1"/>
      <w:numFmt w:val="decimal"/>
      <w:lvlText w:val="%3."/>
      <w:lvlJc w:val="left"/>
      <w:pPr>
        <w:tabs>
          <w:tab w:val="num" w:pos="2220"/>
        </w:tabs>
        <w:ind w:left="2220" w:hanging="360"/>
      </w:pPr>
      <w:rPr>
        <w:rFonts w:cs="Times New Roman" w:hint="default"/>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16">
    <w:nsid w:val="57860245"/>
    <w:multiLevelType w:val="hybridMultilevel"/>
    <w:tmpl w:val="66820962"/>
    <w:lvl w:ilvl="0" w:tplc="04090001">
      <w:start w:val="1"/>
      <w:numFmt w:val="bullet"/>
      <w:lvlText w:val=""/>
      <w:lvlJc w:val="left"/>
      <w:pPr>
        <w:tabs>
          <w:tab w:val="num" w:pos="1680"/>
        </w:tabs>
        <w:ind w:left="1680" w:hanging="360"/>
      </w:pPr>
      <w:rPr>
        <w:rFonts w:ascii="Symbol" w:hAnsi="Symbol" w:hint="default"/>
      </w:rPr>
    </w:lvl>
    <w:lvl w:ilvl="1" w:tplc="04090003">
      <w:start w:val="1"/>
      <w:numFmt w:val="bullet"/>
      <w:lvlText w:val="o"/>
      <w:lvlJc w:val="left"/>
      <w:pPr>
        <w:tabs>
          <w:tab w:val="num" w:pos="2400"/>
        </w:tabs>
        <w:ind w:left="2400" w:hanging="360"/>
      </w:pPr>
      <w:rPr>
        <w:rFonts w:ascii="Courier New" w:hAnsi="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17">
    <w:nsid w:val="59D46EB7"/>
    <w:multiLevelType w:val="hybridMultilevel"/>
    <w:tmpl w:val="70C0D066"/>
    <w:lvl w:ilvl="0" w:tplc="04090001">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8">
    <w:nsid w:val="5D443138"/>
    <w:multiLevelType w:val="hybridMultilevel"/>
    <w:tmpl w:val="C84C9F02"/>
    <w:lvl w:ilvl="0" w:tplc="04090001">
      <w:start w:val="1"/>
      <w:numFmt w:val="bullet"/>
      <w:lvlText w:val=""/>
      <w:lvlJc w:val="left"/>
      <w:pPr>
        <w:tabs>
          <w:tab w:val="num" w:pos="1680"/>
        </w:tabs>
        <w:ind w:left="1680" w:hanging="360"/>
      </w:pPr>
      <w:rPr>
        <w:rFonts w:ascii="Symbol" w:hAnsi="Symbol" w:hint="default"/>
      </w:rPr>
    </w:lvl>
    <w:lvl w:ilvl="1" w:tplc="04090003">
      <w:start w:val="1"/>
      <w:numFmt w:val="bullet"/>
      <w:lvlText w:val="o"/>
      <w:lvlJc w:val="left"/>
      <w:pPr>
        <w:tabs>
          <w:tab w:val="num" w:pos="2400"/>
        </w:tabs>
        <w:ind w:left="2400" w:hanging="360"/>
      </w:pPr>
      <w:rPr>
        <w:rFonts w:ascii="Courier New" w:hAnsi="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19">
    <w:nsid w:val="5E867938"/>
    <w:multiLevelType w:val="hybridMultilevel"/>
    <w:tmpl w:val="CA2CAADC"/>
    <w:lvl w:ilvl="0" w:tplc="25465878">
      <w:start w:val="1"/>
      <w:numFmt w:val="upperRoman"/>
      <w:lvlText w:val="%1."/>
      <w:lvlJc w:val="left"/>
      <w:pPr>
        <w:tabs>
          <w:tab w:val="num" w:pos="180"/>
        </w:tabs>
        <w:ind w:left="180" w:hanging="720"/>
      </w:pPr>
      <w:rPr>
        <w:rFonts w:cs="Times New Roman" w:hint="default"/>
        <w:b w:val="0"/>
        <w:u w:val="none"/>
      </w:rPr>
    </w:lvl>
    <w:lvl w:ilvl="1" w:tplc="BEC05C2A">
      <w:start w:val="1"/>
      <w:numFmt w:val="decimal"/>
      <w:lvlText w:val="%2."/>
      <w:lvlJc w:val="left"/>
      <w:pPr>
        <w:tabs>
          <w:tab w:val="num" w:pos="540"/>
        </w:tabs>
        <w:ind w:left="540" w:hanging="360"/>
      </w:pPr>
      <w:rPr>
        <w:rFonts w:cs="Times New Roman" w:hint="default"/>
      </w:rPr>
    </w:lvl>
    <w:lvl w:ilvl="2" w:tplc="8738D3F6">
      <w:start w:val="1"/>
      <w:numFmt w:val="lowerLetter"/>
      <w:lvlText w:val="%3."/>
      <w:lvlJc w:val="left"/>
      <w:pPr>
        <w:tabs>
          <w:tab w:val="num" w:pos="1440"/>
        </w:tabs>
        <w:ind w:left="1440" w:hanging="360"/>
      </w:pPr>
      <w:rPr>
        <w:rFonts w:cs="Times New Roman" w:hint="default"/>
      </w:rPr>
    </w:lvl>
    <w:lvl w:ilvl="3" w:tplc="04090001">
      <w:start w:val="1"/>
      <w:numFmt w:val="bullet"/>
      <w:lvlText w:val=""/>
      <w:lvlJc w:val="left"/>
      <w:pPr>
        <w:tabs>
          <w:tab w:val="num" w:pos="1980"/>
        </w:tabs>
        <w:ind w:left="1980" w:hanging="360"/>
      </w:pPr>
      <w:rPr>
        <w:rFonts w:ascii="Symbol" w:hAnsi="Symbol" w:hint="default"/>
        <w:b w:val="0"/>
        <w:u w:val="none"/>
      </w:rPr>
    </w:lvl>
    <w:lvl w:ilvl="4" w:tplc="04090019">
      <w:start w:val="1"/>
      <w:numFmt w:val="lowerLetter"/>
      <w:lvlText w:val="%5."/>
      <w:lvlJc w:val="left"/>
      <w:pPr>
        <w:tabs>
          <w:tab w:val="num" w:pos="2700"/>
        </w:tabs>
        <w:ind w:left="2700" w:hanging="360"/>
      </w:pPr>
      <w:rPr>
        <w:rFonts w:cs="Times New Roman"/>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start w:val="1"/>
      <w:numFmt w:val="lowerLetter"/>
      <w:lvlText w:val="%8."/>
      <w:lvlJc w:val="left"/>
      <w:pPr>
        <w:tabs>
          <w:tab w:val="num" w:pos="4860"/>
        </w:tabs>
        <w:ind w:left="48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20">
    <w:nsid w:val="5FC551E3"/>
    <w:multiLevelType w:val="hybridMultilevel"/>
    <w:tmpl w:val="C0B8089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ascii="Times New Roman" w:eastAsia="Times New Roman" w:hAnsi="Times New Roman" w:cs="Times New Roman"/>
      </w:rPr>
    </w:lvl>
    <w:lvl w:ilvl="3" w:tplc="FFFFFFFF">
      <w:start w:val="1"/>
      <w:numFmt w:val="upperLetter"/>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18166EF"/>
    <w:multiLevelType w:val="hybridMultilevel"/>
    <w:tmpl w:val="6DE677FE"/>
    <w:lvl w:ilvl="0" w:tplc="04090015">
      <w:start w:val="1"/>
      <w:numFmt w:val="upperLetter"/>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nsid w:val="646C6110"/>
    <w:multiLevelType w:val="hybridMultilevel"/>
    <w:tmpl w:val="221868C4"/>
    <w:lvl w:ilvl="0" w:tplc="04090015">
      <w:start w:val="1"/>
      <w:numFmt w:val="upperLetter"/>
      <w:lvlText w:val="%1."/>
      <w:lvlJc w:val="left"/>
      <w:pPr>
        <w:tabs>
          <w:tab w:val="num" w:pos="360"/>
        </w:tabs>
        <w:ind w:left="360" w:hanging="360"/>
      </w:pPr>
      <w:rPr>
        <w:rFonts w:cs="Times New Roman" w:hint="default"/>
        <w:u w:val="no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67045793"/>
    <w:multiLevelType w:val="hybridMultilevel"/>
    <w:tmpl w:val="5C9A0D4A"/>
    <w:lvl w:ilvl="0" w:tplc="9134FC30">
      <w:start w:val="1"/>
      <w:numFmt w:val="decimal"/>
      <w:lvlText w:val="%1)"/>
      <w:lvlJc w:val="left"/>
      <w:pPr>
        <w:tabs>
          <w:tab w:val="num" w:pos="-180"/>
        </w:tabs>
        <w:ind w:left="-180" w:hanging="36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2700"/>
        </w:tabs>
        <w:ind w:left="2700" w:hanging="360"/>
      </w:pPr>
      <w:rPr>
        <w:rFonts w:cs="Times New Roman"/>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start w:val="1"/>
      <w:numFmt w:val="lowerLetter"/>
      <w:lvlText w:val="%8."/>
      <w:lvlJc w:val="left"/>
      <w:pPr>
        <w:tabs>
          <w:tab w:val="num" w:pos="4860"/>
        </w:tabs>
        <w:ind w:left="48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24">
    <w:nsid w:val="75B5720F"/>
    <w:multiLevelType w:val="hybridMultilevel"/>
    <w:tmpl w:val="7A02FBC0"/>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5">
    <w:nsid w:val="762E1442"/>
    <w:multiLevelType w:val="hybridMultilevel"/>
    <w:tmpl w:val="A34AE194"/>
    <w:lvl w:ilvl="0" w:tplc="04090001">
      <w:start w:val="1"/>
      <w:numFmt w:val="bullet"/>
      <w:lvlText w:val=""/>
      <w:lvlJc w:val="left"/>
      <w:pPr>
        <w:tabs>
          <w:tab w:val="num" w:pos="1440"/>
        </w:tabs>
        <w:ind w:left="1440" w:hanging="360"/>
      </w:pPr>
      <w:rPr>
        <w:rFonts w:ascii="Symbol" w:hAnsi="Symbol" w:hint="default"/>
        <w:u w:val="none"/>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20"/>
  </w:num>
  <w:num w:numId="2">
    <w:abstractNumId w:val="7"/>
  </w:num>
  <w:num w:numId="3">
    <w:abstractNumId w:val="14"/>
  </w:num>
  <w:num w:numId="4">
    <w:abstractNumId w:val="8"/>
  </w:num>
  <w:num w:numId="5">
    <w:abstractNumId w:val="24"/>
  </w:num>
  <w:num w:numId="6">
    <w:abstractNumId w:val="2"/>
  </w:num>
  <w:num w:numId="7">
    <w:abstractNumId w:val="0"/>
  </w:num>
  <w:num w:numId="8">
    <w:abstractNumId w:val="19"/>
  </w:num>
  <w:num w:numId="9">
    <w:abstractNumId w:val="15"/>
  </w:num>
  <w:num w:numId="10">
    <w:abstractNumId w:val="16"/>
  </w:num>
  <w:num w:numId="11">
    <w:abstractNumId w:val="21"/>
  </w:num>
  <w:num w:numId="12">
    <w:abstractNumId w:val="25"/>
  </w:num>
  <w:num w:numId="13">
    <w:abstractNumId w:val="18"/>
  </w:num>
  <w:num w:numId="14">
    <w:abstractNumId w:val="3"/>
  </w:num>
  <w:num w:numId="15">
    <w:abstractNumId w:val="1"/>
  </w:num>
  <w:num w:numId="16">
    <w:abstractNumId w:val="22"/>
  </w:num>
  <w:num w:numId="17">
    <w:abstractNumId w:val="17"/>
  </w:num>
  <w:num w:numId="18">
    <w:abstractNumId w:val="9"/>
  </w:num>
  <w:num w:numId="19">
    <w:abstractNumId w:val="5"/>
  </w:num>
  <w:num w:numId="20">
    <w:abstractNumId w:val="23"/>
  </w:num>
  <w:num w:numId="21">
    <w:abstractNumId w:val="10"/>
  </w:num>
  <w:num w:numId="22">
    <w:abstractNumId w:val="12"/>
  </w:num>
  <w:num w:numId="23">
    <w:abstractNumId w:val="11"/>
  </w:num>
  <w:num w:numId="24">
    <w:abstractNumId w:val="6"/>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5F"/>
    <w:rsid w:val="000156E8"/>
    <w:rsid w:val="0001790E"/>
    <w:rsid w:val="00062B98"/>
    <w:rsid w:val="00072738"/>
    <w:rsid w:val="00074CA0"/>
    <w:rsid w:val="000A655F"/>
    <w:rsid w:val="000F651C"/>
    <w:rsid w:val="00104983"/>
    <w:rsid w:val="00154297"/>
    <w:rsid w:val="001C41B5"/>
    <w:rsid w:val="00264A49"/>
    <w:rsid w:val="002D74AF"/>
    <w:rsid w:val="0036376E"/>
    <w:rsid w:val="003D43D3"/>
    <w:rsid w:val="003F343C"/>
    <w:rsid w:val="00430EB2"/>
    <w:rsid w:val="00467165"/>
    <w:rsid w:val="004D3014"/>
    <w:rsid w:val="00570934"/>
    <w:rsid w:val="005C7889"/>
    <w:rsid w:val="005E1B5A"/>
    <w:rsid w:val="0062505A"/>
    <w:rsid w:val="006859AF"/>
    <w:rsid w:val="006A71DB"/>
    <w:rsid w:val="006A7B02"/>
    <w:rsid w:val="006E2544"/>
    <w:rsid w:val="006E4612"/>
    <w:rsid w:val="006E5A68"/>
    <w:rsid w:val="00712716"/>
    <w:rsid w:val="0073096E"/>
    <w:rsid w:val="007675E4"/>
    <w:rsid w:val="00792168"/>
    <w:rsid w:val="007C4E4D"/>
    <w:rsid w:val="007D4096"/>
    <w:rsid w:val="007F438A"/>
    <w:rsid w:val="00826B0E"/>
    <w:rsid w:val="0082718B"/>
    <w:rsid w:val="00833197"/>
    <w:rsid w:val="008742F5"/>
    <w:rsid w:val="0089070C"/>
    <w:rsid w:val="00894177"/>
    <w:rsid w:val="008E3EF1"/>
    <w:rsid w:val="009057C2"/>
    <w:rsid w:val="009107FA"/>
    <w:rsid w:val="009827B7"/>
    <w:rsid w:val="00985CA1"/>
    <w:rsid w:val="009A1E39"/>
    <w:rsid w:val="009B33A9"/>
    <w:rsid w:val="009C1FE0"/>
    <w:rsid w:val="00A1565F"/>
    <w:rsid w:val="00A370D1"/>
    <w:rsid w:val="00A43F40"/>
    <w:rsid w:val="00A47261"/>
    <w:rsid w:val="00A56211"/>
    <w:rsid w:val="00A7088B"/>
    <w:rsid w:val="00A71B98"/>
    <w:rsid w:val="00A835FC"/>
    <w:rsid w:val="00AF7467"/>
    <w:rsid w:val="00B06151"/>
    <w:rsid w:val="00B66E47"/>
    <w:rsid w:val="00BC563D"/>
    <w:rsid w:val="00C06915"/>
    <w:rsid w:val="00C37947"/>
    <w:rsid w:val="00C42855"/>
    <w:rsid w:val="00C87893"/>
    <w:rsid w:val="00CA026C"/>
    <w:rsid w:val="00CA196A"/>
    <w:rsid w:val="00CA2407"/>
    <w:rsid w:val="00CD3B2B"/>
    <w:rsid w:val="00CE343F"/>
    <w:rsid w:val="00CE681A"/>
    <w:rsid w:val="00CF47BC"/>
    <w:rsid w:val="00DB68C8"/>
    <w:rsid w:val="00DD01BE"/>
    <w:rsid w:val="00DD52E9"/>
    <w:rsid w:val="00DD596B"/>
    <w:rsid w:val="00E10B96"/>
    <w:rsid w:val="00E16E7D"/>
    <w:rsid w:val="00E34200"/>
    <w:rsid w:val="00E41A2F"/>
    <w:rsid w:val="00E47947"/>
    <w:rsid w:val="00E714CB"/>
    <w:rsid w:val="00E913E3"/>
    <w:rsid w:val="00E95715"/>
    <w:rsid w:val="00EA3D9A"/>
    <w:rsid w:val="00ED2634"/>
    <w:rsid w:val="00EF2565"/>
    <w:rsid w:val="00F03BAB"/>
    <w:rsid w:val="00F360B3"/>
    <w:rsid w:val="00F83433"/>
    <w:rsid w:val="00FA47FF"/>
    <w:rsid w:val="00FB0ACE"/>
    <w:rsid w:val="00FD1D06"/>
    <w:rsid w:val="00FE67F1"/>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paragraph" w:styleId="Heading1">
    <w:name w:val="heading 1"/>
    <w:basedOn w:val="Normal"/>
    <w:next w:val="Normal"/>
    <w:link w:val="Heading1Char"/>
    <w:uiPriority w:val="99"/>
    <w:qFormat/>
    <w:pPr>
      <w:keepNext/>
      <w:outlineLvl w:val="0"/>
    </w:pPr>
    <w:rPr>
      <w:b/>
      <w:u w:val="single"/>
    </w:rPr>
  </w:style>
  <w:style w:type="paragraph" w:styleId="Heading2">
    <w:name w:val="heading 2"/>
    <w:basedOn w:val="Normal"/>
    <w:next w:val="Normal"/>
    <w:link w:val="Heading2Char"/>
    <w:uiPriority w:val="99"/>
    <w:qFormat/>
    <w:pPr>
      <w:keepNext/>
      <w:outlineLvl w:val="1"/>
    </w:pPr>
    <w:rPr>
      <w:b/>
      <w:bCs/>
      <w:i/>
      <w:iCs/>
    </w:rPr>
  </w:style>
  <w:style w:type="paragraph" w:styleId="Heading3">
    <w:name w:val="heading 3"/>
    <w:basedOn w:val="Normal"/>
    <w:next w:val="Normal"/>
    <w:link w:val="Heading3Char"/>
    <w:uiPriority w:val="99"/>
    <w:qFormat/>
    <w:rsid w:val="00F8343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rPr>
      <w:b/>
      <w:sz w:val="32"/>
      <w:u w:val="single"/>
    </w:rPr>
  </w:style>
  <w:style w:type="character" w:customStyle="1" w:styleId="BodyTextChar">
    <w:name w:val="Body Text Char"/>
    <w:basedOn w:val="DefaultParagraphFont"/>
    <w:link w:val="BodyText"/>
    <w:uiPriority w:val="99"/>
    <w:semiHidden/>
    <w:rPr>
      <w:sz w:val="24"/>
      <w:szCs w:val="20"/>
    </w:rPr>
  </w:style>
  <w:style w:type="paragraph" w:styleId="BodyText2">
    <w:name w:val="Body Text 2"/>
    <w:basedOn w:val="Normal"/>
    <w:link w:val="BodyText2Char"/>
    <w:uiPriority w:val="99"/>
    <w:pPr>
      <w:ind w:left="1440"/>
    </w:pPr>
    <w:rPr>
      <w:i/>
      <w:sz w:val="28"/>
    </w:rPr>
  </w:style>
  <w:style w:type="character" w:customStyle="1" w:styleId="BodyText2Char">
    <w:name w:val="Body Text 2 Char"/>
    <w:basedOn w:val="DefaultParagraphFont"/>
    <w:link w:val="BodyText2"/>
    <w:uiPriority w:val="99"/>
    <w:semiHidden/>
    <w:rPr>
      <w:sz w:val="24"/>
      <w:szCs w:val="20"/>
    </w:rPr>
  </w:style>
  <w:style w:type="paragraph" w:styleId="FootnoteText">
    <w:name w:val="footnote text"/>
    <w:basedOn w:val="Normal"/>
    <w:link w:val="FootnoteTextChar"/>
    <w:uiPriority w:val="99"/>
    <w:semiHidden/>
    <w:rsid w:val="00F83433"/>
    <w:rPr>
      <w:sz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rsid w:val="0073096E"/>
    <w:pPr>
      <w:tabs>
        <w:tab w:val="center" w:pos="4320"/>
        <w:tab w:val="right" w:pos="8640"/>
      </w:tabs>
    </w:pPr>
  </w:style>
  <w:style w:type="character" w:customStyle="1" w:styleId="HeaderChar">
    <w:name w:val="Header Char"/>
    <w:basedOn w:val="DefaultParagraphFont"/>
    <w:link w:val="Header"/>
    <w:uiPriority w:val="99"/>
    <w:semiHidden/>
    <w:rPr>
      <w:sz w:val="24"/>
      <w:szCs w:val="20"/>
    </w:rPr>
  </w:style>
  <w:style w:type="paragraph" w:styleId="Footer">
    <w:name w:val="footer"/>
    <w:basedOn w:val="Normal"/>
    <w:link w:val="FooterChar"/>
    <w:uiPriority w:val="99"/>
    <w:rsid w:val="0073096E"/>
    <w:pPr>
      <w:tabs>
        <w:tab w:val="center" w:pos="4320"/>
        <w:tab w:val="right" w:pos="8640"/>
      </w:tabs>
    </w:pPr>
  </w:style>
  <w:style w:type="character" w:customStyle="1" w:styleId="FooterChar">
    <w:name w:val="Footer Char"/>
    <w:basedOn w:val="DefaultParagraphFont"/>
    <w:link w:val="Footer"/>
    <w:uiPriority w:val="99"/>
    <w:semiHidden/>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paragraph" w:styleId="Heading1">
    <w:name w:val="heading 1"/>
    <w:basedOn w:val="Normal"/>
    <w:next w:val="Normal"/>
    <w:link w:val="Heading1Char"/>
    <w:uiPriority w:val="99"/>
    <w:qFormat/>
    <w:pPr>
      <w:keepNext/>
      <w:outlineLvl w:val="0"/>
    </w:pPr>
    <w:rPr>
      <w:b/>
      <w:u w:val="single"/>
    </w:rPr>
  </w:style>
  <w:style w:type="paragraph" w:styleId="Heading2">
    <w:name w:val="heading 2"/>
    <w:basedOn w:val="Normal"/>
    <w:next w:val="Normal"/>
    <w:link w:val="Heading2Char"/>
    <w:uiPriority w:val="99"/>
    <w:qFormat/>
    <w:pPr>
      <w:keepNext/>
      <w:outlineLvl w:val="1"/>
    </w:pPr>
    <w:rPr>
      <w:b/>
      <w:bCs/>
      <w:i/>
      <w:iCs/>
    </w:rPr>
  </w:style>
  <w:style w:type="paragraph" w:styleId="Heading3">
    <w:name w:val="heading 3"/>
    <w:basedOn w:val="Normal"/>
    <w:next w:val="Normal"/>
    <w:link w:val="Heading3Char"/>
    <w:uiPriority w:val="99"/>
    <w:qFormat/>
    <w:rsid w:val="00F8343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rPr>
      <w:b/>
      <w:sz w:val="32"/>
      <w:u w:val="single"/>
    </w:rPr>
  </w:style>
  <w:style w:type="character" w:customStyle="1" w:styleId="BodyTextChar">
    <w:name w:val="Body Text Char"/>
    <w:basedOn w:val="DefaultParagraphFont"/>
    <w:link w:val="BodyText"/>
    <w:uiPriority w:val="99"/>
    <w:semiHidden/>
    <w:rPr>
      <w:sz w:val="24"/>
      <w:szCs w:val="20"/>
    </w:rPr>
  </w:style>
  <w:style w:type="paragraph" w:styleId="BodyText2">
    <w:name w:val="Body Text 2"/>
    <w:basedOn w:val="Normal"/>
    <w:link w:val="BodyText2Char"/>
    <w:uiPriority w:val="99"/>
    <w:pPr>
      <w:ind w:left="1440"/>
    </w:pPr>
    <w:rPr>
      <w:i/>
      <w:sz w:val="28"/>
    </w:rPr>
  </w:style>
  <w:style w:type="character" w:customStyle="1" w:styleId="BodyText2Char">
    <w:name w:val="Body Text 2 Char"/>
    <w:basedOn w:val="DefaultParagraphFont"/>
    <w:link w:val="BodyText2"/>
    <w:uiPriority w:val="99"/>
    <w:semiHidden/>
    <w:rPr>
      <w:sz w:val="24"/>
      <w:szCs w:val="20"/>
    </w:rPr>
  </w:style>
  <w:style w:type="paragraph" w:styleId="FootnoteText">
    <w:name w:val="footnote text"/>
    <w:basedOn w:val="Normal"/>
    <w:link w:val="FootnoteTextChar"/>
    <w:uiPriority w:val="99"/>
    <w:semiHidden/>
    <w:rsid w:val="00F83433"/>
    <w:rPr>
      <w:sz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rsid w:val="0073096E"/>
    <w:pPr>
      <w:tabs>
        <w:tab w:val="center" w:pos="4320"/>
        <w:tab w:val="right" w:pos="8640"/>
      </w:tabs>
    </w:pPr>
  </w:style>
  <w:style w:type="character" w:customStyle="1" w:styleId="HeaderChar">
    <w:name w:val="Header Char"/>
    <w:basedOn w:val="DefaultParagraphFont"/>
    <w:link w:val="Header"/>
    <w:uiPriority w:val="99"/>
    <w:semiHidden/>
    <w:rPr>
      <w:sz w:val="24"/>
      <w:szCs w:val="20"/>
    </w:rPr>
  </w:style>
  <w:style w:type="paragraph" w:styleId="Footer">
    <w:name w:val="footer"/>
    <w:basedOn w:val="Normal"/>
    <w:link w:val="FooterChar"/>
    <w:uiPriority w:val="99"/>
    <w:rsid w:val="0073096E"/>
    <w:pPr>
      <w:tabs>
        <w:tab w:val="center" w:pos="4320"/>
        <w:tab w:val="right" w:pos="8640"/>
      </w:tabs>
    </w:pPr>
  </w:style>
  <w:style w:type="character" w:customStyle="1" w:styleId="FooterChar">
    <w:name w:val="Footer Char"/>
    <w:basedOn w:val="DefaultParagraphFont"/>
    <w:link w:val="Footer"/>
    <w:uiPriority w:val="99"/>
    <w:semiHidden/>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Cancellation of ALS A/R</vt:lpstr>
    </vt:vector>
  </TitlesOfParts>
  <Company>DPH</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ALS A/R</dc:title>
  <dc:subject>Cancellation of Advanced Life Support by Basic Life Support or Other Authority</dc:subject>
  <dc:creator>DPH/OEMS</dc:creator>
  <cp:keywords>Administrative Requirement A/R OEMS ALS BLS cancellation</cp:keywords>
  <cp:lastModifiedBy> </cp:lastModifiedBy>
  <cp:revision>2</cp:revision>
  <cp:lastPrinted>2005-07-11T18:26:00Z</cp:lastPrinted>
  <dcterms:created xsi:type="dcterms:W3CDTF">2018-02-28T17:07:00Z</dcterms:created>
  <dcterms:modified xsi:type="dcterms:W3CDTF">2018-02-28T17:07:00Z</dcterms:modified>
</cp:coreProperties>
</file>

<file path=docProps/custom.xml><?xml version="1.0" encoding="utf-8"?>
<Properties xmlns="http://schemas.openxmlformats.org/officeDocument/2006/custom-properties" xmlns:vt="http://schemas.openxmlformats.org/officeDocument/2006/docPropsVTypes"/>
</file>