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0C9AE" w14:textId="77777777" w:rsidR="004726DB" w:rsidRPr="00A23093" w:rsidRDefault="004726DB" w:rsidP="00621B5C">
      <w:pPr>
        <w:spacing w:after="0" w:line="240" w:lineRule="auto"/>
        <w:jc w:val="center"/>
        <w:rPr>
          <w:rFonts w:ascii="Arial" w:eastAsia="Times New Roman" w:hAnsi="Arial" w:cs="Arial"/>
          <w:sz w:val="24"/>
          <w:szCs w:val="24"/>
        </w:rPr>
      </w:pPr>
      <w:bookmarkStart w:id="0" w:name="_GoBack"/>
      <w:bookmarkEnd w:id="0"/>
      <w:r w:rsidRPr="00A23093">
        <w:rPr>
          <w:rFonts w:ascii="Arial" w:eastAsia="Times New Roman" w:hAnsi="Arial" w:cs="Arial"/>
          <w:sz w:val="24"/>
          <w:szCs w:val="24"/>
        </w:rPr>
        <w:t>Massachusetts Board of Registration in Nursing</w:t>
      </w:r>
    </w:p>
    <w:p w14:paraId="29D5E012" w14:textId="77777777" w:rsidR="004726DB" w:rsidRPr="00A23093" w:rsidRDefault="004726DB" w:rsidP="004726DB">
      <w:pPr>
        <w:spacing w:after="0" w:line="240" w:lineRule="auto"/>
        <w:jc w:val="center"/>
        <w:rPr>
          <w:rFonts w:ascii="Arial" w:eastAsia="Times New Roman" w:hAnsi="Arial" w:cs="Arial"/>
          <w:sz w:val="24"/>
          <w:szCs w:val="24"/>
        </w:rPr>
      </w:pPr>
      <w:r w:rsidRPr="00A23093">
        <w:rPr>
          <w:rFonts w:ascii="Arial" w:eastAsia="Times New Roman" w:hAnsi="Arial" w:cs="Arial"/>
          <w:sz w:val="24"/>
          <w:szCs w:val="24"/>
        </w:rPr>
        <w:t>Advisory Ruling on Nursing Practice</w:t>
      </w:r>
    </w:p>
    <w:p w14:paraId="0D01CD70" w14:textId="77777777" w:rsidR="00C35F5B" w:rsidRPr="00A23093" w:rsidRDefault="00C35F5B" w:rsidP="004726DB">
      <w:pPr>
        <w:jc w:val="center"/>
        <w:rPr>
          <w:rFonts w:ascii="Arial" w:hAnsi="Arial" w:cs="Arial"/>
          <w:sz w:val="24"/>
          <w:szCs w:val="24"/>
        </w:rPr>
      </w:pPr>
    </w:p>
    <w:p w14:paraId="1932EC53" w14:textId="63747B59" w:rsidR="004726DB" w:rsidRPr="007316EA" w:rsidRDefault="004726DB" w:rsidP="003364EA">
      <w:pPr>
        <w:spacing w:after="0"/>
        <w:rPr>
          <w:rFonts w:ascii="Arial" w:hAnsi="Arial" w:cs="Arial"/>
          <w:strike/>
          <w:sz w:val="24"/>
          <w:szCs w:val="24"/>
        </w:rPr>
      </w:pPr>
      <w:r w:rsidRPr="00A23093">
        <w:rPr>
          <w:rFonts w:ascii="Arial" w:hAnsi="Arial" w:cs="Arial"/>
          <w:b/>
          <w:sz w:val="24"/>
          <w:szCs w:val="24"/>
        </w:rPr>
        <w:t>Title:</w:t>
      </w:r>
      <w:r w:rsidRPr="00A23093">
        <w:rPr>
          <w:rFonts w:ascii="Arial" w:hAnsi="Arial" w:cs="Arial"/>
          <w:sz w:val="24"/>
          <w:szCs w:val="24"/>
        </w:rPr>
        <w:t xml:space="preserve">  Certified Nurse </w:t>
      </w:r>
      <w:r w:rsidR="003364EA" w:rsidRPr="00A23093">
        <w:rPr>
          <w:rFonts w:ascii="Arial" w:hAnsi="Arial" w:cs="Arial"/>
          <w:sz w:val="24"/>
          <w:szCs w:val="24"/>
        </w:rPr>
        <w:t>Midwives</w:t>
      </w:r>
      <w:r w:rsidRPr="00A23093">
        <w:rPr>
          <w:rFonts w:ascii="Arial" w:hAnsi="Arial" w:cs="Arial"/>
          <w:sz w:val="24"/>
          <w:szCs w:val="24"/>
        </w:rPr>
        <w:t xml:space="preserve"> and </w:t>
      </w:r>
      <w:r w:rsidR="003364EA" w:rsidRPr="00A23093">
        <w:rPr>
          <w:rFonts w:ascii="Arial" w:hAnsi="Arial" w:cs="Arial"/>
          <w:sz w:val="24"/>
          <w:szCs w:val="24"/>
        </w:rPr>
        <w:t xml:space="preserve">Certified </w:t>
      </w:r>
      <w:r w:rsidRPr="00A23093">
        <w:rPr>
          <w:rFonts w:ascii="Arial" w:hAnsi="Arial" w:cs="Arial"/>
          <w:sz w:val="24"/>
          <w:szCs w:val="24"/>
        </w:rPr>
        <w:t xml:space="preserve">Nurse Practitioners as Providers of Abortion for Pregnancies of Less than 24 </w:t>
      </w:r>
      <w:r w:rsidRPr="007316EA">
        <w:rPr>
          <w:rFonts w:ascii="Arial" w:hAnsi="Arial" w:cs="Arial"/>
          <w:sz w:val="24"/>
          <w:szCs w:val="24"/>
        </w:rPr>
        <w:t>wee</w:t>
      </w:r>
      <w:r w:rsidR="007316EA" w:rsidRPr="007316EA">
        <w:rPr>
          <w:rFonts w:ascii="Arial" w:hAnsi="Arial" w:cs="Arial"/>
          <w:sz w:val="24"/>
          <w:szCs w:val="24"/>
        </w:rPr>
        <w:t>ks.</w:t>
      </w:r>
    </w:p>
    <w:p w14:paraId="51A0ED30" w14:textId="77777777" w:rsidR="004726DB" w:rsidRPr="00A23093" w:rsidRDefault="004726DB" w:rsidP="004726DB">
      <w:pPr>
        <w:spacing w:after="0"/>
        <w:ind w:firstLine="720"/>
        <w:rPr>
          <w:rFonts w:ascii="Arial" w:hAnsi="Arial" w:cs="Arial"/>
          <w:sz w:val="24"/>
          <w:szCs w:val="24"/>
        </w:rPr>
      </w:pPr>
    </w:p>
    <w:p w14:paraId="25B83DC1" w14:textId="7D50E7B3" w:rsidR="004726DB" w:rsidRPr="00A23093" w:rsidRDefault="004726DB" w:rsidP="004726DB">
      <w:pPr>
        <w:spacing w:after="0"/>
        <w:rPr>
          <w:rFonts w:ascii="Arial" w:hAnsi="Arial" w:cs="Arial"/>
          <w:sz w:val="24"/>
          <w:szCs w:val="24"/>
        </w:rPr>
      </w:pPr>
      <w:r w:rsidRPr="00A23093">
        <w:rPr>
          <w:rFonts w:ascii="Arial" w:hAnsi="Arial" w:cs="Arial"/>
          <w:b/>
          <w:sz w:val="24"/>
          <w:szCs w:val="24"/>
        </w:rPr>
        <w:t>Advisory Ruling Number:</w:t>
      </w:r>
      <w:r w:rsidRPr="00A23093">
        <w:rPr>
          <w:rFonts w:ascii="Arial" w:hAnsi="Arial" w:cs="Arial"/>
          <w:sz w:val="24"/>
          <w:szCs w:val="24"/>
        </w:rPr>
        <w:t xml:space="preserve">  21-</w:t>
      </w:r>
      <w:r w:rsidR="007316EA">
        <w:rPr>
          <w:rFonts w:ascii="Arial" w:hAnsi="Arial" w:cs="Arial"/>
          <w:sz w:val="24"/>
          <w:szCs w:val="24"/>
        </w:rPr>
        <w:t>02</w:t>
      </w:r>
      <w:r w:rsidR="00621B5C">
        <w:rPr>
          <w:rFonts w:ascii="Arial" w:hAnsi="Arial" w:cs="Arial"/>
          <w:sz w:val="24"/>
          <w:szCs w:val="24"/>
        </w:rPr>
        <w:t xml:space="preserve"> </w:t>
      </w:r>
    </w:p>
    <w:p w14:paraId="2825DD7F" w14:textId="77777777" w:rsidR="004726DB" w:rsidRPr="00A23093" w:rsidRDefault="004726DB" w:rsidP="004726DB">
      <w:pPr>
        <w:spacing w:after="0"/>
        <w:rPr>
          <w:rFonts w:ascii="Arial" w:hAnsi="Arial" w:cs="Arial"/>
          <w:sz w:val="24"/>
          <w:szCs w:val="24"/>
        </w:rPr>
      </w:pPr>
    </w:p>
    <w:p w14:paraId="4FAF1672" w14:textId="77777777" w:rsidR="004726DB" w:rsidRPr="00A23093" w:rsidRDefault="004726DB" w:rsidP="004726DB">
      <w:pPr>
        <w:spacing w:after="0"/>
        <w:rPr>
          <w:rFonts w:ascii="Arial" w:hAnsi="Arial" w:cs="Arial"/>
          <w:b/>
          <w:sz w:val="24"/>
          <w:szCs w:val="24"/>
        </w:rPr>
      </w:pPr>
      <w:r w:rsidRPr="00A23093">
        <w:rPr>
          <w:rFonts w:ascii="Arial" w:hAnsi="Arial" w:cs="Arial"/>
          <w:b/>
          <w:sz w:val="24"/>
          <w:szCs w:val="24"/>
        </w:rPr>
        <w:t xml:space="preserve">Authority:  </w:t>
      </w:r>
    </w:p>
    <w:p w14:paraId="0AFCEDEE" w14:textId="77777777" w:rsidR="004726DB" w:rsidRPr="00A23093" w:rsidRDefault="004726DB" w:rsidP="004726DB">
      <w:pPr>
        <w:rPr>
          <w:rFonts w:ascii="Arial" w:hAnsi="Arial" w:cs="Arial"/>
          <w:sz w:val="24"/>
          <w:szCs w:val="24"/>
        </w:rPr>
      </w:pPr>
      <w:r w:rsidRPr="00FE6E67">
        <w:rPr>
          <w:rFonts w:ascii="Arial" w:hAnsi="Arial" w:cs="Arial"/>
          <w:sz w:val="24"/>
          <w:szCs w:val="24"/>
        </w:rPr>
        <w:t>The Massachusetts</w:t>
      </w:r>
      <w:r w:rsidRPr="00A23093">
        <w:rPr>
          <w:rFonts w:ascii="Arial" w:hAnsi="Arial" w:cs="Arial"/>
          <w:sz w:val="24"/>
          <w:szCs w:val="24"/>
        </w:rPr>
        <w:t xml:space="preserve">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w:t>
      </w:r>
      <w:r w:rsidR="00F23711" w:rsidRPr="00A23093">
        <w:rPr>
          <w:rFonts w:ascii="Arial" w:hAnsi="Arial" w:cs="Arial"/>
          <w:sz w:val="24"/>
          <w:szCs w:val="24"/>
        </w:rPr>
        <w:t>addition,</w:t>
      </w:r>
      <w:r w:rsidRPr="00A23093">
        <w:rPr>
          <w:rFonts w:ascii="Arial" w:hAnsi="Arial" w:cs="Arial"/>
          <w:sz w:val="24"/>
          <w:szCs w:val="24"/>
        </w:rPr>
        <w:t xml:space="preserve"> M.G.L. c. 30A § 8 authorizes the Board t</w:t>
      </w:r>
      <w:r w:rsidR="00F23711" w:rsidRPr="00A23093">
        <w:rPr>
          <w:rFonts w:ascii="Arial" w:hAnsi="Arial" w:cs="Arial"/>
          <w:sz w:val="24"/>
          <w:szCs w:val="24"/>
        </w:rPr>
        <w:t>o make advisory rulings with res</w:t>
      </w:r>
      <w:r w:rsidRPr="00A23093">
        <w:rPr>
          <w:rFonts w:ascii="Arial" w:hAnsi="Arial" w:cs="Arial"/>
          <w:sz w:val="24"/>
          <w:szCs w:val="24"/>
        </w:rPr>
        <w:t xml:space="preserve">pect </w:t>
      </w:r>
      <w:r w:rsidR="00F23711" w:rsidRPr="00A23093">
        <w:rPr>
          <w:rFonts w:ascii="Arial" w:hAnsi="Arial" w:cs="Arial"/>
          <w:sz w:val="24"/>
          <w:szCs w:val="24"/>
        </w:rPr>
        <w:t>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 (6) requires all nurses to comply with any other law and regulation related to licensure and practice.</w:t>
      </w:r>
    </w:p>
    <w:p w14:paraId="5A8C8AEC" w14:textId="75826AB6" w:rsidR="00F23711" w:rsidRPr="00FE6E67" w:rsidRDefault="00F23711" w:rsidP="004726DB">
      <w:pPr>
        <w:rPr>
          <w:rFonts w:ascii="Times" w:eastAsia="Times New Roman" w:hAnsi="Times" w:cs="Times New Roman"/>
          <w:sz w:val="20"/>
          <w:szCs w:val="20"/>
        </w:rPr>
      </w:pPr>
      <w:r w:rsidRPr="00A23093">
        <w:rPr>
          <w:rFonts w:ascii="Arial" w:hAnsi="Arial" w:cs="Arial"/>
          <w:b/>
          <w:sz w:val="24"/>
          <w:szCs w:val="24"/>
        </w:rPr>
        <w:t>Date Issued:</w:t>
      </w:r>
      <w:r w:rsidR="00FE6E67">
        <w:rPr>
          <w:rFonts w:ascii="Arial" w:hAnsi="Arial" w:cs="Arial"/>
          <w:b/>
          <w:sz w:val="24"/>
          <w:szCs w:val="24"/>
        </w:rPr>
        <w:t xml:space="preserve"> </w:t>
      </w:r>
      <w:r w:rsidR="00FE6E67" w:rsidRPr="00FE6E67">
        <w:rPr>
          <w:rFonts w:ascii="Arial" w:eastAsia="Times New Roman" w:hAnsi="Arial" w:cs="Arial"/>
          <w:color w:val="000000"/>
          <w:sz w:val="24"/>
          <w:szCs w:val="24"/>
        </w:rPr>
        <w:t>9/08/21</w:t>
      </w:r>
    </w:p>
    <w:p w14:paraId="764BE584" w14:textId="1FB637FE" w:rsidR="00384883" w:rsidRDefault="00F23711" w:rsidP="004726DB">
      <w:pPr>
        <w:rPr>
          <w:rFonts w:ascii="Arial" w:hAnsi="Arial" w:cs="Arial"/>
          <w:b/>
          <w:sz w:val="24"/>
          <w:szCs w:val="24"/>
        </w:rPr>
      </w:pPr>
      <w:r w:rsidRPr="00A23093">
        <w:rPr>
          <w:rFonts w:ascii="Arial" w:hAnsi="Arial" w:cs="Arial"/>
          <w:b/>
          <w:sz w:val="24"/>
          <w:szCs w:val="24"/>
        </w:rPr>
        <w:t>Scope of Practice</w:t>
      </w:r>
      <w:r w:rsidR="00037814" w:rsidRPr="00A23093">
        <w:rPr>
          <w:rFonts w:ascii="Arial" w:hAnsi="Arial" w:cs="Arial"/>
          <w:sz w:val="24"/>
          <w:szCs w:val="24"/>
        </w:rPr>
        <w:t>: Certified</w:t>
      </w:r>
      <w:r w:rsidRPr="00A23093">
        <w:rPr>
          <w:rFonts w:ascii="Arial" w:hAnsi="Arial" w:cs="Arial"/>
          <w:sz w:val="24"/>
          <w:szCs w:val="24"/>
        </w:rPr>
        <w:t xml:space="preserve"> Nurse Midwives (CNMs)</w:t>
      </w:r>
      <w:r w:rsidR="007316EA">
        <w:rPr>
          <w:rFonts w:ascii="Arial" w:hAnsi="Arial" w:cs="Arial"/>
          <w:sz w:val="24"/>
          <w:szCs w:val="24"/>
        </w:rPr>
        <w:t xml:space="preserve">, </w:t>
      </w:r>
      <w:r w:rsidRPr="00A23093">
        <w:rPr>
          <w:rFonts w:ascii="Arial" w:hAnsi="Arial" w:cs="Arial"/>
          <w:sz w:val="24"/>
          <w:szCs w:val="24"/>
        </w:rPr>
        <w:t>Certified Nurse Practitioners (</w:t>
      </w:r>
      <w:r w:rsidR="005A7B15" w:rsidRPr="00A23093">
        <w:rPr>
          <w:rFonts w:ascii="Arial" w:hAnsi="Arial" w:cs="Arial"/>
          <w:sz w:val="24"/>
          <w:szCs w:val="24"/>
        </w:rPr>
        <w:t>CNPs</w:t>
      </w:r>
      <w:r w:rsidR="00BC41D4">
        <w:rPr>
          <w:rFonts w:ascii="Arial" w:hAnsi="Arial" w:cs="Arial"/>
          <w:sz w:val="24"/>
          <w:szCs w:val="24"/>
        </w:rPr>
        <w:t>).</w:t>
      </w:r>
      <w:r w:rsidR="007D61CB" w:rsidRPr="006B140B">
        <w:rPr>
          <w:rFonts w:ascii="Arial" w:hAnsi="Arial" w:cs="Arial"/>
          <w:strike/>
          <w:sz w:val="24"/>
          <w:szCs w:val="24"/>
        </w:rPr>
        <w:t xml:space="preserve"> </w:t>
      </w:r>
    </w:p>
    <w:p w14:paraId="788EBA15" w14:textId="4CEA29C0" w:rsidR="00F23711" w:rsidRDefault="00F23711" w:rsidP="004726DB">
      <w:pPr>
        <w:rPr>
          <w:rFonts w:ascii="Arial" w:hAnsi="Arial" w:cs="Arial"/>
          <w:sz w:val="24"/>
          <w:szCs w:val="24"/>
        </w:rPr>
      </w:pPr>
      <w:r w:rsidRPr="00A23093">
        <w:rPr>
          <w:rFonts w:ascii="Arial" w:hAnsi="Arial" w:cs="Arial"/>
          <w:b/>
          <w:sz w:val="24"/>
          <w:szCs w:val="24"/>
        </w:rPr>
        <w:t>Purpose:</w:t>
      </w:r>
      <w:r w:rsidRPr="00A23093">
        <w:rPr>
          <w:rFonts w:ascii="Arial" w:hAnsi="Arial" w:cs="Arial"/>
          <w:sz w:val="24"/>
          <w:szCs w:val="24"/>
        </w:rPr>
        <w:t xml:space="preserve">  To guide the practic</w:t>
      </w:r>
      <w:r w:rsidR="009B4488" w:rsidRPr="00A23093">
        <w:rPr>
          <w:rFonts w:ascii="Arial" w:hAnsi="Arial" w:cs="Arial"/>
          <w:sz w:val="24"/>
          <w:szCs w:val="24"/>
        </w:rPr>
        <w:t>e of CNMs and CNPs</w:t>
      </w:r>
      <w:r w:rsidR="00384883">
        <w:rPr>
          <w:rFonts w:ascii="Arial" w:hAnsi="Arial" w:cs="Arial"/>
          <w:sz w:val="24"/>
          <w:szCs w:val="24"/>
        </w:rPr>
        <w:t xml:space="preserve"> </w:t>
      </w:r>
      <w:r w:rsidR="00384883" w:rsidRPr="00384883">
        <w:rPr>
          <w:rFonts w:ascii="Arial" w:hAnsi="Arial" w:cs="Arial"/>
          <w:sz w:val="24"/>
          <w:szCs w:val="24"/>
        </w:rPr>
        <w:t>whose clinical responsibilities include</w:t>
      </w:r>
      <w:r w:rsidR="00384883">
        <w:rPr>
          <w:rFonts w:ascii="Arial" w:hAnsi="Arial" w:cs="Arial"/>
          <w:sz w:val="24"/>
          <w:szCs w:val="24"/>
        </w:rPr>
        <w:t xml:space="preserve"> p</w:t>
      </w:r>
      <w:r w:rsidRPr="00A23093">
        <w:rPr>
          <w:rFonts w:ascii="Arial" w:hAnsi="Arial" w:cs="Arial"/>
          <w:sz w:val="24"/>
          <w:szCs w:val="24"/>
        </w:rPr>
        <w:t>rovid</w:t>
      </w:r>
      <w:r w:rsidR="00384883">
        <w:rPr>
          <w:rFonts w:ascii="Arial" w:hAnsi="Arial" w:cs="Arial"/>
          <w:sz w:val="24"/>
          <w:szCs w:val="24"/>
        </w:rPr>
        <w:t>ing</w:t>
      </w:r>
      <w:r w:rsidRPr="00A23093">
        <w:rPr>
          <w:rFonts w:ascii="Arial" w:hAnsi="Arial" w:cs="Arial"/>
          <w:sz w:val="24"/>
          <w:szCs w:val="24"/>
        </w:rPr>
        <w:t xml:space="preserve"> </w:t>
      </w:r>
      <w:proofErr w:type="gramStart"/>
      <w:r w:rsidRPr="00A23093">
        <w:rPr>
          <w:rFonts w:ascii="Arial" w:hAnsi="Arial" w:cs="Arial"/>
          <w:sz w:val="24"/>
          <w:szCs w:val="24"/>
        </w:rPr>
        <w:t>abortions</w:t>
      </w:r>
      <w:r w:rsidR="00037814" w:rsidRPr="00A23093">
        <w:rPr>
          <w:rFonts w:ascii="Arial" w:hAnsi="Arial" w:cs="Arial"/>
          <w:sz w:val="24"/>
          <w:szCs w:val="24"/>
        </w:rPr>
        <w:t>.</w:t>
      </w:r>
      <w:proofErr w:type="gramEnd"/>
    </w:p>
    <w:p w14:paraId="44EDB635" w14:textId="0CF4515B" w:rsidR="00113DDF" w:rsidRPr="00F85CF2" w:rsidRDefault="00113DDF" w:rsidP="00113DDF">
      <w:pPr>
        <w:rPr>
          <w:rFonts w:ascii="Arial" w:hAnsi="Arial" w:cs="Arial"/>
          <w:sz w:val="24"/>
          <w:szCs w:val="24"/>
        </w:rPr>
      </w:pPr>
      <w:r>
        <w:rPr>
          <w:rFonts w:ascii="Arial" w:hAnsi="Arial" w:cs="Arial"/>
          <w:sz w:val="24"/>
          <w:szCs w:val="24"/>
        </w:rPr>
        <w:t>For the purposes of this Advisory Ruling</w:t>
      </w:r>
      <w:r w:rsidRPr="00F85CF2">
        <w:rPr>
          <w:rFonts w:ascii="Arial" w:hAnsi="Arial" w:cs="Arial"/>
          <w:sz w:val="24"/>
          <w:szCs w:val="24"/>
        </w:rPr>
        <w:t xml:space="preserve">, </w:t>
      </w:r>
      <w:r w:rsidRPr="001A70EE">
        <w:rPr>
          <w:rFonts w:ascii="Arial" w:hAnsi="Arial" w:cs="Arial"/>
          <w:i/>
          <w:sz w:val="24"/>
          <w:szCs w:val="24"/>
        </w:rPr>
        <w:t>abortion</w:t>
      </w:r>
      <w:r w:rsidRPr="00F85CF2">
        <w:rPr>
          <w:rFonts w:ascii="Arial" w:hAnsi="Arial" w:cs="Arial"/>
          <w:sz w:val="24"/>
          <w:szCs w:val="24"/>
        </w:rPr>
        <w:t xml:space="preserve"> means any medical treatment intended to induce the termination of, or to terminate, a clinically diagnosable pregnancy except for the purpose of producing a live birth, provided, however, that “abortion” shall not include providing care related to a miscarriage.  </w:t>
      </w:r>
      <w:r w:rsidRPr="001A70EE">
        <w:rPr>
          <w:rFonts w:ascii="Arial" w:hAnsi="Arial" w:cs="Arial"/>
          <w:i/>
          <w:sz w:val="24"/>
          <w:szCs w:val="24"/>
        </w:rPr>
        <w:t xml:space="preserve">Pregnancy </w:t>
      </w:r>
      <w:r w:rsidRPr="00F85CF2">
        <w:rPr>
          <w:rFonts w:ascii="Arial" w:hAnsi="Arial" w:cs="Arial"/>
          <w:sz w:val="24"/>
          <w:szCs w:val="24"/>
        </w:rPr>
        <w:t>means the presence of an implanted human embryo or fetus in the uterus.</w:t>
      </w:r>
      <w:r w:rsidRPr="00F85CF2">
        <w:rPr>
          <w:rStyle w:val="FootnoteReference"/>
          <w:rFonts w:ascii="Arial" w:hAnsi="Arial" w:cs="Arial"/>
          <w:sz w:val="24"/>
          <w:szCs w:val="24"/>
        </w:rPr>
        <w:footnoteReference w:id="1"/>
      </w:r>
      <w:r w:rsidRPr="00F85CF2">
        <w:rPr>
          <w:rFonts w:ascii="Arial" w:hAnsi="Arial" w:cs="Arial"/>
          <w:sz w:val="24"/>
          <w:szCs w:val="24"/>
        </w:rPr>
        <w:t xml:space="preserve"> </w:t>
      </w:r>
    </w:p>
    <w:p w14:paraId="28570427" w14:textId="1946684C" w:rsidR="006B140B" w:rsidRPr="00A23093" w:rsidRDefault="00E1115B" w:rsidP="004726DB">
      <w:pPr>
        <w:rPr>
          <w:rFonts w:ascii="Arial" w:hAnsi="Arial" w:cs="Arial"/>
          <w:b/>
          <w:sz w:val="24"/>
          <w:szCs w:val="24"/>
        </w:rPr>
      </w:pPr>
      <w:r w:rsidRPr="00A23093">
        <w:rPr>
          <w:rFonts w:ascii="Arial" w:hAnsi="Arial" w:cs="Arial"/>
          <w:b/>
          <w:sz w:val="24"/>
          <w:szCs w:val="24"/>
        </w:rPr>
        <w:t>Advisory:</w:t>
      </w:r>
    </w:p>
    <w:p w14:paraId="41D7717B" w14:textId="54B9D867" w:rsidR="001A70EE" w:rsidRDefault="006B140B" w:rsidP="001A70EE">
      <w:pPr>
        <w:rPr>
          <w:rFonts w:ascii="Arial" w:hAnsi="Arial" w:cs="Arial"/>
          <w:sz w:val="24"/>
          <w:szCs w:val="24"/>
        </w:rPr>
      </w:pPr>
      <w:r>
        <w:rPr>
          <w:rFonts w:ascii="Arial" w:hAnsi="Arial" w:cs="Arial"/>
          <w:sz w:val="24"/>
          <w:szCs w:val="24"/>
        </w:rPr>
        <w:t xml:space="preserve">Pursuant to </w:t>
      </w:r>
      <w:r w:rsidR="001A70EE" w:rsidRPr="001A70EE">
        <w:rPr>
          <w:rFonts w:ascii="Arial" w:hAnsi="Arial" w:cs="Arial"/>
          <w:sz w:val="24"/>
          <w:szCs w:val="24"/>
        </w:rPr>
        <w:t xml:space="preserve">Section 40 of chapter 227 of the </w:t>
      </w:r>
      <w:r w:rsidR="00D55AA4">
        <w:rPr>
          <w:rFonts w:ascii="Arial" w:hAnsi="Arial" w:cs="Arial"/>
          <w:sz w:val="24"/>
          <w:szCs w:val="24"/>
        </w:rPr>
        <w:t>A</w:t>
      </w:r>
      <w:r w:rsidR="001A70EE" w:rsidRPr="001A70EE">
        <w:rPr>
          <w:rFonts w:ascii="Arial" w:hAnsi="Arial" w:cs="Arial"/>
          <w:sz w:val="24"/>
          <w:szCs w:val="24"/>
        </w:rPr>
        <w:t xml:space="preserve">cts of </w:t>
      </w:r>
      <w:r w:rsidR="004D6AE7">
        <w:rPr>
          <w:rFonts w:ascii="Arial" w:hAnsi="Arial" w:cs="Arial"/>
          <w:sz w:val="24"/>
          <w:szCs w:val="24"/>
        </w:rPr>
        <w:t xml:space="preserve">2020 </w:t>
      </w:r>
      <w:r w:rsidR="00D55AA4">
        <w:rPr>
          <w:rFonts w:ascii="Arial" w:hAnsi="Arial" w:cs="Arial"/>
          <w:sz w:val="24"/>
          <w:szCs w:val="24"/>
        </w:rPr>
        <w:t xml:space="preserve">CNMs and CNPs </w:t>
      </w:r>
      <w:r w:rsidR="001A70EE" w:rsidRPr="001A70EE">
        <w:rPr>
          <w:rFonts w:ascii="Arial" w:hAnsi="Arial" w:cs="Arial"/>
          <w:sz w:val="24"/>
          <w:szCs w:val="24"/>
        </w:rPr>
        <w:t xml:space="preserve">may perform an abortion consistent with the scope of their practice and license if, in their best medical judgment, the pregnancy has existed for less than twenty-four (24) </w:t>
      </w:r>
      <w:r w:rsidR="001A70EE" w:rsidRPr="001A70EE">
        <w:rPr>
          <w:rFonts w:ascii="Arial" w:hAnsi="Arial" w:cs="Arial"/>
          <w:sz w:val="24"/>
          <w:szCs w:val="24"/>
        </w:rPr>
        <w:lastRenderedPageBreak/>
        <w:t>weeks.</w:t>
      </w:r>
      <w:r w:rsidR="001A70EE" w:rsidRPr="001A70EE">
        <w:rPr>
          <w:rFonts w:ascii="Arial" w:hAnsi="Arial" w:cs="Arial"/>
          <w:sz w:val="24"/>
          <w:szCs w:val="24"/>
          <w:vertAlign w:val="superscript"/>
        </w:rPr>
        <w:endnoteReference w:id="1"/>
      </w:r>
      <w:r w:rsidR="001A70EE" w:rsidRPr="001A70EE">
        <w:rPr>
          <w:rFonts w:ascii="Arial" w:hAnsi="Arial" w:cs="Arial"/>
          <w:sz w:val="24"/>
          <w:szCs w:val="24"/>
        </w:rPr>
        <w:t xml:space="preserve">  If a pregnancy has existed for twenty-four (24) weeks or more, no abortion may be performed except by a physician.</w:t>
      </w:r>
      <w:r w:rsidR="001A70EE" w:rsidRPr="001A70EE">
        <w:rPr>
          <w:rFonts w:ascii="Arial" w:hAnsi="Arial" w:cs="Arial"/>
          <w:sz w:val="24"/>
          <w:szCs w:val="24"/>
          <w:vertAlign w:val="superscript"/>
        </w:rPr>
        <w:endnoteReference w:id="2"/>
      </w:r>
    </w:p>
    <w:p w14:paraId="64B909A9" w14:textId="77A4C5D4" w:rsidR="00751C35" w:rsidRDefault="00A773C7" w:rsidP="00EA16F0">
      <w:pPr>
        <w:rPr>
          <w:rFonts w:ascii="Arial" w:hAnsi="Arial" w:cs="Arial"/>
          <w:sz w:val="24"/>
          <w:szCs w:val="24"/>
        </w:rPr>
      </w:pPr>
      <w:r>
        <w:rPr>
          <w:rFonts w:ascii="Arial" w:hAnsi="Arial" w:cs="Arial"/>
          <w:sz w:val="24"/>
          <w:szCs w:val="24"/>
        </w:rPr>
        <w:t xml:space="preserve">Both </w:t>
      </w:r>
      <w:r w:rsidR="00037814" w:rsidRPr="00A23093">
        <w:rPr>
          <w:rFonts w:ascii="Arial" w:hAnsi="Arial" w:cs="Arial"/>
          <w:sz w:val="24"/>
          <w:szCs w:val="24"/>
        </w:rPr>
        <w:t>CNM</w:t>
      </w:r>
      <w:r>
        <w:rPr>
          <w:rFonts w:ascii="Arial" w:hAnsi="Arial" w:cs="Arial"/>
          <w:sz w:val="24"/>
          <w:szCs w:val="24"/>
        </w:rPr>
        <w:t>s</w:t>
      </w:r>
      <w:r w:rsidR="00037814" w:rsidRPr="00A23093">
        <w:rPr>
          <w:rFonts w:ascii="Arial" w:hAnsi="Arial" w:cs="Arial"/>
          <w:sz w:val="24"/>
          <w:szCs w:val="24"/>
        </w:rPr>
        <w:t xml:space="preserve"> </w:t>
      </w:r>
      <w:r>
        <w:rPr>
          <w:rFonts w:ascii="Arial" w:hAnsi="Arial" w:cs="Arial"/>
          <w:sz w:val="24"/>
          <w:szCs w:val="24"/>
        </w:rPr>
        <w:t>and CNPs</w:t>
      </w:r>
      <w:r w:rsidR="0084068E">
        <w:rPr>
          <w:rFonts w:ascii="Arial" w:hAnsi="Arial" w:cs="Arial"/>
          <w:sz w:val="24"/>
          <w:szCs w:val="24"/>
        </w:rPr>
        <w:t xml:space="preserve"> pursuant to </w:t>
      </w:r>
      <w:r w:rsidR="00037814" w:rsidRPr="00A23093">
        <w:rPr>
          <w:rFonts w:ascii="Arial" w:hAnsi="Arial" w:cs="Arial"/>
          <w:sz w:val="24"/>
          <w:szCs w:val="24"/>
        </w:rPr>
        <w:t>244 CMR</w:t>
      </w:r>
      <w:r w:rsidR="00B11668" w:rsidRPr="00A23093">
        <w:rPr>
          <w:rFonts w:ascii="Arial" w:hAnsi="Arial" w:cs="Arial"/>
          <w:sz w:val="24"/>
          <w:szCs w:val="24"/>
        </w:rPr>
        <w:t xml:space="preserve"> 4.06 (2)</w:t>
      </w:r>
      <w:r w:rsidR="00037814" w:rsidRPr="00A23093">
        <w:rPr>
          <w:rFonts w:ascii="Arial" w:hAnsi="Arial" w:cs="Arial"/>
          <w:sz w:val="24"/>
          <w:szCs w:val="24"/>
        </w:rPr>
        <w:t xml:space="preserve"> (a) </w:t>
      </w:r>
      <w:r w:rsidR="007D32D3">
        <w:rPr>
          <w:rFonts w:ascii="Arial" w:hAnsi="Arial" w:cs="Arial"/>
          <w:sz w:val="24"/>
          <w:szCs w:val="24"/>
        </w:rPr>
        <w:t xml:space="preserve">and (3) (a) </w:t>
      </w:r>
      <w:r w:rsidR="00037814" w:rsidRPr="00A23093">
        <w:rPr>
          <w:rFonts w:ascii="Arial" w:hAnsi="Arial" w:cs="Arial"/>
          <w:sz w:val="24"/>
          <w:szCs w:val="24"/>
        </w:rPr>
        <w:t>will only practice in the clinical category(s) for which the</w:t>
      </w:r>
      <w:r w:rsidR="007D32D3">
        <w:rPr>
          <w:rFonts w:ascii="Arial" w:hAnsi="Arial" w:cs="Arial"/>
          <w:sz w:val="24"/>
          <w:szCs w:val="24"/>
        </w:rPr>
        <w:t xml:space="preserve">y </w:t>
      </w:r>
      <w:r w:rsidR="00037814" w:rsidRPr="00A23093">
        <w:rPr>
          <w:rFonts w:ascii="Arial" w:hAnsi="Arial" w:cs="Arial"/>
          <w:sz w:val="24"/>
          <w:szCs w:val="24"/>
        </w:rPr>
        <w:t>ha</w:t>
      </w:r>
      <w:r w:rsidR="007D32D3">
        <w:rPr>
          <w:rFonts w:ascii="Arial" w:hAnsi="Arial" w:cs="Arial"/>
          <w:sz w:val="24"/>
          <w:szCs w:val="24"/>
        </w:rPr>
        <w:t>ve</w:t>
      </w:r>
      <w:r w:rsidR="00037814" w:rsidRPr="00A23093">
        <w:rPr>
          <w:rFonts w:ascii="Arial" w:hAnsi="Arial" w:cs="Arial"/>
          <w:sz w:val="24"/>
          <w:szCs w:val="24"/>
        </w:rPr>
        <w:t xml:space="preserve"> attained and maintained certification</w:t>
      </w:r>
      <w:r w:rsidR="007D32D3">
        <w:rPr>
          <w:rFonts w:ascii="Arial" w:hAnsi="Arial" w:cs="Arial"/>
          <w:sz w:val="24"/>
          <w:szCs w:val="24"/>
        </w:rPr>
        <w:t>. They</w:t>
      </w:r>
      <w:r w:rsidR="00F94428">
        <w:rPr>
          <w:rFonts w:ascii="Arial" w:hAnsi="Arial" w:cs="Arial"/>
          <w:sz w:val="24"/>
          <w:szCs w:val="24"/>
        </w:rPr>
        <w:t xml:space="preserve"> </w:t>
      </w:r>
      <w:r w:rsidR="00037814" w:rsidRPr="00A23093">
        <w:rPr>
          <w:rFonts w:ascii="Arial" w:hAnsi="Arial" w:cs="Arial"/>
          <w:sz w:val="24"/>
          <w:szCs w:val="24"/>
        </w:rPr>
        <w:t xml:space="preserve">may attain additional competencies consistent with the scope and standards of </w:t>
      </w:r>
      <w:r>
        <w:rPr>
          <w:rFonts w:ascii="Arial" w:hAnsi="Arial" w:cs="Arial"/>
          <w:sz w:val="24"/>
          <w:szCs w:val="24"/>
        </w:rPr>
        <w:t>their</w:t>
      </w:r>
      <w:r w:rsidRPr="00A23093">
        <w:rPr>
          <w:rFonts w:ascii="Arial" w:hAnsi="Arial" w:cs="Arial"/>
          <w:sz w:val="24"/>
          <w:szCs w:val="24"/>
        </w:rPr>
        <w:t xml:space="preserve"> </w:t>
      </w:r>
      <w:r w:rsidR="00037814" w:rsidRPr="00A23093">
        <w:rPr>
          <w:rFonts w:ascii="Arial" w:hAnsi="Arial" w:cs="Arial"/>
          <w:sz w:val="24"/>
          <w:szCs w:val="24"/>
        </w:rPr>
        <w:t>practice</w:t>
      </w:r>
      <w:r w:rsidR="0084068E">
        <w:rPr>
          <w:rFonts w:ascii="Arial" w:hAnsi="Arial" w:cs="Arial"/>
          <w:sz w:val="24"/>
          <w:szCs w:val="24"/>
        </w:rPr>
        <w:t xml:space="preserve"> </w:t>
      </w:r>
      <w:r w:rsidR="0084068E" w:rsidRPr="00665D84">
        <w:rPr>
          <w:rFonts w:ascii="Arial" w:hAnsi="Arial" w:cs="Arial"/>
          <w:sz w:val="24"/>
          <w:szCs w:val="24"/>
        </w:rPr>
        <w:t xml:space="preserve">and </w:t>
      </w:r>
      <w:r w:rsidR="008177D5" w:rsidRPr="00940954">
        <w:rPr>
          <w:rFonts w:ascii="Arial" w:hAnsi="Arial" w:cs="Arial"/>
          <w:sz w:val="24"/>
          <w:szCs w:val="24"/>
        </w:rPr>
        <w:t xml:space="preserve">is </w:t>
      </w:r>
      <w:r w:rsidR="008177D5">
        <w:rPr>
          <w:rFonts w:ascii="Arial" w:hAnsi="Arial" w:cs="Arial"/>
          <w:sz w:val="24"/>
          <w:szCs w:val="24"/>
        </w:rPr>
        <w:t xml:space="preserve">reflective of the </w:t>
      </w:r>
      <w:r w:rsidR="0084068E" w:rsidRPr="00665D84">
        <w:rPr>
          <w:rFonts w:ascii="Arial" w:hAnsi="Arial" w:cs="Arial"/>
          <w:sz w:val="24"/>
          <w:szCs w:val="24"/>
        </w:rPr>
        <w:t>accepted professional standards</w:t>
      </w:r>
      <w:r w:rsidR="009166D3">
        <w:rPr>
          <w:rFonts w:ascii="Arial" w:hAnsi="Arial" w:cs="Arial"/>
          <w:sz w:val="24"/>
          <w:szCs w:val="24"/>
        </w:rPr>
        <w:t xml:space="preserve"> established by a Board recognized </w:t>
      </w:r>
      <w:r w:rsidR="0003578F">
        <w:rPr>
          <w:rFonts w:ascii="Arial" w:hAnsi="Arial" w:cs="Arial"/>
          <w:sz w:val="24"/>
          <w:szCs w:val="24"/>
        </w:rPr>
        <w:t>national organization for CNM and CNP practice</w:t>
      </w:r>
      <w:r w:rsidR="00037814" w:rsidRPr="00665D84">
        <w:rPr>
          <w:rFonts w:ascii="Arial" w:hAnsi="Arial" w:cs="Arial"/>
          <w:sz w:val="24"/>
          <w:szCs w:val="24"/>
        </w:rPr>
        <w:t>.</w:t>
      </w:r>
      <w:r w:rsidR="00113DDF" w:rsidRPr="00665D84">
        <w:rPr>
          <w:rStyle w:val="FootnoteReference"/>
          <w:rFonts w:ascii="Arial" w:hAnsi="Arial" w:cs="Arial"/>
          <w:sz w:val="24"/>
          <w:szCs w:val="24"/>
        </w:rPr>
        <w:footnoteReference w:id="2"/>
      </w:r>
      <w:r w:rsidR="00037814" w:rsidRPr="00665D84">
        <w:rPr>
          <w:rFonts w:ascii="Arial" w:hAnsi="Arial" w:cs="Arial"/>
          <w:sz w:val="24"/>
          <w:szCs w:val="24"/>
        </w:rPr>
        <w:t xml:space="preserve"> </w:t>
      </w:r>
      <w:r w:rsidR="00B11668" w:rsidRPr="00665D84">
        <w:rPr>
          <w:rFonts w:ascii="Arial" w:hAnsi="Arial" w:cs="Arial"/>
          <w:sz w:val="24"/>
          <w:szCs w:val="24"/>
        </w:rPr>
        <w:t xml:space="preserve">  </w:t>
      </w:r>
      <w:r w:rsidR="0084068E" w:rsidRPr="00665D84">
        <w:rPr>
          <w:rFonts w:ascii="Arial" w:hAnsi="Arial" w:cs="Arial"/>
          <w:sz w:val="24"/>
          <w:szCs w:val="24"/>
        </w:rPr>
        <w:t xml:space="preserve">CNMs and CNPs </w:t>
      </w:r>
      <w:r w:rsidR="0084068E" w:rsidRPr="00665D84">
        <w:rPr>
          <w:rFonts w:ascii="Arial" w:hAnsi="Arial" w:cs="Arial"/>
          <w:sz w:val="24"/>
          <w:szCs w:val="24"/>
          <w:lang w:val="en"/>
        </w:rPr>
        <w:t xml:space="preserve">will assume only those duties </w:t>
      </w:r>
      <w:r w:rsidR="00665D84" w:rsidRPr="00665D84">
        <w:rPr>
          <w:rFonts w:ascii="Arial" w:hAnsi="Arial" w:cs="Arial"/>
          <w:sz w:val="24"/>
          <w:szCs w:val="24"/>
          <w:lang w:val="en"/>
        </w:rPr>
        <w:t>and responsibilities within their s</w:t>
      </w:r>
      <w:r w:rsidR="0084068E" w:rsidRPr="00665D84">
        <w:rPr>
          <w:rFonts w:ascii="Arial" w:hAnsi="Arial" w:cs="Arial"/>
          <w:sz w:val="24"/>
          <w:szCs w:val="24"/>
          <w:lang w:val="en"/>
        </w:rPr>
        <w:t>cope o</w:t>
      </w:r>
      <w:r w:rsidR="00665D84" w:rsidRPr="00665D84">
        <w:rPr>
          <w:rFonts w:ascii="Arial" w:hAnsi="Arial" w:cs="Arial"/>
          <w:sz w:val="24"/>
          <w:szCs w:val="24"/>
          <w:lang w:val="en"/>
        </w:rPr>
        <w:t xml:space="preserve">f practice and for which they have </w:t>
      </w:r>
      <w:r w:rsidR="0084068E" w:rsidRPr="00665D84">
        <w:rPr>
          <w:rFonts w:ascii="Arial" w:hAnsi="Arial" w:cs="Arial"/>
          <w:sz w:val="24"/>
          <w:szCs w:val="24"/>
          <w:lang w:val="en"/>
        </w:rPr>
        <w:t>acquired and maintained necessary knowledge, skills and abilities to competently</w:t>
      </w:r>
      <w:r w:rsidR="00665D84" w:rsidRPr="00665D84">
        <w:rPr>
          <w:rFonts w:ascii="Arial" w:hAnsi="Arial" w:cs="Arial"/>
          <w:sz w:val="24"/>
          <w:szCs w:val="24"/>
          <w:lang w:val="en"/>
        </w:rPr>
        <w:t xml:space="preserve"> </w:t>
      </w:r>
      <w:r w:rsidR="00665D84" w:rsidRPr="00665D84">
        <w:rPr>
          <w:rFonts w:ascii="Arial" w:hAnsi="Arial" w:cs="Arial"/>
          <w:sz w:val="24"/>
          <w:szCs w:val="24"/>
        </w:rPr>
        <w:t>perform an abortion for pregnancies of less than 24 weeks.</w:t>
      </w:r>
    </w:p>
    <w:p w14:paraId="69AF0475" w14:textId="0EA84F20" w:rsidR="00521E4B" w:rsidRDefault="0021678B" w:rsidP="00EA16F0">
      <w:pPr>
        <w:rPr>
          <w:rFonts w:ascii="Arial" w:hAnsi="Arial" w:cs="Arial"/>
          <w:sz w:val="24"/>
          <w:szCs w:val="24"/>
        </w:rPr>
      </w:pPr>
      <w:r>
        <w:rPr>
          <w:rFonts w:ascii="Arial" w:hAnsi="Arial" w:cs="Arial"/>
          <w:sz w:val="24"/>
          <w:szCs w:val="24"/>
        </w:rPr>
        <w:t xml:space="preserve">It is the Board’s position that </w:t>
      </w:r>
      <w:r w:rsidR="006711DF" w:rsidRPr="00A23093">
        <w:rPr>
          <w:rFonts w:ascii="Arial" w:hAnsi="Arial" w:cs="Arial"/>
          <w:sz w:val="24"/>
          <w:szCs w:val="24"/>
        </w:rPr>
        <w:t xml:space="preserve">CNMs and CNPs </w:t>
      </w:r>
      <w:r>
        <w:rPr>
          <w:rFonts w:ascii="Arial" w:hAnsi="Arial" w:cs="Arial"/>
          <w:sz w:val="24"/>
          <w:szCs w:val="24"/>
        </w:rPr>
        <w:t>who</w:t>
      </w:r>
      <w:r w:rsidRPr="00A23093">
        <w:rPr>
          <w:rFonts w:ascii="Arial" w:hAnsi="Arial" w:cs="Arial"/>
          <w:sz w:val="24"/>
          <w:szCs w:val="24"/>
        </w:rPr>
        <w:t xml:space="preserve"> </w:t>
      </w:r>
      <w:r w:rsidR="006711DF" w:rsidRPr="00A23093">
        <w:rPr>
          <w:rFonts w:ascii="Arial" w:hAnsi="Arial" w:cs="Arial"/>
          <w:sz w:val="24"/>
          <w:szCs w:val="24"/>
        </w:rPr>
        <w:t xml:space="preserve">successfully complete </w:t>
      </w:r>
      <w:r w:rsidR="00431CA2">
        <w:rPr>
          <w:rFonts w:ascii="Arial" w:hAnsi="Arial" w:cs="Arial"/>
          <w:sz w:val="24"/>
          <w:szCs w:val="24"/>
        </w:rPr>
        <w:t xml:space="preserve">competency-based training </w:t>
      </w:r>
      <w:r w:rsidR="00331849">
        <w:rPr>
          <w:rFonts w:ascii="Arial" w:hAnsi="Arial" w:cs="Arial"/>
          <w:sz w:val="24"/>
          <w:szCs w:val="24"/>
        </w:rPr>
        <w:t xml:space="preserve">for </w:t>
      </w:r>
      <w:r w:rsidR="00E74CB0" w:rsidRPr="00A23093">
        <w:rPr>
          <w:rFonts w:ascii="Arial" w:hAnsi="Arial" w:cs="Arial"/>
          <w:sz w:val="24"/>
          <w:szCs w:val="24"/>
        </w:rPr>
        <w:t xml:space="preserve">providers of abortion and maintain </w:t>
      </w:r>
      <w:r w:rsidR="00472F95">
        <w:rPr>
          <w:rFonts w:ascii="Arial" w:hAnsi="Arial" w:cs="Arial"/>
          <w:sz w:val="24"/>
          <w:szCs w:val="24"/>
        </w:rPr>
        <w:t>authenticated records</w:t>
      </w:r>
      <w:r w:rsidR="00E74CB0" w:rsidRPr="00A23093">
        <w:rPr>
          <w:rFonts w:ascii="Arial" w:hAnsi="Arial" w:cs="Arial"/>
          <w:sz w:val="24"/>
          <w:szCs w:val="24"/>
        </w:rPr>
        <w:t xml:space="preserve"> of the process used to achieve the necessary knowledge, skills and ongoing competency</w:t>
      </w:r>
      <w:r>
        <w:rPr>
          <w:rFonts w:ascii="Arial" w:hAnsi="Arial" w:cs="Arial"/>
          <w:sz w:val="24"/>
          <w:szCs w:val="24"/>
        </w:rPr>
        <w:t xml:space="preserve"> may provide abortion services for pregnancies less than 24 weeks</w:t>
      </w:r>
      <w:r w:rsidR="00F94428">
        <w:rPr>
          <w:rFonts w:ascii="Arial" w:hAnsi="Arial" w:cs="Arial"/>
          <w:sz w:val="24"/>
          <w:szCs w:val="24"/>
        </w:rPr>
        <w:t>.</w:t>
      </w:r>
      <w:r w:rsidR="00E74CB0" w:rsidRPr="00A23093">
        <w:rPr>
          <w:rFonts w:ascii="Arial" w:hAnsi="Arial" w:cs="Arial"/>
          <w:sz w:val="24"/>
          <w:szCs w:val="24"/>
        </w:rPr>
        <w:t xml:space="preserve"> </w:t>
      </w:r>
      <w:r w:rsidR="00521E4B">
        <w:rPr>
          <w:rFonts w:ascii="Arial" w:hAnsi="Arial" w:cs="Arial"/>
          <w:sz w:val="24"/>
          <w:szCs w:val="24"/>
        </w:rPr>
        <w:t>It is not within CNM</w:t>
      </w:r>
      <w:r w:rsidR="007470B1">
        <w:rPr>
          <w:rFonts w:ascii="Arial" w:hAnsi="Arial" w:cs="Arial"/>
          <w:sz w:val="24"/>
          <w:szCs w:val="24"/>
        </w:rPr>
        <w:t>s</w:t>
      </w:r>
      <w:r w:rsidR="00521E4B">
        <w:rPr>
          <w:rFonts w:ascii="Arial" w:hAnsi="Arial" w:cs="Arial"/>
          <w:sz w:val="24"/>
          <w:szCs w:val="24"/>
        </w:rPr>
        <w:t xml:space="preserve"> or CNP</w:t>
      </w:r>
      <w:r w:rsidR="007470B1">
        <w:rPr>
          <w:rFonts w:ascii="Arial" w:hAnsi="Arial" w:cs="Arial"/>
          <w:sz w:val="24"/>
          <w:szCs w:val="24"/>
        </w:rPr>
        <w:t>s</w:t>
      </w:r>
      <w:r w:rsidR="00521E4B">
        <w:rPr>
          <w:rFonts w:ascii="Arial" w:hAnsi="Arial" w:cs="Arial"/>
          <w:sz w:val="24"/>
          <w:szCs w:val="24"/>
        </w:rPr>
        <w:t xml:space="preserve"> scope of practice to perform an abortion for a pregnancy greater than 24 weeks.</w:t>
      </w:r>
      <w:r w:rsidR="00113DDF">
        <w:rPr>
          <w:rStyle w:val="FootnoteReference"/>
          <w:rFonts w:ascii="Arial" w:hAnsi="Arial" w:cs="Arial"/>
          <w:sz w:val="24"/>
          <w:szCs w:val="24"/>
        </w:rPr>
        <w:footnoteReference w:id="3"/>
      </w:r>
    </w:p>
    <w:p w14:paraId="11C68592" w14:textId="31B11EC8" w:rsidR="00751C35" w:rsidRPr="00801737" w:rsidRDefault="00751C35" w:rsidP="00751C35">
      <w:pPr>
        <w:rPr>
          <w:rFonts w:ascii="Arial" w:hAnsi="Arial" w:cs="Arial"/>
          <w:sz w:val="24"/>
          <w:szCs w:val="24"/>
        </w:rPr>
      </w:pPr>
      <w:r w:rsidRPr="00801737">
        <w:rPr>
          <w:rFonts w:ascii="Arial" w:hAnsi="Arial" w:cs="Arial"/>
          <w:sz w:val="24"/>
          <w:szCs w:val="24"/>
        </w:rPr>
        <w:t>An abortion shall not be performed unless the written informed consent of the proper person has been obtained except in an emergency requiring immediate action. If the patient less than sixteen (16) years of age has not married and if the patient is unable to obtain the consent of one (1) of their parents or one (1) of their guardians, or if they elect not to seek the consent of a parent or a guardian, or in the case of incest, a judge of the superior court shall authorize a CNM or CNP to perform the abortion.</w:t>
      </w:r>
      <w:r>
        <w:rPr>
          <w:rStyle w:val="FootnoteReference"/>
          <w:rFonts w:ascii="Arial" w:hAnsi="Arial" w:cs="Arial"/>
          <w:sz w:val="24"/>
          <w:szCs w:val="24"/>
        </w:rPr>
        <w:footnoteReference w:id="4"/>
      </w:r>
    </w:p>
    <w:p w14:paraId="0C698422" w14:textId="0C879141" w:rsidR="00751C35" w:rsidRPr="00A23093" w:rsidRDefault="00751C35" w:rsidP="00EA16F0">
      <w:pPr>
        <w:rPr>
          <w:rFonts w:ascii="Arial" w:hAnsi="Arial" w:cs="Arial"/>
          <w:sz w:val="24"/>
          <w:szCs w:val="24"/>
        </w:rPr>
      </w:pPr>
      <w:r w:rsidRPr="004A0995">
        <w:rPr>
          <w:rFonts w:ascii="Arial" w:hAnsi="Arial" w:cs="Arial"/>
          <w:sz w:val="24"/>
          <w:szCs w:val="24"/>
        </w:rPr>
        <w:t>The consent form and any other forms, transcript of evidence or written findings or conclusions of a court shall be confidential and shall not be released to any other person except by the patient’s written informed consent or by a proper judicial order, other than to the patient themselves.</w:t>
      </w:r>
      <w:r>
        <w:rPr>
          <w:rStyle w:val="FootnoteReference"/>
          <w:rFonts w:ascii="Arial" w:hAnsi="Arial" w:cs="Arial"/>
          <w:sz w:val="24"/>
          <w:szCs w:val="24"/>
        </w:rPr>
        <w:footnoteReference w:id="5"/>
      </w:r>
    </w:p>
    <w:p w14:paraId="083DED82" w14:textId="6F0483DE" w:rsidR="009E0F90" w:rsidRPr="00782996" w:rsidRDefault="00F56B57" w:rsidP="00B321D9">
      <w:pPr>
        <w:rPr>
          <w:rFonts w:ascii="Arial" w:hAnsi="Arial" w:cs="Arial"/>
          <w:sz w:val="24"/>
          <w:szCs w:val="24"/>
        </w:rPr>
      </w:pPr>
      <w:r w:rsidRPr="00782996">
        <w:rPr>
          <w:rFonts w:ascii="Arial" w:hAnsi="Arial" w:cs="Arial"/>
          <w:b/>
          <w:sz w:val="24"/>
          <w:szCs w:val="24"/>
        </w:rPr>
        <w:t>Required Standardized Procedures</w:t>
      </w:r>
      <w:r w:rsidRPr="00782996">
        <w:rPr>
          <w:rFonts w:ascii="Arial" w:hAnsi="Arial" w:cs="Arial"/>
          <w:sz w:val="24"/>
          <w:szCs w:val="24"/>
        </w:rPr>
        <w:t xml:space="preserve">: </w:t>
      </w:r>
    </w:p>
    <w:p w14:paraId="29370955" w14:textId="37AC1FF5" w:rsidR="00113DDF" w:rsidRPr="00794023" w:rsidRDefault="00B321D9" w:rsidP="00711DFC">
      <w:pPr>
        <w:rPr>
          <w:rFonts w:ascii="Arial" w:hAnsi="Arial" w:cs="Arial"/>
          <w:color w:val="000000" w:themeColor="text1"/>
          <w:sz w:val="24"/>
          <w:szCs w:val="24"/>
        </w:rPr>
      </w:pPr>
      <w:bookmarkStart w:id="1" w:name="_Hlk70685870"/>
      <w:r w:rsidRPr="00150CA7">
        <w:rPr>
          <w:rFonts w:ascii="Arial" w:hAnsi="Arial" w:cs="Arial"/>
          <w:sz w:val="24"/>
          <w:szCs w:val="24"/>
        </w:rPr>
        <w:t>Procedures</w:t>
      </w:r>
      <w:r w:rsidR="00782996" w:rsidRPr="00150CA7">
        <w:rPr>
          <w:rFonts w:ascii="Arial" w:hAnsi="Arial" w:cs="Arial"/>
          <w:sz w:val="24"/>
          <w:szCs w:val="24"/>
        </w:rPr>
        <w:t xml:space="preserve"> </w:t>
      </w:r>
      <w:r w:rsidR="00150CA7">
        <w:rPr>
          <w:rFonts w:ascii="Arial" w:hAnsi="Arial" w:cs="Arial"/>
          <w:sz w:val="24"/>
          <w:szCs w:val="24"/>
        </w:rPr>
        <w:t xml:space="preserve">are required </w:t>
      </w:r>
      <w:r w:rsidR="00782996" w:rsidRPr="00150CA7">
        <w:rPr>
          <w:rFonts w:ascii="Arial" w:hAnsi="Arial" w:cs="Arial"/>
          <w:sz w:val="24"/>
          <w:szCs w:val="24"/>
        </w:rPr>
        <w:t>for obtaining medical consultation, collaboration, and referra</w:t>
      </w:r>
      <w:r w:rsidR="00F12AAF" w:rsidRPr="00150CA7">
        <w:rPr>
          <w:rFonts w:ascii="Arial" w:hAnsi="Arial" w:cs="Arial"/>
          <w:sz w:val="24"/>
          <w:szCs w:val="24"/>
        </w:rPr>
        <w:t xml:space="preserve">l </w:t>
      </w:r>
      <w:r w:rsidR="00F12AAF" w:rsidRPr="00794023">
        <w:rPr>
          <w:rFonts w:ascii="Arial" w:hAnsi="Arial" w:cs="Arial"/>
          <w:color w:val="000000" w:themeColor="text1"/>
          <w:sz w:val="24"/>
          <w:szCs w:val="24"/>
        </w:rPr>
        <w:t>related to abortion procedure</w:t>
      </w:r>
      <w:r w:rsidR="00711DFC" w:rsidRPr="00794023">
        <w:rPr>
          <w:rFonts w:ascii="Arial" w:hAnsi="Arial" w:cs="Arial"/>
          <w:color w:val="000000" w:themeColor="text1"/>
          <w:sz w:val="24"/>
          <w:szCs w:val="24"/>
        </w:rPr>
        <w:t xml:space="preserve"> and </w:t>
      </w:r>
      <w:r w:rsidR="00150CA7" w:rsidRPr="00794023">
        <w:rPr>
          <w:rFonts w:ascii="Arial" w:hAnsi="Arial" w:cs="Arial"/>
          <w:color w:val="000000" w:themeColor="text1"/>
          <w:sz w:val="24"/>
          <w:szCs w:val="24"/>
        </w:rPr>
        <w:t>m</w:t>
      </w:r>
      <w:r w:rsidR="00F92C16" w:rsidRPr="00794023">
        <w:rPr>
          <w:rFonts w:ascii="Arial" w:hAnsi="Arial" w:cs="Arial"/>
          <w:color w:val="000000" w:themeColor="text1"/>
          <w:sz w:val="24"/>
          <w:szCs w:val="24"/>
        </w:rPr>
        <w:t>ethods for periodic review of provisions of the standardized procedures</w:t>
      </w:r>
      <w:bookmarkEnd w:id="1"/>
      <w:r w:rsidR="00113DDF" w:rsidRPr="00794023">
        <w:rPr>
          <w:rStyle w:val="FootnoteReference"/>
          <w:rFonts w:ascii="Arial" w:hAnsi="Arial" w:cs="Arial"/>
          <w:color w:val="000000" w:themeColor="text1"/>
          <w:sz w:val="24"/>
          <w:szCs w:val="24"/>
        </w:rPr>
        <w:footnoteReference w:id="6"/>
      </w:r>
    </w:p>
    <w:p w14:paraId="597080B3" w14:textId="581C9253" w:rsidR="00D82A11" w:rsidRPr="00150CA7" w:rsidRDefault="00C71D16" w:rsidP="00113DDF">
      <w:pPr>
        <w:rPr>
          <w:strike/>
        </w:rPr>
      </w:pPr>
      <w:r w:rsidRPr="00150CA7">
        <w:rPr>
          <w:rFonts w:ascii="Arial" w:hAnsi="Arial" w:cs="Arial"/>
          <w:b/>
          <w:sz w:val="24"/>
          <w:szCs w:val="24"/>
        </w:rPr>
        <w:lastRenderedPageBreak/>
        <w:t>Competenc</w:t>
      </w:r>
      <w:r w:rsidR="0021678B" w:rsidRPr="00150CA7">
        <w:rPr>
          <w:rFonts w:ascii="Arial" w:hAnsi="Arial" w:cs="Arial"/>
          <w:b/>
          <w:sz w:val="24"/>
          <w:szCs w:val="24"/>
        </w:rPr>
        <w:t>e Acquisition</w:t>
      </w:r>
      <w:r w:rsidRPr="00150CA7">
        <w:rPr>
          <w:rFonts w:ascii="Arial" w:hAnsi="Arial" w:cs="Arial"/>
          <w:b/>
          <w:sz w:val="24"/>
          <w:szCs w:val="24"/>
        </w:rPr>
        <w:t>:</w:t>
      </w:r>
      <w:r w:rsidRPr="00113DDF">
        <w:t xml:space="preserve"> </w:t>
      </w:r>
    </w:p>
    <w:p w14:paraId="0D317B76" w14:textId="77777777" w:rsidR="005F4FCA" w:rsidRPr="005F4FCA" w:rsidRDefault="00F56B57" w:rsidP="005F4FCA">
      <w:pPr>
        <w:rPr>
          <w:rFonts w:ascii="Arial" w:hAnsi="Arial" w:cs="Arial"/>
          <w:sz w:val="24"/>
          <w:szCs w:val="24"/>
        </w:rPr>
      </w:pPr>
      <w:r w:rsidRPr="00A23093">
        <w:rPr>
          <w:rFonts w:ascii="Arial" w:hAnsi="Arial" w:cs="Arial"/>
          <w:sz w:val="24"/>
          <w:szCs w:val="24"/>
        </w:rPr>
        <w:t>An acceptable competency training program sh</w:t>
      </w:r>
      <w:r w:rsidR="005A7B15" w:rsidRPr="00A23093">
        <w:rPr>
          <w:rFonts w:ascii="Arial" w:hAnsi="Arial" w:cs="Arial"/>
          <w:sz w:val="24"/>
          <w:szCs w:val="24"/>
        </w:rPr>
        <w:t>all</w:t>
      </w:r>
      <w:r w:rsidRPr="00A23093">
        <w:rPr>
          <w:rFonts w:ascii="Arial" w:hAnsi="Arial" w:cs="Arial"/>
          <w:sz w:val="24"/>
          <w:szCs w:val="24"/>
        </w:rPr>
        <w:t xml:space="preserve"> have minimum content </w:t>
      </w:r>
      <w:r w:rsidR="00290421" w:rsidRPr="00A23093">
        <w:rPr>
          <w:rFonts w:ascii="Arial" w:hAnsi="Arial" w:cs="Arial"/>
          <w:sz w:val="24"/>
          <w:szCs w:val="24"/>
        </w:rPr>
        <w:t xml:space="preserve">which includes reading materials and clinical </w:t>
      </w:r>
      <w:r w:rsidR="0023633C" w:rsidRPr="00A23093">
        <w:rPr>
          <w:rFonts w:ascii="Arial" w:hAnsi="Arial" w:cs="Arial"/>
          <w:sz w:val="24"/>
          <w:szCs w:val="24"/>
        </w:rPr>
        <w:t>competencies as a framework for competency attainment.</w:t>
      </w:r>
      <w:r w:rsidR="00113DDF">
        <w:rPr>
          <w:rStyle w:val="FootnoteReference"/>
          <w:rFonts w:ascii="Arial" w:hAnsi="Arial" w:cs="Arial"/>
          <w:sz w:val="24"/>
          <w:szCs w:val="24"/>
        </w:rPr>
        <w:footnoteReference w:id="7"/>
      </w:r>
      <w:r w:rsidR="00113DDF">
        <w:rPr>
          <w:rFonts w:ascii="Arial" w:hAnsi="Arial" w:cs="Arial"/>
          <w:sz w:val="24"/>
          <w:szCs w:val="24"/>
        </w:rPr>
        <w:t xml:space="preserve"> </w:t>
      </w:r>
      <w:r w:rsidR="0023633C" w:rsidRPr="00A23093">
        <w:rPr>
          <w:rFonts w:ascii="Arial" w:hAnsi="Arial" w:cs="Arial"/>
          <w:sz w:val="24"/>
          <w:szCs w:val="24"/>
        </w:rPr>
        <w:t xml:space="preserve"> For</w:t>
      </w:r>
      <w:r w:rsidR="006711DF" w:rsidRPr="00A23093">
        <w:rPr>
          <w:rFonts w:ascii="Arial" w:hAnsi="Arial" w:cs="Arial"/>
          <w:sz w:val="24"/>
          <w:szCs w:val="24"/>
        </w:rPr>
        <w:t xml:space="preserve"> the purposes of this advisory ruling, competencies are categorized as general, pre-procedure phase, intra-procedure phas</w:t>
      </w:r>
      <w:r w:rsidR="0021678B">
        <w:rPr>
          <w:rFonts w:ascii="Arial" w:hAnsi="Arial" w:cs="Arial"/>
          <w:sz w:val="24"/>
          <w:szCs w:val="24"/>
        </w:rPr>
        <w:t xml:space="preserve">e, </w:t>
      </w:r>
      <w:r w:rsidR="006711DF" w:rsidRPr="00A23093">
        <w:rPr>
          <w:rFonts w:ascii="Arial" w:hAnsi="Arial" w:cs="Arial"/>
          <w:sz w:val="24"/>
          <w:szCs w:val="24"/>
        </w:rPr>
        <w:t>post-procedure phase</w:t>
      </w:r>
      <w:r w:rsidR="00F66253">
        <w:rPr>
          <w:rFonts w:ascii="Arial" w:hAnsi="Arial" w:cs="Arial"/>
          <w:sz w:val="24"/>
          <w:szCs w:val="24"/>
        </w:rPr>
        <w:t xml:space="preserve"> as well as competencies related to medication abortion</w:t>
      </w:r>
      <w:r w:rsidR="006711DF" w:rsidRPr="00A23093">
        <w:rPr>
          <w:rFonts w:ascii="Arial" w:hAnsi="Arial" w:cs="Arial"/>
          <w:sz w:val="24"/>
          <w:szCs w:val="24"/>
        </w:rPr>
        <w:t>.</w:t>
      </w:r>
      <w:r w:rsidR="005F4FCA">
        <w:rPr>
          <w:rFonts w:ascii="Arial" w:hAnsi="Arial" w:cs="Arial"/>
          <w:sz w:val="24"/>
          <w:szCs w:val="24"/>
        </w:rPr>
        <w:t xml:space="preserve"> </w:t>
      </w:r>
      <w:r w:rsidR="005F4FCA" w:rsidRPr="005F4FCA">
        <w:rPr>
          <w:rFonts w:ascii="Arial" w:hAnsi="Arial" w:cs="Arial"/>
          <w:sz w:val="24"/>
          <w:szCs w:val="24"/>
        </w:rPr>
        <w:t>A mechanism is to be in place to maintain competency. It is the responsibility of each CNM or CNP to maintain records of competency-based training and submit evidence to the Board upon request.</w:t>
      </w:r>
    </w:p>
    <w:p w14:paraId="3E5A1CE2" w14:textId="77777777" w:rsidR="005F4FCA" w:rsidRPr="005F4FCA" w:rsidRDefault="005F4FCA" w:rsidP="005F4FCA">
      <w:pPr>
        <w:rPr>
          <w:rFonts w:ascii="Arial" w:hAnsi="Arial" w:cs="Arial"/>
          <w:sz w:val="24"/>
          <w:szCs w:val="24"/>
        </w:rPr>
      </w:pPr>
      <w:r w:rsidRPr="005F4FCA">
        <w:rPr>
          <w:rFonts w:ascii="Arial" w:hAnsi="Arial" w:cs="Arial"/>
          <w:sz w:val="24"/>
          <w:szCs w:val="24"/>
        </w:rPr>
        <w:t>The nurse in the management role must ensure the availability of sufficient resources to provide for safe implementation, including, but not limited to organizational policies that provide for:</w:t>
      </w:r>
    </w:p>
    <w:p w14:paraId="2212DABA" w14:textId="2F743273" w:rsidR="005F4FCA" w:rsidRPr="005F4FCA" w:rsidRDefault="005F4FCA" w:rsidP="005F4FCA">
      <w:pPr>
        <w:numPr>
          <w:ilvl w:val="0"/>
          <w:numId w:val="11"/>
        </w:numPr>
        <w:rPr>
          <w:rFonts w:ascii="Arial" w:hAnsi="Arial" w:cs="Arial"/>
          <w:sz w:val="24"/>
          <w:szCs w:val="24"/>
        </w:rPr>
      </w:pPr>
      <w:r w:rsidRPr="005F4FCA">
        <w:rPr>
          <w:rFonts w:ascii="Arial" w:hAnsi="Arial" w:cs="Arial"/>
          <w:sz w:val="24"/>
          <w:szCs w:val="24"/>
        </w:rPr>
        <w:t xml:space="preserve">Protocols for assessing and documentation </w:t>
      </w:r>
      <w:r w:rsidR="001D1A42">
        <w:rPr>
          <w:rFonts w:ascii="Arial" w:hAnsi="Arial" w:cs="Arial"/>
          <w:sz w:val="24"/>
          <w:szCs w:val="24"/>
        </w:rPr>
        <w:t xml:space="preserve">of </w:t>
      </w:r>
      <w:r w:rsidRPr="005F4FCA">
        <w:rPr>
          <w:rFonts w:ascii="Arial" w:hAnsi="Arial" w:cs="Arial"/>
          <w:sz w:val="24"/>
          <w:szCs w:val="24"/>
        </w:rPr>
        <w:t>the advanced education and validation for the CNM or CNP initial and continued competency for each activity;</w:t>
      </w:r>
    </w:p>
    <w:p w14:paraId="4C063BA0" w14:textId="67983796" w:rsidR="006711DF" w:rsidRPr="005F4FCA" w:rsidRDefault="005F4FCA" w:rsidP="005F4FCA">
      <w:pPr>
        <w:numPr>
          <w:ilvl w:val="0"/>
          <w:numId w:val="11"/>
        </w:numPr>
        <w:rPr>
          <w:rFonts w:ascii="Arial" w:hAnsi="Arial" w:cs="Arial"/>
          <w:sz w:val="24"/>
          <w:szCs w:val="24"/>
        </w:rPr>
      </w:pPr>
      <w:r w:rsidRPr="005F4FCA">
        <w:rPr>
          <w:rFonts w:ascii="Arial" w:hAnsi="Arial" w:cs="Arial"/>
          <w:sz w:val="24"/>
          <w:szCs w:val="24"/>
        </w:rPr>
        <w:t>Protocols for provision of clear, complete and culturally appropriate informed consent.</w:t>
      </w:r>
    </w:p>
    <w:p w14:paraId="262A58D8" w14:textId="275BE2F3" w:rsidR="006711DF" w:rsidRPr="00A23093" w:rsidRDefault="006711DF" w:rsidP="004726DB">
      <w:pPr>
        <w:rPr>
          <w:rFonts w:ascii="Arial" w:hAnsi="Arial" w:cs="Arial"/>
          <w:i/>
          <w:sz w:val="24"/>
          <w:szCs w:val="24"/>
        </w:rPr>
      </w:pPr>
      <w:r w:rsidRPr="00A23093">
        <w:rPr>
          <w:rFonts w:ascii="Arial" w:hAnsi="Arial" w:cs="Arial"/>
          <w:i/>
          <w:sz w:val="24"/>
          <w:szCs w:val="24"/>
        </w:rPr>
        <w:t xml:space="preserve">General </w:t>
      </w:r>
      <w:r w:rsidR="006D194D" w:rsidRPr="00A23093">
        <w:rPr>
          <w:rFonts w:ascii="Arial" w:hAnsi="Arial" w:cs="Arial"/>
          <w:i/>
          <w:sz w:val="24"/>
          <w:szCs w:val="24"/>
        </w:rPr>
        <w:t>Competencies:</w:t>
      </w:r>
      <w:r w:rsidR="006D194D">
        <w:rPr>
          <w:rFonts w:ascii="Arial" w:hAnsi="Arial" w:cs="Arial"/>
          <w:i/>
          <w:sz w:val="24"/>
          <w:szCs w:val="24"/>
        </w:rPr>
        <w:t xml:space="preserve"> </w:t>
      </w:r>
    </w:p>
    <w:p w14:paraId="419F29A4" w14:textId="77777777" w:rsidR="00E74CB0" w:rsidRPr="00A23093" w:rsidRDefault="006711DF" w:rsidP="00F92C16">
      <w:pPr>
        <w:rPr>
          <w:rFonts w:ascii="Arial" w:hAnsi="Arial" w:cs="Arial"/>
          <w:sz w:val="24"/>
          <w:szCs w:val="24"/>
        </w:rPr>
      </w:pPr>
      <w:r w:rsidRPr="00A23093">
        <w:rPr>
          <w:rFonts w:ascii="Arial" w:hAnsi="Arial" w:cs="Arial"/>
          <w:sz w:val="24"/>
          <w:szCs w:val="24"/>
        </w:rPr>
        <w:t>General Competencies include, but are not limited to:</w:t>
      </w:r>
    </w:p>
    <w:p w14:paraId="120D43E2" w14:textId="77777777" w:rsidR="006711DF" w:rsidRPr="00A23093" w:rsidRDefault="006711DF" w:rsidP="00E74CB0">
      <w:pPr>
        <w:pStyle w:val="ListParagraph"/>
        <w:numPr>
          <w:ilvl w:val="0"/>
          <w:numId w:val="1"/>
        </w:numPr>
        <w:rPr>
          <w:rFonts w:ascii="Arial" w:hAnsi="Arial" w:cs="Arial"/>
          <w:sz w:val="24"/>
          <w:szCs w:val="24"/>
        </w:rPr>
      </w:pPr>
      <w:r w:rsidRPr="00A23093">
        <w:rPr>
          <w:rFonts w:ascii="Arial" w:hAnsi="Arial" w:cs="Arial"/>
          <w:sz w:val="24"/>
          <w:szCs w:val="24"/>
        </w:rPr>
        <w:t>Knowl</w:t>
      </w:r>
      <w:r w:rsidR="00E74CB0" w:rsidRPr="00A23093">
        <w:rPr>
          <w:rFonts w:ascii="Arial" w:hAnsi="Arial" w:cs="Arial"/>
          <w:sz w:val="24"/>
          <w:szCs w:val="24"/>
        </w:rPr>
        <w:t xml:space="preserve">edge of </w:t>
      </w:r>
      <w:r w:rsidRPr="00A23093">
        <w:rPr>
          <w:rFonts w:ascii="Arial" w:hAnsi="Arial" w:cs="Arial"/>
          <w:sz w:val="24"/>
          <w:szCs w:val="24"/>
        </w:rPr>
        <w:t>anatomy,</w:t>
      </w:r>
      <w:r w:rsidR="00AE6C00" w:rsidRPr="00A23093">
        <w:rPr>
          <w:rFonts w:ascii="Arial" w:hAnsi="Arial" w:cs="Arial"/>
          <w:sz w:val="24"/>
          <w:szCs w:val="24"/>
        </w:rPr>
        <w:t xml:space="preserve"> physiology and pathophysiology.</w:t>
      </w:r>
    </w:p>
    <w:p w14:paraId="0B2FA85B" w14:textId="5A6682DE" w:rsidR="006711DF" w:rsidRDefault="006711DF" w:rsidP="00BF2502">
      <w:pPr>
        <w:pStyle w:val="ListParagraph"/>
        <w:numPr>
          <w:ilvl w:val="0"/>
          <w:numId w:val="1"/>
        </w:numPr>
        <w:rPr>
          <w:rFonts w:ascii="Arial" w:hAnsi="Arial" w:cs="Arial"/>
          <w:sz w:val="24"/>
          <w:szCs w:val="24"/>
        </w:rPr>
      </w:pPr>
      <w:r w:rsidRPr="00A23093">
        <w:rPr>
          <w:rFonts w:ascii="Arial" w:hAnsi="Arial" w:cs="Arial"/>
          <w:sz w:val="24"/>
          <w:szCs w:val="24"/>
        </w:rPr>
        <w:t>Knowledge of operative techniques rela</w:t>
      </w:r>
      <w:r w:rsidR="00AE6C00" w:rsidRPr="00A23093">
        <w:rPr>
          <w:rFonts w:ascii="Arial" w:hAnsi="Arial" w:cs="Arial"/>
          <w:sz w:val="24"/>
          <w:szCs w:val="24"/>
        </w:rPr>
        <w:t xml:space="preserve">ted </w:t>
      </w:r>
      <w:r w:rsidR="00B321D9">
        <w:rPr>
          <w:rFonts w:ascii="Arial" w:hAnsi="Arial" w:cs="Arial"/>
          <w:sz w:val="24"/>
          <w:szCs w:val="24"/>
        </w:rPr>
        <w:t>to manual vacuum aspiration</w:t>
      </w:r>
      <w:r w:rsidR="003B20DA">
        <w:rPr>
          <w:rFonts w:ascii="Arial" w:hAnsi="Arial" w:cs="Arial"/>
          <w:sz w:val="24"/>
          <w:szCs w:val="24"/>
        </w:rPr>
        <w:t xml:space="preserve"> </w:t>
      </w:r>
      <w:r w:rsidR="00B321D9">
        <w:rPr>
          <w:rFonts w:ascii="Arial" w:hAnsi="Arial" w:cs="Arial"/>
          <w:sz w:val="24"/>
          <w:szCs w:val="24"/>
        </w:rPr>
        <w:t>(MVA).</w:t>
      </w:r>
    </w:p>
    <w:p w14:paraId="1B130A27" w14:textId="194F8EA7" w:rsidR="00FC3C3C" w:rsidRPr="00BF2502" w:rsidRDefault="00FC3C3C" w:rsidP="00BF2502">
      <w:pPr>
        <w:pStyle w:val="ListParagraph"/>
        <w:numPr>
          <w:ilvl w:val="0"/>
          <w:numId w:val="1"/>
        </w:numPr>
        <w:rPr>
          <w:rFonts w:ascii="Arial" w:hAnsi="Arial" w:cs="Arial"/>
          <w:strike/>
          <w:sz w:val="24"/>
          <w:szCs w:val="24"/>
        </w:rPr>
      </w:pPr>
      <w:r w:rsidRPr="00BF2502">
        <w:rPr>
          <w:rFonts w:ascii="Arial" w:hAnsi="Arial" w:cs="Arial"/>
          <w:sz w:val="24"/>
          <w:szCs w:val="24"/>
        </w:rPr>
        <w:t>Recogni</w:t>
      </w:r>
      <w:r w:rsidR="00381A0A">
        <w:rPr>
          <w:rFonts w:ascii="Arial" w:hAnsi="Arial" w:cs="Arial"/>
          <w:sz w:val="24"/>
          <w:szCs w:val="24"/>
        </w:rPr>
        <w:t>ze</w:t>
      </w:r>
      <w:r w:rsidRPr="00BF2502">
        <w:rPr>
          <w:rFonts w:ascii="Arial" w:hAnsi="Arial" w:cs="Arial"/>
          <w:sz w:val="24"/>
          <w:szCs w:val="24"/>
        </w:rPr>
        <w:t xml:space="preserve"> and appropriately reacting to emergency situations.</w:t>
      </w:r>
    </w:p>
    <w:p w14:paraId="3E5A6F78" w14:textId="77777777" w:rsidR="006711DF" w:rsidRPr="00A23093" w:rsidRDefault="006711DF" w:rsidP="006711DF">
      <w:pPr>
        <w:pStyle w:val="ListParagraph"/>
        <w:numPr>
          <w:ilvl w:val="0"/>
          <w:numId w:val="1"/>
        </w:numPr>
        <w:rPr>
          <w:rFonts w:ascii="Arial" w:hAnsi="Arial" w:cs="Arial"/>
          <w:sz w:val="24"/>
          <w:szCs w:val="24"/>
        </w:rPr>
      </w:pPr>
      <w:r w:rsidRPr="00A23093">
        <w:rPr>
          <w:rFonts w:ascii="Arial" w:hAnsi="Arial" w:cs="Arial"/>
          <w:sz w:val="24"/>
          <w:szCs w:val="24"/>
        </w:rPr>
        <w:t>Recognize safety hazards and initiate appropriate preventive and corrective action</w:t>
      </w:r>
      <w:r w:rsidR="00AE6C00" w:rsidRPr="00A23093">
        <w:rPr>
          <w:rFonts w:ascii="Arial" w:hAnsi="Arial" w:cs="Arial"/>
          <w:sz w:val="24"/>
          <w:szCs w:val="24"/>
        </w:rPr>
        <w:t>.</w:t>
      </w:r>
    </w:p>
    <w:p w14:paraId="2E732237" w14:textId="77777777" w:rsidR="006711DF" w:rsidRPr="00A23093" w:rsidRDefault="006711DF" w:rsidP="006711DF">
      <w:pPr>
        <w:pStyle w:val="ListParagraph"/>
        <w:numPr>
          <w:ilvl w:val="0"/>
          <w:numId w:val="1"/>
        </w:numPr>
        <w:rPr>
          <w:rFonts w:ascii="Arial" w:hAnsi="Arial" w:cs="Arial"/>
          <w:sz w:val="24"/>
          <w:szCs w:val="24"/>
        </w:rPr>
      </w:pPr>
      <w:r w:rsidRPr="00A23093">
        <w:rPr>
          <w:rFonts w:ascii="Arial" w:hAnsi="Arial" w:cs="Arial"/>
          <w:sz w:val="24"/>
          <w:szCs w:val="24"/>
        </w:rPr>
        <w:t>Adhere to standard precautions and to principles of asepsis and infection control and would not place self, patient or others at risk for infect</w:t>
      </w:r>
      <w:r w:rsidR="00AE6C00" w:rsidRPr="00A23093">
        <w:rPr>
          <w:rFonts w:ascii="Arial" w:hAnsi="Arial" w:cs="Arial"/>
          <w:sz w:val="24"/>
          <w:szCs w:val="24"/>
        </w:rPr>
        <w:t>ious disease transmissions.</w:t>
      </w:r>
    </w:p>
    <w:p w14:paraId="11F466BC" w14:textId="77777777" w:rsidR="006711DF" w:rsidRPr="00A23093" w:rsidRDefault="006711DF" w:rsidP="006711DF">
      <w:pPr>
        <w:pStyle w:val="ListParagraph"/>
        <w:numPr>
          <w:ilvl w:val="0"/>
          <w:numId w:val="1"/>
        </w:numPr>
        <w:rPr>
          <w:rFonts w:ascii="Arial" w:hAnsi="Arial" w:cs="Arial"/>
          <w:sz w:val="24"/>
          <w:szCs w:val="24"/>
        </w:rPr>
      </w:pPr>
      <w:r w:rsidRPr="00A23093">
        <w:rPr>
          <w:rFonts w:ascii="Arial" w:hAnsi="Arial" w:cs="Arial"/>
          <w:sz w:val="24"/>
          <w:szCs w:val="24"/>
        </w:rPr>
        <w:t xml:space="preserve">Ensure documentation is complete, accurate and legible in all records required by federal and state law. </w:t>
      </w:r>
    </w:p>
    <w:p w14:paraId="6815EA19" w14:textId="77777777" w:rsidR="00E41590" w:rsidRPr="00A23093" w:rsidRDefault="00E41590" w:rsidP="00E41590">
      <w:pPr>
        <w:rPr>
          <w:rFonts w:ascii="Arial" w:hAnsi="Arial" w:cs="Arial"/>
          <w:i/>
          <w:sz w:val="24"/>
          <w:szCs w:val="24"/>
        </w:rPr>
      </w:pPr>
      <w:r w:rsidRPr="00A23093">
        <w:rPr>
          <w:rFonts w:ascii="Arial" w:hAnsi="Arial" w:cs="Arial"/>
          <w:i/>
          <w:sz w:val="24"/>
          <w:szCs w:val="24"/>
        </w:rPr>
        <w:t>Pre-procedure phase competencies:</w:t>
      </w:r>
    </w:p>
    <w:p w14:paraId="2BC2BCF1" w14:textId="77777777" w:rsidR="00E41590" w:rsidRPr="00A23093" w:rsidRDefault="00E41590" w:rsidP="00E41590">
      <w:pPr>
        <w:rPr>
          <w:rFonts w:ascii="Arial" w:hAnsi="Arial" w:cs="Arial"/>
          <w:sz w:val="24"/>
          <w:szCs w:val="24"/>
        </w:rPr>
      </w:pPr>
      <w:r w:rsidRPr="00A23093">
        <w:rPr>
          <w:rFonts w:ascii="Arial" w:hAnsi="Arial" w:cs="Arial"/>
          <w:sz w:val="24"/>
          <w:szCs w:val="24"/>
        </w:rPr>
        <w:t>Pre-procedure phase competencies for the management of patients in collaboration with other health care providers include, but are not limited to:</w:t>
      </w:r>
    </w:p>
    <w:p w14:paraId="33944C9A" w14:textId="7973C731" w:rsidR="00047201" w:rsidRDefault="00381A0A" w:rsidP="00150CA7">
      <w:pPr>
        <w:pStyle w:val="ListParagraph"/>
        <w:numPr>
          <w:ilvl w:val="0"/>
          <w:numId w:val="10"/>
        </w:numPr>
        <w:rPr>
          <w:rFonts w:ascii="Arial" w:hAnsi="Arial" w:cs="Arial"/>
          <w:sz w:val="24"/>
          <w:szCs w:val="24"/>
        </w:rPr>
      </w:pPr>
      <w:r>
        <w:rPr>
          <w:rFonts w:ascii="Arial" w:hAnsi="Arial" w:cs="Arial"/>
          <w:sz w:val="24"/>
          <w:szCs w:val="24"/>
        </w:rPr>
        <w:t>R</w:t>
      </w:r>
      <w:r w:rsidR="00047201">
        <w:rPr>
          <w:rFonts w:ascii="Arial" w:hAnsi="Arial" w:cs="Arial"/>
          <w:sz w:val="24"/>
          <w:szCs w:val="24"/>
        </w:rPr>
        <w:t>equirement</w:t>
      </w:r>
      <w:r>
        <w:rPr>
          <w:rFonts w:ascii="Arial" w:hAnsi="Arial" w:cs="Arial"/>
          <w:sz w:val="24"/>
          <w:szCs w:val="24"/>
        </w:rPr>
        <w:t>s</w:t>
      </w:r>
      <w:r w:rsidR="00047201">
        <w:rPr>
          <w:rFonts w:ascii="Arial" w:hAnsi="Arial" w:cs="Arial"/>
          <w:sz w:val="24"/>
          <w:szCs w:val="24"/>
        </w:rPr>
        <w:t xml:space="preserve"> for written informed consent</w:t>
      </w:r>
      <w:r>
        <w:rPr>
          <w:rFonts w:ascii="Arial" w:hAnsi="Arial" w:cs="Arial"/>
          <w:sz w:val="24"/>
          <w:szCs w:val="24"/>
        </w:rPr>
        <w:t>.</w:t>
      </w:r>
    </w:p>
    <w:p w14:paraId="68D726B1" w14:textId="69AD99EF" w:rsidR="00D545C5" w:rsidRPr="00A23093" w:rsidRDefault="00D545C5" w:rsidP="00150CA7">
      <w:pPr>
        <w:pStyle w:val="ListParagraph"/>
        <w:numPr>
          <w:ilvl w:val="0"/>
          <w:numId w:val="10"/>
        </w:numPr>
        <w:rPr>
          <w:rFonts w:ascii="Arial" w:hAnsi="Arial" w:cs="Arial"/>
          <w:sz w:val="24"/>
          <w:szCs w:val="24"/>
        </w:rPr>
      </w:pPr>
      <w:r w:rsidRPr="00A23093">
        <w:rPr>
          <w:rFonts w:ascii="Arial" w:hAnsi="Arial" w:cs="Arial"/>
          <w:sz w:val="24"/>
          <w:szCs w:val="24"/>
        </w:rPr>
        <w:t>Communication with other healthcare providers about the patient’s plan of care</w:t>
      </w:r>
      <w:r w:rsidR="00381A0A">
        <w:rPr>
          <w:rFonts w:ascii="Arial" w:hAnsi="Arial" w:cs="Arial"/>
          <w:sz w:val="24"/>
          <w:szCs w:val="24"/>
        </w:rPr>
        <w:t>.</w:t>
      </w:r>
    </w:p>
    <w:p w14:paraId="20F43689" w14:textId="43F75ED5" w:rsidR="00D545C5" w:rsidRPr="00A23093" w:rsidRDefault="00F92C16" w:rsidP="00150CA7">
      <w:pPr>
        <w:pStyle w:val="ListParagraph"/>
        <w:numPr>
          <w:ilvl w:val="0"/>
          <w:numId w:val="10"/>
        </w:numPr>
        <w:rPr>
          <w:rFonts w:ascii="Arial" w:hAnsi="Arial" w:cs="Arial"/>
          <w:sz w:val="24"/>
          <w:szCs w:val="24"/>
        </w:rPr>
      </w:pPr>
      <w:r w:rsidRPr="00A23093">
        <w:rPr>
          <w:rFonts w:ascii="Arial" w:hAnsi="Arial" w:cs="Arial"/>
          <w:sz w:val="24"/>
          <w:szCs w:val="24"/>
        </w:rPr>
        <w:lastRenderedPageBreak/>
        <w:t>Patient counseling, including the care of transgender patients</w:t>
      </w:r>
      <w:r w:rsidR="00381A0A">
        <w:rPr>
          <w:rFonts w:ascii="Arial" w:hAnsi="Arial" w:cs="Arial"/>
          <w:sz w:val="24"/>
          <w:szCs w:val="24"/>
        </w:rPr>
        <w:t>.</w:t>
      </w:r>
    </w:p>
    <w:p w14:paraId="53DCDE44" w14:textId="03FDF8A2" w:rsidR="00F92C16" w:rsidRPr="00A23093" w:rsidRDefault="00F92C16" w:rsidP="00150CA7">
      <w:pPr>
        <w:pStyle w:val="ListParagraph"/>
        <w:numPr>
          <w:ilvl w:val="0"/>
          <w:numId w:val="10"/>
        </w:numPr>
        <w:rPr>
          <w:rFonts w:ascii="Arial" w:hAnsi="Arial" w:cs="Arial"/>
          <w:sz w:val="24"/>
          <w:szCs w:val="24"/>
        </w:rPr>
      </w:pPr>
      <w:r w:rsidRPr="00A23093">
        <w:rPr>
          <w:rFonts w:ascii="Arial" w:hAnsi="Arial" w:cs="Arial"/>
          <w:sz w:val="24"/>
          <w:szCs w:val="24"/>
        </w:rPr>
        <w:t>Pregnancy testing</w:t>
      </w:r>
      <w:r w:rsidR="00381A0A">
        <w:rPr>
          <w:rFonts w:ascii="Arial" w:hAnsi="Arial" w:cs="Arial"/>
          <w:sz w:val="24"/>
          <w:szCs w:val="24"/>
        </w:rPr>
        <w:t>.</w:t>
      </w:r>
    </w:p>
    <w:p w14:paraId="5B47AEE4" w14:textId="41381DDE" w:rsidR="00F92C16" w:rsidRPr="00A23093" w:rsidRDefault="00F92C16" w:rsidP="00150CA7">
      <w:pPr>
        <w:pStyle w:val="ListParagraph"/>
        <w:numPr>
          <w:ilvl w:val="0"/>
          <w:numId w:val="10"/>
        </w:numPr>
        <w:rPr>
          <w:rFonts w:ascii="Arial" w:hAnsi="Arial" w:cs="Arial"/>
          <w:sz w:val="24"/>
          <w:szCs w:val="24"/>
        </w:rPr>
      </w:pPr>
      <w:r w:rsidRPr="00A23093">
        <w:rPr>
          <w:rFonts w:ascii="Arial" w:hAnsi="Arial" w:cs="Arial"/>
          <w:sz w:val="24"/>
          <w:szCs w:val="24"/>
        </w:rPr>
        <w:t>Medical History including the pertinent co-morbidities requiring treatment before the procedure</w:t>
      </w:r>
      <w:r w:rsidR="00381A0A">
        <w:rPr>
          <w:rFonts w:ascii="Arial" w:hAnsi="Arial" w:cs="Arial"/>
          <w:sz w:val="24"/>
          <w:szCs w:val="24"/>
        </w:rPr>
        <w:t>.</w:t>
      </w:r>
    </w:p>
    <w:p w14:paraId="680D5903" w14:textId="20DE9E46" w:rsidR="00F92C16" w:rsidRPr="00A23093" w:rsidRDefault="00663809" w:rsidP="00150CA7">
      <w:pPr>
        <w:pStyle w:val="ListParagraph"/>
        <w:numPr>
          <w:ilvl w:val="0"/>
          <w:numId w:val="10"/>
        </w:numPr>
        <w:rPr>
          <w:rFonts w:ascii="Arial" w:hAnsi="Arial" w:cs="Arial"/>
          <w:sz w:val="24"/>
          <w:szCs w:val="24"/>
        </w:rPr>
      </w:pPr>
      <w:r w:rsidRPr="00A23093">
        <w:rPr>
          <w:rFonts w:ascii="Arial" w:hAnsi="Arial" w:cs="Arial"/>
          <w:sz w:val="24"/>
          <w:szCs w:val="24"/>
        </w:rPr>
        <w:t>Early pregnancy ultrasound</w:t>
      </w:r>
      <w:r w:rsidR="00381A0A">
        <w:rPr>
          <w:rFonts w:ascii="Arial" w:hAnsi="Arial" w:cs="Arial"/>
          <w:sz w:val="24"/>
          <w:szCs w:val="24"/>
        </w:rPr>
        <w:t>.</w:t>
      </w:r>
    </w:p>
    <w:p w14:paraId="631CAF6A" w14:textId="176AA7FE" w:rsidR="00663809" w:rsidRPr="00A23093" w:rsidRDefault="00663809" w:rsidP="00150CA7">
      <w:pPr>
        <w:pStyle w:val="ListParagraph"/>
        <w:numPr>
          <w:ilvl w:val="0"/>
          <w:numId w:val="10"/>
        </w:numPr>
        <w:rPr>
          <w:rFonts w:ascii="Arial" w:hAnsi="Arial" w:cs="Arial"/>
          <w:sz w:val="24"/>
          <w:szCs w:val="24"/>
        </w:rPr>
      </w:pPr>
      <w:r w:rsidRPr="00A23093">
        <w:rPr>
          <w:rFonts w:ascii="Arial" w:hAnsi="Arial" w:cs="Arial"/>
          <w:sz w:val="24"/>
          <w:szCs w:val="24"/>
        </w:rPr>
        <w:t>Pelvic exam or uterine sizing and position</w:t>
      </w:r>
      <w:r w:rsidR="00381A0A">
        <w:rPr>
          <w:rFonts w:ascii="Arial" w:hAnsi="Arial" w:cs="Arial"/>
          <w:sz w:val="24"/>
          <w:szCs w:val="24"/>
        </w:rPr>
        <w:t>.</w:t>
      </w:r>
    </w:p>
    <w:p w14:paraId="4AF0DB0F" w14:textId="2B6C6BE4" w:rsidR="00663809" w:rsidRPr="00381A0A" w:rsidRDefault="00663809" w:rsidP="00381A0A">
      <w:pPr>
        <w:pStyle w:val="ListParagraph"/>
        <w:numPr>
          <w:ilvl w:val="0"/>
          <w:numId w:val="10"/>
        </w:numPr>
        <w:rPr>
          <w:rFonts w:ascii="Arial" w:hAnsi="Arial" w:cs="Arial"/>
          <w:strike/>
          <w:sz w:val="24"/>
          <w:szCs w:val="24"/>
        </w:rPr>
      </w:pPr>
      <w:r w:rsidRPr="00A23093">
        <w:rPr>
          <w:rFonts w:ascii="Arial" w:hAnsi="Arial" w:cs="Arial"/>
          <w:sz w:val="24"/>
          <w:szCs w:val="24"/>
        </w:rPr>
        <w:t>Discussion of viable, non-viable and ectopic pregnancies</w:t>
      </w:r>
      <w:r w:rsidR="00381A0A">
        <w:rPr>
          <w:rFonts w:ascii="Arial" w:hAnsi="Arial" w:cs="Arial"/>
          <w:sz w:val="24"/>
          <w:szCs w:val="24"/>
        </w:rPr>
        <w:t>.</w:t>
      </w:r>
    </w:p>
    <w:p w14:paraId="1510B9C0" w14:textId="77777777" w:rsidR="00663809" w:rsidRPr="00A23093" w:rsidRDefault="00663809" w:rsidP="00663809">
      <w:pPr>
        <w:rPr>
          <w:rFonts w:ascii="Arial" w:hAnsi="Arial" w:cs="Arial"/>
          <w:i/>
          <w:sz w:val="24"/>
          <w:szCs w:val="24"/>
        </w:rPr>
      </w:pPr>
      <w:r w:rsidRPr="00A23093">
        <w:rPr>
          <w:rFonts w:ascii="Arial" w:hAnsi="Arial" w:cs="Arial"/>
          <w:i/>
          <w:sz w:val="24"/>
          <w:szCs w:val="24"/>
        </w:rPr>
        <w:t>Procedure phase competencies:</w:t>
      </w:r>
    </w:p>
    <w:p w14:paraId="3DB2B26C" w14:textId="19538A1C" w:rsidR="00663809" w:rsidRPr="00A23093" w:rsidRDefault="00663809" w:rsidP="00663809">
      <w:pPr>
        <w:pStyle w:val="ListParagraph"/>
        <w:numPr>
          <w:ilvl w:val="0"/>
          <w:numId w:val="4"/>
        </w:numPr>
        <w:rPr>
          <w:rFonts w:ascii="Arial" w:hAnsi="Arial" w:cs="Arial"/>
          <w:i/>
          <w:sz w:val="24"/>
          <w:szCs w:val="24"/>
        </w:rPr>
      </w:pPr>
      <w:r w:rsidRPr="00A23093">
        <w:rPr>
          <w:rFonts w:ascii="Arial" w:hAnsi="Arial" w:cs="Arial"/>
          <w:sz w:val="24"/>
          <w:szCs w:val="24"/>
        </w:rPr>
        <w:t>Pain management and medications</w:t>
      </w:r>
      <w:r w:rsidR="00381A0A">
        <w:rPr>
          <w:rFonts w:ascii="Arial" w:hAnsi="Arial" w:cs="Arial"/>
          <w:sz w:val="24"/>
          <w:szCs w:val="24"/>
        </w:rPr>
        <w:t>.</w:t>
      </w:r>
    </w:p>
    <w:p w14:paraId="0B73B181" w14:textId="34E60A59" w:rsidR="00663809" w:rsidRPr="00A23093" w:rsidRDefault="00663809" w:rsidP="00663809">
      <w:pPr>
        <w:pStyle w:val="ListParagraph"/>
        <w:numPr>
          <w:ilvl w:val="0"/>
          <w:numId w:val="4"/>
        </w:numPr>
        <w:rPr>
          <w:rFonts w:ascii="Arial" w:hAnsi="Arial" w:cs="Arial"/>
          <w:i/>
          <w:sz w:val="24"/>
          <w:szCs w:val="24"/>
        </w:rPr>
      </w:pPr>
      <w:r w:rsidRPr="00A23093">
        <w:rPr>
          <w:rFonts w:ascii="Arial" w:hAnsi="Arial" w:cs="Arial"/>
          <w:sz w:val="24"/>
          <w:szCs w:val="24"/>
        </w:rPr>
        <w:t>Manual vacuum aspiration procedure</w:t>
      </w:r>
      <w:r w:rsidR="00381A0A">
        <w:rPr>
          <w:rFonts w:ascii="Arial" w:hAnsi="Arial" w:cs="Arial"/>
          <w:sz w:val="24"/>
          <w:szCs w:val="24"/>
        </w:rPr>
        <w:t>.</w:t>
      </w:r>
    </w:p>
    <w:p w14:paraId="706D544A" w14:textId="7827B851" w:rsidR="00663809" w:rsidRPr="00A23093" w:rsidRDefault="00663809" w:rsidP="00663809">
      <w:pPr>
        <w:pStyle w:val="ListParagraph"/>
        <w:numPr>
          <w:ilvl w:val="0"/>
          <w:numId w:val="4"/>
        </w:numPr>
        <w:rPr>
          <w:rFonts w:ascii="Arial" w:hAnsi="Arial" w:cs="Arial"/>
          <w:i/>
          <w:sz w:val="24"/>
          <w:szCs w:val="24"/>
        </w:rPr>
      </w:pPr>
      <w:r w:rsidRPr="00A23093">
        <w:rPr>
          <w:rFonts w:ascii="Arial" w:hAnsi="Arial" w:cs="Arial"/>
          <w:sz w:val="24"/>
          <w:szCs w:val="24"/>
        </w:rPr>
        <w:t xml:space="preserve">Management of complications:  minor, </w:t>
      </w:r>
      <w:r w:rsidR="00AE6C00" w:rsidRPr="00A23093">
        <w:rPr>
          <w:rFonts w:ascii="Arial" w:hAnsi="Arial" w:cs="Arial"/>
          <w:sz w:val="24"/>
          <w:szCs w:val="24"/>
        </w:rPr>
        <w:t>major,</w:t>
      </w:r>
      <w:r w:rsidRPr="00A23093">
        <w:rPr>
          <w:rFonts w:ascii="Arial" w:hAnsi="Arial" w:cs="Arial"/>
          <w:sz w:val="24"/>
          <w:szCs w:val="24"/>
        </w:rPr>
        <w:t xml:space="preserve"> immediate, delayed</w:t>
      </w:r>
      <w:r w:rsidR="00381A0A">
        <w:rPr>
          <w:rFonts w:ascii="Arial" w:hAnsi="Arial" w:cs="Arial"/>
          <w:sz w:val="24"/>
          <w:szCs w:val="24"/>
        </w:rPr>
        <w:t>.</w:t>
      </w:r>
    </w:p>
    <w:p w14:paraId="2D477E17" w14:textId="77777777" w:rsidR="00663809" w:rsidRPr="00A23093" w:rsidRDefault="00663809" w:rsidP="00663809">
      <w:pPr>
        <w:rPr>
          <w:rFonts w:ascii="Arial" w:hAnsi="Arial" w:cs="Arial"/>
          <w:i/>
          <w:sz w:val="24"/>
          <w:szCs w:val="24"/>
        </w:rPr>
      </w:pPr>
      <w:r w:rsidRPr="00A23093">
        <w:rPr>
          <w:rFonts w:ascii="Arial" w:hAnsi="Arial" w:cs="Arial"/>
          <w:i/>
          <w:sz w:val="24"/>
          <w:szCs w:val="24"/>
        </w:rPr>
        <w:t>Post-procedure competencies:</w:t>
      </w:r>
    </w:p>
    <w:p w14:paraId="2ABCFEB7" w14:textId="6B173110" w:rsidR="00663809" w:rsidRPr="00A23093" w:rsidRDefault="00663809" w:rsidP="00663809">
      <w:pPr>
        <w:pStyle w:val="ListParagraph"/>
        <w:numPr>
          <w:ilvl w:val="0"/>
          <w:numId w:val="5"/>
        </w:numPr>
        <w:rPr>
          <w:rFonts w:ascii="Arial" w:hAnsi="Arial" w:cs="Arial"/>
          <w:i/>
          <w:sz w:val="24"/>
          <w:szCs w:val="24"/>
        </w:rPr>
      </w:pPr>
      <w:r w:rsidRPr="00A23093">
        <w:rPr>
          <w:rFonts w:ascii="Arial" w:hAnsi="Arial" w:cs="Arial"/>
          <w:sz w:val="24"/>
          <w:szCs w:val="24"/>
        </w:rPr>
        <w:t>Recovery procedures</w:t>
      </w:r>
      <w:r w:rsidR="00381A0A">
        <w:rPr>
          <w:rFonts w:ascii="Arial" w:hAnsi="Arial" w:cs="Arial"/>
          <w:sz w:val="24"/>
          <w:szCs w:val="24"/>
        </w:rPr>
        <w:t>.</w:t>
      </w:r>
    </w:p>
    <w:p w14:paraId="2F847B76" w14:textId="73C2358F" w:rsidR="00663809" w:rsidRPr="00A23093" w:rsidRDefault="00663809" w:rsidP="00663809">
      <w:pPr>
        <w:pStyle w:val="ListParagraph"/>
        <w:numPr>
          <w:ilvl w:val="0"/>
          <w:numId w:val="5"/>
        </w:numPr>
        <w:rPr>
          <w:rFonts w:ascii="Arial" w:hAnsi="Arial" w:cs="Arial"/>
          <w:i/>
          <w:sz w:val="24"/>
          <w:szCs w:val="24"/>
        </w:rPr>
      </w:pPr>
      <w:r w:rsidRPr="00A23093">
        <w:rPr>
          <w:rFonts w:ascii="Arial" w:hAnsi="Arial" w:cs="Arial"/>
          <w:sz w:val="24"/>
          <w:szCs w:val="24"/>
        </w:rPr>
        <w:t>Aftercare instructions and precautions</w:t>
      </w:r>
      <w:r w:rsidR="00381A0A">
        <w:rPr>
          <w:rFonts w:ascii="Arial" w:hAnsi="Arial" w:cs="Arial"/>
          <w:sz w:val="24"/>
          <w:szCs w:val="24"/>
        </w:rPr>
        <w:t>.</w:t>
      </w:r>
    </w:p>
    <w:p w14:paraId="08813490" w14:textId="7C8DADCD" w:rsidR="00663809" w:rsidRPr="00A23093" w:rsidRDefault="00663809" w:rsidP="00663809">
      <w:pPr>
        <w:pStyle w:val="ListParagraph"/>
        <w:numPr>
          <w:ilvl w:val="0"/>
          <w:numId w:val="5"/>
        </w:numPr>
        <w:rPr>
          <w:rFonts w:ascii="Arial" w:hAnsi="Arial" w:cs="Arial"/>
          <w:i/>
          <w:sz w:val="24"/>
          <w:szCs w:val="24"/>
        </w:rPr>
      </w:pPr>
      <w:r w:rsidRPr="00A23093">
        <w:rPr>
          <w:rFonts w:ascii="Arial" w:hAnsi="Arial" w:cs="Arial"/>
          <w:sz w:val="24"/>
          <w:szCs w:val="24"/>
        </w:rPr>
        <w:t>Contraception</w:t>
      </w:r>
      <w:r w:rsidR="00381A0A">
        <w:rPr>
          <w:rFonts w:ascii="Arial" w:hAnsi="Arial" w:cs="Arial"/>
          <w:sz w:val="24"/>
          <w:szCs w:val="24"/>
        </w:rPr>
        <w:t>.</w:t>
      </w:r>
    </w:p>
    <w:p w14:paraId="5FCA31DB" w14:textId="77777777" w:rsidR="00663809" w:rsidRPr="00A23093" w:rsidRDefault="00AE6C00" w:rsidP="00663809">
      <w:pPr>
        <w:rPr>
          <w:rFonts w:ascii="Arial" w:hAnsi="Arial" w:cs="Arial"/>
          <w:i/>
          <w:sz w:val="24"/>
          <w:szCs w:val="24"/>
        </w:rPr>
      </w:pPr>
      <w:r w:rsidRPr="00A23093">
        <w:rPr>
          <w:rFonts w:ascii="Arial" w:hAnsi="Arial" w:cs="Arial"/>
          <w:i/>
          <w:sz w:val="24"/>
          <w:szCs w:val="24"/>
        </w:rPr>
        <w:t>Medication Abortion Competencies</w:t>
      </w:r>
    </w:p>
    <w:p w14:paraId="6AE78B94" w14:textId="7D8CDB6C" w:rsidR="00AE6C00" w:rsidRPr="00A23093" w:rsidRDefault="00AE6C00" w:rsidP="00AE6C00">
      <w:pPr>
        <w:pStyle w:val="ListParagraph"/>
        <w:numPr>
          <w:ilvl w:val="0"/>
          <w:numId w:val="6"/>
        </w:numPr>
        <w:rPr>
          <w:rFonts w:ascii="Arial" w:hAnsi="Arial" w:cs="Arial"/>
          <w:sz w:val="24"/>
          <w:szCs w:val="24"/>
        </w:rPr>
      </w:pPr>
      <w:r w:rsidRPr="00A23093">
        <w:rPr>
          <w:rFonts w:ascii="Arial" w:hAnsi="Arial" w:cs="Arial"/>
          <w:sz w:val="24"/>
          <w:szCs w:val="24"/>
        </w:rPr>
        <w:t>Review of various regimens</w:t>
      </w:r>
      <w:r w:rsidR="00381A0A">
        <w:rPr>
          <w:rFonts w:ascii="Arial" w:hAnsi="Arial" w:cs="Arial"/>
          <w:sz w:val="24"/>
          <w:szCs w:val="24"/>
        </w:rPr>
        <w:t>.</w:t>
      </w:r>
    </w:p>
    <w:p w14:paraId="4FE2919E" w14:textId="1FCAB081" w:rsidR="00AE6C00" w:rsidRPr="00A23093" w:rsidRDefault="00AE6C00" w:rsidP="00AE6C00">
      <w:pPr>
        <w:pStyle w:val="ListParagraph"/>
        <w:numPr>
          <w:ilvl w:val="0"/>
          <w:numId w:val="6"/>
        </w:numPr>
        <w:rPr>
          <w:rFonts w:ascii="Arial" w:hAnsi="Arial" w:cs="Arial"/>
          <w:sz w:val="24"/>
          <w:szCs w:val="24"/>
        </w:rPr>
      </w:pPr>
      <w:r w:rsidRPr="00A23093">
        <w:rPr>
          <w:rFonts w:ascii="Arial" w:hAnsi="Arial" w:cs="Arial"/>
          <w:sz w:val="24"/>
          <w:szCs w:val="24"/>
        </w:rPr>
        <w:t>Counseling, patient information and patient selection</w:t>
      </w:r>
      <w:r w:rsidR="00381A0A">
        <w:rPr>
          <w:rFonts w:ascii="Arial" w:hAnsi="Arial" w:cs="Arial"/>
          <w:sz w:val="24"/>
          <w:szCs w:val="24"/>
        </w:rPr>
        <w:t>.</w:t>
      </w:r>
    </w:p>
    <w:p w14:paraId="41F9471F" w14:textId="3DE1F87D" w:rsidR="00AE6C00" w:rsidRPr="00A23093" w:rsidRDefault="00AE6C00" w:rsidP="00AE6C00">
      <w:pPr>
        <w:pStyle w:val="ListParagraph"/>
        <w:numPr>
          <w:ilvl w:val="0"/>
          <w:numId w:val="6"/>
        </w:numPr>
        <w:rPr>
          <w:rFonts w:ascii="Arial" w:hAnsi="Arial" w:cs="Arial"/>
          <w:sz w:val="24"/>
          <w:szCs w:val="24"/>
        </w:rPr>
      </w:pPr>
      <w:r w:rsidRPr="00A23093">
        <w:rPr>
          <w:rFonts w:ascii="Arial" w:hAnsi="Arial" w:cs="Arial"/>
          <w:sz w:val="24"/>
          <w:szCs w:val="24"/>
        </w:rPr>
        <w:t>Provision of regimen and patient information</w:t>
      </w:r>
      <w:r w:rsidR="00381A0A">
        <w:rPr>
          <w:rFonts w:ascii="Arial" w:hAnsi="Arial" w:cs="Arial"/>
          <w:sz w:val="24"/>
          <w:szCs w:val="24"/>
        </w:rPr>
        <w:t>.</w:t>
      </w:r>
    </w:p>
    <w:p w14:paraId="132A393F" w14:textId="6D223238" w:rsidR="00AE6C00" w:rsidRPr="00150CA7" w:rsidRDefault="00AE6C00" w:rsidP="00AE6C00">
      <w:pPr>
        <w:pStyle w:val="ListParagraph"/>
        <w:numPr>
          <w:ilvl w:val="0"/>
          <w:numId w:val="6"/>
        </w:numPr>
        <w:rPr>
          <w:rFonts w:ascii="Arial" w:hAnsi="Arial" w:cs="Arial"/>
          <w:strike/>
          <w:sz w:val="24"/>
          <w:szCs w:val="24"/>
        </w:rPr>
      </w:pPr>
      <w:r w:rsidRPr="00A23093">
        <w:rPr>
          <w:rFonts w:ascii="Arial" w:hAnsi="Arial" w:cs="Arial"/>
          <w:sz w:val="24"/>
          <w:szCs w:val="24"/>
        </w:rPr>
        <w:t>Review of follow up care to assess completion of abortion</w:t>
      </w:r>
      <w:r w:rsidR="00047201">
        <w:rPr>
          <w:rFonts w:ascii="Arial" w:hAnsi="Arial" w:cs="Arial"/>
          <w:sz w:val="24"/>
          <w:szCs w:val="24"/>
        </w:rPr>
        <w:t>.</w:t>
      </w:r>
      <w:r w:rsidRPr="00A23093">
        <w:rPr>
          <w:rFonts w:ascii="Arial" w:hAnsi="Arial" w:cs="Arial"/>
          <w:sz w:val="24"/>
          <w:szCs w:val="24"/>
        </w:rPr>
        <w:t xml:space="preserve"> </w:t>
      </w:r>
    </w:p>
    <w:p w14:paraId="466D97E7" w14:textId="77777777" w:rsidR="004726DB" w:rsidRPr="004726DB" w:rsidRDefault="004726DB" w:rsidP="004726DB">
      <w:pPr>
        <w:spacing w:after="0"/>
        <w:rPr>
          <w:rFonts w:ascii="Arial" w:hAnsi="Arial" w:cs="Arial"/>
          <w:sz w:val="24"/>
          <w:szCs w:val="24"/>
        </w:rPr>
      </w:pPr>
    </w:p>
    <w:sectPr w:rsidR="004726DB" w:rsidRPr="004726DB">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FA386" w14:textId="77777777" w:rsidR="00A47B83" w:rsidRDefault="00A47B83" w:rsidP="00E74CB0">
      <w:pPr>
        <w:spacing w:after="0" w:line="240" w:lineRule="auto"/>
      </w:pPr>
      <w:r>
        <w:separator/>
      </w:r>
    </w:p>
  </w:endnote>
  <w:endnote w:type="continuationSeparator" w:id="0">
    <w:p w14:paraId="663812DF" w14:textId="77777777" w:rsidR="00A47B83" w:rsidRDefault="00A47B83" w:rsidP="00E74CB0">
      <w:pPr>
        <w:spacing w:after="0" w:line="240" w:lineRule="auto"/>
      </w:pPr>
      <w:r>
        <w:continuationSeparator/>
      </w:r>
    </w:p>
  </w:endnote>
  <w:endnote w:id="1">
    <w:p w14:paraId="3B2036D6" w14:textId="7E0AABCB" w:rsidR="00D55AA4" w:rsidRPr="00794023" w:rsidRDefault="00D55AA4">
      <w:pPr>
        <w:rPr>
          <w:rFonts w:ascii="Arial" w:hAnsi="Arial" w:cs="Arial"/>
          <w:b/>
          <w:sz w:val="24"/>
          <w:szCs w:val="24"/>
        </w:rPr>
      </w:pPr>
      <w:r w:rsidRPr="00794023">
        <w:rPr>
          <w:rFonts w:ascii="Arial" w:hAnsi="Arial" w:cs="Arial"/>
          <w:b/>
          <w:sz w:val="24"/>
          <w:szCs w:val="24"/>
        </w:rPr>
        <w:t>References</w:t>
      </w:r>
    </w:p>
    <w:p w14:paraId="3A237C65" w14:textId="77777777" w:rsidR="00D55AA4" w:rsidRDefault="00D55AA4" w:rsidP="004A29D2">
      <w:pPr>
        <w:spacing w:after="0"/>
        <w:rPr>
          <w:rFonts w:ascii="Arial" w:hAnsi="Arial" w:cs="Arial"/>
          <w:sz w:val="24"/>
          <w:szCs w:val="24"/>
        </w:rPr>
      </w:pPr>
    </w:p>
    <w:p w14:paraId="10A8FB6B" w14:textId="77777777" w:rsidR="00D55AA4" w:rsidRDefault="00D55AA4" w:rsidP="004A29D2">
      <w:pPr>
        <w:spacing w:after="0"/>
        <w:rPr>
          <w:rFonts w:ascii="Arial" w:hAnsi="Arial" w:cs="Arial"/>
          <w:sz w:val="24"/>
          <w:szCs w:val="24"/>
        </w:rPr>
      </w:pPr>
      <w:proofErr w:type="gramStart"/>
      <w:r w:rsidRPr="00794023">
        <w:rPr>
          <w:rFonts w:ascii="Arial" w:hAnsi="Arial" w:cs="Arial"/>
          <w:sz w:val="24"/>
          <w:szCs w:val="24"/>
        </w:rPr>
        <w:t>American Ass</w:t>
      </w:r>
      <w:r>
        <w:rPr>
          <w:rFonts w:ascii="Arial" w:hAnsi="Arial" w:cs="Arial"/>
          <w:sz w:val="24"/>
          <w:szCs w:val="24"/>
        </w:rPr>
        <w:t>o</w:t>
      </w:r>
      <w:r w:rsidRPr="00974EEC">
        <w:rPr>
          <w:rFonts w:ascii="Arial" w:hAnsi="Arial" w:cs="Arial"/>
          <w:sz w:val="24"/>
          <w:szCs w:val="24"/>
        </w:rPr>
        <w:t>c</w:t>
      </w:r>
      <w:r w:rsidRPr="00794023">
        <w:rPr>
          <w:rFonts w:ascii="Arial" w:hAnsi="Arial" w:cs="Arial"/>
          <w:sz w:val="24"/>
          <w:szCs w:val="24"/>
        </w:rPr>
        <w:t>iation of Nurse Prac</w:t>
      </w:r>
      <w:r>
        <w:rPr>
          <w:rFonts w:ascii="Arial" w:hAnsi="Arial" w:cs="Arial"/>
          <w:sz w:val="24"/>
          <w:szCs w:val="24"/>
        </w:rPr>
        <w:t>ti</w:t>
      </w:r>
      <w:r w:rsidRPr="00794023">
        <w:rPr>
          <w:rFonts w:ascii="Arial" w:hAnsi="Arial" w:cs="Arial"/>
          <w:sz w:val="24"/>
          <w:szCs w:val="24"/>
        </w:rPr>
        <w:t>tioners.</w:t>
      </w:r>
      <w:proofErr w:type="gramEnd"/>
      <w:r w:rsidRPr="00794023">
        <w:rPr>
          <w:rFonts w:ascii="Arial" w:hAnsi="Arial" w:cs="Arial"/>
          <w:sz w:val="24"/>
          <w:szCs w:val="24"/>
        </w:rPr>
        <w:t xml:space="preserve"> (2019).  Scope of Practice for Nurse </w:t>
      </w:r>
    </w:p>
    <w:p w14:paraId="766CEE79" w14:textId="42FDF179" w:rsidR="00D55AA4" w:rsidRPr="00974EEC" w:rsidRDefault="00D55AA4" w:rsidP="00794023">
      <w:pPr>
        <w:spacing w:after="0"/>
        <w:ind w:firstLine="720"/>
        <w:rPr>
          <w:rFonts w:ascii="Arial" w:hAnsi="Arial" w:cs="Arial"/>
          <w:sz w:val="24"/>
          <w:szCs w:val="24"/>
        </w:rPr>
      </w:pPr>
      <w:proofErr w:type="gramStart"/>
      <w:r w:rsidRPr="00794023">
        <w:rPr>
          <w:rFonts w:ascii="Arial" w:hAnsi="Arial" w:cs="Arial"/>
          <w:sz w:val="24"/>
          <w:szCs w:val="24"/>
        </w:rPr>
        <w:t>Practitioners.</w:t>
      </w:r>
      <w:proofErr w:type="gramEnd"/>
      <w:r w:rsidRPr="00794023">
        <w:rPr>
          <w:rFonts w:ascii="Arial" w:hAnsi="Arial" w:cs="Arial"/>
          <w:sz w:val="24"/>
          <w:szCs w:val="24"/>
        </w:rPr>
        <w:t xml:space="preserve">  Retrieved at </w:t>
      </w:r>
      <w:hyperlink r:id="rId1" w:history="1">
        <w:r w:rsidRPr="00794023">
          <w:rPr>
            <w:rFonts w:ascii="Arial" w:hAnsi="Arial" w:cs="Arial"/>
            <w:color w:val="0000FF"/>
            <w:sz w:val="24"/>
            <w:szCs w:val="24"/>
            <w:u w:val="single"/>
          </w:rPr>
          <w:t>Scope of Practice for Nurse Practitioners (aanp.org)</w:t>
        </w:r>
      </w:hyperlink>
    </w:p>
    <w:p w14:paraId="756A6909" w14:textId="7E67FD4A" w:rsidR="00D55AA4" w:rsidRDefault="00D55AA4" w:rsidP="004A29D2">
      <w:pPr>
        <w:spacing w:after="0"/>
        <w:rPr>
          <w:rFonts w:ascii="Arial" w:hAnsi="Arial" w:cs="Arial"/>
          <w:sz w:val="24"/>
          <w:szCs w:val="24"/>
        </w:rPr>
      </w:pPr>
      <w:proofErr w:type="gramStart"/>
      <w:r w:rsidRPr="00794023">
        <w:rPr>
          <w:rFonts w:ascii="Arial" w:hAnsi="Arial" w:cs="Arial"/>
          <w:sz w:val="24"/>
          <w:szCs w:val="24"/>
        </w:rPr>
        <w:t>American College of Nurse Midwives.</w:t>
      </w:r>
      <w:proofErr w:type="gramEnd"/>
      <w:r w:rsidRPr="00794023">
        <w:rPr>
          <w:rFonts w:ascii="Arial" w:hAnsi="Arial" w:cs="Arial"/>
          <w:sz w:val="24"/>
          <w:szCs w:val="24"/>
        </w:rPr>
        <w:t xml:space="preserve"> (2015).  Position Statement: Expansion of </w:t>
      </w:r>
    </w:p>
    <w:p w14:paraId="069258C5" w14:textId="2AFFAF58" w:rsidR="00D55AA4" w:rsidRPr="00794023" w:rsidRDefault="00D55AA4" w:rsidP="00794023">
      <w:pPr>
        <w:spacing w:after="0"/>
        <w:ind w:left="720"/>
        <w:rPr>
          <w:rFonts w:ascii="Arial" w:hAnsi="Arial" w:cs="Arial"/>
          <w:sz w:val="24"/>
          <w:szCs w:val="24"/>
        </w:rPr>
      </w:pPr>
      <w:proofErr w:type="gramStart"/>
      <w:r w:rsidRPr="00794023">
        <w:rPr>
          <w:rFonts w:ascii="Arial" w:hAnsi="Arial" w:cs="Arial"/>
          <w:sz w:val="24"/>
          <w:szCs w:val="24"/>
        </w:rPr>
        <w:t>midwifery</w:t>
      </w:r>
      <w:proofErr w:type="gramEnd"/>
      <w:r w:rsidRPr="00794023">
        <w:rPr>
          <w:rFonts w:ascii="Arial" w:hAnsi="Arial" w:cs="Arial"/>
          <w:sz w:val="24"/>
          <w:szCs w:val="24"/>
        </w:rPr>
        <w:t xml:space="preserve"> practice and skills b</w:t>
      </w:r>
      <w:r w:rsidRPr="004A29D2">
        <w:rPr>
          <w:rFonts w:ascii="Arial" w:hAnsi="Arial" w:cs="Arial"/>
          <w:sz w:val="24"/>
          <w:szCs w:val="24"/>
        </w:rPr>
        <w:t xml:space="preserve">eyond basic core competencies. </w:t>
      </w:r>
      <w:r w:rsidRPr="00794023">
        <w:rPr>
          <w:rFonts w:ascii="Arial" w:hAnsi="Arial" w:cs="Arial"/>
          <w:sz w:val="24"/>
          <w:szCs w:val="24"/>
        </w:rPr>
        <w:t xml:space="preserve">Retrieved at </w:t>
      </w:r>
      <w:hyperlink r:id="rId2" w:history="1">
        <w:r w:rsidRPr="00794023">
          <w:rPr>
            <w:rFonts w:ascii="Arial" w:hAnsi="Arial" w:cs="Arial"/>
            <w:color w:val="0000FF"/>
            <w:sz w:val="24"/>
            <w:szCs w:val="24"/>
            <w:u w:val="single"/>
          </w:rPr>
          <w:t>Expansion-of-Midwifery-Practice-June-2015.pdf</w:t>
        </w:r>
      </w:hyperlink>
    </w:p>
    <w:p w14:paraId="095DFED5" w14:textId="77777777" w:rsidR="00D55AA4" w:rsidRDefault="00D55AA4" w:rsidP="00794023">
      <w:pPr>
        <w:spacing w:after="0"/>
        <w:rPr>
          <w:rFonts w:ascii="Arial" w:hAnsi="Arial" w:cs="Arial"/>
          <w:sz w:val="24"/>
          <w:szCs w:val="24"/>
        </w:rPr>
      </w:pPr>
      <w:r w:rsidRPr="00794023">
        <w:rPr>
          <w:rFonts w:ascii="Arial" w:hAnsi="Arial" w:cs="Arial"/>
          <w:sz w:val="24"/>
          <w:szCs w:val="24"/>
        </w:rPr>
        <w:t xml:space="preserve"> </w:t>
      </w:r>
      <w:proofErr w:type="gramStart"/>
      <w:r w:rsidRPr="00794023">
        <w:rPr>
          <w:rFonts w:ascii="Arial" w:hAnsi="Arial" w:cs="Arial"/>
          <w:sz w:val="24"/>
          <w:szCs w:val="24"/>
        </w:rPr>
        <w:t>American College of Nurse Midwives.</w:t>
      </w:r>
      <w:proofErr w:type="gramEnd"/>
      <w:r w:rsidRPr="00794023">
        <w:rPr>
          <w:rFonts w:ascii="Arial" w:hAnsi="Arial" w:cs="Arial"/>
          <w:sz w:val="24"/>
          <w:szCs w:val="24"/>
        </w:rPr>
        <w:t xml:space="preserve"> (2019). Position Statement: Midwives as abortion </w:t>
      </w:r>
    </w:p>
    <w:p w14:paraId="49E5AF9D" w14:textId="368437D0" w:rsidR="00D55AA4" w:rsidRPr="00794023" w:rsidRDefault="00D55AA4" w:rsidP="00794023">
      <w:pPr>
        <w:spacing w:after="0"/>
        <w:ind w:left="720"/>
        <w:rPr>
          <w:rFonts w:ascii="Arial" w:hAnsi="Arial" w:cs="Arial"/>
          <w:sz w:val="24"/>
          <w:szCs w:val="24"/>
        </w:rPr>
      </w:pPr>
      <w:proofErr w:type="gramStart"/>
      <w:r w:rsidRPr="00794023">
        <w:rPr>
          <w:rFonts w:ascii="Arial" w:hAnsi="Arial" w:cs="Arial"/>
          <w:sz w:val="24"/>
          <w:szCs w:val="24"/>
        </w:rPr>
        <w:t>providers</w:t>
      </w:r>
      <w:proofErr w:type="gramEnd"/>
      <w:r w:rsidRPr="00794023">
        <w:rPr>
          <w:rFonts w:ascii="Arial" w:hAnsi="Arial" w:cs="Arial"/>
          <w:sz w:val="24"/>
          <w:szCs w:val="24"/>
        </w:rPr>
        <w:t xml:space="preserve">.  Retrieved at </w:t>
      </w:r>
      <w:hyperlink r:id="rId3" w:history="1">
        <w:r w:rsidRPr="00794023">
          <w:rPr>
            <w:rFonts w:ascii="Arial" w:hAnsi="Arial" w:cs="Arial"/>
            <w:color w:val="0000FF"/>
            <w:sz w:val="24"/>
            <w:szCs w:val="24"/>
            <w:u w:val="single"/>
          </w:rPr>
          <w:t>PS-Midwives-as-Abortion-Providers-FINAL-August-2019.pdf</w:t>
        </w:r>
      </w:hyperlink>
    </w:p>
    <w:p w14:paraId="2F47E361" w14:textId="77777777" w:rsidR="00D55AA4" w:rsidRDefault="00D55AA4" w:rsidP="00794023">
      <w:pPr>
        <w:pStyle w:val="EndnoteText"/>
        <w:rPr>
          <w:rFonts w:ascii="Arial" w:hAnsi="Arial" w:cs="Arial"/>
          <w:sz w:val="24"/>
          <w:szCs w:val="24"/>
        </w:rPr>
      </w:pPr>
      <w:proofErr w:type="gramStart"/>
      <w:r w:rsidRPr="00794023">
        <w:rPr>
          <w:rFonts w:ascii="Arial" w:hAnsi="Arial" w:cs="Arial"/>
          <w:sz w:val="24"/>
          <w:szCs w:val="24"/>
        </w:rPr>
        <w:t>Goodman, S. &amp; Flaxman, G. (2020).</w:t>
      </w:r>
      <w:proofErr w:type="gramEnd"/>
      <w:r w:rsidRPr="00794023">
        <w:rPr>
          <w:rFonts w:ascii="Arial" w:hAnsi="Arial" w:cs="Arial"/>
          <w:sz w:val="24"/>
          <w:szCs w:val="24"/>
        </w:rPr>
        <w:t xml:space="preserve"> </w:t>
      </w:r>
      <w:r w:rsidRPr="00794023">
        <w:rPr>
          <w:rFonts w:ascii="Arial" w:hAnsi="Arial" w:cs="Arial"/>
          <w:i/>
          <w:sz w:val="24"/>
          <w:szCs w:val="24"/>
        </w:rPr>
        <w:t>TEACH Early Abortion Training Curriculum</w:t>
      </w:r>
      <w:r w:rsidRPr="00794023">
        <w:rPr>
          <w:rFonts w:ascii="Arial" w:hAnsi="Arial" w:cs="Arial"/>
          <w:sz w:val="24"/>
          <w:szCs w:val="24"/>
        </w:rPr>
        <w:t>. 6</w:t>
      </w:r>
      <w:r w:rsidRPr="00794023">
        <w:rPr>
          <w:rFonts w:ascii="Arial" w:hAnsi="Arial" w:cs="Arial"/>
          <w:sz w:val="24"/>
          <w:szCs w:val="24"/>
          <w:vertAlign w:val="superscript"/>
        </w:rPr>
        <w:t>th</w:t>
      </w:r>
      <w:r w:rsidRPr="00794023">
        <w:rPr>
          <w:rFonts w:ascii="Arial" w:hAnsi="Arial" w:cs="Arial"/>
          <w:sz w:val="24"/>
          <w:szCs w:val="24"/>
        </w:rPr>
        <w:t xml:space="preserve"> </w:t>
      </w:r>
    </w:p>
    <w:p w14:paraId="723D08EF" w14:textId="23A941A4" w:rsidR="00D55AA4" w:rsidRDefault="00D55AA4" w:rsidP="00794023">
      <w:pPr>
        <w:pStyle w:val="EndnoteText"/>
        <w:ind w:left="720"/>
        <w:rPr>
          <w:rFonts w:ascii="Arial" w:hAnsi="Arial" w:cs="Arial"/>
          <w:sz w:val="24"/>
          <w:szCs w:val="24"/>
        </w:rPr>
      </w:pPr>
      <w:proofErr w:type="gramStart"/>
      <w:r w:rsidRPr="00794023">
        <w:rPr>
          <w:rFonts w:ascii="Arial" w:hAnsi="Arial" w:cs="Arial"/>
          <w:sz w:val="24"/>
          <w:szCs w:val="24"/>
        </w:rPr>
        <w:t>edition</w:t>
      </w:r>
      <w:proofErr w:type="gramEnd"/>
      <w:r w:rsidRPr="00794023">
        <w:rPr>
          <w:rFonts w:ascii="Arial" w:hAnsi="Arial" w:cs="Arial"/>
          <w:sz w:val="24"/>
          <w:szCs w:val="24"/>
        </w:rPr>
        <w:t xml:space="preserve">.  Retrieved at </w:t>
      </w:r>
      <w:hyperlink r:id="rId4" w:history="1">
        <w:r w:rsidRPr="00794023">
          <w:rPr>
            <w:rFonts w:ascii="Arial" w:hAnsi="Arial" w:cs="Arial"/>
            <w:color w:val="0000FF"/>
            <w:sz w:val="24"/>
            <w:szCs w:val="24"/>
            <w:u w:val="single"/>
          </w:rPr>
          <w:t>Early Abortion Training Curriculum | TEACH (teachtraining.org)</w:t>
        </w:r>
      </w:hyperlink>
    </w:p>
    <w:p w14:paraId="06784363" w14:textId="23258A72" w:rsidR="00D55AA4" w:rsidRDefault="00D55AA4" w:rsidP="00794023">
      <w:pPr>
        <w:spacing w:after="0"/>
        <w:rPr>
          <w:rFonts w:ascii="Arial" w:hAnsi="Arial" w:cs="Arial"/>
          <w:sz w:val="24"/>
          <w:szCs w:val="24"/>
        </w:rPr>
      </w:pPr>
      <w:r w:rsidRPr="00794023">
        <w:rPr>
          <w:rFonts w:ascii="Arial" w:hAnsi="Arial" w:cs="Arial"/>
          <w:sz w:val="24"/>
          <w:szCs w:val="24"/>
        </w:rPr>
        <w:t xml:space="preserve">National Association of Nurse Practitioners in Women’s Health. (2020). White Paper:  </w:t>
      </w:r>
    </w:p>
    <w:p w14:paraId="5EA2EB09" w14:textId="111C3BF7" w:rsidR="00D55AA4" w:rsidRPr="00794023" w:rsidRDefault="00D55AA4" w:rsidP="00794023">
      <w:pPr>
        <w:spacing w:after="0"/>
        <w:ind w:left="720"/>
        <w:rPr>
          <w:rFonts w:ascii="Arial" w:hAnsi="Arial" w:cs="Arial"/>
          <w:sz w:val="24"/>
          <w:szCs w:val="24"/>
        </w:rPr>
      </w:pPr>
      <w:r w:rsidRPr="00794023">
        <w:rPr>
          <w:rFonts w:ascii="Arial" w:hAnsi="Arial" w:cs="Arial"/>
          <w:sz w:val="24"/>
          <w:szCs w:val="24"/>
        </w:rPr>
        <w:t xml:space="preserve">The Essential Role of Women’s Health Nurse Practitioners. Retrieved at  </w:t>
      </w:r>
      <w:hyperlink r:id="rId5" w:history="1">
        <w:r w:rsidRPr="00794023">
          <w:rPr>
            <w:rFonts w:ascii="Arial" w:hAnsi="Arial" w:cs="Arial"/>
            <w:color w:val="0000FF"/>
            <w:sz w:val="24"/>
            <w:szCs w:val="24"/>
            <w:u w:val="single"/>
          </w:rPr>
          <w:t>file (npwh.org)</w:t>
        </w:r>
      </w:hyperlink>
    </w:p>
  </w:endnote>
  <w:endnote w:id="2">
    <w:p w14:paraId="5DE4926C" w14:textId="77777777" w:rsidR="00D55AA4" w:rsidRDefault="00D55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709D3" w14:textId="77777777" w:rsidR="0028644D" w:rsidRDefault="0028644D" w:rsidP="0028644D">
    <w:pPr>
      <w:pStyle w:val="Footer"/>
      <w:rPr>
        <w:rFonts w:ascii="Arial" w:hAnsi="Arial" w:cs="Arial"/>
        <w:b/>
        <w:sz w:val="20"/>
        <w:szCs w:val="20"/>
      </w:rPr>
    </w:pPr>
    <w:r w:rsidRPr="00560BC4">
      <w:rPr>
        <w:rFonts w:ascii="Arial" w:hAnsi="Arial" w:cs="Arial"/>
        <w:b/>
        <w:sz w:val="20"/>
        <w:szCs w:val="20"/>
      </w:rPr>
      <w:t>A</w:t>
    </w:r>
    <w:r>
      <w:rPr>
        <w:rFonts w:ascii="Arial" w:hAnsi="Arial" w:cs="Arial"/>
        <w:b/>
        <w:sz w:val="20"/>
        <w:szCs w:val="20"/>
      </w:rPr>
      <w:t>R 21-02</w:t>
    </w:r>
    <w:r w:rsidRPr="00560BC4">
      <w:rPr>
        <w:rFonts w:ascii="Arial" w:hAnsi="Arial" w:cs="Arial"/>
        <w:b/>
        <w:sz w:val="20"/>
        <w:szCs w:val="20"/>
      </w:rPr>
      <w:t xml:space="preserve">: </w:t>
    </w:r>
    <w:r w:rsidRPr="0028644D">
      <w:rPr>
        <w:rFonts w:ascii="Arial" w:hAnsi="Arial" w:cs="Arial"/>
        <w:b/>
        <w:sz w:val="20"/>
        <w:szCs w:val="20"/>
      </w:rPr>
      <w:t>Certified Nurse Midwives and Certified Nurse Practitioners as Providers of Abortion for Pregnancies of Less than 24 weeks</w:t>
    </w:r>
  </w:p>
  <w:p w14:paraId="4264EFC6" w14:textId="77777777" w:rsidR="0028644D" w:rsidRDefault="0028644D" w:rsidP="0028644D">
    <w:pPr>
      <w:pStyle w:val="Footer"/>
      <w:rPr>
        <w:rFonts w:ascii="Arial" w:hAnsi="Arial" w:cs="Arial"/>
        <w:b/>
        <w:sz w:val="20"/>
        <w:szCs w:val="20"/>
      </w:rPr>
    </w:pPr>
  </w:p>
  <w:p w14:paraId="02D98382" w14:textId="2DFCE140" w:rsidR="0028644D" w:rsidRPr="0028644D" w:rsidRDefault="0028644D" w:rsidP="0028644D">
    <w:pPr>
      <w:pStyle w:val="Footer"/>
      <w:rPr>
        <w:rFonts w:ascii="Arial" w:hAnsi="Arial" w:cs="Arial"/>
        <w:b/>
        <w:sz w:val="20"/>
        <w:szCs w:val="20"/>
      </w:rPr>
    </w:pPr>
    <w:r>
      <w:rPr>
        <w:rFonts w:ascii="Arial" w:hAnsi="Arial" w:cs="Arial"/>
        <w:b/>
        <w:sz w:val="20"/>
        <w:szCs w:val="20"/>
      </w:rPr>
      <w:t xml:space="preserve">                  </w:t>
    </w:r>
    <w:r w:rsidRPr="00560BC4">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sidRPr="00560BC4">
      <w:rPr>
        <w:rFonts w:ascii="Arial" w:hAnsi="Arial" w:cs="Arial"/>
        <w:b/>
        <w:sz w:val="20"/>
        <w:szCs w:val="20"/>
      </w:rPr>
      <w:t xml:space="preserve">Page </w:t>
    </w:r>
    <w:r w:rsidRPr="00560BC4">
      <w:rPr>
        <w:rFonts w:ascii="Arial" w:hAnsi="Arial" w:cs="Arial"/>
        <w:b/>
        <w:sz w:val="20"/>
        <w:szCs w:val="20"/>
      </w:rPr>
      <w:fldChar w:fldCharType="begin"/>
    </w:r>
    <w:r w:rsidRPr="00560BC4">
      <w:rPr>
        <w:rFonts w:ascii="Arial" w:hAnsi="Arial" w:cs="Arial"/>
        <w:b/>
        <w:sz w:val="20"/>
        <w:szCs w:val="20"/>
      </w:rPr>
      <w:instrText xml:space="preserve"> PAGE </w:instrText>
    </w:r>
    <w:r w:rsidRPr="00560BC4">
      <w:rPr>
        <w:rFonts w:ascii="Arial" w:hAnsi="Arial" w:cs="Arial"/>
        <w:b/>
        <w:sz w:val="20"/>
        <w:szCs w:val="20"/>
      </w:rPr>
      <w:fldChar w:fldCharType="separate"/>
    </w:r>
    <w:r w:rsidR="004470B2">
      <w:rPr>
        <w:rFonts w:ascii="Arial" w:hAnsi="Arial" w:cs="Arial"/>
        <w:b/>
        <w:noProof/>
        <w:sz w:val="20"/>
        <w:szCs w:val="20"/>
      </w:rPr>
      <w:t>1</w:t>
    </w:r>
    <w:r w:rsidRPr="00560BC4">
      <w:rPr>
        <w:rFonts w:ascii="Arial" w:hAnsi="Arial" w:cs="Arial"/>
        <w:b/>
        <w:sz w:val="20"/>
        <w:szCs w:val="20"/>
      </w:rPr>
      <w:fldChar w:fldCharType="end"/>
    </w:r>
    <w:r w:rsidRPr="00560BC4">
      <w:rPr>
        <w:rFonts w:ascii="Arial" w:hAnsi="Arial" w:cs="Arial"/>
        <w:b/>
        <w:sz w:val="20"/>
        <w:szCs w:val="20"/>
      </w:rPr>
      <w:t xml:space="preserve"> of </w:t>
    </w:r>
    <w:r w:rsidRPr="00560BC4">
      <w:rPr>
        <w:rFonts w:ascii="Arial" w:hAnsi="Arial" w:cs="Arial"/>
        <w:b/>
        <w:sz w:val="20"/>
        <w:szCs w:val="20"/>
      </w:rPr>
      <w:fldChar w:fldCharType="begin"/>
    </w:r>
    <w:r w:rsidRPr="00560BC4">
      <w:rPr>
        <w:rFonts w:ascii="Arial" w:hAnsi="Arial" w:cs="Arial"/>
        <w:b/>
        <w:sz w:val="20"/>
        <w:szCs w:val="20"/>
      </w:rPr>
      <w:instrText xml:space="preserve"> NUMPAGES </w:instrText>
    </w:r>
    <w:r w:rsidRPr="00560BC4">
      <w:rPr>
        <w:rFonts w:ascii="Arial" w:hAnsi="Arial" w:cs="Arial"/>
        <w:b/>
        <w:sz w:val="20"/>
        <w:szCs w:val="20"/>
      </w:rPr>
      <w:fldChar w:fldCharType="separate"/>
    </w:r>
    <w:r w:rsidR="004470B2">
      <w:rPr>
        <w:rFonts w:ascii="Arial" w:hAnsi="Arial" w:cs="Arial"/>
        <w:b/>
        <w:noProof/>
        <w:sz w:val="20"/>
        <w:szCs w:val="20"/>
      </w:rPr>
      <w:t>5</w:t>
    </w:r>
    <w:r w:rsidRPr="00560BC4">
      <w:rPr>
        <w:rFonts w:ascii="Arial" w:hAnsi="Arial" w:cs="Arial"/>
        <w:b/>
        <w:sz w:val="20"/>
        <w:szCs w:val="20"/>
      </w:rPr>
      <w:fldChar w:fldCharType="end"/>
    </w:r>
  </w:p>
  <w:p w14:paraId="1D9A238B" w14:textId="77777777" w:rsidR="0028644D" w:rsidRDefault="00286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CE4C1" w14:textId="77777777" w:rsidR="00A47B83" w:rsidRDefault="00A47B83" w:rsidP="00E74CB0">
      <w:pPr>
        <w:spacing w:after="0" w:line="240" w:lineRule="auto"/>
      </w:pPr>
      <w:r>
        <w:separator/>
      </w:r>
    </w:p>
  </w:footnote>
  <w:footnote w:type="continuationSeparator" w:id="0">
    <w:p w14:paraId="252E9C0B" w14:textId="77777777" w:rsidR="00A47B83" w:rsidRDefault="00A47B83" w:rsidP="00E74CB0">
      <w:pPr>
        <w:spacing w:after="0" w:line="240" w:lineRule="auto"/>
      </w:pPr>
      <w:r>
        <w:continuationSeparator/>
      </w:r>
    </w:p>
  </w:footnote>
  <w:footnote w:id="1">
    <w:p w14:paraId="7744A52A" w14:textId="77777777" w:rsidR="00D55AA4" w:rsidRPr="00A23093" w:rsidRDefault="00D55AA4" w:rsidP="00113DDF">
      <w:pPr>
        <w:pStyle w:val="EndnoteText"/>
      </w:pPr>
      <w:r>
        <w:rPr>
          <w:rStyle w:val="FootnoteReference"/>
        </w:rPr>
        <w:footnoteRef/>
      </w:r>
      <w:r>
        <w:t xml:space="preserve"> </w:t>
      </w:r>
      <w:proofErr w:type="gramStart"/>
      <w:r w:rsidRPr="00A23093">
        <w:t>Massachusetts Legislature.</w:t>
      </w:r>
      <w:proofErr w:type="gramEnd"/>
      <w:r w:rsidRPr="00A23093">
        <w:t xml:space="preserve"> </w:t>
      </w:r>
      <w:proofErr w:type="gramStart"/>
      <w:r w:rsidRPr="00A23093">
        <w:t>(2020). Section 40 of chapter 227 of the Acts 2020   Section 12</w:t>
      </w:r>
      <w:r>
        <w:t>K</w:t>
      </w:r>
      <w:r w:rsidRPr="00A23093">
        <w:t>.</w:t>
      </w:r>
      <w:proofErr w:type="gramEnd"/>
      <w:r w:rsidRPr="00A23093">
        <w:t xml:space="preserve">     Retrieved at </w:t>
      </w:r>
    </w:p>
    <w:p w14:paraId="1A163F6F" w14:textId="65BABCE9" w:rsidR="00D55AA4" w:rsidRDefault="00A47B83" w:rsidP="00665D84">
      <w:pPr>
        <w:pStyle w:val="FootnoteText"/>
        <w:ind w:firstLine="720"/>
      </w:pPr>
      <w:hyperlink r:id="rId1" w:history="1">
        <w:r w:rsidR="00D55AA4" w:rsidRPr="00A23093">
          <w:rPr>
            <w:rStyle w:val="Hyperlink"/>
            <w:b/>
            <w:bCs/>
          </w:rPr>
          <w:t>https://malegislature.gov/Laws/SessionLaws/Acts/2020/Chapter227</w:t>
        </w:r>
      </w:hyperlink>
    </w:p>
  </w:footnote>
  <w:footnote w:id="2">
    <w:p w14:paraId="66F2ED92" w14:textId="77777777" w:rsidR="00D55AA4" w:rsidRPr="00794023" w:rsidRDefault="00D55AA4" w:rsidP="00113DDF">
      <w:pPr>
        <w:pStyle w:val="EndnoteText"/>
        <w:rPr>
          <w:color w:val="000000" w:themeColor="text1"/>
        </w:rPr>
      </w:pPr>
      <w:r>
        <w:rPr>
          <w:rStyle w:val="FootnoteReference"/>
        </w:rPr>
        <w:footnoteRef/>
      </w:r>
      <w:r>
        <w:t xml:space="preserve"> </w:t>
      </w:r>
      <w:proofErr w:type="gramStart"/>
      <w:r w:rsidRPr="00794023">
        <w:rPr>
          <w:color w:val="000000" w:themeColor="text1"/>
        </w:rPr>
        <w:t>Massachusetts Board of Registration in Nursing.</w:t>
      </w:r>
      <w:proofErr w:type="gramEnd"/>
      <w:r w:rsidRPr="00794023">
        <w:rPr>
          <w:color w:val="000000" w:themeColor="text1"/>
        </w:rPr>
        <w:t xml:space="preserve"> </w:t>
      </w:r>
      <w:proofErr w:type="gramStart"/>
      <w:r w:rsidRPr="00794023">
        <w:rPr>
          <w:color w:val="000000" w:themeColor="text1"/>
        </w:rPr>
        <w:t>244 CMR 4.06 (2) (a).</w:t>
      </w:r>
      <w:proofErr w:type="gramEnd"/>
      <w:r w:rsidRPr="00794023">
        <w:rPr>
          <w:color w:val="000000" w:themeColor="text1"/>
        </w:rPr>
        <w:t xml:space="preserve">  Advanced practice registered nursing. </w:t>
      </w:r>
    </w:p>
    <w:p w14:paraId="6094A809" w14:textId="44ABEEFA" w:rsidR="00D55AA4" w:rsidRPr="00794023" w:rsidRDefault="00D55AA4" w:rsidP="0032533D">
      <w:pPr>
        <w:pStyle w:val="EndnoteText"/>
        <w:ind w:firstLine="720"/>
        <w:rPr>
          <w:color w:val="000000" w:themeColor="text1"/>
        </w:rPr>
      </w:pPr>
      <w:r w:rsidRPr="00794023">
        <w:rPr>
          <w:color w:val="000000" w:themeColor="text1"/>
        </w:rPr>
        <w:t xml:space="preserve">Retrieved at </w:t>
      </w:r>
      <w:hyperlink r:id="rId2" w:history="1">
        <w:r w:rsidRPr="00794023">
          <w:rPr>
            <w:color w:val="000000" w:themeColor="text1"/>
            <w:u w:val="single"/>
          </w:rPr>
          <w:t>244 CMR 4.00: Advanced practice registered nursing | Mass.gov</w:t>
        </w:r>
      </w:hyperlink>
    </w:p>
  </w:footnote>
  <w:footnote w:id="3">
    <w:p w14:paraId="6842C945" w14:textId="24C4A327" w:rsidR="00D55AA4" w:rsidRPr="00794023" w:rsidRDefault="00D55AA4" w:rsidP="00113DDF">
      <w:pPr>
        <w:pStyle w:val="EndnoteText"/>
        <w:rPr>
          <w:color w:val="000000" w:themeColor="text1"/>
        </w:rPr>
      </w:pPr>
      <w:r w:rsidRPr="00794023">
        <w:rPr>
          <w:rStyle w:val="FootnoteReference"/>
          <w:color w:val="000000" w:themeColor="text1"/>
        </w:rPr>
        <w:footnoteRef/>
      </w:r>
      <w:r w:rsidRPr="00794023">
        <w:rPr>
          <w:color w:val="000000" w:themeColor="text1"/>
        </w:rPr>
        <w:t xml:space="preserve"> </w:t>
      </w:r>
      <w:proofErr w:type="gramStart"/>
      <w:r w:rsidRPr="00794023">
        <w:rPr>
          <w:color w:val="000000" w:themeColor="text1"/>
        </w:rPr>
        <w:t>Massachusetts Legislature.</w:t>
      </w:r>
      <w:proofErr w:type="gramEnd"/>
      <w:r w:rsidRPr="00794023">
        <w:rPr>
          <w:color w:val="000000" w:themeColor="text1"/>
        </w:rPr>
        <w:t xml:space="preserve"> </w:t>
      </w:r>
      <w:proofErr w:type="gramStart"/>
      <w:r w:rsidRPr="00794023">
        <w:rPr>
          <w:color w:val="000000" w:themeColor="text1"/>
        </w:rPr>
        <w:t>(2020). Section 40 of chapter 227 of the Acts 2020   Section 12N.</w:t>
      </w:r>
      <w:proofErr w:type="gramEnd"/>
      <w:r>
        <w:rPr>
          <w:color w:val="000000" w:themeColor="text1"/>
        </w:rPr>
        <w:t xml:space="preserve">  </w:t>
      </w:r>
      <w:r w:rsidRPr="00794023">
        <w:rPr>
          <w:color w:val="000000" w:themeColor="text1"/>
        </w:rPr>
        <w:t xml:space="preserve">Retrieved at </w:t>
      </w:r>
    </w:p>
    <w:p w14:paraId="15AA37D0" w14:textId="6EE7FFA8" w:rsidR="00D55AA4" w:rsidRPr="00794023" w:rsidRDefault="00A47B83" w:rsidP="0032533D">
      <w:pPr>
        <w:pStyle w:val="EndnoteText"/>
        <w:ind w:firstLine="720"/>
        <w:rPr>
          <w:color w:val="000000" w:themeColor="text1"/>
        </w:rPr>
      </w:pPr>
      <w:hyperlink r:id="rId3" w:history="1">
        <w:r w:rsidR="00D55AA4" w:rsidRPr="00794023">
          <w:rPr>
            <w:rStyle w:val="Hyperlink"/>
            <w:b/>
            <w:bCs/>
            <w:color w:val="000000" w:themeColor="text1"/>
          </w:rPr>
          <w:t>https://malegislature.gov/Laws/SessionLaws/Acts/2020/Chapter227</w:t>
        </w:r>
      </w:hyperlink>
    </w:p>
  </w:footnote>
  <w:footnote w:id="4">
    <w:p w14:paraId="3BCD7776" w14:textId="77777777" w:rsidR="00D55AA4" w:rsidRPr="00794023" w:rsidRDefault="00D55AA4" w:rsidP="00751C35">
      <w:pPr>
        <w:pStyle w:val="EndnoteText"/>
        <w:rPr>
          <w:color w:val="000000" w:themeColor="text1"/>
        </w:rPr>
      </w:pPr>
      <w:r w:rsidRPr="00794023">
        <w:rPr>
          <w:rStyle w:val="FootnoteReference"/>
          <w:color w:val="000000" w:themeColor="text1"/>
        </w:rPr>
        <w:footnoteRef/>
      </w:r>
      <w:r w:rsidRPr="00794023">
        <w:rPr>
          <w:color w:val="000000" w:themeColor="text1"/>
        </w:rPr>
        <w:t xml:space="preserve"> </w:t>
      </w:r>
      <w:r w:rsidRPr="00794023">
        <w:rPr>
          <w:rStyle w:val="FootnoteReference"/>
          <w:color w:val="000000" w:themeColor="text1"/>
        </w:rPr>
        <w:footnoteRef/>
      </w:r>
      <w:r w:rsidRPr="00794023">
        <w:rPr>
          <w:color w:val="000000" w:themeColor="text1"/>
        </w:rPr>
        <w:t xml:space="preserve">  </w:t>
      </w:r>
      <w:proofErr w:type="gramStart"/>
      <w:r w:rsidRPr="00794023">
        <w:rPr>
          <w:color w:val="000000" w:themeColor="text1"/>
        </w:rPr>
        <w:t>Massachusetts Legislature.</w:t>
      </w:r>
      <w:proofErr w:type="gramEnd"/>
      <w:r w:rsidRPr="00794023">
        <w:rPr>
          <w:color w:val="000000" w:themeColor="text1"/>
        </w:rPr>
        <w:t xml:space="preserve"> </w:t>
      </w:r>
      <w:proofErr w:type="gramStart"/>
      <w:r w:rsidRPr="00794023">
        <w:rPr>
          <w:color w:val="000000" w:themeColor="text1"/>
        </w:rPr>
        <w:t>(2020). Section 40 of chapter 227 of the Acts 2020, Section 12R.</w:t>
      </w:r>
      <w:proofErr w:type="gramEnd"/>
      <w:r w:rsidRPr="00794023">
        <w:rPr>
          <w:color w:val="000000" w:themeColor="text1"/>
        </w:rPr>
        <w:t xml:space="preserve"> Retrieved at </w:t>
      </w:r>
    </w:p>
    <w:p w14:paraId="546CB35F" w14:textId="77777777" w:rsidR="00D55AA4" w:rsidRPr="00794023" w:rsidRDefault="00A47B83" w:rsidP="00751C35">
      <w:pPr>
        <w:pStyle w:val="FootnoteText"/>
        <w:ind w:firstLine="720"/>
        <w:rPr>
          <w:color w:val="000000" w:themeColor="text1"/>
        </w:rPr>
      </w:pPr>
      <w:hyperlink r:id="rId4" w:history="1">
        <w:r w:rsidR="00D55AA4" w:rsidRPr="00794023">
          <w:rPr>
            <w:rStyle w:val="Hyperlink"/>
            <w:b/>
            <w:bCs/>
            <w:color w:val="000000" w:themeColor="text1"/>
          </w:rPr>
          <w:t>https://malegislature.gov/Laws/SessionLaws/Acts/2020/Chapter227</w:t>
        </w:r>
      </w:hyperlink>
    </w:p>
  </w:footnote>
  <w:footnote w:id="5">
    <w:p w14:paraId="692A249E" w14:textId="77777777" w:rsidR="00D55AA4" w:rsidRPr="00794023" w:rsidRDefault="00D55AA4" w:rsidP="00751C35">
      <w:pPr>
        <w:pStyle w:val="FootnoteText"/>
        <w:rPr>
          <w:color w:val="000000" w:themeColor="text1"/>
        </w:rPr>
      </w:pPr>
      <w:r w:rsidRPr="00794023">
        <w:rPr>
          <w:rStyle w:val="FootnoteReference"/>
          <w:color w:val="000000" w:themeColor="text1"/>
        </w:rPr>
        <w:footnoteRef/>
      </w:r>
      <w:r w:rsidRPr="00794023">
        <w:rPr>
          <w:color w:val="000000" w:themeColor="text1"/>
        </w:rPr>
        <w:t xml:space="preserve"> Ibid</w:t>
      </w:r>
    </w:p>
  </w:footnote>
  <w:footnote w:id="6">
    <w:p w14:paraId="7A44D6FE" w14:textId="77777777" w:rsidR="00D55AA4" w:rsidRPr="00794023" w:rsidRDefault="00D55AA4" w:rsidP="00113DDF">
      <w:pPr>
        <w:pStyle w:val="EndnoteText"/>
        <w:ind w:left="75"/>
        <w:rPr>
          <w:color w:val="000000" w:themeColor="text1"/>
        </w:rPr>
      </w:pPr>
      <w:r w:rsidRPr="00794023">
        <w:rPr>
          <w:rStyle w:val="FootnoteReference"/>
          <w:color w:val="000000" w:themeColor="text1"/>
        </w:rPr>
        <w:footnoteRef/>
      </w:r>
      <w:r w:rsidRPr="00794023">
        <w:rPr>
          <w:color w:val="000000" w:themeColor="text1"/>
        </w:rPr>
        <w:t xml:space="preserve"> </w:t>
      </w:r>
      <w:proofErr w:type="gramStart"/>
      <w:r w:rsidRPr="00794023">
        <w:rPr>
          <w:color w:val="000000" w:themeColor="text1"/>
        </w:rPr>
        <w:t>American College of Nurse Midwives.</w:t>
      </w:r>
      <w:proofErr w:type="gramEnd"/>
      <w:r w:rsidRPr="00794023">
        <w:rPr>
          <w:color w:val="000000" w:themeColor="text1"/>
        </w:rPr>
        <w:t xml:space="preserve"> </w:t>
      </w:r>
      <w:proofErr w:type="gramStart"/>
      <w:r w:rsidRPr="00794023">
        <w:rPr>
          <w:color w:val="000000" w:themeColor="text1"/>
        </w:rPr>
        <w:t>(rev. 2015).</w:t>
      </w:r>
      <w:proofErr w:type="gramEnd"/>
      <w:r w:rsidRPr="00794023">
        <w:rPr>
          <w:color w:val="000000" w:themeColor="text1"/>
        </w:rPr>
        <w:t xml:space="preserve"> Position Statement: Expansion of midwifery practice and </w:t>
      </w:r>
    </w:p>
    <w:p w14:paraId="61C17EE4" w14:textId="23E0DF3A" w:rsidR="00D55AA4" w:rsidRDefault="00D55AA4" w:rsidP="00150CA7">
      <w:pPr>
        <w:pStyle w:val="EndnoteText"/>
        <w:ind w:left="75" w:firstLine="645"/>
      </w:pPr>
      <w:proofErr w:type="gramStart"/>
      <w:r w:rsidRPr="00794023">
        <w:rPr>
          <w:color w:val="000000" w:themeColor="text1"/>
        </w:rPr>
        <w:t>skills</w:t>
      </w:r>
      <w:proofErr w:type="gramEnd"/>
      <w:r w:rsidRPr="00794023">
        <w:rPr>
          <w:color w:val="000000" w:themeColor="text1"/>
        </w:rPr>
        <w:t xml:space="preserve"> beyond basic core competencies. Retrieved at </w:t>
      </w:r>
      <w:hyperlink r:id="rId5" w:history="1">
        <w:r w:rsidRPr="00794023">
          <w:rPr>
            <w:rStyle w:val="Hyperlink"/>
            <w:color w:val="000000" w:themeColor="text1"/>
          </w:rPr>
          <w:t>Expansion-of-Midwifery-Practice-June-2015.pdf</w:t>
        </w:r>
      </w:hyperlink>
    </w:p>
  </w:footnote>
  <w:footnote w:id="7">
    <w:p w14:paraId="005C7D00" w14:textId="77777777" w:rsidR="00D55AA4" w:rsidRPr="00794023" w:rsidRDefault="00D55AA4" w:rsidP="00113DDF">
      <w:pPr>
        <w:pStyle w:val="EndnoteText"/>
        <w:rPr>
          <w:color w:val="000000" w:themeColor="text1"/>
        </w:rPr>
      </w:pPr>
      <w:r w:rsidRPr="00794023">
        <w:rPr>
          <w:rStyle w:val="FootnoteReference"/>
          <w:color w:val="000000" w:themeColor="text1"/>
        </w:rPr>
        <w:footnoteRef/>
      </w:r>
      <w:r w:rsidRPr="00794023">
        <w:rPr>
          <w:color w:val="000000" w:themeColor="text1"/>
        </w:rPr>
        <w:t xml:space="preserve"> </w:t>
      </w:r>
      <w:proofErr w:type="gramStart"/>
      <w:r w:rsidRPr="00794023">
        <w:rPr>
          <w:color w:val="000000" w:themeColor="text1"/>
        </w:rPr>
        <w:t>Goodman, S. &amp; Flaxman, G. (2020).</w:t>
      </w:r>
      <w:proofErr w:type="gramEnd"/>
      <w:r w:rsidRPr="00794023">
        <w:rPr>
          <w:color w:val="000000" w:themeColor="text1"/>
        </w:rPr>
        <w:t xml:space="preserve"> </w:t>
      </w:r>
      <w:r w:rsidRPr="00794023">
        <w:rPr>
          <w:i/>
          <w:color w:val="000000" w:themeColor="text1"/>
        </w:rPr>
        <w:t>TEACH Early Abortion Training Curriculum</w:t>
      </w:r>
      <w:r w:rsidRPr="00794023">
        <w:rPr>
          <w:color w:val="000000" w:themeColor="text1"/>
        </w:rPr>
        <w:t xml:space="preserve">. </w:t>
      </w:r>
      <w:proofErr w:type="gramStart"/>
      <w:r w:rsidRPr="00794023">
        <w:rPr>
          <w:color w:val="000000" w:themeColor="text1"/>
        </w:rPr>
        <w:t>6</w:t>
      </w:r>
      <w:r w:rsidRPr="00794023">
        <w:rPr>
          <w:color w:val="000000" w:themeColor="text1"/>
          <w:vertAlign w:val="superscript"/>
        </w:rPr>
        <w:t>th</w:t>
      </w:r>
      <w:r w:rsidRPr="00794023">
        <w:rPr>
          <w:color w:val="000000" w:themeColor="text1"/>
        </w:rPr>
        <w:t xml:space="preserve"> edition.</w:t>
      </w:r>
      <w:proofErr w:type="gramEnd"/>
      <w:r w:rsidRPr="00794023">
        <w:rPr>
          <w:color w:val="000000" w:themeColor="text1"/>
        </w:rPr>
        <w:t xml:space="preserve">  Retrieved at </w:t>
      </w:r>
    </w:p>
    <w:p w14:paraId="773407CB" w14:textId="77777777" w:rsidR="00D55AA4" w:rsidRPr="00794023" w:rsidRDefault="00A47B83" w:rsidP="00113DDF">
      <w:pPr>
        <w:pStyle w:val="EndnoteText"/>
        <w:ind w:firstLine="720"/>
        <w:rPr>
          <w:color w:val="000000" w:themeColor="text1"/>
        </w:rPr>
      </w:pPr>
      <w:hyperlink r:id="rId6" w:history="1">
        <w:r w:rsidR="00D55AA4" w:rsidRPr="00794023">
          <w:rPr>
            <w:color w:val="000000" w:themeColor="text1"/>
            <w:u w:val="single"/>
          </w:rPr>
          <w:t>Early Abortion Training Curriculum | TEACH (teachtraining.org)</w:t>
        </w:r>
      </w:hyperlink>
      <w:r w:rsidR="00D55AA4" w:rsidRPr="00794023">
        <w:rPr>
          <w:color w:val="000000" w:themeColor="text1"/>
        </w:rPr>
        <w:t xml:space="preserve"> </w:t>
      </w:r>
    </w:p>
    <w:p w14:paraId="7A94A781" w14:textId="571E3890" w:rsidR="00D55AA4" w:rsidRPr="00794023" w:rsidRDefault="00D55AA4">
      <w:pPr>
        <w:pStyle w:val="FootnoteText"/>
        <w:rPr>
          <w:color w:val="000000" w:themeColor="text1"/>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A081D"/>
    <w:multiLevelType w:val="hybridMultilevel"/>
    <w:tmpl w:val="D716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556548"/>
    <w:multiLevelType w:val="hybridMultilevel"/>
    <w:tmpl w:val="E6C0ECF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48730DB"/>
    <w:multiLevelType w:val="hybridMultilevel"/>
    <w:tmpl w:val="9CF4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E212B"/>
    <w:multiLevelType w:val="hybridMultilevel"/>
    <w:tmpl w:val="5B4CFE3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517A741C"/>
    <w:multiLevelType w:val="hybridMultilevel"/>
    <w:tmpl w:val="6B68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D76B79"/>
    <w:multiLevelType w:val="hybridMultilevel"/>
    <w:tmpl w:val="C2B8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DC337B"/>
    <w:multiLevelType w:val="hybridMultilevel"/>
    <w:tmpl w:val="73C2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F14D98"/>
    <w:multiLevelType w:val="hybridMultilevel"/>
    <w:tmpl w:val="7DAA48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AF407E"/>
    <w:multiLevelType w:val="hybridMultilevel"/>
    <w:tmpl w:val="508EBC0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689B59EF"/>
    <w:multiLevelType w:val="hybridMultilevel"/>
    <w:tmpl w:val="F490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D1423E"/>
    <w:multiLevelType w:val="hybridMultilevel"/>
    <w:tmpl w:val="2CDA2CE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5"/>
  </w:num>
  <w:num w:numId="2">
    <w:abstractNumId w:val="7"/>
  </w:num>
  <w:num w:numId="3">
    <w:abstractNumId w:val="4"/>
  </w:num>
  <w:num w:numId="4">
    <w:abstractNumId w:val="6"/>
  </w:num>
  <w:num w:numId="5">
    <w:abstractNumId w:val="2"/>
  </w:num>
  <w:num w:numId="6">
    <w:abstractNumId w:val="0"/>
  </w:num>
  <w:num w:numId="7">
    <w:abstractNumId w:val="8"/>
  </w:num>
  <w:num w:numId="8">
    <w:abstractNumId w:val="1"/>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DB"/>
    <w:rsid w:val="0001705F"/>
    <w:rsid w:val="0003578F"/>
    <w:rsid w:val="00037814"/>
    <w:rsid w:val="00047201"/>
    <w:rsid w:val="00060214"/>
    <w:rsid w:val="00067F67"/>
    <w:rsid w:val="000D7C11"/>
    <w:rsid w:val="000E709A"/>
    <w:rsid w:val="00113DDF"/>
    <w:rsid w:val="0012626A"/>
    <w:rsid w:val="00144C39"/>
    <w:rsid w:val="00150CA7"/>
    <w:rsid w:val="0015264A"/>
    <w:rsid w:val="001A70EE"/>
    <w:rsid w:val="001C2446"/>
    <w:rsid w:val="001D1A42"/>
    <w:rsid w:val="001D48F1"/>
    <w:rsid w:val="001E7AF4"/>
    <w:rsid w:val="0021678B"/>
    <w:rsid w:val="0023633C"/>
    <w:rsid w:val="0028644D"/>
    <w:rsid w:val="00290421"/>
    <w:rsid w:val="00290E80"/>
    <w:rsid w:val="002B39DE"/>
    <w:rsid w:val="0032533D"/>
    <w:rsid w:val="00331849"/>
    <w:rsid w:val="003364EA"/>
    <w:rsid w:val="0036229D"/>
    <w:rsid w:val="00365FC3"/>
    <w:rsid w:val="00375E46"/>
    <w:rsid w:val="0037689B"/>
    <w:rsid w:val="00381A0A"/>
    <w:rsid w:val="00384883"/>
    <w:rsid w:val="003B20DA"/>
    <w:rsid w:val="003D6D67"/>
    <w:rsid w:val="003E758F"/>
    <w:rsid w:val="00431CA2"/>
    <w:rsid w:val="004470B2"/>
    <w:rsid w:val="00447D4E"/>
    <w:rsid w:val="004726DB"/>
    <w:rsid w:val="00472F95"/>
    <w:rsid w:val="00483F6E"/>
    <w:rsid w:val="004A0995"/>
    <w:rsid w:val="004A29D2"/>
    <w:rsid w:val="004B5142"/>
    <w:rsid w:val="004D6AE7"/>
    <w:rsid w:val="004E1199"/>
    <w:rsid w:val="00506C16"/>
    <w:rsid w:val="00521E4B"/>
    <w:rsid w:val="0057682F"/>
    <w:rsid w:val="005A7B15"/>
    <w:rsid w:val="005F4FCA"/>
    <w:rsid w:val="00621B5C"/>
    <w:rsid w:val="00632DDC"/>
    <w:rsid w:val="006547D1"/>
    <w:rsid w:val="00663809"/>
    <w:rsid w:val="00665D84"/>
    <w:rsid w:val="006711DF"/>
    <w:rsid w:val="00682572"/>
    <w:rsid w:val="006A1632"/>
    <w:rsid w:val="006B140B"/>
    <w:rsid w:val="006C42CC"/>
    <w:rsid w:val="006D194D"/>
    <w:rsid w:val="006F2DD5"/>
    <w:rsid w:val="007069E2"/>
    <w:rsid w:val="00711DFC"/>
    <w:rsid w:val="00713452"/>
    <w:rsid w:val="00716EBB"/>
    <w:rsid w:val="00722391"/>
    <w:rsid w:val="007316EA"/>
    <w:rsid w:val="007470B1"/>
    <w:rsid w:val="00751C35"/>
    <w:rsid w:val="00782996"/>
    <w:rsid w:val="0079189E"/>
    <w:rsid w:val="00794023"/>
    <w:rsid w:val="007A5ED6"/>
    <w:rsid w:val="007B28EC"/>
    <w:rsid w:val="007D32D3"/>
    <w:rsid w:val="007D3DB0"/>
    <w:rsid w:val="007D61CB"/>
    <w:rsid w:val="008177D5"/>
    <w:rsid w:val="008265E9"/>
    <w:rsid w:val="00826DDB"/>
    <w:rsid w:val="0084068E"/>
    <w:rsid w:val="00841DC7"/>
    <w:rsid w:val="00861641"/>
    <w:rsid w:val="008A2563"/>
    <w:rsid w:val="0090759E"/>
    <w:rsid w:val="009109EC"/>
    <w:rsid w:val="009166D3"/>
    <w:rsid w:val="00940954"/>
    <w:rsid w:val="00974EEC"/>
    <w:rsid w:val="009B4488"/>
    <w:rsid w:val="009B6838"/>
    <w:rsid w:val="009D11C2"/>
    <w:rsid w:val="009E0F90"/>
    <w:rsid w:val="009F4844"/>
    <w:rsid w:val="00A23093"/>
    <w:rsid w:val="00A4279B"/>
    <w:rsid w:val="00A440A9"/>
    <w:rsid w:val="00A47B83"/>
    <w:rsid w:val="00A773C7"/>
    <w:rsid w:val="00AD5071"/>
    <w:rsid w:val="00AE4EA9"/>
    <w:rsid w:val="00AE6C00"/>
    <w:rsid w:val="00B11668"/>
    <w:rsid w:val="00B15A7F"/>
    <w:rsid w:val="00B20B84"/>
    <w:rsid w:val="00B321D9"/>
    <w:rsid w:val="00B41CC4"/>
    <w:rsid w:val="00B56E44"/>
    <w:rsid w:val="00BB1469"/>
    <w:rsid w:val="00BC08A8"/>
    <w:rsid w:val="00BC41D4"/>
    <w:rsid w:val="00BE4D46"/>
    <w:rsid w:val="00BE7666"/>
    <w:rsid w:val="00BF2502"/>
    <w:rsid w:val="00C35F5B"/>
    <w:rsid w:val="00C63D25"/>
    <w:rsid w:val="00C71D16"/>
    <w:rsid w:val="00CD1B08"/>
    <w:rsid w:val="00CD59AB"/>
    <w:rsid w:val="00D52A35"/>
    <w:rsid w:val="00D545C5"/>
    <w:rsid w:val="00D55AA4"/>
    <w:rsid w:val="00D55BA4"/>
    <w:rsid w:val="00D64E9E"/>
    <w:rsid w:val="00D82A11"/>
    <w:rsid w:val="00DA3CA4"/>
    <w:rsid w:val="00DB0B16"/>
    <w:rsid w:val="00E1115B"/>
    <w:rsid w:val="00E1260B"/>
    <w:rsid w:val="00E12A95"/>
    <w:rsid w:val="00E41590"/>
    <w:rsid w:val="00E74CB0"/>
    <w:rsid w:val="00E861B5"/>
    <w:rsid w:val="00EA16F0"/>
    <w:rsid w:val="00EE073D"/>
    <w:rsid w:val="00EE60B4"/>
    <w:rsid w:val="00EF66C2"/>
    <w:rsid w:val="00F02694"/>
    <w:rsid w:val="00F0642D"/>
    <w:rsid w:val="00F124A7"/>
    <w:rsid w:val="00F12AAF"/>
    <w:rsid w:val="00F23711"/>
    <w:rsid w:val="00F31022"/>
    <w:rsid w:val="00F56B57"/>
    <w:rsid w:val="00F66253"/>
    <w:rsid w:val="00F80AB0"/>
    <w:rsid w:val="00F85CF2"/>
    <w:rsid w:val="00F92C16"/>
    <w:rsid w:val="00F94428"/>
    <w:rsid w:val="00FA487A"/>
    <w:rsid w:val="00FC3C3C"/>
    <w:rsid w:val="00FC7B18"/>
    <w:rsid w:val="00FE1638"/>
    <w:rsid w:val="00FE6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71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1DF"/>
    <w:pPr>
      <w:ind w:left="720"/>
      <w:contextualSpacing/>
    </w:pPr>
  </w:style>
  <w:style w:type="paragraph" w:styleId="EndnoteText">
    <w:name w:val="endnote text"/>
    <w:basedOn w:val="Normal"/>
    <w:link w:val="EndnoteTextChar"/>
    <w:uiPriority w:val="99"/>
    <w:unhideWhenUsed/>
    <w:rsid w:val="00E74CB0"/>
    <w:pPr>
      <w:spacing w:after="0" w:line="240" w:lineRule="auto"/>
    </w:pPr>
    <w:rPr>
      <w:sz w:val="20"/>
      <w:szCs w:val="20"/>
    </w:rPr>
  </w:style>
  <w:style w:type="character" w:customStyle="1" w:styleId="EndnoteTextChar">
    <w:name w:val="Endnote Text Char"/>
    <w:basedOn w:val="DefaultParagraphFont"/>
    <w:link w:val="EndnoteText"/>
    <w:uiPriority w:val="99"/>
    <w:rsid w:val="00E74CB0"/>
    <w:rPr>
      <w:sz w:val="20"/>
      <w:szCs w:val="20"/>
    </w:rPr>
  </w:style>
  <w:style w:type="character" w:styleId="EndnoteReference">
    <w:name w:val="endnote reference"/>
    <w:basedOn w:val="DefaultParagraphFont"/>
    <w:uiPriority w:val="99"/>
    <w:semiHidden/>
    <w:unhideWhenUsed/>
    <w:rsid w:val="00E74CB0"/>
    <w:rPr>
      <w:vertAlign w:val="superscript"/>
    </w:rPr>
  </w:style>
  <w:style w:type="paragraph" w:styleId="Header">
    <w:name w:val="header"/>
    <w:basedOn w:val="Normal"/>
    <w:link w:val="HeaderChar"/>
    <w:uiPriority w:val="99"/>
    <w:unhideWhenUsed/>
    <w:rsid w:val="00E74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B0"/>
  </w:style>
  <w:style w:type="paragraph" w:styleId="Footer">
    <w:name w:val="footer"/>
    <w:basedOn w:val="Normal"/>
    <w:link w:val="FooterChar"/>
    <w:unhideWhenUsed/>
    <w:rsid w:val="00E74CB0"/>
    <w:pPr>
      <w:tabs>
        <w:tab w:val="center" w:pos="4680"/>
        <w:tab w:val="right" w:pos="9360"/>
      </w:tabs>
      <w:spacing w:after="0" w:line="240" w:lineRule="auto"/>
    </w:pPr>
  </w:style>
  <w:style w:type="character" w:customStyle="1" w:styleId="FooterChar">
    <w:name w:val="Footer Char"/>
    <w:basedOn w:val="DefaultParagraphFont"/>
    <w:link w:val="Footer"/>
    <w:rsid w:val="00E74CB0"/>
  </w:style>
  <w:style w:type="character" w:styleId="Hyperlink">
    <w:name w:val="Hyperlink"/>
    <w:basedOn w:val="DefaultParagraphFont"/>
    <w:uiPriority w:val="99"/>
    <w:unhideWhenUsed/>
    <w:rsid w:val="00E41590"/>
    <w:rPr>
      <w:color w:val="0000FF"/>
      <w:u w:val="single"/>
    </w:rPr>
  </w:style>
  <w:style w:type="character" w:customStyle="1" w:styleId="UnresolvedMention1">
    <w:name w:val="Unresolved Mention1"/>
    <w:basedOn w:val="DefaultParagraphFont"/>
    <w:uiPriority w:val="99"/>
    <w:semiHidden/>
    <w:unhideWhenUsed/>
    <w:rsid w:val="00D545C5"/>
    <w:rPr>
      <w:color w:val="808080"/>
      <w:shd w:val="clear" w:color="auto" w:fill="E6E6E6"/>
    </w:rPr>
  </w:style>
  <w:style w:type="paragraph" w:styleId="BalloonText">
    <w:name w:val="Balloon Text"/>
    <w:basedOn w:val="Normal"/>
    <w:link w:val="BalloonTextChar"/>
    <w:uiPriority w:val="99"/>
    <w:semiHidden/>
    <w:unhideWhenUsed/>
    <w:rsid w:val="009B6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838"/>
    <w:rPr>
      <w:rFonts w:ascii="Segoe UI" w:hAnsi="Segoe UI" w:cs="Segoe UI"/>
      <w:sz w:val="18"/>
      <w:szCs w:val="18"/>
    </w:rPr>
  </w:style>
  <w:style w:type="character" w:styleId="CommentReference">
    <w:name w:val="annotation reference"/>
    <w:basedOn w:val="DefaultParagraphFont"/>
    <w:uiPriority w:val="99"/>
    <w:semiHidden/>
    <w:unhideWhenUsed/>
    <w:rsid w:val="00F94428"/>
    <w:rPr>
      <w:sz w:val="16"/>
      <w:szCs w:val="16"/>
    </w:rPr>
  </w:style>
  <w:style w:type="paragraph" w:styleId="CommentText">
    <w:name w:val="annotation text"/>
    <w:basedOn w:val="Normal"/>
    <w:link w:val="CommentTextChar"/>
    <w:uiPriority w:val="99"/>
    <w:semiHidden/>
    <w:unhideWhenUsed/>
    <w:rsid w:val="00F94428"/>
    <w:pPr>
      <w:spacing w:line="240" w:lineRule="auto"/>
    </w:pPr>
    <w:rPr>
      <w:sz w:val="20"/>
      <w:szCs w:val="20"/>
    </w:rPr>
  </w:style>
  <w:style w:type="character" w:customStyle="1" w:styleId="CommentTextChar">
    <w:name w:val="Comment Text Char"/>
    <w:basedOn w:val="DefaultParagraphFont"/>
    <w:link w:val="CommentText"/>
    <w:uiPriority w:val="99"/>
    <w:semiHidden/>
    <w:rsid w:val="00F94428"/>
    <w:rPr>
      <w:sz w:val="20"/>
      <w:szCs w:val="20"/>
    </w:rPr>
  </w:style>
  <w:style w:type="paragraph" w:styleId="CommentSubject">
    <w:name w:val="annotation subject"/>
    <w:basedOn w:val="CommentText"/>
    <w:next w:val="CommentText"/>
    <w:link w:val="CommentSubjectChar"/>
    <w:uiPriority w:val="99"/>
    <w:semiHidden/>
    <w:unhideWhenUsed/>
    <w:rsid w:val="00F94428"/>
    <w:rPr>
      <w:b/>
      <w:bCs/>
    </w:rPr>
  </w:style>
  <w:style w:type="character" w:customStyle="1" w:styleId="CommentSubjectChar">
    <w:name w:val="Comment Subject Char"/>
    <w:basedOn w:val="CommentTextChar"/>
    <w:link w:val="CommentSubject"/>
    <w:uiPriority w:val="99"/>
    <w:semiHidden/>
    <w:rsid w:val="00F94428"/>
    <w:rPr>
      <w:b/>
      <w:bCs/>
      <w:sz w:val="20"/>
      <w:szCs w:val="20"/>
    </w:rPr>
  </w:style>
  <w:style w:type="character" w:styleId="FollowedHyperlink">
    <w:name w:val="FollowedHyperlink"/>
    <w:basedOn w:val="DefaultParagraphFont"/>
    <w:uiPriority w:val="99"/>
    <w:semiHidden/>
    <w:unhideWhenUsed/>
    <w:rsid w:val="006D194D"/>
    <w:rPr>
      <w:color w:val="954F72" w:themeColor="followedHyperlink"/>
      <w:u w:val="single"/>
    </w:rPr>
  </w:style>
  <w:style w:type="paragraph" w:styleId="FootnoteText">
    <w:name w:val="footnote text"/>
    <w:basedOn w:val="Normal"/>
    <w:link w:val="FootnoteTextChar"/>
    <w:uiPriority w:val="99"/>
    <w:unhideWhenUsed/>
    <w:rsid w:val="00113DDF"/>
    <w:pPr>
      <w:spacing w:after="0" w:line="240" w:lineRule="auto"/>
    </w:pPr>
    <w:rPr>
      <w:sz w:val="20"/>
      <w:szCs w:val="20"/>
    </w:rPr>
  </w:style>
  <w:style w:type="character" w:customStyle="1" w:styleId="FootnoteTextChar">
    <w:name w:val="Footnote Text Char"/>
    <w:basedOn w:val="DefaultParagraphFont"/>
    <w:link w:val="FootnoteText"/>
    <w:uiPriority w:val="99"/>
    <w:rsid w:val="00113DDF"/>
    <w:rPr>
      <w:sz w:val="20"/>
      <w:szCs w:val="20"/>
    </w:rPr>
  </w:style>
  <w:style w:type="character" w:styleId="FootnoteReference">
    <w:name w:val="footnote reference"/>
    <w:basedOn w:val="DefaultParagraphFont"/>
    <w:uiPriority w:val="99"/>
    <w:unhideWhenUsed/>
    <w:rsid w:val="00113DDF"/>
    <w:rPr>
      <w:vertAlign w:val="superscript"/>
    </w:rPr>
  </w:style>
  <w:style w:type="paragraph" w:styleId="Revision">
    <w:name w:val="Revision"/>
    <w:hidden/>
    <w:uiPriority w:val="99"/>
    <w:semiHidden/>
    <w:rsid w:val="00974E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1DF"/>
    <w:pPr>
      <w:ind w:left="720"/>
      <w:contextualSpacing/>
    </w:pPr>
  </w:style>
  <w:style w:type="paragraph" w:styleId="EndnoteText">
    <w:name w:val="endnote text"/>
    <w:basedOn w:val="Normal"/>
    <w:link w:val="EndnoteTextChar"/>
    <w:uiPriority w:val="99"/>
    <w:unhideWhenUsed/>
    <w:rsid w:val="00E74CB0"/>
    <w:pPr>
      <w:spacing w:after="0" w:line="240" w:lineRule="auto"/>
    </w:pPr>
    <w:rPr>
      <w:sz w:val="20"/>
      <w:szCs w:val="20"/>
    </w:rPr>
  </w:style>
  <w:style w:type="character" w:customStyle="1" w:styleId="EndnoteTextChar">
    <w:name w:val="Endnote Text Char"/>
    <w:basedOn w:val="DefaultParagraphFont"/>
    <w:link w:val="EndnoteText"/>
    <w:uiPriority w:val="99"/>
    <w:rsid w:val="00E74CB0"/>
    <w:rPr>
      <w:sz w:val="20"/>
      <w:szCs w:val="20"/>
    </w:rPr>
  </w:style>
  <w:style w:type="character" w:styleId="EndnoteReference">
    <w:name w:val="endnote reference"/>
    <w:basedOn w:val="DefaultParagraphFont"/>
    <w:uiPriority w:val="99"/>
    <w:semiHidden/>
    <w:unhideWhenUsed/>
    <w:rsid w:val="00E74CB0"/>
    <w:rPr>
      <w:vertAlign w:val="superscript"/>
    </w:rPr>
  </w:style>
  <w:style w:type="paragraph" w:styleId="Header">
    <w:name w:val="header"/>
    <w:basedOn w:val="Normal"/>
    <w:link w:val="HeaderChar"/>
    <w:uiPriority w:val="99"/>
    <w:unhideWhenUsed/>
    <w:rsid w:val="00E74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B0"/>
  </w:style>
  <w:style w:type="paragraph" w:styleId="Footer">
    <w:name w:val="footer"/>
    <w:basedOn w:val="Normal"/>
    <w:link w:val="FooterChar"/>
    <w:unhideWhenUsed/>
    <w:rsid w:val="00E74CB0"/>
    <w:pPr>
      <w:tabs>
        <w:tab w:val="center" w:pos="4680"/>
        <w:tab w:val="right" w:pos="9360"/>
      </w:tabs>
      <w:spacing w:after="0" w:line="240" w:lineRule="auto"/>
    </w:pPr>
  </w:style>
  <w:style w:type="character" w:customStyle="1" w:styleId="FooterChar">
    <w:name w:val="Footer Char"/>
    <w:basedOn w:val="DefaultParagraphFont"/>
    <w:link w:val="Footer"/>
    <w:rsid w:val="00E74CB0"/>
  </w:style>
  <w:style w:type="character" w:styleId="Hyperlink">
    <w:name w:val="Hyperlink"/>
    <w:basedOn w:val="DefaultParagraphFont"/>
    <w:uiPriority w:val="99"/>
    <w:unhideWhenUsed/>
    <w:rsid w:val="00E41590"/>
    <w:rPr>
      <w:color w:val="0000FF"/>
      <w:u w:val="single"/>
    </w:rPr>
  </w:style>
  <w:style w:type="character" w:customStyle="1" w:styleId="UnresolvedMention1">
    <w:name w:val="Unresolved Mention1"/>
    <w:basedOn w:val="DefaultParagraphFont"/>
    <w:uiPriority w:val="99"/>
    <w:semiHidden/>
    <w:unhideWhenUsed/>
    <w:rsid w:val="00D545C5"/>
    <w:rPr>
      <w:color w:val="808080"/>
      <w:shd w:val="clear" w:color="auto" w:fill="E6E6E6"/>
    </w:rPr>
  </w:style>
  <w:style w:type="paragraph" w:styleId="BalloonText">
    <w:name w:val="Balloon Text"/>
    <w:basedOn w:val="Normal"/>
    <w:link w:val="BalloonTextChar"/>
    <w:uiPriority w:val="99"/>
    <w:semiHidden/>
    <w:unhideWhenUsed/>
    <w:rsid w:val="009B6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838"/>
    <w:rPr>
      <w:rFonts w:ascii="Segoe UI" w:hAnsi="Segoe UI" w:cs="Segoe UI"/>
      <w:sz w:val="18"/>
      <w:szCs w:val="18"/>
    </w:rPr>
  </w:style>
  <w:style w:type="character" w:styleId="CommentReference">
    <w:name w:val="annotation reference"/>
    <w:basedOn w:val="DefaultParagraphFont"/>
    <w:uiPriority w:val="99"/>
    <w:semiHidden/>
    <w:unhideWhenUsed/>
    <w:rsid w:val="00F94428"/>
    <w:rPr>
      <w:sz w:val="16"/>
      <w:szCs w:val="16"/>
    </w:rPr>
  </w:style>
  <w:style w:type="paragraph" w:styleId="CommentText">
    <w:name w:val="annotation text"/>
    <w:basedOn w:val="Normal"/>
    <w:link w:val="CommentTextChar"/>
    <w:uiPriority w:val="99"/>
    <w:semiHidden/>
    <w:unhideWhenUsed/>
    <w:rsid w:val="00F94428"/>
    <w:pPr>
      <w:spacing w:line="240" w:lineRule="auto"/>
    </w:pPr>
    <w:rPr>
      <w:sz w:val="20"/>
      <w:szCs w:val="20"/>
    </w:rPr>
  </w:style>
  <w:style w:type="character" w:customStyle="1" w:styleId="CommentTextChar">
    <w:name w:val="Comment Text Char"/>
    <w:basedOn w:val="DefaultParagraphFont"/>
    <w:link w:val="CommentText"/>
    <w:uiPriority w:val="99"/>
    <w:semiHidden/>
    <w:rsid w:val="00F94428"/>
    <w:rPr>
      <w:sz w:val="20"/>
      <w:szCs w:val="20"/>
    </w:rPr>
  </w:style>
  <w:style w:type="paragraph" w:styleId="CommentSubject">
    <w:name w:val="annotation subject"/>
    <w:basedOn w:val="CommentText"/>
    <w:next w:val="CommentText"/>
    <w:link w:val="CommentSubjectChar"/>
    <w:uiPriority w:val="99"/>
    <w:semiHidden/>
    <w:unhideWhenUsed/>
    <w:rsid w:val="00F94428"/>
    <w:rPr>
      <w:b/>
      <w:bCs/>
    </w:rPr>
  </w:style>
  <w:style w:type="character" w:customStyle="1" w:styleId="CommentSubjectChar">
    <w:name w:val="Comment Subject Char"/>
    <w:basedOn w:val="CommentTextChar"/>
    <w:link w:val="CommentSubject"/>
    <w:uiPriority w:val="99"/>
    <w:semiHidden/>
    <w:rsid w:val="00F94428"/>
    <w:rPr>
      <w:b/>
      <w:bCs/>
      <w:sz w:val="20"/>
      <w:szCs w:val="20"/>
    </w:rPr>
  </w:style>
  <w:style w:type="character" w:styleId="FollowedHyperlink">
    <w:name w:val="FollowedHyperlink"/>
    <w:basedOn w:val="DefaultParagraphFont"/>
    <w:uiPriority w:val="99"/>
    <w:semiHidden/>
    <w:unhideWhenUsed/>
    <w:rsid w:val="006D194D"/>
    <w:rPr>
      <w:color w:val="954F72" w:themeColor="followedHyperlink"/>
      <w:u w:val="single"/>
    </w:rPr>
  </w:style>
  <w:style w:type="paragraph" w:styleId="FootnoteText">
    <w:name w:val="footnote text"/>
    <w:basedOn w:val="Normal"/>
    <w:link w:val="FootnoteTextChar"/>
    <w:uiPriority w:val="99"/>
    <w:unhideWhenUsed/>
    <w:rsid w:val="00113DDF"/>
    <w:pPr>
      <w:spacing w:after="0" w:line="240" w:lineRule="auto"/>
    </w:pPr>
    <w:rPr>
      <w:sz w:val="20"/>
      <w:szCs w:val="20"/>
    </w:rPr>
  </w:style>
  <w:style w:type="character" w:customStyle="1" w:styleId="FootnoteTextChar">
    <w:name w:val="Footnote Text Char"/>
    <w:basedOn w:val="DefaultParagraphFont"/>
    <w:link w:val="FootnoteText"/>
    <w:uiPriority w:val="99"/>
    <w:rsid w:val="00113DDF"/>
    <w:rPr>
      <w:sz w:val="20"/>
      <w:szCs w:val="20"/>
    </w:rPr>
  </w:style>
  <w:style w:type="character" w:styleId="FootnoteReference">
    <w:name w:val="footnote reference"/>
    <w:basedOn w:val="DefaultParagraphFont"/>
    <w:uiPriority w:val="99"/>
    <w:unhideWhenUsed/>
    <w:rsid w:val="00113DDF"/>
    <w:rPr>
      <w:vertAlign w:val="superscript"/>
    </w:rPr>
  </w:style>
  <w:style w:type="paragraph" w:styleId="Revision">
    <w:name w:val="Revision"/>
    <w:hidden/>
    <w:uiPriority w:val="99"/>
    <w:semiHidden/>
    <w:rsid w:val="00974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9814">
      <w:bodyDiv w:val="1"/>
      <w:marLeft w:val="0"/>
      <w:marRight w:val="0"/>
      <w:marTop w:val="0"/>
      <w:marBottom w:val="0"/>
      <w:divBdr>
        <w:top w:val="none" w:sz="0" w:space="0" w:color="auto"/>
        <w:left w:val="none" w:sz="0" w:space="0" w:color="auto"/>
        <w:bottom w:val="none" w:sz="0" w:space="0" w:color="auto"/>
        <w:right w:val="none" w:sz="0" w:space="0" w:color="auto"/>
      </w:divBdr>
    </w:div>
    <w:div w:id="124079554">
      <w:bodyDiv w:val="1"/>
      <w:marLeft w:val="0"/>
      <w:marRight w:val="0"/>
      <w:marTop w:val="0"/>
      <w:marBottom w:val="0"/>
      <w:divBdr>
        <w:top w:val="none" w:sz="0" w:space="0" w:color="auto"/>
        <w:left w:val="none" w:sz="0" w:space="0" w:color="auto"/>
        <w:bottom w:val="none" w:sz="0" w:space="0" w:color="auto"/>
        <w:right w:val="none" w:sz="0" w:space="0" w:color="auto"/>
      </w:divBdr>
    </w:div>
    <w:div w:id="624585024">
      <w:bodyDiv w:val="1"/>
      <w:marLeft w:val="0"/>
      <w:marRight w:val="0"/>
      <w:marTop w:val="0"/>
      <w:marBottom w:val="0"/>
      <w:divBdr>
        <w:top w:val="none" w:sz="0" w:space="0" w:color="auto"/>
        <w:left w:val="none" w:sz="0" w:space="0" w:color="auto"/>
        <w:bottom w:val="none" w:sz="0" w:space="0" w:color="auto"/>
        <w:right w:val="none" w:sz="0" w:space="0" w:color="auto"/>
      </w:divBdr>
    </w:div>
    <w:div w:id="795804828">
      <w:bodyDiv w:val="1"/>
      <w:marLeft w:val="0"/>
      <w:marRight w:val="0"/>
      <w:marTop w:val="0"/>
      <w:marBottom w:val="0"/>
      <w:divBdr>
        <w:top w:val="none" w:sz="0" w:space="0" w:color="auto"/>
        <w:left w:val="none" w:sz="0" w:space="0" w:color="auto"/>
        <w:bottom w:val="none" w:sz="0" w:space="0" w:color="auto"/>
        <w:right w:val="none" w:sz="0" w:space="0" w:color="auto"/>
      </w:divBdr>
    </w:div>
    <w:div w:id="909923343">
      <w:bodyDiv w:val="1"/>
      <w:marLeft w:val="0"/>
      <w:marRight w:val="0"/>
      <w:marTop w:val="0"/>
      <w:marBottom w:val="0"/>
      <w:divBdr>
        <w:top w:val="none" w:sz="0" w:space="0" w:color="auto"/>
        <w:left w:val="none" w:sz="0" w:space="0" w:color="auto"/>
        <w:bottom w:val="none" w:sz="0" w:space="0" w:color="auto"/>
        <w:right w:val="none" w:sz="0" w:space="0" w:color="auto"/>
      </w:divBdr>
    </w:div>
    <w:div w:id="19478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file:///C:\Users\pmcnamee\Documents\Abortion%20Law\PS-Midwives-as-Abortion-Providers-FINAL-August-2019.pdf" TargetMode="External"/><Relationship Id="rId2" Type="http://schemas.openxmlformats.org/officeDocument/2006/relationships/hyperlink" Target="file:///C:\Users\pmcnamee\Documents\Abortion%20Law\Expansion-of-Midwifery-Practice-June-2015.pdf" TargetMode="External"/><Relationship Id="rId1" Type="http://schemas.openxmlformats.org/officeDocument/2006/relationships/hyperlink" Target="https://www.aanp.org/advocacy/advocacy-resource/position-statements/scope-of-practice-for-nurse-practitioners" TargetMode="External"/><Relationship Id="rId5" Type="http://schemas.openxmlformats.org/officeDocument/2006/relationships/hyperlink" Target="https://www.npwh.org/lms/filebrowser/file?fileName=NPWH%20White%20Paper%20The%20Essential%20Role%20of%20WHNPs%20final%207.13.2020.pdf" TargetMode="External"/><Relationship Id="rId4" Type="http://schemas.openxmlformats.org/officeDocument/2006/relationships/hyperlink" Target="https://www.teachtraining.org/training-tools/early-abortion-training-workboo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legislature.gov/Laws/SessionLaws/Acts/2020/Chapter227" TargetMode="External"/><Relationship Id="rId2" Type="http://schemas.openxmlformats.org/officeDocument/2006/relationships/hyperlink" Target="https://www.mass.gov/regulations/244-CMR-400-advanced-practice-registered-nursing" TargetMode="External"/><Relationship Id="rId1" Type="http://schemas.openxmlformats.org/officeDocument/2006/relationships/hyperlink" Target="https://malegislature.gov/Laws/SessionLaws/Acts/2020/Chapter227" TargetMode="External"/><Relationship Id="rId6" Type="http://schemas.openxmlformats.org/officeDocument/2006/relationships/hyperlink" Target="https://www.teachtraining.org/training-tools/early-abortion-training-workbook/" TargetMode="External"/><Relationship Id="rId5" Type="http://schemas.openxmlformats.org/officeDocument/2006/relationships/hyperlink" Target="https://www.midwife.org/acnm/files/ACNMLibraryData/UPLOADFILENAME/000000000066/Expansion-of-Midwifery-Practice-June-2015.pdf" TargetMode="External"/><Relationship Id="rId4" Type="http://schemas.openxmlformats.org/officeDocument/2006/relationships/hyperlink" Target="https://malegislature.gov/Laws/SessionLaws/Acts/2020/Chapter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FCF46-1382-41EA-87C7-51B5F24E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McNamee, Patricia (DPH)</dc:creator>
  <cp:lastModifiedBy>EHS</cp:lastModifiedBy>
  <cp:revision>2</cp:revision>
  <cp:lastPrinted>2021-09-07T17:43:00Z</cp:lastPrinted>
  <dcterms:created xsi:type="dcterms:W3CDTF">2021-09-17T15:50:00Z</dcterms:created>
  <dcterms:modified xsi:type="dcterms:W3CDTF">2021-09-17T15:50:00Z</dcterms:modified>
</cp:coreProperties>
</file>