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61F2" w:rsidRPr="0044122B" w:rsidRDefault="00F12B1C" w:rsidP="00896B92">
      <w:pPr>
        <w:pStyle w:val="NoSpacing"/>
        <w:jc w:val="center"/>
        <w:rPr>
          <w:rFonts w:ascii="Arial" w:hAnsi="Arial" w:cs="Arial"/>
          <w:b/>
          <w:i/>
          <w:sz w:val="24"/>
          <w:szCs w:val="24"/>
        </w:rPr>
      </w:pPr>
      <w:r>
        <w:rPr>
          <w:rFonts w:ascii="Arial" w:hAnsi="Arial" w:cs="Arial"/>
          <w:b/>
          <w:i/>
          <w:sz w:val="24"/>
          <w:szCs w:val="24"/>
        </w:rPr>
        <w:t xml:space="preserve">Drug </w:t>
      </w:r>
      <w:r w:rsidR="0009633C">
        <w:rPr>
          <w:rFonts w:ascii="Arial" w:hAnsi="Arial" w:cs="Arial"/>
          <w:b/>
          <w:i/>
          <w:sz w:val="24"/>
          <w:szCs w:val="24"/>
        </w:rPr>
        <w:t>Monograph</w:t>
      </w:r>
    </w:p>
    <w:p w:rsidR="009F5A3B" w:rsidRPr="0044122B" w:rsidRDefault="009F5A3B" w:rsidP="004920E8">
      <w:pPr>
        <w:pStyle w:val="NoSpacing"/>
        <w:jc w:val="center"/>
        <w:rPr>
          <w:rFonts w:ascii="Arial" w:hAnsi="Arial" w:cs="Arial"/>
          <w:sz w:val="20"/>
          <w:szCs w:val="20"/>
        </w:rPr>
      </w:pPr>
    </w:p>
    <w:p w:rsidR="009F5A3B" w:rsidRPr="0044122B" w:rsidRDefault="009F5A3B" w:rsidP="004920E8">
      <w:pPr>
        <w:pStyle w:val="NoSpacing"/>
        <w:rPr>
          <w:rFonts w:ascii="Arial" w:hAnsi="Arial" w:cs="Arial"/>
          <w:sz w:val="20"/>
          <w:szCs w:val="20"/>
        </w:rPr>
      </w:pPr>
      <w:r w:rsidRPr="0044122B">
        <w:rPr>
          <w:rFonts w:ascii="Arial" w:hAnsi="Arial" w:cs="Arial"/>
          <w:b/>
          <w:sz w:val="20"/>
          <w:szCs w:val="20"/>
        </w:rPr>
        <w:t>Generic Name</w:t>
      </w:r>
      <w:r w:rsidRPr="00896B92">
        <w:rPr>
          <w:rFonts w:ascii="Arial" w:hAnsi="Arial" w:cs="Arial"/>
          <w:sz w:val="20"/>
          <w:szCs w:val="20"/>
        </w:rPr>
        <w:t>:</w:t>
      </w:r>
      <w:r w:rsidR="00730BE7" w:rsidRPr="00896B92">
        <w:rPr>
          <w:rFonts w:ascii="Arial" w:hAnsi="Arial" w:cs="Arial"/>
          <w:sz w:val="20"/>
          <w:szCs w:val="20"/>
        </w:rPr>
        <w:t xml:space="preserve"> </w:t>
      </w:r>
      <w:r w:rsidR="004F641C">
        <w:rPr>
          <w:rFonts w:ascii="Arial" w:hAnsi="Arial" w:cs="Arial"/>
          <w:sz w:val="20"/>
          <w:szCs w:val="20"/>
        </w:rPr>
        <w:t>morphine sulfate</w:t>
      </w:r>
      <w:r w:rsidR="0078287A">
        <w:rPr>
          <w:rFonts w:ascii="Arial" w:hAnsi="Arial" w:cs="Arial"/>
          <w:sz w:val="20"/>
          <w:szCs w:val="20"/>
        </w:rPr>
        <w:t xml:space="preserve"> extended-release</w:t>
      </w:r>
    </w:p>
    <w:p w:rsidR="009F5A3B" w:rsidRPr="0078287A" w:rsidRDefault="009F5A3B" w:rsidP="004920E8">
      <w:pPr>
        <w:pStyle w:val="NoSpacing"/>
        <w:rPr>
          <w:rFonts w:ascii="Arial" w:hAnsi="Arial" w:cs="Arial"/>
          <w:sz w:val="20"/>
          <w:szCs w:val="20"/>
        </w:rPr>
      </w:pPr>
      <w:r w:rsidRPr="0044122B">
        <w:rPr>
          <w:rFonts w:ascii="Arial" w:hAnsi="Arial" w:cs="Arial"/>
          <w:b/>
          <w:sz w:val="20"/>
          <w:szCs w:val="20"/>
        </w:rPr>
        <w:t>Trade Name</w:t>
      </w:r>
      <w:r w:rsidRPr="0044122B">
        <w:rPr>
          <w:rFonts w:ascii="Arial" w:hAnsi="Arial" w:cs="Arial"/>
          <w:sz w:val="20"/>
          <w:szCs w:val="20"/>
        </w:rPr>
        <w:t>:</w:t>
      </w:r>
      <w:r w:rsidR="00730BE7" w:rsidRPr="0044122B">
        <w:rPr>
          <w:rFonts w:ascii="Arial" w:hAnsi="Arial" w:cs="Arial"/>
          <w:sz w:val="20"/>
          <w:szCs w:val="20"/>
        </w:rPr>
        <w:t xml:space="preserve"> </w:t>
      </w:r>
      <w:r w:rsidR="00A57B14">
        <w:rPr>
          <w:rFonts w:ascii="Arial" w:hAnsi="Arial" w:cs="Arial"/>
          <w:sz w:val="20"/>
          <w:szCs w:val="20"/>
        </w:rPr>
        <w:t>Arymo</w:t>
      </w:r>
      <w:r w:rsidR="0078287A">
        <w:rPr>
          <w:rFonts w:ascii="Arial" w:hAnsi="Arial" w:cs="Arial"/>
          <w:sz w:val="20"/>
          <w:szCs w:val="20"/>
          <w:vertAlign w:val="superscript"/>
        </w:rPr>
        <w:t>®</w:t>
      </w:r>
      <w:r w:rsidR="0078287A">
        <w:rPr>
          <w:rFonts w:ascii="Arial" w:hAnsi="Arial" w:cs="Arial"/>
          <w:sz w:val="20"/>
          <w:szCs w:val="20"/>
        </w:rPr>
        <w:t xml:space="preserve"> ER</w:t>
      </w:r>
    </w:p>
    <w:p w:rsidR="00D90BD5" w:rsidRDefault="0009633C" w:rsidP="00D90BD5">
      <w:pPr>
        <w:pStyle w:val="NoSpacing"/>
        <w:rPr>
          <w:rFonts w:ascii="Arial" w:hAnsi="Arial" w:cs="Arial"/>
          <w:sz w:val="20"/>
          <w:szCs w:val="20"/>
        </w:rPr>
      </w:pPr>
      <w:r>
        <w:rPr>
          <w:rFonts w:ascii="Arial" w:hAnsi="Arial" w:cs="Arial"/>
          <w:b/>
          <w:bCs/>
          <w:sz w:val="20"/>
          <w:szCs w:val="20"/>
        </w:rPr>
        <w:t>Dosage Form</w:t>
      </w:r>
      <w:r w:rsidR="00D90BD5" w:rsidRPr="00D90BD5">
        <w:rPr>
          <w:rFonts w:ascii="Arial" w:hAnsi="Arial" w:cs="Arial"/>
          <w:bCs/>
          <w:sz w:val="20"/>
          <w:szCs w:val="20"/>
        </w:rPr>
        <w:t>:</w:t>
      </w:r>
      <w:r w:rsidR="00D90BD5">
        <w:rPr>
          <w:rFonts w:ascii="Arial" w:hAnsi="Arial" w:cs="Arial"/>
          <w:b/>
          <w:bCs/>
          <w:color w:val="FF0000"/>
          <w:sz w:val="20"/>
          <w:szCs w:val="20"/>
        </w:rPr>
        <w:t xml:space="preserve"> </w:t>
      </w:r>
      <w:r w:rsidR="004F641C">
        <w:rPr>
          <w:rFonts w:ascii="Arial" w:hAnsi="Arial" w:cs="Arial"/>
          <w:bCs/>
          <w:sz w:val="20"/>
          <w:szCs w:val="20"/>
        </w:rPr>
        <w:t>Extended-release tablet</w:t>
      </w:r>
    </w:p>
    <w:p w:rsidR="0009633C" w:rsidRPr="0009633C" w:rsidRDefault="0009633C" w:rsidP="00D90BD5">
      <w:pPr>
        <w:pStyle w:val="NoSpacing"/>
        <w:rPr>
          <w:rFonts w:ascii="Arial" w:hAnsi="Arial" w:cs="Arial"/>
          <w:bCs/>
          <w:sz w:val="20"/>
          <w:szCs w:val="20"/>
        </w:rPr>
      </w:pPr>
      <w:r>
        <w:rPr>
          <w:rFonts w:ascii="Arial" w:hAnsi="Arial" w:cs="Arial"/>
          <w:b/>
          <w:sz w:val="20"/>
          <w:szCs w:val="20"/>
        </w:rPr>
        <w:t xml:space="preserve">NDCs: </w:t>
      </w:r>
      <w:r w:rsidR="00423C15">
        <w:rPr>
          <w:rFonts w:ascii="Arial" w:hAnsi="Arial" w:cs="Arial"/>
          <w:sz w:val="20"/>
          <w:szCs w:val="20"/>
        </w:rPr>
        <w:t>69344-0111-11</w:t>
      </w:r>
      <w:r w:rsidR="008742B4">
        <w:rPr>
          <w:rFonts w:ascii="Arial" w:hAnsi="Arial" w:cs="Arial"/>
          <w:sz w:val="20"/>
          <w:szCs w:val="20"/>
        </w:rPr>
        <w:t xml:space="preserve">, </w:t>
      </w:r>
      <w:r w:rsidR="00423C15">
        <w:rPr>
          <w:rFonts w:ascii="Arial" w:hAnsi="Arial" w:cs="Arial"/>
          <w:sz w:val="20"/>
          <w:szCs w:val="20"/>
        </w:rPr>
        <w:t>69344-0211-11</w:t>
      </w:r>
      <w:r w:rsidR="008742B4">
        <w:rPr>
          <w:rFonts w:ascii="Arial" w:hAnsi="Arial" w:cs="Arial"/>
          <w:sz w:val="20"/>
          <w:szCs w:val="20"/>
        </w:rPr>
        <w:t xml:space="preserve">, </w:t>
      </w:r>
      <w:r w:rsidR="00423C15">
        <w:rPr>
          <w:rFonts w:ascii="Arial" w:hAnsi="Arial" w:cs="Arial"/>
          <w:sz w:val="20"/>
          <w:szCs w:val="20"/>
        </w:rPr>
        <w:t>69344-0311-11</w:t>
      </w:r>
    </w:p>
    <w:p w:rsidR="009F5A3B" w:rsidRPr="0044122B" w:rsidRDefault="009F5A3B" w:rsidP="004920E8">
      <w:pPr>
        <w:pStyle w:val="NoSpacing"/>
        <w:rPr>
          <w:rFonts w:ascii="Arial" w:hAnsi="Arial" w:cs="Arial"/>
          <w:sz w:val="20"/>
          <w:szCs w:val="20"/>
        </w:rPr>
      </w:pPr>
      <w:r w:rsidRPr="0044122B">
        <w:rPr>
          <w:rFonts w:ascii="Arial" w:hAnsi="Arial" w:cs="Arial"/>
          <w:b/>
          <w:sz w:val="20"/>
          <w:szCs w:val="20"/>
        </w:rPr>
        <w:t>Manufacturer</w:t>
      </w:r>
      <w:r w:rsidRPr="0044122B">
        <w:rPr>
          <w:rFonts w:ascii="Arial" w:hAnsi="Arial" w:cs="Arial"/>
          <w:sz w:val="20"/>
          <w:szCs w:val="20"/>
        </w:rPr>
        <w:t>:</w:t>
      </w:r>
      <w:r w:rsidR="00730BE7" w:rsidRPr="0044122B">
        <w:rPr>
          <w:rFonts w:ascii="Arial" w:hAnsi="Arial" w:cs="Arial"/>
          <w:sz w:val="20"/>
          <w:szCs w:val="20"/>
        </w:rPr>
        <w:t xml:space="preserve"> </w:t>
      </w:r>
      <w:proofErr w:type="spellStart"/>
      <w:r w:rsidR="00A57B14">
        <w:rPr>
          <w:rFonts w:ascii="Arial" w:hAnsi="Arial" w:cs="Arial"/>
          <w:sz w:val="20"/>
          <w:szCs w:val="20"/>
        </w:rPr>
        <w:t>Egalet</w:t>
      </w:r>
      <w:proofErr w:type="spellEnd"/>
      <w:r w:rsidR="00A57B14">
        <w:rPr>
          <w:rFonts w:ascii="Arial" w:hAnsi="Arial" w:cs="Arial"/>
          <w:sz w:val="20"/>
          <w:szCs w:val="20"/>
        </w:rPr>
        <w:t xml:space="preserve"> Corporation</w:t>
      </w:r>
    </w:p>
    <w:p w:rsidR="00D82FB1" w:rsidRPr="0009633C" w:rsidRDefault="002F791F" w:rsidP="004920E8">
      <w:pPr>
        <w:pStyle w:val="NoSpacing"/>
        <w:rPr>
          <w:rFonts w:ascii="Arial" w:hAnsi="Arial" w:cs="Arial"/>
          <w:sz w:val="20"/>
          <w:szCs w:val="20"/>
        </w:rPr>
      </w:pPr>
      <w:r>
        <w:rPr>
          <w:rFonts w:ascii="Arial" w:hAnsi="Arial" w:cs="Arial"/>
          <w:b/>
          <w:sz w:val="20"/>
          <w:szCs w:val="20"/>
        </w:rPr>
        <w:t xml:space="preserve">ADF Product </w:t>
      </w:r>
      <w:r w:rsidR="0009633C">
        <w:rPr>
          <w:rFonts w:ascii="Arial" w:hAnsi="Arial" w:cs="Arial"/>
          <w:b/>
          <w:sz w:val="20"/>
          <w:szCs w:val="20"/>
        </w:rPr>
        <w:t xml:space="preserve">Classification: </w:t>
      </w:r>
      <w:r w:rsidR="004F641C">
        <w:rPr>
          <w:rFonts w:ascii="Arial" w:hAnsi="Arial" w:cs="Arial"/>
          <w:sz w:val="20"/>
          <w:szCs w:val="20"/>
        </w:rPr>
        <w:t>Physical/Chemical Barrier</w:t>
      </w:r>
    </w:p>
    <w:p w:rsidR="000401E7" w:rsidRPr="0044122B" w:rsidRDefault="000401E7" w:rsidP="004920E8">
      <w:pPr>
        <w:pStyle w:val="NoSpacing"/>
        <w:rPr>
          <w:rFonts w:ascii="Arial" w:hAnsi="Arial" w:cs="Arial"/>
          <w:sz w:val="20"/>
          <w:szCs w:val="20"/>
        </w:rPr>
      </w:pPr>
    </w:p>
    <w:p w:rsidR="009F5A3B" w:rsidRDefault="0009633C" w:rsidP="004920E8">
      <w:pPr>
        <w:pStyle w:val="NoSpacing"/>
        <w:rPr>
          <w:rFonts w:ascii="Arial" w:hAnsi="Arial" w:cs="Arial"/>
          <w:b/>
          <w:sz w:val="20"/>
          <w:szCs w:val="20"/>
          <w:u w:val="single"/>
        </w:rPr>
      </w:pPr>
      <w:r>
        <w:rPr>
          <w:rFonts w:ascii="Arial" w:hAnsi="Arial" w:cs="Arial"/>
          <w:b/>
          <w:sz w:val="20"/>
          <w:szCs w:val="20"/>
          <w:u w:val="single"/>
        </w:rPr>
        <w:t xml:space="preserve">Executive </w:t>
      </w:r>
      <w:r w:rsidR="009F5A3B" w:rsidRPr="0044122B">
        <w:rPr>
          <w:rFonts w:ascii="Arial" w:hAnsi="Arial" w:cs="Arial"/>
          <w:b/>
          <w:sz w:val="20"/>
          <w:szCs w:val="20"/>
          <w:u w:val="single"/>
        </w:rPr>
        <w:t>Summary</w:t>
      </w:r>
    </w:p>
    <w:p w:rsidR="00E446F8" w:rsidRDefault="007A2734" w:rsidP="00E446F8">
      <w:pPr>
        <w:autoSpaceDE w:val="0"/>
        <w:autoSpaceDN w:val="0"/>
        <w:adjustRightInd w:val="0"/>
        <w:spacing w:after="0" w:line="240" w:lineRule="auto"/>
        <w:rPr>
          <w:rFonts w:ascii="Arial" w:hAnsi="Arial" w:cs="Arial"/>
          <w:sz w:val="20"/>
          <w:szCs w:val="20"/>
        </w:rPr>
      </w:pPr>
      <w:r>
        <w:rPr>
          <w:rFonts w:ascii="Arial" w:hAnsi="Arial" w:cs="Arial"/>
          <w:bCs/>
          <w:sz w:val="20"/>
          <w:szCs w:val="20"/>
        </w:rPr>
        <w:t>Arymo</w:t>
      </w:r>
      <w:r w:rsidR="00E446F8">
        <w:rPr>
          <w:rFonts w:ascii="Arial" w:hAnsi="Arial" w:cs="Arial"/>
          <w:bCs/>
          <w:sz w:val="20"/>
          <w:szCs w:val="20"/>
          <w:vertAlign w:val="superscript"/>
        </w:rPr>
        <w:t>®</w:t>
      </w:r>
      <w:r w:rsidR="00E446F8" w:rsidRPr="00320E3D">
        <w:rPr>
          <w:rFonts w:ascii="Arial" w:hAnsi="Arial" w:cs="Arial"/>
          <w:bCs/>
          <w:sz w:val="20"/>
          <w:szCs w:val="20"/>
        </w:rPr>
        <w:t xml:space="preserve"> ER</w:t>
      </w:r>
      <w:r w:rsidR="00C55BFD">
        <w:rPr>
          <w:rFonts w:ascii="Arial" w:hAnsi="Arial" w:cs="Arial"/>
          <w:bCs/>
          <w:sz w:val="20"/>
          <w:szCs w:val="20"/>
        </w:rPr>
        <w:t xml:space="preserve"> (morphine</w:t>
      </w:r>
      <w:r w:rsidR="00E446F8">
        <w:rPr>
          <w:rFonts w:ascii="Arial" w:hAnsi="Arial" w:cs="Arial"/>
          <w:bCs/>
          <w:sz w:val="20"/>
          <w:szCs w:val="20"/>
        </w:rPr>
        <w:t xml:space="preserve"> extended-release)</w:t>
      </w:r>
      <w:r w:rsidR="00C55BFD">
        <w:rPr>
          <w:rFonts w:ascii="Arial" w:hAnsi="Arial" w:cs="Arial"/>
          <w:bCs/>
          <w:sz w:val="20"/>
          <w:szCs w:val="20"/>
        </w:rPr>
        <w:t xml:space="preserve"> is an opioid agonist that </w:t>
      </w:r>
      <w:r w:rsidR="00E446F8">
        <w:rPr>
          <w:rFonts w:ascii="Arial" w:hAnsi="Arial" w:cs="Arial"/>
          <w:bCs/>
          <w:sz w:val="20"/>
          <w:szCs w:val="20"/>
        </w:rPr>
        <w:t>is Food and Drug Administration (FDA)-approved</w:t>
      </w:r>
      <w:r w:rsidR="00E446F8" w:rsidRPr="00320E3D">
        <w:rPr>
          <w:rFonts w:ascii="Arial" w:hAnsi="Arial" w:cs="Arial"/>
          <w:bCs/>
          <w:sz w:val="20"/>
          <w:szCs w:val="20"/>
        </w:rPr>
        <w:t xml:space="preserve"> for the management of pain </w:t>
      </w:r>
      <w:r w:rsidR="00E446F8">
        <w:rPr>
          <w:rFonts w:ascii="Arial" w:hAnsi="Arial" w:cs="Arial"/>
          <w:bCs/>
          <w:sz w:val="20"/>
          <w:szCs w:val="20"/>
        </w:rPr>
        <w:t xml:space="preserve">that is </w:t>
      </w:r>
      <w:r w:rsidR="00E446F8" w:rsidRPr="00320E3D">
        <w:rPr>
          <w:rFonts w:ascii="Arial" w:hAnsi="Arial" w:cs="Arial"/>
          <w:bCs/>
          <w:sz w:val="20"/>
          <w:szCs w:val="20"/>
        </w:rPr>
        <w:t>severe enough to require daily, around-the-clock, long-term opioid treatment</w:t>
      </w:r>
      <w:r w:rsidR="00E446F8">
        <w:rPr>
          <w:rFonts w:ascii="Arial" w:hAnsi="Arial" w:cs="Arial"/>
          <w:bCs/>
          <w:sz w:val="20"/>
          <w:szCs w:val="20"/>
        </w:rPr>
        <w:t>,</w:t>
      </w:r>
      <w:r w:rsidR="00E446F8" w:rsidRPr="00320E3D">
        <w:rPr>
          <w:rFonts w:ascii="Arial" w:hAnsi="Arial" w:cs="Arial"/>
          <w:bCs/>
          <w:sz w:val="20"/>
          <w:szCs w:val="20"/>
        </w:rPr>
        <w:t xml:space="preserve"> and for which alternative treatment options are inadequate</w:t>
      </w:r>
      <w:r w:rsidR="00E446F8">
        <w:rPr>
          <w:rFonts w:ascii="Arial" w:hAnsi="Arial" w:cs="Arial"/>
          <w:bCs/>
          <w:sz w:val="20"/>
          <w:szCs w:val="20"/>
        </w:rPr>
        <w:t xml:space="preserve">. </w:t>
      </w:r>
      <w:r w:rsidR="00E446F8" w:rsidRPr="00320E3D">
        <w:rPr>
          <w:rFonts w:ascii="Arial" w:hAnsi="Arial" w:cs="Arial"/>
          <w:bCs/>
          <w:sz w:val="20"/>
          <w:szCs w:val="20"/>
        </w:rPr>
        <w:t xml:space="preserve">This agent, like other long-acting opioids, should be reserved for use in patients for whom alternative treatment options </w:t>
      </w:r>
      <w:r w:rsidR="0035516C">
        <w:rPr>
          <w:rFonts w:ascii="Arial" w:hAnsi="Arial" w:cs="Arial"/>
          <w:bCs/>
          <w:sz w:val="20"/>
          <w:szCs w:val="20"/>
        </w:rPr>
        <w:t>(e.g., non-opioid analgesics or</w:t>
      </w:r>
      <w:r w:rsidR="00E446F8" w:rsidRPr="00320E3D">
        <w:rPr>
          <w:rFonts w:ascii="Arial" w:hAnsi="Arial" w:cs="Arial"/>
          <w:bCs/>
          <w:sz w:val="20"/>
          <w:szCs w:val="20"/>
        </w:rPr>
        <w:t xml:space="preserve"> </w:t>
      </w:r>
      <w:r w:rsidR="0035516C">
        <w:rPr>
          <w:rFonts w:ascii="Arial" w:hAnsi="Arial" w:cs="Arial"/>
          <w:bCs/>
          <w:sz w:val="20"/>
          <w:szCs w:val="20"/>
        </w:rPr>
        <w:t xml:space="preserve">immediate-release </w:t>
      </w:r>
      <w:r w:rsidR="00E446F8" w:rsidRPr="00320E3D">
        <w:rPr>
          <w:rFonts w:ascii="Arial" w:hAnsi="Arial" w:cs="Arial"/>
          <w:bCs/>
          <w:sz w:val="20"/>
          <w:szCs w:val="20"/>
        </w:rPr>
        <w:t>opioids) are ineffective, not tolerated, or would be otherwise inadequate to provide sufficient management of pain</w:t>
      </w:r>
      <w:r w:rsidR="0035516C">
        <w:rPr>
          <w:rFonts w:ascii="Arial" w:hAnsi="Arial" w:cs="Arial"/>
          <w:bCs/>
          <w:sz w:val="20"/>
          <w:szCs w:val="20"/>
        </w:rPr>
        <w:t>. I</w:t>
      </w:r>
      <w:r w:rsidR="00AF6C34">
        <w:rPr>
          <w:rFonts w:ascii="Arial" w:hAnsi="Arial" w:cs="Arial"/>
          <w:bCs/>
          <w:sz w:val="20"/>
          <w:szCs w:val="20"/>
        </w:rPr>
        <w:t>t is</w:t>
      </w:r>
      <w:r w:rsidR="00E446F8">
        <w:rPr>
          <w:rFonts w:ascii="Arial" w:hAnsi="Arial" w:cs="Arial"/>
          <w:bCs/>
          <w:sz w:val="20"/>
          <w:szCs w:val="20"/>
        </w:rPr>
        <w:t xml:space="preserve"> not indicated for use on an as-needed basis.</w:t>
      </w:r>
      <w:r w:rsidR="00E446F8">
        <w:rPr>
          <w:rFonts w:ascii="Arial" w:hAnsi="Arial" w:cs="Arial"/>
          <w:bCs/>
          <w:sz w:val="20"/>
          <w:szCs w:val="20"/>
          <w:vertAlign w:val="superscript"/>
        </w:rPr>
        <w:t>1</w:t>
      </w:r>
      <w:r w:rsidR="00E446F8">
        <w:rPr>
          <w:rFonts w:ascii="Arial" w:hAnsi="Arial" w:cs="Arial"/>
          <w:bCs/>
          <w:sz w:val="20"/>
          <w:szCs w:val="20"/>
        </w:rPr>
        <w:t xml:space="preserve"> </w:t>
      </w:r>
      <w:r>
        <w:rPr>
          <w:rFonts w:ascii="Arial" w:hAnsi="Arial" w:cs="Arial"/>
          <w:bCs/>
          <w:sz w:val="20"/>
          <w:szCs w:val="20"/>
        </w:rPr>
        <w:t>Arymo</w:t>
      </w:r>
      <w:r w:rsidR="00C55BFD">
        <w:rPr>
          <w:rFonts w:ascii="Arial" w:hAnsi="Arial" w:cs="Arial"/>
          <w:bCs/>
          <w:sz w:val="20"/>
          <w:szCs w:val="20"/>
          <w:vertAlign w:val="superscript"/>
        </w:rPr>
        <w:t>®</w:t>
      </w:r>
      <w:r w:rsidR="00C55BFD" w:rsidRPr="00320E3D">
        <w:rPr>
          <w:rFonts w:ascii="Arial" w:hAnsi="Arial" w:cs="Arial"/>
          <w:bCs/>
          <w:sz w:val="20"/>
          <w:szCs w:val="20"/>
        </w:rPr>
        <w:t xml:space="preserve"> ER</w:t>
      </w:r>
      <w:r w:rsidR="00C55BFD">
        <w:rPr>
          <w:rFonts w:ascii="Arial" w:hAnsi="Arial" w:cs="Arial"/>
          <w:bCs/>
          <w:sz w:val="20"/>
          <w:szCs w:val="20"/>
        </w:rPr>
        <w:t xml:space="preserve"> (morphine extended-release) </w:t>
      </w:r>
      <w:r w:rsidR="00E446F8">
        <w:rPr>
          <w:rFonts w:ascii="Arial" w:hAnsi="Arial" w:cs="Arial"/>
          <w:sz w:val="20"/>
          <w:szCs w:val="20"/>
        </w:rPr>
        <w:t>is being evaluated by the Drug Formulary Commission, as it is a relatively new FDA-labeled abuse-deterrent formulation (ADF) in the marketplace to be considered for inclusion on the Massachusetts formulary of interchangeable abuse-deterrent drugs, as outlined in Chapter 258 of the Acts of 2014.</w:t>
      </w:r>
    </w:p>
    <w:p w:rsidR="00667EE8" w:rsidRDefault="00667EE8" w:rsidP="00E446F8">
      <w:pPr>
        <w:autoSpaceDE w:val="0"/>
        <w:autoSpaceDN w:val="0"/>
        <w:adjustRightInd w:val="0"/>
        <w:spacing w:after="0" w:line="240" w:lineRule="auto"/>
        <w:rPr>
          <w:rFonts w:ascii="Arial" w:hAnsi="Arial" w:cs="Arial"/>
          <w:sz w:val="20"/>
          <w:szCs w:val="20"/>
        </w:rPr>
      </w:pPr>
    </w:p>
    <w:p w:rsidR="007A2734" w:rsidRPr="007A2734" w:rsidRDefault="007A2734" w:rsidP="007A2734">
      <w:pPr>
        <w:autoSpaceDE w:val="0"/>
        <w:autoSpaceDN w:val="0"/>
        <w:adjustRightInd w:val="0"/>
        <w:spacing w:after="0" w:line="240" w:lineRule="auto"/>
        <w:rPr>
          <w:rFonts w:ascii="Arial" w:hAnsi="Arial" w:cs="Arial"/>
          <w:bCs/>
          <w:sz w:val="20"/>
          <w:szCs w:val="20"/>
          <w:vertAlign w:val="superscript"/>
        </w:rPr>
      </w:pPr>
      <w:r w:rsidRPr="007A2734">
        <w:rPr>
          <w:rFonts w:ascii="Arial" w:eastAsia="Times New Roman" w:hAnsi="Arial" w:cs="Arial"/>
          <w:sz w:val="20"/>
          <w:szCs w:val="20"/>
        </w:rPr>
        <w:t>Arymo</w:t>
      </w:r>
      <w:r w:rsidRPr="007A2734">
        <w:rPr>
          <w:rFonts w:ascii="Arial" w:eastAsia="Times New Roman" w:hAnsi="Arial" w:cs="Arial"/>
          <w:sz w:val="20"/>
          <w:szCs w:val="20"/>
          <w:vertAlign w:val="superscript"/>
        </w:rPr>
        <w:t>®</w:t>
      </w:r>
      <w:r w:rsidRPr="007A2734">
        <w:rPr>
          <w:rFonts w:ascii="Arial" w:eastAsia="Times New Roman" w:hAnsi="Arial" w:cs="Arial"/>
          <w:sz w:val="20"/>
          <w:szCs w:val="20"/>
        </w:rPr>
        <w:t xml:space="preserve"> ER</w:t>
      </w:r>
      <w:r w:rsidRPr="007A2734">
        <w:rPr>
          <w:rFonts w:ascii="Arial" w:hAnsi="Arial" w:cs="Arial"/>
          <w:bCs/>
          <w:sz w:val="20"/>
          <w:szCs w:val="20"/>
        </w:rPr>
        <w:t xml:space="preserve"> (</w:t>
      </w:r>
      <w:r>
        <w:rPr>
          <w:rFonts w:ascii="Arial" w:hAnsi="Arial" w:cs="Arial"/>
          <w:bCs/>
          <w:sz w:val="20"/>
          <w:szCs w:val="20"/>
        </w:rPr>
        <w:t>morphine</w:t>
      </w:r>
      <w:r w:rsidRPr="007A2734">
        <w:rPr>
          <w:rFonts w:ascii="Arial" w:hAnsi="Arial" w:cs="Arial"/>
          <w:bCs/>
          <w:sz w:val="20"/>
          <w:szCs w:val="20"/>
        </w:rPr>
        <w:t xml:space="preserve"> extended-release) is formulated as a tablet and utilizes </w:t>
      </w:r>
      <w:proofErr w:type="spellStart"/>
      <w:r w:rsidRPr="007A2734">
        <w:rPr>
          <w:rFonts w:ascii="Arial" w:hAnsi="Arial" w:cs="Arial"/>
          <w:bCs/>
          <w:sz w:val="20"/>
          <w:szCs w:val="20"/>
        </w:rPr>
        <w:t>Egalet’s</w:t>
      </w:r>
      <w:proofErr w:type="spellEnd"/>
      <w:r w:rsidRPr="007A2734">
        <w:rPr>
          <w:rFonts w:ascii="Arial" w:hAnsi="Arial" w:cs="Arial"/>
          <w:bCs/>
          <w:sz w:val="20"/>
          <w:szCs w:val="20"/>
        </w:rPr>
        <w:t xml:space="preserve"> proprietary </w:t>
      </w:r>
      <w:proofErr w:type="spellStart"/>
      <w:r w:rsidRPr="007A2734">
        <w:rPr>
          <w:rFonts w:ascii="Arial" w:hAnsi="Arial" w:cs="Arial"/>
          <w:bCs/>
          <w:sz w:val="20"/>
          <w:szCs w:val="20"/>
        </w:rPr>
        <w:t>Guardian</w:t>
      </w:r>
      <w:r w:rsidRPr="007A2734">
        <w:rPr>
          <w:rFonts w:ascii="Arial" w:hAnsi="Arial" w:cs="Arial"/>
          <w:bCs/>
          <w:sz w:val="20"/>
          <w:szCs w:val="20"/>
          <w:vertAlign w:val="superscript"/>
        </w:rPr>
        <w:t>TM</w:t>
      </w:r>
      <w:proofErr w:type="spellEnd"/>
      <w:r w:rsidRPr="007A2734">
        <w:rPr>
          <w:rFonts w:ascii="Arial" w:hAnsi="Arial" w:cs="Arial"/>
          <w:bCs/>
          <w:sz w:val="20"/>
          <w:szCs w:val="20"/>
        </w:rPr>
        <w:t xml:space="preserve"> Technology, which combines a polymer matrix with an injection molding process to make the tablet more difficult to manipulate for abuse.</w:t>
      </w:r>
      <w:r w:rsidRPr="007A2734">
        <w:rPr>
          <w:rFonts w:ascii="Arial" w:hAnsi="Arial" w:cs="Arial"/>
          <w:bCs/>
          <w:sz w:val="20"/>
          <w:szCs w:val="20"/>
          <w:vertAlign w:val="superscript"/>
        </w:rPr>
        <w:t>2</w:t>
      </w:r>
      <w:r w:rsidRPr="007A2734">
        <w:rPr>
          <w:rFonts w:ascii="Arial" w:hAnsi="Arial" w:cs="Arial"/>
          <w:bCs/>
          <w:sz w:val="20"/>
          <w:szCs w:val="20"/>
        </w:rPr>
        <w:t xml:space="preserve"> </w:t>
      </w:r>
      <w:r w:rsidRPr="007A2734">
        <w:rPr>
          <w:rFonts w:ascii="Arial" w:hAnsi="Arial" w:cs="Arial"/>
          <w:bCs/>
          <w:i/>
          <w:sz w:val="20"/>
          <w:szCs w:val="20"/>
        </w:rPr>
        <w:t>In vitro</w:t>
      </w:r>
      <w:r w:rsidRPr="007A2734">
        <w:rPr>
          <w:rFonts w:ascii="Arial" w:hAnsi="Arial" w:cs="Arial"/>
          <w:bCs/>
          <w:sz w:val="20"/>
          <w:szCs w:val="20"/>
        </w:rPr>
        <w:t xml:space="preserve"> testing indicates that </w:t>
      </w:r>
      <w:r w:rsidRPr="007A2734">
        <w:rPr>
          <w:rFonts w:ascii="Arial" w:eastAsia="Times New Roman" w:hAnsi="Arial" w:cs="Arial"/>
          <w:sz w:val="20"/>
          <w:szCs w:val="20"/>
        </w:rPr>
        <w:t>Arymo</w:t>
      </w:r>
      <w:r w:rsidRPr="007A2734">
        <w:rPr>
          <w:rFonts w:ascii="Arial" w:eastAsia="Times New Roman" w:hAnsi="Arial" w:cs="Arial"/>
          <w:sz w:val="20"/>
          <w:szCs w:val="20"/>
          <w:vertAlign w:val="superscript"/>
        </w:rPr>
        <w:t>®</w:t>
      </w:r>
      <w:r w:rsidRPr="007A2734">
        <w:rPr>
          <w:rFonts w:ascii="Arial" w:eastAsia="Times New Roman" w:hAnsi="Arial" w:cs="Arial"/>
          <w:sz w:val="20"/>
          <w:szCs w:val="20"/>
        </w:rPr>
        <w:t xml:space="preserve"> ER</w:t>
      </w:r>
      <w:r w:rsidRPr="007A2734">
        <w:rPr>
          <w:rFonts w:ascii="Arial" w:hAnsi="Arial" w:cs="Arial"/>
          <w:bCs/>
          <w:sz w:val="20"/>
          <w:szCs w:val="20"/>
        </w:rPr>
        <w:t xml:space="preserve"> (</w:t>
      </w:r>
      <w:r>
        <w:rPr>
          <w:rFonts w:ascii="Arial" w:hAnsi="Arial" w:cs="Arial"/>
          <w:bCs/>
          <w:sz w:val="20"/>
          <w:szCs w:val="20"/>
        </w:rPr>
        <w:t>morphine</w:t>
      </w:r>
      <w:r w:rsidRPr="007A2734">
        <w:rPr>
          <w:rFonts w:ascii="Arial" w:hAnsi="Arial" w:cs="Arial"/>
          <w:bCs/>
          <w:sz w:val="20"/>
          <w:szCs w:val="20"/>
        </w:rPr>
        <w:t xml:space="preserve"> extended-release) tablets have an increased resistance to cutting, crushing, grinding, or breaking using a variety of tools, and form a viscous hydrogel that resists passage through a hypodermic needle when subjected to a liquid environment. </w:t>
      </w:r>
      <w:r w:rsidRPr="007A2734">
        <w:rPr>
          <w:rFonts w:ascii="Arial" w:eastAsia="Times New Roman" w:hAnsi="Arial" w:cs="Arial"/>
          <w:sz w:val="20"/>
          <w:szCs w:val="20"/>
        </w:rPr>
        <w:t xml:space="preserve">The results of </w:t>
      </w:r>
      <w:r w:rsidRPr="007A2734">
        <w:rPr>
          <w:rFonts w:ascii="Arial" w:eastAsia="Times New Roman" w:hAnsi="Arial" w:cs="Arial"/>
          <w:i/>
          <w:sz w:val="20"/>
          <w:szCs w:val="20"/>
        </w:rPr>
        <w:t>in vitro</w:t>
      </w:r>
      <w:r w:rsidRPr="007A2734">
        <w:rPr>
          <w:rFonts w:ascii="Arial" w:eastAsia="Times New Roman" w:hAnsi="Arial" w:cs="Arial"/>
          <w:sz w:val="20"/>
          <w:szCs w:val="20"/>
        </w:rPr>
        <w:t xml:space="preserve"> testing demonstrate that Arymo</w:t>
      </w:r>
      <w:r w:rsidRPr="007A2734">
        <w:rPr>
          <w:rFonts w:ascii="Arial" w:eastAsia="Times New Roman" w:hAnsi="Arial" w:cs="Arial"/>
          <w:sz w:val="20"/>
          <w:szCs w:val="20"/>
          <w:vertAlign w:val="superscript"/>
        </w:rPr>
        <w:t>®</w:t>
      </w:r>
      <w:r w:rsidRPr="007A2734">
        <w:rPr>
          <w:rFonts w:ascii="Arial" w:eastAsia="Times New Roman" w:hAnsi="Arial" w:cs="Arial"/>
          <w:sz w:val="20"/>
          <w:szCs w:val="20"/>
        </w:rPr>
        <w:t xml:space="preserve"> ER</w:t>
      </w:r>
      <w:r w:rsidRPr="007A2734">
        <w:rPr>
          <w:rFonts w:ascii="Arial" w:hAnsi="Arial" w:cs="Arial"/>
          <w:bCs/>
          <w:sz w:val="20"/>
          <w:szCs w:val="20"/>
        </w:rPr>
        <w:t xml:space="preserve"> (</w:t>
      </w:r>
      <w:r>
        <w:rPr>
          <w:rFonts w:ascii="Arial" w:hAnsi="Arial" w:cs="Arial"/>
          <w:bCs/>
          <w:sz w:val="20"/>
          <w:szCs w:val="20"/>
        </w:rPr>
        <w:t>morphine</w:t>
      </w:r>
      <w:r w:rsidRPr="007A2734">
        <w:rPr>
          <w:rFonts w:ascii="Arial" w:hAnsi="Arial" w:cs="Arial"/>
          <w:bCs/>
          <w:sz w:val="20"/>
          <w:szCs w:val="20"/>
        </w:rPr>
        <w:t xml:space="preserve"> extended-release) has properties that are expected to make abuse via the intravenous (IV) route difficult.</w:t>
      </w:r>
      <w:r w:rsidRPr="007A2734">
        <w:rPr>
          <w:rFonts w:ascii="Arial" w:hAnsi="Arial" w:cs="Arial"/>
          <w:bCs/>
          <w:sz w:val="20"/>
          <w:szCs w:val="20"/>
          <w:vertAlign w:val="superscript"/>
        </w:rPr>
        <w:t>1</w:t>
      </w:r>
    </w:p>
    <w:p w:rsidR="00857F09" w:rsidRDefault="00857F09" w:rsidP="00E212A9">
      <w:pPr>
        <w:pStyle w:val="NoSpacing"/>
        <w:rPr>
          <w:rFonts w:ascii="Arial" w:hAnsi="Arial" w:cs="Arial"/>
          <w:b/>
          <w:sz w:val="20"/>
          <w:szCs w:val="20"/>
          <w:u w:val="single"/>
        </w:rPr>
      </w:pPr>
    </w:p>
    <w:p w:rsidR="007A2734" w:rsidRPr="00775A50" w:rsidRDefault="007A2734" w:rsidP="007A2734">
      <w:pPr>
        <w:autoSpaceDE w:val="0"/>
        <w:autoSpaceDN w:val="0"/>
        <w:spacing w:after="0" w:line="240" w:lineRule="auto"/>
        <w:rPr>
          <w:rFonts w:ascii="Arial" w:eastAsia="Times New Roman" w:hAnsi="Arial" w:cs="Arial"/>
          <w:sz w:val="20"/>
          <w:szCs w:val="20"/>
        </w:rPr>
      </w:pPr>
      <w:r w:rsidRPr="007A2734">
        <w:rPr>
          <w:rFonts w:ascii="Arial" w:hAnsi="Arial" w:cs="Arial"/>
          <w:bCs/>
          <w:sz w:val="20"/>
          <w:szCs w:val="20"/>
        </w:rPr>
        <w:t>Arymo</w:t>
      </w:r>
      <w:r w:rsidRPr="007A2734">
        <w:rPr>
          <w:rFonts w:ascii="Arial" w:hAnsi="Arial" w:cs="Arial"/>
          <w:bCs/>
          <w:sz w:val="20"/>
          <w:szCs w:val="20"/>
          <w:vertAlign w:val="superscript"/>
        </w:rPr>
        <w:t>®</w:t>
      </w:r>
      <w:r w:rsidR="0046211B">
        <w:rPr>
          <w:rFonts w:ascii="Arial" w:eastAsia="Times New Roman" w:hAnsi="Arial" w:cs="Arial"/>
          <w:sz w:val="20"/>
          <w:szCs w:val="20"/>
        </w:rPr>
        <w:t xml:space="preserve"> ER (morphine</w:t>
      </w:r>
      <w:r w:rsidRPr="007A2734">
        <w:rPr>
          <w:rFonts w:ascii="Arial" w:eastAsia="Times New Roman" w:hAnsi="Arial" w:cs="Arial"/>
          <w:sz w:val="20"/>
          <w:szCs w:val="20"/>
        </w:rPr>
        <w:t xml:space="preserve"> extended-release) was FDA-approved through the 505(b)(2) pathway after pharmacokinetic studies demonstrated its bioequivalence to equivalent doses of MS Contin</w:t>
      </w:r>
      <w:r w:rsidRPr="007A2734">
        <w:rPr>
          <w:rFonts w:ascii="Arial" w:eastAsia="Times New Roman" w:hAnsi="Arial" w:cs="Arial"/>
          <w:sz w:val="20"/>
          <w:szCs w:val="20"/>
          <w:vertAlign w:val="superscript"/>
        </w:rPr>
        <w:t>®</w:t>
      </w:r>
      <w:r w:rsidRPr="007A2734">
        <w:rPr>
          <w:rFonts w:ascii="Arial" w:eastAsia="Times New Roman" w:hAnsi="Arial" w:cs="Arial"/>
          <w:sz w:val="20"/>
          <w:szCs w:val="20"/>
        </w:rPr>
        <w:t xml:space="preserve"> (morphine sulfate controlled-release).</w:t>
      </w:r>
      <w:r w:rsidR="00180190">
        <w:rPr>
          <w:rFonts w:ascii="Arial" w:eastAsia="Times New Roman" w:hAnsi="Arial" w:cs="Arial"/>
          <w:sz w:val="20"/>
          <w:szCs w:val="20"/>
          <w:vertAlign w:val="superscript"/>
        </w:rPr>
        <w:t>3</w:t>
      </w:r>
      <w:r w:rsidRPr="007A2734">
        <w:rPr>
          <w:rFonts w:ascii="Arial" w:eastAsia="Times New Roman" w:hAnsi="Arial" w:cs="Arial"/>
          <w:sz w:val="20"/>
          <w:szCs w:val="20"/>
        </w:rPr>
        <w:t xml:space="preserve"> Safety and efficacy studies for Arymo</w:t>
      </w:r>
      <w:r w:rsidRPr="007A2734">
        <w:rPr>
          <w:rFonts w:ascii="Arial" w:eastAsia="Times New Roman" w:hAnsi="Arial" w:cs="Arial"/>
          <w:sz w:val="20"/>
          <w:szCs w:val="20"/>
          <w:vertAlign w:val="superscript"/>
        </w:rPr>
        <w:t>®</w:t>
      </w:r>
      <w:r w:rsidR="0046211B">
        <w:rPr>
          <w:rFonts w:ascii="Arial" w:eastAsia="Times New Roman" w:hAnsi="Arial" w:cs="Arial"/>
          <w:sz w:val="20"/>
          <w:szCs w:val="20"/>
        </w:rPr>
        <w:t xml:space="preserve"> ER (morphine </w:t>
      </w:r>
      <w:r w:rsidRPr="007A2734">
        <w:rPr>
          <w:rFonts w:ascii="Arial" w:eastAsia="Times New Roman" w:hAnsi="Arial" w:cs="Arial"/>
          <w:sz w:val="20"/>
          <w:szCs w:val="20"/>
        </w:rPr>
        <w:t>extended-relea</w:t>
      </w:r>
      <w:r w:rsidR="0005035A">
        <w:rPr>
          <w:rFonts w:ascii="Arial" w:eastAsia="Times New Roman" w:hAnsi="Arial" w:cs="Arial"/>
          <w:sz w:val="20"/>
          <w:szCs w:val="20"/>
        </w:rPr>
        <w:t>se) are not currently available; h</w:t>
      </w:r>
      <w:r w:rsidRPr="007A2734">
        <w:rPr>
          <w:rFonts w:ascii="Arial" w:eastAsia="Times New Roman" w:hAnsi="Arial" w:cs="Arial"/>
          <w:sz w:val="20"/>
          <w:szCs w:val="20"/>
        </w:rPr>
        <w:t>owever, Arymo</w:t>
      </w:r>
      <w:r w:rsidRPr="007A2734">
        <w:rPr>
          <w:rFonts w:ascii="Arial" w:eastAsia="Times New Roman" w:hAnsi="Arial" w:cs="Arial"/>
          <w:sz w:val="20"/>
          <w:szCs w:val="20"/>
          <w:vertAlign w:val="superscript"/>
        </w:rPr>
        <w:t>®</w:t>
      </w:r>
      <w:r w:rsidR="0046211B">
        <w:rPr>
          <w:rFonts w:ascii="Arial" w:eastAsia="Times New Roman" w:hAnsi="Arial" w:cs="Arial"/>
          <w:sz w:val="20"/>
          <w:szCs w:val="20"/>
        </w:rPr>
        <w:t xml:space="preserve"> ER (morphine </w:t>
      </w:r>
      <w:r w:rsidRPr="007A2734">
        <w:rPr>
          <w:rFonts w:ascii="Arial" w:eastAsia="Times New Roman" w:hAnsi="Arial" w:cs="Arial"/>
          <w:sz w:val="20"/>
          <w:szCs w:val="20"/>
        </w:rPr>
        <w:t>extended-release) was studied in two randomized, double-blind, active and placebo-controlled, crossover studies in non-dependent recreational opioid users in order to evaluate its potential for abuse via the oral and intranasal routes.</w:t>
      </w:r>
      <w:r w:rsidR="00180190">
        <w:rPr>
          <w:rFonts w:ascii="Arial" w:eastAsia="Times New Roman" w:hAnsi="Arial" w:cs="Arial"/>
          <w:sz w:val="20"/>
          <w:szCs w:val="20"/>
          <w:vertAlign w:val="superscript"/>
        </w:rPr>
        <w:t>4,5</w:t>
      </w:r>
      <w:r w:rsidRPr="007A2734">
        <w:rPr>
          <w:rFonts w:ascii="Arial" w:eastAsia="Times New Roman" w:hAnsi="Arial" w:cs="Arial"/>
          <w:sz w:val="20"/>
          <w:szCs w:val="20"/>
        </w:rPr>
        <w:t xml:space="preserve"> </w:t>
      </w:r>
      <w:r w:rsidRPr="007A2734">
        <w:rPr>
          <w:rFonts w:ascii="Arial" w:hAnsi="Arial" w:cs="Arial"/>
          <w:bCs/>
          <w:sz w:val="20"/>
          <w:szCs w:val="20"/>
        </w:rPr>
        <w:t xml:space="preserve">In the oral human abuse potential study, </w:t>
      </w:r>
      <w:r w:rsidRPr="007A2734">
        <w:rPr>
          <w:rFonts w:ascii="Arial" w:eastAsia="Times New Roman" w:hAnsi="Arial" w:cs="Arial"/>
          <w:sz w:val="20"/>
          <w:szCs w:val="20"/>
        </w:rPr>
        <w:t>the oral administration of manipulated Arymo</w:t>
      </w:r>
      <w:r w:rsidRPr="007A2734">
        <w:rPr>
          <w:rFonts w:ascii="Arial" w:eastAsia="Times New Roman" w:hAnsi="Arial" w:cs="Arial"/>
          <w:sz w:val="20"/>
          <w:szCs w:val="20"/>
          <w:vertAlign w:val="superscript"/>
        </w:rPr>
        <w:t>®</w:t>
      </w:r>
      <w:r w:rsidR="0046211B">
        <w:rPr>
          <w:rFonts w:ascii="Arial" w:eastAsia="Times New Roman" w:hAnsi="Arial" w:cs="Arial"/>
          <w:sz w:val="20"/>
          <w:szCs w:val="20"/>
        </w:rPr>
        <w:t xml:space="preserve"> ER (morphine</w:t>
      </w:r>
      <w:r w:rsidRPr="007A2734">
        <w:rPr>
          <w:rFonts w:ascii="Arial" w:eastAsia="Times New Roman" w:hAnsi="Arial" w:cs="Arial"/>
          <w:sz w:val="20"/>
          <w:szCs w:val="20"/>
        </w:rPr>
        <w:t xml:space="preserve"> extended-release) was associated with significantly lower median “drug liking” scores, but not significantly lower median “take drug again scores,” compared to manipulated morphine extended-release.</w:t>
      </w:r>
      <w:r w:rsidR="00180190">
        <w:rPr>
          <w:rFonts w:ascii="Arial" w:eastAsia="Times New Roman" w:hAnsi="Arial" w:cs="Arial"/>
          <w:sz w:val="20"/>
          <w:szCs w:val="20"/>
          <w:vertAlign w:val="superscript"/>
        </w:rPr>
        <w:t>4</w:t>
      </w:r>
      <w:r w:rsidR="00CF3309">
        <w:rPr>
          <w:rFonts w:ascii="Arial" w:hAnsi="Arial" w:cs="Arial"/>
          <w:bCs/>
          <w:sz w:val="20"/>
          <w:szCs w:val="20"/>
        </w:rPr>
        <w:t xml:space="preserve"> I</w:t>
      </w:r>
      <w:r w:rsidRPr="007A2734">
        <w:rPr>
          <w:rFonts w:ascii="Arial" w:hAnsi="Arial" w:cs="Arial"/>
          <w:bCs/>
          <w:sz w:val="20"/>
          <w:szCs w:val="20"/>
        </w:rPr>
        <w:t xml:space="preserve">n the intranasal human abuse potential study, the intranasal administration of manipulated </w:t>
      </w:r>
      <w:r w:rsidRPr="007A2734">
        <w:rPr>
          <w:rFonts w:ascii="Arial" w:eastAsia="Times New Roman" w:hAnsi="Arial" w:cs="Arial"/>
          <w:sz w:val="20"/>
          <w:szCs w:val="20"/>
        </w:rPr>
        <w:t>Arymo</w:t>
      </w:r>
      <w:r w:rsidRPr="007A2734">
        <w:rPr>
          <w:rFonts w:ascii="Arial" w:eastAsia="Times New Roman" w:hAnsi="Arial" w:cs="Arial"/>
          <w:sz w:val="20"/>
          <w:szCs w:val="20"/>
          <w:vertAlign w:val="superscript"/>
        </w:rPr>
        <w:t>®</w:t>
      </w:r>
      <w:r w:rsidRPr="007A2734">
        <w:rPr>
          <w:rFonts w:ascii="Arial" w:eastAsia="Times New Roman" w:hAnsi="Arial" w:cs="Arial"/>
          <w:sz w:val="20"/>
          <w:szCs w:val="20"/>
        </w:rPr>
        <w:t xml:space="preserve"> ER</w:t>
      </w:r>
      <w:r w:rsidR="0046211B">
        <w:rPr>
          <w:rFonts w:ascii="Arial" w:hAnsi="Arial" w:cs="Arial"/>
          <w:bCs/>
          <w:sz w:val="20"/>
          <w:szCs w:val="20"/>
        </w:rPr>
        <w:t xml:space="preserve"> (morphine</w:t>
      </w:r>
      <w:r w:rsidRPr="007A2734">
        <w:rPr>
          <w:rFonts w:ascii="Arial" w:hAnsi="Arial" w:cs="Arial"/>
          <w:bCs/>
          <w:sz w:val="20"/>
          <w:szCs w:val="20"/>
        </w:rPr>
        <w:t xml:space="preserve"> extended-release) was associated with significantly lower mean “drug liking” and median “take drug again” scores compared to manipulated morphine extended-release.</w:t>
      </w:r>
      <w:r w:rsidR="00180190">
        <w:rPr>
          <w:rFonts w:ascii="Arial" w:hAnsi="Arial" w:cs="Arial"/>
          <w:bCs/>
          <w:sz w:val="20"/>
          <w:szCs w:val="20"/>
          <w:vertAlign w:val="superscript"/>
        </w:rPr>
        <w:t>5</w:t>
      </w:r>
      <w:r w:rsidR="004B1255">
        <w:rPr>
          <w:rFonts w:ascii="Arial" w:hAnsi="Arial" w:cs="Arial"/>
          <w:bCs/>
          <w:sz w:val="20"/>
          <w:szCs w:val="20"/>
        </w:rPr>
        <w:t xml:space="preserve"> Despite the data suggesting Arymo ER</w:t>
      </w:r>
      <w:r w:rsidR="004B1255">
        <w:rPr>
          <w:rFonts w:ascii="Arial" w:hAnsi="Arial" w:cs="Arial"/>
          <w:bCs/>
          <w:sz w:val="20"/>
          <w:szCs w:val="20"/>
          <w:vertAlign w:val="superscript"/>
        </w:rPr>
        <w:t>®</w:t>
      </w:r>
      <w:r w:rsidR="004B1255">
        <w:rPr>
          <w:rFonts w:ascii="Arial" w:hAnsi="Arial" w:cs="Arial"/>
          <w:bCs/>
          <w:sz w:val="20"/>
          <w:szCs w:val="20"/>
        </w:rPr>
        <w:t xml:space="preserve"> (morphine extended-release) may </w:t>
      </w:r>
      <w:r w:rsidR="00184585">
        <w:rPr>
          <w:rFonts w:ascii="Arial" w:hAnsi="Arial" w:cs="Arial"/>
          <w:bCs/>
          <w:sz w:val="20"/>
          <w:szCs w:val="20"/>
        </w:rPr>
        <w:t xml:space="preserve">potentially </w:t>
      </w:r>
      <w:r w:rsidR="004B1255">
        <w:rPr>
          <w:rFonts w:ascii="Arial" w:hAnsi="Arial" w:cs="Arial"/>
          <w:bCs/>
          <w:sz w:val="20"/>
          <w:szCs w:val="20"/>
        </w:rPr>
        <w:t>deter abuse via the IV, intranasal and oral routes and the FDA Advisory Committee voting in favor of approval of labeling for all three routes, the FDA only approved labeling that indicates Arymo ER</w:t>
      </w:r>
      <w:r w:rsidR="004B1255">
        <w:rPr>
          <w:rFonts w:ascii="Arial" w:hAnsi="Arial" w:cs="Arial"/>
          <w:bCs/>
          <w:sz w:val="20"/>
          <w:szCs w:val="20"/>
          <w:vertAlign w:val="superscript"/>
        </w:rPr>
        <w:t>®</w:t>
      </w:r>
      <w:r w:rsidR="004B1255">
        <w:rPr>
          <w:rFonts w:ascii="Arial" w:hAnsi="Arial" w:cs="Arial"/>
          <w:bCs/>
          <w:sz w:val="20"/>
          <w:szCs w:val="20"/>
        </w:rPr>
        <w:t xml:space="preserve"> (morphine extended-release) is abuse-deterrent via the IV route.</w:t>
      </w:r>
      <w:r w:rsidR="00775A50">
        <w:rPr>
          <w:rFonts w:ascii="Arial" w:hAnsi="Arial" w:cs="Arial"/>
          <w:bCs/>
          <w:sz w:val="20"/>
          <w:szCs w:val="20"/>
          <w:vertAlign w:val="superscript"/>
        </w:rPr>
        <w:t>1,6</w:t>
      </w:r>
      <w:r w:rsidR="004B1255">
        <w:rPr>
          <w:rFonts w:ascii="Arial" w:hAnsi="Arial" w:cs="Arial"/>
          <w:bCs/>
          <w:sz w:val="20"/>
          <w:szCs w:val="20"/>
        </w:rPr>
        <w:t xml:space="preserve"> This is in part due to marketing exclusivity of </w:t>
      </w:r>
      <w:proofErr w:type="spellStart"/>
      <w:r w:rsidR="004B1255">
        <w:rPr>
          <w:rFonts w:ascii="Arial" w:hAnsi="Arial" w:cs="Arial"/>
          <w:bCs/>
          <w:sz w:val="20"/>
          <w:szCs w:val="20"/>
        </w:rPr>
        <w:t>MorphaBond</w:t>
      </w:r>
      <w:proofErr w:type="spellEnd"/>
      <w:r w:rsidR="004B1255">
        <w:rPr>
          <w:rFonts w:ascii="Arial" w:hAnsi="Arial" w:cs="Arial"/>
          <w:bCs/>
          <w:sz w:val="20"/>
          <w:szCs w:val="20"/>
        </w:rPr>
        <w:t xml:space="preserve"> ER</w:t>
      </w:r>
      <w:r w:rsidR="004B1255">
        <w:rPr>
          <w:rFonts w:ascii="Arial" w:hAnsi="Arial" w:cs="Arial"/>
          <w:bCs/>
          <w:sz w:val="20"/>
          <w:szCs w:val="20"/>
          <w:vertAlign w:val="superscript"/>
        </w:rPr>
        <w:t>®</w:t>
      </w:r>
      <w:r w:rsidR="004B1255">
        <w:rPr>
          <w:rFonts w:ascii="Arial" w:hAnsi="Arial" w:cs="Arial"/>
          <w:bCs/>
          <w:sz w:val="20"/>
          <w:szCs w:val="20"/>
        </w:rPr>
        <w:t xml:space="preserve"> as a single-entity morphine extended-release product that is expected to deter intranasal abuse via its physicochemical properties.</w:t>
      </w:r>
      <w:r w:rsidR="00775A50">
        <w:rPr>
          <w:rFonts w:ascii="Arial" w:hAnsi="Arial" w:cs="Arial"/>
          <w:bCs/>
          <w:sz w:val="20"/>
          <w:szCs w:val="20"/>
          <w:vertAlign w:val="superscript"/>
        </w:rPr>
        <w:t>7</w:t>
      </w:r>
    </w:p>
    <w:p w:rsidR="007A2734" w:rsidRPr="007A2734" w:rsidRDefault="007A2734" w:rsidP="007A2734">
      <w:pPr>
        <w:autoSpaceDE w:val="0"/>
        <w:autoSpaceDN w:val="0"/>
        <w:adjustRightInd w:val="0"/>
        <w:spacing w:after="0" w:line="240" w:lineRule="auto"/>
        <w:rPr>
          <w:rFonts w:ascii="Arial" w:eastAsia="Times New Roman" w:hAnsi="Arial" w:cs="Arial"/>
          <w:sz w:val="20"/>
          <w:szCs w:val="20"/>
        </w:rPr>
      </w:pPr>
    </w:p>
    <w:p w:rsidR="00F7222A" w:rsidRDefault="00F7222A" w:rsidP="00E212A9">
      <w:pPr>
        <w:pStyle w:val="NoSpacing"/>
        <w:rPr>
          <w:rFonts w:ascii="Arial" w:hAnsi="Arial" w:cs="Arial"/>
          <w:b/>
          <w:sz w:val="20"/>
          <w:szCs w:val="20"/>
          <w:u w:val="single"/>
        </w:rPr>
      </w:pPr>
    </w:p>
    <w:p w:rsidR="009E4410" w:rsidRDefault="009E4410" w:rsidP="00E212A9">
      <w:pPr>
        <w:pStyle w:val="NoSpacing"/>
        <w:rPr>
          <w:rFonts w:ascii="Arial" w:hAnsi="Arial" w:cs="Arial"/>
          <w:b/>
          <w:sz w:val="20"/>
          <w:szCs w:val="20"/>
          <w:u w:val="single"/>
        </w:rPr>
      </w:pPr>
    </w:p>
    <w:p w:rsidR="009E4410" w:rsidRDefault="009E4410" w:rsidP="00E212A9">
      <w:pPr>
        <w:pStyle w:val="NoSpacing"/>
        <w:rPr>
          <w:rFonts w:ascii="Arial" w:hAnsi="Arial" w:cs="Arial"/>
          <w:b/>
          <w:sz w:val="20"/>
          <w:szCs w:val="20"/>
          <w:u w:val="single"/>
        </w:rPr>
      </w:pPr>
    </w:p>
    <w:p w:rsidR="009E4410" w:rsidRDefault="009E4410" w:rsidP="00E212A9">
      <w:pPr>
        <w:pStyle w:val="NoSpacing"/>
        <w:rPr>
          <w:rFonts w:ascii="Arial" w:hAnsi="Arial" w:cs="Arial"/>
          <w:b/>
          <w:sz w:val="20"/>
          <w:szCs w:val="20"/>
          <w:u w:val="single"/>
        </w:rPr>
      </w:pPr>
    </w:p>
    <w:p w:rsidR="009E4410" w:rsidRDefault="009E4410" w:rsidP="00E212A9">
      <w:pPr>
        <w:pStyle w:val="NoSpacing"/>
        <w:rPr>
          <w:rFonts w:ascii="Arial" w:hAnsi="Arial" w:cs="Arial"/>
          <w:b/>
          <w:sz w:val="20"/>
          <w:szCs w:val="20"/>
          <w:u w:val="single"/>
        </w:rPr>
      </w:pPr>
    </w:p>
    <w:p w:rsidR="009E4410" w:rsidRDefault="009E4410" w:rsidP="00E212A9">
      <w:pPr>
        <w:pStyle w:val="NoSpacing"/>
        <w:rPr>
          <w:rFonts w:ascii="Arial" w:hAnsi="Arial" w:cs="Arial"/>
          <w:b/>
          <w:sz w:val="20"/>
          <w:szCs w:val="20"/>
          <w:u w:val="single"/>
        </w:rPr>
      </w:pPr>
    </w:p>
    <w:p w:rsidR="009E4410" w:rsidRDefault="009E4410" w:rsidP="00E212A9">
      <w:pPr>
        <w:pStyle w:val="NoSpacing"/>
        <w:rPr>
          <w:rFonts w:ascii="Arial" w:hAnsi="Arial" w:cs="Arial"/>
          <w:b/>
          <w:sz w:val="20"/>
          <w:szCs w:val="20"/>
          <w:u w:val="single"/>
        </w:rPr>
      </w:pPr>
    </w:p>
    <w:p w:rsidR="00D74B0B" w:rsidRDefault="00AB342E" w:rsidP="00E212A9">
      <w:pPr>
        <w:pStyle w:val="NoSpacing"/>
        <w:rPr>
          <w:rFonts w:ascii="Arial" w:hAnsi="Arial" w:cs="Arial"/>
          <w:sz w:val="20"/>
          <w:szCs w:val="20"/>
        </w:rPr>
      </w:pPr>
      <w:r>
        <w:rPr>
          <w:rFonts w:ascii="Arial" w:hAnsi="Arial" w:cs="Arial"/>
          <w:b/>
          <w:sz w:val="20"/>
          <w:szCs w:val="20"/>
          <w:u w:val="single"/>
        </w:rPr>
        <w:lastRenderedPageBreak/>
        <w:t>Reference Data</w:t>
      </w:r>
    </w:p>
    <w:p w:rsidR="00D74B0B" w:rsidRPr="00AF589E" w:rsidRDefault="002523F4" w:rsidP="00D74B0B">
      <w:pPr>
        <w:spacing w:after="0" w:line="240" w:lineRule="auto"/>
        <w:rPr>
          <w:rFonts w:ascii="Arial" w:hAnsi="Arial" w:cs="Arial"/>
          <w:sz w:val="20"/>
          <w:szCs w:val="20"/>
        </w:rPr>
      </w:pPr>
      <w:r>
        <w:rPr>
          <w:rFonts w:ascii="Arial" w:hAnsi="Arial" w:cs="Arial"/>
          <w:bCs/>
          <w:sz w:val="20"/>
          <w:szCs w:val="20"/>
        </w:rPr>
        <w:t>Arymo</w:t>
      </w:r>
      <w:r>
        <w:rPr>
          <w:rFonts w:ascii="Arial" w:hAnsi="Arial" w:cs="Arial"/>
          <w:bCs/>
          <w:sz w:val="20"/>
          <w:szCs w:val="20"/>
          <w:vertAlign w:val="superscript"/>
        </w:rPr>
        <w:t>®</w:t>
      </w:r>
      <w:r w:rsidRPr="00320E3D">
        <w:rPr>
          <w:rFonts w:ascii="Arial" w:hAnsi="Arial" w:cs="Arial"/>
          <w:bCs/>
          <w:sz w:val="20"/>
          <w:szCs w:val="20"/>
        </w:rPr>
        <w:t xml:space="preserve"> ER</w:t>
      </w:r>
      <w:r>
        <w:rPr>
          <w:rFonts w:ascii="Arial" w:hAnsi="Arial" w:cs="Arial"/>
          <w:bCs/>
          <w:sz w:val="20"/>
          <w:szCs w:val="20"/>
        </w:rPr>
        <w:t xml:space="preserve"> (morphine extended-release) </w:t>
      </w:r>
      <w:r w:rsidR="00B83CEC">
        <w:rPr>
          <w:rFonts w:ascii="Arial" w:hAnsi="Arial" w:cs="Arial"/>
          <w:bCs/>
          <w:sz w:val="20"/>
          <w:szCs w:val="20"/>
        </w:rPr>
        <w:t>is an extended-release tablet formulation of morphine</w:t>
      </w:r>
      <w:r w:rsidR="00285C33">
        <w:rPr>
          <w:rFonts w:ascii="Arial" w:hAnsi="Arial" w:cs="Arial"/>
          <w:bCs/>
          <w:sz w:val="20"/>
          <w:szCs w:val="20"/>
        </w:rPr>
        <w:t>.</w:t>
      </w:r>
      <w:r w:rsidR="00B83CEC">
        <w:rPr>
          <w:rFonts w:ascii="Arial" w:hAnsi="Arial" w:cs="Arial"/>
          <w:bCs/>
          <w:sz w:val="20"/>
          <w:szCs w:val="20"/>
        </w:rPr>
        <w:t xml:space="preserve"> </w:t>
      </w:r>
      <w:r w:rsidR="00285C33">
        <w:rPr>
          <w:rFonts w:ascii="Arial" w:hAnsi="Arial" w:cs="Arial"/>
          <w:bCs/>
          <w:sz w:val="20"/>
          <w:szCs w:val="20"/>
        </w:rPr>
        <w:t>Morphine is an</w:t>
      </w:r>
      <w:r w:rsidR="00B83CEC">
        <w:rPr>
          <w:rFonts w:ascii="Arial" w:hAnsi="Arial" w:cs="Arial"/>
          <w:bCs/>
          <w:sz w:val="20"/>
          <w:szCs w:val="20"/>
        </w:rPr>
        <w:t xml:space="preserve"> opioid agonist that</w:t>
      </w:r>
      <w:r w:rsidR="00D74B0B">
        <w:rPr>
          <w:rFonts w:ascii="Arial" w:hAnsi="Arial" w:cs="Arial"/>
          <w:bCs/>
          <w:sz w:val="20"/>
          <w:szCs w:val="20"/>
        </w:rPr>
        <w:t xml:space="preserve"> is </w:t>
      </w:r>
      <w:r w:rsidR="00285C33">
        <w:rPr>
          <w:rFonts w:ascii="Arial" w:hAnsi="Arial" w:cs="Arial"/>
          <w:bCs/>
          <w:sz w:val="20"/>
          <w:szCs w:val="20"/>
        </w:rPr>
        <w:t>relatively selective for the µ opioid receptor</w:t>
      </w:r>
      <w:r w:rsidR="00285C33" w:rsidRPr="00457378">
        <w:rPr>
          <w:rFonts w:ascii="Arial" w:hAnsi="Arial" w:cs="Arial"/>
          <w:sz w:val="20"/>
          <w:szCs w:val="20"/>
        </w:rPr>
        <w:t>; although, other opioid receptor subtypes may be stimulated at higher doses.</w:t>
      </w:r>
      <w:r w:rsidR="00D74B0B" w:rsidRPr="00D74B0B">
        <w:rPr>
          <w:rFonts w:ascii="Arial" w:hAnsi="Arial" w:cs="Arial"/>
          <w:sz w:val="20"/>
          <w:szCs w:val="20"/>
          <w:vertAlign w:val="superscript"/>
        </w:rPr>
        <w:t>1</w:t>
      </w:r>
      <w:r w:rsidR="00285C33">
        <w:rPr>
          <w:rFonts w:ascii="Arial" w:hAnsi="Arial" w:cs="Arial"/>
          <w:sz w:val="20"/>
          <w:szCs w:val="20"/>
        </w:rPr>
        <w:t xml:space="preserve"> </w:t>
      </w:r>
      <w:r w:rsidR="00285C33" w:rsidRPr="00457378">
        <w:rPr>
          <w:rFonts w:ascii="Arial" w:hAnsi="Arial" w:cs="Arial"/>
          <w:sz w:val="20"/>
          <w:szCs w:val="20"/>
        </w:rPr>
        <w:t>Stimulation of the µ opioid receptors results in analgesia, decreased gastrointestinal motility, euphoria, physical dependence, respiratory depression and sedation.</w:t>
      </w:r>
      <w:r w:rsidR="00775A50">
        <w:rPr>
          <w:rFonts w:ascii="Arial" w:hAnsi="Arial" w:cs="Arial"/>
          <w:sz w:val="20"/>
          <w:szCs w:val="20"/>
          <w:vertAlign w:val="superscript"/>
        </w:rPr>
        <w:t>8</w:t>
      </w:r>
      <w:r w:rsidR="00285C33">
        <w:rPr>
          <w:rFonts w:ascii="Arial" w:hAnsi="Arial" w:cs="Arial"/>
          <w:sz w:val="20"/>
          <w:szCs w:val="20"/>
          <w:vertAlign w:val="superscript"/>
        </w:rPr>
        <w:t xml:space="preserve"> </w:t>
      </w:r>
      <w:r w:rsidR="00AF589E">
        <w:rPr>
          <w:rFonts w:ascii="Arial" w:hAnsi="Arial" w:cs="Arial"/>
          <w:sz w:val="20"/>
          <w:szCs w:val="20"/>
        </w:rPr>
        <w:t xml:space="preserve">The abuse-deterrent properties of </w:t>
      </w:r>
      <w:r>
        <w:rPr>
          <w:rFonts w:ascii="Arial" w:hAnsi="Arial" w:cs="Arial"/>
          <w:bCs/>
          <w:sz w:val="20"/>
          <w:szCs w:val="20"/>
        </w:rPr>
        <w:t>Arymo</w:t>
      </w:r>
      <w:r>
        <w:rPr>
          <w:rFonts w:ascii="Arial" w:hAnsi="Arial" w:cs="Arial"/>
          <w:bCs/>
          <w:sz w:val="20"/>
          <w:szCs w:val="20"/>
          <w:vertAlign w:val="superscript"/>
        </w:rPr>
        <w:t>®</w:t>
      </w:r>
      <w:r w:rsidRPr="00320E3D">
        <w:rPr>
          <w:rFonts w:ascii="Arial" w:hAnsi="Arial" w:cs="Arial"/>
          <w:bCs/>
          <w:sz w:val="20"/>
          <w:szCs w:val="20"/>
        </w:rPr>
        <w:t xml:space="preserve"> ER</w:t>
      </w:r>
      <w:r>
        <w:rPr>
          <w:rFonts w:ascii="Arial" w:hAnsi="Arial" w:cs="Arial"/>
          <w:bCs/>
          <w:sz w:val="20"/>
          <w:szCs w:val="20"/>
        </w:rPr>
        <w:t xml:space="preserve"> (morphine extended-release) </w:t>
      </w:r>
      <w:r w:rsidR="00AF589E">
        <w:rPr>
          <w:rFonts w:ascii="Arial" w:hAnsi="Arial" w:cs="Arial"/>
          <w:sz w:val="20"/>
          <w:szCs w:val="20"/>
        </w:rPr>
        <w:t xml:space="preserve">are most comparable to those of </w:t>
      </w:r>
      <w:proofErr w:type="spellStart"/>
      <w:r>
        <w:rPr>
          <w:rFonts w:ascii="Arial" w:hAnsi="Arial" w:cs="Arial"/>
          <w:sz w:val="20"/>
          <w:szCs w:val="20"/>
        </w:rPr>
        <w:t>MorphaBond</w:t>
      </w:r>
      <w:proofErr w:type="spellEnd"/>
      <w:r>
        <w:rPr>
          <w:rFonts w:ascii="Arial" w:hAnsi="Arial" w:cs="Arial"/>
          <w:sz w:val="20"/>
          <w:szCs w:val="20"/>
          <w:vertAlign w:val="superscript"/>
        </w:rPr>
        <w:t>®</w:t>
      </w:r>
      <w:r>
        <w:rPr>
          <w:rFonts w:ascii="Arial" w:hAnsi="Arial" w:cs="Arial"/>
          <w:sz w:val="20"/>
          <w:szCs w:val="20"/>
        </w:rPr>
        <w:t xml:space="preserve"> ER (morphine extended-release), </w:t>
      </w:r>
      <w:r w:rsidR="00AF589E">
        <w:rPr>
          <w:rFonts w:ascii="Arial" w:hAnsi="Arial" w:cs="Arial"/>
          <w:sz w:val="20"/>
          <w:szCs w:val="20"/>
        </w:rPr>
        <w:t>OxyContin</w:t>
      </w:r>
      <w:r w:rsidR="00AF589E">
        <w:rPr>
          <w:rFonts w:ascii="Arial" w:hAnsi="Arial" w:cs="Arial"/>
          <w:sz w:val="20"/>
          <w:szCs w:val="20"/>
          <w:vertAlign w:val="superscript"/>
        </w:rPr>
        <w:t>®</w:t>
      </w:r>
      <w:r w:rsidR="00AF589E">
        <w:rPr>
          <w:rFonts w:ascii="Arial" w:hAnsi="Arial" w:cs="Arial"/>
          <w:sz w:val="20"/>
          <w:szCs w:val="20"/>
        </w:rPr>
        <w:t xml:space="preserve"> (oxycodone extended-release) and </w:t>
      </w:r>
      <w:r w:rsidR="00AF589E" w:rsidRPr="00760BD3">
        <w:rPr>
          <w:rFonts w:ascii="Arial" w:hAnsi="Arial" w:cs="Arial"/>
          <w:sz w:val="20"/>
          <w:szCs w:val="20"/>
        </w:rPr>
        <w:t>Hysingla ER</w:t>
      </w:r>
      <w:r w:rsidR="00AF589E" w:rsidRPr="00760BD3">
        <w:rPr>
          <w:rFonts w:ascii="Arial" w:hAnsi="Arial" w:cs="Arial"/>
          <w:sz w:val="20"/>
          <w:szCs w:val="20"/>
          <w:vertAlign w:val="superscript"/>
        </w:rPr>
        <w:t>®</w:t>
      </w:r>
      <w:r w:rsidR="00AF589E" w:rsidRPr="00760BD3">
        <w:rPr>
          <w:rFonts w:ascii="Arial" w:hAnsi="Arial" w:cs="Arial"/>
          <w:sz w:val="20"/>
          <w:szCs w:val="20"/>
        </w:rPr>
        <w:t xml:space="preserve"> (hydrocodone extended-release) </w:t>
      </w:r>
      <w:r>
        <w:rPr>
          <w:rFonts w:ascii="Arial" w:hAnsi="Arial" w:cs="Arial"/>
          <w:sz w:val="20"/>
          <w:szCs w:val="20"/>
        </w:rPr>
        <w:t>in that all four</w:t>
      </w:r>
      <w:r w:rsidR="00AF589E">
        <w:rPr>
          <w:rFonts w:ascii="Arial" w:hAnsi="Arial" w:cs="Arial"/>
          <w:sz w:val="20"/>
          <w:szCs w:val="20"/>
        </w:rPr>
        <w:t xml:space="preserve"> of these medications are formulated as tablets that resist crushing, cutting or breaking, and attempts to dissolve these formulations results in the formation of a viscous material that resists passage through a needle.</w:t>
      </w:r>
      <w:r w:rsidR="00775A50">
        <w:rPr>
          <w:rFonts w:ascii="Arial" w:hAnsi="Arial" w:cs="Arial"/>
          <w:sz w:val="20"/>
          <w:szCs w:val="20"/>
          <w:vertAlign w:val="superscript"/>
        </w:rPr>
        <w:t>1,9,10,11</w:t>
      </w:r>
      <w:r w:rsidR="00AF589E">
        <w:rPr>
          <w:rFonts w:ascii="Arial" w:hAnsi="Arial" w:cs="Arial"/>
          <w:sz w:val="20"/>
          <w:szCs w:val="20"/>
        </w:rPr>
        <w:t xml:space="preserve"> Similar drugs within the long-acting opioid class are listed in Table 1.</w:t>
      </w:r>
    </w:p>
    <w:p w:rsidR="00D74B0B" w:rsidRDefault="00D74B0B" w:rsidP="00D74B0B">
      <w:pPr>
        <w:spacing w:after="0" w:line="240" w:lineRule="auto"/>
        <w:rPr>
          <w:rFonts w:ascii="Arial" w:hAnsi="Arial" w:cs="Arial"/>
          <w:sz w:val="20"/>
          <w:szCs w:val="20"/>
        </w:rPr>
      </w:pPr>
    </w:p>
    <w:p w:rsidR="00A0691A" w:rsidRPr="00285C33" w:rsidRDefault="00A0691A" w:rsidP="00A0691A">
      <w:pPr>
        <w:spacing w:after="0" w:line="240" w:lineRule="auto"/>
        <w:rPr>
          <w:rFonts w:ascii="Arial" w:hAnsi="Arial" w:cs="Arial"/>
          <w:sz w:val="20"/>
          <w:szCs w:val="20"/>
        </w:rPr>
      </w:pPr>
      <w:proofErr w:type="gramStart"/>
      <w:r w:rsidRPr="00A0691A">
        <w:rPr>
          <w:rFonts w:ascii="Arial" w:hAnsi="Arial" w:cs="Arial"/>
          <w:b/>
          <w:sz w:val="20"/>
          <w:szCs w:val="20"/>
        </w:rPr>
        <w:t>Table 1.</w:t>
      </w:r>
      <w:proofErr w:type="gramEnd"/>
      <w:r w:rsidRPr="00A0691A">
        <w:rPr>
          <w:rFonts w:ascii="Arial" w:hAnsi="Arial" w:cs="Arial"/>
          <w:b/>
          <w:sz w:val="20"/>
          <w:szCs w:val="20"/>
        </w:rPr>
        <w:t xml:space="preserve"> Long-Acting Opioid Availability</w:t>
      </w:r>
      <w:r w:rsidR="00775A50">
        <w:rPr>
          <w:rFonts w:ascii="Arial" w:hAnsi="Arial" w:cs="Arial"/>
          <w:b/>
          <w:sz w:val="20"/>
          <w:szCs w:val="20"/>
          <w:vertAlign w:val="superscript"/>
        </w:rPr>
        <w:t>12</w:t>
      </w:r>
      <w:proofErr w:type="gramStart"/>
      <w:r w:rsidR="00775A50">
        <w:rPr>
          <w:rFonts w:ascii="Arial" w:hAnsi="Arial" w:cs="Arial"/>
          <w:b/>
          <w:sz w:val="20"/>
          <w:szCs w:val="20"/>
          <w:vertAlign w:val="superscript"/>
        </w:rPr>
        <w:t>,13</w:t>
      </w:r>
      <w:proofErr w:type="gramEnd"/>
    </w:p>
    <w:tbl>
      <w:tblPr>
        <w:tblW w:w="5000"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50"/>
        <w:gridCol w:w="3060"/>
        <w:gridCol w:w="2466"/>
      </w:tblGrid>
      <w:tr w:rsidR="0093521C" w:rsidRPr="00B5437C" w:rsidTr="0093521C">
        <w:trPr>
          <w:tblHeader/>
        </w:trPr>
        <w:tc>
          <w:tcPr>
            <w:tcW w:w="4050" w:type="dxa"/>
            <w:tcBorders>
              <w:bottom w:val="single" w:sz="4" w:space="0" w:color="000000"/>
            </w:tcBorders>
            <w:shd w:val="clear" w:color="auto" w:fill="C0C0C0"/>
            <w:vAlign w:val="center"/>
          </w:tcPr>
          <w:p w:rsidR="0093521C" w:rsidRPr="00B5437C" w:rsidRDefault="0093521C" w:rsidP="0093521C">
            <w:pPr>
              <w:pStyle w:val="NoSpacing"/>
              <w:jc w:val="center"/>
              <w:rPr>
                <w:rFonts w:ascii="Arial" w:hAnsi="Arial" w:cs="Arial"/>
                <w:b/>
                <w:sz w:val="20"/>
                <w:szCs w:val="20"/>
              </w:rPr>
            </w:pPr>
            <w:r w:rsidRPr="00B5437C">
              <w:rPr>
                <w:rFonts w:ascii="Arial" w:hAnsi="Arial" w:cs="Arial"/>
                <w:b/>
                <w:sz w:val="20"/>
                <w:szCs w:val="20"/>
              </w:rPr>
              <w:t>Generic Name (Trade name)</w:t>
            </w:r>
          </w:p>
        </w:tc>
        <w:tc>
          <w:tcPr>
            <w:tcW w:w="3060" w:type="dxa"/>
            <w:tcBorders>
              <w:bottom w:val="single" w:sz="4" w:space="0" w:color="000000"/>
            </w:tcBorders>
            <w:shd w:val="clear" w:color="auto" w:fill="C0C0C0"/>
          </w:tcPr>
          <w:p w:rsidR="0093521C" w:rsidRPr="00B5437C" w:rsidRDefault="0093521C" w:rsidP="0093521C">
            <w:pPr>
              <w:pStyle w:val="NoSpacing"/>
              <w:jc w:val="center"/>
              <w:rPr>
                <w:rFonts w:ascii="Arial" w:hAnsi="Arial" w:cs="Arial"/>
                <w:b/>
                <w:sz w:val="20"/>
                <w:szCs w:val="20"/>
              </w:rPr>
            </w:pPr>
            <w:r>
              <w:rPr>
                <w:rFonts w:ascii="Arial" w:hAnsi="Arial" w:cs="Arial"/>
                <w:b/>
                <w:sz w:val="20"/>
                <w:szCs w:val="20"/>
              </w:rPr>
              <w:t>Abuse Deterrent Formulation Available</w:t>
            </w:r>
          </w:p>
        </w:tc>
        <w:tc>
          <w:tcPr>
            <w:tcW w:w="2466" w:type="dxa"/>
            <w:tcBorders>
              <w:bottom w:val="single" w:sz="4" w:space="0" w:color="000000"/>
            </w:tcBorders>
            <w:shd w:val="clear" w:color="auto" w:fill="C0C0C0"/>
          </w:tcPr>
          <w:p w:rsidR="0093521C" w:rsidRPr="00B5437C" w:rsidRDefault="0093521C" w:rsidP="0093521C">
            <w:pPr>
              <w:pStyle w:val="NoSpacing"/>
              <w:jc w:val="center"/>
              <w:rPr>
                <w:rFonts w:ascii="Arial" w:hAnsi="Arial" w:cs="Arial"/>
                <w:b/>
                <w:sz w:val="20"/>
                <w:szCs w:val="20"/>
              </w:rPr>
            </w:pPr>
            <w:r>
              <w:rPr>
                <w:rFonts w:ascii="Arial" w:hAnsi="Arial" w:cs="Arial"/>
                <w:b/>
                <w:sz w:val="20"/>
                <w:szCs w:val="20"/>
              </w:rPr>
              <w:t xml:space="preserve">Commercially Available </w:t>
            </w:r>
          </w:p>
        </w:tc>
      </w:tr>
      <w:tr w:rsidR="0093521C" w:rsidRPr="00B5437C" w:rsidTr="0093521C">
        <w:tc>
          <w:tcPr>
            <w:tcW w:w="4050" w:type="dxa"/>
          </w:tcPr>
          <w:p w:rsidR="0093521C" w:rsidRPr="00A956C8" w:rsidRDefault="0093521C" w:rsidP="0093521C">
            <w:pPr>
              <w:pStyle w:val="NoSpacing"/>
              <w:rPr>
                <w:rFonts w:ascii="Arial" w:hAnsi="Arial" w:cs="Arial"/>
                <w:sz w:val="20"/>
                <w:szCs w:val="20"/>
              </w:rPr>
            </w:pPr>
            <w:r>
              <w:rPr>
                <w:rFonts w:ascii="Arial" w:hAnsi="Arial" w:cs="Arial"/>
                <w:sz w:val="20"/>
                <w:szCs w:val="20"/>
              </w:rPr>
              <w:t>Buprenorphine (Belbuca</w:t>
            </w:r>
            <w:r w:rsidRPr="00D52883">
              <w:rPr>
                <w:rFonts w:ascii="Arial" w:hAnsi="Arial" w:cs="Arial"/>
                <w:sz w:val="20"/>
                <w:szCs w:val="20"/>
                <w:vertAlign w:val="superscript"/>
              </w:rPr>
              <w:t>®</w:t>
            </w:r>
            <w:r>
              <w:rPr>
                <w:rFonts w:ascii="Arial" w:hAnsi="Arial" w:cs="Arial"/>
                <w:sz w:val="20"/>
                <w:szCs w:val="20"/>
              </w:rPr>
              <w:t>, Butrans</w:t>
            </w:r>
            <w:r w:rsidRPr="00D52883">
              <w:rPr>
                <w:rFonts w:ascii="Arial" w:hAnsi="Arial" w:cs="Arial"/>
                <w:sz w:val="20"/>
                <w:szCs w:val="20"/>
                <w:vertAlign w:val="superscript"/>
              </w:rPr>
              <w:t>®</w:t>
            </w:r>
            <w:r>
              <w:rPr>
                <w:rFonts w:ascii="Arial" w:hAnsi="Arial" w:cs="Arial"/>
                <w:sz w:val="20"/>
                <w:szCs w:val="20"/>
              </w:rPr>
              <w:t>)</w:t>
            </w:r>
          </w:p>
        </w:tc>
        <w:tc>
          <w:tcPr>
            <w:tcW w:w="3060" w:type="dxa"/>
          </w:tcPr>
          <w:p w:rsidR="0093521C" w:rsidRPr="00064254" w:rsidRDefault="0093521C" w:rsidP="0093521C">
            <w:pPr>
              <w:pStyle w:val="NoSpacing"/>
              <w:jc w:val="center"/>
              <w:rPr>
                <w:rFonts w:ascii="Arial" w:hAnsi="Arial" w:cs="Arial"/>
                <w:sz w:val="20"/>
                <w:szCs w:val="20"/>
              </w:rPr>
            </w:pPr>
            <w:r>
              <w:rPr>
                <w:rFonts w:ascii="Arial" w:hAnsi="Arial" w:cs="Arial"/>
                <w:sz w:val="20"/>
                <w:szCs w:val="20"/>
              </w:rPr>
              <w:t>-</w:t>
            </w:r>
          </w:p>
        </w:tc>
        <w:tc>
          <w:tcPr>
            <w:tcW w:w="2466" w:type="dxa"/>
          </w:tcPr>
          <w:p w:rsidR="0093521C" w:rsidRPr="00064254" w:rsidRDefault="0093521C" w:rsidP="0093521C">
            <w:pPr>
              <w:spacing w:after="0" w:line="240" w:lineRule="auto"/>
              <w:jc w:val="center"/>
              <w:rPr>
                <w:rStyle w:val="st1"/>
                <w:rFonts w:ascii="MS Gothic" w:eastAsia="MS Gothic" w:hAnsi="MS Gothic" w:cs="MS Gothic"/>
                <w:lang w:val="en"/>
              </w:rPr>
            </w:pPr>
            <w:r w:rsidRPr="00064254">
              <w:rPr>
                <w:rStyle w:val="st1"/>
                <w:rFonts w:ascii="MS Gothic" w:eastAsia="MS Gothic" w:hAnsi="MS Gothic" w:cs="MS Gothic" w:hint="eastAsia"/>
                <w:lang w:val="en"/>
              </w:rPr>
              <w:t>✓</w:t>
            </w:r>
          </w:p>
        </w:tc>
      </w:tr>
      <w:tr w:rsidR="0093521C" w:rsidRPr="00B5437C" w:rsidTr="0093521C">
        <w:tc>
          <w:tcPr>
            <w:tcW w:w="4050" w:type="dxa"/>
          </w:tcPr>
          <w:p w:rsidR="0093521C" w:rsidRPr="006D2582" w:rsidRDefault="0093521C" w:rsidP="0093521C">
            <w:pPr>
              <w:pStyle w:val="NoSpacing"/>
              <w:rPr>
                <w:rFonts w:ascii="Arial" w:hAnsi="Arial" w:cs="Arial"/>
                <w:sz w:val="20"/>
                <w:szCs w:val="20"/>
                <w:highlight w:val="yellow"/>
              </w:rPr>
            </w:pPr>
            <w:r w:rsidRPr="00D52883">
              <w:rPr>
                <w:rFonts w:ascii="Arial" w:hAnsi="Arial" w:cs="Arial"/>
                <w:sz w:val="20"/>
                <w:szCs w:val="20"/>
              </w:rPr>
              <w:t>Fentanyl (Duragesic</w:t>
            </w:r>
            <w:r w:rsidRPr="00D52883">
              <w:rPr>
                <w:rFonts w:ascii="Arial" w:hAnsi="Arial" w:cs="Arial"/>
                <w:sz w:val="20"/>
                <w:szCs w:val="20"/>
                <w:vertAlign w:val="superscript"/>
              </w:rPr>
              <w:t>®</w:t>
            </w:r>
            <w:r w:rsidRPr="00D52883">
              <w:rPr>
                <w:rFonts w:ascii="Arial" w:hAnsi="Arial" w:cs="Arial"/>
                <w:sz w:val="20"/>
                <w:szCs w:val="20"/>
              </w:rPr>
              <w:t>)</w:t>
            </w:r>
          </w:p>
        </w:tc>
        <w:tc>
          <w:tcPr>
            <w:tcW w:w="3060" w:type="dxa"/>
          </w:tcPr>
          <w:p w:rsidR="0093521C" w:rsidRPr="00064254" w:rsidRDefault="0093521C" w:rsidP="0093521C">
            <w:pPr>
              <w:pStyle w:val="NoSpacing"/>
              <w:jc w:val="center"/>
              <w:rPr>
                <w:rFonts w:ascii="Arial" w:hAnsi="Arial" w:cs="Arial"/>
                <w:sz w:val="20"/>
                <w:szCs w:val="20"/>
              </w:rPr>
            </w:pPr>
            <w:r w:rsidRPr="00064254">
              <w:rPr>
                <w:rFonts w:ascii="Arial" w:hAnsi="Arial" w:cs="Arial"/>
                <w:sz w:val="20"/>
                <w:szCs w:val="20"/>
              </w:rPr>
              <w:t>-</w:t>
            </w:r>
          </w:p>
        </w:tc>
        <w:tc>
          <w:tcPr>
            <w:tcW w:w="2466" w:type="dxa"/>
          </w:tcPr>
          <w:p w:rsidR="0093521C" w:rsidRPr="00064254" w:rsidRDefault="0093521C" w:rsidP="0093521C">
            <w:pPr>
              <w:spacing w:after="0" w:line="240" w:lineRule="auto"/>
              <w:jc w:val="center"/>
            </w:pPr>
            <w:r w:rsidRPr="00064254">
              <w:rPr>
                <w:rStyle w:val="st1"/>
                <w:rFonts w:ascii="MS Gothic" w:eastAsia="MS Gothic" w:hAnsi="MS Gothic" w:cs="MS Gothic" w:hint="eastAsia"/>
                <w:lang w:val="en"/>
              </w:rPr>
              <w:t>✓</w:t>
            </w:r>
          </w:p>
        </w:tc>
      </w:tr>
      <w:tr w:rsidR="0093521C" w:rsidRPr="00B5437C" w:rsidTr="0093521C">
        <w:tc>
          <w:tcPr>
            <w:tcW w:w="4050" w:type="dxa"/>
          </w:tcPr>
          <w:p w:rsidR="0093521C" w:rsidRPr="00136CA1" w:rsidRDefault="0093521C" w:rsidP="0093521C">
            <w:pPr>
              <w:pStyle w:val="NoSpacing"/>
              <w:rPr>
                <w:rFonts w:ascii="Arial" w:hAnsi="Arial" w:cs="Arial"/>
                <w:sz w:val="20"/>
                <w:szCs w:val="20"/>
              </w:rPr>
            </w:pPr>
            <w:r w:rsidRPr="00136CA1">
              <w:rPr>
                <w:rFonts w:ascii="Arial" w:hAnsi="Arial" w:cs="Arial"/>
                <w:sz w:val="20"/>
                <w:szCs w:val="20"/>
              </w:rPr>
              <w:t>Hydrocodone (Hysingla ER</w:t>
            </w:r>
            <w:r w:rsidRPr="00136CA1">
              <w:rPr>
                <w:rFonts w:ascii="Arial" w:hAnsi="Arial" w:cs="Arial"/>
                <w:sz w:val="20"/>
                <w:szCs w:val="20"/>
                <w:vertAlign w:val="superscript"/>
              </w:rPr>
              <w:t>®</w:t>
            </w:r>
            <w:r w:rsidRPr="00136CA1">
              <w:rPr>
                <w:rFonts w:ascii="Arial" w:hAnsi="Arial" w:cs="Arial"/>
                <w:sz w:val="20"/>
                <w:szCs w:val="20"/>
              </w:rPr>
              <w:t>)</w:t>
            </w:r>
          </w:p>
        </w:tc>
        <w:tc>
          <w:tcPr>
            <w:tcW w:w="3060" w:type="dxa"/>
          </w:tcPr>
          <w:p w:rsidR="0093521C" w:rsidRPr="00136CA1" w:rsidRDefault="0093521C" w:rsidP="0093521C">
            <w:pPr>
              <w:pStyle w:val="NoSpacing"/>
              <w:jc w:val="center"/>
              <w:rPr>
                <w:rFonts w:ascii="Arial" w:hAnsi="Arial" w:cs="Arial"/>
                <w:sz w:val="20"/>
                <w:szCs w:val="20"/>
              </w:rPr>
            </w:pPr>
            <w:r w:rsidRPr="00136CA1">
              <w:rPr>
                <w:rStyle w:val="st1"/>
                <w:rFonts w:ascii="MS Gothic" w:eastAsia="MS Gothic" w:hAnsi="MS Gothic" w:cs="MS Gothic" w:hint="eastAsia"/>
                <w:lang w:val="en"/>
              </w:rPr>
              <w:t>✓</w:t>
            </w:r>
          </w:p>
        </w:tc>
        <w:tc>
          <w:tcPr>
            <w:tcW w:w="2466" w:type="dxa"/>
          </w:tcPr>
          <w:p w:rsidR="0093521C" w:rsidRPr="00064254" w:rsidRDefault="0093521C" w:rsidP="0093521C">
            <w:pPr>
              <w:spacing w:after="0" w:line="240" w:lineRule="auto"/>
              <w:jc w:val="center"/>
            </w:pPr>
            <w:r w:rsidRPr="00064254">
              <w:rPr>
                <w:rStyle w:val="st1"/>
                <w:rFonts w:ascii="MS Gothic" w:eastAsia="MS Gothic" w:hAnsi="MS Gothic" w:cs="MS Gothic" w:hint="eastAsia"/>
                <w:lang w:val="en"/>
              </w:rPr>
              <w:t>✓</w:t>
            </w:r>
          </w:p>
        </w:tc>
      </w:tr>
      <w:tr w:rsidR="00AE30C6" w:rsidRPr="00B5437C" w:rsidTr="0093521C">
        <w:tc>
          <w:tcPr>
            <w:tcW w:w="4050" w:type="dxa"/>
          </w:tcPr>
          <w:p w:rsidR="00AE30C6" w:rsidRPr="00AE30C6" w:rsidRDefault="00AE30C6" w:rsidP="0093521C">
            <w:pPr>
              <w:pStyle w:val="NoSpacing"/>
              <w:rPr>
                <w:rFonts w:ascii="Arial" w:hAnsi="Arial" w:cs="Arial"/>
                <w:sz w:val="20"/>
                <w:szCs w:val="20"/>
              </w:rPr>
            </w:pPr>
            <w:r>
              <w:rPr>
                <w:rFonts w:ascii="Arial" w:hAnsi="Arial" w:cs="Arial"/>
                <w:sz w:val="20"/>
                <w:szCs w:val="20"/>
              </w:rPr>
              <w:t>Hydrocodone (</w:t>
            </w:r>
            <w:proofErr w:type="spellStart"/>
            <w:r>
              <w:rPr>
                <w:rFonts w:ascii="Arial" w:hAnsi="Arial" w:cs="Arial"/>
                <w:sz w:val="20"/>
                <w:szCs w:val="20"/>
              </w:rPr>
              <w:t>Vantrela</w:t>
            </w:r>
            <w:proofErr w:type="spellEnd"/>
            <w:r>
              <w:rPr>
                <w:rFonts w:ascii="Arial" w:hAnsi="Arial" w:cs="Arial"/>
                <w:sz w:val="20"/>
                <w:szCs w:val="20"/>
                <w:vertAlign w:val="superscript"/>
              </w:rPr>
              <w:t>®</w:t>
            </w:r>
            <w:r>
              <w:rPr>
                <w:rFonts w:ascii="Arial" w:hAnsi="Arial" w:cs="Arial"/>
                <w:sz w:val="20"/>
                <w:szCs w:val="20"/>
              </w:rPr>
              <w:t xml:space="preserve"> ER)</w:t>
            </w:r>
          </w:p>
        </w:tc>
        <w:tc>
          <w:tcPr>
            <w:tcW w:w="3060" w:type="dxa"/>
          </w:tcPr>
          <w:p w:rsidR="00AE30C6" w:rsidRPr="00136CA1" w:rsidRDefault="00AE30C6" w:rsidP="0093521C">
            <w:pPr>
              <w:pStyle w:val="NoSpacing"/>
              <w:jc w:val="center"/>
              <w:rPr>
                <w:rFonts w:ascii="Arial" w:hAnsi="Arial" w:cs="Arial"/>
                <w:sz w:val="20"/>
                <w:szCs w:val="20"/>
              </w:rPr>
            </w:pPr>
            <w:r w:rsidRPr="00AE30C6">
              <w:rPr>
                <w:rFonts w:ascii="MS Gothic" w:eastAsia="MS Gothic" w:hAnsi="MS Gothic" w:cs="MS Gothic" w:hint="eastAsia"/>
                <w:sz w:val="20"/>
                <w:szCs w:val="20"/>
              </w:rPr>
              <w:t>✓</w:t>
            </w:r>
          </w:p>
        </w:tc>
        <w:tc>
          <w:tcPr>
            <w:tcW w:w="2466" w:type="dxa"/>
          </w:tcPr>
          <w:p w:rsidR="00AE30C6" w:rsidRPr="00E16889" w:rsidRDefault="00E16889" w:rsidP="0093521C">
            <w:pPr>
              <w:spacing w:after="0" w:line="240" w:lineRule="auto"/>
              <w:jc w:val="center"/>
              <w:rPr>
                <w:rStyle w:val="st1"/>
                <w:rFonts w:ascii="Arial" w:eastAsia="MS Gothic" w:hAnsi="Arial" w:cs="Arial"/>
                <w:sz w:val="20"/>
                <w:szCs w:val="20"/>
                <w:lang w:val="en"/>
              </w:rPr>
            </w:pPr>
            <w:r>
              <w:rPr>
                <w:rStyle w:val="st1"/>
                <w:rFonts w:ascii="MS Gothic" w:eastAsia="MS Gothic" w:hAnsi="MS Gothic" w:cs="MS Gothic"/>
                <w:lang w:val="en"/>
              </w:rPr>
              <w:t xml:space="preserve"> </w:t>
            </w:r>
            <w:r w:rsidRPr="00136CA1">
              <w:rPr>
                <w:rStyle w:val="st1"/>
                <w:rFonts w:ascii="MS Gothic" w:eastAsia="MS Gothic" w:hAnsi="MS Gothic" w:cs="MS Gothic" w:hint="eastAsia"/>
                <w:lang w:val="en"/>
              </w:rPr>
              <w:t>✓</w:t>
            </w:r>
            <w:r>
              <w:rPr>
                <w:rStyle w:val="st1"/>
                <w:rFonts w:ascii="Arial" w:eastAsia="MS Gothic" w:hAnsi="Arial" w:cs="Arial"/>
                <w:sz w:val="20"/>
                <w:szCs w:val="20"/>
                <w:lang w:val="en"/>
              </w:rPr>
              <w:t>*</w:t>
            </w:r>
          </w:p>
        </w:tc>
      </w:tr>
      <w:tr w:rsidR="0093521C" w:rsidRPr="00B5437C" w:rsidTr="0093521C">
        <w:tc>
          <w:tcPr>
            <w:tcW w:w="4050" w:type="dxa"/>
          </w:tcPr>
          <w:p w:rsidR="0093521C" w:rsidRPr="00136CA1" w:rsidRDefault="0093521C" w:rsidP="0093521C">
            <w:pPr>
              <w:pStyle w:val="NoSpacing"/>
              <w:rPr>
                <w:rFonts w:ascii="Arial" w:hAnsi="Arial" w:cs="Arial"/>
                <w:sz w:val="20"/>
                <w:szCs w:val="20"/>
              </w:rPr>
            </w:pPr>
            <w:r w:rsidRPr="00136CA1">
              <w:rPr>
                <w:rFonts w:ascii="Arial" w:hAnsi="Arial" w:cs="Arial"/>
                <w:sz w:val="20"/>
                <w:szCs w:val="20"/>
              </w:rPr>
              <w:t>Hydrocodone (Zohydro ER</w:t>
            </w:r>
            <w:r w:rsidRPr="00136CA1">
              <w:rPr>
                <w:rFonts w:ascii="Arial" w:hAnsi="Arial" w:cs="Arial"/>
                <w:sz w:val="20"/>
                <w:szCs w:val="20"/>
                <w:vertAlign w:val="superscript"/>
              </w:rPr>
              <w:t>®</w:t>
            </w:r>
            <w:r w:rsidRPr="00136CA1">
              <w:rPr>
                <w:rFonts w:ascii="Arial" w:hAnsi="Arial" w:cs="Arial"/>
                <w:sz w:val="20"/>
                <w:szCs w:val="20"/>
              </w:rPr>
              <w:t>)</w:t>
            </w:r>
          </w:p>
        </w:tc>
        <w:tc>
          <w:tcPr>
            <w:tcW w:w="3060" w:type="dxa"/>
          </w:tcPr>
          <w:p w:rsidR="0093521C" w:rsidRPr="00136CA1" w:rsidRDefault="0093521C" w:rsidP="0093521C">
            <w:pPr>
              <w:pStyle w:val="NoSpacing"/>
              <w:jc w:val="center"/>
              <w:rPr>
                <w:rFonts w:ascii="Arial" w:hAnsi="Arial" w:cs="Arial"/>
                <w:sz w:val="20"/>
                <w:szCs w:val="20"/>
              </w:rPr>
            </w:pPr>
            <w:r w:rsidRPr="00136CA1">
              <w:rPr>
                <w:rFonts w:ascii="Arial" w:hAnsi="Arial" w:cs="Arial"/>
                <w:sz w:val="20"/>
                <w:szCs w:val="20"/>
              </w:rPr>
              <w:t>-</w:t>
            </w:r>
          </w:p>
        </w:tc>
        <w:tc>
          <w:tcPr>
            <w:tcW w:w="2466" w:type="dxa"/>
          </w:tcPr>
          <w:p w:rsidR="0093521C" w:rsidRPr="00BE62A6" w:rsidRDefault="0093521C" w:rsidP="0093521C">
            <w:pPr>
              <w:spacing w:after="0" w:line="240" w:lineRule="auto"/>
              <w:jc w:val="center"/>
            </w:pPr>
            <w:r w:rsidRPr="00BE62A6">
              <w:rPr>
                <w:rStyle w:val="st1"/>
                <w:rFonts w:ascii="MS Gothic" w:eastAsia="MS Gothic" w:hAnsi="MS Gothic" w:cs="MS Gothic" w:hint="eastAsia"/>
                <w:lang w:val="en"/>
              </w:rPr>
              <w:t>✓</w:t>
            </w:r>
          </w:p>
        </w:tc>
      </w:tr>
      <w:tr w:rsidR="0093521C" w:rsidRPr="00B5437C" w:rsidTr="0093521C">
        <w:trPr>
          <w:trHeight w:val="70"/>
        </w:trPr>
        <w:tc>
          <w:tcPr>
            <w:tcW w:w="4050" w:type="dxa"/>
          </w:tcPr>
          <w:p w:rsidR="0093521C" w:rsidRPr="006D2582" w:rsidRDefault="0093521C" w:rsidP="0093521C">
            <w:pPr>
              <w:pStyle w:val="NoSpacing"/>
              <w:rPr>
                <w:rFonts w:ascii="Arial" w:hAnsi="Arial" w:cs="Arial"/>
                <w:sz w:val="20"/>
                <w:szCs w:val="20"/>
                <w:highlight w:val="yellow"/>
              </w:rPr>
            </w:pPr>
            <w:r w:rsidRPr="00D52883">
              <w:rPr>
                <w:rFonts w:ascii="Arial" w:hAnsi="Arial" w:cs="Arial"/>
                <w:sz w:val="20"/>
                <w:szCs w:val="20"/>
              </w:rPr>
              <w:t>Hydromorphone (Exalgo</w:t>
            </w:r>
            <w:r w:rsidRPr="00D52883">
              <w:rPr>
                <w:rFonts w:ascii="Arial" w:hAnsi="Arial" w:cs="Arial"/>
                <w:sz w:val="20"/>
                <w:szCs w:val="20"/>
                <w:vertAlign w:val="superscript"/>
              </w:rPr>
              <w:t>®</w:t>
            </w:r>
            <w:r w:rsidRPr="00D52883">
              <w:rPr>
                <w:rFonts w:ascii="Arial" w:hAnsi="Arial" w:cs="Arial"/>
                <w:sz w:val="20"/>
                <w:szCs w:val="20"/>
              </w:rPr>
              <w:t>)</w:t>
            </w:r>
          </w:p>
        </w:tc>
        <w:tc>
          <w:tcPr>
            <w:tcW w:w="3060" w:type="dxa"/>
          </w:tcPr>
          <w:p w:rsidR="0093521C" w:rsidRPr="00064254" w:rsidRDefault="0093521C" w:rsidP="0093521C">
            <w:pPr>
              <w:pStyle w:val="NoSpacing"/>
              <w:jc w:val="center"/>
              <w:rPr>
                <w:rFonts w:ascii="Arial" w:hAnsi="Arial" w:cs="Arial"/>
                <w:sz w:val="20"/>
                <w:szCs w:val="20"/>
              </w:rPr>
            </w:pPr>
            <w:r w:rsidRPr="00064254">
              <w:rPr>
                <w:rFonts w:ascii="Arial" w:hAnsi="Arial" w:cs="Arial"/>
                <w:sz w:val="20"/>
                <w:szCs w:val="20"/>
              </w:rPr>
              <w:t>-</w:t>
            </w:r>
          </w:p>
        </w:tc>
        <w:tc>
          <w:tcPr>
            <w:tcW w:w="2466" w:type="dxa"/>
          </w:tcPr>
          <w:p w:rsidR="0093521C" w:rsidRPr="00064254" w:rsidRDefault="0093521C" w:rsidP="0093521C">
            <w:pPr>
              <w:spacing w:after="0" w:line="240" w:lineRule="auto"/>
              <w:jc w:val="center"/>
            </w:pPr>
            <w:r w:rsidRPr="00064254">
              <w:rPr>
                <w:rStyle w:val="st1"/>
                <w:rFonts w:ascii="MS Gothic" w:eastAsia="MS Gothic" w:hAnsi="MS Gothic" w:cs="MS Gothic" w:hint="eastAsia"/>
                <w:lang w:val="en"/>
              </w:rPr>
              <w:t>✓</w:t>
            </w:r>
          </w:p>
        </w:tc>
      </w:tr>
      <w:tr w:rsidR="0093521C" w:rsidRPr="00B5437C" w:rsidTr="0093521C">
        <w:tc>
          <w:tcPr>
            <w:tcW w:w="4050" w:type="dxa"/>
          </w:tcPr>
          <w:p w:rsidR="0093521C" w:rsidRPr="00C05448" w:rsidRDefault="0093521C" w:rsidP="0093521C">
            <w:pPr>
              <w:pStyle w:val="NoSpacing"/>
              <w:rPr>
                <w:rFonts w:ascii="Arial" w:hAnsi="Arial" w:cs="Arial"/>
                <w:sz w:val="20"/>
                <w:szCs w:val="20"/>
              </w:rPr>
            </w:pPr>
            <w:r>
              <w:rPr>
                <w:rFonts w:ascii="Arial" w:hAnsi="Arial" w:cs="Arial"/>
                <w:sz w:val="20"/>
                <w:szCs w:val="20"/>
              </w:rPr>
              <w:t>Levorphanol</w:t>
            </w:r>
            <w:r w:rsidR="00C05448">
              <w:rPr>
                <w:rFonts w:ascii="Arial" w:hAnsi="Arial" w:cs="Arial"/>
                <w:sz w:val="20"/>
                <w:szCs w:val="20"/>
              </w:rPr>
              <w:t xml:space="preserve"> (Levo-Dromoran</w:t>
            </w:r>
            <w:r w:rsidR="00C05448">
              <w:rPr>
                <w:rFonts w:ascii="Arial" w:hAnsi="Arial" w:cs="Arial"/>
                <w:sz w:val="20"/>
                <w:szCs w:val="20"/>
                <w:vertAlign w:val="superscript"/>
              </w:rPr>
              <w:t>®</w:t>
            </w:r>
            <w:r w:rsidR="00C05448">
              <w:rPr>
                <w:rFonts w:ascii="Arial" w:hAnsi="Arial" w:cs="Arial"/>
                <w:sz w:val="20"/>
                <w:szCs w:val="20"/>
              </w:rPr>
              <w:t>)</w:t>
            </w:r>
          </w:p>
        </w:tc>
        <w:tc>
          <w:tcPr>
            <w:tcW w:w="3060" w:type="dxa"/>
          </w:tcPr>
          <w:p w:rsidR="0093521C" w:rsidRPr="00064254" w:rsidRDefault="0093521C" w:rsidP="0093521C">
            <w:pPr>
              <w:pStyle w:val="NoSpacing"/>
              <w:jc w:val="center"/>
              <w:rPr>
                <w:rFonts w:ascii="Arial" w:hAnsi="Arial" w:cs="Arial"/>
                <w:sz w:val="20"/>
                <w:szCs w:val="20"/>
              </w:rPr>
            </w:pPr>
            <w:r w:rsidRPr="00064254">
              <w:rPr>
                <w:rFonts w:ascii="Arial" w:hAnsi="Arial" w:cs="Arial"/>
                <w:sz w:val="20"/>
                <w:szCs w:val="20"/>
              </w:rPr>
              <w:t>-</w:t>
            </w:r>
          </w:p>
        </w:tc>
        <w:tc>
          <w:tcPr>
            <w:tcW w:w="2466" w:type="dxa"/>
          </w:tcPr>
          <w:p w:rsidR="0093521C" w:rsidRPr="00064254" w:rsidRDefault="0093521C" w:rsidP="0093521C">
            <w:pPr>
              <w:spacing w:after="0" w:line="240" w:lineRule="auto"/>
              <w:jc w:val="center"/>
            </w:pPr>
            <w:r w:rsidRPr="00064254">
              <w:rPr>
                <w:rStyle w:val="st1"/>
                <w:rFonts w:ascii="MS Gothic" w:eastAsia="MS Gothic" w:hAnsi="MS Gothic" w:cs="MS Gothic" w:hint="eastAsia"/>
                <w:lang w:val="en"/>
              </w:rPr>
              <w:t>✓</w:t>
            </w:r>
          </w:p>
        </w:tc>
      </w:tr>
      <w:tr w:rsidR="0093521C" w:rsidRPr="00B5437C" w:rsidTr="0093521C">
        <w:tc>
          <w:tcPr>
            <w:tcW w:w="4050" w:type="dxa"/>
          </w:tcPr>
          <w:p w:rsidR="0093521C" w:rsidRPr="00FE2809" w:rsidRDefault="0093521C" w:rsidP="0093521C">
            <w:pPr>
              <w:pStyle w:val="NoSpacing"/>
              <w:rPr>
                <w:rFonts w:ascii="Arial" w:hAnsi="Arial" w:cs="Arial"/>
                <w:sz w:val="20"/>
                <w:szCs w:val="20"/>
              </w:rPr>
            </w:pPr>
            <w:r w:rsidRPr="00FE2809">
              <w:rPr>
                <w:rFonts w:ascii="Arial" w:hAnsi="Arial" w:cs="Arial"/>
                <w:sz w:val="20"/>
                <w:szCs w:val="20"/>
              </w:rPr>
              <w:t>Methadone (Diskets Disper</w:t>
            </w:r>
            <w:r>
              <w:rPr>
                <w:rFonts w:ascii="Arial" w:hAnsi="Arial" w:cs="Arial"/>
                <w:sz w:val="20"/>
                <w:szCs w:val="20"/>
              </w:rPr>
              <w:t>s</w:t>
            </w:r>
            <w:r w:rsidRPr="00FE2809">
              <w:rPr>
                <w:rFonts w:ascii="Arial" w:hAnsi="Arial" w:cs="Arial"/>
                <w:sz w:val="20"/>
                <w:szCs w:val="20"/>
              </w:rPr>
              <w:t>ible</w:t>
            </w:r>
            <w:r w:rsidRPr="00FE2809">
              <w:rPr>
                <w:rFonts w:ascii="Arial" w:hAnsi="Arial" w:cs="Arial"/>
                <w:sz w:val="20"/>
                <w:szCs w:val="20"/>
                <w:vertAlign w:val="superscript"/>
              </w:rPr>
              <w:t>®</w:t>
            </w:r>
            <w:r w:rsidRPr="00FE2809">
              <w:rPr>
                <w:rFonts w:ascii="Arial" w:hAnsi="Arial" w:cs="Arial"/>
                <w:sz w:val="20"/>
                <w:szCs w:val="20"/>
              </w:rPr>
              <w:t>, Dolophine</w:t>
            </w:r>
            <w:r w:rsidRPr="00FE2809">
              <w:rPr>
                <w:rFonts w:ascii="Arial" w:hAnsi="Arial" w:cs="Arial"/>
                <w:sz w:val="20"/>
                <w:szCs w:val="20"/>
                <w:vertAlign w:val="superscript"/>
              </w:rPr>
              <w:t>®</w:t>
            </w:r>
            <w:r w:rsidRPr="00FE2809">
              <w:rPr>
                <w:rFonts w:ascii="Arial" w:hAnsi="Arial" w:cs="Arial"/>
                <w:sz w:val="20"/>
                <w:szCs w:val="20"/>
              </w:rPr>
              <w:t>, Methadose</w:t>
            </w:r>
            <w:r w:rsidRPr="00FE2809">
              <w:rPr>
                <w:rFonts w:ascii="Arial" w:hAnsi="Arial" w:cs="Arial"/>
                <w:sz w:val="20"/>
                <w:szCs w:val="20"/>
                <w:vertAlign w:val="superscript"/>
              </w:rPr>
              <w:t>®</w:t>
            </w:r>
            <w:r w:rsidRPr="00FE2809">
              <w:rPr>
                <w:rFonts w:ascii="Arial" w:hAnsi="Arial" w:cs="Arial"/>
                <w:sz w:val="20"/>
                <w:szCs w:val="20"/>
              </w:rPr>
              <w:t>, Methadone Intensol</w:t>
            </w:r>
            <w:r w:rsidRPr="00FE2809">
              <w:rPr>
                <w:rFonts w:ascii="Arial" w:hAnsi="Arial" w:cs="Arial"/>
                <w:sz w:val="20"/>
                <w:szCs w:val="20"/>
                <w:vertAlign w:val="superscript"/>
              </w:rPr>
              <w:t>®</w:t>
            </w:r>
            <w:r w:rsidRPr="00FE2809">
              <w:rPr>
                <w:rFonts w:ascii="Arial" w:hAnsi="Arial" w:cs="Arial"/>
                <w:sz w:val="20"/>
                <w:szCs w:val="20"/>
              </w:rPr>
              <w:t>)</w:t>
            </w:r>
          </w:p>
        </w:tc>
        <w:tc>
          <w:tcPr>
            <w:tcW w:w="3060" w:type="dxa"/>
          </w:tcPr>
          <w:p w:rsidR="0093521C" w:rsidRPr="00FE2809" w:rsidRDefault="0093521C" w:rsidP="0093521C">
            <w:pPr>
              <w:pStyle w:val="NoSpacing"/>
              <w:jc w:val="center"/>
              <w:rPr>
                <w:rFonts w:ascii="Arial" w:hAnsi="Arial" w:cs="Arial"/>
                <w:sz w:val="20"/>
                <w:szCs w:val="20"/>
              </w:rPr>
            </w:pPr>
            <w:r w:rsidRPr="00FE2809">
              <w:rPr>
                <w:rFonts w:ascii="Arial" w:hAnsi="Arial" w:cs="Arial"/>
                <w:sz w:val="20"/>
                <w:szCs w:val="20"/>
              </w:rPr>
              <w:t>-</w:t>
            </w:r>
          </w:p>
        </w:tc>
        <w:tc>
          <w:tcPr>
            <w:tcW w:w="2466" w:type="dxa"/>
          </w:tcPr>
          <w:p w:rsidR="0093521C" w:rsidRPr="00FE2809" w:rsidRDefault="0093521C" w:rsidP="0093521C">
            <w:pPr>
              <w:spacing w:after="0" w:line="240" w:lineRule="auto"/>
              <w:jc w:val="center"/>
            </w:pPr>
            <w:r w:rsidRPr="00FE2809">
              <w:rPr>
                <w:rStyle w:val="st1"/>
                <w:rFonts w:ascii="MS Gothic" w:eastAsia="MS Gothic" w:hAnsi="MS Gothic" w:cs="MS Gothic" w:hint="eastAsia"/>
                <w:lang w:val="en"/>
              </w:rPr>
              <w:t>✓</w:t>
            </w:r>
          </w:p>
        </w:tc>
      </w:tr>
      <w:tr w:rsidR="0093521C" w:rsidRPr="00B5437C" w:rsidTr="0093521C">
        <w:tc>
          <w:tcPr>
            <w:tcW w:w="4050" w:type="dxa"/>
          </w:tcPr>
          <w:p w:rsidR="0093521C" w:rsidRPr="006D2582" w:rsidRDefault="0093521C" w:rsidP="0093521C">
            <w:pPr>
              <w:pStyle w:val="NoSpacing"/>
              <w:rPr>
                <w:rFonts w:ascii="Arial" w:hAnsi="Arial" w:cs="Arial"/>
                <w:sz w:val="20"/>
                <w:szCs w:val="20"/>
                <w:highlight w:val="yellow"/>
              </w:rPr>
            </w:pPr>
            <w:r w:rsidRPr="008E4FB0">
              <w:rPr>
                <w:rFonts w:ascii="Arial" w:hAnsi="Arial" w:cs="Arial"/>
                <w:sz w:val="20"/>
                <w:szCs w:val="20"/>
              </w:rPr>
              <w:t>Morphine sulfate (Avinza</w:t>
            </w:r>
            <w:r w:rsidRPr="008E4FB0">
              <w:rPr>
                <w:rFonts w:ascii="Arial" w:hAnsi="Arial" w:cs="Arial"/>
                <w:sz w:val="20"/>
                <w:szCs w:val="20"/>
                <w:vertAlign w:val="superscript"/>
              </w:rPr>
              <w:t>®</w:t>
            </w:r>
            <w:r w:rsidRPr="008E4FB0">
              <w:rPr>
                <w:rFonts w:ascii="Arial" w:hAnsi="Arial" w:cs="Arial"/>
                <w:sz w:val="20"/>
                <w:szCs w:val="20"/>
              </w:rPr>
              <w:t>, Kadian</w:t>
            </w:r>
            <w:r w:rsidRPr="008E4FB0">
              <w:rPr>
                <w:rFonts w:ascii="Arial" w:hAnsi="Arial" w:cs="Arial"/>
                <w:sz w:val="20"/>
                <w:szCs w:val="20"/>
                <w:vertAlign w:val="superscript"/>
              </w:rPr>
              <w:t>®</w:t>
            </w:r>
            <w:r w:rsidRPr="008E4FB0">
              <w:rPr>
                <w:rFonts w:ascii="Arial" w:hAnsi="Arial" w:cs="Arial"/>
                <w:sz w:val="20"/>
                <w:szCs w:val="20"/>
              </w:rPr>
              <w:t>, MS Contin</w:t>
            </w:r>
            <w:r w:rsidRPr="008E4FB0">
              <w:rPr>
                <w:rFonts w:ascii="Arial" w:hAnsi="Arial" w:cs="Arial"/>
                <w:sz w:val="20"/>
                <w:szCs w:val="20"/>
                <w:vertAlign w:val="superscript"/>
              </w:rPr>
              <w:t>®</w:t>
            </w:r>
            <w:r w:rsidRPr="008E4FB0">
              <w:rPr>
                <w:rFonts w:ascii="Arial" w:hAnsi="Arial" w:cs="Arial"/>
                <w:sz w:val="20"/>
                <w:szCs w:val="20"/>
              </w:rPr>
              <w:t>)</w:t>
            </w:r>
          </w:p>
        </w:tc>
        <w:tc>
          <w:tcPr>
            <w:tcW w:w="3060" w:type="dxa"/>
          </w:tcPr>
          <w:p w:rsidR="0093521C" w:rsidRPr="00064254" w:rsidRDefault="0093521C" w:rsidP="0093521C">
            <w:pPr>
              <w:pStyle w:val="NoSpacing"/>
              <w:jc w:val="center"/>
              <w:rPr>
                <w:rFonts w:ascii="Arial" w:hAnsi="Arial" w:cs="Arial"/>
                <w:sz w:val="20"/>
                <w:szCs w:val="20"/>
              </w:rPr>
            </w:pPr>
            <w:r w:rsidRPr="00064254">
              <w:rPr>
                <w:rFonts w:ascii="Arial" w:hAnsi="Arial" w:cs="Arial"/>
                <w:sz w:val="20"/>
                <w:szCs w:val="20"/>
              </w:rPr>
              <w:t>-</w:t>
            </w:r>
          </w:p>
        </w:tc>
        <w:tc>
          <w:tcPr>
            <w:tcW w:w="2466" w:type="dxa"/>
          </w:tcPr>
          <w:p w:rsidR="0093521C" w:rsidRPr="00064254" w:rsidRDefault="0093521C" w:rsidP="0093521C">
            <w:pPr>
              <w:spacing w:after="0" w:line="240" w:lineRule="auto"/>
              <w:jc w:val="center"/>
            </w:pPr>
            <w:r w:rsidRPr="00064254">
              <w:rPr>
                <w:rStyle w:val="st1"/>
                <w:rFonts w:ascii="MS Gothic" w:eastAsia="MS Gothic" w:hAnsi="MS Gothic" w:cs="MS Gothic" w:hint="eastAsia"/>
                <w:lang w:val="en"/>
              </w:rPr>
              <w:t>✓</w:t>
            </w:r>
          </w:p>
        </w:tc>
      </w:tr>
      <w:tr w:rsidR="009C75E2" w:rsidRPr="00B5437C" w:rsidTr="0093521C">
        <w:tc>
          <w:tcPr>
            <w:tcW w:w="4050" w:type="dxa"/>
          </w:tcPr>
          <w:p w:rsidR="009C75E2" w:rsidRPr="009C75E2" w:rsidRDefault="009C75E2" w:rsidP="0093521C">
            <w:pPr>
              <w:pStyle w:val="NoSpacing"/>
              <w:rPr>
                <w:rFonts w:ascii="Arial" w:hAnsi="Arial" w:cs="Arial"/>
                <w:sz w:val="20"/>
                <w:szCs w:val="20"/>
              </w:rPr>
            </w:pPr>
            <w:r>
              <w:rPr>
                <w:rFonts w:ascii="Arial" w:hAnsi="Arial" w:cs="Arial"/>
                <w:sz w:val="20"/>
                <w:szCs w:val="20"/>
              </w:rPr>
              <w:t>Morphine sulfate (Arymo</w:t>
            </w:r>
            <w:r>
              <w:rPr>
                <w:rFonts w:ascii="Arial" w:hAnsi="Arial" w:cs="Arial"/>
                <w:sz w:val="20"/>
                <w:szCs w:val="20"/>
                <w:vertAlign w:val="superscript"/>
              </w:rPr>
              <w:t>®</w:t>
            </w:r>
            <w:r>
              <w:rPr>
                <w:rFonts w:ascii="Arial" w:hAnsi="Arial" w:cs="Arial"/>
                <w:sz w:val="20"/>
                <w:szCs w:val="20"/>
              </w:rPr>
              <w:t xml:space="preserve"> ER)</w:t>
            </w:r>
          </w:p>
        </w:tc>
        <w:tc>
          <w:tcPr>
            <w:tcW w:w="3060" w:type="dxa"/>
          </w:tcPr>
          <w:p w:rsidR="009C75E2" w:rsidRPr="00136CA1" w:rsidRDefault="009C75E2" w:rsidP="0093521C">
            <w:pPr>
              <w:pStyle w:val="NoSpacing"/>
              <w:jc w:val="center"/>
              <w:rPr>
                <w:rStyle w:val="st1"/>
                <w:rFonts w:ascii="MS Gothic" w:eastAsia="MS Gothic" w:hAnsi="MS Gothic" w:cs="MS Gothic"/>
                <w:lang w:val="en"/>
              </w:rPr>
            </w:pPr>
            <w:r w:rsidRPr="009C75E2">
              <w:rPr>
                <w:rStyle w:val="st1"/>
                <w:rFonts w:ascii="MS Gothic" w:eastAsia="MS Gothic" w:hAnsi="MS Gothic" w:cs="MS Gothic"/>
                <w:lang w:val="en"/>
              </w:rPr>
              <w:t>✓</w:t>
            </w:r>
          </w:p>
        </w:tc>
        <w:tc>
          <w:tcPr>
            <w:tcW w:w="2466" w:type="dxa"/>
          </w:tcPr>
          <w:p w:rsidR="009C75E2" w:rsidRPr="00E16889" w:rsidRDefault="00E16889" w:rsidP="0093521C">
            <w:pPr>
              <w:spacing w:after="0" w:line="240" w:lineRule="auto"/>
              <w:jc w:val="center"/>
              <w:rPr>
                <w:rStyle w:val="st1"/>
                <w:rFonts w:ascii="Arial" w:eastAsia="MS Gothic" w:hAnsi="Arial" w:cs="Arial"/>
                <w:lang w:val="en"/>
              </w:rPr>
            </w:pPr>
            <w:r>
              <w:rPr>
                <w:rStyle w:val="st1"/>
                <w:rFonts w:ascii="MS Gothic" w:eastAsia="MS Gothic" w:hAnsi="MS Gothic" w:cs="MS Gothic"/>
                <w:lang w:val="en"/>
              </w:rPr>
              <w:t xml:space="preserve"> </w:t>
            </w:r>
            <w:r w:rsidRPr="00136CA1">
              <w:rPr>
                <w:rStyle w:val="st1"/>
                <w:rFonts w:ascii="MS Gothic" w:eastAsia="MS Gothic" w:hAnsi="MS Gothic" w:cs="MS Gothic" w:hint="eastAsia"/>
                <w:lang w:val="en"/>
              </w:rPr>
              <w:t>✓</w:t>
            </w:r>
            <w:r w:rsidRPr="00E16889">
              <w:rPr>
                <w:rStyle w:val="st1"/>
                <w:rFonts w:ascii="Arial" w:eastAsia="MS Gothic" w:hAnsi="Arial" w:cs="Arial"/>
                <w:sz w:val="20"/>
                <w:szCs w:val="20"/>
                <w:lang w:val="en"/>
              </w:rPr>
              <w:t>*</w:t>
            </w:r>
          </w:p>
        </w:tc>
      </w:tr>
      <w:tr w:rsidR="0093521C" w:rsidRPr="00B5437C" w:rsidTr="0093521C">
        <w:tc>
          <w:tcPr>
            <w:tcW w:w="4050" w:type="dxa"/>
          </w:tcPr>
          <w:p w:rsidR="0093521C" w:rsidRPr="00573A3A" w:rsidRDefault="0093521C" w:rsidP="0093521C">
            <w:pPr>
              <w:pStyle w:val="NoSpacing"/>
              <w:rPr>
                <w:rFonts w:ascii="Arial" w:hAnsi="Arial" w:cs="Arial"/>
                <w:sz w:val="20"/>
                <w:szCs w:val="20"/>
              </w:rPr>
            </w:pPr>
            <w:r>
              <w:rPr>
                <w:rFonts w:ascii="Arial" w:hAnsi="Arial" w:cs="Arial"/>
                <w:sz w:val="20"/>
                <w:szCs w:val="20"/>
              </w:rPr>
              <w:t>Morphine sulfate (</w:t>
            </w:r>
            <w:proofErr w:type="spellStart"/>
            <w:r>
              <w:rPr>
                <w:rFonts w:ascii="Arial" w:hAnsi="Arial" w:cs="Arial"/>
                <w:sz w:val="20"/>
                <w:szCs w:val="20"/>
              </w:rPr>
              <w:t>MorphaBond</w:t>
            </w:r>
            <w:proofErr w:type="spellEnd"/>
            <w:r>
              <w:rPr>
                <w:rFonts w:ascii="Arial" w:hAnsi="Arial" w:cs="Arial"/>
                <w:sz w:val="20"/>
                <w:szCs w:val="20"/>
                <w:vertAlign w:val="superscript"/>
              </w:rPr>
              <w:t>®</w:t>
            </w:r>
            <w:r w:rsidR="00467D29">
              <w:rPr>
                <w:rFonts w:ascii="Arial" w:hAnsi="Arial" w:cs="Arial"/>
                <w:sz w:val="20"/>
                <w:szCs w:val="20"/>
              </w:rPr>
              <w:t xml:space="preserve"> ER</w:t>
            </w:r>
            <w:r>
              <w:rPr>
                <w:rFonts w:ascii="Arial" w:hAnsi="Arial" w:cs="Arial"/>
                <w:sz w:val="20"/>
                <w:szCs w:val="20"/>
              </w:rPr>
              <w:t>)</w:t>
            </w:r>
          </w:p>
        </w:tc>
        <w:tc>
          <w:tcPr>
            <w:tcW w:w="3060" w:type="dxa"/>
          </w:tcPr>
          <w:p w:rsidR="0093521C" w:rsidRPr="00064254" w:rsidRDefault="0093521C" w:rsidP="0093521C">
            <w:pPr>
              <w:pStyle w:val="NoSpacing"/>
              <w:jc w:val="center"/>
              <w:rPr>
                <w:rFonts w:ascii="Arial" w:hAnsi="Arial" w:cs="Arial"/>
                <w:sz w:val="20"/>
                <w:szCs w:val="20"/>
              </w:rPr>
            </w:pPr>
            <w:r w:rsidRPr="00136CA1">
              <w:rPr>
                <w:rStyle w:val="st1"/>
                <w:rFonts w:ascii="MS Gothic" w:eastAsia="MS Gothic" w:hAnsi="MS Gothic" w:cs="MS Gothic" w:hint="eastAsia"/>
                <w:lang w:val="en"/>
              </w:rPr>
              <w:t>✓</w:t>
            </w:r>
          </w:p>
        </w:tc>
        <w:tc>
          <w:tcPr>
            <w:tcW w:w="2466" w:type="dxa"/>
          </w:tcPr>
          <w:p w:rsidR="0093521C" w:rsidRPr="00064254" w:rsidRDefault="00CB48D0" w:rsidP="0093521C">
            <w:pPr>
              <w:spacing w:after="0" w:line="240" w:lineRule="auto"/>
              <w:jc w:val="center"/>
              <w:rPr>
                <w:rStyle w:val="st1"/>
                <w:rFonts w:ascii="MS Gothic" w:eastAsia="MS Gothic" w:hAnsi="MS Gothic" w:cs="MS Gothic"/>
                <w:lang w:val="en"/>
              </w:rPr>
            </w:pPr>
            <w:r>
              <w:rPr>
                <w:rStyle w:val="st1"/>
                <w:rFonts w:ascii="MS Gothic" w:eastAsia="MS Gothic" w:hAnsi="MS Gothic" w:cs="MS Gothic"/>
                <w:lang w:val="en"/>
              </w:rPr>
              <w:t xml:space="preserve"> </w:t>
            </w:r>
            <w:r w:rsidRPr="00136CA1">
              <w:rPr>
                <w:rStyle w:val="st1"/>
                <w:rFonts w:ascii="MS Gothic" w:eastAsia="MS Gothic" w:hAnsi="MS Gothic" w:cs="MS Gothic" w:hint="eastAsia"/>
                <w:lang w:val="en"/>
              </w:rPr>
              <w:t>✓</w:t>
            </w:r>
            <w:r w:rsidRPr="00E16889">
              <w:rPr>
                <w:rStyle w:val="st1"/>
                <w:rFonts w:ascii="Arial" w:eastAsia="MS Gothic" w:hAnsi="Arial" w:cs="Arial"/>
                <w:sz w:val="20"/>
                <w:szCs w:val="20"/>
                <w:lang w:val="en"/>
              </w:rPr>
              <w:t>*</w:t>
            </w:r>
          </w:p>
        </w:tc>
      </w:tr>
      <w:tr w:rsidR="0093521C" w:rsidRPr="00B5437C" w:rsidTr="0093521C">
        <w:tc>
          <w:tcPr>
            <w:tcW w:w="4050" w:type="dxa"/>
          </w:tcPr>
          <w:p w:rsidR="0093521C" w:rsidRPr="00136CA1" w:rsidRDefault="0093521C" w:rsidP="0093521C">
            <w:pPr>
              <w:pStyle w:val="NoSpacing"/>
              <w:rPr>
                <w:rFonts w:ascii="Arial" w:hAnsi="Arial" w:cs="Arial"/>
                <w:sz w:val="20"/>
                <w:szCs w:val="20"/>
              </w:rPr>
            </w:pPr>
            <w:r w:rsidRPr="00136CA1">
              <w:rPr>
                <w:rFonts w:ascii="Arial" w:hAnsi="Arial" w:cs="Arial"/>
                <w:sz w:val="20"/>
                <w:szCs w:val="20"/>
              </w:rPr>
              <w:t>Morphine sulfate/naltrexone (Embeda</w:t>
            </w:r>
            <w:r w:rsidRPr="00136CA1">
              <w:rPr>
                <w:rFonts w:ascii="Arial" w:hAnsi="Arial" w:cs="Arial"/>
                <w:sz w:val="20"/>
                <w:szCs w:val="20"/>
                <w:vertAlign w:val="superscript"/>
              </w:rPr>
              <w:t>®</w:t>
            </w:r>
            <w:r w:rsidRPr="00136CA1">
              <w:rPr>
                <w:rFonts w:ascii="Arial" w:hAnsi="Arial" w:cs="Arial"/>
                <w:sz w:val="20"/>
                <w:szCs w:val="20"/>
              </w:rPr>
              <w:t>)</w:t>
            </w:r>
          </w:p>
        </w:tc>
        <w:tc>
          <w:tcPr>
            <w:tcW w:w="3060" w:type="dxa"/>
          </w:tcPr>
          <w:p w:rsidR="0093521C" w:rsidRPr="00136CA1" w:rsidRDefault="0093521C" w:rsidP="0093521C">
            <w:pPr>
              <w:pStyle w:val="NoSpacing"/>
              <w:jc w:val="center"/>
              <w:rPr>
                <w:rFonts w:ascii="Arial" w:hAnsi="Arial" w:cs="Arial"/>
                <w:sz w:val="20"/>
                <w:szCs w:val="20"/>
              </w:rPr>
            </w:pPr>
            <w:r w:rsidRPr="00136CA1">
              <w:rPr>
                <w:rStyle w:val="st1"/>
                <w:rFonts w:ascii="MS Gothic" w:eastAsia="MS Gothic" w:hAnsi="MS Gothic" w:cs="MS Gothic" w:hint="eastAsia"/>
                <w:lang w:val="en"/>
              </w:rPr>
              <w:t>✓</w:t>
            </w:r>
          </w:p>
        </w:tc>
        <w:tc>
          <w:tcPr>
            <w:tcW w:w="2466" w:type="dxa"/>
          </w:tcPr>
          <w:p w:rsidR="0093521C" w:rsidRPr="00136CA1" w:rsidRDefault="0093521C" w:rsidP="0093521C">
            <w:pPr>
              <w:spacing w:after="0" w:line="240" w:lineRule="auto"/>
              <w:jc w:val="center"/>
            </w:pPr>
            <w:r w:rsidRPr="00136CA1">
              <w:rPr>
                <w:rStyle w:val="st1"/>
                <w:rFonts w:ascii="MS Gothic" w:eastAsia="MS Gothic" w:hAnsi="MS Gothic" w:cs="MS Gothic" w:hint="eastAsia"/>
                <w:lang w:val="en"/>
              </w:rPr>
              <w:t>✓</w:t>
            </w:r>
          </w:p>
        </w:tc>
      </w:tr>
      <w:tr w:rsidR="0093521C" w:rsidRPr="00B5437C" w:rsidTr="0093521C">
        <w:trPr>
          <w:trHeight w:val="70"/>
        </w:trPr>
        <w:tc>
          <w:tcPr>
            <w:tcW w:w="4050" w:type="dxa"/>
          </w:tcPr>
          <w:p w:rsidR="0093521C" w:rsidRPr="00BE62A6" w:rsidRDefault="0093521C" w:rsidP="0093521C">
            <w:pPr>
              <w:pStyle w:val="NoSpacing"/>
              <w:rPr>
                <w:rFonts w:ascii="Arial" w:hAnsi="Arial" w:cs="Arial"/>
                <w:sz w:val="20"/>
                <w:szCs w:val="20"/>
              </w:rPr>
            </w:pPr>
            <w:r w:rsidRPr="00BE62A6">
              <w:rPr>
                <w:rFonts w:ascii="Arial" w:hAnsi="Arial" w:cs="Arial"/>
                <w:sz w:val="20"/>
                <w:szCs w:val="20"/>
              </w:rPr>
              <w:t>Oxycodone (OxyContin</w:t>
            </w:r>
            <w:r w:rsidRPr="00BE62A6">
              <w:rPr>
                <w:rFonts w:ascii="Arial" w:hAnsi="Arial" w:cs="Arial"/>
                <w:sz w:val="20"/>
                <w:szCs w:val="20"/>
                <w:vertAlign w:val="superscript"/>
              </w:rPr>
              <w:t>®</w:t>
            </w:r>
            <w:r w:rsidRPr="00BE62A6">
              <w:rPr>
                <w:rFonts w:ascii="Arial" w:hAnsi="Arial" w:cs="Arial"/>
                <w:sz w:val="20"/>
                <w:szCs w:val="20"/>
              </w:rPr>
              <w:t>)</w:t>
            </w:r>
          </w:p>
        </w:tc>
        <w:tc>
          <w:tcPr>
            <w:tcW w:w="3060" w:type="dxa"/>
          </w:tcPr>
          <w:p w:rsidR="0093521C" w:rsidRPr="00BE62A6" w:rsidRDefault="0093521C" w:rsidP="0093521C">
            <w:pPr>
              <w:pStyle w:val="NoSpacing"/>
              <w:jc w:val="center"/>
              <w:rPr>
                <w:rFonts w:ascii="Arial" w:hAnsi="Arial" w:cs="Arial"/>
                <w:sz w:val="20"/>
                <w:szCs w:val="20"/>
              </w:rPr>
            </w:pPr>
            <w:r w:rsidRPr="00BE62A6">
              <w:rPr>
                <w:rStyle w:val="st1"/>
                <w:rFonts w:ascii="MS Gothic" w:eastAsia="MS Gothic" w:hAnsi="MS Gothic" w:cs="MS Gothic" w:hint="eastAsia"/>
                <w:lang w:val="en"/>
              </w:rPr>
              <w:t>✓</w:t>
            </w:r>
          </w:p>
        </w:tc>
        <w:tc>
          <w:tcPr>
            <w:tcW w:w="2466" w:type="dxa"/>
          </w:tcPr>
          <w:p w:rsidR="0093521C" w:rsidRPr="00064254" w:rsidRDefault="0093521C" w:rsidP="0093521C">
            <w:pPr>
              <w:spacing w:after="0" w:line="240" w:lineRule="auto"/>
              <w:jc w:val="center"/>
            </w:pPr>
            <w:r w:rsidRPr="00064254">
              <w:rPr>
                <w:rStyle w:val="st1"/>
                <w:rFonts w:ascii="MS Gothic" w:eastAsia="MS Gothic" w:hAnsi="MS Gothic" w:cs="MS Gothic" w:hint="eastAsia"/>
                <w:lang w:val="en"/>
              </w:rPr>
              <w:t>✓</w:t>
            </w:r>
          </w:p>
        </w:tc>
      </w:tr>
      <w:tr w:rsidR="0093521C" w:rsidRPr="00B5437C" w:rsidTr="0093521C">
        <w:trPr>
          <w:trHeight w:val="70"/>
        </w:trPr>
        <w:tc>
          <w:tcPr>
            <w:tcW w:w="4050" w:type="dxa"/>
          </w:tcPr>
          <w:p w:rsidR="0093521C" w:rsidRPr="00573A3A" w:rsidRDefault="0093521C" w:rsidP="0093521C">
            <w:pPr>
              <w:pStyle w:val="NoSpacing"/>
              <w:rPr>
                <w:rFonts w:ascii="Arial" w:hAnsi="Arial" w:cs="Arial"/>
                <w:sz w:val="20"/>
                <w:szCs w:val="20"/>
              </w:rPr>
            </w:pPr>
            <w:r>
              <w:rPr>
                <w:rFonts w:ascii="Arial" w:hAnsi="Arial" w:cs="Arial"/>
                <w:sz w:val="20"/>
                <w:szCs w:val="20"/>
              </w:rPr>
              <w:t>Oxycodone (Xtampza ER</w:t>
            </w:r>
            <w:r>
              <w:rPr>
                <w:rFonts w:ascii="Arial" w:hAnsi="Arial" w:cs="Arial"/>
                <w:sz w:val="20"/>
                <w:szCs w:val="20"/>
                <w:vertAlign w:val="superscript"/>
              </w:rPr>
              <w:t>®</w:t>
            </w:r>
            <w:r w:rsidR="006D6556">
              <w:rPr>
                <w:rFonts w:ascii="Arial" w:hAnsi="Arial" w:cs="Arial"/>
                <w:sz w:val="20"/>
                <w:szCs w:val="20"/>
              </w:rPr>
              <w:t>)</w:t>
            </w:r>
          </w:p>
        </w:tc>
        <w:tc>
          <w:tcPr>
            <w:tcW w:w="3060" w:type="dxa"/>
          </w:tcPr>
          <w:p w:rsidR="0093521C" w:rsidRPr="00BE62A6" w:rsidRDefault="0093521C" w:rsidP="0093521C">
            <w:pPr>
              <w:pStyle w:val="NoSpacing"/>
              <w:jc w:val="center"/>
              <w:rPr>
                <w:rStyle w:val="st1"/>
                <w:rFonts w:ascii="MS Gothic" w:eastAsia="MS Gothic" w:hAnsi="MS Gothic" w:cs="MS Gothic"/>
                <w:lang w:val="en"/>
              </w:rPr>
            </w:pPr>
            <w:r w:rsidRPr="00BE62A6">
              <w:rPr>
                <w:rStyle w:val="st1"/>
                <w:rFonts w:ascii="MS Gothic" w:eastAsia="MS Gothic" w:hAnsi="MS Gothic" w:cs="MS Gothic" w:hint="eastAsia"/>
                <w:lang w:val="en"/>
              </w:rPr>
              <w:t>✓</w:t>
            </w:r>
          </w:p>
        </w:tc>
        <w:tc>
          <w:tcPr>
            <w:tcW w:w="2466" w:type="dxa"/>
          </w:tcPr>
          <w:p w:rsidR="0093521C" w:rsidRPr="00064254" w:rsidRDefault="00AE0E67" w:rsidP="0093521C">
            <w:pPr>
              <w:spacing w:after="0" w:line="240" w:lineRule="auto"/>
              <w:jc w:val="center"/>
              <w:rPr>
                <w:rStyle w:val="st1"/>
                <w:rFonts w:ascii="MS Gothic" w:eastAsia="MS Gothic" w:hAnsi="MS Gothic" w:cs="MS Gothic"/>
                <w:lang w:val="en"/>
              </w:rPr>
            </w:pPr>
            <w:r w:rsidRPr="00AE0E67">
              <w:rPr>
                <w:rStyle w:val="st1"/>
                <w:rFonts w:ascii="MS Gothic" w:eastAsia="MS Gothic" w:hAnsi="MS Gothic" w:cs="MS Gothic"/>
                <w:lang w:val="en"/>
              </w:rPr>
              <w:t>✓</w:t>
            </w:r>
          </w:p>
        </w:tc>
      </w:tr>
      <w:tr w:rsidR="0093521C" w:rsidRPr="00136CA1" w:rsidTr="0093521C">
        <w:tc>
          <w:tcPr>
            <w:tcW w:w="4050" w:type="dxa"/>
          </w:tcPr>
          <w:p w:rsidR="0093521C" w:rsidRPr="00136CA1" w:rsidRDefault="0093521C" w:rsidP="0093521C">
            <w:pPr>
              <w:pStyle w:val="NoSpacing"/>
              <w:rPr>
                <w:rFonts w:ascii="Arial" w:hAnsi="Arial" w:cs="Arial"/>
                <w:sz w:val="20"/>
                <w:szCs w:val="20"/>
              </w:rPr>
            </w:pPr>
            <w:r w:rsidRPr="00136CA1">
              <w:rPr>
                <w:rFonts w:ascii="Arial" w:hAnsi="Arial" w:cs="Arial"/>
                <w:sz w:val="20"/>
                <w:szCs w:val="20"/>
              </w:rPr>
              <w:t>Oxycodone/naloxone (Targiniq</w:t>
            </w:r>
            <w:r>
              <w:rPr>
                <w:rFonts w:ascii="Arial" w:hAnsi="Arial" w:cs="Arial"/>
                <w:sz w:val="20"/>
                <w:szCs w:val="20"/>
              </w:rPr>
              <w:t xml:space="preserve"> ER</w:t>
            </w:r>
            <w:r w:rsidRPr="00136CA1">
              <w:rPr>
                <w:rFonts w:ascii="Arial" w:hAnsi="Arial" w:cs="Arial"/>
                <w:sz w:val="20"/>
                <w:szCs w:val="20"/>
                <w:vertAlign w:val="superscript"/>
              </w:rPr>
              <w:t>®</w:t>
            </w:r>
            <w:r w:rsidRPr="00136CA1">
              <w:rPr>
                <w:rFonts w:ascii="Arial" w:hAnsi="Arial" w:cs="Arial"/>
                <w:sz w:val="20"/>
                <w:szCs w:val="20"/>
              </w:rPr>
              <w:t>)</w:t>
            </w:r>
          </w:p>
        </w:tc>
        <w:tc>
          <w:tcPr>
            <w:tcW w:w="3060" w:type="dxa"/>
          </w:tcPr>
          <w:p w:rsidR="0093521C" w:rsidRPr="00136CA1" w:rsidRDefault="0093521C" w:rsidP="0093521C">
            <w:pPr>
              <w:pStyle w:val="NoSpacing"/>
              <w:jc w:val="center"/>
              <w:rPr>
                <w:rFonts w:ascii="Arial" w:hAnsi="Arial" w:cs="Arial"/>
                <w:sz w:val="20"/>
                <w:szCs w:val="20"/>
              </w:rPr>
            </w:pPr>
            <w:r w:rsidRPr="00136CA1">
              <w:rPr>
                <w:rStyle w:val="st1"/>
                <w:rFonts w:ascii="MS Gothic" w:eastAsia="MS Gothic" w:hAnsi="MS Gothic" w:cs="MS Gothic" w:hint="eastAsia"/>
                <w:lang w:val="en"/>
              </w:rPr>
              <w:t>✓</w:t>
            </w:r>
          </w:p>
        </w:tc>
        <w:tc>
          <w:tcPr>
            <w:tcW w:w="2466" w:type="dxa"/>
          </w:tcPr>
          <w:p w:rsidR="0093521C" w:rsidRPr="00136CA1" w:rsidRDefault="0093521C" w:rsidP="0093521C">
            <w:pPr>
              <w:spacing w:after="0" w:line="240" w:lineRule="auto"/>
              <w:jc w:val="center"/>
              <w:rPr>
                <w:rStyle w:val="st1"/>
                <w:rFonts w:ascii="MS Gothic" w:eastAsia="MS Gothic" w:hAnsi="MS Gothic" w:cs="MS Gothic"/>
                <w:lang w:val="en"/>
              </w:rPr>
            </w:pPr>
            <w:r w:rsidRPr="00136CA1">
              <w:rPr>
                <w:rStyle w:val="st1"/>
                <w:rFonts w:ascii="MS Gothic" w:eastAsia="MS Gothic" w:hAnsi="MS Gothic" w:cs="MS Gothic"/>
                <w:lang w:val="en"/>
              </w:rPr>
              <w:t>-</w:t>
            </w:r>
          </w:p>
        </w:tc>
      </w:tr>
      <w:tr w:rsidR="00AE0E67" w:rsidRPr="00136CA1" w:rsidTr="0093521C">
        <w:tc>
          <w:tcPr>
            <w:tcW w:w="4050" w:type="dxa"/>
          </w:tcPr>
          <w:p w:rsidR="00AE0E67" w:rsidRPr="00AE0E67" w:rsidRDefault="00AE0E67" w:rsidP="0093521C">
            <w:pPr>
              <w:pStyle w:val="NoSpacing"/>
              <w:rPr>
                <w:rFonts w:ascii="Arial" w:hAnsi="Arial" w:cs="Arial"/>
                <w:sz w:val="20"/>
                <w:szCs w:val="20"/>
              </w:rPr>
            </w:pPr>
            <w:r>
              <w:rPr>
                <w:rFonts w:ascii="Arial" w:hAnsi="Arial" w:cs="Arial"/>
                <w:sz w:val="20"/>
                <w:szCs w:val="20"/>
              </w:rPr>
              <w:t>Oxycodone/naltrexone (Troxyca</w:t>
            </w:r>
            <w:r>
              <w:rPr>
                <w:rFonts w:ascii="Arial" w:hAnsi="Arial" w:cs="Arial"/>
                <w:sz w:val="20"/>
                <w:szCs w:val="20"/>
                <w:vertAlign w:val="superscript"/>
              </w:rPr>
              <w:t>®</w:t>
            </w:r>
            <w:r>
              <w:rPr>
                <w:rFonts w:ascii="Arial" w:hAnsi="Arial" w:cs="Arial"/>
                <w:sz w:val="20"/>
                <w:szCs w:val="20"/>
              </w:rPr>
              <w:t xml:space="preserve"> ER)</w:t>
            </w:r>
          </w:p>
        </w:tc>
        <w:tc>
          <w:tcPr>
            <w:tcW w:w="3060" w:type="dxa"/>
          </w:tcPr>
          <w:p w:rsidR="00AE0E67" w:rsidRPr="00136CA1" w:rsidRDefault="00AE0E67" w:rsidP="0093521C">
            <w:pPr>
              <w:pStyle w:val="NoSpacing"/>
              <w:jc w:val="center"/>
              <w:rPr>
                <w:rStyle w:val="st1"/>
                <w:rFonts w:ascii="MS Gothic" w:eastAsia="MS Gothic" w:hAnsi="MS Gothic" w:cs="MS Gothic"/>
                <w:lang w:val="en"/>
              </w:rPr>
            </w:pPr>
            <w:r w:rsidRPr="00136CA1">
              <w:rPr>
                <w:rStyle w:val="st1"/>
                <w:rFonts w:ascii="MS Gothic" w:eastAsia="MS Gothic" w:hAnsi="MS Gothic" w:cs="MS Gothic" w:hint="eastAsia"/>
                <w:lang w:val="en"/>
              </w:rPr>
              <w:t>✓</w:t>
            </w:r>
          </w:p>
        </w:tc>
        <w:tc>
          <w:tcPr>
            <w:tcW w:w="2466" w:type="dxa"/>
          </w:tcPr>
          <w:p w:rsidR="00AE0E67" w:rsidRPr="00E16889" w:rsidRDefault="00E16889" w:rsidP="0093521C">
            <w:pPr>
              <w:spacing w:after="0" w:line="240" w:lineRule="auto"/>
              <w:jc w:val="center"/>
              <w:rPr>
                <w:rStyle w:val="st1"/>
                <w:rFonts w:ascii="Arial" w:eastAsia="MS Gothic" w:hAnsi="Arial" w:cs="Arial"/>
                <w:lang w:val="en"/>
              </w:rPr>
            </w:pPr>
            <w:r>
              <w:rPr>
                <w:rStyle w:val="st1"/>
                <w:rFonts w:ascii="MS Gothic" w:eastAsia="MS Gothic" w:hAnsi="MS Gothic" w:cs="MS Gothic"/>
                <w:lang w:val="en"/>
              </w:rPr>
              <w:t xml:space="preserve"> </w:t>
            </w:r>
            <w:r w:rsidRPr="00136CA1">
              <w:rPr>
                <w:rStyle w:val="st1"/>
                <w:rFonts w:ascii="MS Gothic" w:eastAsia="MS Gothic" w:hAnsi="MS Gothic" w:cs="MS Gothic" w:hint="eastAsia"/>
                <w:lang w:val="en"/>
              </w:rPr>
              <w:t>✓</w:t>
            </w:r>
            <w:r w:rsidRPr="00E16889">
              <w:rPr>
                <w:rStyle w:val="st1"/>
                <w:rFonts w:ascii="Arial" w:eastAsia="MS Gothic" w:hAnsi="Arial" w:cs="Arial"/>
                <w:sz w:val="20"/>
                <w:szCs w:val="20"/>
                <w:lang w:val="en"/>
              </w:rPr>
              <w:t>*</w:t>
            </w:r>
          </w:p>
        </w:tc>
      </w:tr>
      <w:tr w:rsidR="0093521C" w:rsidRPr="00136CA1" w:rsidTr="0093521C">
        <w:tc>
          <w:tcPr>
            <w:tcW w:w="4050" w:type="dxa"/>
          </w:tcPr>
          <w:p w:rsidR="0093521C" w:rsidRPr="00136CA1" w:rsidRDefault="0093521C" w:rsidP="0093521C">
            <w:pPr>
              <w:pStyle w:val="NoSpacing"/>
              <w:rPr>
                <w:rFonts w:ascii="Arial" w:hAnsi="Arial" w:cs="Arial"/>
                <w:sz w:val="20"/>
                <w:szCs w:val="20"/>
              </w:rPr>
            </w:pPr>
            <w:r w:rsidRPr="00136CA1">
              <w:rPr>
                <w:rFonts w:ascii="Arial" w:hAnsi="Arial" w:cs="Arial"/>
                <w:sz w:val="20"/>
                <w:szCs w:val="20"/>
              </w:rPr>
              <w:t>Oxymorphone (Opana</w:t>
            </w:r>
            <w:r w:rsidRPr="00136CA1">
              <w:rPr>
                <w:rFonts w:ascii="Arial" w:hAnsi="Arial" w:cs="Arial"/>
                <w:sz w:val="20"/>
                <w:szCs w:val="20"/>
                <w:vertAlign w:val="superscript"/>
              </w:rPr>
              <w:t>®</w:t>
            </w:r>
            <w:r w:rsidRPr="00136CA1">
              <w:rPr>
                <w:rFonts w:ascii="Arial" w:hAnsi="Arial" w:cs="Arial"/>
                <w:sz w:val="20"/>
                <w:szCs w:val="20"/>
              </w:rPr>
              <w:t xml:space="preserve"> ER)</w:t>
            </w:r>
          </w:p>
        </w:tc>
        <w:tc>
          <w:tcPr>
            <w:tcW w:w="3060" w:type="dxa"/>
          </w:tcPr>
          <w:p w:rsidR="0093521C" w:rsidRPr="00136CA1" w:rsidRDefault="0093521C" w:rsidP="0093521C">
            <w:pPr>
              <w:pStyle w:val="NoSpacing"/>
              <w:jc w:val="center"/>
              <w:rPr>
                <w:rFonts w:ascii="Arial" w:hAnsi="Arial" w:cs="Arial"/>
                <w:sz w:val="20"/>
                <w:szCs w:val="20"/>
              </w:rPr>
            </w:pPr>
            <w:r w:rsidRPr="00136CA1">
              <w:rPr>
                <w:rFonts w:ascii="Arial" w:hAnsi="Arial" w:cs="Arial"/>
                <w:sz w:val="20"/>
                <w:szCs w:val="20"/>
              </w:rPr>
              <w:t>-</w:t>
            </w:r>
          </w:p>
        </w:tc>
        <w:tc>
          <w:tcPr>
            <w:tcW w:w="2466" w:type="dxa"/>
          </w:tcPr>
          <w:p w:rsidR="0093521C" w:rsidRPr="00136CA1" w:rsidRDefault="0093521C" w:rsidP="0093521C">
            <w:pPr>
              <w:spacing w:after="0" w:line="240" w:lineRule="auto"/>
              <w:jc w:val="center"/>
            </w:pPr>
            <w:r w:rsidRPr="00136CA1">
              <w:rPr>
                <w:rStyle w:val="st1"/>
                <w:rFonts w:ascii="MS Gothic" w:eastAsia="MS Gothic" w:hAnsi="MS Gothic" w:cs="MS Gothic" w:hint="eastAsia"/>
                <w:lang w:val="en"/>
              </w:rPr>
              <w:t>✓</w:t>
            </w:r>
          </w:p>
        </w:tc>
      </w:tr>
      <w:tr w:rsidR="0093521C" w:rsidRPr="00136CA1" w:rsidTr="0093521C">
        <w:trPr>
          <w:trHeight w:val="70"/>
        </w:trPr>
        <w:tc>
          <w:tcPr>
            <w:tcW w:w="4050" w:type="dxa"/>
          </w:tcPr>
          <w:p w:rsidR="0093521C" w:rsidRPr="00136CA1" w:rsidRDefault="0093521C" w:rsidP="0093521C">
            <w:pPr>
              <w:pStyle w:val="NoSpacing"/>
              <w:rPr>
                <w:rFonts w:ascii="Arial" w:hAnsi="Arial" w:cs="Arial"/>
                <w:sz w:val="20"/>
                <w:szCs w:val="20"/>
              </w:rPr>
            </w:pPr>
            <w:r w:rsidRPr="00136CA1">
              <w:rPr>
                <w:rFonts w:ascii="Arial" w:hAnsi="Arial" w:cs="Arial"/>
                <w:sz w:val="20"/>
                <w:szCs w:val="20"/>
              </w:rPr>
              <w:t>Tapentadol (Nucynta ER</w:t>
            </w:r>
            <w:r w:rsidRPr="00136CA1">
              <w:rPr>
                <w:rFonts w:ascii="Arial" w:hAnsi="Arial" w:cs="Arial"/>
                <w:sz w:val="20"/>
                <w:szCs w:val="20"/>
                <w:vertAlign w:val="superscript"/>
              </w:rPr>
              <w:t>®</w:t>
            </w:r>
            <w:r w:rsidRPr="00136CA1">
              <w:rPr>
                <w:rFonts w:ascii="Arial" w:hAnsi="Arial" w:cs="Arial"/>
                <w:sz w:val="20"/>
                <w:szCs w:val="20"/>
              </w:rPr>
              <w:t>)</w:t>
            </w:r>
          </w:p>
        </w:tc>
        <w:tc>
          <w:tcPr>
            <w:tcW w:w="3060" w:type="dxa"/>
          </w:tcPr>
          <w:p w:rsidR="0093521C" w:rsidRPr="00136CA1" w:rsidRDefault="0093521C" w:rsidP="0093521C">
            <w:pPr>
              <w:pStyle w:val="NoSpacing"/>
              <w:jc w:val="center"/>
              <w:rPr>
                <w:rFonts w:ascii="Arial" w:hAnsi="Arial" w:cs="Arial"/>
                <w:sz w:val="20"/>
                <w:szCs w:val="20"/>
              </w:rPr>
            </w:pPr>
            <w:r w:rsidRPr="00136CA1">
              <w:rPr>
                <w:rFonts w:ascii="Arial" w:hAnsi="Arial" w:cs="Arial"/>
                <w:sz w:val="20"/>
                <w:szCs w:val="20"/>
              </w:rPr>
              <w:t>-</w:t>
            </w:r>
          </w:p>
        </w:tc>
        <w:tc>
          <w:tcPr>
            <w:tcW w:w="2466" w:type="dxa"/>
          </w:tcPr>
          <w:p w:rsidR="0093521C" w:rsidRPr="00136CA1" w:rsidRDefault="0093521C" w:rsidP="0093521C">
            <w:pPr>
              <w:spacing w:after="0" w:line="240" w:lineRule="auto"/>
              <w:jc w:val="center"/>
            </w:pPr>
            <w:r w:rsidRPr="00136CA1">
              <w:rPr>
                <w:rStyle w:val="st1"/>
                <w:rFonts w:ascii="MS Gothic" w:eastAsia="MS Gothic" w:hAnsi="MS Gothic" w:cs="MS Gothic" w:hint="eastAsia"/>
                <w:lang w:val="en"/>
              </w:rPr>
              <w:t>✓</w:t>
            </w:r>
          </w:p>
        </w:tc>
      </w:tr>
    </w:tbl>
    <w:p w:rsidR="004F44E7" w:rsidRPr="00E16889" w:rsidRDefault="00E16889" w:rsidP="00E212A9">
      <w:pPr>
        <w:pStyle w:val="NoSpacing"/>
        <w:rPr>
          <w:rFonts w:ascii="Arial" w:hAnsi="Arial" w:cs="Arial"/>
          <w:sz w:val="16"/>
          <w:szCs w:val="16"/>
        </w:rPr>
      </w:pPr>
      <w:r w:rsidRPr="00E16889">
        <w:rPr>
          <w:rFonts w:ascii="Arial" w:hAnsi="Arial" w:cs="Arial"/>
          <w:sz w:val="16"/>
          <w:szCs w:val="16"/>
        </w:rPr>
        <w:t>*Manufacturer reports launch sche</w:t>
      </w:r>
      <w:r w:rsidR="00CB48D0">
        <w:rPr>
          <w:rFonts w:ascii="Arial" w:hAnsi="Arial" w:cs="Arial"/>
          <w:sz w:val="16"/>
          <w:szCs w:val="16"/>
        </w:rPr>
        <w:t>duled for first half of</w:t>
      </w:r>
      <w:r w:rsidRPr="00E16889">
        <w:rPr>
          <w:rFonts w:ascii="Arial" w:hAnsi="Arial" w:cs="Arial"/>
          <w:sz w:val="16"/>
          <w:szCs w:val="16"/>
        </w:rPr>
        <w:t xml:space="preserve"> 2017</w:t>
      </w:r>
    </w:p>
    <w:p w:rsidR="00E16889" w:rsidRDefault="00E16889" w:rsidP="00E212A9">
      <w:pPr>
        <w:pStyle w:val="NoSpacing"/>
        <w:rPr>
          <w:rFonts w:ascii="Arial" w:hAnsi="Arial" w:cs="Arial"/>
          <w:b/>
          <w:sz w:val="20"/>
          <w:szCs w:val="20"/>
        </w:rPr>
      </w:pPr>
    </w:p>
    <w:p w:rsidR="00201C3C" w:rsidRDefault="00A0691A" w:rsidP="00201C3C">
      <w:pPr>
        <w:pStyle w:val="NoSpacing"/>
        <w:rPr>
          <w:rFonts w:ascii="Arial" w:hAnsi="Arial" w:cs="Arial"/>
          <w:b/>
          <w:sz w:val="20"/>
          <w:szCs w:val="20"/>
          <w:u w:val="single"/>
        </w:rPr>
      </w:pPr>
      <w:r>
        <w:rPr>
          <w:rFonts w:ascii="Arial" w:hAnsi="Arial" w:cs="Arial"/>
          <w:b/>
          <w:sz w:val="20"/>
          <w:szCs w:val="20"/>
          <w:u w:val="single"/>
        </w:rPr>
        <w:t>Therapeutic Indications/Efficacy</w:t>
      </w:r>
    </w:p>
    <w:p w:rsidR="0052016A" w:rsidRPr="0052016A" w:rsidRDefault="0046211B" w:rsidP="00AE32D7">
      <w:pPr>
        <w:pStyle w:val="NoSpacing"/>
        <w:rPr>
          <w:rFonts w:ascii="Arial" w:eastAsia="Times New Roman" w:hAnsi="Arial" w:cs="Arial"/>
          <w:sz w:val="20"/>
          <w:szCs w:val="20"/>
        </w:rPr>
      </w:pPr>
      <w:bookmarkStart w:id="0" w:name="SpecialPopulations"/>
      <w:r>
        <w:rPr>
          <w:rFonts w:ascii="Arial" w:hAnsi="Arial" w:cs="Arial"/>
          <w:i/>
          <w:sz w:val="20"/>
          <w:szCs w:val="20"/>
        </w:rPr>
        <w:t xml:space="preserve">In vitro </w:t>
      </w:r>
      <w:r>
        <w:rPr>
          <w:rFonts w:ascii="Arial" w:hAnsi="Arial" w:cs="Arial"/>
          <w:sz w:val="20"/>
          <w:szCs w:val="20"/>
        </w:rPr>
        <w:t xml:space="preserve">laboratory studies were conducted to assess the ability to manipulate, extract and smoke </w:t>
      </w:r>
      <w:r w:rsidRPr="007A2734">
        <w:rPr>
          <w:rFonts w:ascii="Arial" w:eastAsia="Times New Roman" w:hAnsi="Arial" w:cs="Arial"/>
          <w:sz w:val="20"/>
          <w:szCs w:val="20"/>
        </w:rPr>
        <w:t>Arymo</w:t>
      </w:r>
      <w:r w:rsidRPr="007A2734">
        <w:rPr>
          <w:rFonts w:ascii="Arial" w:eastAsia="Times New Roman" w:hAnsi="Arial" w:cs="Arial"/>
          <w:sz w:val="20"/>
          <w:szCs w:val="20"/>
          <w:vertAlign w:val="superscript"/>
        </w:rPr>
        <w:t>®</w:t>
      </w:r>
      <w:r>
        <w:rPr>
          <w:rFonts w:ascii="Arial" w:eastAsia="Times New Roman" w:hAnsi="Arial" w:cs="Arial"/>
          <w:sz w:val="20"/>
          <w:szCs w:val="20"/>
        </w:rPr>
        <w:t xml:space="preserve"> ER (morphine </w:t>
      </w:r>
      <w:r w:rsidRPr="007A2734">
        <w:rPr>
          <w:rFonts w:ascii="Arial" w:eastAsia="Times New Roman" w:hAnsi="Arial" w:cs="Arial"/>
          <w:sz w:val="20"/>
          <w:szCs w:val="20"/>
        </w:rPr>
        <w:t>extended-release)</w:t>
      </w:r>
      <w:r>
        <w:rPr>
          <w:rFonts w:ascii="Arial" w:eastAsia="Times New Roman" w:hAnsi="Arial" w:cs="Arial"/>
          <w:sz w:val="20"/>
          <w:szCs w:val="20"/>
        </w:rPr>
        <w:t xml:space="preserve">. In the manipulation/particle size reduction (PSR) study, 10 commonly available household tools were used to attempt PSR of </w:t>
      </w:r>
      <w:r w:rsidRPr="007A2734">
        <w:rPr>
          <w:rFonts w:ascii="Arial" w:eastAsia="Times New Roman" w:hAnsi="Arial" w:cs="Arial"/>
          <w:sz w:val="20"/>
          <w:szCs w:val="20"/>
        </w:rPr>
        <w:t>Arymo</w:t>
      </w:r>
      <w:r w:rsidRPr="007A2734">
        <w:rPr>
          <w:rFonts w:ascii="Arial" w:eastAsia="Times New Roman" w:hAnsi="Arial" w:cs="Arial"/>
          <w:sz w:val="20"/>
          <w:szCs w:val="20"/>
          <w:vertAlign w:val="superscript"/>
        </w:rPr>
        <w:t>®</w:t>
      </w:r>
      <w:r>
        <w:rPr>
          <w:rFonts w:ascii="Arial" w:eastAsia="Times New Roman" w:hAnsi="Arial" w:cs="Arial"/>
          <w:sz w:val="20"/>
          <w:szCs w:val="20"/>
        </w:rPr>
        <w:t xml:space="preserve"> ER (morphine </w:t>
      </w:r>
      <w:r w:rsidRPr="007A2734">
        <w:rPr>
          <w:rFonts w:ascii="Arial" w:eastAsia="Times New Roman" w:hAnsi="Arial" w:cs="Arial"/>
          <w:sz w:val="20"/>
          <w:szCs w:val="20"/>
        </w:rPr>
        <w:t>extended-release)</w:t>
      </w:r>
      <w:r>
        <w:rPr>
          <w:rFonts w:ascii="Arial" w:eastAsia="Times New Roman" w:hAnsi="Arial" w:cs="Arial"/>
          <w:sz w:val="20"/>
          <w:szCs w:val="20"/>
        </w:rPr>
        <w:t xml:space="preserve"> tablets by both single-tool and multiple-tool manipulations. The same </w:t>
      </w:r>
      <w:r w:rsidR="00A775CD">
        <w:rPr>
          <w:rFonts w:ascii="Arial" w:eastAsia="Times New Roman" w:hAnsi="Arial" w:cs="Arial"/>
          <w:sz w:val="20"/>
          <w:szCs w:val="20"/>
        </w:rPr>
        <w:t xml:space="preserve">single-tool </w:t>
      </w:r>
      <w:r>
        <w:rPr>
          <w:rFonts w:ascii="Arial" w:eastAsia="Times New Roman" w:hAnsi="Arial" w:cs="Arial"/>
          <w:sz w:val="20"/>
          <w:szCs w:val="20"/>
        </w:rPr>
        <w:t>manipulations were performed on MS Contin</w:t>
      </w:r>
      <w:r>
        <w:rPr>
          <w:rFonts w:ascii="Arial" w:eastAsia="Times New Roman" w:hAnsi="Arial" w:cs="Arial"/>
          <w:sz w:val="20"/>
          <w:szCs w:val="20"/>
          <w:vertAlign w:val="superscript"/>
        </w:rPr>
        <w:t>®</w:t>
      </w:r>
      <w:r>
        <w:rPr>
          <w:rFonts w:ascii="Arial" w:eastAsia="Times New Roman" w:hAnsi="Arial" w:cs="Arial"/>
          <w:sz w:val="20"/>
          <w:szCs w:val="20"/>
        </w:rPr>
        <w:t xml:space="preserve"> (morphine extended-release) tablets as a comparator. No tools were able to produce PSR less than 500 microns of </w:t>
      </w:r>
      <w:r w:rsidRPr="007A2734">
        <w:rPr>
          <w:rFonts w:ascii="Arial" w:eastAsia="Times New Roman" w:hAnsi="Arial" w:cs="Arial"/>
          <w:sz w:val="20"/>
          <w:szCs w:val="20"/>
        </w:rPr>
        <w:t>Arymo</w:t>
      </w:r>
      <w:r w:rsidRPr="007A2734">
        <w:rPr>
          <w:rFonts w:ascii="Arial" w:eastAsia="Times New Roman" w:hAnsi="Arial" w:cs="Arial"/>
          <w:sz w:val="20"/>
          <w:szCs w:val="20"/>
          <w:vertAlign w:val="superscript"/>
        </w:rPr>
        <w:t>®</w:t>
      </w:r>
      <w:r>
        <w:rPr>
          <w:rFonts w:ascii="Arial" w:eastAsia="Times New Roman" w:hAnsi="Arial" w:cs="Arial"/>
          <w:sz w:val="20"/>
          <w:szCs w:val="20"/>
        </w:rPr>
        <w:t xml:space="preserve"> ER (morphine extended-release), compared to six of the ten tools that produced PSR of at least 50% of particles less than 500 microns with MS Contin</w:t>
      </w:r>
      <w:r>
        <w:rPr>
          <w:rFonts w:ascii="Arial" w:eastAsia="Times New Roman" w:hAnsi="Arial" w:cs="Arial"/>
          <w:sz w:val="20"/>
          <w:szCs w:val="20"/>
          <w:vertAlign w:val="superscript"/>
        </w:rPr>
        <w:t>®</w:t>
      </w:r>
      <w:r>
        <w:rPr>
          <w:rFonts w:ascii="Arial" w:eastAsia="Times New Roman" w:hAnsi="Arial" w:cs="Arial"/>
          <w:sz w:val="20"/>
          <w:szCs w:val="20"/>
        </w:rPr>
        <w:t xml:space="preserve"> (morphine extended-release)</w:t>
      </w:r>
      <w:r w:rsidR="00A775CD">
        <w:rPr>
          <w:rFonts w:ascii="Arial" w:eastAsia="Times New Roman" w:hAnsi="Arial" w:cs="Arial"/>
          <w:sz w:val="20"/>
          <w:szCs w:val="20"/>
        </w:rPr>
        <w:t>. Nine of ten tools produced yields that were considered suitable for insufflation with MS Contin</w:t>
      </w:r>
      <w:r w:rsidR="00A775CD">
        <w:rPr>
          <w:rFonts w:ascii="Arial" w:eastAsia="Times New Roman" w:hAnsi="Arial" w:cs="Arial"/>
          <w:sz w:val="20"/>
          <w:szCs w:val="20"/>
          <w:vertAlign w:val="superscript"/>
        </w:rPr>
        <w:t>®</w:t>
      </w:r>
      <w:r w:rsidR="00A775CD">
        <w:rPr>
          <w:rFonts w:ascii="Arial" w:eastAsia="Times New Roman" w:hAnsi="Arial" w:cs="Arial"/>
          <w:sz w:val="20"/>
          <w:szCs w:val="20"/>
        </w:rPr>
        <w:t xml:space="preserve"> (morphine extended-release) compared to no tools with Arymo ER</w:t>
      </w:r>
      <w:r w:rsidR="00A775CD">
        <w:rPr>
          <w:rFonts w:ascii="Arial" w:eastAsia="Times New Roman" w:hAnsi="Arial" w:cs="Arial"/>
          <w:sz w:val="20"/>
          <w:szCs w:val="20"/>
          <w:vertAlign w:val="superscript"/>
        </w:rPr>
        <w:t>®</w:t>
      </w:r>
      <w:r>
        <w:rPr>
          <w:rFonts w:ascii="Arial" w:eastAsia="Times New Roman" w:hAnsi="Arial" w:cs="Arial"/>
          <w:sz w:val="20"/>
          <w:szCs w:val="20"/>
        </w:rPr>
        <w:t xml:space="preserve"> </w:t>
      </w:r>
      <w:r w:rsidR="00A775CD">
        <w:rPr>
          <w:rFonts w:ascii="Arial" w:eastAsia="Times New Roman" w:hAnsi="Arial" w:cs="Arial"/>
          <w:sz w:val="20"/>
          <w:szCs w:val="20"/>
        </w:rPr>
        <w:t xml:space="preserve">(morphine extended-release). Three combinations of tools were used to attempt PSR with </w:t>
      </w:r>
      <w:r w:rsidR="00A775CD" w:rsidRPr="007A2734">
        <w:rPr>
          <w:rFonts w:ascii="Arial" w:eastAsia="Times New Roman" w:hAnsi="Arial" w:cs="Arial"/>
          <w:sz w:val="20"/>
          <w:szCs w:val="20"/>
        </w:rPr>
        <w:t>Arymo</w:t>
      </w:r>
      <w:r w:rsidR="00A775CD" w:rsidRPr="007A2734">
        <w:rPr>
          <w:rFonts w:ascii="Arial" w:eastAsia="Times New Roman" w:hAnsi="Arial" w:cs="Arial"/>
          <w:sz w:val="20"/>
          <w:szCs w:val="20"/>
          <w:vertAlign w:val="superscript"/>
        </w:rPr>
        <w:t>®</w:t>
      </w:r>
      <w:r w:rsidR="00A775CD">
        <w:rPr>
          <w:rFonts w:ascii="Arial" w:eastAsia="Times New Roman" w:hAnsi="Arial" w:cs="Arial"/>
          <w:sz w:val="20"/>
          <w:szCs w:val="20"/>
        </w:rPr>
        <w:t xml:space="preserve"> ER (morphine </w:t>
      </w:r>
      <w:r w:rsidR="00A775CD" w:rsidRPr="007A2734">
        <w:rPr>
          <w:rFonts w:ascii="Arial" w:eastAsia="Times New Roman" w:hAnsi="Arial" w:cs="Arial"/>
          <w:sz w:val="20"/>
          <w:szCs w:val="20"/>
        </w:rPr>
        <w:t>extended-release)</w:t>
      </w:r>
      <w:r w:rsidR="00A775CD">
        <w:rPr>
          <w:rFonts w:ascii="Arial" w:eastAsia="Times New Roman" w:hAnsi="Arial" w:cs="Arial"/>
          <w:sz w:val="20"/>
          <w:szCs w:val="20"/>
        </w:rPr>
        <w:t xml:space="preserve">, and the maximum yield of particles smaller than 500 microns was approximately 5% with one combination. </w:t>
      </w:r>
      <w:r w:rsidR="00A775CD">
        <w:rPr>
          <w:rFonts w:ascii="Arial" w:eastAsia="Times New Roman" w:hAnsi="Arial" w:cs="Arial"/>
          <w:sz w:val="20"/>
          <w:szCs w:val="20"/>
        </w:rPr>
        <w:lastRenderedPageBreak/>
        <w:t xml:space="preserve">Results were similar (3 to 5% of particles smaller than 500 microns) with multiple-tool manipulations after pre-treatment of </w:t>
      </w:r>
      <w:r w:rsidR="00A775CD" w:rsidRPr="007A2734">
        <w:rPr>
          <w:rFonts w:ascii="Arial" w:eastAsia="Times New Roman" w:hAnsi="Arial" w:cs="Arial"/>
          <w:sz w:val="20"/>
          <w:szCs w:val="20"/>
        </w:rPr>
        <w:t>Arymo</w:t>
      </w:r>
      <w:r w:rsidR="00A775CD" w:rsidRPr="007A2734">
        <w:rPr>
          <w:rFonts w:ascii="Arial" w:eastAsia="Times New Roman" w:hAnsi="Arial" w:cs="Arial"/>
          <w:sz w:val="20"/>
          <w:szCs w:val="20"/>
          <w:vertAlign w:val="superscript"/>
        </w:rPr>
        <w:t>®</w:t>
      </w:r>
      <w:r w:rsidR="00A775CD">
        <w:rPr>
          <w:rFonts w:ascii="Arial" w:eastAsia="Times New Roman" w:hAnsi="Arial" w:cs="Arial"/>
          <w:sz w:val="20"/>
          <w:szCs w:val="20"/>
        </w:rPr>
        <w:t xml:space="preserve"> ER (morphine </w:t>
      </w:r>
      <w:r w:rsidR="00A775CD" w:rsidRPr="007A2734">
        <w:rPr>
          <w:rFonts w:ascii="Arial" w:eastAsia="Times New Roman" w:hAnsi="Arial" w:cs="Arial"/>
          <w:sz w:val="20"/>
          <w:szCs w:val="20"/>
        </w:rPr>
        <w:t xml:space="preserve">extended-release) </w:t>
      </w:r>
      <w:r w:rsidR="00A775CD">
        <w:rPr>
          <w:rFonts w:ascii="Arial" w:eastAsia="Times New Roman" w:hAnsi="Arial" w:cs="Arial"/>
          <w:sz w:val="20"/>
          <w:szCs w:val="20"/>
        </w:rPr>
        <w:t>tablets with heating (microwave and oven) and freezing.</w:t>
      </w:r>
      <w:r w:rsidR="0052016A">
        <w:rPr>
          <w:rFonts w:ascii="Arial" w:eastAsia="Times New Roman" w:hAnsi="Arial" w:cs="Arial"/>
          <w:sz w:val="20"/>
          <w:szCs w:val="20"/>
        </w:rPr>
        <w:t xml:space="preserve"> Effort needed to manipulate the products was rated on a 100-point scale, where 0 represented easy to manipulate and 100 means very difficult to manipulate, and ratings for </w:t>
      </w:r>
      <w:r w:rsidR="0052016A" w:rsidRPr="007A2734">
        <w:rPr>
          <w:rFonts w:ascii="Arial" w:eastAsia="Times New Roman" w:hAnsi="Arial" w:cs="Arial"/>
          <w:sz w:val="20"/>
          <w:szCs w:val="20"/>
        </w:rPr>
        <w:t>Arymo</w:t>
      </w:r>
      <w:r w:rsidR="0052016A" w:rsidRPr="007A2734">
        <w:rPr>
          <w:rFonts w:ascii="Arial" w:eastAsia="Times New Roman" w:hAnsi="Arial" w:cs="Arial"/>
          <w:sz w:val="20"/>
          <w:szCs w:val="20"/>
          <w:vertAlign w:val="superscript"/>
        </w:rPr>
        <w:t>®</w:t>
      </w:r>
      <w:r w:rsidR="0052016A">
        <w:rPr>
          <w:rFonts w:ascii="Arial" w:eastAsia="Times New Roman" w:hAnsi="Arial" w:cs="Arial"/>
          <w:sz w:val="20"/>
          <w:szCs w:val="20"/>
        </w:rPr>
        <w:t xml:space="preserve"> ER (morphine </w:t>
      </w:r>
      <w:r w:rsidR="0052016A" w:rsidRPr="007A2734">
        <w:rPr>
          <w:rFonts w:ascii="Arial" w:eastAsia="Times New Roman" w:hAnsi="Arial" w:cs="Arial"/>
          <w:sz w:val="20"/>
          <w:szCs w:val="20"/>
        </w:rPr>
        <w:t xml:space="preserve">extended-release) </w:t>
      </w:r>
      <w:r w:rsidR="0052016A">
        <w:rPr>
          <w:rFonts w:ascii="Arial" w:eastAsia="Times New Roman" w:hAnsi="Arial" w:cs="Arial"/>
          <w:sz w:val="20"/>
          <w:szCs w:val="20"/>
        </w:rPr>
        <w:t>ranged from 70 to 99 for different tools</w:t>
      </w:r>
      <w:r w:rsidR="00DE0D9B">
        <w:rPr>
          <w:rFonts w:ascii="Arial" w:eastAsia="Times New Roman" w:hAnsi="Arial" w:cs="Arial"/>
          <w:sz w:val="20"/>
          <w:szCs w:val="20"/>
        </w:rPr>
        <w:t>. In contrast, no tool rated higher than a 20 for manipulation of MS Contin</w:t>
      </w:r>
      <w:r w:rsidR="00DE0D9B">
        <w:rPr>
          <w:rFonts w:ascii="Arial" w:eastAsia="Times New Roman" w:hAnsi="Arial" w:cs="Arial"/>
          <w:sz w:val="20"/>
          <w:szCs w:val="20"/>
          <w:vertAlign w:val="superscript"/>
        </w:rPr>
        <w:t>®</w:t>
      </w:r>
      <w:r w:rsidR="00DE0D9B">
        <w:rPr>
          <w:rFonts w:ascii="Arial" w:eastAsia="Times New Roman" w:hAnsi="Arial" w:cs="Arial"/>
          <w:sz w:val="20"/>
          <w:szCs w:val="20"/>
        </w:rPr>
        <w:t xml:space="preserve"> (morphine extended-release).</w:t>
      </w:r>
      <w:r w:rsidR="00A775CD">
        <w:rPr>
          <w:rFonts w:ascii="Arial" w:eastAsia="Times New Roman" w:hAnsi="Arial" w:cs="Arial"/>
          <w:sz w:val="20"/>
          <w:szCs w:val="20"/>
          <w:vertAlign w:val="superscript"/>
        </w:rPr>
        <w:t>2</w:t>
      </w:r>
    </w:p>
    <w:p w:rsidR="00A775CD" w:rsidRDefault="00A775CD" w:rsidP="00AE32D7">
      <w:pPr>
        <w:pStyle w:val="NoSpacing"/>
        <w:rPr>
          <w:rFonts w:ascii="Arial" w:eastAsia="Times New Roman" w:hAnsi="Arial" w:cs="Arial"/>
          <w:sz w:val="20"/>
          <w:szCs w:val="20"/>
        </w:rPr>
      </w:pPr>
    </w:p>
    <w:p w:rsidR="00A775CD" w:rsidRPr="00940AF9" w:rsidRDefault="0073488A" w:rsidP="00AE32D7">
      <w:pPr>
        <w:pStyle w:val="NoSpacing"/>
        <w:rPr>
          <w:rFonts w:ascii="Arial" w:eastAsia="Times New Roman" w:hAnsi="Arial" w:cs="Arial"/>
          <w:sz w:val="20"/>
          <w:szCs w:val="20"/>
          <w:vertAlign w:val="superscript"/>
        </w:rPr>
      </w:pPr>
      <w:r>
        <w:rPr>
          <w:rFonts w:ascii="Arial" w:hAnsi="Arial" w:cs="Arial"/>
          <w:sz w:val="20"/>
          <w:szCs w:val="20"/>
        </w:rPr>
        <w:t xml:space="preserve">Both small and large-volume extraction studies were performed to assess ability to prepare </w:t>
      </w:r>
      <w:r w:rsidRPr="007A2734">
        <w:rPr>
          <w:rFonts w:ascii="Arial" w:eastAsia="Times New Roman" w:hAnsi="Arial" w:cs="Arial"/>
          <w:sz w:val="20"/>
          <w:szCs w:val="20"/>
        </w:rPr>
        <w:t>Arymo</w:t>
      </w:r>
      <w:r w:rsidRPr="007A2734">
        <w:rPr>
          <w:rFonts w:ascii="Arial" w:eastAsia="Times New Roman" w:hAnsi="Arial" w:cs="Arial"/>
          <w:sz w:val="20"/>
          <w:szCs w:val="20"/>
          <w:vertAlign w:val="superscript"/>
        </w:rPr>
        <w:t>®</w:t>
      </w:r>
      <w:r>
        <w:rPr>
          <w:rFonts w:ascii="Arial" w:eastAsia="Times New Roman" w:hAnsi="Arial" w:cs="Arial"/>
          <w:sz w:val="20"/>
          <w:szCs w:val="20"/>
        </w:rPr>
        <w:t xml:space="preserve"> ER (morphine </w:t>
      </w:r>
      <w:r w:rsidRPr="007A2734">
        <w:rPr>
          <w:rFonts w:ascii="Arial" w:eastAsia="Times New Roman" w:hAnsi="Arial" w:cs="Arial"/>
          <w:sz w:val="20"/>
          <w:szCs w:val="20"/>
        </w:rPr>
        <w:t>extended-release)</w:t>
      </w:r>
      <w:r>
        <w:rPr>
          <w:rFonts w:ascii="Arial" w:eastAsia="Times New Roman" w:hAnsi="Arial" w:cs="Arial"/>
          <w:sz w:val="20"/>
          <w:szCs w:val="20"/>
        </w:rPr>
        <w:t xml:space="preserve"> for intravenous (IV) injection. In the small-volume study</w:t>
      </w:r>
      <w:r w:rsidR="000616DB">
        <w:rPr>
          <w:rFonts w:ascii="Arial" w:eastAsia="Times New Roman" w:hAnsi="Arial" w:cs="Arial"/>
          <w:sz w:val="20"/>
          <w:szCs w:val="20"/>
        </w:rPr>
        <w:t xml:space="preserve">, the extractability of morphine from </w:t>
      </w:r>
      <w:r w:rsidR="000616DB" w:rsidRPr="007A2734">
        <w:rPr>
          <w:rFonts w:ascii="Arial" w:eastAsia="Times New Roman" w:hAnsi="Arial" w:cs="Arial"/>
          <w:sz w:val="20"/>
          <w:szCs w:val="20"/>
        </w:rPr>
        <w:t>Arymo</w:t>
      </w:r>
      <w:r w:rsidR="000616DB" w:rsidRPr="007A2734">
        <w:rPr>
          <w:rFonts w:ascii="Arial" w:eastAsia="Times New Roman" w:hAnsi="Arial" w:cs="Arial"/>
          <w:sz w:val="20"/>
          <w:szCs w:val="20"/>
          <w:vertAlign w:val="superscript"/>
        </w:rPr>
        <w:t>®</w:t>
      </w:r>
      <w:r w:rsidR="000616DB">
        <w:rPr>
          <w:rFonts w:ascii="Arial" w:eastAsia="Times New Roman" w:hAnsi="Arial" w:cs="Arial"/>
          <w:sz w:val="20"/>
          <w:szCs w:val="20"/>
        </w:rPr>
        <w:t xml:space="preserve"> ER (morphine </w:t>
      </w:r>
      <w:r w:rsidR="000616DB" w:rsidRPr="007A2734">
        <w:rPr>
          <w:rFonts w:ascii="Arial" w:eastAsia="Times New Roman" w:hAnsi="Arial" w:cs="Arial"/>
          <w:sz w:val="20"/>
          <w:szCs w:val="20"/>
        </w:rPr>
        <w:t>extended-release)</w:t>
      </w:r>
      <w:r w:rsidR="000616DB">
        <w:rPr>
          <w:rFonts w:ascii="Arial" w:eastAsia="Times New Roman" w:hAnsi="Arial" w:cs="Arial"/>
          <w:sz w:val="20"/>
          <w:szCs w:val="20"/>
        </w:rPr>
        <w:t xml:space="preserve"> and MS Contin</w:t>
      </w:r>
      <w:r w:rsidR="000616DB">
        <w:rPr>
          <w:rFonts w:ascii="Arial" w:eastAsia="Times New Roman" w:hAnsi="Arial" w:cs="Arial"/>
          <w:sz w:val="20"/>
          <w:szCs w:val="20"/>
          <w:vertAlign w:val="superscript"/>
        </w:rPr>
        <w:t>®</w:t>
      </w:r>
      <w:r w:rsidR="000616DB">
        <w:rPr>
          <w:rFonts w:ascii="Arial" w:eastAsia="Times New Roman" w:hAnsi="Arial" w:cs="Arial"/>
          <w:sz w:val="20"/>
          <w:szCs w:val="20"/>
        </w:rPr>
        <w:t xml:space="preserve"> (morphine extended-release) was assessed using injectable solvents, tap water and 3% hypertonic saline in volumes of 2 mL, 5 mL and 10 mL under room temperature and near boiling point temperatures for the solvents. Needle gauges ranging from 27 </w:t>
      </w:r>
      <w:proofErr w:type="gramStart"/>
      <w:r w:rsidR="000616DB">
        <w:rPr>
          <w:rFonts w:ascii="Arial" w:eastAsia="Times New Roman" w:hAnsi="Arial" w:cs="Arial"/>
          <w:sz w:val="20"/>
          <w:szCs w:val="20"/>
        </w:rPr>
        <w:t>gauge</w:t>
      </w:r>
      <w:proofErr w:type="gramEnd"/>
      <w:r w:rsidR="000616DB">
        <w:rPr>
          <w:rFonts w:ascii="Arial" w:eastAsia="Times New Roman" w:hAnsi="Arial" w:cs="Arial"/>
          <w:sz w:val="20"/>
          <w:szCs w:val="20"/>
        </w:rPr>
        <w:t xml:space="preserve"> (27G) to 18 gauge (18G), where higher numbers for gauge represents smaller bore size. The maximum amount of morphine recovered for </w:t>
      </w:r>
      <w:r w:rsidR="000616DB" w:rsidRPr="007A2734">
        <w:rPr>
          <w:rFonts w:ascii="Arial" w:eastAsia="Times New Roman" w:hAnsi="Arial" w:cs="Arial"/>
          <w:sz w:val="20"/>
          <w:szCs w:val="20"/>
        </w:rPr>
        <w:t>Arymo</w:t>
      </w:r>
      <w:r w:rsidR="000616DB" w:rsidRPr="007A2734">
        <w:rPr>
          <w:rFonts w:ascii="Arial" w:eastAsia="Times New Roman" w:hAnsi="Arial" w:cs="Arial"/>
          <w:sz w:val="20"/>
          <w:szCs w:val="20"/>
          <w:vertAlign w:val="superscript"/>
        </w:rPr>
        <w:t>®</w:t>
      </w:r>
      <w:r w:rsidR="000616DB">
        <w:rPr>
          <w:rFonts w:ascii="Arial" w:eastAsia="Times New Roman" w:hAnsi="Arial" w:cs="Arial"/>
          <w:sz w:val="20"/>
          <w:szCs w:val="20"/>
        </w:rPr>
        <w:t xml:space="preserve"> ER (morphine </w:t>
      </w:r>
      <w:r w:rsidR="000616DB" w:rsidRPr="007A2734">
        <w:rPr>
          <w:rFonts w:ascii="Arial" w:eastAsia="Times New Roman" w:hAnsi="Arial" w:cs="Arial"/>
          <w:sz w:val="20"/>
          <w:szCs w:val="20"/>
        </w:rPr>
        <w:t>extended-release)</w:t>
      </w:r>
      <w:r w:rsidR="000616DB">
        <w:rPr>
          <w:rFonts w:ascii="Arial" w:eastAsia="Times New Roman" w:hAnsi="Arial" w:cs="Arial"/>
          <w:sz w:val="20"/>
          <w:szCs w:val="20"/>
        </w:rPr>
        <w:t xml:space="preserve"> in this study was between 16</w:t>
      </w:r>
      <w:r w:rsidR="00D0731A">
        <w:rPr>
          <w:rFonts w:ascii="Arial" w:eastAsia="Times New Roman" w:hAnsi="Arial" w:cs="Arial"/>
          <w:sz w:val="20"/>
          <w:szCs w:val="20"/>
        </w:rPr>
        <w:t xml:space="preserve"> and</w:t>
      </w:r>
      <w:r w:rsidR="000616DB">
        <w:rPr>
          <w:rFonts w:ascii="Arial" w:eastAsia="Times New Roman" w:hAnsi="Arial" w:cs="Arial"/>
          <w:sz w:val="20"/>
          <w:szCs w:val="20"/>
        </w:rPr>
        <w:t xml:space="preserve"> 18% with an 18G needle (largest needle)</w:t>
      </w:r>
      <w:r w:rsidR="00AC11DA" w:rsidRPr="00AC11DA">
        <w:rPr>
          <w:rFonts w:ascii="Arial" w:eastAsia="Times New Roman" w:hAnsi="Arial" w:cs="Arial"/>
          <w:sz w:val="20"/>
          <w:szCs w:val="20"/>
        </w:rPr>
        <w:t xml:space="preserve"> </w:t>
      </w:r>
      <w:r w:rsidR="00AC11DA">
        <w:rPr>
          <w:rFonts w:ascii="Arial" w:eastAsia="Times New Roman" w:hAnsi="Arial" w:cs="Arial"/>
          <w:sz w:val="20"/>
          <w:szCs w:val="20"/>
        </w:rPr>
        <w:t>due to the gel formation that occurred when manipulated tablets were subjected to liquid</w:t>
      </w:r>
      <w:r w:rsidR="000616DB">
        <w:rPr>
          <w:rFonts w:ascii="Arial" w:eastAsia="Times New Roman" w:hAnsi="Arial" w:cs="Arial"/>
          <w:sz w:val="20"/>
          <w:szCs w:val="20"/>
        </w:rPr>
        <w:t>. In contrast, MS Contin</w:t>
      </w:r>
      <w:r w:rsidR="000616DB">
        <w:rPr>
          <w:rFonts w:ascii="Arial" w:eastAsia="Times New Roman" w:hAnsi="Arial" w:cs="Arial"/>
          <w:sz w:val="20"/>
          <w:szCs w:val="20"/>
          <w:vertAlign w:val="superscript"/>
        </w:rPr>
        <w:t>®</w:t>
      </w:r>
      <w:r w:rsidR="000616DB">
        <w:rPr>
          <w:rFonts w:ascii="Arial" w:eastAsia="Times New Roman" w:hAnsi="Arial" w:cs="Arial"/>
          <w:sz w:val="20"/>
          <w:szCs w:val="20"/>
        </w:rPr>
        <w:t xml:space="preserve"> (morphine extended-release) was consistently prepared for injection under all conditions tested.</w:t>
      </w:r>
      <w:r w:rsidR="00940AF9">
        <w:rPr>
          <w:rFonts w:ascii="Arial" w:eastAsia="Times New Roman" w:hAnsi="Arial" w:cs="Arial"/>
          <w:sz w:val="20"/>
          <w:szCs w:val="20"/>
          <w:vertAlign w:val="superscript"/>
        </w:rPr>
        <w:t>2</w:t>
      </w:r>
    </w:p>
    <w:p w:rsidR="005A08E6" w:rsidRDefault="005A08E6" w:rsidP="00AE32D7">
      <w:pPr>
        <w:pStyle w:val="NoSpacing"/>
        <w:rPr>
          <w:rFonts w:ascii="Arial" w:eastAsia="Times New Roman" w:hAnsi="Arial" w:cs="Arial"/>
          <w:sz w:val="20"/>
          <w:szCs w:val="20"/>
        </w:rPr>
      </w:pPr>
    </w:p>
    <w:p w:rsidR="005A08E6" w:rsidRPr="00940AF9" w:rsidRDefault="005A08E6" w:rsidP="00AE32D7">
      <w:pPr>
        <w:pStyle w:val="NoSpacing"/>
        <w:rPr>
          <w:rFonts w:ascii="Arial" w:hAnsi="Arial" w:cs="Arial"/>
          <w:sz w:val="20"/>
          <w:szCs w:val="20"/>
          <w:vertAlign w:val="superscript"/>
        </w:rPr>
      </w:pPr>
      <w:r>
        <w:rPr>
          <w:rFonts w:ascii="Arial" w:eastAsia="Times New Roman" w:hAnsi="Arial" w:cs="Arial"/>
          <w:sz w:val="20"/>
          <w:szCs w:val="20"/>
        </w:rPr>
        <w:t xml:space="preserve">In the large-volume extraction study, the extractability of morphine from </w:t>
      </w:r>
      <w:r w:rsidRPr="007A2734">
        <w:rPr>
          <w:rFonts w:ascii="Arial" w:eastAsia="Times New Roman" w:hAnsi="Arial" w:cs="Arial"/>
          <w:sz w:val="20"/>
          <w:szCs w:val="20"/>
        </w:rPr>
        <w:t>Arymo</w:t>
      </w:r>
      <w:r w:rsidRPr="007A2734">
        <w:rPr>
          <w:rFonts w:ascii="Arial" w:eastAsia="Times New Roman" w:hAnsi="Arial" w:cs="Arial"/>
          <w:sz w:val="20"/>
          <w:szCs w:val="20"/>
          <w:vertAlign w:val="superscript"/>
        </w:rPr>
        <w:t>®</w:t>
      </w:r>
      <w:r>
        <w:rPr>
          <w:rFonts w:ascii="Arial" w:eastAsia="Times New Roman" w:hAnsi="Arial" w:cs="Arial"/>
          <w:sz w:val="20"/>
          <w:szCs w:val="20"/>
        </w:rPr>
        <w:t xml:space="preserve"> ER (morphine </w:t>
      </w:r>
      <w:r w:rsidRPr="007A2734">
        <w:rPr>
          <w:rFonts w:ascii="Arial" w:eastAsia="Times New Roman" w:hAnsi="Arial" w:cs="Arial"/>
          <w:sz w:val="20"/>
          <w:szCs w:val="20"/>
        </w:rPr>
        <w:t>extended-release)</w:t>
      </w:r>
      <w:r>
        <w:rPr>
          <w:rFonts w:ascii="Arial" w:eastAsia="Times New Roman" w:hAnsi="Arial" w:cs="Arial"/>
          <w:sz w:val="20"/>
          <w:szCs w:val="20"/>
        </w:rPr>
        <w:t xml:space="preserve"> and MS Contin</w:t>
      </w:r>
      <w:r>
        <w:rPr>
          <w:rFonts w:ascii="Arial" w:eastAsia="Times New Roman" w:hAnsi="Arial" w:cs="Arial"/>
          <w:sz w:val="20"/>
          <w:szCs w:val="20"/>
          <w:vertAlign w:val="superscript"/>
        </w:rPr>
        <w:t>®</w:t>
      </w:r>
      <w:r>
        <w:rPr>
          <w:rFonts w:ascii="Arial" w:eastAsia="Times New Roman" w:hAnsi="Arial" w:cs="Arial"/>
          <w:sz w:val="20"/>
          <w:szCs w:val="20"/>
        </w:rPr>
        <w:t xml:space="preserve"> (morphine extended-release) using a panel of 18 solvents (ingestible and non-ingestible) to prepare a </w:t>
      </w:r>
      <w:r w:rsidR="00AF7702">
        <w:rPr>
          <w:rFonts w:ascii="Arial" w:eastAsia="Times New Roman" w:hAnsi="Arial" w:cs="Arial"/>
          <w:sz w:val="20"/>
          <w:szCs w:val="20"/>
        </w:rPr>
        <w:t xml:space="preserve">solution for oral administration was assessed. Under multiple temperature and agitation conditions, less than 60% of morphine was extracted from </w:t>
      </w:r>
      <w:r w:rsidR="00AF7702" w:rsidRPr="007A2734">
        <w:rPr>
          <w:rFonts w:ascii="Arial" w:eastAsia="Times New Roman" w:hAnsi="Arial" w:cs="Arial"/>
          <w:sz w:val="20"/>
          <w:szCs w:val="20"/>
        </w:rPr>
        <w:t>Arymo</w:t>
      </w:r>
      <w:r w:rsidR="00AF7702" w:rsidRPr="007A2734">
        <w:rPr>
          <w:rFonts w:ascii="Arial" w:eastAsia="Times New Roman" w:hAnsi="Arial" w:cs="Arial"/>
          <w:sz w:val="20"/>
          <w:szCs w:val="20"/>
          <w:vertAlign w:val="superscript"/>
        </w:rPr>
        <w:t>®</w:t>
      </w:r>
      <w:r w:rsidR="00AF7702">
        <w:rPr>
          <w:rFonts w:ascii="Arial" w:eastAsia="Times New Roman" w:hAnsi="Arial" w:cs="Arial"/>
          <w:sz w:val="20"/>
          <w:szCs w:val="20"/>
        </w:rPr>
        <w:t xml:space="preserve"> ER (morphine </w:t>
      </w:r>
      <w:r w:rsidR="00AF7702" w:rsidRPr="007A2734">
        <w:rPr>
          <w:rFonts w:ascii="Arial" w:eastAsia="Times New Roman" w:hAnsi="Arial" w:cs="Arial"/>
          <w:sz w:val="20"/>
          <w:szCs w:val="20"/>
        </w:rPr>
        <w:t>extended-release)</w:t>
      </w:r>
      <w:r w:rsidR="00AF7702">
        <w:rPr>
          <w:rFonts w:ascii="Arial" w:eastAsia="Times New Roman" w:hAnsi="Arial" w:cs="Arial"/>
          <w:sz w:val="20"/>
          <w:szCs w:val="20"/>
        </w:rPr>
        <w:t xml:space="preserve"> in ingestible solvents by 30 minutes. The FDA Guidance to industry for evaluation of the abuse deterrent properties states that ≥80% extraction at 30 minutes is the threshold that indicates failure or defeat of abuse-deterrent properties. </w:t>
      </w:r>
      <w:r w:rsidR="00AF7702" w:rsidRPr="007A2734">
        <w:rPr>
          <w:rFonts w:ascii="Arial" w:eastAsia="Times New Roman" w:hAnsi="Arial" w:cs="Arial"/>
          <w:sz w:val="20"/>
          <w:szCs w:val="20"/>
        </w:rPr>
        <w:t>Arymo</w:t>
      </w:r>
      <w:r w:rsidR="00AF7702" w:rsidRPr="007A2734">
        <w:rPr>
          <w:rFonts w:ascii="Arial" w:eastAsia="Times New Roman" w:hAnsi="Arial" w:cs="Arial"/>
          <w:sz w:val="20"/>
          <w:szCs w:val="20"/>
          <w:vertAlign w:val="superscript"/>
        </w:rPr>
        <w:t>®</w:t>
      </w:r>
      <w:r w:rsidR="00AF7702">
        <w:rPr>
          <w:rFonts w:ascii="Arial" w:eastAsia="Times New Roman" w:hAnsi="Arial" w:cs="Arial"/>
          <w:sz w:val="20"/>
          <w:szCs w:val="20"/>
        </w:rPr>
        <w:t xml:space="preserve"> ER (morphine </w:t>
      </w:r>
      <w:r w:rsidR="00AF7702" w:rsidRPr="007A2734">
        <w:rPr>
          <w:rFonts w:ascii="Arial" w:eastAsia="Times New Roman" w:hAnsi="Arial" w:cs="Arial"/>
          <w:sz w:val="20"/>
          <w:szCs w:val="20"/>
        </w:rPr>
        <w:t>extended-release)</w:t>
      </w:r>
      <w:r w:rsidR="00AF7702">
        <w:rPr>
          <w:rFonts w:ascii="Arial" w:eastAsia="Times New Roman" w:hAnsi="Arial" w:cs="Arial"/>
          <w:sz w:val="20"/>
          <w:szCs w:val="20"/>
        </w:rPr>
        <w:t xml:space="preserve"> was below this threshold for all ingestible solvents and conditions tested; however, it is not clear what </w:t>
      </w:r>
      <w:r w:rsidR="00940AF9">
        <w:rPr>
          <w:rFonts w:ascii="Arial" w:eastAsia="Times New Roman" w:hAnsi="Arial" w:cs="Arial"/>
          <w:sz w:val="20"/>
          <w:szCs w:val="20"/>
        </w:rPr>
        <w:t xml:space="preserve">amount of morphine </w:t>
      </w:r>
      <w:r w:rsidR="00AF7702">
        <w:rPr>
          <w:rFonts w:ascii="Arial" w:eastAsia="Times New Roman" w:hAnsi="Arial" w:cs="Arial"/>
          <w:sz w:val="20"/>
          <w:szCs w:val="20"/>
        </w:rPr>
        <w:t xml:space="preserve">could be extracted with longer </w:t>
      </w:r>
      <w:r w:rsidR="00940AF9">
        <w:rPr>
          <w:rFonts w:ascii="Arial" w:eastAsia="Times New Roman" w:hAnsi="Arial" w:cs="Arial"/>
          <w:sz w:val="20"/>
          <w:szCs w:val="20"/>
        </w:rPr>
        <w:t>extraction times.</w:t>
      </w:r>
      <w:r w:rsidR="00940AF9">
        <w:rPr>
          <w:rFonts w:ascii="Arial" w:eastAsia="Times New Roman" w:hAnsi="Arial" w:cs="Arial"/>
          <w:sz w:val="20"/>
          <w:szCs w:val="20"/>
          <w:vertAlign w:val="superscript"/>
        </w:rPr>
        <w:t>2</w:t>
      </w:r>
    </w:p>
    <w:p w:rsidR="00F90011" w:rsidRDefault="00F90011" w:rsidP="00AE32D7">
      <w:pPr>
        <w:pStyle w:val="NoSpacing"/>
        <w:rPr>
          <w:rFonts w:ascii="Arial" w:hAnsi="Arial" w:cs="Arial"/>
          <w:b/>
          <w:sz w:val="20"/>
          <w:szCs w:val="20"/>
          <w:u w:val="single"/>
        </w:rPr>
      </w:pPr>
    </w:p>
    <w:p w:rsidR="00940AF9" w:rsidRDefault="00940AF9" w:rsidP="00AE32D7">
      <w:pPr>
        <w:pStyle w:val="NoSpacing"/>
        <w:rPr>
          <w:rFonts w:ascii="Arial" w:eastAsia="Times New Roman" w:hAnsi="Arial" w:cs="Arial"/>
          <w:sz w:val="20"/>
          <w:szCs w:val="20"/>
        </w:rPr>
      </w:pPr>
      <w:r>
        <w:rPr>
          <w:rFonts w:ascii="Arial" w:hAnsi="Arial" w:cs="Arial"/>
          <w:sz w:val="20"/>
          <w:szCs w:val="20"/>
        </w:rPr>
        <w:t xml:space="preserve">A simulated smoking study and isolation of free-base morphine study was performed with </w:t>
      </w:r>
      <w:r w:rsidRPr="007A2734">
        <w:rPr>
          <w:rFonts w:ascii="Arial" w:eastAsia="Times New Roman" w:hAnsi="Arial" w:cs="Arial"/>
          <w:sz w:val="20"/>
          <w:szCs w:val="20"/>
        </w:rPr>
        <w:t>Arymo</w:t>
      </w:r>
      <w:r w:rsidRPr="007A2734">
        <w:rPr>
          <w:rFonts w:ascii="Arial" w:eastAsia="Times New Roman" w:hAnsi="Arial" w:cs="Arial"/>
          <w:sz w:val="20"/>
          <w:szCs w:val="20"/>
          <w:vertAlign w:val="superscript"/>
        </w:rPr>
        <w:t>®</w:t>
      </w:r>
      <w:r>
        <w:rPr>
          <w:rFonts w:ascii="Arial" w:eastAsia="Times New Roman" w:hAnsi="Arial" w:cs="Arial"/>
          <w:sz w:val="20"/>
          <w:szCs w:val="20"/>
        </w:rPr>
        <w:t xml:space="preserve"> ER (morphine </w:t>
      </w:r>
      <w:r w:rsidRPr="007A2734">
        <w:rPr>
          <w:rFonts w:ascii="Arial" w:eastAsia="Times New Roman" w:hAnsi="Arial" w:cs="Arial"/>
          <w:sz w:val="20"/>
          <w:szCs w:val="20"/>
        </w:rPr>
        <w:t>extended-release)</w:t>
      </w:r>
      <w:r>
        <w:rPr>
          <w:rFonts w:ascii="Arial" w:eastAsia="Times New Roman" w:hAnsi="Arial" w:cs="Arial"/>
          <w:sz w:val="20"/>
          <w:szCs w:val="20"/>
        </w:rPr>
        <w:t xml:space="preserve">. In the free-base morphine isolation study, investigators were unable to isolate free-base morphine after three separate attempts due to formation of a cloudy solution, rather than a precipitate. This was attributed to the gelling effects of the excipient. In the </w:t>
      </w:r>
      <w:r>
        <w:rPr>
          <w:rFonts w:ascii="Arial" w:eastAsia="Times New Roman" w:hAnsi="Arial" w:cs="Arial"/>
          <w:i/>
          <w:sz w:val="20"/>
          <w:szCs w:val="20"/>
        </w:rPr>
        <w:t>in vitro</w:t>
      </w:r>
      <w:r>
        <w:rPr>
          <w:rFonts w:ascii="Arial" w:eastAsia="Times New Roman" w:hAnsi="Arial" w:cs="Arial"/>
          <w:sz w:val="20"/>
          <w:szCs w:val="20"/>
        </w:rPr>
        <w:t xml:space="preserve"> simulated smoking study, less than 3% of the morphine was released from simulated smoking of manipulated </w:t>
      </w:r>
      <w:r w:rsidRPr="007A2734">
        <w:rPr>
          <w:rFonts w:ascii="Arial" w:eastAsia="Times New Roman" w:hAnsi="Arial" w:cs="Arial"/>
          <w:sz w:val="20"/>
          <w:szCs w:val="20"/>
        </w:rPr>
        <w:t>Arymo</w:t>
      </w:r>
      <w:r w:rsidRPr="007A2734">
        <w:rPr>
          <w:rFonts w:ascii="Arial" w:eastAsia="Times New Roman" w:hAnsi="Arial" w:cs="Arial"/>
          <w:sz w:val="20"/>
          <w:szCs w:val="20"/>
          <w:vertAlign w:val="superscript"/>
        </w:rPr>
        <w:t>®</w:t>
      </w:r>
      <w:r>
        <w:rPr>
          <w:rFonts w:ascii="Arial" w:eastAsia="Times New Roman" w:hAnsi="Arial" w:cs="Arial"/>
          <w:sz w:val="20"/>
          <w:szCs w:val="20"/>
        </w:rPr>
        <w:t xml:space="preserve"> ER (morphine </w:t>
      </w:r>
      <w:r w:rsidRPr="007A2734">
        <w:rPr>
          <w:rFonts w:ascii="Arial" w:eastAsia="Times New Roman" w:hAnsi="Arial" w:cs="Arial"/>
          <w:sz w:val="20"/>
          <w:szCs w:val="20"/>
        </w:rPr>
        <w:t>extended-release)</w:t>
      </w:r>
      <w:r>
        <w:rPr>
          <w:rFonts w:ascii="Arial" w:eastAsia="Times New Roman" w:hAnsi="Arial" w:cs="Arial"/>
          <w:sz w:val="20"/>
          <w:szCs w:val="20"/>
        </w:rPr>
        <w:t xml:space="preserve">. This indicates </w:t>
      </w:r>
      <w:r w:rsidRPr="007A2734">
        <w:rPr>
          <w:rFonts w:ascii="Arial" w:eastAsia="Times New Roman" w:hAnsi="Arial" w:cs="Arial"/>
          <w:sz w:val="20"/>
          <w:szCs w:val="20"/>
        </w:rPr>
        <w:t>Arymo</w:t>
      </w:r>
      <w:r w:rsidRPr="007A2734">
        <w:rPr>
          <w:rFonts w:ascii="Arial" w:eastAsia="Times New Roman" w:hAnsi="Arial" w:cs="Arial"/>
          <w:sz w:val="20"/>
          <w:szCs w:val="20"/>
          <w:vertAlign w:val="superscript"/>
        </w:rPr>
        <w:t>®</w:t>
      </w:r>
      <w:r>
        <w:rPr>
          <w:rFonts w:ascii="Arial" w:eastAsia="Times New Roman" w:hAnsi="Arial" w:cs="Arial"/>
          <w:sz w:val="20"/>
          <w:szCs w:val="20"/>
        </w:rPr>
        <w:t xml:space="preserve"> ER (morphine </w:t>
      </w:r>
      <w:r w:rsidRPr="007A2734">
        <w:rPr>
          <w:rFonts w:ascii="Arial" w:eastAsia="Times New Roman" w:hAnsi="Arial" w:cs="Arial"/>
          <w:sz w:val="20"/>
          <w:szCs w:val="20"/>
        </w:rPr>
        <w:t>extended-release)</w:t>
      </w:r>
      <w:r>
        <w:rPr>
          <w:rFonts w:ascii="Arial" w:eastAsia="Times New Roman" w:hAnsi="Arial" w:cs="Arial"/>
          <w:sz w:val="20"/>
          <w:szCs w:val="20"/>
        </w:rPr>
        <w:t xml:space="preserve"> does not appear to be prone to abuse by smoking.</w:t>
      </w:r>
      <w:r>
        <w:rPr>
          <w:rFonts w:ascii="Arial" w:eastAsia="Times New Roman" w:hAnsi="Arial" w:cs="Arial"/>
          <w:sz w:val="20"/>
          <w:szCs w:val="20"/>
          <w:vertAlign w:val="superscript"/>
        </w:rPr>
        <w:t>2</w:t>
      </w:r>
    </w:p>
    <w:p w:rsidR="00940AF9" w:rsidRDefault="00940AF9" w:rsidP="00AE32D7">
      <w:pPr>
        <w:pStyle w:val="NoSpacing"/>
        <w:rPr>
          <w:rFonts w:ascii="Arial" w:eastAsia="Times New Roman" w:hAnsi="Arial" w:cs="Arial"/>
          <w:sz w:val="20"/>
          <w:szCs w:val="20"/>
        </w:rPr>
      </w:pPr>
    </w:p>
    <w:p w:rsidR="00940AF9" w:rsidRPr="00657D38" w:rsidRDefault="00D12E27" w:rsidP="00AE32D7">
      <w:pPr>
        <w:pStyle w:val="NoSpacing"/>
        <w:rPr>
          <w:rFonts w:ascii="Arial" w:eastAsia="Times New Roman" w:hAnsi="Arial" w:cs="Arial"/>
          <w:sz w:val="20"/>
          <w:szCs w:val="20"/>
          <w:vertAlign w:val="superscript"/>
        </w:rPr>
      </w:pPr>
      <w:r>
        <w:rPr>
          <w:rFonts w:ascii="Arial" w:eastAsia="Times New Roman" w:hAnsi="Arial" w:cs="Arial"/>
          <w:sz w:val="20"/>
          <w:szCs w:val="20"/>
        </w:rPr>
        <w:t>Two human</w:t>
      </w:r>
      <w:r w:rsidR="00940AF9">
        <w:rPr>
          <w:rFonts w:ascii="Arial" w:eastAsia="Times New Roman" w:hAnsi="Arial" w:cs="Arial"/>
          <w:sz w:val="20"/>
          <w:szCs w:val="20"/>
        </w:rPr>
        <w:t xml:space="preserve"> abuse potential studies were performed for </w:t>
      </w:r>
      <w:r w:rsidR="00940AF9" w:rsidRPr="007A2734">
        <w:rPr>
          <w:rFonts w:ascii="Arial" w:eastAsia="Times New Roman" w:hAnsi="Arial" w:cs="Arial"/>
          <w:sz w:val="20"/>
          <w:szCs w:val="20"/>
        </w:rPr>
        <w:t>Arymo</w:t>
      </w:r>
      <w:r w:rsidR="00940AF9" w:rsidRPr="007A2734">
        <w:rPr>
          <w:rFonts w:ascii="Arial" w:eastAsia="Times New Roman" w:hAnsi="Arial" w:cs="Arial"/>
          <w:sz w:val="20"/>
          <w:szCs w:val="20"/>
          <w:vertAlign w:val="superscript"/>
        </w:rPr>
        <w:t>®</w:t>
      </w:r>
      <w:r w:rsidR="00940AF9">
        <w:rPr>
          <w:rFonts w:ascii="Arial" w:eastAsia="Times New Roman" w:hAnsi="Arial" w:cs="Arial"/>
          <w:sz w:val="20"/>
          <w:szCs w:val="20"/>
        </w:rPr>
        <w:t xml:space="preserve"> ER (morphine </w:t>
      </w:r>
      <w:r w:rsidR="00940AF9" w:rsidRPr="007A2734">
        <w:rPr>
          <w:rFonts w:ascii="Arial" w:eastAsia="Times New Roman" w:hAnsi="Arial" w:cs="Arial"/>
          <w:sz w:val="20"/>
          <w:szCs w:val="20"/>
        </w:rPr>
        <w:t>extended-release)</w:t>
      </w:r>
      <w:r w:rsidR="00940AF9">
        <w:rPr>
          <w:rFonts w:ascii="Arial" w:eastAsia="Times New Roman" w:hAnsi="Arial" w:cs="Arial"/>
          <w:sz w:val="20"/>
          <w:szCs w:val="20"/>
        </w:rPr>
        <w:t xml:space="preserve"> of the oral </w:t>
      </w:r>
      <w:r w:rsidR="00982A43">
        <w:rPr>
          <w:rFonts w:ascii="Arial" w:eastAsia="Times New Roman" w:hAnsi="Arial" w:cs="Arial"/>
          <w:sz w:val="20"/>
          <w:szCs w:val="20"/>
        </w:rPr>
        <w:t>and intranasal routes. The oral human abuse potential study was a randomized, double-blind, active and placebo-controlled study in 38 non-dependent, adult opioid users.</w:t>
      </w:r>
      <w:r w:rsidR="00253214">
        <w:rPr>
          <w:rFonts w:ascii="Arial" w:eastAsia="Times New Roman" w:hAnsi="Arial" w:cs="Arial"/>
          <w:sz w:val="20"/>
          <w:szCs w:val="20"/>
        </w:rPr>
        <w:t xml:space="preserve"> After a naloxone challenge and drug discrimination phase, subjects were randomized in a 1:1:1:1 fashion to manipulated </w:t>
      </w:r>
      <w:r w:rsidR="00253214" w:rsidRPr="007A2734">
        <w:rPr>
          <w:rFonts w:ascii="Arial" w:eastAsia="Times New Roman" w:hAnsi="Arial" w:cs="Arial"/>
          <w:sz w:val="20"/>
          <w:szCs w:val="20"/>
        </w:rPr>
        <w:t>Arymo</w:t>
      </w:r>
      <w:r w:rsidR="00253214" w:rsidRPr="007A2734">
        <w:rPr>
          <w:rFonts w:ascii="Arial" w:eastAsia="Times New Roman" w:hAnsi="Arial" w:cs="Arial"/>
          <w:sz w:val="20"/>
          <w:szCs w:val="20"/>
          <w:vertAlign w:val="superscript"/>
        </w:rPr>
        <w:t>®</w:t>
      </w:r>
      <w:r w:rsidR="00253214">
        <w:rPr>
          <w:rFonts w:ascii="Arial" w:eastAsia="Times New Roman" w:hAnsi="Arial" w:cs="Arial"/>
          <w:sz w:val="20"/>
          <w:szCs w:val="20"/>
        </w:rPr>
        <w:t xml:space="preserve"> ER (morphine </w:t>
      </w:r>
      <w:r w:rsidR="00253214" w:rsidRPr="007A2734">
        <w:rPr>
          <w:rFonts w:ascii="Arial" w:eastAsia="Times New Roman" w:hAnsi="Arial" w:cs="Arial"/>
          <w:sz w:val="20"/>
          <w:szCs w:val="20"/>
        </w:rPr>
        <w:t>extended-release)</w:t>
      </w:r>
      <w:r w:rsidR="00253214">
        <w:rPr>
          <w:rFonts w:ascii="Arial" w:eastAsia="Times New Roman" w:hAnsi="Arial" w:cs="Arial"/>
          <w:sz w:val="20"/>
          <w:szCs w:val="20"/>
        </w:rPr>
        <w:t xml:space="preserve">, intact </w:t>
      </w:r>
      <w:r w:rsidR="00253214" w:rsidRPr="007A2734">
        <w:rPr>
          <w:rFonts w:ascii="Arial" w:eastAsia="Times New Roman" w:hAnsi="Arial" w:cs="Arial"/>
          <w:sz w:val="20"/>
          <w:szCs w:val="20"/>
        </w:rPr>
        <w:t>Arymo</w:t>
      </w:r>
      <w:r w:rsidR="00253214" w:rsidRPr="007A2734">
        <w:rPr>
          <w:rFonts w:ascii="Arial" w:eastAsia="Times New Roman" w:hAnsi="Arial" w:cs="Arial"/>
          <w:sz w:val="20"/>
          <w:szCs w:val="20"/>
          <w:vertAlign w:val="superscript"/>
        </w:rPr>
        <w:t>®</w:t>
      </w:r>
      <w:r w:rsidR="00253214">
        <w:rPr>
          <w:rFonts w:ascii="Arial" w:eastAsia="Times New Roman" w:hAnsi="Arial" w:cs="Arial"/>
          <w:sz w:val="20"/>
          <w:szCs w:val="20"/>
        </w:rPr>
        <w:t xml:space="preserve"> ER (morphine </w:t>
      </w:r>
      <w:r w:rsidR="00253214" w:rsidRPr="007A2734">
        <w:rPr>
          <w:rFonts w:ascii="Arial" w:eastAsia="Times New Roman" w:hAnsi="Arial" w:cs="Arial"/>
          <w:sz w:val="20"/>
          <w:szCs w:val="20"/>
        </w:rPr>
        <w:t>extended-release)</w:t>
      </w:r>
      <w:r w:rsidR="00253214">
        <w:rPr>
          <w:rFonts w:ascii="Arial" w:eastAsia="Times New Roman" w:hAnsi="Arial" w:cs="Arial"/>
          <w:sz w:val="20"/>
          <w:szCs w:val="20"/>
        </w:rPr>
        <w:t xml:space="preserve">, manipulated morphine ER tablet, or placebo. All subjects were assigned to complete each treatment. </w:t>
      </w:r>
      <w:r w:rsidR="00F44EA8">
        <w:rPr>
          <w:rFonts w:ascii="Arial" w:hAnsi="Arial" w:cs="Arial"/>
          <w:bCs/>
          <w:sz w:val="20"/>
          <w:szCs w:val="20"/>
        </w:rPr>
        <w:t>The primary endpoint</w:t>
      </w:r>
      <w:r w:rsidR="00F43485">
        <w:rPr>
          <w:rFonts w:ascii="Arial" w:hAnsi="Arial" w:cs="Arial"/>
          <w:bCs/>
          <w:sz w:val="20"/>
          <w:szCs w:val="20"/>
        </w:rPr>
        <w:t xml:space="preserve"> assessed was the median peak effect</w:t>
      </w:r>
      <w:r w:rsidR="00F44EA8">
        <w:rPr>
          <w:rFonts w:ascii="Arial" w:hAnsi="Arial" w:cs="Arial"/>
          <w:bCs/>
          <w:sz w:val="20"/>
          <w:szCs w:val="20"/>
        </w:rPr>
        <w:t xml:space="preserve"> </w:t>
      </w:r>
      <w:r w:rsidR="00F43485">
        <w:rPr>
          <w:rFonts w:ascii="Arial" w:hAnsi="Arial" w:cs="Arial"/>
          <w:bCs/>
          <w:sz w:val="20"/>
          <w:szCs w:val="20"/>
        </w:rPr>
        <w:t>(</w:t>
      </w:r>
      <w:proofErr w:type="spellStart"/>
      <w:r w:rsidR="00F43485">
        <w:rPr>
          <w:rFonts w:ascii="Arial" w:hAnsi="Arial" w:cs="Arial"/>
          <w:bCs/>
          <w:sz w:val="20"/>
          <w:szCs w:val="20"/>
        </w:rPr>
        <w:t>E</w:t>
      </w:r>
      <w:r w:rsidR="00F43485">
        <w:rPr>
          <w:rFonts w:ascii="Arial" w:hAnsi="Arial" w:cs="Arial"/>
          <w:bCs/>
          <w:sz w:val="20"/>
          <w:szCs w:val="20"/>
          <w:vertAlign w:val="subscript"/>
        </w:rPr>
        <w:t>max</w:t>
      </w:r>
      <w:proofErr w:type="spellEnd"/>
      <w:r w:rsidR="00F43485">
        <w:rPr>
          <w:rFonts w:ascii="Arial" w:hAnsi="Arial" w:cs="Arial"/>
          <w:bCs/>
          <w:sz w:val="20"/>
          <w:szCs w:val="20"/>
        </w:rPr>
        <w:t xml:space="preserve">) for </w:t>
      </w:r>
      <w:r w:rsidR="00F44EA8">
        <w:rPr>
          <w:rFonts w:ascii="Arial" w:hAnsi="Arial" w:cs="Arial"/>
          <w:bCs/>
          <w:sz w:val="20"/>
          <w:szCs w:val="20"/>
        </w:rPr>
        <w:t xml:space="preserve">drug liking score on the Visual Analogue Scale (VAS). Secondary endpoints assessed were time to </w:t>
      </w:r>
      <w:proofErr w:type="spellStart"/>
      <w:r w:rsidR="00F44EA8">
        <w:rPr>
          <w:rFonts w:ascii="Arial" w:hAnsi="Arial" w:cs="Arial"/>
          <w:bCs/>
          <w:sz w:val="20"/>
          <w:szCs w:val="20"/>
        </w:rPr>
        <w:t>E</w:t>
      </w:r>
      <w:r w:rsidR="00F44EA8">
        <w:rPr>
          <w:rFonts w:ascii="Arial" w:hAnsi="Arial" w:cs="Arial"/>
          <w:bCs/>
          <w:sz w:val="20"/>
          <w:szCs w:val="20"/>
          <w:vertAlign w:val="subscript"/>
        </w:rPr>
        <w:t>max</w:t>
      </w:r>
      <w:proofErr w:type="spellEnd"/>
      <w:r w:rsidR="00F44EA8">
        <w:rPr>
          <w:rFonts w:ascii="Arial" w:hAnsi="Arial" w:cs="Arial"/>
          <w:bCs/>
          <w:sz w:val="20"/>
          <w:szCs w:val="20"/>
        </w:rPr>
        <w:t xml:space="preserve"> (</w:t>
      </w:r>
      <w:proofErr w:type="spellStart"/>
      <w:r w:rsidR="00F44EA8">
        <w:rPr>
          <w:rFonts w:ascii="Arial" w:hAnsi="Arial" w:cs="Arial"/>
          <w:bCs/>
          <w:sz w:val="20"/>
          <w:szCs w:val="20"/>
        </w:rPr>
        <w:t>TE</w:t>
      </w:r>
      <w:r w:rsidR="00F44EA8">
        <w:rPr>
          <w:rFonts w:ascii="Arial" w:hAnsi="Arial" w:cs="Arial"/>
          <w:bCs/>
          <w:sz w:val="20"/>
          <w:szCs w:val="20"/>
          <w:vertAlign w:val="subscript"/>
        </w:rPr>
        <w:t>max</w:t>
      </w:r>
      <w:proofErr w:type="spellEnd"/>
      <w:r w:rsidR="00F44EA8">
        <w:rPr>
          <w:rFonts w:ascii="Arial" w:hAnsi="Arial" w:cs="Arial"/>
          <w:bCs/>
          <w:sz w:val="20"/>
          <w:szCs w:val="20"/>
        </w:rPr>
        <w:t>)</w:t>
      </w:r>
      <w:r w:rsidR="00E170EA">
        <w:rPr>
          <w:rFonts w:ascii="Arial" w:hAnsi="Arial" w:cs="Arial"/>
          <w:bCs/>
          <w:sz w:val="20"/>
          <w:szCs w:val="20"/>
        </w:rPr>
        <w:t xml:space="preserve"> for drug liking</w:t>
      </w:r>
      <w:r w:rsidR="00F44EA8">
        <w:rPr>
          <w:rFonts w:ascii="Arial" w:hAnsi="Arial" w:cs="Arial"/>
          <w:bCs/>
          <w:sz w:val="20"/>
          <w:szCs w:val="20"/>
        </w:rPr>
        <w:t xml:space="preserve">, </w:t>
      </w:r>
      <w:proofErr w:type="spellStart"/>
      <w:r w:rsidR="00F43485">
        <w:rPr>
          <w:rFonts w:ascii="Arial" w:hAnsi="Arial" w:cs="Arial"/>
          <w:bCs/>
          <w:sz w:val="20"/>
          <w:szCs w:val="20"/>
        </w:rPr>
        <w:t>E</w:t>
      </w:r>
      <w:r w:rsidR="00F43485">
        <w:rPr>
          <w:rFonts w:ascii="Arial" w:hAnsi="Arial" w:cs="Arial"/>
          <w:bCs/>
          <w:sz w:val="20"/>
          <w:szCs w:val="20"/>
          <w:vertAlign w:val="subscript"/>
        </w:rPr>
        <w:t>max</w:t>
      </w:r>
      <w:proofErr w:type="spellEnd"/>
      <w:r w:rsidR="00F43485">
        <w:rPr>
          <w:rFonts w:ascii="Arial" w:hAnsi="Arial" w:cs="Arial"/>
          <w:bCs/>
          <w:sz w:val="20"/>
          <w:szCs w:val="20"/>
        </w:rPr>
        <w:t xml:space="preserve"> </w:t>
      </w:r>
      <w:r w:rsidR="00F44EA8">
        <w:rPr>
          <w:rFonts w:ascii="Arial" w:hAnsi="Arial" w:cs="Arial"/>
          <w:bCs/>
          <w:sz w:val="20"/>
          <w:szCs w:val="20"/>
        </w:rPr>
        <w:t>for changes in pupi</w:t>
      </w:r>
      <w:r w:rsidR="00F43485">
        <w:rPr>
          <w:rFonts w:ascii="Arial" w:hAnsi="Arial" w:cs="Arial"/>
          <w:bCs/>
          <w:sz w:val="20"/>
          <w:szCs w:val="20"/>
        </w:rPr>
        <w:t xml:space="preserve">l diameter, </w:t>
      </w:r>
      <w:proofErr w:type="spellStart"/>
      <w:r w:rsidR="00F43485">
        <w:rPr>
          <w:rFonts w:ascii="Arial" w:hAnsi="Arial" w:cs="Arial"/>
          <w:bCs/>
          <w:sz w:val="20"/>
          <w:szCs w:val="20"/>
        </w:rPr>
        <w:t>TE</w:t>
      </w:r>
      <w:r w:rsidR="00F43485">
        <w:rPr>
          <w:rFonts w:ascii="Arial" w:hAnsi="Arial" w:cs="Arial"/>
          <w:bCs/>
          <w:sz w:val="20"/>
          <w:szCs w:val="20"/>
          <w:vertAlign w:val="subscript"/>
        </w:rPr>
        <w:t>max</w:t>
      </w:r>
      <w:proofErr w:type="spellEnd"/>
      <w:r w:rsidR="00F43485">
        <w:rPr>
          <w:rFonts w:ascii="Arial" w:hAnsi="Arial" w:cs="Arial"/>
          <w:bCs/>
          <w:sz w:val="20"/>
          <w:szCs w:val="20"/>
        </w:rPr>
        <w:t xml:space="preserve"> </w:t>
      </w:r>
      <w:r w:rsidR="00F44EA8">
        <w:rPr>
          <w:rFonts w:ascii="Arial" w:hAnsi="Arial" w:cs="Arial"/>
          <w:bCs/>
          <w:sz w:val="20"/>
          <w:szCs w:val="20"/>
        </w:rPr>
        <w:t xml:space="preserve">for changes in pupil diameter, willingness to take drug again bipolar VAS scores, overall drug liking bipolar VAS scores and responses to the Drug Effects Questionnaire (DEQ) on the unipolar VAS. </w:t>
      </w:r>
      <w:r w:rsidR="0057647E">
        <w:rPr>
          <w:rFonts w:ascii="Arial" w:hAnsi="Arial" w:cs="Arial"/>
          <w:bCs/>
          <w:sz w:val="20"/>
          <w:szCs w:val="20"/>
        </w:rPr>
        <w:t xml:space="preserve">The median drug liking </w:t>
      </w:r>
      <w:proofErr w:type="spellStart"/>
      <w:r w:rsidR="0057647E">
        <w:rPr>
          <w:rFonts w:ascii="Arial" w:hAnsi="Arial" w:cs="Arial"/>
          <w:bCs/>
          <w:sz w:val="20"/>
          <w:szCs w:val="20"/>
        </w:rPr>
        <w:t>E</w:t>
      </w:r>
      <w:r w:rsidR="0057647E">
        <w:rPr>
          <w:rFonts w:ascii="Arial" w:hAnsi="Arial" w:cs="Arial"/>
          <w:bCs/>
          <w:sz w:val="20"/>
          <w:szCs w:val="20"/>
          <w:vertAlign w:val="subscript"/>
        </w:rPr>
        <w:t>max</w:t>
      </w:r>
      <w:proofErr w:type="spellEnd"/>
      <w:r w:rsidR="0057647E">
        <w:rPr>
          <w:rFonts w:ascii="Arial" w:hAnsi="Arial" w:cs="Arial"/>
          <w:bCs/>
          <w:sz w:val="20"/>
          <w:szCs w:val="20"/>
        </w:rPr>
        <w:t xml:space="preserve"> for manipulated </w:t>
      </w:r>
      <w:proofErr w:type="spellStart"/>
      <w:r w:rsidR="0057647E" w:rsidRPr="007A2734">
        <w:rPr>
          <w:rFonts w:ascii="Arial" w:eastAsia="Times New Roman" w:hAnsi="Arial" w:cs="Arial"/>
          <w:sz w:val="20"/>
          <w:szCs w:val="20"/>
        </w:rPr>
        <w:t>Arymo</w:t>
      </w:r>
      <w:proofErr w:type="spellEnd"/>
      <w:r w:rsidR="0057647E" w:rsidRPr="007A2734">
        <w:rPr>
          <w:rFonts w:ascii="Arial" w:eastAsia="Times New Roman" w:hAnsi="Arial" w:cs="Arial"/>
          <w:sz w:val="20"/>
          <w:szCs w:val="20"/>
          <w:vertAlign w:val="superscript"/>
        </w:rPr>
        <w:t>®</w:t>
      </w:r>
      <w:r w:rsidR="0057647E">
        <w:rPr>
          <w:rFonts w:ascii="Arial" w:eastAsia="Times New Roman" w:hAnsi="Arial" w:cs="Arial"/>
          <w:sz w:val="20"/>
          <w:szCs w:val="20"/>
        </w:rPr>
        <w:t xml:space="preserve"> ER (morphine </w:t>
      </w:r>
      <w:r w:rsidR="0057647E" w:rsidRPr="007A2734">
        <w:rPr>
          <w:rFonts w:ascii="Arial" w:eastAsia="Times New Roman" w:hAnsi="Arial" w:cs="Arial"/>
          <w:sz w:val="20"/>
          <w:szCs w:val="20"/>
        </w:rPr>
        <w:t>extended-release)</w:t>
      </w:r>
      <w:r w:rsidR="0057647E">
        <w:rPr>
          <w:rFonts w:ascii="Arial" w:eastAsia="Times New Roman" w:hAnsi="Arial" w:cs="Arial"/>
          <w:sz w:val="20"/>
          <w:szCs w:val="20"/>
        </w:rPr>
        <w:t xml:space="preserve"> was significantly lower compared to manipulated morphine ER tablets (67 versus 74, respectively; P=0.007). Similarly, the median drug liking </w:t>
      </w:r>
      <w:proofErr w:type="spellStart"/>
      <w:r w:rsidR="0057647E">
        <w:rPr>
          <w:rFonts w:ascii="Arial" w:eastAsia="Times New Roman" w:hAnsi="Arial" w:cs="Arial"/>
          <w:sz w:val="20"/>
          <w:szCs w:val="20"/>
        </w:rPr>
        <w:t>E</w:t>
      </w:r>
      <w:r w:rsidR="0057647E">
        <w:rPr>
          <w:rFonts w:ascii="Arial" w:eastAsia="Times New Roman" w:hAnsi="Arial" w:cs="Arial"/>
          <w:sz w:val="20"/>
          <w:szCs w:val="20"/>
          <w:vertAlign w:val="subscript"/>
        </w:rPr>
        <w:t>max</w:t>
      </w:r>
      <w:proofErr w:type="spellEnd"/>
      <w:r w:rsidR="0057647E">
        <w:rPr>
          <w:rFonts w:ascii="Arial" w:eastAsia="Times New Roman" w:hAnsi="Arial" w:cs="Arial"/>
          <w:sz w:val="20"/>
          <w:szCs w:val="20"/>
        </w:rPr>
        <w:t xml:space="preserve"> for intact </w:t>
      </w:r>
      <w:proofErr w:type="spellStart"/>
      <w:r w:rsidR="0057647E" w:rsidRPr="007A2734">
        <w:rPr>
          <w:rFonts w:ascii="Arial" w:eastAsia="Times New Roman" w:hAnsi="Arial" w:cs="Arial"/>
          <w:sz w:val="20"/>
          <w:szCs w:val="20"/>
        </w:rPr>
        <w:t>Arymo</w:t>
      </w:r>
      <w:proofErr w:type="spellEnd"/>
      <w:r w:rsidR="0057647E" w:rsidRPr="007A2734">
        <w:rPr>
          <w:rFonts w:ascii="Arial" w:eastAsia="Times New Roman" w:hAnsi="Arial" w:cs="Arial"/>
          <w:sz w:val="20"/>
          <w:szCs w:val="20"/>
          <w:vertAlign w:val="superscript"/>
        </w:rPr>
        <w:t>®</w:t>
      </w:r>
      <w:r w:rsidR="0057647E">
        <w:rPr>
          <w:rFonts w:ascii="Arial" w:eastAsia="Times New Roman" w:hAnsi="Arial" w:cs="Arial"/>
          <w:sz w:val="20"/>
          <w:szCs w:val="20"/>
        </w:rPr>
        <w:t xml:space="preserve"> ER (morphine </w:t>
      </w:r>
      <w:r w:rsidR="0057647E" w:rsidRPr="007A2734">
        <w:rPr>
          <w:rFonts w:ascii="Arial" w:eastAsia="Times New Roman" w:hAnsi="Arial" w:cs="Arial"/>
          <w:sz w:val="20"/>
          <w:szCs w:val="20"/>
        </w:rPr>
        <w:t>extended-release)</w:t>
      </w:r>
      <w:r w:rsidR="0057647E">
        <w:rPr>
          <w:rFonts w:ascii="Arial" w:eastAsia="Times New Roman" w:hAnsi="Arial" w:cs="Arial"/>
          <w:sz w:val="20"/>
          <w:szCs w:val="20"/>
        </w:rPr>
        <w:t xml:space="preserve"> was significantly lower compared to manipulated morphine ER tablets (62 versus 74, respectively; P&lt;0.0001). There was no significant difference in drug liking </w:t>
      </w:r>
      <w:proofErr w:type="spellStart"/>
      <w:r w:rsidR="0057647E">
        <w:rPr>
          <w:rFonts w:ascii="Arial" w:eastAsia="Times New Roman" w:hAnsi="Arial" w:cs="Arial"/>
          <w:sz w:val="20"/>
          <w:szCs w:val="20"/>
        </w:rPr>
        <w:t>E</w:t>
      </w:r>
      <w:r w:rsidR="0057647E">
        <w:rPr>
          <w:rFonts w:ascii="Arial" w:eastAsia="Times New Roman" w:hAnsi="Arial" w:cs="Arial"/>
          <w:sz w:val="20"/>
          <w:szCs w:val="20"/>
          <w:vertAlign w:val="subscript"/>
        </w:rPr>
        <w:t>max</w:t>
      </w:r>
      <w:proofErr w:type="spellEnd"/>
      <w:r w:rsidR="0057647E">
        <w:rPr>
          <w:rFonts w:ascii="Arial" w:eastAsia="Times New Roman" w:hAnsi="Arial" w:cs="Arial"/>
          <w:sz w:val="20"/>
          <w:szCs w:val="20"/>
        </w:rPr>
        <w:t xml:space="preserve"> between manipulated and intact </w:t>
      </w:r>
      <w:r w:rsidR="0057647E" w:rsidRPr="007A2734">
        <w:rPr>
          <w:rFonts w:ascii="Arial" w:eastAsia="Times New Roman" w:hAnsi="Arial" w:cs="Arial"/>
          <w:sz w:val="20"/>
          <w:szCs w:val="20"/>
        </w:rPr>
        <w:t>Arymo</w:t>
      </w:r>
      <w:r w:rsidR="0057647E" w:rsidRPr="007A2734">
        <w:rPr>
          <w:rFonts w:ascii="Arial" w:eastAsia="Times New Roman" w:hAnsi="Arial" w:cs="Arial"/>
          <w:sz w:val="20"/>
          <w:szCs w:val="20"/>
          <w:vertAlign w:val="superscript"/>
        </w:rPr>
        <w:t>®</w:t>
      </w:r>
      <w:r w:rsidR="0057647E">
        <w:rPr>
          <w:rFonts w:ascii="Arial" w:eastAsia="Times New Roman" w:hAnsi="Arial" w:cs="Arial"/>
          <w:sz w:val="20"/>
          <w:szCs w:val="20"/>
        </w:rPr>
        <w:t xml:space="preserve"> ER (morphine </w:t>
      </w:r>
      <w:r w:rsidR="0057647E" w:rsidRPr="007A2734">
        <w:rPr>
          <w:rFonts w:ascii="Arial" w:eastAsia="Times New Roman" w:hAnsi="Arial" w:cs="Arial"/>
          <w:sz w:val="20"/>
          <w:szCs w:val="20"/>
        </w:rPr>
        <w:t>extended-release)</w:t>
      </w:r>
      <w:r w:rsidR="0057647E">
        <w:rPr>
          <w:rFonts w:ascii="Arial" w:eastAsia="Times New Roman" w:hAnsi="Arial" w:cs="Arial"/>
          <w:sz w:val="20"/>
          <w:szCs w:val="20"/>
        </w:rPr>
        <w:t xml:space="preserve"> (67 versus 62, respectively; P=not reported). </w:t>
      </w:r>
      <w:r w:rsidR="00B22F42">
        <w:rPr>
          <w:rFonts w:ascii="Arial" w:eastAsia="Times New Roman" w:hAnsi="Arial" w:cs="Arial"/>
          <w:sz w:val="20"/>
          <w:szCs w:val="20"/>
        </w:rPr>
        <w:t xml:space="preserve">Median scores for take drug again were significantly lower for manipulated and intact </w:t>
      </w:r>
      <w:r w:rsidR="00B22F42" w:rsidRPr="007A2734">
        <w:rPr>
          <w:rFonts w:ascii="Arial" w:eastAsia="Times New Roman" w:hAnsi="Arial" w:cs="Arial"/>
          <w:sz w:val="20"/>
          <w:szCs w:val="20"/>
        </w:rPr>
        <w:t>Arymo</w:t>
      </w:r>
      <w:r w:rsidR="00B22F42" w:rsidRPr="007A2734">
        <w:rPr>
          <w:rFonts w:ascii="Arial" w:eastAsia="Times New Roman" w:hAnsi="Arial" w:cs="Arial"/>
          <w:sz w:val="20"/>
          <w:szCs w:val="20"/>
          <w:vertAlign w:val="superscript"/>
        </w:rPr>
        <w:t>®</w:t>
      </w:r>
      <w:r w:rsidR="00B22F42">
        <w:rPr>
          <w:rFonts w:ascii="Arial" w:eastAsia="Times New Roman" w:hAnsi="Arial" w:cs="Arial"/>
          <w:sz w:val="20"/>
          <w:szCs w:val="20"/>
        </w:rPr>
        <w:t xml:space="preserve"> ER (morphine </w:t>
      </w:r>
      <w:r w:rsidR="00B22F42" w:rsidRPr="007A2734">
        <w:rPr>
          <w:rFonts w:ascii="Arial" w:eastAsia="Times New Roman" w:hAnsi="Arial" w:cs="Arial"/>
          <w:sz w:val="20"/>
          <w:szCs w:val="20"/>
        </w:rPr>
        <w:t>extended-release)</w:t>
      </w:r>
      <w:r w:rsidR="00B22F42">
        <w:rPr>
          <w:rFonts w:ascii="Arial" w:eastAsia="Times New Roman" w:hAnsi="Arial" w:cs="Arial"/>
          <w:sz w:val="20"/>
          <w:szCs w:val="20"/>
        </w:rPr>
        <w:t xml:space="preserve"> compared to </w:t>
      </w:r>
      <w:r w:rsidR="00B22F42">
        <w:rPr>
          <w:rFonts w:ascii="Arial" w:eastAsia="Times New Roman" w:hAnsi="Arial" w:cs="Arial"/>
          <w:sz w:val="20"/>
          <w:szCs w:val="20"/>
        </w:rPr>
        <w:lastRenderedPageBreak/>
        <w:t>manipulated morphine ER tablets (61.5 and 56.0 versus 68.0, respectively; P=0.05 and P&lt;0.001, respectively). Similar results were seen for other secondary endpoints.</w:t>
      </w:r>
      <w:r w:rsidR="00657D38">
        <w:rPr>
          <w:rFonts w:ascii="Arial" w:eastAsia="Times New Roman" w:hAnsi="Arial" w:cs="Arial"/>
          <w:sz w:val="20"/>
          <w:szCs w:val="20"/>
          <w:vertAlign w:val="superscript"/>
        </w:rPr>
        <w:t>4</w:t>
      </w:r>
    </w:p>
    <w:p w:rsidR="00B22F42" w:rsidRPr="00657D38" w:rsidRDefault="002B77D8" w:rsidP="00AE32D7">
      <w:pPr>
        <w:pStyle w:val="NoSpacing"/>
        <w:rPr>
          <w:rFonts w:ascii="Arial" w:hAnsi="Arial" w:cs="Arial"/>
          <w:bCs/>
          <w:sz w:val="20"/>
          <w:szCs w:val="20"/>
        </w:rPr>
      </w:pPr>
      <w:r>
        <w:rPr>
          <w:rFonts w:ascii="Arial" w:eastAsia="Times New Roman" w:hAnsi="Arial" w:cs="Arial"/>
          <w:sz w:val="20"/>
          <w:szCs w:val="20"/>
        </w:rPr>
        <w:t xml:space="preserve">The intranasal clinical abuse potential study was a randomized, double-blind, active and placebo-controlled study in 46 non-dependent, adult opioid users. After a naloxone challenge and drug discrimination phase, subjects were randomized in a 1:1:1:1 fashion to receive high-volume manipulated </w:t>
      </w:r>
      <w:r>
        <w:rPr>
          <w:rFonts w:ascii="Arial" w:hAnsi="Arial" w:cs="Arial"/>
          <w:bCs/>
          <w:sz w:val="20"/>
          <w:szCs w:val="20"/>
        </w:rPr>
        <w:t>Arymo</w:t>
      </w:r>
      <w:r>
        <w:rPr>
          <w:rFonts w:ascii="Arial" w:hAnsi="Arial" w:cs="Arial"/>
          <w:bCs/>
          <w:sz w:val="20"/>
          <w:szCs w:val="20"/>
          <w:vertAlign w:val="superscript"/>
        </w:rPr>
        <w:t>®</w:t>
      </w:r>
      <w:r w:rsidRPr="00320E3D">
        <w:rPr>
          <w:rFonts w:ascii="Arial" w:hAnsi="Arial" w:cs="Arial"/>
          <w:bCs/>
          <w:sz w:val="20"/>
          <w:szCs w:val="20"/>
        </w:rPr>
        <w:t xml:space="preserve"> ER</w:t>
      </w:r>
      <w:r>
        <w:rPr>
          <w:rFonts w:ascii="Arial" w:hAnsi="Arial" w:cs="Arial"/>
          <w:bCs/>
          <w:sz w:val="20"/>
          <w:szCs w:val="20"/>
        </w:rPr>
        <w:t xml:space="preserve"> (morphine extended-release)</w:t>
      </w:r>
      <w:proofErr w:type="gramStart"/>
      <w:r w:rsidR="000914E8">
        <w:rPr>
          <w:rFonts w:ascii="Arial" w:hAnsi="Arial" w:cs="Arial"/>
          <w:bCs/>
          <w:sz w:val="20"/>
          <w:szCs w:val="20"/>
        </w:rPr>
        <w:t>,</w:t>
      </w:r>
      <w:proofErr w:type="gramEnd"/>
      <w:r>
        <w:rPr>
          <w:rFonts w:ascii="Arial" w:eastAsia="Times New Roman" w:hAnsi="Arial" w:cs="Arial"/>
          <w:sz w:val="20"/>
          <w:szCs w:val="20"/>
        </w:rPr>
        <w:t xml:space="preserve"> low-volume manipulated </w:t>
      </w:r>
      <w:r>
        <w:rPr>
          <w:rFonts w:ascii="Arial" w:hAnsi="Arial" w:cs="Arial"/>
          <w:bCs/>
          <w:sz w:val="20"/>
          <w:szCs w:val="20"/>
        </w:rPr>
        <w:t>Arymo</w:t>
      </w:r>
      <w:r>
        <w:rPr>
          <w:rFonts w:ascii="Arial" w:hAnsi="Arial" w:cs="Arial"/>
          <w:bCs/>
          <w:sz w:val="20"/>
          <w:szCs w:val="20"/>
          <w:vertAlign w:val="superscript"/>
        </w:rPr>
        <w:t>®</w:t>
      </w:r>
      <w:r w:rsidRPr="00320E3D">
        <w:rPr>
          <w:rFonts w:ascii="Arial" w:hAnsi="Arial" w:cs="Arial"/>
          <w:bCs/>
          <w:sz w:val="20"/>
          <w:szCs w:val="20"/>
        </w:rPr>
        <w:t xml:space="preserve"> ER</w:t>
      </w:r>
      <w:r>
        <w:rPr>
          <w:rFonts w:ascii="Arial" w:hAnsi="Arial" w:cs="Arial"/>
          <w:bCs/>
          <w:sz w:val="20"/>
          <w:szCs w:val="20"/>
        </w:rPr>
        <w:t xml:space="preserve"> (morphine extended-release) intranasal, low-vo</w:t>
      </w:r>
      <w:r w:rsidR="00B3680F">
        <w:rPr>
          <w:rFonts w:ascii="Arial" w:hAnsi="Arial" w:cs="Arial"/>
          <w:bCs/>
          <w:sz w:val="20"/>
          <w:szCs w:val="20"/>
        </w:rPr>
        <w:t>lume manipulated morphine ER,</w:t>
      </w:r>
      <w:r>
        <w:rPr>
          <w:rFonts w:ascii="Arial" w:hAnsi="Arial" w:cs="Arial"/>
          <w:bCs/>
          <w:sz w:val="20"/>
          <w:szCs w:val="20"/>
        </w:rPr>
        <w:t xml:space="preserve"> intact Arymo</w:t>
      </w:r>
      <w:r>
        <w:rPr>
          <w:rFonts w:ascii="Arial" w:hAnsi="Arial" w:cs="Arial"/>
          <w:bCs/>
          <w:sz w:val="20"/>
          <w:szCs w:val="20"/>
          <w:vertAlign w:val="superscript"/>
        </w:rPr>
        <w:t>®</w:t>
      </w:r>
      <w:r w:rsidRPr="00320E3D">
        <w:rPr>
          <w:rFonts w:ascii="Arial" w:hAnsi="Arial" w:cs="Arial"/>
          <w:bCs/>
          <w:sz w:val="20"/>
          <w:szCs w:val="20"/>
        </w:rPr>
        <w:t xml:space="preserve"> ER</w:t>
      </w:r>
      <w:r>
        <w:rPr>
          <w:rFonts w:ascii="Arial" w:hAnsi="Arial" w:cs="Arial"/>
          <w:bCs/>
          <w:sz w:val="20"/>
          <w:szCs w:val="20"/>
        </w:rPr>
        <w:t xml:space="preserve"> (morphine extended-release) by mouth</w:t>
      </w:r>
      <w:r w:rsidR="00B3680F">
        <w:rPr>
          <w:rFonts w:ascii="Arial" w:hAnsi="Arial" w:cs="Arial"/>
          <w:bCs/>
          <w:sz w:val="20"/>
          <w:szCs w:val="20"/>
        </w:rPr>
        <w:t xml:space="preserve"> and placebo</w:t>
      </w:r>
      <w:r w:rsidR="000914E8">
        <w:rPr>
          <w:rFonts w:ascii="Arial" w:hAnsi="Arial" w:cs="Arial"/>
          <w:bCs/>
          <w:sz w:val="20"/>
          <w:szCs w:val="20"/>
        </w:rPr>
        <w:t xml:space="preserve"> in one of four sequences</w:t>
      </w:r>
      <w:r>
        <w:rPr>
          <w:rFonts w:ascii="Arial" w:hAnsi="Arial" w:cs="Arial"/>
          <w:bCs/>
          <w:sz w:val="20"/>
          <w:szCs w:val="20"/>
        </w:rPr>
        <w:t>.</w:t>
      </w:r>
      <w:r w:rsidR="00335621" w:rsidRPr="00335621">
        <w:rPr>
          <w:rFonts w:ascii="Arial" w:hAnsi="Arial" w:cs="Arial"/>
          <w:bCs/>
          <w:sz w:val="20"/>
          <w:szCs w:val="20"/>
        </w:rPr>
        <w:t xml:space="preserve"> </w:t>
      </w:r>
      <w:r w:rsidR="00335621">
        <w:rPr>
          <w:rFonts w:ascii="Arial" w:hAnsi="Arial" w:cs="Arial"/>
          <w:bCs/>
          <w:sz w:val="20"/>
          <w:szCs w:val="20"/>
        </w:rPr>
        <w:t>The primary endpoint assessed was the median maximum drug liking score (</w:t>
      </w:r>
      <w:proofErr w:type="spellStart"/>
      <w:r w:rsidR="00335621">
        <w:rPr>
          <w:rFonts w:ascii="Arial" w:hAnsi="Arial" w:cs="Arial"/>
          <w:bCs/>
          <w:sz w:val="20"/>
          <w:szCs w:val="20"/>
        </w:rPr>
        <w:t>E</w:t>
      </w:r>
      <w:r w:rsidR="00335621">
        <w:rPr>
          <w:rFonts w:ascii="Arial" w:hAnsi="Arial" w:cs="Arial"/>
          <w:bCs/>
          <w:sz w:val="20"/>
          <w:szCs w:val="20"/>
          <w:vertAlign w:val="subscript"/>
        </w:rPr>
        <w:t>max</w:t>
      </w:r>
      <w:proofErr w:type="spellEnd"/>
      <w:r w:rsidR="00335621">
        <w:rPr>
          <w:rFonts w:ascii="Arial" w:hAnsi="Arial" w:cs="Arial"/>
          <w:bCs/>
          <w:sz w:val="20"/>
          <w:szCs w:val="20"/>
        </w:rPr>
        <w:t xml:space="preserve">) on the Visual Analogue Scale (VAS). Secondary endpoints included overall drug liking scores on the bipolar VAS, willingness to take drug again scores on the bipolar VAS, peak effect for changes in pupil diameter, time to peak effect for changes in pupil diameter, ease of snorting scores on the bipolar VAS and nasal effects assessed by responses to questions concerning nasal sensations rated on a four-point scale (0=non, 1=mild, 2=moderate, 3=severe). </w:t>
      </w:r>
      <w:r w:rsidR="007F0361">
        <w:rPr>
          <w:rFonts w:ascii="Arial" w:hAnsi="Arial" w:cs="Arial"/>
          <w:bCs/>
          <w:sz w:val="20"/>
          <w:szCs w:val="20"/>
        </w:rPr>
        <w:t xml:space="preserve">The median drug liking </w:t>
      </w:r>
      <w:proofErr w:type="spellStart"/>
      <w:r w:rsidR="007F0361">
        <w:rPr>
          <w:rFonts w:ascii="Arial" w:hAnsi="Arial" w:cs="Arial"/>
          <w:bCs/>
          <w:sz w:val="20"/>
          <w:szCs w:val="20"/>
        </w:rPr>
        <w:t>E</w:t>
      </w:r>
      <w:r w:rsidR="007F0361">
        <w:rPr>
          <w:rFonts w:ascii="Arial" w:hAnsi="Arial" w:cs="Arial"/>
          <w:bCs/>
          <w:sz w:val="20"/>
          <w:szCs w:val="20"/>
        </w:rPr>
        <w:softHyphen/>
      </w:r>
      <w:r w:rsidR="007F0361">
        <w:rPr>
          <w:rFonts w:ascii="Arial" w:hAnsi="Arial" w:cs="Arial"/>
          <w:bCs/>
          <w:sz w:val="20"/>
          <w:szCs w:val="20"/>
          <w:vertAlign w:val="subscript"/>
        </w:rPr>
        <w:t>max</w:t>
      </w:r>
      <w:proofErr w:type="spellEnd"/>
      <w:r w:rsidR="007F0361">
        <w:rPr>
          <w:rFonts w:ascii="Arial" w:hAnsi="Arial" w:cs="Arial"/>
          <w:bCs/>
          <w:sz w:val="20"/>
          <w:szCs w:val="20"/>
        </w:rPr>
        <w:t xml:space="preserve"> was significantly lower for high volume manipulated Arymo</w:t>
      </w:r>
      <w:r w:rsidR="007F0361">
        <w:rPr>
          <w:rFonts w:ascii="Arial" w:hAnsi="Arial" w:cs="Arial"/>
          <w:bCs/>
          <w:sz w:val="20"/>
          <w:szCs w:val="20"/>
          <w:vertAlign w:val="superscript"/>
        </w:rPr>
        <w:t>®</w:t>
      </w:r>
      <w:r w:rsidR="007F0361" w:rsidRPr="00320E3D">
        <w:rPr>
          <w:rFonts w:ascii="Arial" w:hAnsi="Arial" w:cs="Arial"/>
          <w:bCs/>
          <w:sz w:val="20"/>
          <w:szCs w:val="20"/>
        </w:rPr>
        <w:t xml:space="preserve"> ER</w:t>
      </w:r>
      <w:r w:rsidR="007F0361">
        <w:rPr>
          <w:rFonts w:ascii="Arial" w:hAnsi="Arial" w:cs="Arial"/>
          <w:bCs/>
          <w:sz w:val="20"/>
          <w:szCs w:val="20"/>
        </w:rPr>
        <w:t xml:space="preserve"> (morphine extended-release) intranasal</w:t>
      </w:r>
      <w:r w:rsidR="00D0731A">
        <w:rPr>
          <w:rFonts w:ascii="Arial" w:hAnsi="Arial" w:cs="Arial"/>
          <w:bCs/>
          <w:sz w:val="20"/>
          <w:szCs w:val="20"/>
        </w:rPr>
        <w:t>ly</w:t>
      </w:r>
      <w:r w:rsidR="007F0361">
        <w:rPr>
          <w:rFonts w:ascii="Arial" w:hAnsi="Arial" w:cs="Arial"/>
          <w:bCs/>
          <w:sz w:val="20"/>
          <w:szCs w:val="20"/>
        </w:rPr>
        <w:t>, low volume manipulated Arymo</w:t>
      </w:r>
      <w:r w:rsidR="007F0361">
        <w:rPr>
          <w:rFonts w:ascii="Arial" w:hAnsi="Arial" w:cs="Arial"/>
          <w:bCs/>
          <w:sz w:val="20"/>
          <w:szCs w:val="20"/>
          <w:vertAlign w:val="superscript"/>
        </w:rPr>
        <w:t>®</w:t>
      </w:r>
      <w:r w:rsidR="007F0361" w:rsidRPr="00320E3D">
        <w:rPr>
          <w:rFonts w:ascii="Arial" w:hAnsi="Arial" w:cs="Arial"/>
          <w:bCs/>
          <w:sz w:val="20"/>
          <w:szCs w:val="20"/>
        </w:rPr>
        <w:t xml:space="preserve"> ER</w:t>
      </w:r>
      <w:r w:rsidR="007F0361">
        <w:rPr>
          <w:rFonts w:ascii="Arial" w:hAnsi="Arial" w:cs="Arial"/>
          <w:bCs/>
          <w:sz w:val="20"/>
          <w:szCs w:val="20"/>
        </w:rPr>
        <w:t xml:space="preserve"> (morphine extended-release) intranasal</w:t>
      </w:r>
      <w:r w:rsidR="00D0731A">
        <w:rPr>
          <w:rFonts w:ascii="Arial" w:hAnsi="Arial" w:cs="Arial"/>
          <w:bCs/>
          <w:sz w:val="20"/>
          <w:szCs w:val="20"/>
        </w:rPr>
        <w:t>ly</w:t>
      </w:r>
      <w:r w:rsidR="007F0361">
        <w:rPr>
          <w:rFonts w:ascii="Arial" w:hAnsi="Arial" w:cs="Arial"/>
          <w:bCs/>
          <w:sz w:val="20"/>
          <w:szCs w:val="20"/>
        </w:rPr>
        <w:t xml:space="preserve"> and intact Arymo</w:t>
      </w:r>
      <w:r w:rsidR="007F0361">
        <w:rPr>
          <w:rFonts w:ascii="Arial" w:hAnsi="Arial" w:cs="Arial"/>
          <w:bCs/>
          <w:sz w:val="20"/>
          <w:szCs w:val="20"/>
          <w:vertAlign w:val="superscript"/>
        </w:rPr>
        <w:t>®</w:t>
      </w:r>
      <w:r w:rsidR="007F0361" w:rsidRPr="00320E3D">
        <w:rPr>
          <w:rFonts w:ascii="Arial" w:hAnsi="Arial" w:cs="Arial"/>
          <w:bCs/>
          <w:sz w:val="20"/>
          <w:szCs w:val="20"/>
        </w:rPr>
        <w:t xml:space="preserve"> ER</w:t>
      </w:r>
      <w:r w:rsidR="007F0361">
        <w:rPr>
          <w:rFonts w:ascii="Arial" w:hAnsi="Arial" w:cs="Arial"/>
          <w:bCs/>
          <w:sz w:val="20"/>
          <w:szCs w:val="20"/>
        </w:rPr>
        <w:t xml:space="preserve"> (morphine extended-release) by mouth compared to manipulated morphine ER intranasal</w:t>
      </w:r>
      <w:r w:rsidR="00D0731A">
        <w:rPr>
          <w:rFonts w:ascii="Arial" w:hAnsi="Arial" w:cs="Arial"/>
          <w:bCs/>
          <w:sz w:val="20"/>
          <w:szCs w:val="20"/>
        </w:rPr>
        <w:t>ly</w:t>
      </w:r>
      <w:r w:rsidR="007F0361">
        <w:rPr>
          <w:rFonts w:ascii="Arial" w:hAnsi="Arial" w:cs="Arial"/>
          <w:bCs/>
          <w:sz w:val="20"/>
          <w:szCs w:val="20"/>
        </w:rPr>
        <w:t xml:space="preserve"> (62.0, 52.5, 68.0 versus 77.5, respectively; P&lt;0.0001, P&lt;0.0001, P=0.0001, respectively).</w:t>
      </w:r>
      <w:r w:rsidR="00BF0C40">
        <w:rPr>
          <w:rFonts w:ascii="Arial" w:hAnsi="Arial" w:cs="Arial"/>
          <w:bCs/>
          <w:sz w:val="20"/>
          <w:szCs w:val="20"/>
        </w:rPr>
        <w:t xml:space="preserve"> Median overall drug liking scores were significantly lower for high volume manipulated Arymo</w:t>
      </w:r>
      <w:r w:rsidR="00BF0C40">
        <w:rPr>
          <w:rFonts w:ascii="Arial" w:hAnsi="Arial" w:cs="Arial"/>
          <w:bCs/>
          <w:sz w:val="20"/>
          <w:szCs w:val="20"/>
          <w:vertAlign w:val="superscript"/>
        </w:rPr>
        <w:t>®</w:t>
      </w:r>
      <w:r w:rsidR="00BF0C40" w:rsidRPr="00320E3D">
        <w:rPr>
          <w:rFonts w:ascii="Arial" w:hAnsi="Arial" w:cs="Arial"/>
          <w:bCs/>
          <w:sz w:val="20"/>
          <w:szCs w:val="20"/>
        </w:rPr>
        <w:t xml:space="preserve"> ER</w:t>
      </w:r>
      <w:r w:rsidR="00BF0C40">
        <w:rPr>
          <w:rFonts w:ascii="Arial" w:hAnsi="Arial" w:cs="Arial"/>
          <w:bCs/>
          <w:sz w:val="20"/>
          <w:szCs w:val="20"/>
        </w:rPr>
        <w:t xml:space="preserve"> (morphine extended-release) intranasal</w:t>
      </w:r>
      <w:r w:rsidR="00D0731A">
        <w:rPr>
          <w:rFonts w:ascii="Arial" w:hAnsi="Arial" w:cs="Arial"/>
          <w:bCs/>
          <w:sz w:val="20"/>
          <w:szCs w:val="20"/>
        </w:rPr>
        <w:t>ly</w:t>
      </w:r>
      <w:r w:rsidR="00BF0C40">
        <w:rPr>
          <w:rFonts w:ascii="Arial" w:hAnsi="Arial" w:cs="Arial"/>
          <w:bCs/>
          <w:sz w:val="20"/>
          <w:szCs w:val="20"/>
        </w:rPr>
        <w:t>, low volume manipulated Arymo</w:t>
      </w:r>
      <w:r w:rsidR="00BF0C40">
        <w:rPr>
          <w:rFonts w:ascii="Arial" w:hAnsi="Arial" w:cs="Arial"/>
          <w:bCs/>
          <w:sz w:val="20"/>
          <w:szCs w:val="20"/>
          <w:vertAlign w:val="superscript"/>
        </w:rPr>
        <w:t>®</w:t>
      </w:r>
      <w:r w:rsidR="00BF0C40" w:rsidRPr="00320E3D">
        <w:rPr>
          <w:rFonts w:ascii="Arial" w:hAnsi="Arial" w:cs="Arial"/>
          <w:bCs/>
          <w:sz w:val="20"/>
          <w:szCs w:val="20"/>
        </w:rPr>
        <w:t xml:space="preserve"> ER</w:t>
      </w:r>
      <w:r w:rsidR="00BF0C40">
        <w:rPr>
          <w:rFonts w:ascii="Arial" w:hAnsi="Arial" w:cs="Arial"/>
          <w:bCs/>
          <w:sz w:val="20"/>
          <w:szCs w:val="20"/>
        </w:rPr>
        <w:t xml:space="preserve"> (morphine extended-release) intranasal</w:t>
      </w:r>
      <w:r w:rsidR="00D0731A">
        <w:rPr>
          <w:rFonts w:ascii="Arial" w:hAnsi="Arial" w:cs="Arial"/>
          <w:bCs/>
          <w:sz w:val="20"/>
          <w:szCs w:val="20"/>
        </w:rPr>
        <w:t>ly</w:t>
      </w:r>
      <w:r w:rsidR="00BF0C40">
        <w:rPr>
          <w:rFonts w:ascii="Arial" w:hAnsi="Arial" w:cs="Arial"/>
          <w:bCs/>
          <w:sz w:val="20"/>
          <w:szCs w:val="20"/>
        </w:rPr>
        <w:t xml:space="preserve"> and intact Arymo</w:t>
      </w:r>
      <w:r w:rsidR="00BF0C40">
        <w:rPr>
          <w:rFonts w:ascii="Arial" w:hAnsi="Arial" w:cs="Arial"/>
          <w:bCs/>
          <w:sz w:val="20"/>
          <w:szCs w:val="20"/>
          <w:vertAlign w:val="superscript"/>
        </w:rPr>
        <w:t>®</w:t>
      </w:r>
      <w:r w:rsidR="00BF0C40" w:rsidRPr="00320E3D">
        <w:rPr>
          <w:rFonts w:ascii="Arial" w:hAnsi="Arial" w:cs="Arial"/>
          <w:bCs/>
          <w:sz w:val="20"/>
          <w:szCs w:val="20"/>
        </w:rPr>
        <w:t xml:space="preserve"> ER</w:t>
      </w:r>
      <w:r w:rsidR="00BF0C40">
        <w:rPr>
          <w:rFonts w:ascii="Arial" w:hAnsi="Arial" w:cs="Arial"/>
          <w:bCs/>
          <w:sz w:val="20"/>
          <w:szCs w:val="20"/>
        </w:rPr>
        <w:t xml:space="preserve"> (morphine extended-release) by mouth compared to manipulated morphine ER intranasal</w:t>
      </w:r>
      <w:r w:rsidR="00D0731A">
        <w:rPr>
          <w:rFonts w:ascii="Arial" w:hAnsi="Arial" w:cs="Arial"/>
          <w:bCs/>
          <w:sz w:val="20"/>
          <w:szCs w:val="20"/>
        </w:rPr>
        <w:t>ly</w:t>
      </w:r>
      <w:r w:rsidR="00BF0C40">
        <w:rPr>
          <w:rFonts w:ascii="Arial" w:hAnsi="Arial" w:cs="Arial"/>
          <w:bCs/>
          <w:sz w:val="20"/>
          <w:szCs w:val="20"/>
        </w:rPr>
        <w:t xml:space="preserve"> (51.0, 50.5, 59.0 compared to 71.0, respectively; P&lt;0.0001 for all). Other secondary endpoints followed this trend.</w:t>
      </w:r>
      <w:r w:rsidR="00657D38">
        <w:rPr>
          <w:rFonts w:ascii="Arial" w:hAnsi="Arial" w:cs="Arial"/>
          <w:bCs/>
          <w:sz w:val="20"/>
          <w:szCs w:val="20"/>
          <w:vertAlign w:val="superscript"/>
        </w:rPr>
        <w:t>5</w:t>
      </w:r>
    </w:p>
    <w:p w:rsidR="00EC0305" w:rsidRDefault="00EC0305" w:rsidP="00AE32D7">
      <w:pPr>
        <w:pStyle w:val="NoSpacing"/>
        <w:rPr>
          <w:rFonts w:ascii="Arial" w:hAnsi="Arial" w:cs="Arial"/>
          <w:bCs/>
          <w:sz w:val="20"/>
          <w:szCs w:val="20"/>
        </w:rPr>
      </w:pPr>
    </w:p>
    <w:p w:rsidR="00EC0305" w:rsidRDefault="00EC0305" w:rsidP="00AE32D7">
      <w:pPr>
        <w:pStyle w:val="NoSpacing"/>
        <w:rPr>
          <w:rFonts w:ascii="Arial" w:hAnsi="Arial" w:cs="Arial"/>
          <w:sz w:val="20"/>
          <w:szCs w:val="20"/>
        </w:rPr>
      </w:pPr>
    </w:p>
    <w:p w:rsidR="00EC0305" w:rsidRDefault="00EC0305">
      <w:pPr>
        <w:spacing w:after="0" w:line="240" w:lineRule="auto"/>
        <w:rPr>
          <w:rFonts w:ascii="Arial" w:hAnsi="Arial" w:cs="Arial"/>
          <w:sz w:val="20"/>
          <w:szCs w:val="20"/>
        </w:rPr>
      </w:pPr>
      <w:r>
        <w:rPr>
          <w:rFonts w:ascii="Arial" w:hAnsi="Arial" w:cs="Arial"/>
          <w:sz w:val="20"/>
          <w:szCs w:val="20"/>
        </w:rPr>
        <w:br w:type="page"/>
      </w:r>
    </w:p>
    <w:p w:rsidR="00EC0305" w:rsidRDefault="00EC0305" w:rsidP="00AE32D7">
      <w:pPr>
        <w:pStyle w:val="NoSpacing"/>
        <w:rPr>
          <w:rFonts w:ascii="Arial" w:hAnsi="Arial" w:cs="Arial"/>
          <w:b/>
          <w:sz w:val="20"/>
          <w:szCs w:val="20"/>
        </w:rPr>
        <w:sectPr w:rsidR="00EC0305" w:rsidSect="002E4FEA">
          <w:headerReference w:type="default" r:id="rId9"/>
          <w:footerReference w:type="default" r:id="rId10"/>
          <w:pgSz w:w="12240" w:h="15840" w:code="1"/>
          <w:pgMar w:top="1440" w:right="1440" w:bottom="1440" w:left="1440" w:header="720" w:footer="720" w:gutter="0"/>
          <w:cols w:space="720"/>
          <w:docGrid w:linePitch="360"/>
        </w:sectPr>
      </w:pPr>
    </w:p>
    <w:p w:rsidR="00EC0305" w:rsidRDefault="00EC0305" w:rsidP="00AE32D7">
      <w:pPr>
        <w:pStyle w:val="NoSpacing"/>
        <w:rPr>
          <w:rFonts w:ascii="Arial" w:hAnsi="Arial" w:cs="Arial"/>
          <w:b/>
          <w:sz w:val="20"/>
          <w:szCs w:val="20"/>
        </w:rPr>
      </w:pPr>
      <w:proofErr w:type="gramStart"/>
      <w:r>
        <w:rPr>
          <w:rFonts w:ascii="Arial" w:hAnsi="Arial" w:cs="Arial"/>
          <w:b/>
          <w:sz w:val="20"/>
          <w:szCs w:val="20"/>
        </w:rPr>
        <w:lastRenderedPageBreak/>
        <w:t>Table 2.</w:t>
      </w:r>
      <w:proofErr w:type="gramEnd"/>
      <w:r>
        <w:rPr>
          <w:rFonts w:ascii="Arial" w:hAnsi="Arial" w:cs="Arial"/>
          <w:b/>
          <w:sz w:val="20"/>
          <w:szCs w:val="20"/>
        </w:rPr>
        <w:t xml:space="preserve"> Clinical Trials</w:t>
      </w:r>
    </w:p>
    <w:tbl>
      <w:tblPr>
        <w:tblW w:w="13730" w:type="dxa"/>
        <w:tblInd w:w="-65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15" w:type="dxa"/>
          <w:right w:w="115" w:type="dxa"/>
        </w:tblCellMar>
        <w:tblLook w:val="0000" w:firstRow="0" w:lastRow="0" w:firstColumn="0" w:lastColumn="0" w:noHBand="0" w:noVBand="0"/>
      </w:tblPr>
      <w:tblGrid>
        <w:gridCol w:w="2640"/>
        <w:gridCol w:w="1760"/>
        <w:gridCol w:w="1540"/>
        <w:gridCol w:w="1760"/>
        <w:gridCol w:w="6030"/>
      </w:tblGrid>
      <w:tr w:rsidR="00EC0305" w:rsidRPr="00EC0305" w:rsidTr="00F43485">
        <w:trPr>
          <w:tblHeader/>
        </w:trPr>
        <w:tc>
          <w:tcPr>
            <w:tcW w:w="2640" w:type="dxa"/>
            <w:shd w:val="clear" w:color="auto" w:fill="C0C0C0"/>
            <w:vAlign w:val="center"/>
          </w:tcPr>
          <w:p w:rsidR="00EC0305" w:rsidRPr="00EC0305" w:rsidRDefault="00EC0305" w:rsidP="00EC0305">
            <w:pPr>
              <w:spacing w:after="0" w:line="240" w:lineRule="auto"/>
              <w:jc w:val="center"/>
              <w:rPr>
                <w:rFonts w:ascii="Arial" w:hAnsi="Arial" w:cs="Arial"/>
                <w:b/>
                <w:sz w:val="20"/>
                <w:szCs w:val="20"/>
              </w:rPr>
            </w:pPr>
            <w:r w:rsidRPr="00EC0305">
              <w:rPr>
                <w:rFonts w:ascii="Arial" w:hAnsi="Arial" w:cs="Arial"/>
                <w:b/>
                <w:sz w:val="20"/>
                <w:szCs w:val="20"/>
              </w:rPr>
              <w:t>Study and Drug Regimen</w:t>
            </w:r>
          </w:p>
        </w:tc>
        <w:tc>
          <w:tcPr>
            <w:tcW w:w="1760" w:type="dxa"/>
            <w:shd w:val="clear" w:color="auto" w:fill="C0C0C0"/>
            <w:vAlign w:val="center"/>
          </w:tcPr>
          <w:p w:rsidR="00EC0305" w:rsidRPr="00EC0305" w:rsidRDefault="00EC0305" w:rsidP="00EC0305">
            <w:pPr>
              <w:spacing w:after="0" w:line="240" w:lineRule="auto"/>
              <w:jc w:val="center"/>
              <w:rPr>
                <w:rFonts w:ascii="Arial" w:hAnsi="Arial" w:cs="Arial"/>
                <w:b/>
                <w:sz w:val="20"/>
                <w:szCs w:val="20"/>
              </w:rPr>
            </w:pPr>
            <w:r w:rsidRPr="00EC0305">
              <w:rPr>
                <w:rFonts w:ascii="Arial" w:hAnsi="Arial" w:cs="Arial"/>
                <w:b/>
                <w:sz w:val="20"/>
                <w:szCs w:val="20"/>
              </w:rPr>
              <w:t>Study Design and</w:t>
            </w:r>
          </w:p>
          <w:p w:rsidR="00EC0305" w:rsidRPr="00EC0305" w:rsidRDefault="00EC0305" w:rsidP="00EC0305">
            <w:pPr>
              <w:spacing w:after="0" w:line="240" w:lineRule="auto"/>
              <w:jc w:val="center"/>
              <w:rPr>
                <w:rFonts w:ascii="Arial" w:hAnsi="Arial" w:cs="Arial"/>
                <w:b/>
                <w:sz w:val="20"/>
                <w:szCs w:val="20"/>
              </w:rPr>
            </w:pPr>
            <w:r w:rsidRPr="00EC0305">
              <w:rPr>
                <w:rFonts w:ascii="Arial" w:hAnsi="Arial" w:cs="Arial"/>
                <w:b/>
                <w:sz w:val="20"/>
                <w:szCs w:val="20"/>
              </w:rPr>
              <w:t>Demographics</w:t>
            </w:r>
          </w:p>
        </w:tc>
        <w:tc>
          <w:tcPr>
            <w:tcW w:w="1540" w:type="dxa"/>
            <w:shd w:val="clear" w:color="auto" w:fill="C0C0C0"/>
            <w:vAlign w:val="center"/>
          </w:tcPr>
          <w:p w:rsidR="00EC0305" w:rsidRPr="00EC0305" w:rsidRDefault="00EC0305" w:rsidP="00EC0305">
            <w:pPr>
              <w:spacing w:after="0" w:line="240" w:lineRule="auto"/>
              <w:jc w:val="center"/>
              <w:rPr>
                <w:rFonts w:ascii="Arial" w:hAnsi="Arial" w:cs="Arial"/>
                <w:b/>
                <w:sz w:val="20"/>
                <w:szCs w:val="20"/>
              </w:rPr>
            </w:pPr>
            <w:r w:rsidRPr="00EC0305">
              <w:rPr>
                <w:rFonts w:ascii="Arial" w:hAnsi="Arial" w:cs="Arial"/>
                <w:b/>
                <w:sz w:val="20"/>
                <w:szCs w:val="20"/>
              </w:rPr>
              <w:t>Sample Size</w:t>
            </w:r>
          </w:p>
          <w:p w:rsidR="00EC0305" w:rsidRPr="00EC0305" w:rsidRDefault="00EC0305" w:rsidP="00EC0305">
            <w:pPr>
              <w:spacing w:after="0" w:line="240" w:lineRule="auto"/>
              <w:jc w:val="center"/>
              <w:rPr>
                <w:rFonts w:ascii="Arial" w:hAnsi="Arial" w:cs="Arial"/>
                <w:b/>
                <w:sz w:val="20"/>
                <w:szCs w:val="20"/>
              </w:rPr>
            </w:pPr>
            <w:r w:rsidRPr="00EC0305">
              <w:rPr>
                <w:rFonts w:ascii="Arial" w:hAnsi="Arial" w:cs="Arial"/>
                <w:b/>
                <w:sz w:val="20"/>
                <w:szCs w:val="20"/>
              </w:rPr>
              <w:t>and Study Duration</w:t>
            </w:r>
          </w:p>
        </w:tc>
        <w:tc>
          <w:tcPr>
            <w:tcW w:w="1760" w:type="dxa"/>
            <w:shd w:val="clear" w:color="auto" w:fill="C0C0C0"/>
            <w:vAlign w:val="center"/>
          </w:tcPr>
          <w:p w:rsidR="00EC0305" w:rsidRPr="00EC0305" w:rsidRDefault="00EC0305" w:rsidP="00EC0305">
            <w:pPr>
              <w:spacing w:after="0" w:line="240" w:lineRule="auto"/>
              <w:jc w:val="center"/>
              <w:rPr>
                <w:rFonts w:ascii="Arial" w:hAnsi="Arial" w:cs="Arial"/>
                <w:b/>
                <w:sz w:val="20"/>
                <w:szCs w:val="20"/>
              </w:rPr>
            </w:pPr>
            <w:r w:rsidRPr="00EC0305">
              <w:rPr>
                <w:rFonts w:ascii="Arial" w:hAnsi="Arial" w:cs="Arial"/>
                <w:b/>
                <w:sz w:val="20"/>
                <w:szCs w:val="20"/>
              </w:rPr>
              <w:t>End Points</w:t>
            </w:r>
          </w:p>
        </w:tc>
        <w:tc>
          <w:tcPr>
            <w:tcW w:w="6030" w:type="dxa"/>
            <w:shd w:val="clear" w:color="auto" w:fill="C0C0C0"/>
            <w:vAlign w:val="center"/>
          </w:tcPr>
          <w:p w:rsidR="00EC0305" w:rsidRPr="00EC0305" w:rsidRDefault="00EC0305" w:rsidP="00EC0305">
            <w:pPr>
              <w:spacing w:after="0" w:line="240" w:lineRule="auto"/>
              <w:jc w:val="center"/>
              <w:rPr>
                <w:rFonts w:ascii="Arial" w:hAnsi="Arial" w:cs="Arial"/>
                <w:b/>
                <w:sz w:val="20"/>
                <w:szCs w:val="20"/>
              </w:rPr>
            </w:pPr>
            <w:r w:rsidRPr="00EC0305">
              <w:rPr>
                <w:rFonts w:ascii="Arial" w:hAnsi="Arial" w:cs="Arial"/>
                <w:b/>
                <w:sz w:val="20"/>
                <w:szCs w:val="20"/>
              </w:rPr>
              <w:t>Results</w:t>
            </w:r>
          </w:p>
        </w:tc>
      </w:tr>
      <w:tr w:rsidR="00EC0305" w:rsidRPr="00EC0305" w:rsidTr="00F43485">
        <w:tc>
          <w:tcPr>
            <w:tcW w:w="2640" w:type="dxa"/>
          </w:tcPr>
          <w:p w:rsidR="00EC0305" w:rsidRPr="00EC0305" w:rsidRDefault="00766CA6" w:rsidP="00EC0305">
            <w:pPr>
              <w:spacing w:after="0" w:line="240" w:lineRule="auto"/>
              <w:rPr>
                <w:rFonts w:ascii="Arial" w:hAnsi="Arial" w:cs="Arial"/>
                <w:sz w:val="20"/>
                <w:szCs w:val="20"/>
              </w:rPr>
            </w:pPr>
            <w:r>
              <w:rPr>
                <w:rFonts w:ascii="Arial" w:hAnsi="Arial" w:cs="Arial"/>
                <w:sz w:val="20"/>
                <w:szCs w:val="20"/>
              </w:rPr>
              <w:t>Smith</w:t>
            </w:r>
            <w:r w:rsidR="00EC0305" w:rsidRPr="00EC0305">
              <w:rPr>
                <w:rFonts w:ascii="Arial" w:hAnsi="Arial" w:cs="Arial"/>
                <w:sz w:val="20"/>
                <w:szCs w:val="20"/>
              </w:rPr>
              <w:t xml:space="preserve"> et al</w:t>
            </w:r>
            <w:r>
              <w:rPr>
                <w:rFonts w:ascii="Arial" w:hAnsi="Arial" w:cs="Arial"/>
                <w:sz w:val="20"/>
                <w:szCs w:val="20"/>
                <w:vertAlign w:val="superscript"/>
              </w:rPr>
              <w:t>4</w:t>
            </w:r>
          </w:p>
          <w:p w:rsidR="00EC0305" w:rsidRPr="00EC0305" w:rsidRDefault="00EC0305" w:rsidP="00EC0305">
            <w:pPr>
              <w:spacing w:after="0" w:line="240" w:lineRule="auto"/>
              <w:rPr>
                <w:rFonts w:ascii="Arial" w:hAnsi="Arial" w:cs="Arial"/>
                <w:sz w:val="20"/>
                <w:szCs w:val="20"/>
              </w:rPr>
            </w:pPr>
          </w:p>
          <w:p w:rsidR="00EC0305" w:rsidRDefault="00AC11DA" w:rsidP="00EC0305">
            <w:pPr>
              <w:spacing w:after="0" w:line="240" w:lineRule="auto"/>
              <w:rPr>
                <w:rFonts w:ascii="Arial" w:hAnsi="Arial" w:cs="Arial"/>
                <w:bCs/>
                <w:sz w:val="20"/>
                <w:szCs w:val="20"/>
              </w:rPr>
            </w:pPr>
            <w:r>
              <w:rPr>
                <w:rFonts w:ascii="Arial" w:hAnsi="Arial" w:cs="Arial"/>
                <w:sz w:val="20"/>
                <w:szCs w:val="20"/>
              </w:rPr>
              <w:t>m</w:t>
            </w:r>
            <w:r w:rsidR="00E17AB1">
              <w:rPr>
                <w:rFonts w:ascii="Arial" w:hAnsi="Arial" w:cs="Arial"/>
                <w:sz w:val="20"/>
                <w:szCs w:val="20"/>
              </w:rPr>
              <w:t xml:space="preserve">anipulated </w:t>
            </w:r>
            <w:proofErr w:type="spellStart"/>
            <w:r w:rsidR="00E17AB1">
              <w:rPr>
                <w:rFonts w:ascii="Arial" w:hAnsi="Arial" w:cs="Arial"/>
                <w:bCs/>
                <w:sz w:val="20"/>
                <w:szCs w:val="20"/>
              </w:rPr>
              <w:t>Arymo</w:t>
            </w:r>
            <w:proofErr w:type="spellEnd"/>
            <w:r w:rsidR="00E17AB1">
              <w:rPr>
                <w:rFonts w:ascii="Arial" w:hAnsi="Arial" w:cs="Arial"/>
                <w:bCs/>
                <w:sz w:val="20"/>
                <w:szCs w:val="20"/>
                <w:vertAlign w:val="superscript"/>
              </w:rPr>
              <w:t>®</w:t>
            </w:r>
            <w:r w:rsidR="00E17AB1" w:rsidRPr="00320E3D">
              <w:rPr>
                <w:rFonts w:ascii="Arial" w:hAnsi="Arial" w:cs="Arial"/>
                <w:bCs/>
                <w:sz w:val="20"/>
                <w:szCs w:val="20"/>
              </w:rPr>
              <w:t xml:space="preserve"> ER</w:t>
            </w:r>
            <w:r w:rsidR="00E17AB1">
              <w:rPr>
                <w:rFonts w:ascii="Arial" w:hAnsi="Arial" w:cs="Arial"/>
                <w:bCs/>
                <w:sz w:val="20"/>
                <w:szCs w:val="20"/>
              </w:rPr>
              <w:t xml:space="preserve"> (morphine extended-release) oral</w:t>
            </w:r>
          </w:p>
          <w:p w:rsidR="00E17AB1" w:rsidRDefault="00E17AB1" w:rsidP="00EC0305">
            <w:pPr>
              <w:spacing w:after="0" w:line="240" w:lineRule="auto"/>
              <w:rPr>
                <w:rFonts w:ascii="Arial" w:hAnsi="Arial" w:cs="Arial"/>
                <w:bCs/>
                <w:sz w:val="20"/>
                <w:szCs w:val="20"/>
              </w:rPr>
            </w:pPr>
          </w:p>
          <w:p w:rsidR="00E17AB1" w:rsidRDefault="00E17AB1" w:rsidP="00EC0305">
            <w:pPr>
              <w:spacing w:after="0" w:line="240" w:lineRule="auto"/>
              <w:rPr>
                <w:rFonts w:ascii="Arial" w:hAnsi="Arial" w:cs="Arial"/>
                <w:bCs/>
                <w:sz w:val="20"/>
                <w:szCs w:val="20"/>
              </w:rPr>
            </w:pPr>
            <w:r>
              <w:rPr>
                <w:rFonts w:ascii="Arial" w:hAnsi="Arial" w:cs="Arial"/>
                <w:bCs/>
                <w:sz w:val="20"/>
                <w:szCs w:val="20"/>
              </w:rPr>
              <w:t>vs</w:t>
            </w:r>
          </w:p>
          <w:p w:rsidR="00E17AB1" w:rsidRDefault="00E17AB1" w:rsidP="00EC0305">
            <w:pPr>
              <w:spacing w:after="0" w:line="240" w:lineRule="auto"/>
              <w:rPr>
                <w:rFonts w:ascii="Arial" w:hAnsi="Arial" w:cs="Arial"/>
                <w:sz w:val="20"/>
                <w:szCs w:val="20"/>
              </w:rPr>
            </w:pPr>
          </w:p>
          <w:p w:rsidR="00E17AB1" w:rsidRDefault="003D5E79" w:rsidP="00EC0305">
            <w:pPr>
              <w:spacing w:after="0" w:line="240" w:lineRule="auto"/>
              <w:rPr>
                <w:rFonts w:ascii="Arial" w:hAnsi="Arial" w:cs="Arial"/>
                <w:sz w:val="20"/>
                <w:szCs w:val="20"/>
              </w:rPr>
            </w:pPr>
            <w:r>
              <w:rPr>
                <w:rFonts w:ascii="Arial" w:hAnsi="Arial" w:cs="Arial"/>
                <w:sz w:val="20"/>
                <w:szCs w:val="20"/>
              </w:rPr>
              <w:t>manipulated</w:t>
            </w:r>
            <w:r w:rsidR="00E17AB1">
              <w:rPr>
                <w:rFonts w:ascii="Arial" w:hAnsi="Arial" w:cs="Arial"/>
                <w:sz w:val="20"/>
                <w:szCs w:val="20"/>
              </w:rPr>
              <w:t xml:space="preserve"> </w:t>
            </w:r>
            <w:r w:rsidR="00E170EA">
              <w:rPr>
                <w:rFonts w:ascii="Arial" w:hAnsi="Arial" w:cs="Arial"/>
                <w:sz w:val="20"/>
                <w:szCs w:val="20"/>
              </w:rPr>
              <w:t xml:space="preserve">morphine ER tablets </w:t>
            </w:r>
            <w:r w:rsidR="00E17AB1">
              <w:rPr>
                <w:rFonts w:ascii="Arial" w:hAnsi="Arial" w:cs="Arial"/>
                <w:sz w:val="20"/>
                <w:szCs w:val="20"/>
              </w:rPr>
              <w:t>oral</w:t>
            </w:r>
          </w:p>
          <w:p w:rsidR="00E17AB1" w:rsidRDefault="00E17AB1" w:rsidP="00EC0305">
            <w:pPr>
              <w:spacing w:after="0" w:line="240" w:lineRule="auto"/>
              <w:rPr>
                <w:rFonts w:ascii="Arial" w:hAnsi="Arial" w:cs="Arial"/>
                <w:sz w:val="20"/>
                <w:szCs w:val="20"/>
              </w:rPr>
            </w:pPr>
          </w:p>
          <w:p w:rsidR="00E17AB1" w:rsidRDefault="00E17AB1" w:rsidP="00EC0305">
            <w:pPr>
              <w:spacing w:after="0" w:line="240" w:lineRule="auto"/>
              <w:rPr>
                <w:rFonts w:ascii="Arial" w:hAnsi="Arial" w:cs="Arial"/>
                <w:sz w:val="20"/>
                <w:szCs w:val="20"/>
              </w:rPr>
            </w:pPr>
            <w:r>
              <w:rPr>
                <w:rFonts w:ascii="Arial" w:hAnsi="Arial" w:cs="Arial"/>
                <w:sz w:val="20"/>
                <w:szCs w:val="20"/>
              </w:rPr>
              <w:t>vs</w:t>
            </w:r>
          </w:p>
          <w:p w:rsidR="00E17AB1" w:rsidRDefault="00E17AB1" w:rsidP="00EC0305">
            <w:pPr>
              <w:spacing w:after="0" w:line="240" w:lineRule="auto"/>
              <w:rPr>
                <w:rFonts w:ascii="Arial" w:hAnsi="Arial" w:cs="Arial"/>
                <w:sz w:val="20"/>
                <w:szCs w:val="20"/>
              </w:rPr>
            </w:pPr>
          </w:p>
          <w:p w:rsidR="00E17AB1" w:rsidRPr="00E17AB1" w:rsidRDefault="00D0731A" w:rsidP="00EC0305">
            <w:pPr>
              <w:spacing w:after="0" w:line="240" w:lineRule="auto"/>
              <w:rPr>
                <w:rFonts w:ascii="Arial" w:hAnsi="Arial" w:cs="Arial"/>
                <w:sz w:val="20"/>
                <w:szCs w:val="20"/>
              </w:rPr>
            </w:pPr>
            <w:r>
              <w:rPr>
                <w:rFonts w:ascii="Arial" w:hAnsi="Arial" w:cs="Arial"/>
                <w:sz w:val="20"/>
                <w:szCs w:val="20"/>
              </w:rPr>
              <w:t>i</w:t>
            </w:r>
            <w:r w:rsidR="00E17AB1">
              <w:rPr>
                <w:rFonts w:ascii="Arial" w:hAnsi="Arial" w:cs="Arial"/>
                <w:sz w:val="20"/>
                <w:szCs w:val="20"/>
              </w:rPr>
              <w:t xml:space="preserve">ntact </w:t>
            </w:r>
            <w:proofErr w:type="spellStart"/>
            <w:r w:rsidR="00E17AB1">
              <w:rPr>
                <w:rFonts w:ascii="Arial" w:hAnsi="Arial" w:cs="Arial"/>
                <w:bCs/>
                <w:sz w:val="20"/>
                <w:szCs w:val="20"/>
              </w:rPr>
              <w:t>Arymo</w:t>
            </w:r>
            <w:proofErr w:type="spellEnd"/>
            <w:r w:rsidR="00E17AB1">
              <w:rPr>
                <w:rFonts w:ascii="Arial" w:hAnsi="Arial" w:cs="Arial"/>
                <w:bCs/>
                <w:sz w:val="20"/>
                <w:szCs w:val="20"/>
                <w:vertAlign w:val="superscript"/>
              </w:rPr>
              <w:t>®</w:t>
            </w:r>
            <w:r w:rsidR="00E17AB1" w:rsidRPr="00320E3D">
              <w:rPr>
                <w:rFonts w:ascii="Arial" w:hAnsi="Arial" w:cs="Arial"/>
                <w:bCs/>
                <w:sz w:val="20"/>
                <w:szCs w:val="20"/>
              </w:rPr>
              <w:t xml:space="preserve"> ER</w:t>
            </w:r>
            <w:r w:rsidR="00E17AB1">
              <w:rPr>
                <w:rFonts w:ascii="Arial" w:hAnsi="Arial" w:cs="Arial"/>
                <w:bCs/>
                <w:sz w:val="20"/>
                <w:szCs w:val="20"/>
              </w:rPr>
              <w:t xml:space="preserve"> (morphine extended-release) oral</w:t>
            </w:r>
          </w:p>
          <w:p w:rsidR="00EC0305" w:rsidRPr="00EC0305" w:rsidRDefault="00EC0305" w:rsidP="00EC0305">
            <w:pPr>
              <w:spacing w:after="0" w:line="240" w:lineRule="auto"/>
              <w:rPr>
                <w:rFonts w:ascii="Arial" w:hAnsi="Arial" w:cs="Arial"/>
                <w:sz w:val="20"/>
                <w:szCs w:val="20"/>
              </w:rPr>
            </w:pPr>
          </w:p>
          <w:p w:rsidR="00EC0305" w:rsidRPr="00EC0305" w:rsidRDefault="00EC0305" w:rsidP="00EC0305">
            <w:pPr>
              <w:spacing w:after="0" w:line="240" w:lineRule="auto"/>
              <w:rPr>
                <w:rFonts w:ascii="Arial" w:hAnsi="Arial" w:cs="Arial"/>
                <w:sz w:val="20"/>
                <w:szCs w:val="20"/>
              </w:rPr>
            </w:pPr>
            <w:r w:rsidRPr="00EC0305">
              <w:rPr>
                <w:rFonts w:ascii="Arial" w:hAnsi="Arial" w:cs="Arial"/>
                <w:sz w:val="20"/>
                <w:szCs w:val="20"/>
              </w:rPr>
              <w:t>vs</w:t>
            </w:r>
          </w:p>
          <w:p w:rsidR="00EC0305" w:rsidRPr="00EC0305" w:rsidRDefault="00EC0305" w:rsidP="00EC0305">
            <w:pPr>
              <w:spacing w:after="0" w:line="240" w:lineRule="auto"/>
              <w:rPr>
                <w:rFonts w:ascii="Arial" w:hAnsi="Arial" w:cs="Arial"/>
                <w:sz w:val="20"/>
                <w:szCs w:val="20"/>
              </w:rPr>
            </w:pPr>
          </w:p>
          <w:p w:rsidR="00EC0305" w:rsidRPr="00EC0305" w:rsidRDefault="00EC0305" w:rsidP="00EC0305">
            <w:pPr>
              <w:spacing w:after="0" w:line="240" w:lineRule="auto"/>
              <w:rPr>
                <w:rFonts w:ascii="Arial" w:hAnsi="Arial" w:cs="Arial"/>
                <w:sz w:val="20"/>
                <w:szCs w:val="20"/>
              </w:rPr>
            </w:pPr>
            <w:r w:rsidRPr="00EC0305">
              <w:rPr>
                <w:rFonts w:ascii="Arial" w:hAnsi="Arial" w:cs="Arial"/>
                <w:sz w:val="20"/>
                <w:szCs w:val="20"/>
              </w:rPr>
              <w:t>placebo</w:t>
            </w:r>
          </w:p>
          <w:p w:rsidR="00EC0305" w:rsidRPr="00EC0305" w:rsidRDefault="00EC0305" w:rsidP="00EC0305">
            <w:pPr>
              <w:spacing w:after="0" w:line="240" w:lineRule="auto"/>
              <w:rPr>
                <w:rFonts w:ascii="Arial" w:hAnsi="Arial" w:cs="Arial"/>
                <w:sz w:val="20"/>
                <w:szCs w:val="20"/>
              </w:rPr>
            </w:pPr>
          </w:p>
          <w:p w:rsidR="00EC0305" w:rsidRPr="00EC0305" w:rsidRDefault="00EC0305" w:rsidP="00EC0305">
            <w:pPr>
              <w:spacing w:after="0" w:line="240" w:lineRule="auto"/>
              <w:rPr>
                <w:rFonts w:ascii="Arial" w:hAnsi="Arial" w:cs="Arial"/>
                <w:sz w:val="20"/>
                <w:szCs w:val="20"/>
              </w:rPr>
            </w:pPr>
            <w:r w:rsidRPr="00EC0305">
              <w:rPr>
                <w:rFonts w:ascii="Arial" w:hAnsi="Arial" w:cs="Arial"/>
                <w:sz w:val="20"/>
                <w:szCs w:val="20"/>
              </w:rPr>
              <w:t xml:space="preserve">All </w:t>
            </w:r>
            <w:r w:rsidR="00F43485">
              <w:rPr>
                <w:rFonts w:ascii="Arial" w:hAnsi="Arial" w:cs="Arial"/>
                <w:sz w:val="20"/>
                <w:szCs w:val="20"/>
              </w:rPr>
              <w:t>volunteers must have passed a naloxone challenge and drug discrimination phase prior to randomization</w:t>
            </w:r>
          </w:p>
          <w:p w:rsidR="00EC0305" w:rsidRPr="00EC0305" w:rsidRDefault="00EC0305" w:rsidP="00EC0305">
            <w:pPr>
              <w:spacing w:after="0" w:line="240" w:lineRule="auto"/>
              <w:rPr>
                <w:rFonts w:ascii="Arial" w:hAnsi="Arial" w:cs="Arial"/>
                <w:sz w:val="20"/>
                <w:szCs w:val="20"/>
              </w:rPr>
            </w:pPr>
          </w:p>
          <w:p w:rsidR="00EC0305" w:rsidRPr="00EC0305" w:rsidRDefault="00F43485" w:rsidP="00F43485">
            <w:pPr>
              <w:spacing w:after="0" w:line="240" w:lineRule="auto"/>
              <w:rPr>
                <w:rFonts w:ascii="Arial" w:hAnsi="Arial" w:cs="Arial"/>
                <w:sz w:val="20"/>
                <w:szCs w:val="20"/>
              </w:rPr>
            </w:pPr>
            <w:r>
              <w:rPr>
                <w:rFonts w:ascii="Arial" w:hAnsi="Arial" w:cs="Arial"/>
                <w:sz w:val="20"/>
                <w:szCs w:val="20"/>
              </w:rPr>
              <w:t>At randomization, subjects</w:t>
            </w:r>
            <w:r w:rsidR="00EC0305" w:rsidRPr="00EC0305">
              <w:rPr>
                <w:rFonts w:ascii="Arial" w:hAnsi="Arial" w:cs="Arial"/>
                <w:sz w:val="20"/>
                <w:szCs w:val="20"/>
              </w:rPr>
              <w:t xml:space="preserve"> were randomized to </w:t>
            </w:r>
            <w:r>
              <w:rPr>
                <w:rFonts w:ascii="Arial" w:hAnsi="Arial" w:cs="Arial"/>
                <w:sz w:val="20"/>
                <w:szCs w:val="20"/>
              </w:rPr>
              <w:t>one of the four groups, but completed each treatment.</w:t>
            </w:r>
          </w:p>
        </w:tc>
        <w:tc>
          <w:tcPr>
            <w:tcW w:w="1760" w:type="dxa"/>
          </w:tcPr>
          <w:p w:rsidR="00EC0305" w:rsidRPr="00EC0305" w:rsidRDefault="00766CA6" w:rsidP="00EC0305">
            <w:pPr>
              <w:spacing w:after="0" w:line="240" w:lineRule="auto"/>
              <w:rPr>
                <w:rFonts w:ascii="Arial" w:hAnsi="Arial" w:cs="Arial"/>
                <w:sz w:val="20"/>
                <w:szCs w:val="20"/>
              </w:rPr>
            </w:pPr>
            <w:r>
              <w:rPr>
                <w:rFonts w:ascii="Arial" w:hAnsi="Arial" w:cs="Arial"/>
                <w:sz w:val="20"/>
                <w:szCs w:val="20"/>
              </w:rPr>
              <w:t>AC,</w:t>
            </w:r>
            <w:r w:rsidRPr="00EC0305">
              <w:rPr>
                <w:rFonts w:ascii="Arial" w:hAnsi="Arial" w:cs="Arial"/>
                <w:sz w:val="20"/>
                <w:szCs w:val="20"/>
              </w:rPr>
              <w:t xml:space="preserve"> </w:t>
            </w:r>
            <w:r w:rsidR="00EC0305" w:rsidRPr="00EC0305">
              <w:rPr>
                <w:rFonts w:ascii="Arial" w:hAnsi="Arial" w:cs="Arial"/>
                <w:sz w:val="20"/>
                <w:szCs w:val="20"/>
              </w:rPr>
              <w:t>DB,</w:t>
            </w:r>
            <w:r>
              <w:rPr>
                <w:rFonts w:ascii="Arial" w:hAnsi="Arial" w:cs="Arial"/>
                <w:sz w:val="20"/>
                <w:szCs w:val="20"/>
              </w:rPr>
              <w:t xml:space="preserve"> </w:t>
            </w:r>
            <w:r w:rsidR="00EC0305" w:rsidRPr="00EC0305">
              <w:rPr>
                <w:rFonts w:ascii="Arial" w:hAnsi="Arial" w:cs="Arial"/>
                <w:sz w:val="20"/>
                <w:szCs w:val="20"/>
              </w:rPr>
              <w:t>PC, RCT</w:t>
            </w:r>
            <w:r>
              <w:rPr>
                <w:rFonts w:ascii="Arial" w:hAnsi="Arial" w:cs="Arial"/>
                <w:sz w:val="20"/>
                <w:szCs w:val="20"/>
              </w:rPr>
              <w:t>, S</w:t>
            </w:r>
            <w:r w:rsidRPr="00EC0305">
              <w:rPr>
                <w:rFonts w:ascii="Arial" w:hAnsi="Arial" w:cs="Arial"/>
                <w:sz w:val="20"/>
                <w:szCs w:val="20"/>
              </w:rPr>
              <w:t>C,</w:t>
            </w:r>
            <w:r>
              <w:rPr>
                <w:rFonts w:ascii="Arial" w:hAnsi="Arial" w:cs="Arial"/>
                <w:sz w:val="20"/>
                <w:szCs w:val="20"/>
              </w:rPr>
              <w:t xml:space="preserve"> </w:t>
            </w:r>
            <w:proofErr w:type="spellStart"/>
            <w:r>
              <w:rPr>
                <w:rFonts w:ascii="Arial" w:hAnsi="Arial" w:cs="Arial"/>
                <w:sz w:val="20"/>
                <w:szCs w:val="20"/>
              </w:rPr>
              <w:t>SiD</w:t>
            </w:r>
            <w:proofErr w:type="spellEnd"/>
            <w:r>
              <w:rPr>
                <w:rFonts w:ascii="Arial" w:hAnsi="Arial" w:cs="Arial"/>
                <w:sz w:val="20"/>
                <w:szCs w:val="20"/>
              </w:rPr>
              <w:t>,</w:t>
            </w:r>
            <w:r w:rsidRPr="00EC0305">
              <w:rPr>
                <w:rFonts w:ascii="Arial" w:hAnsi="Arial" w:cs="Arial"/>
                <w:sz w:val="20"/>
                <w:szCs w:val="20"/>
              </w:rPr>
              <w:t xml:space="preserve"> </w:t>
            </w:r>
            <w:r>
              <w:rPr>
                <w:rFonts w:ascii="Arial" w:hAnsi="Arial" w:cs="Arial"/>
                <w:sz w:val="20"/>
                <w:szCs w:val="20"/>
              </w:rPr>
              <w:t>XO</w:t>
            </w:r>
          </w:p>
          <w:p w:rsidR="00EC0305" w:rsidRPr="00EC0305" w:rsidRDefault="00EC0305" w:rsidP="00EC0305">
            <w:pPr>
              <w:spacing w:after="0" w:line="240" w:lineRule="auto"/>
              <w:rPr>
                <w:rFonts w:ascii="Arial" w:hAnsi="Arial" w:cs="Arial"/>
                <w:sz w:val="20"/>
                <w:szCs w:val="20"/>
              </w:rPr>
            </w:pPr>
          </w:p>
          <w:p w:rsidR="00EC0305" w:rsidRPr="00EC0305" w:rsidRDefault="00E17AB1" w:rsidP="00EC0305">
            <w:pPr>
              <w:spacing w:after="0" w:line="240" w:lineRule="auto"/>
              <w:rPr>
                <w:rFonts w:ascii="Arial" w:hAnsi="Arial" w:cs="Arial"/>
                <w:sz w:val="20"/>
                <w:szCs w:val="20"/>
              </w:rPr>
            </w:pPr>
            <w:r>
              <w:rPr>
                <w:rFonts w:ascii="Arial" w:hAnsi="Arial" w:cs="Arial"/>
                <w:sz w:val="20"/>
                <w:szCs w:val="20"/>
              </w:rPr>
              <w:t>Nondependent, experienced recreational opioid users aged 18 to 55 years</w:t>
            </w:r>
          </w:p>
        </w:tc>
        <w:tc>
          <w:tcPr>
            <w:tcW w:w="1540" w:type="dxa"/>
          </w:tcPr>
          <w:p w:rsidR="00EC0305" w:rsidRPr="00EC0305" w:rsidRDefault="00E17AB1" w:rsidP="00EC0305">
            <w:pPr>
              <w:spacing w:after="0" w:line="240" w:lineRule="auto"/>
              <w:jc w:val="center"/>
              <w:rPr>
                <w:rFonts w:ascii="Arial" w:hAnsi="Arial" w:cs="Arial"/>
                <w:sz w:val="20"/>
                <w:szCs w:val="20"/>
              </w:rPr>
            </w:pPr>
            <w:r>
              <w:rPr>
                <w:rFonts w:ascii="Arial" w:hAnsi="Arial" w:cs="Arial"/>
                <w:sz w:val="20"/>
                <w:szCs w:val="20"/>
              </w:rPr>
              <w:t>N=38</w:t>
            </w:r>
          </w:p>
          <w:p w:rsidR="00EC0305" w:rsidRPr="00EC0305" w:rsidRDefault="00EC0305" w:rsidP="00EC0305">
            <w:pPr>
              <w:spacing w:after="0" w:line="240" w:lineRule="auto"/>
              <w:jc w:val="center"/>
              <w:rPr>
                <w:rFonts w:ascii="Arial" w:hAnsi="Arial" w:cs="Arial"/>
                <w:sz w:val="20"/>
                <w:szCs w:val="20"/>
              </w:rPr>
            </w:pPr>
          </w:p>
          <w:p w:rsidR="00EC0305" w:rsidRPr="00EC0305" w:rsidRDefault="00E17AB1" w:rsidP="00EC0305">
            <w:pPr>
              <w:spacing w:after="0" w:line="240" w:lineRule="auto"/>
              <w:jc w:val="center"/>
              <w:rPr>
                <w:rFonts w:ascii="Arial" w:hAnsi="Arial" w:cs="Arial"/>
                <w:sz w:val="20"/>
                <w:szCs w:val="20"/>
              </w:rPr>
            </w:pPr>
            <w:r>
              <w:rPr>
                <w:rFonts w:ascii="Arial" w:hAnsi="Arial" w:cs="Arial"/>
                <w:sz w:val="20"/>
                <w:szCs w:val="20"/>
              </w:rPr>
              <w:t>Single doses</w:t>
            </w:r>
          </w:p>
        </w:tc>
        <w:tc>
          <w:tcPr>
            <w:tcW w:w="1760" w:type="dxa"/>
          </w:tcPr>
          <w:p w:rsidR="00EC0305" w:rsidRPr="00EC0305" w:rsidRDefault="00EC0305" w:rsidP="00EC0305">
            <w:pPr>
              <w:spacing w:after="0" w:line="240" w:lineRule="auto"/>
              <w:rPr>
                <w:rFonts w:ascii="Arial" w:hAnsi="Arial" w:cs="Arial"/>
                <w:sz w:val="20"/>
                <w:szCs w:val="20"/>
              </w:rPr>
            </w:pPr>
            <w:r w:rsidRPr="00EC0305">
              <w:rPr>
                <w:rFonts w:ascii="Arial" w:hAnsi="Arial" w:cs="Arial"/>
                <w:sz w:val="20"/>
                <w:szCs w:val="20"/>
              </w:rPr>
              <w:t>Primary:</w:t>
            </w:r>
          </w:p>
          <w:p w:rsidR="00EC0305" w:rsidRPr="00F43485" w:rsidRDefault="00F43485" w:rsidP="00EC0305">
            <w:pPr>
              <w:spacing w:after="0" w:line="240" w:lineRule="auto"/>
              <w:rPr>
                <w:rFonts w:ascii="Arial" w:hAnsi="Arial" w:cs="Arial"/>
                <w:sz w:val="20"/>
                <w:szCs w:val="20"/>
              </w:rPr>
            </w:pPr>
            <w:proofErr w:type="spellStart"/>
            <w:r>
              <w:rPr>
                <w:rFonts w:ascii="Arial" w:hAnsi="Arial" w:cs="Arial"/>
                <w:sz w:val="20"/>
                <w:szCs w:val="20"/>
              </w:rPr>
              <w:t>E</w:t>
            </w:r>
            <w:r>
              <w:rPr>
                <w:rFonts w:ascii="Arial" w:hAnsi="Arial" w:cs="Arial"/>
                <w:sz w:val="20"/>
                <w:szCs w:val="20"/>
                <w:vertAlign w:val="subscript"/>
              </w:rPr>
              <w:t>max</w:t>
            </w:r>
            <w:proofErr w:type="spellEnd"/>
            <w:r>
              <w:rPr>
                <w:rFonts w:ascii="Arial" w:hAnsi="Arial" w:cs="Arial"/>
                <w:sz w:val="20"/>
                <w:szCs w:val="20"/>
              </w:rPr>
              <w:t xml:space="preserve"> drug liking on VAS</w:t>
            </w:r>
          </w:p>
          <w:p w:rsidR="00EC0305" w:rsidRPr="00EC0305" w:rsidRDefault="00EC0305" w:rsidP="00EC0305">
            <w:pPr>
              <w:spacing w:after="0" w:line="240" w:lineRule="auto"/>
              <w:rPr>
                <w:rFonts w:ascii="Arial" w:hAnsi="Arial" w:cs="Arial"/>
                <w:sz w:val="20"/>
                <w:szCs w:val="20"/>
              </w:rPr>
            </w:pPr>
          </w:p>
          <w:p w:rsidR="00EC0305" w:rsidRPr="00EC0305" w:rsidRDefault="00EC0305" w:rsidP="00EC0305">
            <w:pPr>
              <w:spacing w:after="0" w:line="240" w:lineRule="auto"/>
              <w:rPr>
                <w:rFonts w:ascii="Arial" w:hAnsi="Arial" w:cs="Arial"/>
                <w:sz w:val="20"/>
                <w:szCs w:val="20"/>
              </w:rPr>
            </w:pPr>
            <w:r w:rsidRPr="00EC0305">
              <w:rPr>
                <w:rFonts w:ascii="Arial" w:hAnsi="Arial" w:cs="Arial"/>
                <w:sz w:val="20"/>
                <w:szCs w:val="20"/>
              </w:rPr>
              <w:t>Secondary:</w:t>
            </w:r>
          </w:p>
          <w:p w:rsidR="00EC0305" w:rsidRPr="00EC0305" w:rsidRDefault="00E170EA" w:rsidP="00EC0305">
            <w:pPr>
              <w:spacing w:after="0" w:line="240" w:lineRule="auto"/>
              <w:rPr>
                <w:rFonts w:ascii="Arial" w:hAnsi="Arial" w:cs="Arial"/>
                <w:sz w:val="20"/>
                <w:szCs w:val="20"/>
              </w:rPr>
            </w:pPr>
            <w:proofErr w:type="spellStart"/>
            <w:r>
              <w:rPr>
                <w:rFonts w:ascii="Arial" w:hAnsi="Arial" w:cs="Arial"/>
                <w:bCs/>
                <w:sz w:val="20"/>
                <w:szCs w:val="20"/>
              </w:rPr>
              <w:t>TE</w:t>
            </w:r>
            <w:r>
              <w:rPr>
                <w:rFonts w:ascii="Arial" w:hAnsi="Arial" w:cs="Arial"/>
                <w:bCs/>
                <w:sz w:val="20"/>
                <w:szCs w:val="20"/>
                <w:vertAlign w:val="subscript"/>
              </w:rPr>
              <w:t>max</w:t>
            </w:r>
            <w:proofErr w:type="spellEnd"/>
            <w:r>
              <w:rPr>
                <w:rFonts w:ascii="Arial" w:hAnsi="Arial" w:cs="Arial"/>
                <w:bCs/>
                <w:sz w:val="20"/>
                <w:szCs w:val="20"/>
              </w:rPr>
              <w:t xml:space="preserve"> for drug liking, </w:t>
            </w:r>
            <w:proofErr w:type="spellStart"/>
            <w:r>
              <w:rPr>
                <w:rFonts w:ascii="Arial" w:hAnsi="Arial" w:cs="Arial"/>
                <w:bCs/>
                <w:sz w:val="20"/>
                <w:szCs w:val="20"/>
              </w:rPr>
              <w:t>E</w:t>
            </w:r>
            <w:r>
              <w:rPr>
                <w:rFonts w:ascii="Arial" w:hAnsi="Arial" w:cs="Arial"/>
                <w:bCs/>
                <w:sz w:val="20"/>
                <w:szCs w:val="20"/>
                <w:vertAlign w:val="subscript"/>
              </w:rPr>
              <w:t>max</w:t>
            </w:r>
            <w:proofErr w:type="spellEnd"/>
            <w:r>
              <w:rPr>
                <w:rFonts w:ascii="Arial" w:hAnsi="Arial" w:cs="Arial"/>
                <w:bCs/>
                <w:sz w:val="20"/>
                <w:szCs w:val="20"/>
              </w:rPr>
              <w:t xml:space="preserve"> for changes in pupil diameter, </w:t>
            </w:r>
            <w:proofErr w:type="spellStart"/>
            <w:r>
              <w:rPr>
                <w:rFonts w:ascii="Arial" w:hAnsi="Arial" w:cs="Arial"/>
                <w:bCs/>
                <w:sz w:val="20"/>
                <w:szCs w:val="20"/>
              </w:rPr>
              <w:t>TE</w:t>
            </w:r>
            <w:r>
              <w:rPr>
                <w:rFonts w:ascii="Arial" w:hAnsi="Arial" w:cs="Arial"/>
                <w:bCs/>
                <w:sz w:val="20"/>
                <w:szCs w:val="20"/>
                <w:vertAlign w:val="subscript"/>
              </w:rPr>
              <w:t>max</w:t>
            </w:r>
            <w:proofErr w:type="spellEnd"/>
            <w:r>
              <w:rPr>
                <w:rFonts w:ascii="Arial" w:hAnsi="Arial" w:cs="Arial"/>
                <w:bCs/>
                <w:sz w:val="20"/>
                <w:szCs w:val="20"/>
              </w:rPr>
              <w:t xml:space="preserve"> for changes in pupil diameter, </w:t>
            </w:r>
            <w:proofErr w:type="spellStart"/>
            <w:r w:rsidR="00676C1F">
              <w:rPr>
                <w:rFonts w:ascii="Arial" w:hAnsi="Arial" w:cs="Arial"/>
                <w:bCs/>
                <w:sz w:val="20"/>
                <w:szCs w:val="20"/>
              </w:rPr>
              <w:t>E</w:t>
            </w:r>
            <w:r w:rsidR="00676C1F">
              <w:rPr>
                <w:rFonts w:ascii="Arial" w:hAnsi="Arial" w:cs="Arial"/>
                <w:bCs/>
                <w:sz w:val="20"/>
                <w:szCs w:val="20"/>
                <w:vertAlign w:val="subscript"/>
              </w:rPr>
              <w:t>max</w:t>
            </w:r>
            <w:proofErr w:type="spellEnd"/>
            <w:r w:rsidR="00676C1F">
              <w:rPr>
                <w:rFonts w:ascii="Arial" w:hAnsi="Arial" w:cs="Arial"/>
                <w:bCs/>
                <w:sz w:val="20"/>
                <w:szCs w:val="20"/>
              </w:rPr>
              <w:t xml:space="preserve"> for</w:t>
            </w:r>
            <w:r>
              <w:rPr>
                <w:rFonts w:ascii="Arial" w:hAnsi="Arial" w:cs="Arial"/>
                <w:bCs/>
                <w:sz w:val="20"/>
                <w:szCs w:val="20"/>
              </w:rPr>
              <w:t xml:space="preserve"> ta</w:t>
            </w:r>
            <w:r w:rsidR="00676C1F">
              <w:rPr>
                <w:rFonts w:ascii="Arial" w:hAnsi="Arial" w:cs="Arial"/>
                <w:bCs/>
                <w:sz w:val="20"/>
                <w:szCs w:val="20"/>
              </w:rPr>
              <w:t>ke drug again</w:t>
            </w:r>
            <w:r>
              <w:rPr>
                <w:rFonts w:ascii="Arial" w:hAnsi="Arial" w:cs="Arial"/>
                <w:bCs/>
                <w:sz w:val="20"/>
                <w:szCs w:val="20"/>
              </w:rPr>
              <w:t xml:space="preserve">, </w:t>
            </w:r>
            <w:proofErr w:type="spellStart"/>
            <w:r w:rsidR="00676C1F">
              <w:rPr>
                <w:rFonts w:ascii="Arial" w:hAnsi="Arial" w:cs="Arial"/>
                <w:bCs/>
                <w:sz w:val="20"/>
                <w:szCs w:val="20"/>
              </w:rPr>
              <w:t>E</w:t>
            </w:r>
            <w:r w:rsidR="00676C1F">
              <w:rPr>
                <w:rFonts w:ascii="Arial" w:hAnsi="Arial" w:cs="Arial"/>
                <w:bCs/>
                <w:sz w:val="20"/>
                <w:szCs w:val="20"/>
                <w:vertAlign w:val="subscript"/>
              </w:rPr>
              <w:t>max</w:t>
            </w:r>
            <w:proofErr w:type="spellEnd"/>
            <w:r w:rsidR="00676C1F">
              <w:rPr>
                <w:rFonts w:ascii="Arial" w:hAnsi="Arial" w:cs="Arial"/>
                <w:bCs/>
                <w:sz w:val="20"/>
                <w:szCs w:val="20"/>
              </w:rPr>
              <w:t xml:space="preserve"> for </w:t>
            </w:r>
            <w:r>
              <w:rPr>
                <w:rFonts w:ascii="Arial" w:hAnsi="Arial" w:cs="Arial"/>
                <w:bCs/>
                <w:sz w:val="20"/>
                <w:szCs w:val="20"/>
              </w:rPr>
              <w:t>overal</w:t>
            </w:r>
            <w:r w:rsidR="00676C1F">
              <w:rPr>
                <w:rFonts w:ascii="Arial" w:hAnsi="Arial" w:cs="Arial"/>
                <w:bCs/>
                <w:sz w:val="20"/>
                <w:szCs w:val="20"/>
              </w:rPr>
              <w:t>l drug liking</w:t>
            </w:r>
            <w:r w:rsidR="00B113C2">
              <w:rPr>
                <w:rFonts w:ascii="Arial" w:hAnsi="Arial" w:cs="Arial"/>
                <w:bCs/>
                <w:sz w:val="20"/>
                <w:szCs w:val="20"/>
              </w:rPr>
              <w:t xml:space="preserve"> and  </w:t>
            </w:r>
            <w:proofErr w:type="spellStart"/>
            <w:r w:rsidR="00B113C2">
              <w:rPr>
                <w:rFonts w:ascii="Arial" w:hAnsi="Arial" w:cs="Arial"/>
                <w:bCs/>
                <w:sz w:val="20"/>
                <w:szCs w:val="20"/>
              </w:rPr>
              <w:t>E</w:t>
            </w:r>
            <w:r w:rsidR="00B113C2">
              <w:rPr>
                <w:rFonts w:ascii="Arial" w:hAnsi="Arial" w:cs="Arial"/>
                <w:bCs/>
                <w:sz w:val="20"/>
                <w:szCs w:val="20"/>
                <w:vertAlign w:val="subscript"/>
              </w:rPr>
              <w:t>max</w:t>
            </w:r>
            <w:proofErr w:type="spellEnd"/>
            <w:r w:rsidR="00B113C2">
              <w:rPr>
                <w:rFonts w:ascii="Arial" w:hAnsi="Arial" w:cs="Arial"/>
                <w:bCs/>
                <w:sz w:val="20"/>
                <w:szCs w:val="20"/>
              </w:rPr>
              <w:t xml:space="preserve"> for responses to the  DEQ</w:t>
            </w:r>
          </w:p>
        </w:tc>
        <w:tc>
          <w:tcPr>
            <w:tcW w:w="6030" w:type="dxa"/>
          </w:tcPr>
          <w:p w:rsidR="00EC0305" w:rsidRPr="00EC0305" w:rsidRDefault="00EC0305" w:rsidP="00EC0305">
            <w:pPr>
              <w:spacing w:after="0" w:line="240" w:lineRule="auto"/>
              <w:rPr>
                <w:rFonts w:ascii="Arial" w:hAnsi="Arial" w:cs="Arial"/>
                <w:sz w:val="20"/>
                <w:szCs w:val="20"/>
              </w:rPr>
            </w:pPr>
            <w:r w:rsidRPr="00EC0305">
              <w:rPr>
                <w:rFonts w:ascii="Arial" w:hAnsi="Arial" w:cs="Arial"/>
                <w:sz w:val="20"/>
                <w:szCs w:val="20"/>
              </w:rPr>
              <w:t>Primary:</w:t>
            </w:r>
          </w:p>
          <w:p w:rsidR="00EC0305" w:rsidRDefault="00E170EA" w:rsidP="00EC0305">
            <w:pPr>
              <w:spacing w:after="0" w:line="240" w:lineRule="auto"/>
              <w:rPr>
                <w:rFonts w:ascii="Arial" w:eastAsia="Times New Roman" w:hAnsi="Arial" w:cs="Arial"/>
                <w:sz w:val="20"/>
                <w:szCs w:val="20"/>
              </w:rPr>
            </w:pPr>
            <w:r>
              <w:rPr>
                <w:rFonts w:ascii="Arial" w:hAnsi="Arial" w:cs="Arial"/>
                <w:bCs/>
                <w:sz w:val="20"/>
                <w:szCs w:val="20"/>
              </w:rPr>
              <w:t xml:space="preserve">Median drug liking </w:t>
            </w:r>
            <w:proofErr w:type="spellStart"/>
            <w:r>
              <w:rPr>
                <w:rFonts w:ascii="Arial" w:hAnsi="Arial" w:cs="Arial"/>
                <w:bCs/>
                <w:sz w:val="20"/>
                <w:szCs w:val="20"/>
              </w:rPr>
              <w:t>E</w:t>
            </w:r>
            <w:r>
              <w:rPr>
                <w:rFonts w:ascii="Arial" w:hAnsi="Arial" w:cs="Arial"/>
                <w:bCs/>
                <w:sz w:val="20"/>
                <w:szCs w:val="20"/>
                <w:vertAlign w:val="subscript"/>
              </w:rPr>
              <w:t>max</w:t>
            </w:r>
            <w:proofErr w:type="spellEnd"/>
            <w:r>
              <w:rPr>
                <w:rFonts w:ascii="Arial" w:hAnsi="Arial" w:cs="Arial"/>
                <w:bCs/>
                <w:sz w:val="20"/>
                <w:szCs w:val="20"/>
              </w:rPr>
              <w:t xml:space="preserve"> for manipulated </w:t>
            </w:r>
            <w:proofErr w:type="spellStart"/>
            <w:r w:rsidRPr="007A2734">
              <w:rPr>
                <w:rFonts w:ascii="Arial" w:eastAsia="Times New Roman" w:hAnsi="Arial" w:cs="Arial"/>
                <w:sz w:val="20"/>
                <w:szCs w:val="20"/>
              </w:rPr>
              <w:t>Arymo</w:t>
            </w:r>
            <w:proofErr w:type="spellEnd"/>
            <w:r w:rsidRPr="007A2734">
              <w:rPr>
                <w:rFonts w:ascii="Arial" w:eastAsia="Times New Roman" w:hAnsi="Arial" w:cs="Arial"/>
                <w:sz w:val="20"/>
                <w:szCs w:val="20"/>
                <w:vertAlign w:val="superscript"/>
              </w:rPr>
              <w:t>®</w:t>
            </w:r>
            <w:r>
              <w:rPr>
                <w:rFonts w:ascii="Arial" w:eastAsia="Times New Roman" w:hAnsi="Arial" w:cs="Arial"/>
                <w:sz w:val="20"/>
                <w:szCs w:val="20"/>
              </w:rPr>
              <w:t xml:space="preserve"> ER (morphine </w:t>
            </w:r>
            <w:r w:rsidRPr="007A2734">
              <w:rPr>
                <w:rFonts w:ascii="Arial" w:eastAsia="Times New Roman" w:hAnsi="Arial" w:cs="Arial"/>
                <w:sz w:val="20"/>
                <w:szCs w:val="20"/>
              </w:rPr>
              <w:t>extended-release)</w:t>
            </w:r>
            <w:r>
              <w:rPr>
                <w:rFonts w:ascii="Arial" w:eastAsia="Times New Roman" w:hAnsi="Arial" w:cs="Arial"/>
                <w:sz w:val="20"/>
                <w:szCs w:val="20"/>
              </w:rPr>
              <w:t xml:space="preserve"> was significantly lower compared to manipulated morphine ER tablets (67 versus 74, respectively; P=0.007). Median drug liking </w:t>
            </w:r>
            <w:proofErr w:type="spellStart"/>
            <w:r>
              <w:rPr>
                <w:rFonts w:ascii="Arial" w:eastAsia="Times New Roman" w:hAnsi="Arial" w:cs="Arial"/>
                <w:sz w:val="20"/>
                <w:szCs w:val="20"/>
              </w:rPr>
              <w:t>E</w:t>
            </w:r>
            <w:r>
              <w:rPr>
                <w:rFonts w:ascii="Arial" w:eastAsia="Times New Roman" w:hAnsi="Arial" w:cs="Arial"/>
                <w:sz w:val="20"/>
                <w:szCs w:val="20"/>
                <w:vertAlign w:val="subscript"/>
              </w:rPr>
              <w:t>max</w:t>
            </w:r>
            <w:proofErr w:type="spellEnd"/>
            <w:r>
              <w:rPr>
                <w:rFonts w:ascii="Arial" w:eastAsia="Times New Roman" w:hAnsi="Arial" w:cs="Arial"/>
                <w:sz w:val="20"/>
                <w:szCs w:val="20"/>
              </w:rPr>
              <w:t xml:space="preserve"> for intact </w:t>
            </w:r>
            <w:proofErr w:type="spellStart"/>
            <w:r w:rsidRPr="007A2734">
              <w:rPr>
                <w:rFonts w:ascii="Arial" w:eastAsia="Times New Roman" w:hAnsi="Arial" w:cs="Arial"/>
                <w:sz w:val="20"/>
                <w:szCs w:val="20"/>
              </w:rPr>
              <w:t>Arymo</w:t>
            </w:r>
            <w:proofErr w:type="spellEnd"/>
            <w:r w:rsidRPr="007A2734">
              <w:rPr>
                <w:rFonts w:ascii="Arial" w:eastAsia="Times New Roman" w:hAnsi="Arial" w:cs="Arial"/>
                <w:sz w:val="20"/>
                <w:szCs w:val="20"/>
                <w:vertAlign w:val="superscript"/>
              </w:rPr>
              <w:t>®</w:t>
            </w:r>
            <w:r>
              <w:rPr>
                <w:rFonts w:ascii="Arial" w:eastAsia="Times New Roman" w:hAnsi="Arial" w:cs="Arial"/>
                <w:sz w:val="20"/>
                <w:szCs w:val="20"/>
              </w:rPr>
              <w:t xml:space="preserve"> ER (morphine </w:t>
            </w:r>
            <w:r w:rsidRPr="007A2734">
              <w:rPr>
                <w:rFonts w:ascii="Arial" w:eastAsia="Times New Roman" w:hAnsi="Arial" w:cs="Arial"/>
                <w:sz w:val="20"/>
                <w:szCs w:val="20"/>
              </w:rPr>
              <w:t>extended-release)</w:t>
            </w:r>
            <w:r>
              <w:rPr>
                <w:rFonts w:ascii="Arial" w:eastAsia="Times New Roman" w:hAnsi="Arial" w:cs="Arial"/>
                <w:sz w:val="20"/>
                <w:szCs w:val="20"/>
              </w:rPr>
              <w:t xml:space="preserve"> was significantly lower compared to manipulated morphine ER tablets (62 versus 74, respectively; P&lt;0.0001). There was no significant difference in drug liking </w:t>
            </w:r>
            <w:proofErr w:type="spellStart"/>
            <w:r>
              <w:rPr>
                <w:rFonts w:ascii="Arial" w:eastAsia="Times New Roman" w:hAnsi="Arial" w:cs="Arial"/>
                <w:sz w:val="20"/>
                <w:szCs w:val="20"/>
              </w:rPr>
              <w:t>E</w:t>
            </w:r>
            <w:r>
              <w:rPr>
                <w:rFonts w:ascii="Arial" w:eastAsia="Times New Roman" w:hAnsi="Arial" w:cs="Arial"/>
                <w:sz w:val="20"/>
                <w:szCs w:val="20"/>
                <w:vertAlign w:val="subscript"/>
              </w:rPr>
              <w:t>max</w:t>
            </w:r>
            <w:proofErr w:type="spellEnd"/>
            <w:r>
              <w:rPr>
                <w:rFonts w:ascii="Arial" w:eastAsia="Times New Roman" w:hAnsi="Arial" w:cs="Arial"/>
                <w:sz w:val="20"/>
                <w:szCs w:val="20"/>
              </w:rPr>
              <w:t xml:space="preserve"> between manipulated and intact </w:t>
            </w:r>
            <w:r w:rsidRPr="007A2734">
              <w:rPr>
                <w:rFonts w:ascii="Arial" w:eastAsia="Times New Roman" w:hAnsi="Arial" w:cs="Arial"/>
                <w:sz w:val="20"/>
                <w:szCs w:val="20"/>
              </w:rPr>
              <w:t>Arymo</w:t>
            </w:r>
            <w:r w:rsidRPr="007A2734">
              <w:rPr>
                <w:rFonts w:ascii="Arial" w:eastAsia="Times New Roman" w:hAnsi="Arial" w:cs="Arial"/>
                <w:sz w:val="20"/>
                <w:szCs w:val="20"/>
                <w:vertAlign w:val="superscript"/>
              </w:rPr>
              <w:t>®</w:t>
            </w:r>
            <w:r>
              <w:rPr>
                <w:rFonts w:ascii="Arial" w:eastAsia="Times New Roman" w:hAnsi="Arial" w:cs="Arial"/>
                <w:sz w:val="20"/>
                <w:szCs w:val="20"/>
              </w:rPr>
              <w:t xml:space="preserve"> ER (morphine </w:t>
            </w:r>
            <w:r w:rsidRPr="007A2734">
              <w:rPr>
                <w:rFonts w:ascii="Arial" w:eastAsia="Times New Roman" w:hAnsi="Arial" w:cs="Arial"/>
                <w:sz w:val="20"/>
                <w:szCs w:val="20"/>
              </w:rPr>
              <w:t>extended-release)</w:t>
            </w:r>
            <w:r>
              <w:rPr>
                <w:rFonts w:ascii="Arial" w:eastAsia="Times New Roman" w:hAnsi="Arial" w:cs="Arial"/>
                <w:sz w:val="20"/>
                <w:szCs w:val="20"/>
              </w:rPr>
              <w:t xml:space="preserve"> (67 versus 62, respectively; P=NR).</w:t>
            </w:r>
          </w:p>
          <w:p w:rsidR="00E170EA" w:rsidRPr="00EC0305" w:rsidRDefault="00E170EA" w:rsidP="00EC0305">
            <w:pPr>
              <w:spacing w:after="0" w:line="240" w:lineRule="auto"/>
              <w:rPr>
                <w:rFonts w:ascii="Arial" w:hAnsi="Arial" w:cs="Arial"/>
                <w:sz w:val="20"/>
                <w:szCs w:val="20"/>
              </w:rPr>
            </w:pPr>
          </w:p>
          <w:p w:rsidR="00EC0305" w:rsidRPr="00EC0305" w:rsidRDefault="00EC0305" w:rsidP="00EC0305">
            <w:pPr>
              <w:spacing w:after="0" w:line="240" w:lineRule="auto"/>
              <w:rPr>
                <w:rFonts w:ascii="Arial" w:hAnsi="Arial" w:cs="Arial"/>
                <w:sz w:val="20"/>
                <w:szCs w:val="20"/>
              </w:rPr>
            </w:pPr>
            <w:r w:rsidRPr="00EC0305">
              <w:rPr>
                <w:rFonts w:ascii="Arial" w:hAnsi="Arial" w:cs="Arial"/>
                <w:sz w:val="20"/>
                <w:szCs w:val="20"/>
              </w:rPr>
              <w:t>Secondary:</w:t>
            </w:r>
          </w:p>
          <w:p w:rsidR="002D7B32" w:rsidRDefault="002D7B32" w:rsidP="00EC0305">
            <w:pPr>
              <w:spacing w:after="0" w:line="240" w:lineRule="auto"/>
              <w:rPr>
                <w:rFonts w:ascii="Arial" w:eastAsia="Times New Roman" w:hAnsi="Arial" w:cs="Arial"/>
                <w:sz w:val="20"/>
                <w:szCs w:val="20"/>
              </w:rPr>
            </w:pPr>
            <w:proofErr w:type="spellStart"/>
            <w:r>
              <w:rPr>
                <w:rFonts w:ascii="Arial" w:eastAsia="Times New Roman" w:hAnsi="Arial" w:cs="Arial"/>
                <w:sz w:val="20"/>
                <w:szCs w:val="20"/>
              </w:rPr>
              <w:t>TE</w:t>
            </w:r>
            <w:r>
              <w:rPr>
                <w:rFonts w:ascii="Arial" w:eastAsia="Times New Roman" w:hAnsi="Arial" w:cs="Arial"/>
                <w:sz w:val="20"/>
                <w:szCs w:val="20"/>
                <w:vertAlign w:val="subscript"/>
              </w:rPr>
              <w:t>max</w:t>
            </w:r>
            <w:proofErr w:type="spellEnd"/>
            <w:r>
              <w:rPr>
                <w:rFonts w:ascii="Arial" w:eastAsia="Times New Roman" w:hAnsi="Arial" w:cs="Arial"/>
                <w:sz w:val="20"/>
                <w:szCs w:val="20"/>
              </w:rPr>
              <w:t xml:space="preserve"> for drug liking was significantly shorter for manipulated morphine ER tablets compared to both manipulated and intact </w:t>
            </w:r>
            <w:r w:rsidRPr="007A2734">
              <w:rPr>
                <w:rFonts w:ascii="Arial" w:eastAsia="Times New Roman" w:hAnsi="Arial" w:cs="Arial"/>
                <w:sz w:val="20"/>
                <w:szCs w:val="20"/>
              </w:rPr>
              <w:t>Arymo</w:t>
            </w:r>
            <w:r w:rsidRPr="007A2734">
              <w:rPr>
                <w:rFonts w:ascii="Arial" w:eastAsia="Times New Roman" w:hAnsi="Arial" w:cs="Arial"/>
                <w:sz w:val="20"/>
                <w:szCs w:val="20"/>
                <w:vertAlign w:val="superscript"/>
              </w:rPr>
              <w:t>®</w:t>
            </w:r>
            <w:r>
              <w:rPr>
                <w:rFonts w:ascii="Arial" w:eastAsia="Times New Roman" w:hAnsi="Arial" w:cs="Arial"/>
                <w:sz w:val="20"/>
                <w:szCs w:val="20"/>
              </w:rPr>
              <w:t xml:space="preserve"> ER (morphine </w:t>
            </w:r>
            <w:r w:rsidRPr="007A2734">
              <w:rPr>
                <w:rFonts w:ascii="Arial" w:eastAsia="Times New Roman" w:hAnsi="Arial" w:cs="Arial"/>
                <w:sz w:val="20"/>
                <w:szCs w:val="20"/>
              </w:rPr>
              <w:t>extended-release)</w:t>
            </w:r>
            <w:r>
              <w:rPr>
                <w:rFonts w:ascii="Arial" w:eastAsia="Times New Roman" w:hAnsi="Arial" w:cs="Arial"/>
                <w:sz w:val="20"/>
                <w:szCs w:val="20"/>
              </w:rPr>
              <w:t xml:space="preserve"> (P=0.004 and P&lt;0.0001, respectively; numerical values for </w:t>
            </w:r>
            <w:proofErr w:type="spellStart"/>
            <w:r>
              <w:rPr>
                <w:rFonts w:ascii="Arial" w:eastAsia="Times New Roman" w:hAnsi="Arial" w:cs="Arial"/>
                <w:sz w:val="20"/>
                <w:szCs w:val="20"/>
              </w:rPr>
              <w:t>TE</w:t>
            </w:r>
            <w:r>
              <w:rPr>
                <w:rFonts w:ascii="Arial" w:eastAsia="Times New Roman" w:hAnsi="Arial" w:cs="Arial"/>
                <w:sz w:val="20"/>
                <w:szCs w:val="20"/>
                <w:vertAlign w:val="subscript"/>
              </w:rPr>
              <w:t>max</w:t>
            </w:r>
            <w:proofErr w:type="spellEnd"/>
            <w:r>
              <w:rPr>
                <w:rFonts w:ascii="Arial" w:eastAsia="Times New Roman" w:hAnsi="Arial" w:cs="Arial"/>
                <w:sz w:val="20"/>
                <w:szCs w:val="20"/>
              </w:rPr>
              <w:t xml:space="preserve"> not reported in text [only in graphic format]).</w:t>
            </w:r>
          </w:p>
          <w:p w:rsidR="009851D8" w:rsidRDefault="009851D8" w:rsidP="00EC0305">
            <w:pPr>
              <w:spacing w:after="0" w:line="240" w:lineRule="auto"/>
              <w:rPr>
                <w:rFonts w:ascii="Arial" w:eastAsia="Times New Roman" w:hAnsi="Arial" w:cs="Arial"/>
                <w:sz w:val="20"/>
                <w:szCs w:val="20"/>
              </w:rPr>
            </w:pPr>
          </w:p>
          <w:p w:rsidR="009851D8" w:rsidRDefault="00B33653" w:rsidP="00EC0305">
            <w:pPr>
              <w:spacing w:after="0" w:line="240" w:lineRule="auto"/>
              <w:rPr>
                <w:rFonts w:ascii="Arial" w:eastAsia="Times New Roman" w:hAnsi="Arial" w:cs="Arial"/>
                <w:sz w:val="20"/>
                <w:szCs w:val="20"/>
              </w:rPr>
            </w:pPr>
            <w:r>
              <w:rPr>
                <w:rFonts w:ascii="Arial" w:eastAsia="Times New Roman" w:hAnsi="Arial" w:cs="Arial"/>
                <w:sz w:val="20"/>
                <w:szCs w:val="20"/>
              </w:rPr>
              <w:t xml:space="preserve">Median </w:t>
            </w:r>
            <w:proofErr w:type="spellStart"/>
            <w:r>
              <w:rPr>
                <w:rFonts w:ascii="Arial" w:eastAsia="Times New Roman" w:hAnsi="Arial" w:cs="Arial"/>
                <w:sz w:val="20"/>
                <w:szCs w:val="20"/>
              </w:rPr>
              <w:t>E</w:t>
            </w:r>
            <w:r>
              <w:rPr>
                <w:rFonts w:ascii="Arial" w:eastAsia="Times New Roman" w:hAnsi="Arial" w:cs="Arial"/>
                <w:sz w:val="20"/>
                <w:szCs w:val="20"/>
                <w:vertAlign w:val="subscript"/>
              </w:rPr>
              <w:t>max</w:t>
            </w:r>
            <w:proofErr w:type="spellEnd"/>
            <w:r>
              <w:rPr>
                <w:rFonts w:ascii="Arial" w:eastAsia="Times New Roman" w:hAnsi="Arial" w:cs="Arial"/>
                <w:sz w:val="20"/>
                <w:szCs w:val="20"/>
              </w:rPr>
              <w:t xml:space="preserve"> for pupillary </w:t>
            </w:r>
            <w:proofErr w:type="spellStart"/>
            <w:r>
              <w:rPr>
                <w:rFonts w:ascii="Arial" w:eastAsia="Times New Roman" w:hAnsi="Arial" w:cs="Arial"/>
                <w:sz w:val="20"/>
                <w:szCs w:val="20"/>
              </w:rPr>
              <w:t>miosis</w:t>
            </w:r>
            <w:proofErr w:type="spellEnd"/>
            <w:r>
              <w:rPr>
                <w:rFonts w:ascii="Arial" w:eastAsia="Times New Roman" w:hAnsi="Arial" w:cs="Arial"/>
                <w:sz w:val="20"/>
                <w:szCs w:val="20"/>
              </w:rPr>
              <w:t xml:space="preserve"> was the same for manipulated morphine ER tablets and manipulated </w:t>
            </w:r>
            <w:r w:rsidRPr="007A2734">
              <w:rPr>
                <w:rFonts w:ascii="Arial" w:eastAsia="Times New Roman" w:hAnsi="Arial" w:cs="Arial"/>
                <w:sz w:val="20"/>
                <w:szCs w:val="20"/>
              </w:rPr>
              <w:t>Arymo</w:t>
            </w:r>
            <w:r w:rsidRPr="007A2734">
              <w:rPr>
                <w:rFonts w:ascii="Arial" w:eastAsia="Times New Roman" w:hAnsi="Arial" w:cs="Arial"/>
                <w:sz w:val="20"/>
                <w:szCs w:val="20"/>
                <w:vertAlign w:val="superscript"/>
              </w:rPr>
              <w:t>®</w:t>
            </w:r>
            <w:r>
              <w:rPr>
                <w:rFonts w:ascii="Arial" w:eastAsia="Times New Roman" w:hAnsi="Arial" w:cs="Arial"/>
                <w:sz w:val="20"/>
                <w:szCs w:val="20"/>
              </w:rPr>
              <w:t xml:space="preserve"> ER (morphine </w:t>
            </w:r>
            <w:r w:rsidRPr="007A2734">
              <w:rPr>
                <w:rFonts w:ascii="Arial" w:eastAsia="Times New Roman" w:hAnsi="Arial" w:cs="Arial"/>
                <w:sz w:val="20"/>
                <w:szCs w:val="20"/>
              </w:rPr>
              <w:t>extended-release)</w:t>
            </w:r>
            <w:r>
              <w:rPr>
                <w:rFonts w:ascii="Arial" w:eastAsia="Times New Roman" w:hAnsi="Arial" w:cs="Arial"/>
                <w:sz w:val="20"/>
                <w:szCs w:val="20"/>
              </w:rPr>
              <w:t xml:space="preserve"> (numerical values not reported). Comparison of </w:t>
            </w:r>
            <w:proofErr w:type="spellStart"/>
            <w:r>
              <w:rPr>
                <w:rFonts w:ascii="Arial" w:eastAsia="Times New Roman" w:hAnsi="Arial" w:cs="Arial"/>
                <w:sz w:val="20"/>
                <w:szCs w:val="20"/>
              </w:rPr>
              <w:t>E</w:t>
            </w:r>
            <w:r>
              <w:rPr>
                <w:rFonts w:ascii="Arial" w:eastAsia="Times New Roman" w:hAnsi="Arial" w:cs="Arial"/>
                <w:sz w:val="20"/>
                <w:szCs w:val="20"/>
                <w:vertAlign w:val="subscript"/>
              </w:rPr>
              <w:t>max</w:t>
            </w:r>
            <w:proofErr w:type="spellEnd"/>
            <w:r>
              <w:rPr>
                <w:rFonts w:ascii="Arial" w:eastAsia="Times New Roman" w:hAnsi="Arial" w:cs="Arial"/>
                <w:sz w:val="20"/>
                <w:szCs w:val="20"/>
              </w:rPr>
              <w:t xml:space="preserve"> for pupillary </w:t>
            </w:r>
            <w:proofErr w:type="spellStart"/>
            <w:r>
              <w:rPr>
                <w:rFonts w:ascii="Arial" w:eastAsia="Times New Roman" w:hAnsi="Arial" w:cs="Arial"/>
                <w:sz w:val="20"/>
                <w:szCs w:val="20"/>
              </w:rPr>
              <w:t>miosis</w:t>
            </w:r>
            <w:proofErr w:type="spellEnd"/>
            <w:r>
              <w:rPr>
                <w:rFonts w:ascii="Arial" w:eastAsia="Times New Roman" w:hAnsi="Arial" w:cs="Arial"/>
                <w:sz w:val="20"/>
                <w:szCs w:val="20"/>
              </w:rPr>
              <w:t xml:space="preserve"> between manipulated morphine ER tablets and intact </w:t>
            </w:r>
            <w:r w:rsidRPr="007A2734">
              <w:rPr>
                <w:rFonts w:ascii="Arial" w:eastAsia="Times New Roman" w:hAnsi="Arial" w:cs="Arial"/>
                <w:sz w:val="20"/>
                <w:szCs w:val="20"/>
              </w:rPr>
              <w:t>Arymo</w:t>
            </w:r>
            <w:r w:rsidRPr="007A2734">
              <w:rPr>
                <w:rFonts w:ascii="Arial" w:eastAsia="Times New Roman" w:hAnsi="Arial" w:cs="Arial"/>
                <w:sz w:val="20"/>
                <w:szCs w:val="20"/>
                <w:vertAlign w:val="superscript"/>
              </w:rPr>
              <w:t>®</w:t>
            </w:r>
            <w:r>
              <w:rPr>
                <w:rFonts w:ascii="Arial" w:eastAsia="Times New Roman" w:hAnsi="Arial" w:cs="Arial"/>
                <w:sz w:val="20"/>
                <w:szCs w:val="20"/>
              </w:rPr>
              <w:t xml:space="preserve"> ER (morphine </w:t>
            </w:r>
            <w:r w:rsidRPr="007A2734">
              <w:rPr>
                <w:rFonts w:ascii="Arial" w:eastAsia="Times New Roman" w:hAnsi="Arial" w:cs="Arial"/>
                <w:sz w:val="20"/>
                <w:szCs w:val="20"/>
              </w:rPr>
              <w:t>extended-release)</w:t>
            </w:r>
            <w:r>
              <w:rPr>
                <w:rFonts w:ascii="Arial" w:eastAsia="Times New Roman" w:hAnsi="Arial" w:cs="Arial"/>
                <w:sz w:val="20"/>
                <w:szCs w:val="20"/>
              </w:rPr>
              <w:t xml:space="preserve"> was not reported.</w:t>
            </w:r>
          </w:p>
          <w:p w:rsidR="00B33653" w:rsidRDefault="00B33653" w:rsidP="00EC0305">
            <w:pPr>
              <w:spacing w:after="0" w:line="240" w:lineRule="auto"/>
              <w:rPr>
                <w:rFonts w:ascii="Arial" w:eastAsia="Times New Roman" w:hAnsi="Arial" w:cs="Arial"/>
                <w:sz w:val="20"/>
                <w:szCs w:val="20"/>
              </w:rPr>
            </w:pPr>
          </w:p>
          <w:p w:rsidR="00B33653" w:rsidRPr="006D4E4A" w:rsidRDefault="006D4E4A" w:rsidP="00EC0305">
            <w:pPr>
              <w:spacing w:after="0" w:line="240" w:lineRule="auto"/>
              <w:rPr>
                <w:rFonts w:ascii="Arial" w:eastAsia="Times New Roman" w:hAnsi="Arial" w:cs="Arial"/>
                <w:sz w:val="20"/>
                <w:szCs w:val="20"/>
              </w:rPr>
            </w:pPr>
            <w:proofErr w:type="spellStart"/>
            <w:r>
              <w:rPr>
                <w:rFonts w:ascii="Arial" w:eastAsia="Times New Roman" w:hAnsi="Arial" w:cs="Arial"/>
                <w:sz w:val="20"/>
                <w:szCs w:val="20"/>
              </w:rPr>
              <w:t>TE</w:t>
            </w:r>
            <w:r>
              <w:rPr>
                <w:rFonts w:ascii="Arial" w:eastAsia="Times New Roman" w:hAnsi="Arial" w:cs="Arial"/>
                <w:sz w:val="20"/>
                <w:szCs w:val="20"/>
                <w:vertAlign w:val="subscript"/>
              </w:rPr>
              <w:t>max</w:t>
            </w:r>
            <w:proofErr w:type="spellEnd"/>
            <w:r>
              <w:rPr>
                <w:rFonts w:ascii="Arial" w:eastAsia="Times New Roman" w:hAnsi="Arial" w:cs="Arial"/>
                <w:sz w:val="20"/>
                <w:szCs w:val="20"/>
              </w:rPr>
              <w:t xml:space="preserve"> for pupillary </w:t>
            </w:r>
            <w:proofErr w:type="spellStart"/>
            <w:r>
              <w:rPr>
                <w:rFonts w:ascii="Arial" w:eastAsia="Times New Roman" w:hAnsi="Arial" w:cs="Arial"/>
                <w:sz w:val="20"/>
                <w:szCs w:val="20"/>
              </w:rPr>
              <w:t>miosis</w:t>
            </w:r>
            <w:proofErr w:type="spellEnd"/>
            <w:r>
              <w:rPr>
                <w:rFonts w:ascii="Arial" w:eastAsia="Times New Roman" w:hAnsi="Arial" w:cs="Arial"/>
                <w:sz w:val="20"/>
                <w:szCs w:val="20"/>
              </w:rPr>
              <w:t xml:space="preserve"> was significantly shorter for </w:t>
            </w:r>
            <w:r w:rsidR="004F5290">
              <w:rPr>
                <w:rFonts w:ascii="Arial" w:eastAsia="Times New Roman" w:hAnsi="Arial" w:cs="Arial"/>
                <w:sz w:val="20"/>
                <w:szCs w:val="20"/>
              </w:rPr>
              <w:t xml:space="preserve">manipulated morphine ER tablets compared to both manipulated and intact </w:t>
            </w:r>
            <w:r w:rsidR="004F5290" w:rsidRPr="007A2734">
              <w:rPr>
                <w:rFonts w:ascii="Arial" w:eastAsia="Times New Roman" w:hAnsi="Arial" w:cs="Arial"/>
                <w:sz w:val="20"/>
                <w:szCs w:val="20"/>
              </w:rPr>
              <w:t>Arymo</w:t>
            </w:r>
            <w:r w:rsidR="004F5290" w:rsidRPr="007A2734">
              <w:rPr>
                <w:rFonts w:ascii="Arial" w:eastAsia="Times New Roman" w:hAnsi="Arial" w:cs="Arial"/>
                <w:sz w:val="20"/>
                <w:szCs w:val="20"/>
                <w:vertAlign w:val="superscript"/>
              </w:rPr>
              <w:t>®</w:t>
            </w:r>
            <w:r w:rsidR="004F5290">
              <w:rPr>
                <w:rFonts w:ascii="Arial" w:eastAsia="Times New Roman" w:hAnsi="Arial" w:cs="Arial"/>
                <w:sz w:val="20"/>
                <w:szCs w:val="20"/>
              </w:rPr>
              <w:t xml:space="preserve"> ER (morphine </w:t>
            </w:r>
            <w:r w:rsidR="004F5290" w:rsidRPr="007A2734">
              <w:rPr>
                <w:rFonts w:ascii="Arial" w:eastAsia="Times New Roman" w:hAnsi="Arial" w:cs="Arial"/>
                <w:sz w:val="20"/>
                <w:szCs w:val="20"/>
              </w:rPr>
              <w:t>extended-release</w:t>
            </w:r>
            <w:r w:rsidR="004F5290">
              <w:rPr>
                <w:rFonts w:ascii="Arial" w:eastAsia="Times New Roman" w:hAnsi="Arial" w:cs="Arial"/>
                <w:sz w:val="20"/>
                <w:szCs w:val="20"/>
              </w:rPr>
              <w:t>) (P&lt;0.0001 for both; numerical values not reported).</w:t>
            </w:r>
          </w:p>
          <w:p w:rsidR="002D7B32" w:rsidRDefault="002D7B32" w:rsidP="00EC0305">
            <w:pPr>
              <w:spacing w:after="0" w:line="240" w:lineRule="auto"/>
              <w:rPr>
                <w:rFonts w:ascii="Arial" w:eastAsia="Times New Roman" w:hAnsi="Arial" w:cs="Arial"/>
                <w:sz w:val="20"/>
                <w:szCs w:val="20"/>
              </w:rPr>
            </w:pPr>
          </w:p>
          <w:p w:rsidR="00A62B2C" w:rsidRDefault="00A62B2C" w:rsidP="00EC0305">
            <w:pPr>
              <w:spacing w:after="0" w:line="240" w:lineRule="auto"/>
              <w:rPr>
                <w:rFonts w:ascii="Arial" w:eastAsia="Times New Roman" w:hAnsi="Arial" w:cs="Arial"/>
                <w:sz w:val="20"/>
                <w:szCs w:val="20"/>
              </w:rPr>
            </w:pPr>
            <w:r>
              <w:rPr>
                <w:rFonts w:ascii="Arial" w:eastAsia="Times New Roman" w:hAnsi="Arial" w:cs="Arial"/>
                <w:sz w:val="20"/>
                <w:szCs w:val="20"/>
              </w:rPr>
              <w:t xml:space="preserve">Median </w:t>
            </w:r>
            <w:proofErr w:type="spellStart"/>
            <w:r w:rsidR="00676C1F">
              <w:rPr>
                <w:rFonts w:ascii="Arial" w:hAnsi="Arial" w:cs="Arial"/>
                <w:bCs/>
                <w:sz w:val="20"/>
                <w:szCs w:val="20"/>
              </w:rPr>
              <w:t>E</w:t>
            </w:r>
            <w:r w:rsidR="00676C1F">
              <w:rPr>
                <w:rFonts w:ascii="Arial" w:hAnsi="Arial" w:cs="Arial"/>
                <w:bCs/>
                <w:sz w:val="20"/>
                <w:szCs w:val="20"/>
                <w:vertAlign w:val="subscript"/>
              </w:rPr>
              <w:t>max</w:t>
            </w:r>
            <w:proofErr w:type="spellEnd"/>
            <w:r w:rsidR="00676C1F">
              <w:rPr>
                <w:rFonts w:ascii="Arial" w:eastAsia="Times New Roman" w:hAnsi="Arial" w:cs="Arial"/>
                <w:sz w:val="20"/>
                <w:szCs w:val="20"/>
              </w:rPr>
              <w:t xml:space="preserve"> for </w:t>
            </w:r>
            <w:r>
              <w:rPr>
                <w:rFonts w:ascii="Arial" w:eastAsia="Times New Roman" w:hAnsi="Arial" w:cs="Arial"/>
                <w:sz w:val="20"/>
                <w:szCs w:val="20"/>
              </w:rPr>
              <w:t xml:space="preserve">take drug again were significantly lower for manipulated and intact </w:t>
            </w:r>
            <w:r w:rsidRPr="007A2734">
              <w:rPr>
                <w:rFonts w:ascii="Arial" w:eastAsia="Times New Roman" w:hAnsi="Arial" w:cs="Arial"/>
                <w:sz w:val="20"/>
                <w:szCs w:val="20"/>
              </w:rPr>
              <w:t>Arymo</w:t>
            </w:r>
            <w:r w:rsidRPr="007A2734">
              <w:rPr>
                <w:rFonts w:ascii="Arial" w:eastAsia="Times New Roman" w:hAnsi="Arial" w:cs="Arial"/>
                <w:sz w:val="20"/>
                <w:szCs w:val="20"/>
                <w:vertAlign w:val="superscript"/>
              </w:rPr>
              <w:t>®</w:t>
            </w:r>
            <w:r>
              <w:rPr>
                <w:rFonts w:ascii="Arial" w:eastAsia="Times New Roman" w:hAnsi="Arial" w:cs="Arial"/>
                <w:sz w:val="20"/>
                <w:szCs w:val="20"/>
              </w:rPr>
              <w:t xml:space="preserve"> ER (morphine </w:t>
            </w:r>
            <w:r w:rsidRPr="007A2734">
              <w:rPr>
                <w:rFonts w:ascii="Arial" w:eastAsia="Times New Roman" w:hAnsi="Arial" w:cs="Arial"/>
                <w:sz w:val="20"/>
                <w:szCs w:val="20"/>
              </w:rPr>
              <w:t>extended-release)</w:t>
            </w:r>
            <w:r>
              <w:rPr>
                <w:rFonts w:ascii="Arial" w:eastAsia="Times New Roman" w:hAnsi="Arial" w:cs="Arial"/>
                <w:sz w:val="20"/>
                <w:szCs w:val="20"/>
              </w:rPr>
              <w:t xml:space="preserve"> compared to manipulated morphine ER tablets (61.5 and 56.0 versus 68.0, respectively; P=0.05 and P&lt;0.001, respectively).</w:t>
            </w:r>
          </w:p>
          <w:p w:rsidR="00A62B2C" w:rsidRPr="00676C1F" w:rsidRDefault="00676C1F" w:rsidP="00EC0305">
            <w:pPr>
              <w:spacing w:after="0" w:line="240" w:lineRule="auto"/>
              <w:rPr>
                <w:rFonts w:ascii="Arial" w:eastAsia="Times New Roman" w:hAnsi="Arial" w:cs="Arial"/>
                <w:sz w:val="20"/>
                <w:szCs w:val="20"/>
              </w:rPr>
            </w:pPr>
            <w:r>
              <w:rPr>
                <w:rFonts w:ascii="Arial" w:eastAsia="Times New Roman" w:hAnsi="Arial" w:cs="Arial"/>
                <w:sz w:val="20"/>
                <w:szCs w:val="20"/>
              </w:rPr>
              <w:lastRenderedPageBreak/>
              <w:t xml:space="preserve">There was no significant difference in median </w:t>
            </w:r>
            <w:proofErr w:type="spellStart"/>
            <w:r>
              <w:rPr>
                <w:rFonts w:ascii="Arial" w:eastAsia="Times New Roman" w:hAnsi="Arial" w:cs="Arial"/>
                <w:sz w:val="20"/>
                <w:szCs w:val="20"/>
              </w:rPr>
              <w:t>E</w:t>
            </w:r>
            <w:r>
              <w:rPr>
                <w:rFonts w:ascii="Arial" w:eastAsia="Times New Roman" w:hAnsi="Arial" w:cs="Arial"/>
                <w:sz w:val="20"/>
                <w:szCs w:val="20"/>
                <w:vertAlign w:val="subscript"/>
              </w:rPr>
              <w:t>max</w:t>
            </w:r>
            <w:proofErr w:type="spellEnd"/>
            <w:r>
              <w:rPr>
                <w:rFonts w:ascii="Arial" w:eastAsia="Times New Roman" w:hAnsi="Arial" w:cs="Arial"/>
                <w:sz w:val="20"/>
                <w:szCs w:val="20"/>
              </w:rPr>
              <w:t xml:space="preserve"> for overall drug liking between manipulated morphine ER and manipulated </w:t>
            </w:r>
            <w:r w:rsidRPr="007A2734">
              <w:rPr>
                <w:rFonts w:ascii="Arial" w:eastAsia="Times New Roman" w:hAnsi="Arial" w:cs="Arial"/>
                <w:sz w:val="20"/>
                <w:szCs w:val="20"/>
              </w:rPr>
              <w:t>Arymo</w:t>
            </w:r>
            <w:r w:rsidRPr="007A2734">
              <w:rPr>
                <w:rFonts w:ascii="Arial" w:eastAsia="Times New Roman" w:hAnsi="Arial" w:cs="Arial"/>
                <w:sz w:val="20"/>
                <w:szCs w:val="20"/>
                <w:vertAlign w:val="superscript"/>
              </w:rPr>
              <w:t>®</w:t>
            </w:r>
            <w:r>
              <w:rPr>
                <w:rFonts w:ascii="Arial" w:eastAsia="Times New Roman" w:hAnsi="Arial" w:cs="Arial"/>
                <w:sz w:val="20"/>
                <w:szCs w:val="20"/>
              </w:rPr>
              <w:t xml:space="preserve"> ER (morphine </w:t>
            </w:r>
            <w:r w:rsidRPr="007A2734">
              <w:rPr>
                <w:rFonts w:ascii="Arial" w:eastAsia="Times New Roman" w:hAnsi="Arial" w:cs="Arial"/>
                <w:sz w:val="20"/>
                <w:szCs w:val="20"/>
              </w:rPr>
              <w:t>extended-release</w:t>
            </w:r>
            <w:r>
              <w:rPr>
                <w:rFonts w:ascii="Arial" w:eastAsia="Times New Roman" w:hAnsi="Arial" w:cs="Arial"/>
                <w:sz w:val="20"/>
                <w:szCs w:val="20"/>
              </w:rPr>
              <w:t xml:space="preserve">) (67.5 versus 63.5, respectively; P=0.13). Median </w:t>
            </w:r>
            <w:proofErr w:type="spellStart"/>
            <w:r>
              <w:rPr>
                <w:rFonts w:ascii="Arial" w:eastAsia="Times New Roman" w:hAnsi="Arial" w:cs="Arial"/>
                <w:sz w:val="20"/>
                <w:szCs w:val="20"/>
              </w:rPr>
              <w:t>E</w:t>
            </w:r>
            <w:r>
              <w:rPr>
                <w:rFonts w:ascii="Arial" w:eastAsia="Times New Roman" w:hAnsi="Arial" w:cs="Arial"/>
                <w:sz w:val="20"/>
                <w:szCs w:val="20"/>
                <w:vertAlign w:val="subscript"/>
              </w:rPr>
              <w:t>max</w:t>
            </w:r>
            <w:proofErr w:type="spellEnd"/>
            <w:r>
              <w:rPr>
                <w:rFonts w:ascii="Arial" w:eastAsia="Times New Roman" w:hAnsi="Arial" w:cs="Arial"/>
                <w:sz w:val="20"/>
                <w:szCs w:val="20"/>
              </w:rPr>
              <w:t xml:space="preserve"> for overall drug liking was significantly lower with manipulated morphine ER compared to intact </w:t>
            </w:r>
            <w:r w:rsidRPr="007A2734">
              <w:rPr>
                <w:rFonts w:ascii="Arial" w:eastAsia="Times New Roman" w:hAnsi="Arial" w:cs="Arial"/>
                <w:sz w:val="20"/>
                <w:szCs w:val="20"/>
              </w:rPr>
              <w:t>Arymo</w:t>
            </w:r>
            <w:r w:rsidRPr="007A2734">
              <w:rPr>
                <w:rFonts w:ascii="Arial" w:eastAsia="Times New Roman" w:hAnsi="Arial" w:cs="Arial"/>
                <w:sz w:val="20"/>
                <w:szCs w:val="20"/>
                <w:vertAlign w:val="superscript"/>
              </w:rPr>
              <w:t>®</w:t>
            </w:r>
            <w:r>
              <w:rPr>
                <w:rFonts w:ascii="Arial" w:eastAsia="Times New Roman" w:hAnsi="Arial" w:cs="Arial"/>
                <w:sz w:val="20"/>
                <w:szCs w:val="20"/>
              </w:rPr>
              <w:t xml:space="preserve"> ER (morphine </w:t>
            </w:r>
            <w:r w:rsidRPr="007A2734">
              <w:rPr>
                <w:rFonts w:ascii="Arial" w:eastAsia="Times New Roman" w:hAnsi="Arial" w:cs="Arial"/>
                <w:sz w:val="20"/>
                <w:szCs w:val="20"/>
              </w:rPr>
              <w:t>extended-release</w:t>
            </w:r>
            <w:r>
              <w:rPr>
                <w:rFonts w:ascii="Arial" w:eastAsia="Times New Roman" w:hAnsi="Arial" w:cs="Arial"/>
                <w:sz w:val="20"/>
                <w:szCs w:val="20"/>
              </w:rPr>
              <w:t>) (63.5 versus 57.0, respectively; P&lt;0.001)</w:t>
            </w:r>
            <w:r w:rsidR="00797F28">
              <w:rPr>
                <w:rFonts w:ascii="Arial" w:eastAsia="Times New Roman" w:hAnsi="Arial" w:cs="Arial"/>
                <w:sz w:val="20"/>
                <w:szCs w:val="20"/>
              </w:rPr>
              <w:t>.</w:t>
            </w:r>
          </w:p>
          <w:p w:rsidR="00B113C2" w:rsidRDefault="00B113C2" w:rsidP="00EC0305">
            <w:pPr>
              <w:spacing w:after="0" w:line="240" w:lineRule="auto"/>
              <w:rPr>
                <w:rFonts w:ascii="Arial" w:hAnsi="Arial" w:cs="Arial"/>
                <w:sz w:val="20"/>
                <w:szCs w:val="20"/>
              </w:rPr>
            </w:pPr>
          </w:p>
          <w:p w:rsidR="00EC0305" w:rsidRPr="00B113C2" w:rsidRDefault="00B113C2" w:rsidP="00EC0305">
            <w:pPr>
              <w:spacing w:after="0" w:line="240" w:lineRule="auto"/>
              <w:rPr>
                <w:rFonts w:ascii="Arial" w:hAnsi="Arial" w:cs="Arial"/>
                <w:sz w:val="20"/>
                <w:szCs w:val="20"/>
              </w:rPr>
            </w:pPr>
            <w:r>
              <w:rPr>
                <w:rFonts w:ascii="Arial" w:hAnsi="Arial" w:cs="Arial"/>
                <w:sz w:val="20"/>
                <w:szCs w:val="20"/>
              </w:rPr>
              <w:t xml:space="preserve">Median </w:t>
            </w:r>
            <w:proofErr w:type="spellStart"/>
            <w:r>
              <w:rPr>
                <w:rFonts w:ascii="Arial" w:hAnsi="Arial" w:cs="Arial"/>
                <w:sz w:val="20"/>
                <w:szCs w:val="20"/>
              </w:rPr>
              <w:t>E</w:t>
            </w:r>
            <w:r>
              <w:rPr>
                <w:rFonts w:ascii="Arial" w:hAnsi="Arial" w:cs="Arial"/>
                <w:sz w:val="20"/>
                <w:szCs w:val="20"/>
                <w:vertAlign w:val="subscript"/>
              </w:rPr>
              <w:t>max</w:t>
            </w:r>
            <w:proofErr w:type="spellEnd"/>
            <w:r>
              <w:rPr>
                <w:rFonts w:ascii="Arial" w:hAnsi="Arial" w:cs="Arial"/>
                <w:sz w:val="20"/>
                <w:szCs w:val="20"/>
              </w:rPr>
              <w:t xml:space="preserve"> </w:t>
            </w:r>
            <w:r w:rsidR="00346ACA">
              <w:rPr>
                <w:rFonts w:ascii="Arial" w:hAnsi="Arial" w:cs="Arial"/>
                <w:sz w:val="20"/>
                <w:szCs w:val="20"/>
              </w:rPr>
              <w:t xml:space="preserve">DEQ </w:t>
            </w:r>
            <w:r>
              <w:rPr>
                <w:rFonts w:ascii="Arial" w:hAnsi="Arial" w:cs="Arial"/>
                <w:sz w:val="20"/>
                <w:szCs w:val="20"/>
              </w:rPr>
              <w:t xml:space="preserve">responses to “I can feel a drug effect” were significantly higher with manipulated morphine ER tablet compared to both manipulated and intact </w:t>
            </w:r>
            <w:r w:rsidRPr="007A2734">
              <w:rPr>
                <w:rFonts w:ascii="Arial" w:eastAsia="Times New Roman" w:hAnsi="Arial" w:cs="Arial"/>
                <w:sz w:val="20"/>
                <w:szCs w:val="20"/>
              </w:rPr>
              <w:t>Arymo</w:t>
            </w:r>
            <w:r w:rsidRPr="007A2734">
              <w:rPr>
                <w:rFonts w:ascii="Arial" w:eastAsia="Times New Roman" w:hAnsi="Arial" w:cs="Arial"/>
                <w:sz w:val="20"/>
                <w:szCs w:val="20"/>
                <w:vertAlign w:val="superscript"/>
              </w:rPr>
              <w:t>®</w:t>
            </w:r>
            <w:r>
              <w:rPr>
                <w:rFonts w:ascii="Arial" w:eastAsia="Times New Roman" w:hAnsi="Arial" w:cs="Arial"/>
                <w:sz w:val="20"/>
                <w:szCs w:val="20"/>
              </w:rPr>
              <w:t xml:space="preserve"> ER (morphine </w:t>
            </w:r>
            <w:r w:rsidRPr="007A2734">
              <w:rPr>
                <w:rFonts w:ascii="Arial" w:eastAsia="Times New Roman" w:hAnsi="Arial" w:cs="Arial"/>
                <w:sz w:val="20"/>
                <w:szCs w:val="20"/>
              </w:rPr>
              <w:t>extended-release</w:t>
            </w:r>
            <w:r>
              <w:rPr>
                <w:rFonts w:ascii="Arial" w:eastAsia="Times New Roman" w:hAnsi="Arial" w:cs="Arial"/>
                <w:sz w:val="20"/>
                <w:szCs w:val="20"/>
              </w:rPr>
              <w:t xml:space="preserve">) (55.5 versus 39.0 and 17.5, respectively; P=0.001 and P&lt;0.0001, respectively). Median </w:t>
            </w:r>
            <w:proofErr w:type="spellStart"/>
            <w:r>
              <w:rPr>
                <w:rFonts w:ascii="Arial" w:eastAsia="Times New Roman" w:hAnsi="Arial" w:cs="Arial"/>
                <w:sz w:val="20"/>
                <w:szCs w:val="20"/>
              </w:rPr>
              <w:t>E</w:t>
            </w:r>
            <w:r>
              <w:rPr>
                <w:rFonts w:ascii="Arial" w:eastAsia="Times New Roman" w:hAnsi="Arial" w:cs="Arial"/>
                <w:sz w:val="20"/>
                <w:szCs w:val="20"/>
                <w:vertAlign w:val="subscript"/>
              </w:rPr>
              <w:t>max</w:t>
            </w:r>
            <w:proofErr w:type="spellEnd"/>
            <w:r>
              <w:rPr>
                <w:rFonts w:ascii="Arial" w:eastAsia="Times New Roman" w:hAnsi="Arial" w:cs="Arial"/>
                <w:sz w:val="20"/>
                <w:szCs w:val="20"/>
                <w:vertAlign w:val="subscript"/>
              </w:rPr>
              <w:t xml:space="preserve"> </w:t>
            </w:r>
            <w:r>
              <w:rPr>
                <w:rFonts w:ascii="Arial" w:eastAsia="Times New Roman" w:hAnsi="Arial" w:cs="Arial"/>
                <w:sz w:val="20"/>
                <w:szCs w:val="20"/>
              </w:rPr>
              <w:t>responses to “</w:t>
            </w:r>
            <w:r w:rsidR="00560DFF">
              <w:rPr>
                <w:rFonts w:ascii="Arial" w:eastAsia="Times New Roman" w:hAnsi="Arial" w:cs="Arial"/>
                <w:sz w:val="20"/>
                <w:szCs w:val="20"/>
              </w:rPr>
              <w:t xml:space="preserve">I can feel good drug effects” </w:t>
            </w:r>
            <w:r w:rsidR="00560DFF">
              <w:rPr>
                <w:rFonts w:ascii="Arial" w:hAnsi="Arial" w:cs="Arial"/>
                <w:sz w:val="20"/>
                <w:szCs w:val="20"/>
              </w:rPr>
              <w:t xml:space="preserve">were significantly higher with manipulated morphine ER tablet compared to both manipulated and intact </w:t>
            </w:r>
            <w:r w:rsidR="00560DFF" w:rsidRPr="007A2734">
              <w:rPr>
                <w:rFonts w:ascii="Arial" w:eastAsia="Times New Roman" w:hAnsi="Arial" w:cs="Arial"/>
                <w:sz w:val="20"/>
                <w:szCs w:val="20"/>
              </w:rPr>
              <w:t>Arymo</w:t>
            </w:r>
            <w:r w:rsidR="00560DFF" w:rsidRPr="007A2734">
              <w:rPr>
                <w:rFonts w:ascii="Arial" w:eastAsia="Times New Roman" w:hAnsi="Arial" w:cs="Arial"/>
                <w:sz w:val="20"/>
                <w:szCs w:val="20"/>
                <w:vertAlign w:val="superscript"/>
              </w:rPr>
              <w:t>®</w:t>
            </w:r>
            <w:r w:rsidR="00560DFF">
              <w:rPr>
                <w:rFonts w:ascii="Arial" w:eastAsia="Times New Roman" w:hAnsi="Arial" w:cs="Arial"/>
                <w:sz w:val="20"/>
                <w:szCs w:val="20"/>
              </w:rPr>
              <w:t xml:space="preserve"> ER (morphine </w:t>
            </w:r>
            <w:r w:rsidR="00560DFF" w:rsidRPr="007A2734">
              <w:rPr>
                <w:rFonts w:ascii="Arial" w:eastAsia="Times New Roman" w:hAnsi="Arial" w:cs="Arial"/>
                <w:sz w:val="20"/>
                <w:szCs w:val="20"/>
              </w:rPr>
              <w:t>extended-release</w:t>
            </w:r>
            <w:r w:rsidR="00560DFF">
              <w:rPr>
                <w:rFonts w:ascii="Arial" w:eastAsia="Times New Roman" w:hAnsi="Arial" w:cs="Arial"/>
                <w:sz w:val="20"/>
                <w:szCs w:val="20"/>
              </w:rPr>
              <w:t>) (</w:t>
            </w:r>
            <w:r w:rsidR="00091A1E">
              <w:rPr>
                <w:rFonts w:ascii="Arial" w:eastAsia="Times New Roman" w:hAnsi="Arial" w:cs="Arial"/>
                <w:sz w:val="20"/>
                <w:szCs w:val="20"/>
              </w:rPr>
              <w:t xml:space="preserve">52.0 versus 25.5 and 17.5, respectively; P=0.0025 and P&lt;0.0001, respectively). </w:t>
            </w:r>
            <w:r w:rsidR="00091A1E">
              <w:rPr>
                <w:rFonts w:ascii="Arial" w:hAnsi="Arial" w:cs="Arial"/>
                <w:sz w:val="20"/>
                <w:szCs w:val="20"/>
              </w:rPr>
              <w:t xml:space="preserve">Median </w:t>
            </w:r>
            <w:proofErr w:type="spellStart"/>
            <w:r w:rsidR="00091A1E">
              <w:rPr>
                <w:rFonts w:ascii="Arial" w:hAnsi="Arial" w:cs="Arial"/>
                <w:sz w:val="20"/>
                <w:szCs w:val="20"/>
              </w:rPr>
              <w:t>E</w:t>
            </w:r>
            <w:r w:rsidR="00091A1E">
              <w:rPr>
                <w:rFonts w:ascii="Arial" w:hAnsi="Arial" w:cs="Arial"/>
                <w:sz w:val="20"/>
                <w:szCs w:val="20"/>
                <w:vertAlign w:val="subscript"/>
              </w:rPr>
              <w:t>max</w:t>
            </w:r>
            <w:proofErr w:type="spellEnd"/>
            <w:r w:rsidR="00091A1E">
              <w:rPr>
                <w:rFonts w:ascii="Arial" w:hAnsi="Arial" w:cs="Arial"/>
                <w:sz w:val="20"/>
                <w:szCs w:val="20"/>
              </w:rPr>
              <w:t xml:space="preserve"> responses to “I am feeling high” were significantly higher with manipulated morphine ER tablet compared to both manipulated and intact </w:t>
            </w:r>
            <w:r w:rsidR="00091A1E" w:rsidRPr="007A2734">
              <w:rPr>
                <w:rFonts w:ascii="Arial" w:eastAsia="Times New Roman" w:hAnsi="Arial" w:cs="Arial"/>
                <w:sz w:val="20"/>
                <w:szCs w:val="20"/>
              </w:rPr>
              <w:t>Arymo</w:t>
            </w:r>
            <w:r w:rsidR="00091A1E" w:rsidRPr="007A2734">
              <w:rPr>
                <w:rFonts w:ascii="Arial" w:eastAsia="Times New Roman" w:hAnsi="Arial" w:cs="Arial"/>
                <w:sz w:val="20"/>
                <w:szCs w:val="20"/>
                <w:vertAlign w:val="superscript"/>
              </w:rPr>
              <w:t>®</w:t>
            </w:r>
            <w:r w:rsidR="00091A1E">
              <w:rPr>
                <w:rFonts w:ascii="Arial" w:eastAsia="Times New Roman" w:hAnsi="Arial" w:cs="Arial"/>
                <w:sz w:val="20"/>
                <w:szCs w:val="20"/>
              </w:rPr>
              <w:t xml:space="preserve"> ER (morphine </w:t>
            </w:r>
            <w:r w:rsidR="00091A1E" w:rsidRPr="007A2734">
              <w:rPr>
                <w:rFonts w:ascii="Arial" w:eastAsia="Times New Roman" w:hAnsi="Arial" w:cs="Arial"/>
                <w:sz w:val="20"/>
                <w:szCs w:val="20"/>
              </w:rPr>
              <w:t>extended-release</w:t>
            </w:r>
            <w:r w:rsidR="00091A1E">
              <w:rPr>
                <w:rFonts w:ascii="Arial" w:eastAsia="Times New Roman" w:hAnsi="Arial" w:cs="Arial"/>
                <w:sz w:val="20"/>
                <w:szCs w:val="20"/>
              </w:rPr>
              <w:t>) (49.0 versus 38.0 and 18.5, respectively; P=0.0035 and P&lt;0.0001, respectively).</w:t>
            </w:r>
            <w:r w:rsidR="001F006E">
              <w:rPr>
                <w:rFonts w:ascii="Arial" w:eastAsia="Times New Roman" w:hAnsi="Arial" w:cs="Arial"/>
                <w:sz w:val="20"/>
                <w:szCs w:val="20"/>
              </w:rPr>
              <w:t xml:space="preserve"> There were no significant differences in responses to the questions “I can feel bad drug effects,” “I am feeling sick,” “I am feeling nauseous,”</w:t>
            </w:r>
            <w:r w:rsidR="002748A8">
              <w:rPr>
                <w:rFonts w:ascii="Arial" w:eastAsia="Times New Roman" w:hAnsi="Arial" w:cs="Arial"/>
                <w:sz w:val="20"/>
                <w:szCs w:val="20"/>
              </w:rPr>
              <w:t xml:space="preserve"> “I am feeling sleepy” and “I am feeling dizzy.”</w:t>
            </w:r>
          </w:p>
        </w:tc>
      </w:tr>
      <w:tr w:rsidR="00EC0305" w:rsidRPr="00EC0305" w:rsidTr="00F43485">
        <w:tc>
          <w:tcPr>
            <w:tcW w:w="2640" w:type="dxa"/>
          </w:tcPr>
          <w:p w:rsidR="00EC0305" w:rsidRDefault="0048630D" w:rsidP="00EC0305">
            <w:pPr>
              <w:spacing w:after="0" w:line="240" w:lineRule="auto"/>
              <w:rPr>
                <w:rFonts w:ascii="Arial" w:hAnsi="Arial" w:cs="Arial"/>
                <w:sz w:val="20"/>
                <w:szCs w:val="20"/>
              </w:rPr>
            </w:pPr>
            <w:r>
              <w:rPr>
                <w:rFonts w:ascii="Arial" w:hAnsi="Arial" w:cs="Arial"/>
                <w:sz w:val="20"/>
                <w:szCs w:val="20"/>
              </w:rPr>
              <w:lastRenderedPageBreak/>
              <w:t>Webster LR, et al.</w:t>
            </w:r>
            <w:r w:rsidR="0084032A">
              <w:rPr>
                <w:rFonts w:ascii="Arial" w:hAnsi="Arial" w:cs="Arial"/>
                <w:sz w:val="20"/>
                <w:szCs w:val="20"/>
                <w:vertAlign w:val="superscript"/>
              </w:rPr>
              <w:t>5</w:t>
            </w:r>
          </w:p>
          <w:p w:rsidR="00B5700E" w:rsidRDefault="00B5700E" w:rsidP="00EC0305">
            <w:pPr>
              <w:spacing w:after="0" w:line="240" w:lineRule="auto"/>
              <w:rPr>
                <w:rFonts w:ascii="Arial" w:hAnsi="Arial" w:cs="Arial"/>
                <w:sz w:val="20"/>
                <w:szCs w:val="20"/>
              </w:rPr>
            </w:pPr>
          </w:p>
          <w:p w:rsidR="00B5700E" w:rsidRDefault="0002008E" w:rsidP="00B5700E">
            <w:pPr>
              <w:spacing w:after="0" w:line="240" w:lineRule="auto"/>
              <w:rPr>
                <w:rFonts w:ascii="Arial" w:hAnsi="Arial" w:cs="Arial"/>
                <w:bCs/>
                <w:sz w:val="20"/>
                <w:szCs w:val="20"/>
              </w:rPr>
            </w:pPr>
            <w:r>
              <w:rPr>
                <w:rFonts w:ascii="Arial" w:hAnsi="Arial" w:cs="Arial"/>
                <w:sz w:val="20"/>
                <w:szCs w:val="20"/>
              </w:rPr>
              <w:t>HV m</w:t>
            </w:r>
            <w:r w:rsidR="00B5700E">
              <w:rPr>
                <w:rFonts w:ascii="Arial" w:hAnsi="Arial" w:cs="Arial"/>
                <w:sz w:val="20"/>
                <w:szCs w:val="20"/>
              </w:rPr>
              <w:t xml:space="preserve">anipulated </w:t>
            </w:r>
            <w:r w:rsidR="00B5700E">
              <w:rPr>
                <w:rFonts w:ascii="Arial" w:hAnsi="Arial" w:cs="Arial"/>
                <w:bCs/>
                <w:sz w:val="20"/>
                <w:szCs w:val="20"/>
              </w:rPr>
              <w:t>Arymo</w:t>
            </w:r>
            <w:r w:rsidR="00B5700E">
              <w:rPr>
                <w:rFonts w:ascii="Arial" w:hAnsi="Arial" w:cs="Arial"/>
                <w:bCs/>
                <w:sz w:val="20"/>
                <w:szCs w:val="20"/>
                <w:vertAlign w:val="superscript"/>
              </w:rPr>
              <w:t>®</w:t>
            </w:r>
            <w:r w:rsidR="00B5700E" w:rsidRPr="00320E3D">
              <w:rPr>
                <w:rFonts w:ascii="Arial" w:hAnsi="Arial" w:cs="Arial"/>
                <w:bCs/>
                <w:sz w:val="20"/>
                <w:szCs w:val="20"/>
              </w:rPr>
              <w:t xml:space="preserve"> ER</w:t>
            </w:r>
            <w:r w:rsidR="00B5700E">
              <w:rPr>
                <w:rFonts w:ascii="Arial" w:hAnsi="Arial" w:cs="Arial"/>
                <w:bCs/>
                <w:sz w:val="20"/>
                <w:szCs w:val="20"/>
              </w:rPr>
              <w:t xml:space="preserve"> (morphine extended-release) intranasal</w:t>
            </w:r>
          </w:p>
          <w:p w:rsidR="00B5700E" w:rsidRDefault="00B5700E" w:rsidP="00B5700E">
            <w:pPr>
              <w:spacing w:after="0" w:line="240" w:lineRule="auto"/>
              <w:rPr>
                <w:rFonts w:ascii="Arial" w:hAnsi="Arial" w:cs="Arial"/>
                <w:bCs/>
                <w:sz w:val="20"/>
                <w:szCs w:val="20"/>
              </w:rPr>
            </w:pPr>
          </w:p>
          <w:p w:rsidR="00B5700E" w:rsidRDefault="00B5700E" w:rsidP="00B5700E">
            <w:pPr>
              <w:spacing w:after="0" w:line="240" w:lineRule="auto"/>
              <w:rPr>
                <w:rFonts w:ascii="Arial" w:hAnsi="Arial" w:cs="Arial"/>
                <w:bCs/>
                <w:sz w:val="20"/>
                <w:szCs w:val="20"/>
              </w:rPr>
            </w:pPr>
            <w:r>
              <w:rPr>
                <w:rFonts w:ascii="Arial" w:hAnsi="Arial" w:cs="Arial"/>
                <w:bCs/>
                <w:sz w:val="20"/>
                <w:szCs w:val="20"/>
              </w:rPr>
              <w:t>vs</w:t>
            </w:r>
          </w:p>
          <w:p w:rsidR="0002008E" w:rsidRDefault="0002008E" w:rsidP="00B5700E">
            <w:pPr>
              <w:spacing w:after="0" w:line="240" w:lineRule="auto"/>
              <w:rPr>
                <w:rFonts w:ascii="Arial" w:hAnsi="Arial" w:cs="Arial"/>
                <w:bCs/>
                <w:sz w:val="20"/>
                <w:szCs w:val="20"/>
              </w:rPr>
            </w:pPr>
          </w:p>
          <w:p w:rsidR="0002008E" w:rsidRDefault="0002008E" w:rsidP="00B5700E">
            <w:pPr>
              <w:spacing w:after="0" w:line="240" w:lineRule="auto"/>
              <w:rPr>
                <w:rFonts w:ascii="Arial" w:hAnsi="Arial" w:cs="Arial"/>
                <w:bCs/>
                <w:sz w:val="20"/>
                <w:szCs w:val="20"/>
              </w:rPr>
            </w:pPr>
            <w:r>
              <w:rPr>
                <w:rFonts w:ascii="Arial" w:hAnsi="Arial" w:cs="Arial"/>
                <w:bCs/>
                <w:sz w:val="20"/>
                <w:szCs w:val="20"/>
              </w:rPr>
              <w:t>LV manipulated Arymo</w:t>
            </w:r>
            <w:r>
              <w:rPr>
                <w:rFonts w:ascii="Arial" w:hAnsi="Arial" w:cs="Arial"/>
                <w:bCs/>
                <w:sz w:val="20"/>
                <w:szCs w:val="20"/>
                <w:vertAlign w:val="superscript"/>
              </w:rPr>
              <w:t>®</w:t>
            </w:r>
            <w:r w:rsidRPr="00320E3D">
              <w:rPr>
                <w:rFonts w:ascii="Arial" w:hAnsi="Arial" w:cs="Arial"/>
                <w:bCs/>
                <w:sz w:val="20"/>
                <w:szCs w:val="20"/>
              </w:rPr>
              <w:t xml:space="preserve"> ER</w:t>
            </w:r>
            <w:r>
              <w:rPr>
                <w:rFonts w:ascii="Arial" w:hAnsi="Arial" w:cs="Arial"/>
                <w:bCs/>
                <w:sz w:val="20"/>
                <w:szCs w:val="20"/>
              </w:rPr>
              <w:t xml:space="preserve"> (morphine extended-</w:t>
            </w:r>
            <w:r>
              <w:rPr>
                <w:rFonts w:ascii="Arial" w:hAnsi="Arial" w:cs="Arial"/>
                <w:bCs/>
                <w:sz w:val="20"/>
                <w:szCs w:val="20"/>
              </w:rPr>
              <w:lastRenderedPageBreak/>
              <w:t>release) intranasal</w:t>
            </w:r>
          </w:p>
          <w:p w:rsidR="0002008E" w:rsidRDefault="0002008E" w:rsidP="00B5700E">
            <w:pPr>
              <w:spacing w:after="0" w:line="240" w:lineRule="auto"/>
              <w:rPr>
                <w:rFonts w:ascii="Arial" w:hAnsi="Arial" w:cs="Arial"/>
                <w:bCs/>
                <w:sz w:val="20"/>
                <w:szCs w:val="20"/>
              </w:rPr>
            </w:pPr>
          </w:p>
          <w:p w:rsidR="0002008E" w:rsidRDefault="0002008E" w:rsidP="00B5700E">
            <w:pPr>
              <w:spacing w:after="0" w:line="240" w:lineRule="auto"/>
              <w:rPr>
                <w:rFonts w:ascii="Arial" w:hAnsi="Arial" w:cs="Arial"/>
                <w:bCs/>
                <w:sz w:val="20"/>
                <w:szCs w:val="20"/>
              </w:rPr>
            </w:pPr>
            <w:r>
              <w:rPr>
                <w:rFonts w:ascii="Arial" w:hAnsi="Arial" w:cs="Arial"/>
                <w:bCs/>
                <w:sz w:val="20"/>
                <w:szCs w:val="20"/>
              </w:rPr>
              <w:t>vs</w:t>
            </w:r>
          </w:p>
          <w:p w:rsidR="00B5700E" w:rsidRDefault="00B5700E" w:rsidP="00B5700E">
            <w:pPr>
              <w:spacing w:after="0" w:line="240" w:lineRule="auto"/>
              <w:rPr>
                <w:rFonts w:ascii="Arial" w:hAnsi="Arial" w:cs="Arial"/>
                <w:sz w:val="20"/>
                <w:szCs w:val="20"/>
              </w:rPr>
            </w:pPr>
          </w:p>
          <w:p w:rsidR="00B5700E" w:rsidRDefault="00D0731A" w:rsidP="00B5700E">
            <w:pPr>
              <w:spacing w:after="0" w:line="240" w:lineRule="auto"/>
              <w:rPr>
                <w:rFonts w:ascii="Arial" w:hAnsi="Arial" w:cs="Arial"/>
                <w:sz w:val="20"/>
                <w:szCs w:val="20"/>
              </w:rPr>
            </w:pPr>
            <w:r>
              <w:rPr>
                <w:rFonts w:ascii="Arial" w:hAnsi="Arial" w:cs="Arial"/>
                <w:sz w:val="20"/>
                <w:szCs w:val="20"/>
              </w:rPr>
              <w:t>m</w:t>
            </w:r>
            <w:r w:rsidR="00B5700E">
              <w:rPr>
                <w:rFonts w:ascii="Arial" w:hAnsi="Arial" w:cs="Arial"/>
                <w:sz w:val="20"/>
                <w:szCs w:val="20"/>
              </w:rPr>
              <w:t>anipulated morphine ER tablets intranasal</w:t>
            </w:r>
          </w:p>
          <w:p w:rsidR="00B5700E" w:rsidRDefault="00B5700E" w:rsidP="00B5700E">
            <w:pPr>
              <w:spacing w:after="0" w:line="240" w:lineRule="auto"/>
              <w:rPr>
                <w:rFonts w:ascii="Arial" w:hAnsi="Arial" w:cs="Arial"/>
                <w:sz w:val="20"/>
                <w:szCs w:val="20"/>
              </w:rPr>
            </w:pPr>
          </w:p>
          <w:p w:rsidR="00B5700E" w:rsidRDefault="00B5700E" w:rsidP="00B5700E">
            <w:pPr>
              <w:spacing w:after="0" w:line="240" w:lineRule="auto"/>
              <w:rPr>
                <w:rFonts w:ascii="Arial" w:hAnsi="Arial" w:cs="Arial"/>
                <w:sz w:val="20"/>
                <w:szCs w:val="20"/>
              </w:rPr>
            </w:pPr>
            <w:r>
              <w:rPr>
                <w:rFonts w:ascii="Arial" w:hAnsi="Arial" w:cs="Arial"/>
                <w:sz w:val="20"/>
                <w:szCs w:val="20"/>
              </w:rPr>
              <w:t>vs</w:t>
            </w:r>
          </w:p>
          <w:p w:rsidR="00B5700E" w:rsidRDefault="00B5700E" w:rsidP="00B5700E">
            <w:pPr>
              <w:spacing w:after="0" w:line="240" w:lineRule="auto"/>
              <w:rPr>
                <w:rFonts w:ascii="Arial" w:hAnsi="Arial" w:cs="Arial"/>
                <w:sz w:val="20"/>
                <w:szCs w:val="20"/>
              </w:rPr>
            </w:pPr>
          </w:p>
          <w:p w:rsidR="00B5700E" w:rsidRPr="00E17AB1" w:rsidRDefault="00D0731A" w:rsidP="00B5700E">
            <w:pPr>
              <w:spacing w:after="0" w:line="240" w:lineRule="auto"/>
              <w:rPr>
                <w:rFonts w:ascii="Arial" w:hAnsi="Arial" w:cs="Arial"/>
                <w:sz w:val="20"/>
                <w:szCs w:val="20"/>
              </w:rPr>
            </w:pPr>
            <w:r>
              <w:rPr>
                <w:rFonts w:ascii="Arial" w:hAnsi="Arial" w:cs="Arial"/>
                <w:sz w:val="20"/>
                <w:szCs w:val="20"/>
              </w:rPr>
              <w:t>i</w:t>
            </w:r>
            <w:r w:rsidR="00B5700E">
              <w:rPr>
                <w:rFonts w:ascii="Arial" w:hAnsi="Arial" w:cs="Arial"/>
                <w:sz w:val="20"/>
                <w:szCs w:val="20"/>
              </w:rPr>
              <w:t xml:space="preserve">ntact </w:t>
            </w:r>
            <w:proofErr w:type="spellStart"/>
            <w:r w:rsidR="00B5700E">
              <w:rPr>
                <w:rFonts w:ascii="Arial" w:hAnsi="Arial" w:cs="Arial"/>
                <w:bCs/>
                <w:sz w:val="20"/>
                <w:szCs w:val="20"/>
              </w:rPr>
              <w:t>Arymo</w:t>
            </w:r>
            <w:proofErr w:type="spellEnd"/>
            <w:r w:rsidR="00B5700E">
              <w:rPr>
                <w:rFonts w:ascii="Arial" w:hAnsi="Arial" w:cs="Arial"/>
                <w:bCs/>
                <w:sz w:val="20"/>
                <w:szCs w:val="20"/>
                <w:vertAlign w:val="superscript"/>
              </w:rPr>
              <w:t>®</w:t>
            </w:r>
            <w:r w:rsidR="00B5700E" w:rsidRPr="00320E3D">
              <w:rPr>
                <w:rFonts w:ascii="Arial" w:hAnsi="Arial" w:cs="Arial"/>
                <w:bCs/>
                <w:sz w:val="20"/>
                <w:szCs w:val="20"/>
              </w:rPr>
              <w:t xml:space="preserve"> ER</w:t>
            </w:r>
            <w:r w:rsidR="00B5700E">
              <w:rPr>
                <w:rFonts w:ascii="Arial" w:hAnsi="Arial" w:cs="Arial"/>
                <w:bCs/>
                <w:sz w:val="20"/>
                <w:szCs w:val="20"/>
              </w:rPr>
              <w:t xml:space="preserve"> (morphine extended-release) oral</w:t>
            </w:r>
          </w:p>
          <w:p w:rsidR="00B5700E" w:rsidRPr="00EC0305" w:rsidRDefault="00B5700E" w:rsidP="00B5700E">
            <w:pPr>
              <w:spacing w:after="0" w:line="240" w:lineRule="auto"/>
              <w:rPr>
                <w:rFonts w:ascii="Arial" w:hAnsi="Arial" w:cs="Arial"/>
                <w:sz w:val="20"/>
                <w:szCs w:val="20"/>
              </w:rPr>
            </w:pPr>
          </w:p>
          <w:p w:rsidR="00B5700E" w:rsidRPr="00EC0305" w:rsidRDefault="00B5700E" w:rsidP="00B5700E">
            <w:pPr>
              <w:spacing w:after="0" w:line="240" w:lineRule="auto"/>
              <w:rPr>
                <w:rFonts w:ascii="Arial" w:hAnsi="Arial" w:cs="Arial"/>
                <w:sz w:val="20"/>
                <w:szCs w:val="20"/>
              </w:rPr>
            </w:pPr>
            <w:r w:rsidRPr="00EC0305">
              <w:rPr>
                <w:rFonts w:ascii="Arial" w:hAnsi="Arial" w:cs="Arial"/>
                <w:sz w:val="20"/>
                <w:szCs w:val="20"/>
              </w:rPr>
              <w:t>vs</w:t>
            </w:r>
          </w:p>
          <w:p w:rsidR="00B5700E" w:rsidRPr="00EC0305" w:rsidRDefault="00B5700E" w:rsidP="00B5700E">
            <w:pPr>
              <w:spacing w:after="0" w:line="240" w:lineRule="auto"/>
              <w:rPr>
                <w:rFonts w:ascii="Arial" w:hAnsi="Arial" w:cs="Arial"/>
                <w:sz w:val="20"/>
                <w:szCs w:val="20"/>
              </w:rPr>
            </w:pPr>
          </w:p>
          <w:p w:rsidR="00B5700E" w:rsidRDefault="00B5700E" w:rsidP="00EC0305">
            <w:pPr>
              <w:spacing w:after="0" w:line="240" w:lineRule="auto"/>
              <w:rPr>
                <w:rFonts w:ascii="Arial" w:hAnsi="Arial" w:cs="Arial"/>
                <w:sz w:val="20"/>
                <w:szCs w:val="20"/>
              </w:rPr>
            </w:pPr>
            <w:r>
              <w:rPr>
                <w:rFonts w:ascii="Arial" w:hAnsi="Arial" w:cs="Arial"/>
                <w:sz w:val="20"/>
                <w:szCs w:val="20"/>
              </w:rPr>
              <w:t>placebo</w:t>
            </w:r>
          </w:p>
          <w:p w:rsidR="00B5700E" w:rsidRDefault="00B5700E" w:rsidP="00EC0305">
            <w:pPr>
              <w:spacing w:after="0" w:line="240" w:lineRule="auto"/>
              <w:rPr>
                <w:rFonts w:ascii="Arial" w:hAnsi="Arial" w:cs="Arial"/>
                <w:sz w:val="20"/>
                <w:szCs w:val="20"/>
              </w:rPr>
            </w:pPr>
          </w:p>
          <w:p w:rsidR="00B5700E" w:rsidRPr="00EC0305" w:rsidRDefault="00B5700E" w:rsidP="00B5700E">
            <w:pPr>
              <w:spacing w:after="0" w:line="240" w:lineRule="auto"/>
              <w:rPr>
                <w:rFonts w:ascii="Arial" w:hAnsi="Arial" w:cs="Arial"/>
                <w:sz w:val="20"/>
                <w:szCs w:val="20"/>
              </w:rPr>
            </w:pPr>
            <w:r w:rsidRPr="00EC0305">
              <w:rPr>
                <w:rFonts w:ascii="Arial" w:hAnsi="Arial" w:cs="Arial"/>
                <w:sz w:val="20"/>
                <w:szCs w:val="20"/>
              </w:rPr>
              <w:t xml:space="preserve">All </w:t>
            </w:r>
            <w:r>
              <w:rPr>
                <w:rFonts w:ascii="Arial" w:hAnsi="Arial" w:cs="Arial"/>
                <w:sz w:val="20"/>
                <w:szCs w:val="20"/>
              </w:rPr>
              <w:t>volunteers must have passed a naloxone challenge and drug discrimination phase prior to randomization</w:t>
            </w:r>
          </w:p>
          <w:p w:rsidR="00B5700E" w:rsidRPr="00EC0305" w:rsidRDefault="00B5700E" w:rsidP="00B5700E">
            <w:pPr>
              <w:spacing w:after="0" w:line="240" w:lineRule="auto"/>
              <w:rPr>
                <w:rFonts w:ascii="Arial" w:hAnsi="Arial" w:cs="Arial"/>
                <w:sz w:val="20"/>
                <w:szCs w:val="20"/>
              </w:rPr>
            </w:pPr>
          </w:p>
          <w:p w:rsidR="00B5700E" w:rsidRPr="00B5700E" w:rsidRDefault="00B5700E" w:rsidP="00B5700E">
            <w:pPr>
              <w:spacing w:after="0" w:line="240" w:lineRule="auto"/>
              <w:rPr>
                <w:rFonts w:ascii="Arial" w:hAnsi="Arial" w:cs="Arial"/>
                <w:sz w:val="20"/>
                <w:szCs w:val="20"/>
              </w:rPr>
            </w:pPr>
            <w:r>
              <w:rPr>
                <w:rFonts w:ascii="Arial" w:hAnsi="Arial" w:cs="Arial"/>
                <w:sz w:val="20"/>
                <w:szCs w:val="20"/>
              </w:rPr>
              <w:t>At randomization, subjects</w:t>
            </w:r>
            <w:r w:rsidRPr="00EC0305">
              <w:rPr>
                <w:rFonts w:ascii="Arial" w:hAnsi="Arial" w:cs="Arial"/>
                <w:sz w:val="20"/>
                <w:szCs w:val="20"/>
              </w:rPr>
              <w:t xml:space="preserve"> were randomized to </w:t>
            </w:r>
            <w:r>
              <w:rPr>
                <w:rFonts w:ascii="Arial" w:hAnsi="Arial" w:cs="Arial"/>
                <w:sz w:val="20"/>
                <w:szCs w:val="20"/>
              </w:rPr>
              <w:t>one of the four</w:t>
            </w:r>
            <w:r w:rsidR="00EE3FE0">
              <w:rPr>
                <w:rFonts w:ascii="Arial" w:hAnsi="Arial" w:cs="Arial"/>
                <w:sz w:val="20"/>
                <w:szCs w:val="20"/>
              </w:rPr>
              <w:t xml:space="preserve"> sequences</w:t>
            </w:r>
            <w:r>
              <w:rPr>
                <w:rFonts w:ascii="Arial" w:hAnsi="Arial" w:cs="Arial"/>
                <w:sz w:val="20"/>
                <w:szCs w:val="20"/>
              </w:rPr>
              <w:t>, but completed each treatment.</w:t>
            </w:r>
          </w:p>
        </w:tc>
        <w:tc>
          <w:tcPr>
            <w:tcW w:w="1760" w:type="dxa"/>
          </w:tcPr>
          <w:p w:rsidR="00EE3FE0" w:rsidRPr="00EC0305" w:rsidRDefault="00EE3FE0" w:rsidP="00EE3FE0">
            <w:pPr>
              <w:spacing w:after="0" w:line="240" w:lineRule="auto"/>
              <w:rPr>
                <w:rFonts w:ascii="Arial" w:hAnsi="Arial" w:cs="Arial"/>
                <w:sz w:val="20"/>
                <w:szCs w:val="20"/>
              </w:rPr>
            </w:pPr>
            <w:r>
              <w:rPr>
                <w:rFonts w:ascii="Arial" w:hAnsi="Arial" w:cs="Arial"/>
                <w:sz w:val="20"/>
                <w:szCs w:val="20"/>
              </w:rPr>
              <w:lastRenderedPageBreak/>
              <w:t>AC,</w:t>
            </w:r>
            <w:r w:rsidRPr="00EC0305">
              <w:rPr>
                <w:rFonts w:ascii="Arial" w:hAnsi="Arial" w:cs="Arial"/>
                <w:sz w:val="20"/>
                <w:szCs w:val="20"/>
              </w:rPr>
              <w:t xml:space="preserve"> DB,</w:t>
            </w:r>
            <w:r>
              <w:rPr>
                <w:rFonts w:ascii="Arial" w:hAnsi="Arial" w:cs="Arial"/>
                <w:sz w:val="20"/>
                <w:szCs w:val="20"/>
              </w:rPr>
              <w:t xml:space="preserve"> </w:t>
            </w:r>
            <w:r w:rsidRPr="00EC0305">
              <w:rPr>
                <w:rFonts w:ascii="Arial" w:hAnsi="Arial" w:cs="Arial"/>
                <w:sz w:val="20"/>
                <w:szCs w:val="20"/>
              </w:rPr>
              <w:t>PC, RCT</w:t>
            </w:r>
            <w:r>
              <w:rPr>
                <w:rFonts w:ascii="Arial" w:hAnsi="Arial" w:cs="Arial"/>
                <w:sz w:val="20"/>
                <w:szCs w:val="20"/>
              </w:rPr>
              <w:t>, S</w:t>
            </w:r>
            <w:r w:rsidRPr="00EC0305">
              <w:rPr>
                <w:rFonts w:ascii="Arial" w:hAnsi="Arial" w:cs="Arial"/>
                <w:sz w:val="20"/>
                <w:szCs w:val="20"/>
              </w:rPr>
              <w:t>C,</w:t>
            </w:r>
            <w:r>
              <w:rPr>
                <w:rFonts w:ascii="Arial" w:hAnsi="Arial" w:cs="Arial"/>
                <w:sz w:val="20"/>
                <w:szCs w:val="20"/>
              </w:rPr>
              <w:t xml:space="preserve"> </w:t>
            </w:r>
            <w:proofErr w:type="spellStart"/>
            <w:r>
              <w:rPr>
                <w:rFonts w:ascii="Arial" w:hAnsi="Arial" w:cs="Arial"/>
                <w:sz w:val="20"/>
                <w:szCs w:val="20"/>
              </w:rPr>
              <w:t>SiD</w:t>
            </w:r>
            <w:proofErr w:type="spellEnd"/>
            <w:r>
              <w:rPr>
                <w:rFonts w:ascii="Arial" w:hAnsi="Arial" w:cs="Arial"/>
                <w:sz w:val="20"/>
                <w:szCs w:val="20"/>
              </w:rPr>
              <w:t>,</w:t>
            </w:r>
            <w:r w:rsidRPr="00EC0305">
              <w:rPr>
                <w:rFonts w:ascii="Arial" w:hAnsi="Arial" w:cs="Arial"/>
                <w:sz w:val="20"/>
                <w:szCs w:val="20"/>
              </w:rPr>
              <w:t xml:space="preserve"> </w:t>
            </w:r>
            <w:r>
              <w:rPr>
                <w:rFonts w:ascii="Arial" w:hAnsi="Arial" w:cs="Arial"/>
                <w:sz w:val="20"/>
                <w:szCs w:val="20"/>
              </w:rPr>
              <w:t>XO</w:t>
            </w:r>
          </w:p>
          <w:p w:rsidR="00EC0305" w:rsidRPr="00EC0305" w:rsidRDefault="00EC0305" w:rsidP="00EC0305">
            <w:pPr>
              <w:spacing w:after="0" w:line="240" w:lineRule="auto"/>
              <w:rPr>
                <w:rFonts w:ascii="Arial" w:hAnsi="Arial" w:cs="Arial"/>
                <w:sz w:val="20"/>
                <w:szCs w:val="20"/>
              </w:rPr>
            </w:pPr>
          </w:p>
          <w:p w:rsidR="00EC0305" w:rsidRPr="00EC0305" w:rsidRDefault="00EE3FE0" w:rsidP="00EC0305">
            <w:pPr>
              <w:spacing w:after="0" w:line="240" w:lineRule="auto"/>
              <w:rPr>
                <w:rFonts w:ascii="Arial" w:hAnsi="Arial" w:cs="Arial"/>
                <w:sz w:val="20"/>
                <w:szCs w:val="20"/>
              </w:rPr>
            </w:pPr>
            <w:r>
              <w:rPr>
                <w:rFonts w:ascii="Arial" w:hAnsi="Arial" w:cs="Arial"/>
                <w:sz w:val="20"/>
                <w:szCs w:val="20"/>
              </w:rPr>
              <w:t>Nondependent, experienced recreational opioid users aged 18 to 55 years</w:t>
            </w:r>
          </w:p>
          <w:p w:rsidR="00EC0305" w:rsidRPr="00EC0305" w:rsidRDefault="00EC0305" w:rsidP="00EC0305">
            <w:pPr>
              <w:spacing w:after="0" w:line="240" w:lineRule="auto"/>
              <w:rPr>
                <w:rFonts w:ascii="Arial" w:hAnsi="Arial" w:cs="Arial"/>
                <w:sz w:val="20"/>
                <w:szCs w:val="20"/>
              </w:rPr>
            </w:pPr>
          </w:p>
        </w:tc>
        <w:tc>
          <w:tcPr>
            <w:tcW w:w="1540" w:type="dxa"/>
          </w:tcPr>
          <w:p w:rsidR="00EC0305" w:rsidRDefault="0048630D" w:rsidP="00EC0305">
            <w:pPr>
              <w:spacing w:after="0" w:line="240" w:lineRule="auto"/>
              <w:jc w:val="center"/>
              <w:rPr>
                <w:rFonts w:ascii="Arial" w:hAnsi="Arial" w:cs="Arial"/>
                <w:sz w:val="20"/>
                <w:szCs w:val="20"/>
              </w:rPr>
            </w:pPr>
            <w:r>
              <w:rPr>
                <w:rFonts w:ascii="Arial" w:hAnsi="Arial" w:cs="Arial"/>
                <w:sz w:val="20"/>
                <w:szCs w:val="20"/>
              </w:rPr>
              <w:lastRenderedPageBreak/>
              <w:t>N=</w:t>
            </w:r>
            <w:r w:rsidR="00EE3FE0">
              <w:rPr>
                <w:rFonts w:ascii="Arial" w:hAnsi="Arial" w:cs="Arial"/>
                <w:sz w:val="20"/>
                <w:szCs w:val="20"/>
              </w:rPr>
              <w:t>46</w:t>
            </w:r>
          </w:p>
          <w:p w:rsidR="00EE3FE0" w:rsidRDefault="00EE3FE0" w:rsidP="00EC0305">
            <w:pPr>
              <w:spacing w:after="0" w:line="240" w:lineRule="auto"/>
              <w:jc w:val="center"/>
              <w:rPr>
                <w:rFonts w:ascii="Arial" w:hAnsi="Arial" w:cs="Arial"/>
                <w:sz w:val="20"/>
                <w:szCs w:val="20"/>
              </w:rPr>
            </w:pPr>
          </w:p>
          <w:p w:rsidR="00EE3FE0" w:rsidRPr="00EC0305" w:rsidRDefault="00EE3FE0" w:rsidP="00EC0305">
            <w:pPr>
              <w:spacing w:after="0" w:line="240" w:lineRule="auto"/>
              <w:jc w:val="center"/>
              <w:rPr>
                <w:rFonts w:ascii="Arial" w:hAnsi="Arial" w:cs="Arial"/>
                <w:sz w:val="20"/>
                <w:szCs w:val="20"/>
              </w:rPr>
            </w:pPr>
            <w:r>
              <w:rPr>
                <w:rFonts w:ascii="Arial" w:hAnsi="Arial" w:cs="Arial"/>
                <w:sz w:val="20"/>
                <w:szCs w:val="20"/>
              </w:rPr>
              <w:t>Single doses</w:t>
            </w:r>
          </w:p>
          <w:p w:rsidR="00EC0305" w:rsidRPr="00EC0305" w:rsidRDefault="00EC0305" w:rsidP="00EC0305">
            <w:pPr>
              <w:spacing w:after="0" w:line="240" w:lineRule="auto"/>
              <w:jc w:val="center"/>
              <w:rPr>
                <w:rFonts w:ascii="Arial" w:hAnsi="Arial" w:cs="Arial"/>
                <w:sz w:val="20"/>
                <w:szCs w:val="20"/>
              </w:rPr>
            </w:pPr>
          </w:p>
          <w:p w:rsidR="00EC0305" w:rsidRPr="00EC0305" w:rsidRDefault="00EC0305" w:rsidP="00EC0305">
            <w:pPr>
              <w:spacing w:after="0" w:line="240" w:lineRule="auto"/>
              <w:jc w:val="center"/>
              <w:rPr>
                <w:rFonts w:ascii="Arial" w:hAnsi="Arial" w:cs="Arial"/>
                <w:sz w:val="20"/>
                <w:szCs w:val="20"/>
              </w:rPr>
            </w:pPr>
          </w:p>
        </w:tc>
        <w:tc>
          <w:tcPr>
            <w:tcW w:w="1760" w:type="dxa"/>
          </w:tcPr>
          <w:p w:rsidR="00EC0305" w:rsidRPr="00EC0305" w:rsidRDefault="00EC0305" w:rsidP="00EC0305">
            <w:pPr>
              <w:spacing w:after="0" w:line="240" w:lineRule="auto"/>
              <w:rPr>
                <w:rFonts w:ascii="Arial" w:hAnsi="Arial" w:cs="Arial"/>
                <w:sz w:val="20"/>
                <w:szCs w:val="20"/>
              </w:rPr>
            </w:pPr>
            <w:r w:rsidRPr="00EC0305">
              <w:rPr>
                <w:rFonts w:ascii="Arial" w:hAnsi="Arial" w:cs="Arial"/>
                <w:sz w:val="20"/>
                <w:szCs w:val="20"/>
              </w:rPr>
              <w:t>Primary:</w:t>
            </w:r>
          </w:p>
          <w:p w:rsidR="00A74D79" w:rsidRPr="00F43485" w:rsidRDefault="00A74D79" w:rsidP="00A74D79">
            <w:pPr>
              <w:spacing w:after="0" w:line="240" w:lineRule="auto"/>
              <w:rPr>
                <w:rFonts w:ascii="Arial" w:hAnsi="Arial" w:cs="Arial"/>
                <w:sz w:val="20"/>
                <w:szCs w:val="20"/>
              </w:rPr>
            </w:pPr>
            <w:proofErr w:type="spellStart"/>
            <w:r>
              <w:rPr>
                <w:rFonts w:ascii="Arial" w:hAnsi="Arial" w:cs="Arial"/>
                <w:sz w:val="20"/>
                <w:szCs w:val="20"/>
              </w:rPr>
              <w:t>E</w:t>
            </w:r>
            <w:r>
              <w:rPr>
                <w:rFonts w:ascii="Arial" w:hAnsi="Arial" w:cs="Arial"/>
                <w:sz w:val="20"/>
                <w:szCs w:val="20"/>
                <w:vertAlign w:val="subscript"/>
              </w:rPr>
              <w:t>max</w:t>
            </w:r>
            <w:proofErr w:type="spellEnd"/>
            <w:r>
              <w:rPr>
                <w:rFonts w:ascii="Arial" w:hAnsi="Arial" w:cs="Arial"/>
                <w:sz w:val="20"/>
                <w:szCs w:val="20"/>
              </w:rPr>
              <w:t xml:space="preserve"> drug liking on VAS</w:t>
            </w:r>
          </w:p>
          <w:p w:rsidR="00EC0305" w:rsidRPr="00EC0305" w:rsidRDefault="00EC0305" w:rsidP="00EC0305">
            <w:pPr>
              <w:spacing w:after="0" w:line="240" w:lineRule="auto"/>
              <w:rPr>
                <w:rFonts w:ascii="Arial" w:hAnsi="Arial" w:cs="Arial"/>
                <w:sz w:val="20"/>
                <w:szCs w:val="20"/>
              </w:rPr>
            </w:pPr>
          </w:p>
          <w:p w:rsidR="00EC0305" w:rsidRPr="00EC0305" w:rsidRDefault="00EC0305" w:rsidP="00EC0305">
            <w:pPr>
              <w:spacing w:after="0" w:line="240" w:lineRule="auto"/>
              <w:rPr>
                <w:rFonts w:ascii="Arial" w:hAnsi="Arial" w:cs="Arial"/>
                <w:sz w:val="20"/>
                <w:szCs w:val="20"/>
              </w:rPr>
            </w:pPr>
            <w:r w:rsidRPr="00EC0305">
              <w:rPr>
                <w:rFonts w:ascii="Arial" w:hAnsi="Arial" w:cs="Arial"/>
                <w:sz w:val="20"/>
                <w:szCs w:val="20"/>
              </w:rPr>
              <w:t>Secondary:</w:t>
            </w:r>
          </w:p>
          <w:p w:rsidR="00EC0305" w:rsidRPr="00EC0305" w:rsidRDefault="00437E7C" w:rsidP="00EC0305">
            <w:pPr>
              <w:spacing w:after="0" w:line="240" w:lineRule="auto"/>
              <w:rPr>
                <w:rFonts w:ascii="Arial" w:hAnsi="Arial" w:cs="Arial"/>
                <w:sz w:val="20"/>
                <w:szCs w:val="20"/>
              </w:rPr>
            </w:pPr>
            <w:proofErr w:type="spellStart"/>
            <w:r>
              <w:rPr>
                <w:rFonts w:ascii="Arial" w:hAnsi="Arial" w:cs="Arial"/>
                <w:sz w:val="20"/>
                <w:szCs w:val="20"/>
              </w:rPr>
              <w:t>E</w:t>
            </w:r>
            <w:r>
              <w:rPr>
                <w:rFonts w:ascii="Arial" w:hAnsi="Arial" w:cs="Arial"/>
                <w:sz w:val="20"/>
                <w:szCs w:val="20"/>
                <w:vertAlign w:val="subscript"/>
              </w:rPr>
              <w:t>max</w:t>
            </w:r>
            <w:proofErr w:type="spellEnd"/>
            <w:r>
              <w:rPr>
                <w:rFonts w:ascii="Arial" w:hAnsi="Arial" w:cs="Arial"/>
                <w:sz w:val="20"/>
                <w:szCs w:val="20"/>
              </w:rPr>
              <w:t xml:space="preserve"> </w:t>
            </w:r>
            <w:r>
              <w:rPr>
                <w:rFonts w:ascii="Arial" w:hAnsi="Arial" w:cs="Arial"/>
                <w:bCs/>
                <w:sz w:val="20"/>
                <w:szCs w:val="20"/>
              </w:rPr>
              <w:t xml:space="preserve">overall drug liking on </w:t>
            </w:r>
            <w:r w:rsidR="004C2CA7">
              <w:rPr>
                <w:rFonts w:ascii="Arial" w:hAnsi="Arial" w:cs="Arial"/>
                <w:bCs/>
                <w:sz w:val="20"/>
                <w:szCs w:val="20"/>
              </w:rPr>
              <w:t xml:space="preserve">VAS, </w:t>
            </w:r>
            <w:proofErr w:type="spellStart"/>
            <w:r>
              <w:rPr>
                <w:rFonts w:ascii="Arial" w:hAnsi="Arial" w:cs="Arial"/>
                <w:sz w:val="20"/>
                <w:szCs w:val="20"/>
              </w:rPr>
              <w:t>E</w:t>
            </w:r>
            <w:r>
              <w:rPr>
                <w:rFonts w:ascii="Arial" w:hAnsi="Arial" w:cs="Arial"/>
                <w:sz w:val="20"/>
                <w:szCs w:val="20"/>
                <w:vertAlign w:val="subscript"/>
              </w:rPr>
              <w:t>max</w:t>
            </w:r>
            <w:proofErr w:type="spellEnd"/>
            <w:r>
              <w:rPr>
                <w:rFonts w:ascii="Arial" w:hAnsi="Arial" w:cs="Arial"/>
                <w:bCs/>
                <w:sz w:val="20"/>
                <w:szCs w:val="20"/>
              </w:rPr>
              <w:t xml:space="preserve"> </w:t>
            </w:r>
            <w:r w:rsidR="004C2CA7">
              <w:rPr>
                <w:rFonts w:ascii="Arial" w:hAnsi="Arial" w:cs="Arial"/>
                <w:bCs/>
                <w:sz w:val="20"/>
                <w:szCs w:val="20"/>
              </w:rPr>
              <w:t xml:space="preserve">take </w:t>
            </w:r>
            <w:r>
              <w:rPr>
                <w:rFonts w:ascii="Arial" w:hAnsi="Arial" w:cs="Arial"/>
                <w:bCs/>
                <w:sz w:val="20"/>
                <w:szCs w:val="20"/>
              </w:rPr>
              <w:t>drug again on</w:t>
            </w:r>
            <w:r w:rsidR="004C2CA7">
              <w:rPr>
                <w:rFonts w:ascii="Arial" w:hAnsi="Arial" w:cs="Arial"/>
                <w:bCs/>
                <w:sz w:val="20"/>
                <w:szCs w:val="20"/>
              </w:rPr>
              <w:t xml:space="preserve"> VAS, </w:t>
            </w:r>
            <w:proofErr w:type="spellStart"/>
            <w:r>
              <w:rPr>
                <w:rFonts w:ascii="Arial" w:hAnsi="Arial" w:cs="Arial"/>
                <w:bCs/>
                <w:sz w:val="20"/>
                <w:szCs w:val="20"/>
              </w:rPr>
              <w:t>E</w:t>
            </w:r>
            <w:r>
              <w:rPr>
                <w:rFonts w:ascii="Arial" w:hAnsi="Arial" w:cs="Arial"/>
                <w:bCs/>
                <w:sz w:val="20"/>
                <w:szCs w:val="20"/>
                <w:vertAlign w:val="subscript"/>
              </w:rPr>
              <w:t>max</w:t>
            </w:r>
            <w:proofErr w:type="spellEnd"/>
            <w:r>
              <w:rPr>
                <w:rFonts w:ascii="Arial" w:hAnsi="Arial" w:cs="Arial"/>
                <w:bCs/>
                <w:sz w:val="20"/>
                <w:szCs w:val="20"/>
              </w:rPr>
              <w:t xml:space="preserve"> for changes </w:t>
            </w:r>
            <w:r>
              <w:rPr>
                <w:rFonts w:ascii="Arial" w:hAnsi="Arial" w:cs="Arial"/>
                <w:bCs/>
                <w:sz w:val="20"/>
                <w:szCs w:val="20"/>
              </w:rPr>
              <w:lastRenderedPageBreak/>
              <w:t xml:space="preserve">in pupil diameter, </w:t>
            </w:r>
            <w:proofErr w:type="spellStart"/>
            <w:r>
              <w:rPr>
                <w:rFonts w:ascii="Arial" w:hAnsi="Arial" w:cs="Arial"/>
                <w:bCs/>
                <w:sz w:val="20"/>
                <w:szCs w:val="20"/>
              </w:rPr>
              <w:t>TE</w:t>
            </w:r>
            <w:r>
              <w:rPr>
                <w:rFonts w:ascii="Arial" w:hAnsi="Arial" w:cs="Arial"/>
                <w:bCs/>
                <w:sz w:val="20"/>
                <w:szCs w:val="20"/>
                <w:vertAlign w:val="subscript"/>
              </w:rPr>
              <w:t>max</w:t>
            </w:r>
            <w:proofErr w:type="spellEnd"/>
            <w:r>
              <w:rPr>
                <w:rFonts w:ascii="Arial" w:hAnsi="Arial" w:cs="Arial"/>
                <w:bCs/>
                <w:sz w:val="20"/>
                <w:szCs w:val="20"/>
              </w:rPr>
              <w:t xml:space="preserve"> for changes in pupil diameter, </w:t>
            </w:r>
            <w:proofErr w:type="spellStart"/>
            <w:r w:rsidR="003652E2">
              <w:rPr>
                <w:rFonts w:ascii="Arial" w:hAnsi="Arial" w:cs="Arial"/>
                <w:bCs/>
                <w:sz w:val="20"/>
                <w:szCs w:val="20"/>
              </w:rPr>
              <w:t>E</w:t>
            </w:r>
            <w:r w:rsidR="003652E2">
              <w:rPr>
                <w:rFonts w:ascii="Arial" w:hAnsi="Arial" w:cs="Arial"/>
                <w:bCs/>
                <w:sz w:val="20"/>
                <w:szCs w:val="20"/>
                <w:vertAlign w:val="subscript"/>
              </w:rPr>
              <w:t>max</w:t>
            </w:r>
            <w:proofErr w:type="spellEnd"/>
            <w:r w:rsidR="003652E2">
              <w:rPr>
                <w:rFonts w:ascii="Arial" w:hAnsi="Arial" w:cs="Arial"/>
                <w:bCs/>
                <w:sz w:val="20"/>
                <w:szCs w:val="20"/>
              </w:rPr>
              <w:t xml:space="preserve"> for responses to the  DEQ, </w:t>
            </w:r>
            <w:r>
              <w:rPr>
                <w:rFonts w:ascii="Arial" w:hAnsi="Arial" w:cs="Arial"/>
                <w:bCs/>
                <w:sz w:val="20"/>
                <w:szCs w:val="20"/>
              </w:rPr>
              <w:t>ease of snorting scores on</w:t>
            </w:r>
            <w:r w:rsidR="004C2CA7">
              <w:rPr>
                <w:rFonts w:ascii="Arial" w:hAnsi="Arial" w:cs="Arial"/>
                <w:bCs/>
                <w:sz w:val="20"/>
                <w:szCs w:val="20"/>
              </w:rPr>
              <w:t xml:space="preserve"> VAS and nasal effects assessed by responses to questions concerning nasal sensations</w:t>
            </w:r>
          </w:p>
        </w:tc>
        <w:tc>
          <w:tcPr>
            <w:tcW w:w="6030" w:type="dxa"/>
          </w:tcPr>
          <w:p w:rsidR="00EC0305" w:rsidRPr="00EC0305" w:rsidRDefault="00EC0305" w:rsidP="00EC0305">
            <w:pPr>
              <w:spacing w:after="0" w:line="240" w:lineRule="auto"/>
              <w:rPr>
                <w:rFonts w:ascii="Arial" w:hAnsi="Arial" w:cs="Arial"/>
                <w:sz w:val="20"/>
                <w:szCs w:val="20"/>
              </w:rPr>
            </w:pPr>
            <w:r w:rsidRPr="00EC0305">
              <w:rPr>
                <w:rFonts w:ascii="Arial" w:hAnsi="Arial" w:cs="Arial"/>
                <w:sz w:val="20"/>
                <w:szCs w:val="20"/>
              </w:rPr>
              <w:lastRenderedPageBreak/>
              <w:t>Primary:</w:t>
            </w:r>
          </w:p>
          <w:p w:rsidR="00EC0305" w:rsidRDefault="00437E7C" w:rsidP="00EC0305">
            <w:pPr>
              <w:spacing w:after="0" w:line="240" w:lineRule="auto"/>
              <w:rPr>
                <w:rFonts w:ascii="Arial" w:hAnsi="Arial" w:cs="Arial"/>
                <w:sz w:val="20"/>
                <w:szCs w:val="20"/>
              </w:rPr>
            </w:pPr>
            <w:r>
              <w:rPr>
                <w:rFonts w:ascii="Arial" w:hAnsi="Arial" w:cs="Arial"/>
                <w:bCs/>
                <w:sz w:val="20"/>
                <w:szCs w:val="20"/>
              </w:rPr>
              <w:t xml:space="preserve">Median </w:t>
            </w:r>
            <w:proofErr w:type="spellStart"/>
            <w:r>
              <w:rPr>
                <w:rFonts w:ascii="Arial" w:hAnsi="Arial" w:cs="Arial"/>
                <w:bCs/>
                <w:sz w:val="20"/>
                <w:szCs w:val="20"/>
              </w:rPr>
              <w:t>E</w:t>
            </w:r>
            <w:r>
              <w:rPr>
                <w:rFonts w:ascii="Arial" w:hAnsi="Arial" w:cs="Arial"/>
                <w:bCs/>
                <w:sz w:val="20"/>
                <w:szCs w:val="20"/>
              </w:rPr>
              <w:softHyphen/>
            </w:r>
            <w:r>
              <w:rPr>
                <w:rFonts w:ascii="Arial" w:hAnsi="Arial" w:cs="Arial"/>
                <w:bCs/>
                <w:sz w:val="20"/>
                <w:szCs w:val="20"/>
                <w:vertAlign w:val="subscript"/>
              </w:rPr>
              <w:t>max</w:t>
            </w:r>
            <w:proofErr w:type="spellEnd"/>
            <w:r>
              <w:rPr>
                <w:rFonts w:ascii="Arial" w:hAnsi="Arial" w:cs="Arial"/>
                <w:bCs/>
                <w:sz w:val="20"/>
                <w:szCs w:val="20"/>
              </w:rPr>
              <w:t xml:space="preserve"> for drug liking was significantly lower for HV manipulated Arymo</w:t>
            </w:r>
            <w:r>
              <w:rPr>
                <w:rFonts w:ascii="Arial" w:hAnsi="Arial" w:cs="Arial"/>
                <w:bCs/>
                <w:sz w:val="20"/>
                <w:szCs w:val="20"/>
                <w:vertAlign w:val="superscript"/>
              </w:rPr>
              <w:t>®</w:t>
            </w:r>
            <w:r w:rsidRPr="00320E3D">
              <w:rPr>
                <w:rFonts w:ascii="Arial" w:hAnsi="Arial" w:cs="Arial"/>
                <w:bCs/>
                <w:sz w:val="20"/>
                <w:szCs w:val="20"/>
              </w:rPr>
              <w:t xml:space="preserve"> ER</w:t>
            </w:r>
            <w:r>
              <w:rPr>
                <w:rFonts w:ascii="Arial" w:hAnsi="Arial" w:cs="Arial"/>
                <w:bCs/>
                <w:sz w:val="20"/>
                <w:szCs w:val="20"/>
              </w:rPr>
              <w:t xml:space="preserve"> (morphine extended-release) intranasal</w:t>
            </w:r>
            <w:r w:rsidR="00D0731A">
              <w:rPr>
                <w:rFonts w:ascii="Arial" w:hAnsi="Arial" w:cs="Arial"/>
                <w:bCs/>
                <w:sz w:val="20"/>
                <w:szCs w:val="20"/>
              </w:rPr>
              <w:t>ly</w:t>
            </w:r>
            <w:r>
              <w:rPr>
                <w:rFonts w:ascii="Arial" w:hAnsi="Arial" w:cs="Arial"/>
                <w:bCs/>
                <w:sz w:val="20"/>
                <w:szCs w:val="20"/>
              </w:rPr>
              <w:t>, LV manipulated Arymo</w:t>
            </w:r>
            <w:r>
              <w:rPr>
                <w:rFonts w:ascii="Arial" w:hAnsi="Arial" w:cs="Arial"/>
                <w:bCs/>
                <w:sz w:val="20"/>
                <w:szCs w:val="20"/>
                <w:vertAlign w:val="superscript"/>
              </w:rPr>
              <w:t>®</w:t>
            </w:r>
            <w:r w:rsidRPr="00320E3D">
              <w:rPr>
                <w:rFonts w:ascii="Arial" w:hAnsi="Arial" w:cs="Arial"/>
                <w:bCs/>
                <w:sz w:val="20"/>
                <w:szCs w:val="20"/>
              </w:rPr>
              <w:t xml:space="preserve"> ER</w:t>
            </w:r>
            <w:r>
              <w:rPr>
                <w:rFonts w:ascii="Arial" w:hAnsi="Arial" w:cs="Arial"/>
                <w:bCs/>
                <w:sz w:val="20"/>
                <w:szCs w:val="20"/>
              </w:rPr>
              <w:t xml:space="preserve"> (morphine extended-release) intranasal and intact Arymo</w:t>
            </w:r>
            <w:r>
              <w:rPr>
                <w:rFonts w:ascii="Arial" w:hAnsi="Arial" w:cs="Arial"/>
                <w:bCs/>
                <w:sz w:val="20"/>
                <w:szCs w:val="20"/>
                <w:vertAlign w:val="superscript"/>
              </w:rPr>
              <w:t>®</w:t>
            </w:r>
            <w:r w:rsidRPr="00320E3D">
              <w:rPr>
                <w:rFonts w:ascii="Arial" w:hAnsi="Arial" w:cs="Arial"/>
                <w:bCs/>
                <w:sz w:val="20"/>
                <w:szCs w:val="20"/>
              </w:rPr>
              <w:t xml:space="preserve"> ER</w:t>
            </w:r>
            <w:r>
              <w:rPr>
                <w:rFonts w:ascii="Arial" w:hAnsi="Arial" w:cs="Arial"/>
                <w:bCs/>
                <w:sz w:val="20"/>
                <w:szCs w:val="20"/>
              </w:rPr>
              <w:t xml:space="preserve"> (morphine extended-release) by mouth compared to manipulated morphine ER intranasal</w:t>
            </w:r>
            <w:r w:rsidR="00D0731A">
              <w:rPr>
                <w:rFonts w:ascii="Arial" w:hAnsi="Arial" w:cs="Arial"/>
                <w:bCs/>
                <w:sz w:val="20"/>
                <w:szCs w:val="20"/>
              </w:rPr>
              <w:t>ly</w:t>
            </w:r>
            <w:r>
              <w:rPr>
                <w:rFonts w:ascii="Arial" w:hAnsi="Arial" w:cs="Arial"/>
                <w:bCs/>
                <w:sz w:val="20"/>
                <w:szCs w:val="20"/>
              </w:rPr>
              <w:t xml:space="preserve"> (62.0, 52.5, 68.0 versus 77.5, respectively; P&lt;0.0001, P&lt;0.0001, P=0.0001, respectively).</w:t>
            </w:r>
          </w:p>
          <w:p w:rsidR="00437E7C" w:rsidRPr="00EC0305" w:rsidRDefault="00437E7C" w:rsidP="00EC0305">
            <w:pPr>
              <w:spacing w:after="0" w:line="240" w:lineRule="auto"/>
              <w:rPr>
                <w:rFonts w:ascii="Arial" w:hAnsi="Arial" w:cs="Arial"/>
                <w:sz w:val="20"/>
                <w:szCs w:val="20"/>
              </w:rPr>
            </w:pPr>
          </w:p>
          <w:p w:rsidR="00EC0305" w:rsidRPr="00EC0305" w:rsidRDefault="00EC0305" w:rsidP="00EC0305">
            <w:pPr>
              <w:spacing w:after="0" w:line="240" w:lineRule="auto"/>
              <w:rPr>
                <w:rFonts w:ascii="Arial" w:hAnsi="Arial" w:cs="Arial"/>
                <w:sz w:val="20"/>
                <w:szCs w:val="20"/>
              </w:rPr>
            </w:pPr>
            <w:r w:rsidRPr="00EC0305">
              <w:rPr>
                <w:rFonts w:ascii="Arial" w:hAnsi="Arial" w:cs="Arial"/>
                <w:sz w:val="20"/>
                <w:szCs w:val="20"/>
              </w:rPr>
              <w:t>Secondary:</w:t>
            </w:r>
          </w:p>
          <w:p w:rsidR="00EC0305" w:rsidRDefault="00AF15CF" w:rsidP="00AF15CF">
            <w:pPr>
              <w:spacing w:after="0" w:line="240" w:lineRule="auto"/>
              <w:rPr>
                <w:rFonts w:ascii="Arial" w:hAnsi="Arial" w:cs="Arial"/>
                <w:bCs/>
                <w:sz w:val="20"/>
                <w:szCs w:val="20"/>
              </w:rPr>
            </w:pPr>
            <w:r>
              <w:rPr>
                <w:rFonts w:ascii="Arial" w:hAnsi="Arial" w:cs="Arial"/>
                <w:bCs/>
                <w:sz w:val="20"/>
                <w:szCs w:val="20"/>
              </w:rPr>
              <w:lastRenderedPageBreak/>
              <w:t xml:space="preserve">Median </w:t>
            </w:r>
            <w:proofErr w:type="spellStart"/>
            <w:r>
              <w:rPr>
                <w:rFonts w:ascii="Arial" w:hAnsi="Arial" w:cs="Arial"/>
                <w:bCs/>
                <w:sz w:val="20"/>
                <w:szCs w:val="20"/>
              </w:rPr>
              <w:t>E</w:t>
            </w:r>
            <w:r>
              <w:rPr>
                <w:rFonts w:ascii="Arial" w:hAnsi="Arial" w:cs="Arial"/>
                <w:bCs/>
                <w:sz w:val="20"/>
                <w:szCs w:val="20"/>
                <w:vertAlign w:val="subscript"/>
              </w:rPr>
              <w:t>max</w:t>
            </w:r>
            <w:proofErr w:type="spellEnd"/>
            <w:r>
              <w:rPr>
                <w:rFonts w:ascii="Arial" w:hAnsi="Arial" w:cs="Arial"/>
                <w:bCs/>
                <w:sz w:val="20"/>
                <w:szCs w:val="20"/>
              </w:rPr>
              <w:t xml:space="preserve"> overall drug liking was significantly lower for HV manipulated Arymo</w:t>
            </w:r>
            <w:r>
              <w:rPr>
                <w:rFonts w:ascii="Arial" w:hAnsi="Arial" w:cs="Arial"/>
                <w:bCs/>
                <w:sz w:val="20"/>
                <w:szCs w:val="20"/>
                <w:vertAlign w:val="superscript"/>
              </w:rPr>
              <w:t>®</w:t>
            </w:r>
            <w:r w:rsidRPr="00320E3D">
              <w:rPr>
                <w:rFonts w:ascii="Arial" w:hAnsi="Arial" w:cs="Arial"/>
                <w:bCs/>
                <w:sz w:val="20"/>
                <w:szCs w:val="20"/>
              </w:rPr>
              <w:t xml:space="preserve"> ER</w:t>
            </w:r>
            <w:r>
              <w:rPr>
                <w:rFonts w:ascii="Arial" w:hAnsi="Arial" w:cs="Arial"/>
                <w:bCs/>
                <w:sz w:val="20"/>
                <w:szCs w:val="20"/>
              </w:rPr>
              <w:t xml:space="preserve"> (morphine extended-release) intranasal, LV manipulated Arymo</w:t>
            </w:r>
            <w:r>
              <w:rPr>
                <w:rFonts w:ascii="Arial" w:hAnsi="Arial" w:cs="Arial"/>
                <w:bCs/>
                <w:sz w:val="20"/>
                <w:szCs w:val="20"/>
                <w:vertAlign w:val="superscript"/>
              </w:rPr>
              <w:t>®</w:t>
            </w:r>
            <w:r w:rsidRPr="00320E3D">
              <w:rPr>
                <w:rFonts w:ascii="Arial" w:hAnsi="Arial" w:cs="Arial"/>
                <w:bCs/>
                <w:sz w:val="20"/>
                <w:szCs w:val="20"/>
              </w:rPr>
              <w:t xml:space="preserve"> ER</w:t>
            </w:r>
            <w:r>
              <w:rPr>
                <w:rFonts w:ascii="Arial" w:hAnsi="Arial" w:cs="Arial"/>
                <w:bCs/>
                <w:sz w:val="20"/>
                <w:szCs w:val="20"/>
              </w:rPr>
              <w:t xml:space="preserve"> (morphine extended-release) intranasal</w:t>
            </w:r>
            <w:r w:rsidR="00D0731A">
              <w:rPr>
                <w:rFonts w:ascii="Arial" w:hAnsi="Arial" w:cs="Arial"/>
                <w:bCs/>
                <w:sz w:val="20"/>
                <w:szCs w:val="20"/>
              </w:rPr>
              <w:t>ly</w:t>
            </w:r>
            <w:r>
              <w:rPr>
                <w:rFonts w:ascii="Arial" w:hAnsi="Arial" w:cs="Arial"/>
                <w:bCs/>
                <w:sz w:val="20"/>
                <w:szCs w:val="20"/>
              </w:rPr>
              <w:t xml:space="preserve"> and intact Arymo</w:t>
            </w:r>
            <w:r>
              <w:rPr>
                <w:rFonts w:ascii="Arial" w:hAnsi="Arial" w:cs="Arial"/>
                <w:bCs/>
                <w:sz w:val="20"/>
                <w:szCs w:val="20"/>
                <w:vertAlign w:val="superscript"/>
              </w:rPr>
              <w:t>®</w:t>
            </w:r>
            <w:r w:rsidRPr="00320E3D">
              <w:rPr>
                <w:rFonts w:ascii="Arial" w:hAnsi="Arial" w:cs="Arial"/>
                <w:bCs/>
                <w:sz w:val="20"/>
                <w:szCs w:val="20"/>
              </w:rPr>
              <w:t xml:space="preserve"> ER</w:t>
            </w:r>
            <w:r>
              <w:rPr>
                <w:rFonts w:ascii="Arial" w:hAnsi="Arial" w:cs="Arial"/>
                <w:bCs/>
                <w:sz w:val="20"/>
                <w:szCs w:val="20"/>
              </w:rPr>
              <w:t xml:space="preserve"> (morphine extended-release) by mouth compared to manipulated morphine ER intranas</w:t>
            </w:r>
            <w:r w:rsidR="00B83FA9">
              <w:rPr>
                <w:rFonts w:ascii="Arial" w:hAnsi="Arial" w:cs="Arial"/>
                <w:bCs/>
                <w:sz w:val="20"/>
                <w:szCs w:val="20"/>
              </w:rPr>
              <w:t>al (51.0, 50.5, 59.0 versus</w:t>
            </w:r>
            <w:r>
              <w:rPr>
                <w:rFonts w:ascii="Arial" w:hAnsi="Arial" w:cs="Arial"/>
                <w:bCs/>
                <w:sz w:val="20"/>
                <w:szCs w:val="20"/>
              </w:rPr>
              <w:t xml:space="preserve"> 71.0, respectively; P&lt;0.0001 for all).</w:t>
            </w:r>
          </w:p>
          <w:p w:rsidR="00AF15CF" w:rsidRDefault="00AF15CF" w:rsidP="00AF15CF">
            <w:pPr>
              <w:spacing w:after="0" w:line="240" w:lineRule="auto"/>
              <w:rPr>
                <w:rFonts w:ascii="Arial" w:hAnsi="Arial" w:cs="Arial"/>
                <w:bCs/>
                <w:sz w:val="20"/>
                <w:szCs w:val="20"/>
              </w:rPr>
            </w:pPr>
          </w:p>
          <w:p w:rsidR="00B83FA9" w:rsidRDefault="00B83FA9" w:rsidP="00B83FA9">
            <w:pPr>
              <w:spacing w:after="0" w:line="240" w:lineRule="auto"/>
              <w:rPr>
                <w:rFonts w:ascii="Arial" w:hAnsi="Arial" w:cs="Arial"/>
                <w:bCs/>
                <w:sz w:val="20"/>
                <w:szCs w:val="20"/>
              </w:rPr>
            </w:pPr>
            <w:r>
              <w:rPr>
                <w:rFonts w:ascii="Arial" w:hAnsi="Arial" w:cs="Arial"/>
                <w:bCs/>
                <w:sz w:val="20"/>
                <w:szCs w:val="20"/>
              </w:rPr>
              <w:t xml:space="preserve">Median </w:t>
            </w:r>
            <w:proofErr w:type="spellStart"/>
            <w:r>
              <w:rPr>
                <w:rFonts w:ascii="Arial" w:hAnsi="Arial" w:cs="Arial"/>
                <w:bCs/>
                <w:sz w:val="20"/>
                <w:szCs w:val="20"/>
              </w:rPr>
              <w:t>E</w:t>
            </w:r>
            <w:r>
              <w:rPr>
                <w:rFonts w:ascii="Arial" w:hAnsi="Arial" w:cs="Arial"/>
                <w:bCs/>
                <w:sz w:val="20"/>
                <w:szCs w:val="20"/>
                <w:vertAlign w:val="subscript"/>
              </w:rPr>
              <w:t>max</w:t>
            </w:r>
            <w:proofErr w:type="spellEnd"/>
            <w:r>
              <w:rPr>
                <w:rFonts w:ascii="Arial" w:hAnsi="Arial" w:cs="Arial"/>
                <w:bCs/>
                <w:sz w:val="20"/>
                <w:szCs w:val="20"/>
              </w:rPr>
              <w:t xml:space="preserve"> take drug again was significantly lower for HV manipulated Arymo</w:t>
            </w:r>
            <w:r>
              <w:rPr>
                <w:rFonts w:ascii="Arial" w:hAnsi="Arial" w:cs="Arial"/>
                <w:bCs/>
                <w:sz w:val="20"/>
                <w:szCs w:val="20"/>
                <w:vertAlign w:val="superscript"/>
              </w:rPr>
              <w:t>®</w:t>
            </w:r>
            <w:r w:rsidRPr="00320E3D">
              <w:rPr>
                <w:rFonts w:ascii="Arial" w:hAnsi="Arial" w:cs="Arial"/>
                <w:bCs/>
                <w:sz w:val="20"/>
                <w:szCs w:val="20"/>
              </w:rPr>
              <w:t xml:space="preserve"> ER</w:t>
            </w:r>
            <w:r>
              <w:rPr>
                <w:rFonts w:ascii="Arial" w:hAnsi="Arial" w:cs="Arial"/>
                <w:bCs/>
                <w:sz w:val="20"/>
                <w:szCs w:val="20"/>
              </w:rPr>
              <w:t xml:space="preserve"> (morphine extended-release) intranasal</w:t>
            </w:r>
            <w:r w:rsidR="00D0731A">
              <w:rPr>
                <w:rFonts w:ascii="Arial" w:hAnsi="Arial" w:cs="Arial"/>
                <w:bCs/>
                <w:sz w:val="20"/>
                <w:szCs w:val="20"/>
              </w:rPr>
              <w:t>ly</w:t>
            </w:r>
            <w:r>
              <w:rPr>
                <w:rFonts w:ascii="Arial" w:hAnsi="Arial" w:cs="Arial"/>
                <w:bCs/>
                <w:sz w:val="20"/>
                <w:szCs w:val="20"/>
              </w:rPr>
              <w:t>, LV manipulated Arymo</w:t>
            </w:r>
            <w:r>
              <w:rPr>
                <w:rFonts w:ascii="Arial" w:hAnsi="Arial" w:cs="Arial"/>
                <w:bCs/>
                <w:sz w:val="20"/>
                <w:szCs w:val="20"/>
                <w:vertAlign w:val="superscript"/>
              </w:rPr>
              <w:t>®</w:t>
            </w:r>
            <w:r w:rsidRPr="00320E3D">
              <w:rPr>
                <w:rFonts w:ascii="Arial" w:hAnsi="Arial" w:cs="Arial"/>
                <w:bCs/>
                <w:sz w:val="20"/>
                <w:szCs w:val="20"/>
              </w:rPr>
              <w:t xml:space="preserve"> ER</w:t>
            </w:r>
            <w:r>
              <w:rPr>
                <w:rFonts w:ascii="Arial" w:hAnsi="Arial" w:cs="Arial"/>
                <w:bCs/>
                <w:sz w:val="20"/>
                <w:szCs w:val="20"/>
              </w:rPr>
              <w:t xml:space="preserve"> (morphine extended-release) intranasal and intact Arymo</w:t>
            </w:r>
            <w:r>
              <w:rPr>
                <w:rFonts w:ascii="Arial" w:hAnsi="Arial" w:cs="Arial"/>
                <w:bCs/>
                <w:sz w:val="20"/>
                <w:szCs w:val="20"/>
                <w:vertAlign w:val="superscript"/>
              </w:rPr>
              <w:t>®</w:t>
            </w:r>
            <w:r w:rsidRPr="00320E3D">
              <w:rPr>
                <w:rFonts w:ascii="Arial" w:hAnsi="Arial" w:cs="Arial"/>
                <w:bCs/>
                <w:sz w:val="20"/>
                <w:szCs w:val="20"/>
              </w:rPr>
              <w:t xml:space="preserve"> ER</w:t>
            </w:r>
            <w:r>
              <w:rPr>
                <w:rFonts w:ascii="Arial" w:hAnsi="Arial" w:cs="Arial"/>
                <w:bCs/>
                <w:sz w:val="20"/>
                <w:szCs w:val="20"/>
              </w:rPr>
              <w:t xml:space="preserve"> (morphine extended-release) by mouth compared to manipulated morphine ER intranasal (50.0, 50.0, 56.0 versus 73.0, respectively; P&lt;0.0001, P&lt;0.0001, P=0.0003, respectively).</w:t>
            </w:r>
          </w:p>
          <w:p w:rsidR="00AF15CF" w:rsidRDefault="00AF15CF" w:rsidP="00AF15CF">
            <w:pPr>
              <w:spacing w:after="0" w:line="240" w:lineRule="auto"/>
              <w:rPr>
                <w:rFonts w:ascii="Arial" w:hAnsi="Arial" w:cs="Arial"/>
                <w:sz w:val="20"/>
                <w:szCs w:val="20"/>
              </w:rPr>
            </w:pPr>
          </w:p>
          <w:p w:rsidR="00B734CD" w:rsidRDefault="00B734CD" w:rsidP="00AF15CF">
            <w:pPr>
              <w:spacing w:after="0" w:line="240" w:lineRule="auto"/>
              <w:rPr>
                <w:rFonts w:ascii="Arial" w:hAnsi="Arial" w:cs="Arial"/>
                <w:bCs/>
                <w:sz w:val="20"/>
                <w:szCs w:val="20"/>
              </w:rPr>
            </w:pPr>
            <w:proofErr w:type="spellStart"/>
            <w:r>
              <w:rPr>
                <w:rFonts w:ascii="Arial" w:hAnsi="Arial" w:cs="Arial"/>
                <w:sz w:val="20"/>
                <w:szCs w:val="20"/>
              </w:rPr>
              <w:t>E</w:t>
            </w:r>
            <w:r>
              <w:rPr>
                <w:rFonts w:ascii="Arial" w:hAnsi="Arial" w:cs="Arial"/>
                <w:sz w:val="20"/>
                <w:szCs w:val="20"/>
                <w:vertAlign w:val="subscript"/>
              </w:rPr>
              <w:t>max</w:t>
            </w:r>
            <w:proofErr w:type="spellEnd"/>
            <w:r>
              <w:rPr>
                <w:rFonts w:ascii="Arial" w:hAnsi="Arial" w:cs="Arial"/>
                <w:sz w:val="20"/>
                <w:szCs w:val="20"/>
              </w:rPr>
              <w:t xml:space="preserve"> for </w:t>
            </w:r>
            <w:r w:rsidR="009D2B48">
              <w:rPr>
                <w:rFonts w:ascii="Arial" w:hAnsi="Arial" w:cs="Arial"/>
                <w:sz w:val="20"/>
                <w:szCs w:val="20"/>
              </w:rPr>
              <w:t xml:space="preserve">changes in </w:t>
            </w:r>
            <w:r>
              <w:rPr>
                <w:rFonts w:ascii="Arial" w:hAnsi="Arial" w:cs="Arial"/>
                <w:sz w:val="20"/>
                <w:szCs w:val="20"/>
              </w:rPr>
              <w:t xml:space="preserve">pupil diameter of HV manipulated </w:t>
            </w:r>
            <w:r>
              <w:rPr>
                <w:rFonts w:ascii="Arial" w:hAnsi="Arial" w:cs="Arial"/>
                <w:bCs/>
                <w:sz w:val="20"/>
                <w:szCs w:val="20"/>
              </w:rPr>
              <w:t>Arymo</w:t>
            </w:r>
            <w:r>
              <w:rPr>
                <w:rFonts w:ascii="Arial" w:hAnsi="Arial" w:cs="Arial"/>
                <w:bCs/>
                <w:sz w:val="20"/>
                <w:szCs w:val="20"/>
                <w:vertAlign w:val="superscript"/>
              </w:rPr>
              <w:t>®</w:t>
            </w:r>
            <w:r w:rsidRPr="00320E3D">
              <w:rPr>
                <w:rFonts w:ascii="Arial" w:hAnsi="Arial" w:cs="Arial"/>
                <w:bCs/>
                <w:sz w:val="20"/>
                <w:szCs w:val="20"/>
              </w:rPr>
              <w:t xml:space="preserve"> ER</w:t>
            </w:r>
            <w:r>
              <w:rPr>
                <w:rFonts w:ascii="Arial" w:hAnsi="Arial" w:cs="Arial"/>
                <w:bCs/>
                <w:sz w:val="20"/>
                <w:szCs w:val="20"/>
              </w:rPr>
              <w:t xml:space="preserve"> (morphine extended-release)</w:t>
            </w:r>
            <w:r w:rsidR="009D2B48">
              <w:rPr>
                <w:rFonts w:ascii="Arial" w:hAnsi="Arial" w:cs="Arial"/>
                <w:bCs/>
                <w:sz w:val="20"/>
                <w:szCs w:val="20"/>
              </w:rPr>
              <w:t xml:space="preserve"> were approximately 80% of measurements for manipulated morphine ER tablets. Low levels of pupillary miosis were observed after insufflation of LV manipulated Arymo</w:t>
            </w:r>
            <w:r w:rsidR="009D2B48">
              <w:rPr>
                <w:rFonts w:ascii="Arial" w:hAnsi="Arial" w:cs="Arial"/>
                <w:bCs/>
                <w:sz w:val="20"/>
                <w:szCs w:val="20"/>
                <w:vertAlign w:val="superscript"/>
              </w:rPr>
              <w:t>®</w:t>
            </w:r>
            <w:r w:rsidR="009D2B48" w:rsidRPr="00320E3D">
              <w:rPr>
                <w:rFonts w:ascii="Arial" w:hAnsi="Arial" w:cs="Arial"/>
                <w:bCs/>
                <w:sz w:val="20"/>
                <w:szCs w:val="20"/>
              </w:rPr>
              <w:t xml:space="preserve"> ER</w:t>
            </w:r>
            <w:r w:rsidR="009D2B48">
              <w:rPr>
                <w:rFonts w:ascii="Arial" w:hAnsi="Arial" w:cs="Arial"/>
                <w:bCs/>
                <w:sz w:val="20"/>
                <w:szCs w:val="20"/>
              </w:rPr>
              <w:t xml:space="preserve"> (morphine extended-release). Numerical values were not reported.</w:t>
            </w:r>
          </w:p>
          <w:p w:rsidR="00573836" w:rsidRDefault="00573836" w:rsidP="00AF15CF">
            <w:pPr>
              <w:spacing w:after="0" w:line="240" w:lineRule="auto"/>
              <w:rPr>
                <w:rFonts w:ascii="Arial" w:hAnsi="Arial" w:cs="Arial"/>
                <w:bCs/>
                <w:sz w:val="20"/>
                <w:szCs w:val="20"/>
              </w:rPr>
            </w:pPr>
          </w:p>
          <w:p w:rsidR="00573836" w:rsidRDefault="00573836" w:rsidP="00AF15CF">
            <w:pPr>
              <w:spacing w:after="0" w:line="240" w:lineRule="auto"/>
              <w:rPr>
                <w:rFonts w:ascii="Arial" w:hAnsi="Arial" w:cs="Arial"/>
                <w:bCs/>
                <w:sz w:val="20"/>
                <w:szCs w:val="20"/>
              </w:rPr>
            </w:pPr>
            <w:r>
              <w:rPr>
                <w:rFonts w:ascii="Arial" w:hAnsi="Arial" w:cs="Arial"/>
                <w:bCs/>
                <w:sz w:val="20"/>
                <w:szCs w:val="20"/>
              </w:rPr>
              <w:t xml:space="preserve">Values for </w:t>
            </w:r>
            <w:proofErr w:type="spellStart"/>
            <w:r>
              <w:rPr>
                <w:rFonts w:ascii="Arial" w:hAnsi="Arial" w:cs="Arial"/>
                <w:bCs/>
                <w:sz w:val="20"/>
                <w:szCs w:val="20"/>
              </w:rPr>
              <w:t>TE</w:t>
            </w:r>
            <w:r>
              <w:rPr>
                <w:rFonts w:ascii="Arial" w:hAnsi="Arial" w:cs="Arial"/>
                <w:bCs/>
                <w:sz w:val="20"/>
                <w:szCs w:val="20"/>
                <w:vertAlign w:val="subscript"/>
              </w:rPr>
              <w:t>max</w:t>
            </w:r>
            <w:proofErr w:type="spellEnd"/>
            <w:r>
              <w:rPr>
                <w:rFonts w:ascii="Arial" w:hAnsi="Arial" w:cs="Arial"/>
                <w:bCs/>
                <w:sz w:val="20"/>
                <w:szCs w:val="20"/>
              </w:rPr>
              <w:t xml:space="preserve"> were only reported in graphic format. </w:t>
            </w:r>
          </w:p>
          <w:p w:rsidR="003652E2" w:rsidRDefault="003652E2" w:rsidP="00AF15CF">
            <w:pPr>
              <w:spacing w:after="0" w:line="240" w:lineRule="auto"/>
              <w:rPr>
                <w:rFonts w:ascii="Arial" w:hAnsi="Arial" w:cs="Arial"/>
                <w:bCs/>
                <w:sz w:val="20"/>
                <w:szCs w:val="20"/>
              </w:rPr>
            </w:pPr>
          </w:p>
          <w:p w:rsidR="003652E2" w:rsidRDefault="00346ACA" w:rsidP="00AF15CF">
            <w:pPr>
              <w:spacing w:after="0" w:line="240" w:lineRule="auto"/>
              <w:rPr>
                <w:rFonts w:ascii="Arial" w:hAnsi="Arial" w:cs="Arial"/>
                <w:bCs/>
                <w:sz w:val="20"/>
                <w:szCs w:val="20"/>
              </w:rPr>
            </w:pPr>
            <w:r>
              <w:rPr>
                <w:rFonts w:ascii="Arial" w:hAnsi="Arial" w:cs="Arial"/>
                <w:bCs/>
                <w:sz w:val="20"/>
                <w:szCs w:val="20"/>
              </w:rPr>
              <w:t xml:space="preserve">Median </w:t>
            </w:r>
            <w:proofErr w:type="spellStart"/>
            <w:r>
              <w:rPr>
                <w:rFonts w:ascii="Arial" w:hAnsi="Arial" w:cs="Arial"/>
                <w:bCs/>
                <w:sz w:val="20"/>
                <w:szCs w:val="20"/>
              </w:rPr>
              <w:t>E</w:t>
            </w:r>
            <w:r>
              <w:rPr>
                <w:rFonts w:ascii="Arial" w:hAnsi="Arial" w:cs="Arial"/>
                <w:bCs/>
                <w:sz w:val="20"/>
                <w:szCs w:val="20"/>
                <w:vertAlign w:val="subscript"/>
              </w:rPr>
              <w:t>max</w:t>
            </w:r>
            <w:proofErr w:type="spellEnd"/>
            <w:r>
              <w:rPr>
                <w:rFonts w:ascii="Arial" w:hAnsi="Arial" w:cs="Arial"/>
                <w:bCs/>
                <w:sz w:val="20"/>
                <w:szCs w:val="20"/>
              </w:rPr>
              <w:t xml:space="preserve"> DEQ responses to “I can feel a drug effect” were significantly lower for HV manipulated Arymo</w:t>
            </w:r>
            <w:r>
              <w:rPr>
                <w:rFonts w:ascii="Arial" w:hAnsi="Arial" w:cs="Arial"/>
                <w:bCs/>
                <w:sz w:val="20"/>
                <w:szCs w:val="20"/>
                <w:vertAlign w:val="superscript"/>
              </w:rPr>
              <w:t>®</w:t>
            </w:r>
            <w:r w:rsidRPr="00320E3D">
              <w:rPr>
                <w:rFonts w:ascii="Arial" w:hAnsi="Arial" w:cs="Arial"/>
                <w:bCs/>
                <w:sz w:val="20"/>
                <w:szCs w:val="20"/>
              </w:rPr>
              <w:t xml:space="preserve"> ER</w:t>
            </w:r>
            <w:r>
              <w:rPr>
                <w:rFonts w:ascii="Arial" w:hAnsi="Arial" w:cs="Arial"/>
                <w:bCs/>
                <w:sz w:val="20"/>
                <w:szCs w:val="20"/>
              </w:rPr>
              <w:t xml:space="preserve"> (morphine extended-release) intranasal, LV manipulated Arymo</w:t>
            </w:r>
            <w:r>
              <w:rPr>
                <w:rFonts w:ascii="Arial" w:hAnsi="Arial" w:cs="Arial"/>
                <w:bCs/>
                <w:sz w:val="20"/>
                <w:szCs w:val="20"/>
                <w:vertAlign w:val="superscript"/>
              </w:rPr>
              <w:t>®</w:t>
            </w:r>
            <w:r w:rsidRPr="00320E3D">
              <w:rPr>
                <w:rFonts w:ascii="Arial" w:hAnsi="Arial" w:cs="Arial"/>
                <w:bCs/>
                <w:sz w:val="20"/>
                <w:szCs w:val="20"/>
              </w:rPr>
              <w:t xml:space="preserve"> ER</w:t>
            </w:r>
            <w:r>
              <w:rPr>
                <w:rFonts w:ascii="Arial" w:hAnsi="Arial" w:cs="Arial"/>
                <w:bCs/>
                <w:sz w:val="20"/>
                <w:szCs w:val="20"/>
              </w:rPr>
              <w:t xml:space="preserve"> (morphine extended-release) intranasal and intact Arymo</w:t>
            </w:r>
            <w:r>
              <w:rPr>
                <w:rFonts w:ascii="Arial" w:hAnsi="Arial" w:cs="Arial"/>
                <w:bCs/>
                <w:sz w:val="20"/>
                <w:szCs w:val="20"/>
                <w:vertAlign w:val="superscript"/>
              </w:rPr>
              <w:t>®</w:t>
            </w:r>
            <w:r w:rsidRPr="00320E3D">
              <w:rPr>
                <w:rFonts w:ascii="Arial" w:hAnsi="Arial" w:cs="Arial"/>
                <w:bCs/>
                <w:sz w:val="20"/>
                <w:szCs w:val="20"/>
              </w:rPr>
              <w:t xml:space="preserve"> ER</w:t>
            </w:r>
            <w:r>
              <w:rPr>
                <w:rFonts w:ascii="Arial" w:hAnsi="Arial" w:cs="Arial"/>
                <w:bCs/>
                <w:sz w:val="20"/>
                <w:szCs w:val="20"/>
              </w:rPr>
              <w:t xml:space="preserve"> (morphine extended-release) by mouth compared to manipulated morphine ER intranasal (23.5, 6.5, 38.0 versus 64.0, respectively; P&lt;0.0001 for all). Median </w:t>
            </w:r>
            <w:proofErr w:type="spellStart"/>
            <w:r>
              <w:rPr>
                <w:rFonts w:ascii="Arial" w:hAnsi="Arial" w:cs="Arial"/>
                <w:bCs/>
                <w:sz w:val="20"/>
                <w:szCs w:val="20"/>
              </w:rPr>
              <w:t>E</w:t>
            </w:r>
            <w:r>
              <w:rPr>
                <w:rFonts w:ascii="Arial" w:hAnsi="Arial" w:cs="Arial"/>
                <w:bCs/>
                <w:sz w:val="20"/>
                <w:szCs w:val="20"/>
                <w:vertAlign w:val="subscript"/>
              </w:rPr>
              <w:t>max</w:t>
            </w:r>
            <w:proofErr w:type="spellEnd"/>
            <w:r>
              <w:rPr>
                <w:rFonts w:ascii="Arial" w:hAnsi="Arial" w:cs="Arial"/>
                <w:bCs/>
                <w:sz w:val="20"/>
                <w:szCs w:val="20"/>
              </w:rPr>
              <w:t xml:space="preserve"> responses to “I can feel good drug effects” were significantly lower for HV manipulated Arymo</w:t>
            </w:r>
            <w:r>
              <w:rPr>
                <w:rFonts w:ascii="Arial" w:hAnsi="Arial" w:cs="Arial"/>
                <w:bCs/>
                <w:sz w:val="20"/>
                <w:szCs w:val="20"/>
                <w:vertAlign w:val="superscript"/>
              </w:rPr>
              <w:t>®</w:t>
            </w:r>
            <w:r w:rsidRPr="00320E3D">
              <w:rPr>
                <w:rFonts w:ascii="Arial" w:hAnsi="Arial" w:cs="Arial"/>
                <w:bCs/>
                <w:sz w:val="20"/>
                <w:szCs w:val="20"/>
              </w:rPr>
              <w:t xml:space="preserve"> ER</w:t>
            </w:r>
            <w:r>
              <w:rPr>
                <w:rFonts w:ascii="Arial" w:hAnsi="Arial" w:cs="Arial"/>
                <w:bCs/>
                <w:sz w:val="20"/>
                <w:szCs w:val="20"/>
              </w:rPr>
              <w:t xml:space="preserve"> (morphine extended-release) intranasal, LV manipulated Arymo</w:t>
            </w:r>
            <w:r>
              <w:rPr>
                <w:rFonts w:ascii="Arial" w:hAnsi="Arial" w:cs="Arial"/>
                <w:bCs/>
                <w:sz w:val="20"/>
                <w:szCs w:val="20"/>
                <w:vertAlign w:val="superscript"/>
              </w:rPr>
              <w:t>®</w:t>
            </w:r>
            <w:r w:rsidRPr="00320E3D">
              <w:rPr>
                <w:rFonts w:ascii="Arial" w:hAnsi="Arial" w:cs="Arial"/>
                <w:bCs/>
                <w:sz w:val="20"/>
                <w:szCs w:val="20"/>
              </w:rPr>
              <w:t xml:space="preserve"> ER</w:t>
            </w:r>
            <w:r>
              <w:rPr>
                <w:rFonts w:ascii="Arial" w:hAnsi="Arial" w:cs="Arial"/>
                <w:bCs/>
                <w:sz w:val="20"/>
                <w:szCs w:val="20"/>
              </w:rPr>
              <w:t xml:space="preserve"> (morphine extended-release) intranasal and intact Arymo</w:t>
            </w:r>
            <w:r>
              <w:rPr>
                <w:rFonts w:ascii="Arial" w:hAnsi="Arial" w:cs="Arial"/>
                <w:bCs/>
                <w:sz w:val="20"/>
                <w:szCs w:val="20"/>
                <w:vertAlign w:val="superscript"/>
              </w:rPr>
              <w:t>®</w:t>
            </w:r>
            <w:r w:rsidRPr="00320E3D">
              <w:rPr>
                <w:rFonts w:ascii="Arial" w:hAnsi="Arial" w:cs="Arial"/>
                <w:bCs/>
                <w:sz w:val="20"/>
                <w:szCs w:val="20"/>
              </w:rPr>
              <w:t xml:space="preserve"> ER</w:t>
            </w:r>
            <w:r>
              <w:rPr>
                <w:rFonts w:ascii="Arial" w:hAnsi="Arial" w:cs="Arial"/>
                <w:bCs/>
                <w:sz w:val="20"/>
                <w:szCs w:val="20"/>
              </w:rPr>
              <w:t xml:space="preserve"> (morphine extended-release) by </w:t>
            </w:r>
            <w:r>
              <w:rPr>
                <w:rFonts w:ascii="Arial" w:hAnsi="Arial" w:cs="Arial"/>
                <w:bCs/>
                <w:sz w:val="20"/>
                <w:szCs w:val="20"/>
              </w:rPr>
              <w:lastRenderedPageBreak/>
              <w:t xml:space="preserve">mouth compared to manipulated morphine ER intranasal (17.0, 4.5, 32.5 versus 62.0, respectively; P&lt;0.0001 for all). </w:t>
            </w:r>
            <w:r w:rsidR="009530B4">
              <w:rPr>
                <w:rFonts w:ascii="Arial" w:hAnsi="Arial" w:cs="Arial"/>
                <w:bCs/>
                <w:sz w:val="20"/>
                <w:szCs w:val="20"/>
              </w:rPr>
              <w:t xml:space="preserve">Median </w:t>
            </w:r>
            <w:proofErr w:type="spellStart"/>
            <w:r w:rsidR="009530B4">
              <w:rPr>
                <w:rFonts w:ascii="Arial" w:hAnsi="Arial" w:cs="Arial"/>
                <w:bCs/>
                <w:sz w:val="20"/>
                <w:szCs w:val="20"/>
              </w:rPr>
              <w:t>E</w:t>
            </w:r>
            <w:r w:rsidR="009530B4">
              <w:rPr>
                <w:rFonts w:ascii="Arial" w:hAnsi="Arial" w:cs="Arial"/>
                <w:bCs/>
                <w:sz w:val="20"/>
                <w:szCs w:val="20"/>
                <w:vertAlign w:val="subscript"/>
              </w:rPr>
              <w:t>max</w:t>
            </w:r>
            <w:proofErr w:type="spellEnd"/>
            <w:r w:rsidR="009530B4">
              <w:rPr>
                <w:rFonts w:ascii="Arial" w:hAnsi="Arial" w:cs="Arial"/>
                <w:bCs/>
                <w:sz w:val="20"/>
                <w:szCs w:val="20"/>
              </w:rPr>
              <w:t xml:space="preserve"> responses to “I can feel bad drug effects” were significantly lower for HV manipulated Arymo</w:t>
            </w:r>
            <w:r w:rsidR="009530B4">
              <w:rPr>
                <w:rFonts w:ascii="Arial" w:hAnsi="Arial" w:cs="Arial"/>
                <w:bCs/>
                <w:sz w:val="20"/>
                <w:szCs w:val="20"/>
                <w:vertAlign w:val="superscript"/>
              </w:rPr>
              <w:t>®</w:t>
            </w:r>
            <w:r w:rsidR="009530B4" w:rsidRPr="00320E3D">
              <w:rPr>
                <w:rFonts w:ascii="Arial" w:hAnsi="Arial" w:cs="Arial"/>
                <w:bCs/>
                <w:sz w:val="20"/>
                <w:szCs w:val="20"/>
              </w:rPr>
              <w:t xml:space="preserve"> ER</w:t>
            </w:r>
            <w:r w:rsidR="009530B4">
              <w:rPr>
                <w:rFonts w:ascii="Arial" w:hAnsi="Arial" w:cs="Arial"/>
                <w:bCs/>
                <w:sz w:val="20"/>
                <w:szCs w:val="20"/>
              </w:rPr>
              <w:t xml:space="preserve"> (morphine extended-release) intranasal</w:t>
            </w:r>
            <w:r w:rsidR="00D0731A">
              <w:rPr>
                <w:rFonts w:ascii="Arial" w:hAnsi="Arial" w:cs="Arial"/>
                <w:bCs/>
                <w:sz w:val="20"/>
                <w:szCs w:val="20"/>
              </w:rPr>
              <w:t>ly</w:t>
            </w:r>
            <w:r w:rsidR="009530B4">
              <w:rPr>
                <w:rFonts w:ascii="Arial" w:hAnsi="Arial" w:cs="Arial"/>
                <w:bCs/>
                <w:sz w:val="20"/>
                <w:szCs w:val="20"/>
              </w:rPr>
              <w:t>, LV manipulated Arymo</w:t>
            </w:r>
            <w:r w:rsidR="009530B4">
              <w:rPr>
                <w:rFonts w:ascii="Arial" w:hAnsi="Arial" w:cs="Arial"/>
                <w:bCs/>
                <w:sz w:val="20"/>
                <w:szCs w:val="20"/>
                <w:vertAlign w:val="superscript"/>
              </w:rPr>
              <w:t>®</w:t>
            </w:r>
            <w:r w:rsidR="009530B4" w:rsidRPr="00320E3D">
              <w:rPr>
                <w:rFonts w:ascii="Arial" w:hAnsi="Arial" w:cs="Arial"/>
                <w:bCs/>
                <w:sz w:val="20"/>
                <w:szCs w:val="20"/>
              </w:rPr>
              <w:t xml:space="preserve"> ER</w:t>
            </w:r>
            <w:r w:rsidR="009530B4">
              <w:rPr>
                <w:rFonts w:ascii="Arial" w:hAnsi="Arial" w:cs="Arial"/>
                <w:bCs/>
                <w:sz w:val="20"/>
                <w:szCs w:val="20"/>
              </w:rPr>
              <w:t xml:space="preserve"> (morphine extended-release) intranasal</w:t>
            </w:r>
            <w:r w:rsidR="00D0731A">
              <w:rPr>
                <w:rFonts w:ascii="Arial" w:hAnsi="Arial" w:cs="Arial"/>
                <w:bCs/>
                <w:sz w:val="20"/>
                <w:szCs w:val="20"/>
              </w:rPr>
              <w:t>ly</w:t>
            </w:r>
            <w:r w:rsidR="009530B4">
              <w:rPr>
                <w:rFonts w:ascii="Arial" w:hAnsi="Arial" w:cs="Arial"/>
                <w:bCs/>
                <w:sz w:val="20"/>
                <w:szCs w:val="20"/>
              </w:rPr>
              <w:t xml:space="preserve"> and intact Arymo</w:t>
            </w:r>
            <w:r w:rsidR="009530B4">
              <w:rPr>
                <w:rFonts w:ascii="Arial" w:hAnsi="Arial" w:cs="Arial"/>
                <w:bCs/>
                <w:sz w:val="20"/>
                <w:szCs w:val="20"/>
                <w:vertAlign w:val="superscript"/>
              </w:rPr>
              <w:t>®</w:t>
            </w:r>
            <w:r w:rsidR="009530B4" w:rsidRPr="00320E3D">
              <w:rPr>
                <w:rFonts w:ascii="Arial" w:hAnsi="Arial" w:cs="Arial"/>
                <w:bCs/>
                <w:sz w:val="20"/>
                <w:szCs w:val="20"/>
              </w:rPr>
              <w:t xml:space="preserve"> ER</w:t>
            </w:r>
            <w:r w:rsidR="009530B4">
              <w:rPr>
                <w:rFonts w:ascii="Arial" w:hAnsi="Arial" w:cs="Arial"/>
                <w:bCs/>
                <w:sz w:val="20"/>
                <w:szCs w:val="20"/>
              </w:rPr>
              <w:t xml:space="preserve"> (morphine extended-release) by mouth compared to manipulated morphine ER intranasal</w:t>
            </w:r>
            <w:r w:rsidR="00D0731A">
              <w:rPr>
                <w:rFonts w:ascii="Arial" w:hAnsi="Arial" w:cs="Arial"/>
                <w:bCs/>
                <w:sz w:val="20"/>
                <w:szCs w:val="20"/>
              </w:rPr>
              <w:t>ly</w:t>
            </w:r>
            <w:r w:rsidR="009530B4">
              <w:rPr>
                <w:rFonts w:ascii="Arial" w:hAnsi="Arial" w:cs="Arial"/>
                <w:bCs/>
                <w:sz w:val="20"/>
                <w:szCs w:val="20"/>
              </w:rPr>
              <w:t xml:space="preserve"> (1.0, 0, 3.0 versus 7.5, respectively; P=0.0017,  P=0.0001, P=0.0092, respectively). Median </w:t>
            </w:r>
            <w:proofErr w:type="spellStart"/>
            <w:r w:rsidR="009530B4">
              <w:rPr>
                <w:rFonts w:ascii="Arial" w:hAnsi="Arial" w:cs="Arial"/>
                <w:bCs/>
                <w:sz w:val="20"/>
                <w:szCs w:val="20"/>
              </w:rPr>
              <w:t>E</w:t>
            </w:r>
            <w:r w:rsidR="009530B4">
              <w:rPr>
                <w:rFonts w:ascii="Arial" w:hAnsi="Arial" w:cs="Arial"/>
                <w:bCs/>
                <w:sz w:val="20"/>
                <w:szCs w:val="20"/>
                <w:vertAlign w:val="subscript"/>
              </w:rPr>
              <w:t>max</w:t>
            </w:r>
            <w:proofErr w:type="spellEnd"/>
            <w:r w:rsidR="009530B4">
              <w:rPr>
                <w:rFonts w:ascii="Arial" w:hAnsi="Arial" w:cs="Arial"/>
                <w:bCs/>
                <w:sz w:val="20"/>
                <w:szCs w:val="20"/>
              </w:rPr>
              <w:t xml:space="preserve"> responses to “</w:t>
            </w:r>
            <w:r w:rsidR="00AE4A6C">
              <w:rPr>
                <w:rFonts w:ascii="Arial" w:hAnsi="Arial" w:cs="Arial"/>
                <w:bCs/>
                <w:sz w:val="20"/>
                <w:szCs w:val="20"/>
              </w:rPr>
              <w:t>I am feeling high</w:t>
            </w:r>
            <w:r w:rsidR="009530B4">
              <w:rPr>
                <w:rFonts w:ascii="Arial" w:hAnsi="Arial" w:cs="Arial"/>
                <w:bCs/>
                <w:sz w:val="20"/>
                <w:szCs w:val="20"/>
              </w:rPr>
              <w:t>” were significantly lower for HV manipulated Arymo</w:t>
            </w:r>
            <w:r w:rsidR="009530B4">
              <w:rPr>
                <w:rFonts w:ascii="Arial" w:hAnsi="Arial" w:cs="Arial"/>
                <w:bCs/>
                <w:sz w:val="20"/>
                <w:szCs w:val="20"/>
                <w:vertAlign w:val="superscript"/>
              </w:rPr>
              <w:t>®</w:t>
            </w:r>
            <w:r w:rsidR="009530B4" w:rsidRPr="00320E3D">
              <w:rPr>
                <w:rFonts w:ascii="Arial" w:hAnsi="Arial" w:cs="Arial"/>
                <w:bCs/>
                <w:sz w:val="20"/>
                <w:szCs w:val="20"/>
              </w:rPr>
              <w:t xml:space="preserve"> ER</w:t>
            </w:r>
            <w:r w:rsidR="009530B4">
              <w:rPr>
                <w:rFonts w:ascii="Arial" w:hAnsi="Arial" w:cs="Arial"/>
                <w:bCs/>
                <w:sz w:val="20"/>
                <w:szCs w:val="20"/>
              </w:rPr>
              <w:t xml:space="preserve"> (morphine extended-release) intranasal</w:t>
            </w:r>
            <w:r w:rsidR="00D0731A">
              <w:rPr>
                <w:rFonts w:ascii="Arial" w:hAnsi="Arial" w:cs="Arial"/>
                <w:bCs/>
                <w:sz w:val="20"/>
                <w:szCs w:val="20"/>
              </w:rPr>
              <w:t>ly</w:t>
            </w:r>
            <w:r w:rsidR="009530B4">
              <w:rPr>
                <w:rFonts w:ascii="Arial" w:hAnsi="Arial" w:cs="Arial"/>
                <w:bCs/>
                <w:sz w:val="20"/>
                <w:szCs w:val="20"/>
              </w:rPr>
              <w:t>, LV manipulated Arymo</w:t>
            </w:r>
            <w:r w:rsidR="009530B4">
              <w:rPr>
                <w:rFonts w:ascii="Arial" w:hAnsi="Arial" w:cs="Arial"/>
                <w:bCs/>
                <w:sz w:val="20"/>
                <w:szCs w:val="20"/>
                <w:vertAlign w:val="superscript"/>
              </w:rPr>
              <w:t>®</w:t>
            </w:r>
            <w:r w:rsidR="009530B4" w:rsidRPr="00320E3D">
              <w:rPr>
                <w:rFonts w:ascii="Arial" w:hAnsi="Arial" w:cs="Arial"/>
                <w:bCs/>
                <w:sz w:val="20"/>
                <w:szCs w:val="20"/>
              </w:rPr>
              <w:t xml:space="preserve"> ER</w:t>
            </w:r>
            <w:r w:rsidR="009530B4">
              <w:rPr>
                <w:rFonts w:ascii="Arial" w:hAnsi="Arial" w:cs="Arial"/>
                <w:bCs/>
                <w:sz w:val="20"/>
                <w:szCs w:val="20"/>
              </w:rPr>
              <w:t xml:space="preserve"> (morphine extended-release) intranasal</w:t>
            </w:r>
            <w:r w:rsidR="00D0731A">
              <w:rPr>
                <w:rFonts w:ascii="Arial" w:hAnsi="Arial" w:cs="Arial"/>
                <w:bCs/>
                <w:sz w:val="20"/>
                <w:szCs w:val="20"/>
              </w:rPr>
              <w:t>ly</w:t>
            </w:r>
            <w:r w:rsidR="009530B4">
              <w:rPr>
                <w:rFonts w:ascii="Arial" w:hAnsi="Arial" w:cs="Arial"/>
                <w:bCs/>
                <w:sz w:val="20"/>
                <w:szCs w:val="20"/>
              </w:rPr>
              <w:t xml:space="preserve"> and intact Arymo</w:t>
            </w:r>
            <w:r w:rsidR="009530B4">
              <w:rPr>
                <w:rFonts w:ascii="Arial" w:hAnsi="Arial" w:cs="Arial"/>
                <w:bCs/>
                <w:sz w:val="20"/>
                <w:szCs w:val="20"/>
                <w:vertAlign w:val="superscript"/>
              </w:rPr>
              <w:t>®</w:t>
            </w:r>
            <w:r w:rsidR="009530B4" w:rsidRPr="00320E3D">
              <w:rPr>
                <w:rFonts w:ascii="Arial" w:hAnsi="Arial" w:cs="Arial"/>
                <w:bCs/>
                <w:sz w:val="20"/>
                <w:szCs w:val="20"/>
              </w:rPr>
              <w:t xml:space="preserve"> ER</w:t>
            </w:r>
            <w:r w:rsidR="009530B4">
              <w:rPr>
                <w:rFonts w:ascii="Arial" w:hAnsi="Arial" w:cs="Arial"/>
                <w:bCs/>
                <w:sz w:val="20"/>
                <w:szCs w:val="20"/>
              </w:rPr>
              <w:t xml:space="preserve"> (morphine extended-release) by mouth compared to manipulated morphine ER intranasal</w:t>
            </w:r>
            <w:r w:rsidR="00D0731A">
              <w:rPr>
                <w:rFonts w:ascii="Arial" w:hAnsi="Arial" w:cs="Arial"/>
                <w:bCs/>
                <w:sz w:val="20"/>
                <w:szCs w:val="20"/>
              </w:rPr>
              <w:t>ly</w:t>
            </w:r>
            <w:r w:rsidR="009530B4">
              <w:rPr>
                <w:rFonts w:ascii="Arial" w:hAnsi="Arial" w:cs="Arial"/>
                <w:bCs/>
                <w:sz w:val="20"/>
                <w:szCs w:val="20"/>
              </w:rPr>
              <w:t xml:space="preserve"> (</w:t>
            </w:r>
            <w:r w:rsidR="00AE4A6C">
              <w:rPr>
                <w:rFonts w:ascii="Arial" w:hAnsi="Arial" w:cs="Arial"/>
                <w:bCs/>
                <w:sz w:val="20"/>
                <w:szCs w:val="20"/>
              </w:rPr>
              <w:t>20</w:t>
            </w:r>
            <w:r w:rsidR="009530B4">
              <w:rPr>
                <w:rFonts w:ascii="Arial" w:hAnsi="Arial" w:cs="Arial"/>
                <w:bCs/>
                <w:sz w:val="20"/>
                <w:szCs w:val="20"/>
              </w:rPr>
              <w:t xml:space="preserve">.0, </w:t>
            </w:r>
            <w:r w:rsidR="00AE4A6C">
              <w:rPr>
                <w:rFonts w:ascii="Arial" w:hAnsi="Arial" w:cs="Arial"/>
                <w:bCs/>
                <w:sz w:val="20"/>
                <w:szCs w:val="20"/>
              </w:rPr>
              <w:t>5.0</w:t>
            </w:r>
            <w:r w:rsidR="009530B4">
              <w:rPr>
                <w:rFonts w:ascii="Arial" w:hAnsi="Arial" w:cs="Arial"/>
                <w:bCs/>
                <w:sz w:val="20"/>
                <w:szCs w:val="20"/>
              </w:rPr>
              <w:t>, 3</w:t>
            </w:r>
            <w:r w:rsidR="00AE4A6C">
              <w:rPr>
                <w:rFonts w:ascii="Arial" w:hAnsi="Arial" w:cs="Arial"/>
                <w:bCs/>
                <w:sz w:val="20"/>
                <w:szCs w:val="20"/>
              </w:rPr>
              <w:t>0.0</w:t>
            </w:r>
            <w:r w:rsidR="009530B4">
              <w:rPr>
                <w:rFonts w:ascii="Arial" w:hAnsi="Arial" w:cs="Arial"/>
                <w:bCs/>
                <w:sz w:val="20"/>
                <w:szCs w:val="20"/>
              </w:rPr>
              <w:t xml:space="preserve"> versus 6</w:t>
            </w:r>
            <w:r w:rsidR="00AE4A6C">
              <w:rPr>
                <w:rFonts w:ascii="Arial" w:hAnsi="Arial" w:cs="Arial"/>
                <w:bCs/>
                <w:sz w:val="20"/>
                <w:szCs w:val="20"/>
              </w:rPr>
              <w:t>5.5</w:t>
            </w:r>
            <w:r w:rsidR="009530B4">
              <w:rPr>
                <w:rFonts w:ascii="Arial" w:hAnsi="Arial" w:cs="Arial"/>
                <w:bCs/>
                <w:sz w:val="20"/>
                <w:szCs w:val="20"/>
              </w:rPr>
              <w:t>, respectively; P&lt;0.0001 for all).</w:t>
            </w:r>
            <w:r w:rsidR="002E53A7">
              <w:rPr>
                <w:rFonts w:ascii="Arial" w:hAnsi="Arial" w:cs="Arial"/>
                <w:bCs/>
                <w:sz w:val="20"/>
                <w:szCs w:val="20"/>
              </w:rPr>
              <w:t xml:space="preserve"> Median </w:t>
            </w:r>
            <w:proofErr w:type="spellStart"/>
            <w:r w:rsidR="002E53A7">
              <w:rPr>
                <w:rFonts w:ascii="Arial" w:hAnsi="Arial" w:cs="Arial"/>
                <w:bCs/>
                <w:sz w:val="20"/>
                <w:szCs w:val="20"/>
              </w:rPr>
              <w:t>E</w:t>
            </w:r>
            <w:r w:rsidR="002E53A7">
              <w:rPr>
                <w:rFonts w:ascii="Arial" w:hAnsi="Arial" w:cs="Arial"/>
                <w:bCs/>
                <w:sz w:val="20"/>
                <w:szCs w:val="20"/>
                <w:vertAlign w:val="subscript"/>
              </w:rPr>
              <w:t>max</w:t>
            </w:r>
            <w:proofErr w:type="spellEnd"/>
            <w:r w:rsidR="002E53A7">
              <w:rPr>
                <w:rFonts w:ascii="Arial" w:hAnsi="Arial" w:cs="Arial"/>
                <w:bCs/>
                <w:sz w:val="20"/>
                <w:szCs w:val="20"/>
              </w:rPr>
              <w:t xml:space="preserve"> responses to “I am feeling dizzy” were significantly lower for HV manipulated Arymo</w:t>
            </w:r>
            <w:r w:rsidR="002E53A7">
              <w:rPr>
                <w:rFonts w:ascii="Arial" w:hAnsi="Arial" w:cs="Arial"/>
                <w:bCs/>
                <w:sz w:val="20"/>
                <w:szCs w:val="20"/>
                <w:vertAlign w:val="superscript"/>
              </w:rPr>
              <w:t>®</w:t>
            </w:r>
            <w:r w:rsidR="002E53A7" w:rsidRPr="00320E3D">
              <w:rPr>
                <w:rFonts w:ascii="Arial" w:hAnsi="Arial" w:cs="Arial"/>
                <w:bCs/>
                <w:sz w:val="20"/>
                <w:szCs w:val="20"/>
              </w:rPr>
              <w:t xml:space="preserve"> ER</w:t>
            </w:r>
            <w:r w:rsidR="002E53A7">
              <w:rPr>
                <w:rFonts w:ascii="Arial" w:hAnsi="Arial" w:cs="Arial"/>
                <w:bCs/>
                <w:sz w:val="20"/>
                <w:szCs w:val="20"/>
              </w:rPr>
              <w:t xml:space="preserve"> (morphine extended-release) intranasal</w:t>
            </w:r>
            <w:r w:rsidR="00D0731A">
              <w:rPr>
                <w:rFonts w:ascii="Arial" w:hAnsi="Arial" w:cs="Arial"/>
                <w:bCs/>
                <w:sz w:val="20"/>
                <w:szCs w:val="20"/>
              </w:rPr>
              <w:t>ly</w:t>
            </w:r>
            <w:r w:rsidR="002E53A7">
              <w:rPr>
                <w:rFonts w:ascii="Arial" w:hAnsi="Arial" w:cs="Arial"/>
                <w:bCs/>
                <w:sz w:val="20"/>
                <w:szCs w:val="20"/>
              </w:rPr>
              <w:t>, LV manipulated Arymo</w:t>
            </w:r>
            <w:r w:rsidR="002E53A7">
              <w:rPr>
                <w:rFonts w:ascii="Arial" w:hAnsi="Arial" w:cs="Arial"/>
                <w:bCs/>
                <w:sz w:val="20"/>
                <w:szCs w:val="20"/>
                <w:vertAlign w:val="superscript"/>
              </w:rPr>
              <w:t>®</w:t>
            </w:r>
            <w:r w:rsidR="002E53A7" w:rsidRPr="00320E3D">
              <w:rPr>
                <w:rFonts w:ascii="Arial" w:hAnsi="Arial" w:cs="Arial"/>
                <w:bCs/>
                <w:sz w:val="20"/>
                <w:szCs w:val="20"/>
              </w:rPr>
              <w:t xml:space="preserve"> ER</w:t>
            </w:r>
            <w:r w:rsidR="002E53A7">
              <w:rPr>
                <w:rFonts w:ascii="Arial" w:hAnsi="Arial" w:cs="Arial"/>
                <w:bCs/>
                <w:sz w:val="20"/>
                <w:szCs w:val="20"/>
              </w:rPr>
              <w:t xml:space="preserve"> (morphine extended-release) intranasal</w:t>
            </w:r>
            <w:r w:rsidR="00D0731A">
              <w:rPr>
                <w:rFonts w:ascii="Arial" w:hAnsi="Arial" w:cs="Arial"/>
                <w:bCs/>
                <w:sz w:val="20"/>
                <w:szCs w:val="20"/>
              </w:rPr>
              <w:t>ly</w:t>
            </w:r>
            <w:r w:rsidR="002E53A7">
              <w:rPr>
                <w:rFonts w:ascii="Arial" w:hAnsi="Arial" w:cs="Arial"/>
                <w:bCs/>
                <w:sz w:val="20"/>
                <w:szCs w:val="20"/>
              </w:rPr>
              <w:t xml:space="preserve"> and intact Arymo</w:t>
            </w:r>
            <w:r w:rsidR="002E53A7">
              <w:rPr>
                <w:rFonts w:ascii="Arial" w:hAnsi="Arial" w:cs="Arial"/>
                <w:bCs/>
                <w:sz w:val="20"/>
                <w:szCs w:val="20"/>
                <w:vertAlign w:val="superscript"/>
              </w:rPr>
              <w:t>®</w:t>
            </w:r>
            <w:r w:rsidR="002E53A7" w:rsidRPr="00320E3D">
              <w:rPr>
                <w:rFonts w:ascii="Arial" w:hAnsi="Arial" w:cs="Arial"/>
                <w:bCs/>
                <w:sz w:val="20"/>
                <w:szCs w:val="20"/>
              </w:rPr>
              <w:t xml:space="preserve"> ER</w:t>
            </w:r>
            <w:r w:rsidR="002E53A7">
              <w:rPr>
                <w:rFonts w:ascii="Arial" w:hAnsi="Arial" w:cs="Arial"/>
                <w:bCs/>
                <w:sz w:val="20"/>
                <w:szCs w:val="20"/>
              </w:rPr>
              <w:t xml:space="preserve"> (morphine extended-release) by mouth compared to manipulated morphine ER intranasal</w:t>
            </w:r>
            <w:r w:rsidR="00D0731A">
              <w:rPr>
                <w:rFonts w:ascii="Arial" w:hAnsi="Arial" w:cs="Arial"/>
                <w:bCs/>
                <w:sz w:val="20"/>
                <w:szCs w:val="20"/>
              </w:rPr>
              <w:t>ly</w:t>
            </w:r>
            <w:r w:rsidR="002E53A7">
              <w:rPr>
                <w:rFonts w:ascii="Arial" w:hAnsi="Arial" w:cs="Arial"/>
                <w:bCs/>
                <w:sz w:val="20"/>
                <w:szCs w:val="20"/>
              </w:rPr>
              <w:t xml:space="preserve"> (0, 0, 0 versus 9.0, respectively; P&lt;0.0001, P&lt;0.0001, P=0.0021, respectively).</w:t>
            </w:r>
            <w:r w:rsidR="00086B7E">
              <w:rPr>
                <w:rFonts w:ascii="Arial" w:hAnsi="Arial" w:cs="Arial"/>
                <w:bCs/>
                <w:sz w:val="20"/>
                <w:szCs w:val="20"/>
              </w:rPr>
              <w:t xml:space="preserve"> Results</w:t>
            </w:r>
            <w:r w:rsidR="002E53A7">
              <w:rPr>
                <w:rFonts w:ascii="Arial" w:hAnsi="Arial" w:cs="Arial"/>
                <w:bCs/>
                <w:sz w:val="20"/>
                <w:szCs w:val="20"/>
              </w:rPr>
              <w:t xml:space="preserve"> </w:t>
            </w:r>
            <w:r w:rsidR="00086B7E">
              <w:rPr>
                <w:rFonts w:ascii="Arial" w:hAnsi="Arial" w:cs="Arial"/>
                <w:bCs/>
                <w:sz w:val="20"/>
                <w:szCs w:val="20"/>
              </w:rPr>
              <w:t xml:space="preserve">for </w:t>
            </w:r>
            <w:proofErr w:type="spellStart"/>
            <w:r w:rsidR="00086B7E">
              <w:rPr>
                <w:rFonts w:ascii="Arial" w:hAnsi="Arial" w:cs="Arial"/>
                <w:bCs/>
                <w:sz w:val="20"/>
                <w:szCs w:val="20"/>
              </w:rPr>
              <w:t>E</w:t>
            </w:r>
            <w:r w:rsidR="00086B7E">
              <w:rPr>
                <w:rFonts w:ascii="Arial" w:hAnsi="Arial" w:cs="Arial"/>
                <w:bCs/>
                <w:sz w:val="20"/>
                <w:szCs w:val="20"/>
                <w:vertAlign w:val="subscript"/>
              </w:rPr>
              <w:t>max</w:t>
            </w:r>
            <w:proofErr w:type="spellEnd"/>
            <w:r w:rsidR="00086B7E">
              <w:rPr>
                <w:rFonts w:ascii="Arial" w:hAnsi="Arial" w:cs="Arial"/>
                <w:bCs/>
                <w:sz w:val="20"/>
                <w:szCs w:val="20"/>
              </w:rPr>
              <w:t xml:space="preserve"> responses to other questions on the DEQ were mixed.</w:t>
            </w:r>
          </w:p>
          <w:p w:rsidR="00086B7E" w:rsidRDefault="00086B7E" w:rsidP="00AF15CF">
            <w:pPr>
              <w:spacing w:after="0" w:line="240" w:lineRule="auto"/>
              <w:rPr>
                <w:rFonts w:ascii="Arial" w:hAnsi="Arial" w:cs="Arial"/>
                <w:bCs/>
                <w:sz w:val="20"/>
                <w:szCs w:val="20"/>
              </w:rPr>
            </w:pPr>
          </w:p>
          <w:p w:rsidR="00086B7E" w:rsidRDefault="00086B7E" w:rsidP="00AF15CF">
            <w:pPr>
              <w:spacing w:after="0" w:line="240" w:lineRule="auto"/>
              <w:rPr>
                <w:rFonts w:ascii="Arial" w:hAnsi="Arial" w:cs="Arial"/>
                <w:bCs/>
                <w:sz w:val="20"/>
                <w:szCs w:val="20"/>
              </w:rPr>
            </w:pPr>
            <w:r>
              <w:rPr>
                <w:rFonts w:ascii="Arial" w:hAnsi="Arial" w:cs="Arial"/>
                <w:bCs/>
                <w:sz w:val="20"/>
                <w:szCs w:val="20"/>
              </w:rPr>
              <w:t>Subjects rated HV manipulated Arymo</w:t>
            </w:r>
            <w:r>
              <w:rPr>
                <w:rFonts w:ascii="Arial" w:hAnsi="Arial" w:cs="Arial"/>
                <w:bCs/>
                <w:sz w:val="20"/>
                <w:szCs w:val="20"/>
                <w:vertAlign w:val="superscript"/>
              </w:rPr>
              <w:t>®</w:t>
            </w:r>
            <w:r w:rsidRPr="00320E3D">
              <w:rPr>
                <w:rFonts w:ascii="Arial" w:hAnsi="Arial" w:cs="Arial"/>
                <w:bCs/>
                <w:sz w:val="20"/>
                <w:szCs w:val="20"/>
              </w:rPr>
              <w:t xml:space="preserve"> ER</w:t>
            </w:r>
            <w:r>
              <w:rPr>
                <w:rFonts w:ascii="Arial" w:hAnsi="Arial" w:cs="Arial"/>
                <w:bCs/>
                <w:sz w:val="20"/>
                <w:szCs w:val="20"/>
              </w:rPr>
              <w:t xml:space="preserve"> (morphine extended-release) intranasal</w:t>
            </w:r>
            <w:r w:rsidR="00D0731A">
              <w:rPr>
                <w:rFonts w:ascii="Arial" w:hAnsi="Arial" w:cs="Arial"/>
                <w:bCs/>
                <w:sz w:val="20"/>
                <w:szCs w:val="20"/>
              </w:rPr>
              <w:t>ly</w:t>
            </w:r>
            <w:r>
              <w:rPr>
                <w:rFonts w:ascii="Arial" w:hAnsi="Arial" w:cs="Arial"/>
                <w:bCs/>
                <w:sz w:val="20"/>
                <w:szCs w:val="20"/>
              </w:rPr>
              <w:t xml:space="preserve"> as “difficult” to snort (median rating 9.5, </w:t>
            </w:r>
            <w:r w:rsidR="00C3361F">
              <w:rPr>
                <w:rFonts w:ascii="Arial" w:hAnsi="Arial" w:cs="Arial"/>
                <w:bCs/>
                <w:sz w:val="20"/>
                <w:szCs w:val="20"/>
              </w:rPr>
              <w:t>scale 0 to 100 with lower as more difficult) and “unpleasant to snort” (median rating 32.0, scale 0 to 100 with lower as more unpleasant). Subjects rated LV manipulated Arymo</w:t>
            </w:r>
            <w:r w:rsidR="00C3361F">
              <w:rPr>
                <w:rFonts w:ascii="Arial" w:hAnsi="Arial" w:cs="Arial"/>
                <w:bCs/>
                <w:sz w:val="20"/>
                <w:szCs w:val="20"/>
                <w:vertAlign w:val="superscript"/>
              </w:rPr>
              <w:t>®</w:t>
            </w:r>
            <w:r w:rsidR="00C3361F" w:rsidRPr="00320E3D">
              <w:rPr>
                <w:rFonts w:ascii="Arial" w:hAnsi="Arial" w:cs="Arial"/>
                <w:bCs/>
                <w:sz w:val="20"/>
                <w:szCs w:val="20"/>
              </w:rPr>
              <w:t xml:space="preserve"> ER</w:t>
            </w:r>
            <w:r w:rsidR="00C3361F">
              <w:rPr>
                <w:rFonts w:ascii="Arial" w:hAnsi="Arial" w:cs="Arial"/>
                <w:bCs/>
                <w:sz w:val="20"/>
                <w:szCs w:val="20"/>
              </w:rPr>
              <w:t xml:space="preserve"> (morphine extended-release) intranasal</w:t>
            </w:r>
            <w:r w:rsidR="00D0731A">
              <w:rPr>
                <w:rFonts w:ascii="Arial" w:hAnsi="Arial" w:cs="Arial"/>
                <w:bCs/>
                <w:sz w:val="20"/>
                <w:szCs w:val="20"/>
              </w:rPr>
              <w:t>ly</w:t>
            </w:r>
            <w:r w:rsidR="00C3361F">
              <w:rPr>
                <w:rFonts w:ascii="Arial" w:hAnsi="Arial" w:cs="Arial"/>
                <w:bCs/>
                <w:sz w:val="20"/>
                <w:szCs w:val="20"/>
              </w:rPr>
              <w:t xml:space="preserve"> and manipulated morphine ER tablets as “easy” to snort (median rating 77.0 and 81.5, respectively) and neither pleasant nor unpleasant to snort (median rating 50.5 and 59.0, respectively).</w:t>
            </w:r>
          </w:p>
          <w:p w:rsidR="00C3361F" w:rsidRDefault="00C3361F" w:rsidP="00AF15CF">
            <w:pPr>
              <w:spacing w:after="0" w:line="240" w:lineRule="auto"/>
              <w:rPr>
                <w:rFonts w:ascii="Arial" w:hAnsi="Arial" w:cs="Arial"/>
                <w:bCs/>
                <w:sz w:val="20"/>
                <w:szCs w:val="20"/>
              </w:rPr>
            </w:pPr>
          </w:p>
          <w:p w:rsidR="00C3361F" w:rsidRPr="00090E9C" w:rsidRDefault="00090E9C" w:rsidP="00AF15CF">
            <w:pPr>
              <w:spacing w:after="0" w:line="240" w:lineRule="auto"/>
              <w:rPr>
                <w:rFonts w:ascii="Arial" w:hAnsi="Arial" w:cs="Arial"/>
                <w:sz w:val="20"/>
                <w:szCs w:val="20"/>
              </w:rPr>
            </w:pPr>
            <w:r>
              <w:rPr>
                <w:rFonts w:ascii="Arial" w:hAnsi="Arial" w:cs="Arial"/>
                <w:bCs/>
                <w:sz w:val="20"/>
                <w:szCs w:val="20"/>
              </w:rPr>
              <w:t xml:space="preserve">Median </w:t>
            </w:r>
            <w:proofErr w:type="spellStart"/>
            <w:r>
              <w:rPr>
                <w:rFonts w:ascii="Arial" w:hAnsi="Arial" w:cs="Arial"/>
                <w:bCs/>
                <w:sz w:val="20"/>
                <w:szCs w:val="20"/>
              </w:rPr>
              <w:t>E</w:t>
            </w:r>
            <w:r>
              <w:rPr>
                <w:rFonts w:ascii="Arial" w:hAnsi="Arial" w:cs="Arial"/>
                <w:bCs/>
                <w:sz w:val="20"/>
                <w:szCs w:val="20"/>
                <w:vertAlign w:val="subscript"/>
              </w:rPr>
              <w:t>max</w:t>
            </w:r>
            <w:proofErr w:type="spellEnd"/>
            <w:r>
              <w:rPr>
                <w:rFonts w:ascii="Arial" w:hAnsi="Arial" w:cs="Arial"/>
                <w:bCs/>
                <w:sz w:val="20"/>
                <w:szCs w:val="20"/>
                <w:vertAlign w:val="subscript"/>
              </w:rPr>
              <w:t xml:space="preserve"> </w:t>
            </w:r>
            <w:r>
              <w:rPr>
                <w:rFonts w:ascii="Arial" w:hAnsi="Arial" w:cs="Arial"/>
                <w:bCs/>
                <w:sz w:val="20"/>
                <w:szCs w:val="20"/>
              </w:rPr>
              <w:t xml:space="preserve">ratings for “need to blow your nose at this moment” </w:t>
            </w:r>
            <w:r>
              <w:rPr>
                <w:rFonts w:ascii="Arial" w:hAnsi="Arial" w:cs="Arial"/>
                <w:bCs/>
                <w:sz w:val="20"/>
                <w:szCs w:val="20"/>
              </w:rPr>
              <w:lastRenderedPageBreak/>
              <w:t>and “rate any nasal congestion this moment” after insufflation HV manipulated Arymo</w:t>
            </w:r>
            <w:r>
              <w:rPr>
                <w:rFonts w:ascii="Arial" w:hAnsi="Arial" w:cs="Arial"/>
                <w:bCs/>
                <w:sz w:val="20"/>
                <w:szCs w:val="20"/>
                <w:vertAlign w:val="superscript"/>
              </w:rPr>
              <w:t>®</w:t>
            </w:r>
            <w:r w:rsidRPr="00320E3D">
              <w:rPr>
                <w:rFonts w:ascii="Arial" w:hAnsi="Arial" w:cs="Arial"/>
                <w:bCs/>
                <w:sz w:val="20"/>
                <w:szCs w:val="20"/>
              </w:rPr>
              <w:t xml:space="preserve"> ER</w:t>
            </w:r>
            <w:r>
              <w:rPr>
                <w:rFonts w:ascii="Arial" w:hAnsi="Arial" w:cs="Arial"/>
                <w:bCs/>
                <w:sz w:val="20"/>
                <w:szCs w:val="20"/>
              </w:rPr>
              <w:t xml:space="preserve"> (morphine extended-release) intranasal</w:t>
            </w:r>
            <w:r w:rsidR="00D0731A">
              <w:rPr>
                <w:rFonts w:ascii="Arial" w:hAnsi="Arial" w:cs="Arial"/>
                <w:bCs/>
                <w:sz w:val="20"/>
                <w:szCs w:val="20"/>
              </w:rPr>
              <w:t>ly</w:t>
            </w:r>
            <w:r>
              <w:rPr>
                <w:rFonts w:ascii="Arial" w:hAnsi="Arial" w:cs="Arial"/>
                <w:bCs/>
                <w:sz w:val="20"/>
                <w:szCs w:val="20"/>
              </w:rPr>
              <w:t xml:space="preserve"> were rated as moderate (median rating 2.0, scale 0 to 3 with higher numbers representing increased severity). </w:t>
            </w:r>
            <w:proofErr w:type="spellStart"/>
            <w:r>
              <w:rPr>
                <w:rFonts w:ascii="Arial" w:hAnsi="Arial" w:cs="Arial"/>
                <w:bCs/>
                <w:sz w:val="20"/>
                <w:szCs w:val="20"/>
              </w:rPr>
              <w:t>E</w:t>
            </w:r>
            <w:r>
              <w:rPr>
                <w:rFonts w:ascii="Arial" w:hAnsi="Arial" w:cs="Arial"/>
                <w:bCs/>
                <w:sz w:val="20"/>
                <w:szCs w:val="20"/>
                <w:vertAlign w:val="subscript"/>
              </w:rPr>
              <w:t>max</w:t>
            </w:r>
            <w:proofErr w:type="spellEnd"/>
            <w:r>
              <w:rPr>
                <w:rFonts w:ascii="Arial" w:hAnsi="Arial" w:cs="Arial"/>
                <w:bCs/>
                <w:sz w:val="20"/>
                <w:szCs w:val="20"/>
              </w:rPr>
              <w:t xml:space="preserve"> ratings for LV manipulated Arymo</w:t>
            </w:r>
            <w:r>
              <w:rPr>
                <w:rFonts w:ascii="Arial" w:hAnsi="Arial" w:cs="Arial"/>
                <w:bCs/>
                <w:sz w:val="20"/>
                <w:szCs w:val="20"/>
                <w:vertAlign w:val="superscript"/>
              </w:rPr>
              <w:t>®</w:t>
            </w:r>
            <w:r w:rsidRPr="00320E3D">
              <w:rPr>
                <w:rFonts w:ascii="Arial" w:hAnsi="Arial" w:cs="Arial"/>
                <w:bCs/>
                <w:sz w:val="20"/>
                <w:szCs w:val="20"/>
              </w:rPr>
              <w:t xml:space="preserve"> ER</w:t>
            </w:r>
            <w:r>
              <w:rPr>
                <w:rFonts w:ascii="Arial" w:hAnsi="Arial" w:cs="Arial"/>
                <w:bCs/>
                <w:sz w:val="20"/>
                <w:szCs w:val="20"/>
              </w:rPr>
              <w:t xml:space="preserve"> (morphine extended-release) intranasal</w:t>
            </w:r>
            <w:r w:rsidR="00D0731A">
              <w:rPr>
                <w:rFonts w:ascii="Arial" w:hAnsi="Arial" w:cs="Arial"/>
                <w:bCs/>
                <w:sz w:val="20"/>
                <w:szCs w:val="20"/>
              </w:rPr>
              <w:t>ly</w:t>
            </w:r>
            <w:r>
              <w:rPr>
                <w:rFonts w:ascii="Arial" w:hAnsi="Arial" w:cs="Arial"/>
                <w:bCs/>
                <w:sz w:val="20"/>
                <w:szCs w:val="20"/>
              </w:rPr>
              <w:t xml:space="preserve"> and manipulated morphine ER intranasal</w:t>
            </w:r>
            <w:r w:rsidR="00D0731A">
              <w:rPr>
                <w:rFonts w:ascii="Arial" w:hAnsi="Arial" w:cs="Arial"/>
                <w:bCs/>
                <w:sz w:val="20"/>
                <w:szCs w:val="20"/>
              </w:rPr>
              <w:t>ly</w:t>
            </w:r>
            <w:r>
              <w:rPr>
                <w:rFonts w:ascii="Arial" w:hAnsi="Arial" w:cs="Arial"/>
                <w:bCs/>
                <w:sz w:val="20"/>
                <w:szCs w:val="20"/>
              </w:rPr>
              <w:t xml:space="preserve"> on these questions were mild (median rating 1.0). </w:t>
            </w:r>
          </w:p>
        </w:tc>
      </w:tr>
    </w:tbl>
    <w:p w:rsidR="004829A8" w:rsidRPr="004829A8" w:rsidRDefault="004829A8" w:rsidP="004829A8">
      <w:pPr>
        <w:spacing w:after="0" w:line="240" w:lineRule="auto"/>
        <w:rPr>
          <w:rFonts w:ascii="Arial" w:hAnsi="Arial" w:cs="Arial"/>
          <w:sz w:val="18"/>
          <w:szCs w:val="18"/>
        </w:rPr>
      </w:pPr>
      <w:r>
        <w:rPr>
          <w:rFonts w:ascii="Arial" w:hAnsi="Arial" w:cs="Arial"/>
          <w:sz w:val="18"/>
          <w:szCs w:val="18"/>
        </w:rPr>
        <w:lastRenderedPageBreak/>
        <w:t xml:space="preserve">Abbreviations: </w:t>
      </w:r>
      <w:r w:rsidRPr="004829A8">
        <w:rPr>
          <w:rFonts w:ascii="Arial" w:hAnsi="Arial" w:cs="Arial"/>
          <w:sz w:val="18"/>
          <w:szCs w:val="18"/>
        </w:rPr>
        <w:t>AC</w:t>
      </w:r>
      <w:r>
        <w:rPr>
          <w:rFonts w:ascii="Arial" w:hAnsi="Arial" w:cs="Arial"/>
          <w:sz w:val="18"/>
          <w:szCs w:val="18"/>
        </w:rPr>
        <w:t>=active-controlled</w:t>
      </w:r>
      <w:r w:rsidRPr="004829A8">
        <w:rPr>
          <w:rFonts w:ascii="Arial" w:hAnsi="Arial" w:cs="Arial"/>
          <w:sz w:val="18"/>
          <w:szCs w:val="18"/>
        </w:rPr>
        <w:t>, DB</w:t>
      </w:r>
      <w:r>
        <w:rPr>
          <w:rFonts w:ascii="Arial" w:hAnsi="Arial" w:cs="Arial"/>
          <w:sz w:val="18"/>
          <w:szCs w:val="18"/>
        </w:rPr>
        <w:t>=double-blind</w:t>
      </w:r>
      <w:r w:rsidRPr="004829A8">
        <w:rPr>
          <w:rFonts w:ascii="Arial" w:hAnsi="Arial" w:cs="Arial"/>
          <w:sz w:val="18"/>
          <w:szCs w:val="18"/>
        </w:rPr>
        <w:t>,</w:t>
      </w:r>
      <w:r>
        <w:rPr>
          <w:rFonts w:ascii="Arial" w:hAnsi="Arial" w:cs="Arial"/>
          <w:sz w:val="18"/>
          <w:szCs w:val="18"/>
        </w:rPr>
        <w:t xml:space="preserve"> DEQ=Drug Effects Questionnaire, </w:t>
      </w:r>
      <w:proofErr w:type="spellStart"/>
      <w:r>
        <w:rPr>
          <w:rFonts w:ascii="Arial" w:hAnsi="Arial" w:cs="Arial"/>
          <w:sz w:val="18"/>
          <w:szCs w:val="18"/>
        </w:rPr>
        <w:t>E</w:t>
      </w:r>
      <w:r>
        <w:rPr>
          <w:rFonts w:ascii="Arial" w:hAnsi="Arial" w:cs="Arial"/>
          <w:sz w:val="18"/>
          <w:szCs w:val="18"/>
          <w:vertAlign w:val="subscript"/>
        </w:rPr>
        <w:t>max</w:t>
      </w:r>
      <w:proofErr w:type="spellEnd"/>
      <w:r>
        <w:rPr>
          <w:rFonts w:ascii="Arial" w:hAnsi="Arial" w:cs="Arial"/>
          <w:sz w:val="18"/>
          <w:szCs w:val="18"/>
        </w:rPr>
        <w:t>=peak effect, ER=extended-release, HV=high volume, LV=low volume</w:t>
      </w:r>
      <w:r w:rsidRPr="004829A8">
        <w:rPr>
          <w:rFonts w:ascii="Arial" w:hAnsi="Arial" w:cs="Arial"/>
          <w:sz w:val="18"/>
          <w:szCs w:val="18"/>
        </w:rPr>
        <w:t xml:space="preserve"> PC</w:t>
      </w:r>
      <w:r>
        <w:rPr>
          <w:rFonts w:ascii="Arial" w:hAnsi="Arial" w:cs="Arial"/>
          <w:sz w:val="18"/>
          <w:szCs w:val="18"/>
        </w:rPr>
        <w:t>=placebo-controlled</w:t>
      </w:r>
      <w:r w:rsidRPr="004829A8">
        <w:rPr>
          <w:rFonts w:ascii="Arial" w:hAnsi="Arial" w:cs="Arial"/>
          <w:sz w:val="18"/>
          <w:szCs w:val="18"/>
        </w:rPr>
        <w:t>, RCT</w:t>
      </w:r>
      <w:r>
        <w:rPr>
          <w:rFonts w:ascii="Arial" w:hAnsi="Arial" w:cs="Arial"/>
          <w:sz w:val="18"/>
          <w:szCs w:val="18"/>
        </w:rPr>
        <w:t>=randomized controlled trial</w:t>
      </w:r>
      <w:r w:rsidRPr="004829A8">
        <w:rPr>
          <w:rFonts w:ascii="Arial" w:hAnsi="Arial" w:cs="Arial"/>
          <w:sz w:val="18"/>
          <w:szCs w:val="18"/>
        </w:rPr>
        <w:t>, SC</w:t>
      </w:r>
      <w:r>
        <w:rPr>
          <w:rFonts w:ascii="Arial" w:hAnsi="Arial" w:cs="Arial"/>
          <w:sz w:val="18"/>
          <w:szCs w:val="18"/>
        </w:rPr>
        <w:t>=single-center</w:t>
      </w:r>
      <w:r w:rsidRPr="004829A8">
        <w:rPr>
          <w:rFonts w:ascii="Arial" w:hAnsi="Arial" w:cs="Arial"/>
          <w:sz w:val="18"/>
          <w:szCs w:val="18"/>
        </w:rPr>
        <w:t xml:space="preserve">, </w:t>
      </w:r>
      <w:proofErr w:type="spellStart"/>
      <w:r w:rsidRPr="004829A8">
        <w:rPr>
          <w:rFonts w:ascii="Arial" w:hAnsi="Arial" w:cs="Arial"/>
          <w:sz w:val="18"/>
          <w:szCs w:val="18"/>
        </w:rPr>
        <w:t>SiD</w:t>
      </w:r>
      <w:proofErr w:type="spellEnd"/>
      <w:r>
        <w:rPr>
          <w:rFonts w:ascii="Arial" w:hAnsi="Arial" w:cs="Arial"/>
          <w:sz w:val="18"/>
          <w:szCs w:val="18"/>
        </w:rPr>
        <w:t>=single dose</w:t>
      </w:r>
      <w:r w:rsidRPr="004829A8">
        <w:rPr>
          <w:rFonts w:ascii="Arial" w:hAnsi="Arial" w:cs="Arial"/>
          <w:sz w:val="18"/>
          <w:szCs w:val="18"/>
        </w:rPr>
        <w:t xml:space="preserve">, </w:t>
      </w:r>
      <w:proofErr w:type="spellStart"/>
      <w:r>
        <w:rPr>
          <w:rFonts w:ascii="Arial" w:hAnsi="Arial" w:cs="Arial"/>
          <w:sz w:val="18"/>
          <w:szCs w:val="18"/>
        </w:rPr>
        <w:t>TE</w:t>
      </w:r>
      <w:r>
        <w:rPr>
          <w:rFonts w:ascii="Arial" w:hAnsi="Arial" w:cs="Arial"/>
          <w:sz w:val="18"/>
          <w:szCs w:val="18"/>
          <w:vertAlign w:val="subscript"/>
        </w:rPr>
        <w:t>max</w:t>
      </w:r>
      <w:proofErr w:type="spellEnd"/>
      <w:r>
        <w:rPr>
          <w:rFonts w:ascii="Arial" w:hAnsi="Arial" w:cs="Arial"/>
          <w:sz w:val="18"/>
          <w:szCs w:val="18"/>
        </w:rPr>
        <w:t xml:space="preserve">=time to peak effect, VAS=Visual Analogue Scale, </w:t>
      </w:r>
      <w:r w:rsidRPr="004829A8">
        <w:rPr>
          <w:rFonts w:ascii="Arial" w:hAnsi="Arial" w:cs="Arial"/>
          <w:sz w:val="18"/>
          <w:szCs w:val="18"/>
        </w:rPr>
        <w:t>XO</w:t>
      </w:r>
      <w:r>
        <w:rPr>
          <w:rFonts w:ascii="Arial" w:hAnsi="Arial" w:cs="Arial"/>
          <w:sz w:val="18"/>
          <w:szCs w:val="18"/>
        </w:rPr>
        <w:t>=crossover</w:t>
      </w:r>
    </w:p>
    <w:p w:rsidR="00EC0305" w:rsidRPr="00EC0305" w:rsidRDefault="00EC0305" w:rsidP="00AE32D7">
      <w:pPr>
        <w:pStyle w:val="NoSpacing"/>
        <w:rPr>
          <w:rFonts w:ascii="Arial" w:hAnsi="Arial" w:cs="Arial"/>
          <w:b/>
          <w:sz w:val="20"/>
          <w:szCs w:val="20"/>
        </w:rPr>
      </w:pPr>
    </w:p>
    <w:p w:rsidR="00EC0305" w:rsidRDefault="00EC0305">
      <w:pPr>
        <w:spacing w:after="0" w:line="240" w:lineRule="auto"/>
        <w:rPr>
          <w:rFonts w:ascii="Arial" w:hAnsi="Arial" w:cs="Arial"/>
          <w:sz w:val="20"/>
          <w:szCs w:val="20"/>
        </w:rPr>
      </w:pPr>
      <w:r>
        <w:rPr>
          <w:rFonts w:ascii="Arial" w:hAnsi="Arial" w:cs="Arial"/>
          <w:sz w:val="20"/>
          <w:szCs w:val="20"/>
        </w:rPr>
        <w:br w:type="page"/>
      </w:r>
    </w:p>
    <w:p w:rsidR="00EC0305" w:rsidRDefault="00EC0305" w:rsidP="00AE32D7">
      <w:pPr>
        <w:pStyle w:val="NoSpacing"/>
        <w:rPr>
          <w:rFonts w:ascii="Arial" w:hAnsi="Arial" w:cs="Arial"/>
          <w:sz w:val="20"/>
          <w:szCs w:val="20"/>
        </w:rPr>
        <w:sectPr w:rsidR="00EC0305" w:rsidSect="00EC0305">
          <w:footerReference w:type="default" r:id="rId11"/>
          <w:pgSz w:w="15840" w:h="12240" w:orient="landscape" w:code="1"/>
          <w:pgMar w:top="1440" w:right="1440" w:bottom="1440" w:left="1440" w:header="720" w:footer="720" w:gutter="0"/>
          <w:cols w:space="720"/>
          <w:docGrid w:linePitch="360"/>
        </w:sectPr>
      </w:pPr>
    </w:p>
    <w:p w:rsidR="00AE32D7" w:rsidRPr="00662317" w:rsidRDefault="00AE32D7" w:rsidP="00AE32D7">
      <w:pPr>
        <w:pStyle w:val="NoSpacing"/>
        <w:rPr>
          <w:rFonts w:ascii="Arial" w:hAnsi="Arial" w:cs="Arial"/>
          <w:b/>
          <w:sz w:val="20"/>
          <w:szCs w:val="20"/>
          <w:u w:val="single"/>
          <w:vertAlign w:val="superscript"/>
        </w:rPr>
      </w:pPr>
      <w:r w:rsidRPr="0044122B">
        <w:rPr>
          <w:rFonts w:ascii="Arial" w:hAnsi="Arial" w:cs="Arial"/>
          <w:b/>
          <w:sz w:val="20"/>
          <w:szCs w:val="20"/>
          <w:u w:val="single"/>
        </w:rPr>
        <w:lastRenderedPageBreak/>
        <w:t>Pharmacokinetics</w:t>
      </w:r>
      <w:r w:rsidR="00A1361E">
        <w:rPr>
          <w:rFonts w:ascii="Arial" w:hAnsi="Arial" w:cs="Arial"/>
          <w:b/>
          <w:sz w:val="20"/>
          <w:szCs w:val="20"/>
          <w:u w:val="single"/>
        </w:rPr>
        <w:t>/Pharmacogenomics</w:t>
      </w:r>
    </w:p>
    <w:p w:rsidR="007009D6" w:rsidRDefault="007009D6" w:rsidP="00AE32D7">
      <w:pPr>
        <w:pStyle w:val="NoSpacing"/>
        <w:rPr>
          <w:rFonts w:ascii="Arial" w:hAnsi="Arial" w:cs="Arial"/>
          <w:b/>
          <w:i/>
          <w:sz w:val="20"/>
          <w:szCs w:val="20"/>
        </w:rPr>
      </w:pPr>
    </w:p>
    <w:p w:rsidR="00AE32D7" w:rsidRPr="001723DB" w:rsidRDefault="007009D6" w:rsidP="00AE32D7">
      <w:pPr>
        <w:pStyle w:val="NoSpacing"/>
        <w:rPr>
          <w:rFonts w:ascii="Arial" w:hAnsi="Arial" w:cs="Arial"/>
          <w:i/>
          <w:sz w:val="20"/>
          <w:szCs w:val="20"/>
        </w:rPr>
      </w:pPr>
      <w:r w:rsidRPr="001723DB">
        <w:rPr>
          <w:rFonts w:ascii="Arial" w:hAnsi="Arial" w:cs="Arial"/>
          <w:i/>
          <w:sz w:val="20"/>
          <w:szCs w:val="20"/>
        </w:rPr>
        <w:t>Absorption</w:t>
      </w:r>
    </w:p>
    <w:p w:rsidR="00662317" w:rsidRPr="00683940" w:rsidRDefault="0020592B" w:rsidP="00683940">
      <w:pPr>
        <w:pStyle w:val="NoSpacing"/>
        <w:rPr>
          <w:rFonts w:ascii="Arial" w:hAnsi="Arial" w:cs="Arial"/>
          <w:sz w:val="20"/>
          <w:szCs w:val="20"/>
        </w:rPr>
      </w:pPr>
      <w:r>
        <w:rPr>
          <w:rFonts w:ascii="Arial" w:hAnsi="Arial" w:cs="Arial"/>
          <w:sz w:val="20"/>
          <w:szCs w:val="20"/>
        </w:rPr>
        <w:t xml:space="preserve">The oral bioavailability of </w:t>
      </w:r>
      <w:r w:rsidR="00683940">
        <w:rPr>
          <w:rFonts w:ascii="Arial" w:hAnsi="Arial" w:cs="Arial"/>
          <w:sz w:val="20"/>
          <w:szCs w:val="20"/>
        </w:rPr>
        <w:t xml:space="preserve">morphine is approximately 20 to 40%. When </w:t>
      </w:r>
      <w:r w:rsidR="006D0A06">
        <w:rPr>
          <w:rFonts w:ascii="Arial" w:hAnsi="Arial" w:cs="Arial"/>
          <w:bCs/>
          <w:sz w:val="20"/>
          <w:szCs w:val="20"/>
        </w:rPr>
        <w:t>Arymo</w:t>
      </w:r>
      <w:r w:rsidR="006D0A06">
        <w:rPr>
          <w:rFonts w:ascii="Arial" w:hAnsi="Arial" w:cs="Arial"/>
          <w:bCs/>
          <w:sz w:val="20"/>
          <w:szCs w:val="20"/>
          <w:vertAlign w:val="superscript"/>
        </w:rPr>
        <w:t>®</w:t>
      </w:r>
      <w:r w:rsidR="006D0A06" w:rsidRPr="00320E3D">
        <w:rPr>
          <w:rFonts w:ascii="Arial" w:hAnsi="Arial" w:cs="Arial"/>
          <w:bCs/>
          <w:sz w:val="20"/>
          <w:szCs w:val="20"/>
        </w:rPr>
        <w:t xml:space="preserve"> ER</w:t>
      </w:r>
      <w:r w:rsidR="006D0A06">
        <w:rPr>
          <w:rFonts w:ascii="Arial" w:hAnsi="Arial" w:cs="Arial"/>
          <w:bCs/>
          <w:sz w:val="20"/>
          <w:szCs w:val="20"/>
        </w:rPr>
        <w:t xml:space="preserve"> (morphine extended-release) </w:t>
      </w:r>
      <w:r w:rsidR="00683940">
        <w:rPr>
          <w:rFonts w:ascii="Arial" w:hAnsi="Arial" w:cs="Arial"/>
          <w:bCs/>
          <w:sz w:val="20"/>
          <w:szCs w:val="20"/>
        </w:rPr>
        <w:t xml:space="preserve">is given at a fixed dose and </w:t>
      </w:r>
      <w:r w:rsidR="000C3D2E">
        <w:rPr>
          <w:rFonts w:ascii="Arial" w:hAnsi="Arial" w:cs="Arial"/>
          <w:bCs/>
          <w:sz w:val="20"/>
          <w:szCs w:val="20"/>
        </w:rPr>
        <w:t>frequency</w:t>
      </w:r>
      <w:r w:rsidR="00683940">
        <w:rPr>
          <w:rFonts w:ascii="Arial" w:hAnsi="Arial" w:cs="Arial"/>
          <w:bCs/>
          <w:sz w:val="20"/>
          <w:szCs w:val="20"/>
        </w:rPr>
        <w:t xml:space="preserve"> steady-state is achieved in approximately one day.</w:t>
      </w:r>
      <w:r w:rsidR="00683940">
        <w:rPr>
          <w:rFonts w:ascii="Arial" w:hAnsi="Arial" w:cs="Arial"/>
          <w:bCs/>
          <w:sz w:val="20"/>
          <w:szCs w:val="20"/>
          <w:vertAlign w:val="superscript"/>
        </w:rPr>
        <w:t>1</w:t>
      </w:r>
    </w:p>
    <w:p w:rsidR="00662317" w:rsidRDefault="00662317" w:rsidP="00AE32D7">
      <w:pPr>
        <w:pStyle w:val="NoSpacing"/>
        <w:rPr>
          <w:rFonts w:ascii="Arial" w:hAnsi="Arial" w:cs="Arial"/>
          <w:sz w:val="20"/>
          <w:szCs w:val="20"/>
        </w:rPr>
      </w:pPr>
    </w:p>
    <w:p w:rsidR="00C574FF" w:rsidRPr="001723DB" w:rsidRDefault="00C574FF" w:rsidP="00AE32D7">
      <w:pPr>
        <w:pStyle w:val="NoSpacing"/>
        <w:rPr>
          <w:rFonts w:ascii="Arial" w:hAnsi="Arial" w:cs="Arial"/>
          <w:sz w:val="20"/>
          <w:szCs w:val="20"/>
        </w:rPr>
      </w:pPr>
      <w:r w:rsidRPr="001723DB">
        <w:rPr>
          <w:rFonts w:ascii="Arial" w:hAnsi="Arial" w:cs="Arial"/>
          <w:i/>
          <w:sz w:val="20"/>
          <w:szCs w:val="20"/>
        </w:rPr>
        <w:t>Distribution</w:t>
      </w:r>
    </w:p>
    <w:p w:rsidR="00FA25C3" w:rsidRPr="00662317" w:rsidRDefault="00DE40D5" w:rsidP="00AE32D7">
      <w:pPr>
        <w:pStyle w:val="NoSpacing"/>
        <w:rPr>
          <w:rFonts w:ascii="Arial" w:hAnsi="Arial" w:cs="Arial"/>
          <w:sz w:val="20"/>
          <w:szCs w:val="20"/>
          <w:vertAlign w:val="superscript"/>
        </w:rPr>
      </w:pPr>
      <w:r w:rsidRPr="00DE40D5">
        <w:rPr>
          <w:rFonts w:ascii="Arial" w:hAnsi="Arial" w:cs="Arial"/>
          <w:sz w:val="20"/>
          <w:szCs w:val="20"/>
        </w:rPr>
        <w:t>The volume of distribution (V</w:t>
      </w:r>
      <w:r w:rsidR="00683940">
        <w:rPr>
          <w:rFonts w:ascii="Arial" w:hAnsi="Arial" w:cs="Arial"/>
          <w:sz w:val="20"/>
          <w:szCs w:val="20"/>
        </w:rPr>
        <w:t>D</w:t>
      </w:r>
      <w:r w:rsidRPr="00DE40D5">
        <w:rPr>
          <w:rFonts w:ascii="Arial" w:hAnsi="Arial" w:cs="Arial"/>
          <w:sz w:val="20"/>
          <w:szCs w:val="20"/>
        </w:rPr>
        <w:t>) for</w:t>
      </w:r>
      <w:r w:rsidR="00B73F8E">
        <w:rPr>
          <w:rFonts w:ascii="Arial" w:hAnsi="Arial" w:cs="Arial"/>
          <w:sz w:val="20"/>
          <w:szCs w:val="20"/>
        </w:rPr>
        <w:t xml:space="preserve"> oral</w:t>
      </w:r>
      <w:r w:rsidRPr="00DE40D5">
        <w:rPr>
          <w:rFonts w:ascii="Arial" w:hAnsi="Arial" w:cs="Arial"/>
          <w:sz w:val="20"/>
          <w:szCs w:val="20"/>
        </w:rPr>
        <w:t xml:space="preserve"> </w:t>
      </w:r>
      <w:r w:rsidR="00683940">
        <w:rPr>
          <w:rFonts w:ascii="Arial" w:hAnsi="Arial" w:cs="Arial"/>
          <w:sz w:val="20"/>
          <w:szCs w:val="20"/>
        </w:rPr>
        <w:t>morphine is approximately 3 to 4</w:t>
      </w:r>
      <w:r w:rsidRPr="00DE40D5">
        <w:rPr>
          <w:rFonts w:ascii="Arial" w:hAnsi="Arial" w:cs="Arial"/>
          <w:sz w:val="20"/>
          <w:szCs w:val="20"/>
        </w:rPr>
        <w:t xml:space="preserve"> L/kg</w:t>
      </w:r>
      <w:r w:rsidR="00662317" w:rsidRPr="00662317">
        <w:rPr>
          <w:rFonts w:ascii="Arial" w:hAnsi="Arial" w:cs="Arial"/>
          <w:sz w:val="20"/>
          <w:szCs w:val="20"/>
        </w:rPr>
        <w:t>. Pla</w:t>
      </w:r>
      <w:r w:rsidR="00683940">
        <w:rPr>
          <w:rFonts w:ascii="Arial" w:hAnsi="Arial" w:cs="Arial"/>
          <w:sz w:val="20"/>
          <w:szCs w:val="20"/>
        </w:rPr>
        <w:t>sma protein binding of morphine</w:t>
      </w:r>
      <w:r w:rsidR="00662317" w:rsidRPr="00662317">
        <w:rPr>
          <w:rFonts w:ascii="Arial" w:hAnsi="Arial" w:cs="Arial"/>
          <w:sz w:val="20"/>
          <w:szCs w:val="20"/>
        </w:rPr>
        <w:t xml:space="preserve"> is </w:t>
      </w:r>
      <w:r>
        <w:rPr>
          <w:rFonts w:ascii="Arial" w:hAnsi="Arial" w:cs="Arial"/>
          <w:sz w:val="20"/>
          <w:szCs w:val="20"/>
        </w:rPr>
        <w:t>approximately</w:t>
      </w:r>
      <w:r w:rsidR="00683940">
        <w:rPr>
          <w:rFonts w:ascii="Arial" w:hAnsi="Arial" w:cs="Arial"/>
          <w:sz w:val="20"/>
          <w:szCs w:val="20"/>
        </w:rPr>
        <w:t xml:space="preserve"> 30 to 3</w:t>
      </w:r>
      <w:r w:rsidR="00662317" w:rsidRPr="00662317">
        <w:rPr>
          <w:rFonts w:ascii="Arial" w:hAnsi="Arial" w:cs="Arial"/>
          <w:sz w:val="20"/>
          <w:szCs w:val="20"/>
        </w:rPr>
        <w:t xml:space="preserve">5%. </w:t>
      </w:r>
      <w:r w:rsidR="00683940">
        <w:rPr>
          <w:rFonts w:ascii="Arial" w:hAnsi="Arial" w:cs="Arial"/>
          <w:sz w:val="20"/>
          <w:szCs w:val="20"/>
        </w:rPr>
        <w:t>After absorption, morphine is distributed to the skeletal muscle, kidneys, liver, intestinal tract, lungs, spleen and brain. In addition, morphine</w:t>
      </w:r>
      <w:r w:rsidR="00662317" w:rsidRPr="00662317">
        <w:rPr>
          <w:rFonts w:ascii="Arial" w:hAnsi="Arial" w:cs="Arial"/>
          <w:sz w:val="20"/>
          <w:szCs w:val="20"/>
        </w:rPr>
        <w:t xml:space="preserve"> has been found to</w:t>
      </w:r>
      <w:r w:rsidR="00683940">
        <w:rPr>
          <w:rFonts w:ascii="Arial" w:hAnsi="Arial" w:cs="Arial"/>
          <w:sz w:val="20"/>
          <w:szCs w:val="20"/>
        </w:rPr>
        <w:t xml:space="preserve"> cross the placenta and</w:t>
      </w:r>
      <w:r w:rsidR="00662317" w:rsidRPr="00662317">
        <w:rPr>
          <w:rFonts w:ascii="Arial" w:hAnsi="Arial" w:cs="Arial"/>
          <w:sz w:val="20"/>
          <w:szCs w:val="20"/>
        </w:rPr>
        <w:t xml:space="preserve"> be excreted in</w:t>
      </w:r>
      <w:r w:rsidR="00683940">
        <w:rPr>
          <w:rFonts w:ascii="Arial" w:hAnsi="Arial" w:cs="Arial"/>
          <w:sz w:val="20"/>
          <w:szCs w:val="20"/>
        </w:rPr>
        <w:t>to the</w:t>
      </w:r>
      <w:r w:rsidR="00662317" w:rsidRPr="00662317">
        <w:rPr>
          <w:rFonts w:ascii="Arial" w:hAnsi="Arial" w:cs="Arial"/>
          <w:sz w:val="20"/>
          <w:szCs w:val="20"/>
        </w:rPr>
        <w:t xml:space="preserve"> breast milk</w:t>
      </w:r>
      <w:r w:rsidR="00662317">
        <w:rPr>
          <w:rFonts w:ascii="Arial" w:hAnsi="Arial" w:cs="Arial"/>
          <w:sz w:val="20"/>
          <w:szCs w:val="20"/>
        </w:rPr>
        <w:t>.</w:t>
      </w:r>
      <w:r w:rsidR="00662317">
        <w:rPr>
          <w:rFonts w:ascii="Arial" w:hAnsi="Arial" w:cs="Arial"/>
          <w:sz w:val="20"/>
          <w:szCs w:val="20"/>
          <w:vertAlign w:val="superscript"/>
        </w:rPr>
        <w:t>1</w:t>
      </w:r>
    </w:p>
    <w:p w:rsidR="00662317" w:rsidRDefault="00662317" w:rsidP="00AE32D7">
      <w:pPr>
        <w:pStyle w:val="NoSpacing"/>
        <w:rPr>
          <w:rFonts w:ascii="Arial" w:hAnsi="Arial" w:cs="Arial"/>
          <w:sz w:val="20"/>
          <w:szCs w:val="20"/>
        </w:rPr>
      </w:pPr>
    </w:p>
    <w:p w:rsidR="00FA25C3" w:rsidRPr="001723DB" w:rsidRDefault="00FA25C3" w:rsidP="00AE32D7">
      <w:pPr>
        <w:pStyle w:val="NoSpacing"/>
        <w:rPr>
          <w:rFonts w:ascii="Arial" w:hAnsi="Arial" w:cs="Arial"/>
          <w:i/>
          <w:sz w:val="20"/>
          <w:szCs w:val="20"/>
        </w:rPr>
      </w:pPr>
      <w:r w:rsidRPr="001723DB">
        <w:rPr>
          <w:rFonts w:ascii="Arial" w:hAnsi="Arial" w:cs="Arial"/>
          <w:i/>
          <w:sz w:val="20"/>
          <w:szCs w:val="20"/>
        </w:rPr>
        <w:t>Metabolism</w:t>
      </w:r>
    </w:p>
    <w:p w:rsidR="00FA25C3" w:rsidRPr="00662317" w:rsidRDefault="00B73F8E" w:rsidP="00AE32D7">
      <w:pPr>
        <w:pStyle w:val="NoSpacing"/>
        <w:rPr>
          <w:rFonts w:ascii="Arial" w:hAnsi="Arial" w:cs="Arial"/>
          <w:sz w:val="20"/>
          <w:szCs w:val="20"/>
          <w:vertAlign w:val="superscript"/>
        </w:rPr>
      </w:pPr>
      <w:r>
        <w:rPr>
          <w:rFonts w:ascii="Arial" w:hAnsi="Arial" w:cs="Arial"/>
          <w:sz w:val="20"/>
          <w:szCs w:val="20"/>
        </w:rPr>
        <w:t>Morphine undergoes glucuronidation to morphine-3-glucuronide (M3G, approximately 50%) and morphine-6-glucuronide (M6G, approximately 5 to 15%)</w:t>
      </w:r>
      <w:r w:rsidR="00662317">
        <w:rPr>
          <w:rFonts w:ascii="Arial" w:hAnsi="Arial" w:cs="Arial"/>
          <w:sz w:val="20"/>
          <w:szCs w:val="20"/>
        </w:rPr>
        <w:t>.</w:t>
      </w:r>
      <w:r>
        <w:rPr>
          <w:rFonts w:ascii="Arial" w:hAnsi="Arial" w:cs="Arial"/>
          <w:sz w:val="20"/>
          <w:szCs w:val="20"/>
        </w:rPr>
        <w:t xml:space="preserve"> Minor pathways of metabolism include sulfation to morphine-3-etheral sulfate and demethylation. M6G is an active metabolite, but has poor ability to cross the blood-brain barrier.</w:t>
      </w:r>
      <w:r w:rsidR="00662317">
        <w:rPr>
          <w:rFonts w:ascii="Arial" w:hAnsi="Arial" w:cs="Arial"/>
          <w:sz w:val="20"/>
          <w:szCs w:val="20"/>
          <w:vertAlign w:val="superscript"/>
        </w:rPr>
        <w:t>1</w:t>
      </w:r>
    </w:p>
    <w:p w:rsidR="00662317" w:rsidRDefault="00662317" w:rsidP="00AE32D7">
      <w:pPr>
        <w:pStyle w:val="NoSpacing"/>
        <w:rPr>
          <w:rFonts w:ascii="Arial" w:hAnsi="Arial" w:cs="Arial"/>
          <w:sz w:val="20"/>
          <w:szCs w:val="20"/>
        </w:rPr>
      </w:pPr>
    </w:p>
    <w:p w:rsidR="00FA25C3" w:rsidRPr="001723DB" w:rsidRDefault="00FA25C3" w:rsidP="00AE32D7">
      <w:pPr>
        <w:pStyle w:val="NoSpacing"/>
        <w:rPr>
          <w:rFonts w:ascii="Arial" w:hAnsi="Arial" w:cs="Arial"/>
          <w:i/>
          <w:sz w:val="20"/>
          <w:szCs w:val="20"/>
        </w:rPr>
      </w:pPr>
      <w:r w:rsidRPr="001723DB">
        <w:rPr>
          <w:rFonts w:ascii="Arial" w:hAnsi="Arial" w:cs="Arial"/>
          <w:i/>
          <w:sz w:val="20"/>
          <w:szCs w:val="20"/>
        </w:rPr>
        <w:t>Excretion</w:t>
      </w:r>
    </w:p>
    <w:p w:rsidR="004037B6" w:rsidRPr="00ED265B" w:rsidRDefault="00B73F8E" w:rsidP="00AE32D7">
      <w:pPr>
        <w:pStyle w:val="NoSpacing"/>
        <w:rPr>
          <w:rFonts w:ascii="Arial" w:hAnsi="Arial" w:cs="Arial"/>
          <w:sz w:val="20"/>
          <w:szCs w:val="20"/>
        </w:rPr>
      </w:pPr>
      <w:r>
        <w:rPr>
          <w:rFonts w:ascii="Arial" w:hAnsi="Arial" w:cs="Arial"/>
          <w:sz w:val="20"/>
          <w:szCs w:val="20"/>
        </w:rPr>
        <w:t xml:space="preserve">Morphine is primarily excreted as M3G </w:t>
      </w:r>
      <w:r w:rsidR="00C36EE9">
        <w:rPr>
          <w:rFonts w:ascii="Arial" w:hAnsi="Arial" w:cs="Arial"/>
          <w:sz w:val="20"/>
          <w:szCs w:val="20"/>
        </w:rPr>
        <w:t>in the urine; however, approximately 10% of a dose of morphine is excreted unchanged in the urine</w:t>
      </w:r>
      <w:r w:rsidR="00662317" w:rsidRPr="00662317">
        <w:rPr>
          <w:rFonts w:ascii="Arial" w:hAnsi="Arial" w:cs="Arial"/>
          <w:sz w:val="20"/>
          <w:szCs w:val="20"/>
        </w:rPr>
        <w:t>.</w:t>
      </w:r>
      <w:r w:rsidR="00C36EE9">
        <w:rPr>
          <w:rFonts w:ascii="Arial" w:hAnsi="Arial" w:cs="Arial"/>
          <w:sz w:val="20"/>
          <w:szCs w:val="20"/>
        </w:rPr>
        <w:t xml:space="preserve"> A minor pathway of excretion occurs as glucuronide conjugate in the bile. In addition, there is a minor amount of enterohepatic recycling.</w:t>
      </w:r>
      <w:r w:rsidR="00662317">
        <w:rPr>
          <w:rFonts w:ascii="Arial" w:hAnsi="Arial" w:cs="Arial"/>
          <w:sz w:val="20"/>
          <w:szCs w:val="20"/>
          <w:vertAlign w:val="superscript"/>
        </w:rPr>
        <w:t>1</w:t>
      </w:r>
    </w:p>
    <w:p w:rsidR="00662317" w:rsidRDefault="00662317" w:rsidP="00AE32D7">
      <w:pPr>
        <w:pStyle w:val="NoSpacing"/>
        <w:rPr>
          <w:rFonts w:ascii="Arial" w:hAnsi="Arial" w:cs="Arial"/>
          <w:sz w:val="20"/>
          <w:szCs w:val="20"/>
        </w:rPr>
      </w:pPr>
    </w:p>
    <w:p w:rsidR="00662317" w:rsidRDefault="00662317" w:rsidP="00AE32D7">
      <w:pPr>
        <w:pStyle w:val="NoSpacing"/>
        <w:rPr>
          <w:rFonts w:ascii="Arial" w:hAnsi="Arial" w:cs="Arial"/>
          <w:sz w:val="20"/>
          <w:szCs w:val="20"/>
        </w:rPr>
      </w:pPr>
      <w:r>
        <w:rPr>
          <w:rFonts w:ascii="Arial" w:hAnsi="Arial" w:cs="Arial"/>
          <w:i/>
          <w:sz w:val="20"/>
          <w:szCs w:val="20"/>
        </w:rPr>
        <w:t>Food Effects</w:t>
      </w:r>
    </w:p>
    <w:p w:rsidR="007B758F" w:rsidRPr="000C3D2E" w:rsidRDefault="009373DC" w:rsidP="00AE32D7">
      <w:pPr>
        <w:pStyle w:val="NoSpacing"/>
        <w:rPr>
          <w:rFonts w:ascii="Arial" w:hAnsi="Arial" w:cs="Arial"/>
          <w:sz w:val="20"/>
          <w:szCs w:val="20"/>
        </w:rPr>
      </w:pPr>
      <w:r>
        <w:rPr>
          <w:rFonts w:ascii="Arial" w:hAnsi="Arial" w:cs="Arial"/>
          <w:sz w:val="20"/>
          <w:szCs w:val="20"/>
        </w:rPr>
        <w:t>In a food effect study, after</w:t>
      </w:r>
      <w:r w:rsidR="00F6787F">
        <w:rPr>
          <w:rFonts w:ascii="Arial" w:hAnsi="Arial" w:cs="Arial"/>
          <w:bCs/>
          <w:sz w:val="20"/>
          <w:szCs w:val="20"/>
        </w:rPr>
        <w:t xml:space="preserve"> </w:t>
      </w:r>
      <w:r w:rsidR="000C3D2E">
        <w:rPr>
          <w:rFonts w:ascii="Arial" w:hAnsi="Arial" w:cs="Arial"/>
          <w:bCs/>
          <w:sz w:val="20"/>
          <w:szCs w:val="20"/>
        </w:rPr>
        <w:t xml:space="preserve">administration of a single dose of </w:t>
      </w:r>
      <w:r>
        <w:rPr>
          <w:rFonts w:ascii="Arial" w:hAnsi="Arial" w:cs="Arial"/>
          <w:bCs/>
          <w:sz w:val="20"/>
          <w:szCs w:val="20"/>
        </w:rPr>
        <w:t>Arymo</w:t>
      </w:r>
      <w:r>
        <w:rPr>
          <w:rFonts w:ascii="Arial" w:hAnsi="Arial" w:cs="Arial"/>
          <w:bCs/>
          <w:sz w:val="20"/>
          <w:szCs w:val="20"/>
          <w:vertAlign w:val="superscript"/>
        </w:rPr>
        <w:t>®</w:t>
      </w:r>
      <w:r w:rsidRPr="00320E3D">
        <w:rPr>
          <w:rFonts w:ascii="Arial" w:hAnsi="Arial" w:cs="Arial"/>
          <w:bCs/>
          <w:sz w:val="20"/>
          <w:szCs w:val="20"/>
        </w:rPr>
        <w:t xml:space="preserve"> ER</w:t>
      </w:r>
      <w:r>
        <w:rPr>
          <w:rFonts w:ascii="Arial" w:hAnsi="Arial" w:cs="Arial"/>
          <w:bCs/>
          <w:sz w:val="20"/>
          <w:szCs w:val="20"/>
        </w:rPr>
        <w:t xml:space="preserve"> (morphine extended-release) 60 mg there was no significant difference in </w:t>
      </w:r>
      <w:r w:rsidR="000C3D2E">
        <w:rPr>
          <w:rFonts w:ascii="Arial" w:hAnsi="Arial" w:cs="Arial"/>
          <w:bCs/>
          <w:sz w:val="20"/>
          <w:szCs w:val="20"/>
        </w:rPr>
        <w:t xml:space="preserve">peak plasma concentration </w:t>
      </w:r>
      <w:r w:rsidR="00F15B35">
        <w:rPr>
          <w:rFonts w:ascii="Arial" w:hAnsi="Arial" w:cs="Arial"/>
          <w:bCs/>
          <w:sz w:val="20"/>
          <w:szCs w:val="20"/>
        </w:rPr>
        <w:t>(C</w:t>
      </w:r>
      <w:r w:rsidR="00F15B35">
        <w:rPr>
          <w:rFonts w:ascii="Arial" w:hAnsi="Arial" w:cs="Arial"/>
          <w:bCs/>
          <w:sz w:val="20"/>
          <w:szCs w:val="20"/>
          <w:vertAlign w:val="subscript"/>
        </w:rPr>
        <w:t>max</w:t>
      </w:r>
      <w:r w:rsidR="00F15B35">
        <w:rPr>
          <w:rFonts w:ascii="Arial" w:hAnsi="Arial" w:cs="Arial"/>
          <w:bCs/>
          <w:sz w:val="20"/>
          <w:szCs w:val="20"/>
        </w:rPr>
        <w:t xml:space="preserve">) </w:t>
      </w:r>
      <w:r w:rsidR="000C3D2E">
        <w:rPr>
          <w:rFonts w:ascii="Arial" w:hAnsi="Arial" w:cs="Arial"/>
          <w:bCs/>
          <w:sz w:val="20"/>
          <w:szCs w:val="20"/>
        </w:rPr>
        <w:t xml:space="preserve">of morphine </w:t>
      </w:r>
      <w:r>
        <w:rPr>
          <w:rFonts w:ascii="Arial" w:hAnsi="Arial" w:cs="Arial"/>
          <w:bCs/>
          <w:sz w:val="20"/>
          <w:szCs w:val="20"/>
        </w:rPr>
        <w:t xml:space="preserve">or </w:t>
      </w:r>
      <w:r w:rsidR="000C3D2E">
        <w:rPr>
          <w:rFonts w:ascii="Arial" w:hAnsi="Arial" w:cs="Arial"/>
          <w:bCs/>
          <w:sz w:val="20"/>
          <w:szCs w:val="20"/>
        </w:rPr>
        <w:t xml:space="preserve">overall exposure (AUC) </w:t>
      </w:r>
      <w:r>
        <w:rPr>
          <w:rFonts w:ascii="Arial" w:hAnsi="Arial" w:cs="Arial"/>
          <w:bCs/>
          <w:sz w:val="20"/>
          <w:szCs w:val="20"/>
        </w:rPr>
        <w:t>in the fed state compared to the</w:t>
      </w:r>
      <w:r w:rsidR="000C3D2E">
        <w:rPr>
          <w:rFonts w:ascii="Arial" w:hAnsi="Arial" w:cs="Arial"/>
          <w:bCs/>
          <w:sz w:val="20"/>
          <w:szCs w:val="20"/>
        </w:rPr>
        <w:t xml:space="preserve"> fasted state</w:t>
      </w:r>
      <w:r w:rsidR="007B758F" w:rsidRPr="00662317">
        <w:rPr>
          <w:rFonts w:ascii="Arial" w:hAnsi="Arial" w:cs="Arial"/>
          <w:sz w:val="20"/>
          <w:szCs w:val="20"/>
        </w:rPr>
        <w:t>.</w:t>
      </w:r>
      <w:r>
        <w:rPr>
          <w:rFonts w:ascii="Arial" w:hAnsi="Arial" w:cs="Arial"/>
          <w:sz w:val="20"/>
          <w:szCs w:val="20"/>
        </w:rPr>
        <w:t xml:space="preserve"> There was a delay in median time to peak plasma concentration (</w:t>
      </w:r>
      <w:proofErr w:type="spellStart"/>
      <w:r>
        <w:rPr>
          <w:rFonts w:ascii="Arial" w:hAnsi="Arial" w:cs="Arial"/>
          <w:sz w:val="20"/>
          <w:szCs w:val="20"/>
        </w:rPr>
        <w:t>T</w:t>
      </w:r>
      <w:r>
        <w:rPr>
          <w:rFonts w:ascii="Arial" w:hAnsi="Arial" w:cs="Arial"/>
          <w:sz w:val="20"/>
          <w:szCs w:val="20"/>
          <w:vertAlign w:val="subscript"/>
        </w:rPr>
        <w:t>max</w:t>
      </w:r>
      <w:proofErr w:type="spellEnd"/>
      <w:r>
        <w:rPr>
          <w:rFonts w:ascii="Arial" w:hAnsi="Arial" w:cs="Arial"/>
          <w:sz w:val="20"/>
          <w:szCs w:val="20"/>
        </w:rPr>
        <w:t xml:space="preserve">) in the fed state (6.5 hours) compared to the fasted state (4.5 hours). The effect of food is not considered clinically significant. As such, </w:t>
      </w:r>
      <w:r>
        <w:rPr>
          <w:rFonts w:ascii="Arial" w:hAnsi="Arial" w:cs="Arial"/>
          <w:bCs/>
          <w:sz w:val="20"/>
          <w:szCs w:val="20"/>
        </w:rPr>
        <w:t>Arymo</w:t>
      </w:r>
      <w:r>
        <w:rPr>
          <w:rFonts w:ascii="Arial" w:hAnsi="Arial" w:cs="Arial"/>
          <w:bCs/>
          <w:sz w:val="20"/>
          <w:szCs w:val="20"/>
          <w:vertAlign w:val="superscript"/>
        </w:rPr>
        <w:t>®</w:t>
      </w:r>
      <w:r w:rsidRPr="00320E3D">
        <w:rPr>
          <w:rFonts w:ascii="Arial" w:hAnsi="Arial" w:cs="Arial"/>
          <w:bCs/>
          <w:sz w:val="20"/>
          <w:szCs w:val="20"/>
        </w:rPr>
        <w:t xml:space="preserve"> ER</w:t>
      </w:r>
      <w:r>
        <w:rPr>
          <w:rFonts w:ascii="Arial" w:hAnsi="Arial" w:cs="Arial"/>
          <w:bCs/>
          <w:sz w:val="20"/>
          <w:szCs w:val="20"/>
        </w:rPr>
        <w:t xml:space="preserve"> (morphine extended-release) may be taken without regard to food.</w:t>
      </w:r>
      <w:r w:rsidR="007B758F">
        <w:rPr>
          <w:rFonts w:ascii="Arial" w:hAnsi="Arial" w:cs="Arial"/>
          <w:sz w:val="20"/>
          <w:szCs w:val="20"/>
          <w:vertAlign w:val="superscript"/>
        </w:rPr>
        <w:t>1</w:t>
      </w:r>
    </w:p>
    <w:p w:rsidR="00DA4CF8" w:rsidRDefault="00DA4CF8" w:rsidP="00AE32D7">
      <w:pPr>
        <w:pStyle w:val="NoSpacing"/>
        <w:rPr>
          <w:rFonts w:ascii="Arial" w:hAnsi="Arial" w:cs="Arial"/>
          <w:sz w:val="20"/>
          <w:szCs w:val="20"/>
        </w:rPr>
      </w:pPr>
    </w:p>
    <w:p w:rsidR="00DA4CF8" w:rsidRDefault="00DA4CF8" w:rsidP="00AE32D7">
      <w:pPr>
        <w:pStyle w:val="NoSpacing"/>
        <w:rPr>
          <w:rFonts w:ascii="Arial" w:hAnsi="Arial" w:cs="Arial"/>
          <w:sz w:val="20"/>
          <w:szCs w:val="20"/>
        </w:rPr>
      </w:pPr>
      <w:r>
        <w:rPr>
          <w:rFonts w:ascii="Arial" w:hAnsi="Arial" w:cs="Arial"/>
          <w:i/>
          <w:sz w:val="20"/>
          <w:szCs w:val="20"/>
        </w:rPr>
        <w:t>Effects of Tampering</w:t>
      </w:r>
    </w:p>
    <w:p w:rsidR="002E4FEA" w:rsidRPr="0057647E" w:rsidRDefault="00992A14" w:rsidP="002E4FEA">
      <w:pPr>
        <w:spacing w:after="0" w:line="240" w:lineRule="auto"/>
        <w:rPr>
          <w:rFonts w:ascii="Arial" w:hAnsi="Arial" w:cs="Arial"/>
          <w:bCs/>
          <w:sz w:val="20"/>
          <w:szCs w:val="20"/>
          <w:vertAlign w:val="superscript"/>
        </w:rPr>
      </w:pPr>
      <w:r>
        <w:rPr>
          <w:rFonts w:ascii="Arial" w:hAnsi="Arial" w:cs="Arial"/>
          <w:sz w:val="20"/>
          <w:szCs w:val="20"/>
        </w:rPr>
        <w:t>In an oral clinical abuse potential study, t</w:t>
      </w:r>
      <w:r w:rsidR="00AA1DF1" w:rsidRPr="00AA3D30">
        <w:rPr>
          <w:rFonts w:ascii="Arial" w:hAnsi="Arial" w:cs="Arial"/>
          <w:sz w:val="20"/>
          <w:szCs w:val="20"/>
        </w:rPr>
        <w:t xml:space="preserve">he </w:t>
      </w:r>
      <w:r w:rsidR="0082799B">
        <w:rPr>
          <w:rFonts w:ascii="Arial" w:hAnsi="Arial" w:cs="Arial"/>
          <w:sz w:val="20"/>
          <w:szCs w:val="20"/>
        </w:rPr>
        <w:t>me</w:t>
      </w:r>
      <w:r w:rsidR="00AA1DF1">
        <w:rPr>
          <w:rFonts w:ascii="Arial" w:hAnsi="Arial" w:cs="Arial"/>
          <w:sz w:val="20"/>
          <w:szCs w:val="20"/>
        </w:rPr>
        <w:t>an</w:t>
      </w:r>
      <w:r w:rsidR="0082799B">
        <w:rPr>
          <w:rFonts w:ascii="Arial" w:hAnsi="Arial" w:cs="Arial"/>
          <w:sz w:val="20"/>
          <w:szCs w:val="20"/>
        </w:rPr>
        <w:t xml:space="preserve"> (SD) </w:t>
      </w:r>
      <w:proofErr w:type="spellStart"/>
      <w:r w:rsidR="00AA1DF1">
        <w:rPr>
          <w:rFonts w:ascii="Arial" w:hAnsi="Arial" w:cs="Arial"/>
          <w:sz w:val="20"/>
          <w:szCs w:val="20"/>
        </w:rPr>
        <w:t>T</w:t>
      </w:r>
      <w:r w:rsidR="00AA1DF1">
        <w:rPr>
          <w:rFonts w:ascii="Arial" w:hAnsi="Arial" w:cs="Arial"/>
          <w:sz w:val="20"/>
          <w:szCs w:val="20"/>
          <w:vertAlign w:val="subscript"/>
        </w:rPr>
        <w:t>max</w:t>
      </w:r>
      <w:proofErr w:type="spellEnd"/>
      <w:r w:rsidR="00AA1DF1">
        <w:rPr>
          <w:rFonts w:ascii="Arial" w:hAnsi="Arial" w:cs="Arial"/>
          <w:sz w:val="20"/>
          <w:szCs w:val="20"/>
        </w:rPr>
        <w:t xml:space="preserve"> for </w:t>
      </w:r>
      <w:r w:rsidR="00D550C6">
        <w:rPr>
          <w:rFonts w:ascii="Arial" w:hAnsi="Arial" w:cs="Arial"/>
          <w:sz w:val="20"/>
          <w:szCs w:val="20"/>
        </w:rPr>
        <w:t>morphine</w:t>
      </w:r>
      <w:r w:rsidR="00AA1DF1">
        <w:rPr>
          <w:rFonts w:ascii="Arial" w:hAnsi="Arial" w:cs="Arial"/>
          <w:sz w:val="20"/>
          <w:szCs w:val="20"/>
        </w:rPr>
        <w:t xml:space="preserve"> was </w:t>
      </w:r>
      <w:r w:rsidR="0082799B">
        <w:rPr>
          <w:rFonts w:ascii="Arial" w:hAnsi="Arial" w:cs="Arial"/>
          <w:sz w:val="20"/>
          <w:szCs w:val="20"/>
        </w:rPr>
        <w:t>shorter for</w:t>
      </w:r>
      <w:r w:rsidR="00D550C6">
        <w:rPr>
          <w:rFonts w:ascii="Arial" w:hAnsi="Arial" w:cs="Arial"/>
          <w:sz w:val="20"/>
          <w:szCs w:val="20"/>
        </w:rPr>
        <w:t xml:space="preserve"> </w:t>
      </w:r>
      <w:r w:rsidR="0082799B">
        <w:rPr>
          <w:rFonts w:ascii="Arial" w:hAnsi="Arial" w:cs="Arial"/>
          <w:sz w:val="20"/>
          <w:szCs w:val="20"/>
        </w:rPr>
        <w:t>manipulated</w:t>
      </w:r>
      <w:r w:rsidR="00D550C6" w:rsidRPr="00D550C6">
        <w:rPr>
          <w:rFonts w:ascii="Arial" w:hAnsi="Arial" w:cs="Arial"/>
          <w:bCs/>
          <w:sz w:val="20"/>
          <w:szCs w:val="20"/>
        </w:rPr>
        <w:t xml:space="preserve"> </w:t>
      </w:r>
      <w:r w:rsidR="0082799B">
        <w:rPr>
          <w:rFonts w:ascii="Arial" w:hAnsi="Arial" w:cs="Arial"/>
          <w:bCs/>
          <w:sz w:val="20"/>
          <w:szCs w:val="20"/>
        </w:rPr>
        <w:t>Arymo</w:t>
      </w:r>
      <w:r w:rsidR="0082799B">
        <w:rPr>
          <w:rFonts w:ascii="Arial" w:hAnsi="Arial" w:cs="Arial"/>
          <w:bCs/>
          <w:sz w:val="20"/>
          <w:szCs w:val="20"/>
          <w:vertAlign w:val="superscript"/>
        </w:rPr>
        <w:t>®</w:t>
      </w:r>
      <w:r w:rsidR="0082799B" w:rsidRPr="00320E3D">
        <w:rPr>
          <w:rFonts w:ascii="Arial" w:hAnsi="Arial" w:cs="Arial"/>
          <w:bCs/>
          <w:sz w:val="20"/>
          <w:szCs w:val="20"/>
        </w:rPr>
        <w:t xml:space="preserve"> ER</w:t>
      </w:r>
      <w:r w:rsidR="0082799B">
        <w:rPr>
          <w:rFonts w:ascii="Arial" w:hAnsi="Arial" w:cs="Arial"/>
          <w:bCs/>
          <w:sz w:val="20"/>
          <w:szCs w:val="20"/>
        </w:rPr>
        <w:t xml:space="preserve"> (morphine extended-release)</w:t>
      </w:r>
      <w:r w:rsidR="00D550C6">
        <w:rPr>
          <w:rFonts w:ascii="Arial" w:hAnsi="Arial" w:cs="Arial"/>
          <w:bCs/>
          <w:sz w:val="20"/>
          <w:szCs w:val="20"/>
        </w:rPr>
        <w:t xml:space="preserve"> </w:t>
      </w:r>
      <w:r w:rsidR="0082799B">
        <w:rPr>
          <w:rFonts w:ascii="Arial" w:hAnsi="Arial" w:cs="Arial"/>
          <w:bCs/>
          <w:sz w:val="20"/>
          <w:szCs w:val="20"/>
        </w:rPr>
        <w:t>taken by mouth (2.0 [0.7] hours) compared to</w:t>
      </w:r>
      <w:r w:rsidR="00D550C6">
        <w:rPr>
          <w:rFonts w:ascii="Arial" w:hAnsi="Arial" w:cs="Arial"/>
          <w:bCs/>
          <w:sz w:val="20"/>
          <w:szCs w:val="20"/>
        </w:rPr>
        <w:t xml:space="preserve"> intact </w:t>
      </w:r>
      <w:r w:rsidR="0082799B">
        <w:rPr>
          <w:rFonts w:ascii="Arial" w:hAnsi="Arial" w:cs="Arial"/>
          <w:bCs/>
          <w:sz w:val="20"/>
          <w:szCs w:val="20"/>
        </w:rPr>
        <w:t>Arymo</w:t>
      </w:r>
      <w:r w:rsidR="0082799B">
        <w:rPr>
          <w:rFonts w:ascii="Arial" w:hAnsi="Arial" w:cs="Arial"/>
          <w:bCs/>
          <w:sz w:val="20"/>
          <w:szCs w:val="20"/>
          <w:vertAlign w:val="superscript"/>
        </w:rPr>
        <w:t>®</w:t>
      </w:r>
      <w:r w:rsidR="0082799B" w:rsidRPr="00320E3D">
        <w:rPr>
          <w:rFonts w:ascii="Arial" w:hAnsi="Arial" w:cs="Arial"/>
          <w:bCs/>
          <w:sz w:val="20"/>
          <w:szCs w:val="20"/>
        </w:rPr>
        <w:t xml:space="preserve"> ER</w:t>
      </w:r>
      <w:r w:rsidR="0082799B">
        <w:rPr>
          <w:rFonts w:ascii="Arial" w:hAnsi="Arial" w:cs="Arial"/>
          <w:bCs/>
          <w:sz w:val="20"/>
          <w:szCs w:val="20"/>
        </w:rPr>
        <w:t xml:space="preserve"> (morphine extended-release) </w:t>
      </w:r>
      <w:r w:rsidR="00D550C6">
        <w:rPr>
          <w:rFonts w:ascii="Arial" w:hAnsi="Arial" w:cs="Arial"/>
          <w:bCs/>
          <w:sz w:val="20"/>
          <w:szCs w:val="20"/>
        </w:rPr>
        <w:t>by mou</w:t>
      </w:r>
      <w:r w:rsidR="0082799B">
        <w:rPr>
          <w:rFonts w:ascii="Arial" w:hAnsi="Arial" w:cs="Arial"/>
          <w:bCs/>
          <w:sz w:val="20"/>
          <w:szCs w:val="20"/>
        </w:rPr>
        <w:t>th (3.6 [1.1] hours)</w:t>
      </w:r>
      <w:r w:rsidR="00AA1DF1">
        <w:rPr>
          <w:rFonts w:ascii="Arial" w:hAnsi="Arial" w:cs="Arial"/>
          <w:sz w:val="20"/>
          <w:szCs w:val="20"/>
        </w:rPr>
        <w:t xml:space="preserve">. The </w:t>
      </w:r>
      <w:r w:rsidR="0082799B">
        <w:rPr>
          <w:rFonts w:ascii="Arial" w:hAnsi="Arial" w:cs="Arial"/>
          <w:sz w:val="20"/>
          <w:szCs w:val="20"/>
        </w:rPr>
        <w:t xml:space="preserve">mean (SD) AUC was numerically lower for manipulated </w:t>
      </w:r>
      <w:r w:rsidR="0082799B">
        <w:rPr>
          <w:rFonts w:ascii="Arial" w:hAnsi="Arial" w:cs="Arial"/>
          <w:bCs/>
          <w:sz w:val="20"/>
          <w:szCs w:val="20"/>
        </w:rPr>
        <w:t>Arymo</w:t>
      </w:r>
      <w:r w:rsidR="0082799B">
        <w:rPr>
          <w:rFonts w:ascii="Arial" w:hAnsi="Arial" w:cs="Arial"/>
          <w:bCs/>
          <w:sz w:val="20"/>
          <w:szCs w:val="20"/>
          <w:vertAlign w:val="superscript"/>
        </w:rPr>
        <w:t>®</w:t>
      </w:r>
      <w:r w:rsidR="0082799B" w:rsidRPr="00320E3D">
        <w:rPr>
          <w:rFonts w:ascii="Arial" w:hAnsi="Arial" w:cs="Arial"/>
          <w:bCs/>
          <w:sz w:val="20"/>
          <w:szCs w:val="20"/>
        </w:rPr>
        <w:t xml:space="preserve"> ER</w:t>
      </w:r>
      <w:r w:rsidR="0082799B">
        <w:rPr>
          <w:rFonts w:ascii="Arial" w:hAnsi="Arial" w:cs="Arial"/>
          <w:bCs/>
          <w:sz w:val="20"/>
          <w:szCs w:val="20"/>
        </w:rPr>
        <w:t xml:space="preserve"> (morphine extended-release) by mouth compared to intact Arymo</w:t>
      </w:r>
      <w:r w:rsidR="0082799B">
        <w:rPr>
          <w:rFonts w:ascii="Arial" w:hAnsi="Arial" w:cs="Arial"/>
          <w:bCs/>
          <w:sz w:val="20"/>
          <w:szCs w:val="20"/>
          <w:vertAlign w:val="superscript"/>
        </w:rPr>
        <w:t>®</w:t>
      </w:r>
      <w:r w:rsidR="0082799B" w:rsidRPr="00320E3D">
        <w:rPr>
          <w:rFonts w:ascii="Arial" w:hAnsi="Arial" w:cs="Arial"/>
          <w:bCs/>
          <w:sz w:val="20"/>
          <w:szCs w:val="20"/>
        </w:rPr>
        <w:t xml:space="preserve"> ER</w:t>
      </w:r>
      <w:r w:rsidR="0082799B">
        <w:rPr>
          <w:rFonts w:ascii="Arial" w:hAnsi="Arial" w:cs="Arial"/>
          <w:bCs/>
          <w:sz w:val="20"/>
          <w:szCs w:val="20"/>
        </w:rPr>
        <w:t xml:space="preserve"> (morphine extended-release) (159.3 [36.8] </w:t>
      </w:r>
      <w:proofErr w:type="spellStart"/>
      <w:r w:rsidR="0082799B">
        <w:rPr>
          <w:rFonts w:ascii="Arial" w:hAnsi="Arial" w:cs="Arial"/>
          <w:bCs/>
          <w:sz w:val="20"/>
          <w:szCs w:val="20"/>
        </w:rPr>
        <w:t>ng●hr</w:t>
      </w:r>
      <w:proofErr w:type="spellEnd"/>
      <w:r w:rsidR="0082799B">
        <w:rPr>
          <w:rFonts w:ascii="Arial" w:hAnsi="Arial" w:cs="Arial"/>
          <w:bCs/>
          <w:sz w:val="20"/>
          <w:szCs w:val="20"/>
        </w:rPr>
        <w:t>/mL versus 168.0 [53.6]</w:t>
      </w:r>
      <w:r w:rsidR="009F149E" w:rsidRPr="009F149E">
        <w:rPr>
          <w:rFonts w:ascii="Arial" w:hAnsi="Arial" w:cs="Arial"/>
          <w:bCs/>
          <w:sz w:val="20"/>
          <w:szCs w:val="20"/>
        </w:rPr>
        <w:t xml:space="preserve"> </w:t>
      </w:r>
      <w:proofErr w:type="spellStart"/>
      <w:r w:rsidR="009F149E">
        <w:rPr>
          <w:rFonts w:ascii="Arial" w:hAnsi="Arial" w:cs="Arial"/>
          <w:bCs/>
          <w:sz w:val="20"/>
          <w:szCs w:val="20"/>
        </w:rPr>
        <w:t>ng●hr</w:t>
      </w:r>
      <w:proofErr w:type="spellEnd"/>
      <w:r w:rsidR="009F149E">
        <w:rPr>
          <w:rFonts w:ascii="Arial" w:hAnsi="Arial" w:cs="Arial"/>
          <w:bCs/>
          <w:sz w:val="20"/>
          <w:szCs w:val="20"/>
        </w:rPr>
        <w:t>/mL</w:t>
      </w:r>
      <w:r w:rsidR="0082799B">
        <w:rPr>
          <w:rFonts w:ascii="Arial" w:hAnsi="Arial" w:cs="Arial"/>
          <w:bCs/>
          <w:sz w:val="20"/>
          <w:szCs w:val="20"/>
        </w:rPr>
        <w:t>, respectively).</w:t>
      </w:r>
      <w:r w:rsidR="00AA1DF1">
        <w:rPr>
          <w:rFonts w:ascii="Arial" w:hAnsi="Arial" w:cs="Arial"/>
          <w:sz w:val="20"/>
          <w:szCs w:val="20"/>
        </w:rPr>
        <w:t xml:space="preserve"> </w:t>
      </w:r>
      <w:r w:rsidR="0082799B">
        <w:rPr>
          <w:rFonts w:ascii="Arial" w:hAnsi="Arial" w:cs="Arial"/>
          <w:sz w:val="20"/>
          <w:szCs w:val="20"/>
        </w:rPr>
        <w:t>Conversely</w:t>
      </w:r>
      <w:r w:rsidR="00AA1DF1" w:rsidRPr="00AA3D30">
        <w:rPr>
          <w:rFonts w:ascii="Arial" w:hAnsi="Arial" w:cs="Arial"/>
          <w:sz w:val="20"/>
          <w:szCs w:val="20"/>
        </w:rPr>
        <w:t>, the mean</w:t>
      </w:r>
      <w:r w:rsidR="0072035B">
        <w:rPr>
          <w:rFonts w:ascii="Arial" w:hAnsi="Arial" w:cs="Arial"/>
          <w:sz w:val="20"/>
          <w:szCs w:val="20"/>
        </w:rPr>
        <w:t xml:space="preserve"> (SD)</w:t>
      </w:r>
      <w:r w:rsidR="00AA1DF1" w:rsidRPr="00AA3D30">
        <w:rPr>
          <w:rFonts w:ascii="Arial" w:hAnsi="Arial" w:cs="Arial"/>
          <w:sz w:val="20"/>
          <w:szCs w:val="20"/>
        </w:rPr>
        <w:t xml:space="preserve"> C</w:t>
      </w:r>
      <w:r w:rsidR="00AA1DF1" w:rsidRPr="00AA3D30">
        <w:rPr>
          <w:rFonts w:ascii="Arial" w:hAnsi="Arial" w:cs="Arial"/>
          <w:sz w:val="20"/>
          <w:szCs w:val="20"/>
          <w:vertAlign w:val="subscript"/>
        </w:rPr>
        <w:t>max</w:t>
      </w:r>
      <w:r w:rsidR="00AA1DF1" w:rsidRPr="00AA3D30">
        <w:rPr>
          <w:rFonts w:ascii="Arial" w:hAnsi="Arial" w:cs="Arial"/>
          <w:sz w:val="20"/>
          <w:szCs w:val="20"/>
        </w:rPr>
        <w:t xml:space="preserve"> </w:t>
      </w:r>
      <w:r w:rsidR="00AA1DF1">
        <w:rPr>
          <w:rFonts w:ascii="Arial" w:hAnsi="Arial" w:cs="Arial"/>
          <w:sz w:val="20"/>
          <w:szCs w:val="20"/>
        </w:rPr>
        <w:t xml:space="preserve">for </w:t>
      </w:r>
      <w:r w:rsidR="0072035B">
        <w:rPr>
          <w:rFonts w:ascii="Arial" w:hAnsi="Arial" w:cs="Arial"/>
          <w:sz w:val="20"/>
          <w:szCs w:val="20"/>
        </w:rPr>
        <w:t>morphine was</w:t>
      </w:r>
      <w:r w:rsidR="0082799B">
        <w:rPr>
          <w:rFonts w:ascii="Arial" w:hAnsi="Arial" w:cs="Arial"/>
          <w:sz w:val="20"/>
          <w:szCs w:val="20"/>
        </w:rPr>
        <w:t xml:space="preserve"> numerically higher with manipulated</w:t>
      </w:r>
      <w:r w:rsidR="0072035B">
        <w:rPr>
          <w:rFonts w:ascii="Arial" w:hAnsi="Arial" w:cs="Arial"/>
          <w:sz w:val="20"/>
          <w:szCs w:val="20"/>
        </w:rPr>
        <w:t xml:space="preserve"> </w:t>
      </w:r>
      <w:r w:rsidR="00726868">
        <w:rPr>
          <w:rFonts w:ascii="Arial" w:hAnsi="Arial" w:cs="Arial"/>
          <w:bCs/>
          <w:sz w:val="20"/>
          <w:szCs w:val="20"/>
        </w:rPr>
        <w:t>Arymo</w:t>
      </w:r>
      <w:r w:rsidR="00726868">
        <w:rPr>
          <w:rFonts w:ascii="Arial" w:hAnsi="Arial" w:cs="Arial"/>
          <w:bCs/>
          <w:sz w:val="20"/>
          <w:szCs w:val="20"/>
          <w:vertAlign w:val="superscript"/>
        </w:rPr>
        <w:t>®</w:t>
      </w:r>
      <w:r w:rsidR="00726868" w:rsidRPr="00320E3D">
        <w:rPr>
          <w:rFonts w:ascii="Arial" w:hAnsi="Arial" w:cs="Arial"/>
          <w:bCs/>
          <w:sz w:val="20"/>
          <w:szCs w:val="20"/>
        </w:rPr>
        <w:t xml:space="preserve"> ER</w:t>
      </w:r>
      <w:r w:rsidR="00726868">
        <w:rPr>
          <w:rFonts w:ascii="Arial" w:hAnsi="Arial" w:cs="Arial"/>
          <w:bCs/>
          <w:sz w:val="20"/>
          <w:szCs w:val="20"/>
        </w:rPr>
        <w:t xml:space="preserve"> (morphine extended-release) by mouth (28.7 [9.1] ng/mL</w:t>
      </w:r>
      <w:r w:rsidR="0072035B">
        <w:rPr>
          <w:rFonts w:ascii="Arial" w:hAnsi="Arial" w:cs="Arial"/>
          <w:bCs/>
          <w:sz w:val="20"/>
          <w:szCs w:val="20"/>
        </w:rPr>
        <w:t xml:space="preserve">) compared to intact </w:t>
      </w:r>
      <w:r w:rsidR="00726868">
        <w:rPr>
          <w:rFonts w:ascii="Arial" w:hAnsi="Arial" w:cs="Arial"/>
          <w:bCs/>
          <w:sz w:val="20"/>
          <w:szCs w:val="20"/>
        </w:rPr>
        <w:t>Arymo</w:t>
      </w:r>
      <w:r w:rsidR="00726868">
        <w:rPr>
          <w:rFonts w:ascii="Arial" w:hAnsi="Arial" w:cs="Arial"/>
          <w:bCs/>
          <w:sz w:val="20"/>
          <w:szCs w:val="20"/>
          <w:vertAlign w:val="superscript"/>
        </w:rPr>
        <w:t>®</w:t>
      </w:r>
      <w:r w:rsidR="00726868" w:rsidRPr="00320E3D">
        <w:rPr>
          <w:rFonts w:ascii="Arial" w:hAnsi="Arial" w:cs="Arial"/>
          <w:bCs/>
          <w:sz w:val="20"/>
          <w:szCs w:val="20"/>
        </w:rPr>
        <w:t xml:space="preserve"> ER</w:t>
      </w:r>
      <w:r w:rsidR="00726868">
        <w:rPr>
          <w:rFonts w:ascii="Arial" w:hAnsi="Arial" w:cs="Arial"/>
          <w:bCs/>
          <w:sz w:val="20"/>
          <w:szCs w:val="20"/>
        </w:rPr>
        <w:t xml:space="preserve"> (morphine extended-release) by mouth (17.8 [6.8] ng/mL)</w:t>
      </w:r>
      <w:r w:rsidR="0072035B">
        <w:rPr>
          <w:rFonts w:ascii="Arial" w:hAnsi="Arial" w:cs="Arial"/>
          <w:bCs/>
          <w:sz w:val="20"/>
          <w:szCs w:val="20"/>
        </w:rPr>
        <w:t>.</w:t>
      </w:r>
      <w:r w:rsidR="0057647E">
        <w:rPr>
          <w:rFonts w:ascii="Arial" w:hAnsi="Arial" w:cs="Arial"/>
          <w:bCs/>
          <w:sz w:val="20"/>
          <w:szCs w:val="20"/>
          <w:vertAlign w:val="superscript"/>
        </w:rPr>
        <w:t>1</w:t>
      </w:r>
    </w:p>
    <w:p w:rsidR="0057647E" w:rsidRDefault="0057647E" w:rsidP="002E4FEA">
      <w:pPr>
        <w:spacing w:after="0" w:line="240" w:lineRule="auto"/>
        <w:rPr>
          <w:rFonts w:ascii="Arial" w:hAnsi="Arial" w:cs="Arial"/>
          <w:bCs/>
          <w:sz w:val="20"/>
          <w:szCs w:val="20"/>
        </w:rPr>
      </w:pPr>
    </w:p>
    <w:p w:rsidR="00726868" w:rsidRPr="0057647E" w:rsidRDefault="00992A14" w:rsidP="002E4FEA">
      <w:pPr>
        <w:spacing w:after="0" w:line="240" w:lineRule="auto"/>
        <w:rPr>
          <w:rFonts w:ascii="Arial" w:hAnsi="Arial" w:cs="Arial"/>
          <w:bCs/>
          <w:sz w:val="20"/>
          <w:szCs w:val="20"/>
        </w:rPr>
      </w:pPr>
      <w:r>
        <w:rPr>
          <w:rFonts w:ascii="Arial" w:hAnsi="Arial" w:cs="Arial"/>
          <w:bCs/>
          <w:sz w:val="20"/>
          <w:szCs w:val="20"/>
        </w:rPr>
        <w:t xml:space="preserve">In an intranasal clinical abuse potential study, the mean (SD) </w:t>
      </w:r>
      <w:proofErr w:type="spellStart"/>
      <w:r>
        <w:rPr>
          <w:rFonts w:ascii="Arial" w:hAnsi="Arial" w:cs="Arial"/>
          <w:bCs/>
          <w:sz w:val="20"/>
          <w:szCs w:val="20"/>
        </w:rPr>
        <w:t>T</w:t>
      </w:r>
      <w:r>
        <w:rPr>
          <w:rFonts w:ascii="Arial" w:hAnsi="Arial" w:cs="Arial"/>
          <w:bCs/>
          <w:sz w:val="20"/>
          <w:szCs w:val="20"/>
          <w:vertAlign w:val="subscript"/>
        </w:rPr>
        <w:t>max</w:t>
      </w:r>
      <w:proofErr w:type="spellEnd"/>
      <w:r w:rsidR="004B60BE">
        <w:rPr>
          <w:rFonts w:ascii="Arial" w:hAnsi="Arial" w:cs="Arial"/>
          <w:bCs/>
          <w:sz w:val="20"/>
          <w:szCs w:val="20"/>
        </w:rPr>
        <w:t xml:space="preserve"> </w:t>
      </w:r>
      <w:r w:rsidR="0085564D">
        <w:rPr>
          <w:rFonts w:ascii="Arial" w:hAnsi="Arial" w:cs="Arial"/>
          <w:bCs/>
          <w:sz w:val="20"/>
          <w:szCs w:val="20"/>
        </w:rPr>
        <w:t xml:space="preserve">was shorter </w:t>
      </w:r>
      <w:r w:rsidR="004B60BE">
        <w:rPr>
          <w:rFonts w:ascii="Arial" w:hAnsi="Arial" w:cs="Arial"/>
          <w:bCs/>
          <w:sz w:val="20"/>
          <w:szCs w:val="20"/>
        </w:rPr>
        <w:t>for a high volume of manipulated Arymo</w:t>
      </w:r>
      <w:r w:rsidR="004B60BE">
        <w:rPr>
          <w:rFonts w:ascii="Arial" w:hAnsi="Arial" w:cs="Arial"/>
          <w:bCs/>
          <w:sz w:val="20"/>
          <w:szCs w:val="20"/>
          <w:vertAlign w:val="superscript"/>
        </w:rPr>
        <w:t>®</w:t>
      </w:r>
      <w:r w:rsidR="004B60BE" w:rsidRPr="00320E3D">
        <w:rPr>
          <w:rFonts w:ascii="Arial" w:hAnsi="Arial" w:cs="Arial"/>
          <w:bCs/>
          <w:sz w:val="20"/>
          <w:szCs w:val="20"/>
        </w:rPr>
        <w:t xml:space="preserve"> ER</w:t>
      </w:r>
      <w:r w:rsidR="004B60BE">
        <w:rPr>
          <w:rFonts w:ascii="Arial" w:hAnsi="Arial" w:cs="Arial"/>
          <w:bCs/>
          <w:sz w:val="20"/>
          <w:szCs w:val="20"/>
        </w:rPr>
        <w:t xml:space="preserve"> (morphine extended-release) intranasal</w:t>
      </w:r>
      <w:r w:rsidR="00D0731A">
        <w:rPr>
          <w:rFonts w:ascii="Arial" w:hAnsi="Arial" w:cs="Arial"/>
          <w:bCs/>
          <w:sz w:val="20"/>
          <w:szCs w:val="20"/>
        </w:rPr>
        <w:t>ly</w:t>
      </w:r>
      <w:r w:rsidR="0085564D">
        <w:rPr>
          <w:rFonts w:ascii="Arial" w:hAnsi="Arial" w:cs="Arial"/>
          <w:bCs/>
          <w:sz w:val="20"/>
          <w:szCs w:val="20"/>
        </w:rPr>
        <w:t xml:space="preserve"> (2.4 [0.8] hours) compared to intact Arymo</w:t>
      </w:r>
      <w:r w:rsidR="0085564D">
        <w:rPr>
          <w:rFonts w:ascii="Arial" w:hAnsi="Arial" w:cs="Arial"/>
          <w:bCs/>
          <w:sz w:val="20"/>
          <w:szCs w:val="20"/>
          <w:vertAlign w:val="superscript"/>
        </w:rPr>
        <w:t>®</w:t>
      </w:r>
      <w:r w:rsidR="0085564D" w:rsidRPr="00320E3D">
        <w:rPr>
          <w:rFonts w:ascii="Arial" w:hAnsi="Arial" w:cs="Arial"/>
          <w:bCs/>
          <w:sz w:val="20"/>
          <w:szCs w:val="20"/>
        </w:rPr>
        <w:t xml:space="preserve"> ER</w:t>
      </w:r>
      <w:r w:rsidR="0085564D">
        <w:rPr>
          <w:rFonts w:ascii="Arial" w:hAnsi="Arial" w:cs="Arial"/>
          <w:bCs/>
          <w:sz w:val="20"/>
          <w:szCs w:val="20"/>
        </w:rPr>
        <w:t xml:space="preserve"> (morphine extended-release)</w:t>
      </w:r>
      <w:r w:rsidR="00560491">
        <w:rPr>
          <w:rFonts w:ascii="Arial" w:hAnsi="Arial" w:cs="Arial"/>
          <w:bCs/>
          <w:sz w:val="20"/>
          <w:szCs w:val="20"/>
        </w:rPr>
        <w:t xml:space="preserve"> by mouth</w:t>
      </w:r>
      <w:r w:rsidR="0085564D">
        <w:rPr>
          <w:rFonts w:ascii="Arial" w:hAnsi="Arial" w:cs="Arial"/>
          <w:bCs/>
          <w:sz w:val="20"/>
          <w:szCs w:val="20"/>
        </w:rPr>
        <w:t xml:space="preserve"> (3.5 [1.1] hours). The mean (SD) AUC was lower for a high volume of manipulated Arymo</w:t>
      </w:r>
      <w:r w:rsidR="0085564D">
        <w:rPr>
          <w:rFonts w:ascii="Arial" w:hAnsi="Arial" w:cs="Arial"/>
          <w:bCs/>
          <w:sz w:val="20"/>
          <w:szCs w:val="20"/>
          <w:vertAlign w:val="superscript"/>
        </w:rPr>
        <w:t>®</w:t>
      </w:r>
      <w:r w:rsidR="0085564D" w:rsidRPr="00320E3D">
        <w:rPr>
          <w:rFonts w:ascii="Arial" w:hAnsi="Arial" w:cs="Arial"/>
          <w:bCs/>
          <w:sz w:val="20"/>
          <w:szCs w:val="20"/>
        </w:rPr>
        <w:t xml:space="preserve"> ER</w:t>
      </w:r>
      <w:r w:rsidR="0085564D">
        <w:rPr>
          <w:rFonts w:ascii="Arial" w:hAnsi="Arial" w:cs="Arial"/>
          <w:bCs/>
          <w:sz w:val="20"/>
          <w:szCs w:val="20"/>
        </w:rPr>
        <w:t xml:space="preserve"> (morphine extended-release) </w:t>
      </w:r>
      <w:proofErr w:type="spellStart"/>
      <w:r w:rsidR="0085564D">
        <w:rPr>
          <w:rFonts w:ascii="Arial" w:hAnsi="Arial" w:cs="Arial"/>
          <w:bCs/>
          <w:sz w:val="20"/>
          <w:szCs w:val="20"/>
        </w:rPr>
        <w:t>intranasal</w:t>
      </w:r>
      <w:r w:rsidR="00D0731A">
        <w:rPr>
          <w:rFonts w:ascii="Arial" w:hAnsi="Arial" w:cs="Arial"/>
          <w:bCs/>
          <w:sz w:val="20"/>
          <w:szCs w:val="20"/>
        </w:rPr>
        <w:t>ly</w:t>
      </w:r>
      <w:proofErr w:type="spellEnd"/>
      <w:r w:rsidR="0085564D">
        <w:rPr>
          <w:rFonts w:ascii="Arial" w:hAnsi="Arial" w:cs="Arial"/>
          <w:bCs/>
          <w:sz w:val="20"/>
          <w:szCs w:val="20"/>
        </w:rPr>
        <w:t xml:space="preserve"> (125.2 [63.6]</w:t>
      </w:r>
      <w:r w:rsidR="00560491" w:rsidRPr="00560491">
        <w:rPr>
          <w:rFonts w:ascii="Arial" w:hAnsi="Arial" w:cs="Arial"/>
          <w:bCs/>
          <w:sz w:val="20"/>
          <w:szCs w:val="20"/>
        </w:rPr>
        <w:t xml:space="preserve"> </w:t>
      </w:r>
      <w:proofErr w:type="spellStart"/>
      <w:r w:rsidR="00560491">
        <w:rPr>
          <w:rFonts w:ascii="Arial" w:hAnsi="Arial" w:cs="Arial"/>
          <w:bCs/>
          <w:sz w:val="20"/>
          <w:szCs w:val="20"/>
        </w:rPr>
        <w:t>ng●hr</w:t>
      </w:r>
      <w:proofErr w:type="spellEnd"/>
      <w:r w:rsidR="00560491">
        <w:rPr>
          <w:rFonts w:ascii="Arial" w:hAnsi="Arial" w:cs="Arial"/>
          <w:bCs/>
          <w:sz w:val="20"/>
          <w:szCs w:val="20"/>
        </w:rPr>
        <w:t>/mL</w:t>
      </w:r>
      <w:r w:rsidR="0085564D">
        <w:rPr>
          <w:rFonts w:ascii="Arial" w:hAnsi="Arial" w:cs="Arial"/>
          <w:bCs/>
          <w:sz w:val="20"/>
          <w:szCs w:val="20"/>
        </w:rPr>
        <w:t>) than for intact Arymo</w:t>
      </w:r>
      <w:r w:rsidR="0085564D">
        <w:rPr>
          <w:rFonts w:ascii="Arial" w:hAnsi="Arial" w:cs="Arial"/>
          <w:bCs/>
          <w:sz w:val="20"/>
          <w:szCs w:val="20"/>
          <w:vertAlign w:val="superscript"/>
        </w:rPr>
        <w:t>®</w:t>
      </w:r>
      <w:r w:rsidR="0085564D" w:rsidRPr="00320E3D">
        <w:rPr>
          <w:rFonts w:ascii="Arial" w:hAnsi="Arial" w:cs="Arial"/>
          <w:bCs/>
          <w:sz w:val="20"/>
          <w:szCs w:val="20"/>
        </w:rPr>
        <w:t xml:space="preserve"> ER</w:t>
      </w:r>
      <w:r w:rsidR="0085564D">
        <w:rPr>
          <w:rFonts w:ascii="Arial" w:hAnsi="Arial" w:cs="Arial"/>
          <w:bCs/>
          <w:sz w:val="20"/>
          <w:szCs w:val="20"/>
        </w:rPr>
        <w:t xml:space="preserve"> (morphine extended-release) </w:t>
      </w:r>
      <w:r w:rsidR="00560491">
        <w:rPr>
          <w:rFonts w:ascii="Arial" w:hAnsi="Arial" w:cs="Arial"/>
          <w:bCs/>
          <w:sz w:val="20"/>
          <w:szCs w:val="20"/>
        </w:rPr>
        <w:t xml:space="preserve">by mouth </w:t>
      </w:r>
      <w:r w:rsidR="0085564D">
        <w:rPr>
          <w:rFonts w:ascii="Arial" w:hAnsi="Arial" w:cs="Arial"/>
          <w:bCs/>
          <w:sz w:val="20"/>
          <w:szCs w:val="20"/>
        </w:rPr>
        <w:t>(149.0 [25.5]</w:t>
      </w:r>
      <w:r w:rsidR="00560491" w:rsidRPr="00560491">
        <w:rPr>
          <w:rFonts w:ascii="Arial" w:hAnsi="Arial" w:cs="Arial"/>
          <w:bCs/>
          <w:sz w:val="20"/>
          <w:szCs w:val="20"/>
        </w:rPr>
        <w:t xml:space="preserve"> </w:t>
      </w:r>
      <w:proofErr w:type="spellStart"/>
      <w:r w:rsidR="00560491">
        <w:rPr>
          <w:rFonts w:ascii="Arial" w:hAnsi="Arial" w:cs="Arial"/>
          <w:bCs/>
          <w:sz w:val="20"/>
          <w:szCs w:val="20"/>
        </w:rPr>
        <w:t>ng●hr</w:t>
      </w:r>
      <w:proofErr w:type="spellEnd"/>
      <w:r w:rsidR="00560491">
        <w:rPr>
          <w:rFonts w:ascii="Arial" w:hAnsi="Arial" w:cs="Arial"/>
          <w:bCs/>
          <w:sz w:val="20"/>
          <w:szCs w:val="20"/>
        </w:rPr>
        <w:t>/mL</w:t>
      </w:r>
      <w:r w:rsidR="0085564D">
        <w:rPr>
          <w:rFonts w:ascii="Arial" w:hAnsi="Arial" w:cs="Arial"/>
          <w:bCs/>
          <w:sz w:val="20"/>
          <w:szCs w:val="20"/>
        </w:rPr>
        <w:t>); however, the mean (SD) C</w:t>
      </w:r>
      <w:r w:rsidR="0085564D">
        <w:rPr>
          <w:rFonts w:ascii="Arial" w:hAnsi="Arial" w:cs="Arial"/>
          <w:bCs/>
          <w:sz w:val="20"/>
          <w:szCs w:val="20"/>
          <w:vertAlign w:val="subscript"/>
        </w:rPr>
        <w:t>max</w:t>
      </w:r>
      <w:r w:rsidR="0085564D">
        <w:rPr>
          <w:rFonts w:ascii="Arial" w:hAnsi="Arial" w:cs="Arial"/>
          <w:bCs/>
          <w:sz w:val="20"/>
          <w:szCs w:val="20"/>
        </w:rPr>
        <w:t xml:space="preserve"> </w:t>
      </w:r>
      <w:r w:rsidR="00560491">
        <w:rPr>
          <w:rFonts w:ascii="Arial" w:hAnsi="Arial" w:cs="Arial"/>
          <w:bCs/>
          <w:sz w:val="20"/>
          <w:szCs w:val="20"/>
        </w:rPr>
        <w:t>for a high volume of manipulated Arymo</w:t>
      </w:r>
      <w:r w:rsidR="00560491">
        <w:rPr>
          <w:rFonts w:ascii="Arial" w:hAnsi="Arial" w:cs="Arial"/>
          <w:bCs/>
          <w:sz w:val="20"/>
          <w:szCs w:val="20"/>
          <w:vertAlign w:val="superscript"/>
        </w:rPr>
        <w:t>®</w:t>
      </w:r>
      <w:r w:rsidR="00560491" w:rsidRPr="00320E3D">
        <w:rPr>
          <w:rFonts w:ascii="Arial" w:hAnsi="Arial" w:cs="Arial"/>
          <w:bCs/>
          <w:sz w:val="20"/>
          <w:szCs w:val="20"/>
        </w:rPr>
        <w:t xml:space="preserve"> ER</w:t>
      </w:r>
      <w:r w:rsidR="00560491">
        <w:rPr>
          <w:rFonts w:ascii="Arial" w:hAnsi="Arial" w:cs="Arial"/>
          <w:bCs/>
          <w:sz w:val="20"/>
          <w:szCs w:val="20"/>
        </w:rPr>
        <w:t xml:space="preserve"> (morphine extended-release) intranasal</w:t>
      </w:r>
      <w:r w:rsidR="00D0731A">
        <w:rPr>
          <w:rFonts w:ascii="Arial" w:hAnsi="Arial" w:cs="Arial"/>
          <w:bCs/>
          <w:sz w:val="20"/>
          <w:szCs w:val="20"/>
        </w:rPr>
        <w:t>ly</w:t>
      </w:r>
      <w:r w:rsidR="00560491">
        <w:rPr>
          <w:rFonts w:ascii="Arial" w:hAnsi="Arial" w:cs="Arial"/>
          <w:bCs/>
          <w:sz w:val="20"/>
          <w:szCs w:val="20"/>
        </w:rPr>
        <w:t xml:space="preserve"> was higher compared to intact Arymo</w:t>
      </w:r>
      <w:r w:rsidR="00560491">
        <w:rPr>
          <w:rFonts w:ascii="Arial" w:hAnsi="Arial" w:cs="Arial"/>
          <w:bCs/>
          <w:sz w:val="20"/>
          <w:szCs w:val="20"/>
          <w:vertAlign w:val="superscript"/>
        </w:rPr>
        <w:t>®</w:t>
      </w:r>
      <w:r w:rsidR="00560491" w:rsidRPr="00320E3D">
        <w:rPr>
          <w:rFonts w:ascii="Arial" w:hAnsi="Arial" w:cs="Arial"/>
          <w:bCs/>
          <w:sz w:val="20"/>
          <w:szCs w:val="20"/>
        </w:rPr>
        <w:t xml:space="preserve"> ER</w:t>
      </w:r>
      <w:r w:rsidR="00560491">
        <w:rPr>
          <w:rFonts w:ascii="Arial" w:hAnsi="Arial" w:cs="Arial"/>
          <w:bCs/>
          <w:sz w:val="20"/>
          <w:szCs w:val="20"/>
        </w:rPr>
        <w:t xml:space="preserve"> (morphine extended-release) (19.0 [9.6] ng/mL versus 17.2 [4.3] ng/mL, respectively).</w:t>
      </w:r>
      <w:r w:rsidR="0057647E">
        <w:rPr>
          <w:rFonts w:ascii="Arial" w:hAnsi="Arial" w:cs="Arial"/>
          <w:bCs/>
          <w:sz w:val="20"/>
          <w:szCs w:val="20"/>
          <w:vertAlign w:val="superscript"/>
        </w:rPr>
        <w:t>1</w:t>
      </w:r>
    </w:p>
    <w:p w:rsidR="00992A14" w:rsidRPr="00726868" w:rsidRDefault="00992A14" w:rsidP="002E4FEA">
      <w:pPr>
        <w:spacing w:after="0" w:line="240" w:lineRule="auto"/>
        <w:rPr>
          <w:rFonts w:ascii="Arial" w:hAnsi="Arial" w:cs="Arial"/>
          <w:bCs/>
          <w:sz w:val="20"/>
          <w:szCs w:val="20"/>
        </w:rPr>
      </w:pPr>
    </w:p>
    <w:p w:rsidR="004037B6" w:rsidRDefault="004037B6" w:rsidP="002E4FEA">
      <w:pPr>
        <w:spacing w:after="0" w:line="240" w:lineRule="auto"/>
        <w:rPr>
          <w:rFonts w:ascii="Arial" w:hAnsi="Arial" w:cs="Arial"/>
          <w:sz w:val="20"/>
          <w:szCs w:val="20"/>
        </w:rPr>
      </w:pPr>
      <w:r>
        <w:rPr>
          <w:rFonts w:ascii="Arial" w:hAnsi="Arial" w:cs="Arial"/>
          <w:b/>
          <w:i/>
          <w:sz w:val="20"/>
          <w:szCs w:val="20"/>
        </w:rPr>
        <w:t>Pharmacogenomic Considerations:</w:t>
      </w:r>
    </w:p>
    <w:p w:rsidR="008A7C98" w:rsidRPr="008A7C98" w:rsidRDefault="001B3508" w:rsidP="00AE32D7">
      <w:pPr>
        <w:pStyle w:val="NoSpacing"/>
        <w:rPr>
          <w:rFonts w:ascii="Arial" w:hAnsi="Arial" w:cs="Arial"/>
          <w:sz w:val="20"/>
          <w:szCs w:val="20"/>
          <w:vertAlign w:val="superscript"/>
        </w:rPr>
      </w:pPr>
      <w:r>
        <w:rPr>
          <w:rFonts w:ascii="Arial" w:hAnsi="Arial" w:cs="Arial"/>
          <w:sz w:val="20"/>
          <w:szCs w:val="20"/>
        </w:rPr>
        <w:t>Evidence is available that suggests certain genetic variants may be related to requirement of higher doses of morphine for adequate analgesia; however this evidence is based on studies with small sample sizes</w:t>
      </w:r>
      <w:r w:rsidR="008A7C98" w:rsidRPr="00512B7D">
        <w:rPr>
          <w:rFonts w:ascii="Arial" w:hAnsi="Arial" w:cs="Arial"/>
          <w:sz w:val="20"/>
          <w:szCs w:val="20"/>
        </w:rPr>
        <w:t>.</w:t>
      </w:r>
      <w:r>
        <w:rPr>
          <w:rFonts w:ascii="Arial" w:hAnsi="Arial" w:cs="Arial"/>
          <w:sz w:val="20"/>
          <w:szCs w:val="20"/>
        </w:rPr>
        <w:t xml:space="preserve"> A large study of 2,294 cancer patients, 830 of which were on morphine, was conducted to evaluate </w:t>
      </w:r>
      <w:r>
        <w:rPr>
          <w:rFonts w:ascii="Arial" w:hAnsi="Arial" w:cs="Arial"/>
          <w:sz w:val="20"/>
          <w:szCs w:val="20"/>
        </w:rPr>
        <w:lastRenderedPageBreak/>
        <w:t xml:space="preserve">whether genetic variants were associated with opioid doses. The study failed to replicate previous findings of genetic associations </w:t>
      </w:r>
      <w:r w:rsidR="0019762B">
        <w:rPr>
          <w:rFonts w:ascii="Arial" w:hAnsi="Arial" w:cs="Arial"/>
          <w:sz w:val="20"/>
          <w:szCs w:val="20"/>
        </w:rPr>
        <w:t>related to opioid efficacy (including morphine), suggesting that pharmacogenetics of opioids need not be considered in clinical decision making.</w:t>
      </w:r>
      <w:r w:rsidR="00995C26">
        <w:rPr>
          <w:rFonts w:ascii="Arial" w:hAnsi="Arial" w:cs="Arial"/>
          <w:sz w:val="20"/>
          <w:szCs w:val="20"/>
          <w:vertAlign w:val="superscript"/>
        </w:rPr>
        <w:t>1</w:t>
      </w:r>
      <w:r w:rsidR="00775A50">
        <w:rPr>
          <w:rFonts w:ascii="Arial" w:hAnsi="Arial" w:cs="Arial"/>
          <w:sz w:val="20"/>
          <w:szCs w:val="20"/>
          <w:vertAlign w:val="superscript"/>
        </w:rPr>
        <w:t>4</w:t>
      </w:r>
      <w:proofErr w:type="gramStart"/>
      <w:r w:rsidR="00775A50">
        <w:rPr>
          <w:rFonts w:ascii="Arial" w:hAnsi="Arial" w:cs="Arial"/>
          <w:sz w:val="20"/>
          <w:szCs w:val="20"/>
          <w:vertAlign w:val="superscript"/>
        </w:rPr>
        <w:t>,15</w:t>
      </w:r>
      <w:proofErr w:type="gramEnd"/>
    </w:p>
    <w:p w:rsidR="007009D6" w:rsidRPr="0044122B" w:rsidRDefault="007009D6" w:rsidP="00AE32D7">
      <w:pPr>
        <w:pStyle w:val="NoSpacing"/>
        <w:rPr>
          <w:rFonts w:ascii="Arial" w:hAnsi="Arial" w:cs="Arial"/>
          <w:color w:val="0000FF"/>
          <w:sz w:val="20"/>
          <w:szCs w:val="20"/>
        </w:rPr>
      </w:pPr>
    </w:p>
    <w:p w:rsidR="00AE32D7" w:rsidRPr="00AB10CC" w:rsidRDefault="00AE32D7" w:rsidP="00AE32D7">
      <w:pPr>
        <w:pStyle w:val="NoSpacing"/>
        <w:rPr>
          <w:rFonts w:ascii="Arial" w:hAnsi="Arial" w:cs="Arial"/>
          <w:sz w:val="20"/>
          <w:szCs w:val="20"/>
        </w:rPr>
      </w:pPr>
      <w:proofErr w:type="gramStart"/>
      <w:r w:rsidRPr="0044122B">
        <w:rPr>
          <w:rFonts w:ascii="Arial" w:hAnsi="Arial" w:cs="Arial"/>
          <w:b/>
          <w:sz w:val="20"/>
          <w:szCs w:val="20"/>
        </w:rPr>
        <w:t>Table</w:t>
      </w:r>
      <w:r w:rsidRPr="001522E0">
        <w:rPr>
          <w:rFonts w:ascii="Arial" w:hAnsi="Arial" w:cs="Arial"/>
          <w:b/>
          <w:sz w:val="20"/>
          <w:szCs w:val="20"/>
        </w:rPr>
        <w:t xml:space="preserve"> </w:t>
      </w:r>
      <w:r w:rsidR="00F43A7F">
        <w:rPr>
          <w:rFonts w:ascii="Arial" w:hAnsi="Arial" w:cs="Arial"/>
          <w:b/>
          <w:sz w:val="20"/>
          <w:szCs w:val="20"/>
        </w:rPr>
        <w:t>2</w:t>
      </w:r>
      <w:r w:rsidRPr="0044122B">
        <w:rPr>
          <w:rFonts w:ascii="Arial" w:hAnsi="Arial" w:cs="Arial"/>
          <w:b/>
          <w:sz w:val="20"/>
          <w:szCs w:val="20"/>
        </w:rPr>
        <w:t>.</w:t>
      </w:r>
      <w:proofErr w:type="gramEnd"/>
      <w:r w:rsidRPr="0044122B">
        <w:rPr>
          <w:rFonts w:ascii="Arial" w:hAnsi="Arial" w:cs="Arial"/>
          <w:b/>
          <w:sz w:val="20"/>
          <w:szCs w:val="20"/>
        </w:rPr>
        <w:t xml:space="preserve"> Pharmacokinetics</w:t>
      </w:r>
      <w:r w:rsidR="00AB10CC">
        <w:rPr>
          <w:rFonts w:ascii="Arial" w:hAnsi="Arial" w:cs="Arial"/>
          <w:b/>
          <w:sz w:val="20"/>
          <w:szCs w:val="20"/>
          <w:vertAlign w:val="superscript"/>
        </w:rPr>
        <w:t>1</w:t>
      </w:r>
      <w:proofErr w:type="gramStart"/>
      <w:r w:rsidR="00995C26">
        <w:rPr>
          <w:rFonts w:ascii="Arial" w:hAnsi="Arial" w:cs="Arial"/>
          <w:b/>
          <w:sz w:val="20"/>
          <w:szCs w:val="20"/>
          <w:vertAlign w:val="superscript"/>
        </w:rPr>
        <w:t>,</w:t>
      </w:r>
      <w:r w:rsidR="00775A50">
        <w:rPr>
          <w:rFonts w:ascii="Arial" w:hAnsi="Arial" w:cs="Arial"/>
          <w:b/>
          <w:sz w:val="20"/>
          <w:szCs w:val="20"/>
          <w:vertAlign w:val="superscript"/>
        </w:rPr>
        <w:t>13</w:t>
      </w:r>
      <w:r w:rsidR="00995C26">
        <w:rPr>
          <w:rFonts w:ascii="Arial" w:hAnsi="Arial" w:cs="Arial"/>
          <w:b/>
          <w:sz w:val="20"/>
          <w:szCs w:val="20"/>
          <w:vertAlign w:val="superscript"/>
        </w:rPr>
        <w:t>,1</w:t>
      </w:r>
      <w:r w:rsidR="00775A50">
        <w:rPr>
          <w:rFonts w:ascii="Arial" w:hAnsi="Arial" w:cs="Arial"/>
          <w:b/>
          <w:sz w:val="20"/>
          <w:szCs w:val="20"/>
          <w:vertAlign w:val="superscript"/>
        </w:rPr>
        <w:t>6</w:t>
      </w:r>
      <w:proofErr w:type="gramEnd"/>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25"/>
        <w:gridCol w:w="985"/>
        <w:gridCol w:w="1069"/>
        <w:gridCol w:w="1811"/>
        <w:gridCol w:w="2070"/>
        <w:gridCol w:w="1908"/>
      </w:tblGrid>
      <w:tr w:rsidR="00AE32D7" w:rsidRPr="00993018" w:rsidTr="006E62AB">
        <w:trPr>
          <w:tblHeader/>
        </w:trPr>
        <w:tc>
          <w:tcPr>
            <w:tcW w:w="1625" w:type="dxa"/>
            <w:shd w:val="clear" w:color="auto" w:fill="C0C0C0"/>
            <w:vAlign w:val="center"/>
          </w:tcPr>
          <w:p w:rsidR="00AE32D7" w:rsidRPr="00993018" w:rsidRDefault="00AE32D7" w:rsidP="00F9017C">
            <w:pPr>
              <w:spacing w:after="0" w:line="240" w:lineRule="auto"/>
              <w:jc w:val="center"/>
              <w:outlineLvl w:val="0"/>
              <w:rPr>
                <w:rFonts w:ascii="Arial" w:hAnsi="Arial" w:cs="Arial"/>
                <w:b/>
                <w:sz w:val="20"/>
                <w:szCs w:val="20"/>
              </w:rPr>
            </w:pPr>
            <w:r w:rsidRPr="00993018">
              <w:rPr>
                <w:rFonts w:ascii="Arial" w:hAnsi="Arial" w:cs="Arial"/>
                <w:b/>
                <w:sz w:val="20"/>
                <w:szCs w:val="20"/>
              </w:rPr>
              <w:t>Generic Name</w:t>
            </w:r>
          </w:p>
        </w:tc>
        <w:tc>
          <w:tcPr>
            <w:tcW w:w="985" w:type="dxa"/>
            <w:shd w:val="clear" w:color="auto" w:fill="C0C0C0"/>
            <w:vAlign w:val="center"/>
          </w:tcPr>
          <w:p w:rsidR="00AE32D7" w:rsidRPr="001522E0" w:rsidRDefault="00AE32D7" w:rsidP="00F9017C">
            <w:pPr>
              <w:spacing w:after="0" w:line="240" w:lineRule="auto"/>
              <w:jc w:val="center"/>
              <w:outlineLvl w:val="0"/>
              <w:rPr>
                <w:rFonts w:ascii="Arial" w:hAnsi="Arial" w:cs="Arial"/>
                <w:b/>
                <w:sz w:val="20"/>
                <w:szCs w:val="20"/>
              </w:rPr>
            </w:pPr>
            <w:proofErr w:type="spellStart"/>
            <w:r>
              <w:rPr>
                <w:rFonts w:ascii="Arial" w:hAnsi="Arial" w:cs="Arial"/>
                <w:b/>
                <w:sz w:val="20"/>
                <w:szCs w:val="20"/>
              </w:rPr>
              <w:t>T</w:t>
            </w:r>
            <w:r>
              <w:rPr>
                <w:rFonts w:ascii="Arial" w:hAnsi="Arial" w:cs="Arial"/>
                <w:b/>
                <w:sz w:val="20"/>
                <w:szCs w:val="20"/>
              </w:rPr>
              <w:softHyphen/>
            </w:r>
            <w:r>
              <w:rPr>
                <w:rFonts w:ascii="Arial" w:hAnsi="Arial" w:cs="Arial"/>
                <w:b/>
                <w:sz w:val="20"/>
                <w:szCs w:val="20"/>
                <w:vertAlign w:val="subscript"/>
              </w:rPr>
              <w:t>max</w:t>
            </w:r>
            <w:proofErr w:type="spellEnd"/>
          </w:p>
          <w:p w:rsidR="00AE32D7" w:rsidRPr="00993018" w:rsidRDefault="00AE32D7" w:rsidP="00F9017C">
            <w:pPr>
              <w:spacing w:after="0" w:line="240" w:lineRule="auto"/>
              <w:jc w:val="center"/>
              <w:outlineLvl w:val="0"/>
              <w:rPr>
                <w:rFonts w:ascii="Arial" w:hAnsi="Arial" w:cs="Arial"/>
                <w:b/>
                <w:sz w:val="20"/>
                <w:szCs w:val="20"/>
              </w:rPr>
            </w:pPr>
            <w:r w:rsidRPr="00993018">
              <w:rPr>
                <w:rFonts w:ascii="Arial" w:hAnsi="Arial" w:cs="Arial"/>
                <w:b/>
                <w:sz w:val="20"/>
                <w:szCs w:val="20"/>
              </w:rPr>
              <w:t>(hours)</w:t>
            </w:r>
            <w:r w:rsidR="00C4435C">
              <w:rPr>
                <w:rFonts w:ascii="Arial" w:hAnsi="Arial" w:cs="Arial"/>
                <w:b/>
                <w:sz w:val="20"/>
                <w:szCs w:val="20"/>
              </w:rPr>
              <w:t>*</w:t>
            </w:r>
          </w:p>
        </w:tc>
        <w:tc>
          <w:tcPr>
            <w:tcW w:w="1069" w:type="dxa"/>
            <w:shd w:val="clear" w:color="auto" w:fill="C0C0C0"/>
            <w:vAlign w:val="center"/>
          </w:tcPr>
          <w:p w:rsidR="00AE32D7" w:rsidRPr="00993018" w:rsidRDefault="00AE32D7" w:rsidP="00F9017C">
            <w:pPr>
              <w:spacing w:after="0" w:line="240" w:lineRule="auto"/>
              <w:jc w:val="center"/>
              <w:outlineLvl w:val="0"/>
              <w:rPr>
                <w:rFonts w:ascii="Arial" w:hAnsi="Arial" w:cs="Arial"/>
                <w:b/>
                <w:sz w:val="20"/>
                <w:szCs w:val="20"/>
              </w:rPr>
            </w:pPr>
            <w:r w:rsidRPr="00993018">
              <w:rPr>
                <w:rFonts w:ascii="Arial" w:hAnsi="Arial" w:cs="Arial"/>
                <w:b/>
                <w:sz w:val="20"/>
                <w:szCs w:val="20"/>
              </w:rPr>
              <w:t>Duration</w:t>
            </w:r>
          </w:p>
          <w:p w:rsidR="00AE32D7" w:rsidRPr="00993018" w:rsidRDefault="00AE32D7" w:rsidP="00F9017C">
            <w:pPr>
              <w:spacing w:after="0" w:line="240" w:lineRule="auto"/>
              <w:jc w:val="center"/>
              <w:outlineLvl w:val="0"/>
              <w:rPr>
                <w:rFonts w:ascii="Arial" w:hAnsi="Arial" w:cs="Arial"/>
                <w:b/>
                <w:sz w:val="20"/>
                <w:szCs w:val="20"/>
              </w:rPr>
            </w:pPr>
            <w:r w:rsidRPr="00993018">
              <w:rPr>
                <w:rFonts w:ascii="Arial" w:hAnsi="Arial" w:cs="Arial"/>
                <w:b/>
                <w:sz w:val="20"/>
                <w:szCs w:val="20"/>
              </w:rPr>
              <w:t>(hours)</w:t>
            </w:r>
          </w:p>
        </w:tc>
        <w:tc>
          <w:tcPr>
            <w:tcW w:w="1811" w:type="dxa"/>
            <w:shd w:val="clear" w:color="auto" w:fill="C0C0C0"/>
            <w:vAlign w:val="center"/>
          </w:tcPr>
          <w:p w:rsidR="00AE32D7" w:rsidRPr="00993018" w:rsidRDefault="00AE32D7" w:rsidP="00F9017C">
            <w:pPr>
              <w:spacing w:after="0" w:line="240" w:lineRule="auto"/>
              <w:jc w:val="center"/>
              <w:outlineLvl w:val="0"/>
              <w:rPr>
                <w:rFonts w:ascii="Arial" w:hAnsi="Arial" w:cs="Arial"/>
                <w:b/>
                <w:sz w:val="20"/>
                <w:szCs w:val="20"/>
              </w:rPr>
            </w:pPr>
            <w:r>
              <w:rPr>
                <w:rFonts w:ascii="Arial" w:hAnsi="Arial" w:cs="Arial"/>
                <w:b/>
                <w:sz w:val="20"/>
                <w:szCs w:val="20"/>
              </w:rPr>
              <w:t>Clearance</w:t>
            </w:r>
          </w:p>
          <w:p w:rsidR="00AE32D7" w:rsidRPr="00993018" w:rsidRDefault="00AE32D7" w:rsidP="00F9017C">
            <w:pPr>
              <w:spacing w:after="0" w:line="240" w:lineRule="auto"/>
              <w:jc w:val="center"/>
              <w:outlineLvl w:val="0"/>
              <w:rPr>
                <w:rFonts w:ascii="Arial" w:hAnsi="Arial" w:cs="Arial"/>
                <w:b/>
                <w:sz w:val="20"/>
                <w:szCs w:val="20"/>
              </w:rPr>
            </w:pPr>
            <w:r>
              <w:rPr>
                <w:rFonts w:ascii="Arial" w:hAnsi="Arial" w:cs="Arial"/>
                <w:b/>
                <w:sz w:val="20"/>
                <w:szCs w:val="20"/>
              </w:rPr>
              <w:t>(</w:t>
            </w:r>
            <w:r w:rsidR="00C4435C">
              <w:rPr>
                <w:rFonts w:ascii="Arial" w:hAnsi="Arial" w:cs="Arial"/>
                <w:b/>
                <w:sz w:val="20"/>
                <w:szCs w:val="20"/>
              </w:rPr>
              <w:t>mL/min/kg</w:t>
            </w:r>
            <w:r>
              <w:rPr>
                <w:rFonts w:ascii="Arial" w:hAnsi="Arial" w:cs="Arial"/>
                <w:b/>
                <w:sz w:val="20"/>
                <w:szCs w:val="20"/>
              </w:rPr>
              <w:t>)</w:t>
            </w:r>
          </w:p>
        </w:tc>
        <w:tc>
          <w:tcPr>
            <w:tcW w:w="2070" w:type="dxa"/>
            <w:shd w:val="clear" w:color="auto" w:fill="C0C0C0"/>
            <w:vAlign w:val="center"/>
          </w:tcPr>
          <w:p w:rsidR="00AE32D7" w:rsidRPr="00993018" w:rsidRDefault="00AE32D7" w:rsidP="00F9017C">
            <w:pPr>
              <w:spacing w:after="0" w:line="240" w:lineRule="auto"/>
              <w:jc w:val="center"/>
              <w:outlineLvl w:val="0"/>
              <w:rPr>
                <w:rFonts w:ascii="Arial" w:hAnsi="Arial" w:cs="Arial"/>
                <w:b/>
                <w:sz w:val="20"/>
                <w:szCs w:val="20"/>
              </w:rPr>
            </w:pPr>
            <w:r w:rsidRPr="00993018">
              <w:rPr>
                <w:rFonts w:ascii="Arial" w:hAnsi="Arial" w:cs="Arial"/>
                <w:b/>
                <w:sz w:val="20"/>
                <w:szCs w:val="20"/>
              </w:rPr>
              <w:t>Active Metabolites</w:t>
            </w:r>
          </w:p>
        </w:tc>
        <w:tc>
          <w:tcPr>
            <w:tcW w:w="1908" w:type="dxa"/>
            <w:shd w:val="clear" w:color="auto" w:fill="C0C0C0"/>
            <w:vAlign w:val="center"/>
          </w:tcPr>
          <w:p w:rsidR="00AE32D7" w:rsidRPr="00993018" w:rsidRDefault="00AE32D7" w:rsidP="00F9017C">
            <w:pPr>
              <w:spacing w:after="0" w:line="240" w:lineRule="auto"/>
              <w:jc w:val="center"/>
              <w:outlineLvl w:val="0"/>
              <w:rPr>
                <w:rFonts w:ascii="Arial" w:hAnsi="Arial" w:cs="Arial"/>
                <w:b/>
                <w:sz w:val="20"/>
                <w:szCs w:val="20"/>
              </w:rPr>
            </w:pPr>
            <w:r w:rsidRPr="00993018">
              <w:rPr>
                <w:rFonts w:ascii="Arial" w:hAnsi="Arial" w:cs="Arial"/>
                <w:b/>
                <w:sz w:val="20"/>
                <w:szCs w:val="20"/>
              </w:rPr>
              <w:t>Serum Half-Life</w:t>
            </w:r>
          </w:p>
          <w:p w:rsidR="00AE32D7" w:rsidRPr="00703341" w:rsidRDefault="00AE32D7" w:rsidP="00F9017C">
            <w:pPr>
              <w:spacing w:after="0" w:line="240" w:lineRule="auto"/>
              <w:jc w:val="center"/>
              <w:outlineLvl w:val="0"/>
              <w:rPr>
                <w:rFonts w:ascii="Arial" w:hAnsi="Arial" w:cs="Arial"/>
                <w:b/>
                <w:sz w:val="20"/>
                <w:szCs w:val="20"/>
              </w:rPr>
            </w:pPr>
            <w:r w:rsidRPr="00993018">
              <w:rPr>
                <w:rFonts w:ascii="Arial" w:hAnsi="Arial" w:cs="Arial"/>
                <w:b/>
                <w:sz w:val="20"/>
                <w:szCs w:val="20"/>
              </w:rPr>
              <w:t>(hours)</w:t>
            </w:r>
            <w:r w:rsidR="00703341">
              <w:rPr>
                <w:rFonts w:ascii="Arial" w:hAnsi="Arial" w:cs="Arial"/>
                <w:b/>
                <w:sz w:val="20"/>
                <w:szCs w:val="20"/>
              </w:rPr>
              <w:t>*</w:t>
            </w:r>
          </w:p>
        </w:tc>
      </w:tr>
      <w:tr w:rsidR="00AE32D7" w:rsidRPr="00993018" w:rsidTr="006E62AB">
        <w:tc>
          <w:tcPr>
            <w:tcW w:w="1625" w:type="dxa"/>
            <w:vAlign w:val="center"/>
          </w:tcPr>
          <w:p w:rsidR="00AE32D7" w:rsidRPr="00993018" w:rsidRDefault="0019762B" w:rsidP="00F9017C">
            <w:pPr>
              <w:spacing w:after="0" w:line="240" w:lineRule="auto"/>
              <w:rPr>
                <w:rFonts w:ascii="Arial" w:hAnsi="Arial" w:cs="Arial"/>
                <w:sz w:val="20"/>
                <w:szCs w:val="20"/>
              </w:rPr>
            </w:pPr>
            <w:r>
              <w:rPr>
                <w:rFonts w:ascii="Arial" w:hAnsi="Arial" w:cs="Arial"/>
                <w:sz w:val="20"/>
                <w:szCs w:val="20"/>
              </w:rPr>
              <w:t>Morphine</w:t>
            </w:r>
          </w:p>
        </w:tc>
        <w:tc>
          <w:tcPr>
            <w:tcW w:w="985" w:type="dxa"/>
            <w:vAlign w:val="center"/>
          </w:tcPr>
          <w:p w:rsidR="00AE32D7" w:rsidRPr="00993018" w:rsidRDefault="00703341" w:rsidP="00F9017C">
            <w:pPr>
              <w:spacing w:after="0" w:line="240" w:lineRule="auto"/>
              <w:jc w:val="center"/>
              <w:rPr>
                <w:rFonts w:ascii="Arial" w:hAnsi="Arial" w:cs="Arial"/>
                <w:sz w:val="20"/>
                <w:szCs w:val="20"/>
              </w:rPr>
            </w:pPr>
            <w:r>
              <w:rPr>
                <w:rFonts w:ascii="Arial" w:hAnsi="Arial" w:cs="Arial"/>
                <w:sz w:val="20"/>
                <w:szCs w:val="20"/>
              </w:rPr>
              <w:t>4.5</w:t>
            </w:r>
          </w:p>
        </w:tc>
        <w:tc>
          <w:tcPr>
            <w:tcW w:w="1069" w:type="dxa"/>
            <w:vAlign w:val="center"/>
          </w:tcPr>
          <w:p w:rsidR="00AE32D7" w:rsidRPr="00993018" w:rsidRDefault="00703341" w:rsidP="00F9017C">
            <w:pPr>
              <w:spacing w:after="0" w:line="240" w:lineRule="auto"/>
              <w:jc w:val="center"/>
              <w:rPr>
                <w:rFonts w:ascii="Arial" w:hAnsi="Arial" w:cs="Arial"/>
                <w:sz w:val="20"/>
                <w:szCs w:val="20"/>
              </w:rPr>
            </w:pPr>
            <w:r>
              <w:rPr>
                <w:rFonts w:ascii="Arial" w:hAnsi="Arial" w:cs="Arial"/>
                <w:sz w:val="20"/>
                <w:szCs w:val="20"/>
              </w:rPr>
              <w:t>8 to 12</w:t>
            </w:r>
          </w:p>
        </w:tc>
        <w:tc>
          <w:tcPr>
            <w:tcW w:w="1811" w:type="dxa"/>
            <w:vAlign w:val="center"/>
          </w:tcPr>
          <w:p w:rsidR="00AB10CC" w:rsidRPr="00993018" w:rsidRDefault="00C4435C" w:rsidP="00F9017C">
            <w:pPr>
              <w:spacing w:after="0" w:line="240" w:lineRule="auto"/>
              <w:jc w:val="center"/>
              <w:rPr>
                <w:rFonts w:ascii="Arial" w:hAnsi="Arial" w:cs="Arial"/>
                <w:sz w:val="20"/>
                <w:szCs w:val="20"/>
              </w:rPr>
            </w:pPr>
            <w:r>
              <w:rPr>
                <w:rFonts w:ascii="Arial" w:hAnsi="Arial" w:cs="Arial"/>
                <w:sz w:val="20"/>
                <w:szCs w:val="20"/>
              </w:rPr>
              <w:t>20 to 30</w:t>
            </w:r>
          </w:p>
        </w:tc>
        <w:tc>
          <w:tcPr>
            <w:tcW w:w="2070" w:type="dxa"/>
            <w:vAlign w:val="center"/>
          </w:tcPr>
          <w:p w:rsidR="00AB10CC" w:rsidRPr="00993018" w:rsidRDefault="00C4435C" w:rsidP="00C574FF">
            <w:pPr>
              <w:spacing w:after="0" w:line="240" w:lineRule="auto"/>
              <w:jc w:val="center"/>
              <w:rPr>
                <w:rFonts w:ascii="Arial" w:hAnsi="Arial" w:cs="Arial"/>
                <w:sz w:val="20"/>
                <w:szCs w:val="20"/>
              </w:rPr>
            </w:pPr>
            <w:r>
              <w:rPr>
                <w:rFonts w:ascii="Arial" w:hAnsi="Arial" w:cs="Arial"/>
                <w:sz w:val="20"/>
                <w:szCs w:val="20"/>
              </w:rPr>
              <w:t>Morphine-6-glucuronide (M6G)</w:t>
            </w:r>
          </w:p>
        </w:tc>
        <w:tc>
          <w:tcPr>
            <w:tcW w:w="1908" w:type="dxa"/>
            <w:vAlign w:val="center"/>
          </w:tcPr>
          <w:p w:rsidR="00AB10CC" w:rsidRPr="00993018" w:rsidRDefault="0013405C" w:rsidP="00F9017C">
            <w:pPr>
              <w:spacing w:after="0" w:line="240" w:lineRule="auto"/>
              <w:jc w:val="center"/>
              <w:rPr>
                <w:rFonts w:ascii="Arial" w:hAnsi="Arial" w:cs="Arial"/>
                <w:sz w:val="20"/>
                <w:szCs w:val="20"/>
              </w:rPr>
            </w:pPr>
            <w:r>
              <w:rPr>
                <w:rFonts w:ascii="Arial" w:hAnsi="Arial" w:cs="Arial"/>
                <w:sz w:val="20"/>
                <w:szCs w:val="20"/>
              </w:rPr>
              <w:t>9.5</w:t>
            </w:r>
            <w:r w:rsidR="00703341">
              <w:rPr>
                <w:rFonts w:ascii="Arial" w:hAnsi="Arial" w:cs="Arial"/>
                <w:sz w:val="20"/>
                <w:szCs w:val="20"/>
              </w:rPr>
              <w:t>7</w:t>
            </w:r>
          </w:p>
        </w:tc>
      </w:tr>
    </w:tbl>
    <w:p w:rsidR="009D3713" w:rsidRDefault="00703341" w:rsidP="00AE32D7">
      <w:pPr>
        <w:pStyle w:val="CommentText"/>
        <w:spacing w:after="0" w:line="240" w:lineRule="auto"/>
        <w:rPr>
          <w:rFonts w:ascii="Arial" w:hAnsi="Arial" w:cs="Arial"/>
          <w:sz w:val="16"/>
          <w:szCs w:val="16"/>
        </w:rPr>
      </w:pPr>
      <w:r>
        <w:rPr>
          <w:rFonts w:ascii="Arial" w:hAnsi="Arial" w:cs="Arial"/>
          <w:sz w:val="16"/>
          <w:szCs w:val="16"/>
        </w:rPr>
        <w:t>*Mean</w:t>
      </w:r>
      <w:r w:rsidR="00C4435C">
        <w:rPr>
          <w:rFonts w:ascii="Arial" w:hAnsi="Arial" w:cs="Arial"/>
          <w:sz w:val="16"/>
          <w:szCs w:val="16"/>
        </w:rPr>
        <w:t xml:space="preserve"> </w:t>
      </w:r>
      <w:proofErr w:type="spellStart"/>
      <w:r w:rsidR="00C4435C">
        <w:rPr>
          <w:rFonts w:ascii="Arial" w:hAnsi="Arial" w:cs="Arial"/>
          <w:sz w:val="16"/>
          <w:szCs w:val="16"/>
        </w:rPr>
        <w:t>T</w:t>
      </w:r>
      <w:r w:rsidR="00C4435C">
        <w:rPr>
          <w:rFonts w:ascii="Arial" w:hAnsi="Arial" w:cs="Arial"/>
          <w:sz w:val="16"/>
          <w:szCs w:val="16"/>
          <w:vertAlign w:val="subscript"/>
        </w:rPr>
        <w:t>max</w:t>
      </w:r>
      <w:proofErr w:type="spellEnd"/>
      <w:r w:rsidR="00C4435C">
        <w:rPr>
          <w:rFonts w:ascii="Arial" w:hAnsi="Arial" w:cs="Arial"/>
          <w:sz w:val="16"/>
          <w:szCs w:val="16"/>
        </w:rPr>
        <w:t xml:space="preserve"> </w:t>
      </w:r>
      <w:r>
        <w:rPr>
          <w:rFonts w:ascii="Arial" w:hAnsi="Arial" w:cs="Arial"/>
          <w:sz w:val="16"/>
          <w:szCs w:val="16"/>
        </w:rPr>
        <w:t xml:space="preserve">and serum half-life </w:t>
      </w:r>
      <w:r w:rsidR="00C4435C">
        <w:rPr>
          <w:rFonts w:ascii="Arial" w:hAnsi="Arial" w:cs="Arial"/>
          <w:sz w:val="16"/>
          <w:szCs w:val="16"/>
        </w:rPr>
        <w:t>for single dose of 60 mg</w:t>
      </w:r>
    </w:p>
    <w:p w:rsidR="00C4435C" w:rsidRDefault="00C4435C" w:rsidP="00AE32D7">
      <w:pPr>
        <w:pStyle w:val="CommentText"/>
        <w:spacing w:after="0" w:line="240" w:lineRule="auto"/>
        <w:rPr>
          <w:rFonts w:ascii="Arial" w:hAnsi="Arial" w:cs="Arial"/>
          <w:b/>
          <w:u w:val="single"/>
        </w:rPr>
      </w:pPr>
    </w:p>
    <w:p w:rsidR="00AA5B5A" w:rsidRPr="001723DB" w:rsidRDefault="00AA5B5A" w:rsidP="00AE32D7">
      <w:pPr>
        <w:pStyle w:val="CommentText"/>
        <w:spacing w:after="0" w:line="240" w:lineRule="auto"/>
        <w:rPr>
          <w:rFonts w:ascii="Arial" w:hAnsi="Arial" w:cs="Arial"/>
          <w:b/>
          <w:u w:val="single"/>
        </w:rPr>
      </w:pPr>
      <w:r w:rsidRPr="001723DB">
        <w:rPr>
          <w:rFonts w:ascii="Arial" w:hAnsi="Arial" w:cs="Arial"/>
          <w:b/>
          <w:u w:val="single"/>
        </w:rPr>
        <w:t>Special Populations</w:t>
      </w:r>
    </w:p>
    <w:p w:rsidR="00AA5B5A" w:rsidRDefault="00AA5B5A" w:rsidP="00AE32D7">
      <w:pPr>
        <w:pStyle w:val="CommentText"/>
        <w:spacing w:after="0" w:line="240" w:lineRule="auto"/>
        <w:rPr>
          <w:rFonts w:ascii="Arial" w:hAnsi="Arial" w:cs="Arial"/>
          <w:color w:val="008000"/>
        </w:rPr>
      </w:pPr>
    </w:p>
    <w:p w:rsidR="00AA5B5A" w:rsidRPr="001723DB" w:rsidRDefault="00F43A7F" w:rsidP="001723DB">
      <w:pPr>
        <w:pStyle w:val="CommentText"/>
        <w:spacing w:after="0"/>
        <w:rPr>
          <w:rFonts w:ascii="Arial" w:hAnsi="Arial" w:cs="Arial"/>
          <w:b/>
        </w:rPr>
      </w:pPr>
      <w:proofErr w:type="gramStart"/>
      <w:r>
        <w:rPr>
          <w:rFonts w:ascii="Arial" w:hAnsi="Arial" w:cs="Arial"/>
          <w:b/>
        </w:rPr>
        <w:t>Table 3</w:t>
      </w:r>
      <w:r w:rsidR="00AA5B5A" w:rsidRPr="001723DB">
        <w:rPr>
          <w:rFonts w:ascii="Arial" w:hAnsi="Arial" w:cs="Arial"/>
          <w:b/>
        </w:rPr>
        <w:t>.</w:t>
      </w:r>
      <w:proofErr w:type="gramEnd"/>
      <w:r w:rsidR="00AA5B5A" w:rsidRPr="001723DB">
        <w:rPr>
          <w:rFonts w:ascii="Arial" w:hAnsi="Arial" w:cs="Arial"/>
          <w:b/>
        </w:rPr>
        <w:t xml:space="preserve"> Special Populations</w:t>
      </w:r>
      <w:r w:rsidR="006244F2">
        <w:rPr>
          <w:rFonts w:ascii="Arial" w:hAnsi="Arial" w:cs="Arial"/>
          <w:b/>
          <w:vertAlign w:val="superscript"/>
        </w:rPr>
        <w:t>1</w:t>
      </w:r>
      <w:r w:rsidR="00AA5B5A" w:rsidRPr="001723DB">
        <w:rPr>
          <w:rFonts w:ascii="Arial" w:hAnsi="Arial" w:cs="Arial"/>
          <w:b/>
        </w:rPr>
        <w:t xml:space="preserve"> </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80"/>
        <w:gridCol w:w="4780"/>
      </w:tblGrid>
      <w:tr w:rsidR="001723DB" w:rsidRPr="001723DB" w:rsidTr="00AA5B5A">
        <w:trPr>
          <w:trHeight w:val="287"/>
          <w:tblHeader/>
        </w:trPr>
        <w:tc>
          <w:tcPr>
            <w:tcW w:w="4680" w:type="dxa"/>
            <w:shd w:val="clear" w:color="auto" w:fill="C0C0C0"/>
            <w:vAlign w:val="center"/>
          </w:tcPr>
          <w:p w:rsidR="00AA5B5A" w:rsidRPr="001723DB" w:rsidRDefault="00AA5B5A" w:rsidP="001723DB">
            <w:pPr>
              <w:pStyle w:val="CommentText"/>
              <w:spacing w:after="0"/>
              <w:jc w:val="center"/>
              <w:rPr>
                <w:rFonts w:ascii="Arial" w:hAnsi="Arial" w:cs="Arial"/>
                <w:b/>
              </w:rPr>
            </w:pPr>
            <w:r w:rsidRPr="001723DB">
              <w:rPr>
                <w:rFonts w:ascii="Arial" w:hAnsi="Arial" w:cs="Arial"/>
                <w:b/>
              </w:rPr>
              <w:t>Population</w:t>
            </w:r>
          </w:p>
        </w:tc>
        <w:tc>
          <w:tcPr>
            <w:tcW w:w="4780" w:type="dxa"/>
            <w:shd w:val="clear" w:color="auto" w:fill="C0C0C0"/>
            <w:vAlign w:val="center"/>
          </w:tcPr>
          <w:p w:rsidR="00AA5B5A" w:rsidRPr="001723DB" w:rsidRDefault="00AA5B5A" w:rsidP="001723DB">
            <w:pPr>
              <w:pStyle w:val="CommentText"/>
              <w:spacing w:after="0"/>
              <w:jc w:val="center"/>
              <w:rPr>
                <w:rFonts w:ascii="Arial" w:hAnsi="Arial" w:cs="Arial"/>
                <w:b/>
              </w:rPr>
            </w:pPr>
            <w:r w:rsidRPr="001723DB">
              <w:rPr>
                <w:rFonts w:ascii="Arial" w:hAnsi="Arial" w:cs="Arial"/>
                <w:b/>
              </w:rPr>
              <w:t>Precaution</w:t>
            </w:r>
          </w:p>
        </w:tc>
      </w:tr>
      <w:tr w:rsidR="00864803" w:rsidRPr="001723DB" w:rsidTr="00AA5B5A">
        <w:tc>
          <w:tcPr>
            <w:tcW w:w="4680" w:type="dxa"/>
          </w:tcPr>
          <w:p w:rsidR="00864803" w:rsidRPr="001723DB" w:rsidRDefault="00864803" w:rsidP="0082799B">
            <w:pPr>
              <w:pStyle w:val="CommentText"/>
              <w:spacing w:after="0"/>
              <w:rPr>
                <w:rFonts w:ascii="Arial" w:hAnsi="Arial" w:cs="Arial"/>
              </w:rPr>
            </w:pPr>
            <w:r w:rsidRPr="001723DB">
              <w:rPr>
                <w:rFonts w:ascii="Arial" w:hAnsi="Arial" w:cs="Arial"/>
              </w:rPr>
              <w:t>Pregnancy/</w:t>
            </w:r>
            <w:r>
              <w:rPr>
                <w:rFonts w:ascii="Arial" w:hAnsi="Arial" w:cs="Arial"/>
              </w:rPr>
              <w:t>Lactation</w:t>
            </w:r>
          </w:p>
        </w:tc>
        <w:tc>
          <w:tcPr>
            <w:tcW w:w="4780" w:type="dxa"/>
          </w:tcPr>
          <w:p w:rsidR="00864803" w:rsidRDefault="00864803" w:rsidP="0082799B">
            <w:pPr>
              <w:pStyle w:val="CommentText"/>
              <w:spacing w:after="0" w:line="240" w:lineRule="auto"/>
              <w:rPr>
                <w:rFonts w:ascii="Arial" w:hAnsi="Arial" w:cs="Arial"/>
              </w:rPr>
            </w:pPr>
            <w:r>
              <w:rPr>
                <w:rFonts w:ascii="Arial" w:hAnsi="Arial" w:cs="Arial"/>
              </w:rPr>
              <w:t xml:space="preserve">The prolonged use of opioids during pregnancy may result in physical dependence in the neonate and neonatal opioid withdrawal syndrome after birth. Opioids cross the placenta and may result in respiratory depression and psycho-physiologic effects in neonates. Based upon animal data, advise pregnant women of the potential risk to a fetus. Data from a population-based prospective cohort study that included 70 women exposed to morphine during the first trimester of pregnancy and 448 women exposed to morphine at any time during pregnancy did not indicate increased risk for congenital malformations. This study does not establish the absence of risk because of methodological limitations, including the small sample size and non-randomized design. There are no data available for </w:t>
            </w:r>
            <w:proofErr w:type="spellStart"/>
            <w:r w:rsidR="00AC11DA">
              <w:rPr>
                <w:rFonts w:ascii="Arial" w:hAnsi="Arial" w:cs="Arial"/>
                <w:bCs/>
              </w:rPr>
              <w:t>Arymo</w:t>
            </w:r>
            <w:proofErr w:type="spellEnd"/>
            <w:r w:rsidRPr="00C413E3">
              <w:rPr>
                <w:rFonts w:ascii="Arial" w:hAnsi="Arial" w:cs="Arial"/>
                <w:bCs/>
                <w:vertAlign w:val="superscript"/>
              </w:rPr>
              <w:t>®</w:t>
            </w:r>
            <w:r w:rsidRPr="00C413E3">
              <w:rPr>
                <w:rFonts w:ascii="Arial" w:hAnsi="Arial" w:cs="Arial"/>
                <w:bCs/>
              </w:rPr>
              <w:t xml:space="preserve"> ER (morphine extended-release)</w:t>
            </w:r>
            <w:r>
              <w:rPr>
                <w:rFonts w:ascii="Arial" w:hAnsi="Arial" w:cs="Arial"/>
                <w:bCs/>
              </w:rPr>
              <w:t xml:space="preserve"> </w:t>
            </w:r>
            <w:r>
              <w:rPr>
                <w:rFonts w:ascii="Arial" w:hAnsi="Arial" w:cs="Arial"/>
              </w:rPr>
              <w:t xml:space="preserve">in pregnant women regarding potential for birth defects or miscarriage. </w:t>
            </w:r>
          </w:p>
          <w:p w:rsidR="00864803" w:rsidRDefault="00864803" w:rsidP="0082799B">
            <w:pPr>
              <w:pStyle w:val="CommentText"/>
              <w:spacing w:after="0" w:line="240" w:lineRule="auto"/>
              <w:rPr>
                <w:rFonts w:ascii="Arial" w:hAnsi="Arial" w:cs="Arial"/>
              </w:rPr>
            </w:pPr>
          </w:p>
          <w:p w:rsidR="00864803" w:rsidRPr="001723DB" w:rsidRDefault="00864803" w:rsidP="008D249C">
            <w:pPr>
              <w:pStyle w:val="CommentText"/>
              <w:spacing w:after="0" w:line="240" w:lineRule="auto"/>
              <w:rPr>
                <w:rFonts w:ascii="Arial" w:hAnsi="Arial" w:cs="Arial"/>
              </w:rPr>
            </w:pPr>
            <w:r>
              <w:rPr>
                <w:rFonts w:ascii="Arial" w:hAnsi="Arial" w:cs="Arial"/>
              </w:rPr>
              <w:t xml:space="preserve">Morphine is present in breast milk; lactation studies have not been conducted with extended-release formulations of morphine, including </w:t>
            </w:r>
            <w:proofErr w:type="spellStart"/>
            <w:r w:rsidR="00AC11DA">
              <w:rPr>
                <w:rFonts w:ascii="Arial" w:hAnsi="Arial" w:cs="Arial"/>
                <w:bCs/>
              </w:rPr>
              <w:t>Arymo</w:t>
            </w:r>
            <w:proofErr w:type="spellEnd"/>
            <w:r w:rsidRPr="00C413E3">
              <w:rPr>
                <w:rFonts w:ascii="Arial" w:hAnsi="Arial" w:cs="Arial"/>
                <w:bCs/>
                <w:vertAlign w:val="superscript"/>
              </w:rPr>
              <w:t>®</w:t>
            </w:r>
            <w:r w:rsidRPr="00C413E3">
              <w:rPr>
                <w:rFonts w:ascii="Arial" w:hAnsi="Arial" w:cs="Arial"/>
                <w:bCs/>
              </w:rPr>
              <w:t xml:space="preserve"> ER (morphine extended-release)</w:t>
            </w:r>
            <w:r>
              <w:rPr>
                <w:rFonts w:ascii="Arial" w:hAnsi="Arial" w:cs="Arial"/>
                <w:bCs/>
              </w:rPr>
              <w:t xml:space="preserve">. Because of the potential serious adverse reactions, advise patients that breastfeeding is not recommended during treatment with </w:t>
            </w:r>
            <w:proofErr w:type="spellStart"/>
            <w:r w:rsidR="008D249C">
              <w:rPr>
                <w:rFonts w:ascii="Arial" w:hAnsi="Arial" w:cs="Arial"/>
                <w:bCs/>
              </w:rPr>
              <w:t>Arymo</w:t>
            </w:r>
            <w:proofErr w:type="spellEnd"/>
            <w:r w:rsidRPr="00C413E3">
              <w:rPr>
                <w:rFonts w:ascii="Arial" w:hAnsi="Arial" w:cs="Arial"/>
                <w:bCs/>
                <w:vertAlign w:val="superscript"/>
              </w:rPr>
              <w:t>®</w:t>
            </w:r>
            <w:r w:rsidRPr="00C413E3">
              <w:rPr>
                <w:rFonts w:ascii="Arial" w:hAnsi="Arial" w:cs="Arial"/>
                <w:bCs/>
              </w:rPr>
              <w:t xml:space="preserve"> ER (morphine extended-release)</w:t>
            </w:r>
            <w:r>
              <w:rPr>
                <w:rFonts w:ascii="Arial" w:hAnsi="Arial" w:cs="Arial"/>
                <w:bCs/>
              </w:rPr>
              <w:t>.</w:t>
            </w:r>
          </w:p>
        </w:tc>
      </w:tr>
      <w:tr w:rsidR="00864803" w:rsidRPr="001723DB" w:rsidTr="00AA5B5A">
        <w:tc>
          <w:tcPr>
            <w:tcW w:w="4680" w:type="dxa"/>
          </w:tcPr>
          <w:p w:rsidR="00864803" w:rsidRPr="001723DB" w:rsidRDefault="00864803" w:rsidP="0082799B">
            <w:pPr>
              <w:pStyle w:val="CommentText"/>
              <w:spacing w:after="0"/>
              <w:rPr>
                <w:rFonts w:ascii="Arial" w:hAnsi="Arial" w:cs="Arial"/>
              </w:rPr>
            </w:pPr>
            <w:r>
              <w:rPr>
                <w:rFonts w:ascii="Arial" w:hAnsi="Arial" w:cs="Arial"/>
              </w:rPr>
              <w:t>Females and Males of Reproductive Potential</w:t>
            </w:r>
          </w:p>
        </w:tc>
        <w:tc>
          <w:tcPr>
            <w:tcW w:w="4780" w:type="dxa"/>
          </w:tcPr>
          <w:p w:rsidR="00864803" w:rsidRPr="001723DB" w:rsidRDefault="00864803" w:rsidP="0082799B">
            <w:pPr>
              <w:pStyle w:val="CommentText"/>
              <w:spacing w:after="0" w:line="240" w:lineRule="auto"/>
              <w:rPr>
                <w:rFonts w:ascii="Arial" w:hAnsi="Arial" w:cs="Arial"/>
              </w:rPr>
            </w:pPr>
            <w:r>
              <w:rPr>
                <w:rFonts w:ascii="Arial" w:hAnsi="Arial" w:cs="Arial"/>
              </w:rPr>
              <w:t>Chronic use of opioids may cause reduced fertility in males and females of reproductive potential. It is not known whether effects on fertility are reversible. Animal data indicates morphine adversely affected fertility and reproductive endpoints in male rats and prolonged estrus cycle in female rats.</w:t>
            </w:r>
          </w:p>
        </w:tc>
      </w:tr>
      <w:tr w:rsidR="00864803" w:rsidRPr="001723DB" w:rsidTr="00AA5B5A">
        <w:tc>
          <w:tcPr>
            <w:tcW w:w="4680" w:type="dxa"/>
          </w:tcPr>
          <w:p w:rsidR="00864803" w:rsidRPr="001723DB" w:rsidRDefault="00864803" w:rsidP="0082799B">
            <w:pPr>
              <w:pStyle w:val="CommentText"/>
              <w:spacing w:after="0"/>
              <w:rPr>
                <w:rFonts w:ascii="Arial" w:hAnsi="Arial" w:cs="Arial"/>
              </w:rPr>
            </w:pPr>
            <w:r w:rsidRPr="001723DB">
              <w:rPr>
                <w:rFonts w:ascii="Arial" w:hAnsi="Arial" w:cs="Arial"/>
              </w:rPr>
              <w:t>Children</w:t>
            </w:r>
          </w:p>
        </w:tc>
        <w:tc>
          <w:tcPr>
            <w:tcW w:w="4780" w:type="dxa"/>
          </w:tcPr>
          <w:p w:rsidR="00864803" w:rsidRPr="001723DB" w:rsidRDefault="00864803" w:rsidP="00AC11DA">
            <w:pPr>
              <w:pStyle w:val="CommentText"/>
              <w:spacing w:after="0" w:line="240" w:lineRule="auto"/>
              <w:rPr>
                <w:rFonts w:ascii="Arial" w:hAnsi="Arial" w:cs="Arial"/>
              </w:rPr>
            </w:pPr>
            <w:r w:rsidRPr="0004196E">
              <w:rPr>
                <w:rFonts w:ascii="Arial" w:hAnsi="Arial" w:cs="Arial"/>
              </w:rPr>
              <w:t>Safety and efficacy</w:t>
            </w:r>
            <w:r>
              <w:rPr>
                <w:rFonts w:ascii="Arial" w:hAnsi="Arial" w:cs="Arial"/>
              </w:rPr>
              <w:t xml:space="preserve"> of </w:t>
            </w:r>
            <w:proofErr w:type="spellStart"/>
            <w:r w:rsidR="00AC11DA">
              <w:rPr>
                <w:rFonts w:ascii="Arial" w:hAnsi="Arial" w:cs="Arial"/>
                <w:bCs/>
              </w:rPr>
              <w:t>Arymo</w:t>
            </w:r>
            <w:proofErr w:type="spellEnd"/>
            <w:r w:rsidRPr="00C413E3">
              <w:rPr>
                <w:rFonts w:ascii="Arial" w:hAnsi="Arial" w:cs="Arial"/>
                <w:bCs/>
                <w:vertAlign w:val="superscript"/>
              </w:rPr>
              <w:t>®</w:t>
            </w:r>
            <w:r w:rsidRPr="00C413E3">
              <w:rPr>
                <w:rFonts w:ascii="Arial" w:hAnsi="Arial" w:cs="Arial"/>
                <w:bCs/>
              </w:rPr>
              <w:t xml:space="preserve"> ER (morphine extended-release)</w:t>
            </w:r>
            <w:r>
              <w:rPr>
                <w:rFonts w:ascii="Arial" w:hAnsi="Arial" w:cs="Arial"/>
                <w:bCs/>
              </w:rPr>
              <w:t xml:space="preserve"> </w:t>
            </w:r>
            <w:r w:rsidRPr="0004196E">
              <w:rPr>
                <w:rFonts w:ascii="Arial" w:hAnsi="Arial" w:cs="Arial"/>
              </w:rPr>
              <w:t>have not been established</w:t>
            </w:r>
            <w:r>
              <w:rPr>
                <w:rFonts w:ascii="Arial" w:hAnsi="Arial" w:cs="Arial"/>
              </w:rPr>
              <w:t xml:space="preserve"> in patients below the age of 18 years</w:t>
            </w:r>
            <w:r w:rsidRPr="0004196E">
              <w:rPr>
                <w:rFonts w:ascii="Arial" w:hAnsi="Arial" w:cs="Arial"/>
              </w:rPr>
              <w:t>.</w:t>
            </w:r>
          </w:p>
        </w:tc>
      </w:tr>
      <w:tr w:rsidR="00864803" w:rsidRPr="001723DB" w:rsidTr="00AA5B5A">
        <w:tc>
          <w:tcPr>
            <w:tcW w:w="4680" w:type="dxa"/>
          </w:tcPr>
          <w:p w:rsidR="00864803" w:rsidRPr="001723DB" w:rsidRDefault="00864803" w:rsidP="0082799B">
            <w:pPr>
              <w:pStyle w:val="CommentText"/>
              <w:spacing w:after="0"/>
              <w:rPr>
                <w:rFonts w:ascii="Arial" w:hAnsi="Arial" w:cs="Arial"/>
              </w:rPr>
            </w:pPr>
            <w:r w:rsidRPr="001723DB">
              <w:rPr>
                <w:rFonts w:ascii="Arial" w:hAnsi="Arial" w:cs="Arial"/>
              </w:rPr>
              <w:t>Elderly</w:t>
            </w:r>
          </w:p>
        </w:tc>
        <w:tc>
          <w:tcPr>
            <w:tcW w:w="4780" w:type="dxa"/>
          </w:tcPr>
          <w:p w:rsidR="00864803" w:rsidRPr="001723DB" w:rsidRDefault="00864803" w:rsidP="0082799B">
            <w:pPr>
              <w:pStyle w:val="CommentText"/>
              <w:spacing w:after="0" w:line="240" w:lineRule="auto"/>
              <w:rPr>
                <w:rFonts w:ascii="Arial" w:hAnsi="Arial" w:cs="Arial"/>
              </w:rPr>
            </w:pPr>
            <w:r>
              <w:rPr>
                <w:rFonts w:ascii="Arial" w:hAnsi="Arial" w:cs="Arial"/>
              </w:rPr>
              <w:t>Clinical studies of morphine extended-release did not include a sufficient amount of subjects aged 65</w:t>
            </w:r>
            <w:r w:rsidR="00D328E8">
              <w:rPr>
                <w:rFonts w:ascii="Arial" w:hAnsi="Arial" w:cs="Arial"/>
              </w:rPr>
              <w:t xml:space="preserve"> </w:t>
            </w:r>
            <w:r w:rsidR="00D328E8">
              <w:rPr>
                <w:rFonts w:ascii="Arial" w:hAnsi="Arial" w:cs="Arial"/>
              </w:rPr>
              <w:lastRenderedPageBreak/>
              <w:t>years</w:t>
            </w:r>
            <w:r>
              <w:rPr>
                <w:rFonts w:ascii="Arial" w:hAnsi="Arial" w:cs="Arial"/>
              </w:rPr>
              <w:t xml:space="preserve"> and older to determine whether they respond differently from younger subjects. Morphine is substantially excreted by the kidney, and risk of adverse reactions to morphine may be greater in patients with impaired renal function. Elderly patients are more likely to have decreased renal function. As such, care should be taken in dose selection, and it may be useful to monitor renal function.</w:t>
            </w:r>
          </w:p>
        </w:tc>
      </w:tr>
      <w:tr w:rsidR="00864803" w:rsidRPr="001723DB" w:rsidTr="00AA5B5A">
        <w:tc>
          <w:tcPr>
            <w:tcW w:w="4680" w:type="dxa"/>
          </w:tcPr>
          <w:p w:rsidR="00864803" w:rsidRPr="001723DB" w:rsidRDefault="00864803" w:rsidP="0082799B">
            <w:pPr>
              <w:pStyle w:val="CommentText"/>
              <w:spacing w:after="0"/>
              <w:rPr>
                <w:rFonts w:ascii="Arial" w:hAnsi="Arial" w:cs="Arial"/>
              </w:rPr>
            </w:pPr>
            <w:r w:rsidRPr="001723DB">
              <w:rPr>
                <w:rFonts w:ascii="Arial" w:hAnsi="Arial" w:cs="Arial"/>
              </w:rPr>
              <w:lastRenderedPageBreak/>
              <w:t xml:space="preserve">Hepatic </w:t>
            </w:r>
            <w:r>
              <w:rPr>
                <w:rFonts w:ascii="Arial" w:hAnsi="Arial" w:cs="Arial"/>
              </w:rPr>
              <w:t>Impairment</w:t>
            </w:r>
          </w:p>
        </w:tc>
        <w:tc>
          <w:tcPr>
            <w:tcW w:w="4780" w:type="dxa"/>
          </w:tcPr>
          <w:p w:rsidR="00864803" w:rsidRPr="001723DB" w:rsidRDefault="00864803" w:rsidP="00AC11DA">
            <w:pPr>
              <w:pStyle w:val="CommentText"/>
              <w:spacing w:after="0" w:line="240" w:lineRule="auto"/>
              <w:rPr>
                <w:rFonts w:ascii="Arial" w:hAnsi="Arial" w:cs="Arial"/>
              </w:rPr>
            </w:pPr>
            <w:r>
              <w:rPr>
                <w:rFonts w:ascii="Arial" w:hAnsi="Arial" w:cs="Arial"/>
              </w:rPr>
              <w:t xml:space="preserve">The </w:t>
            </w:r>
            <w:r w:rsidR="009916B6">
              <w:rPr>
                <w:rFonts w:ascii="Arial" w:hAnsi="Arial" w:cs="Arial"/>
              </w:rPr>
              <w:t>pharmacokinetics of morphine is</w:t>
            </w:r>
            <w:bookmarkStart w:id="1" w:name="_GoBack"/>
            <w:bookmarkEnd w:id="1"/>
            <w:r>
              <w:rPr>
                <w:rFonts w:ascii="Arial" w:hAnsi="Arial" w:cs="Arial"/>
              </w:rPr>
              <w:t xml:space="preserve"> known to be significantly altered in patients with cirrhosis. Start these patients at a lower than usual dosage of </w:t>
            </w:r>
            <w:proofErr w:type="spellStart"/>
            <w:r w:rsidR="00AC11DA">
              <w:rPr>
                <w:rFonts w:ascii="Arial" w:hAnsi="Arial" w:cs="Arial"/>
                <w:bCs/>
              </w:rPr>
              <w:t>Arymo</w:t>
            </w:r>
            <w:proofErr w:type="spellEnd"/>
            <w:r w:rsidRPr="00C413E3">
              <w:rPr>
                <w:rFonts w:ascii="Arial" w:hAnsi="Arial" w:cs="Arial"/>
                <w:bCs/>
                <w:vertAlign w:val="superscript"/>
              </w:rPr>
              <w:t>®</w:t>
            </w:r>
            <w:r w:rsidRPr="00C413E3">
              <w:rPr>
                <w:rFonts w:ascii="Arial" w:hAnsi="Arial" w:cs="Arial"/>
                <w:bCs/>
              </w:rPr>
              <w:t xml:space="preserve"> ER (morphine extended-release)</w:t>
            </w:r>
            <w:r>
              <w:rPr>
                <w:rFonts w:ascii="Arial" w:hAnsi="Arial" w:cs="Arial"/>
                <w:bCs/>
              </w:rPr>
              <w:t xml:space="preserve"> and titrate slowly, monitoring for signs of respiratory depression, sedation and hypotension.</w:t>
            </w:r>
          </w:p>
        </w:tc>
      </w:tr>
      <w:tr w:rsidR="00864803" w:rsidRPr="001723DB" w:rsidTr="00AA5B5A">
        <w:tc>
          <w:tcPr>
            <w:tcW w:w="4680" w:type="dxa"/>
          </w:tcPr>
          <w:p w:rsidR="00864803" w:rsidRPr="001723DB" w:rsidRDefault="00864803" w:rsidP="0082799B">
            <w:pPr>
              <w:pStyle w:val="CommentText"/>
              <w:spacing w:after="0"/>
              <w:rPr>
                <w:rFonts w:ascii="Arial" w:hAnsi="Arial" w:cs="Arial"/>
              </w:rPr>
            </w:pPr>
            <w:r w:rsidRPr="001723DB">
              <w:rPr>
                <w:rFonts w:ascii="Arial" w:hAnsi="Arial" w:cs="Arial"/>
              </w:rPr>
              <w:t xml:space="preserve">Renal </w:t>
            </w:r>
            <w:r>
              <w:rPr>
                <w:rFonts w:ascii="Arial" w:hAnsi="Arial" w:cs="Arial"/>
              </w:rPr>
              <w:t>Impairment</w:t>
            </w:r>
          </w:p>
        </w:tc>
        <w:tc>
          <w:tcPr>
            <w:tcW w:w="4780" w:type="dxa"/>
          </w:tcPr>
          <w:p w:rsidR="00864803" w:rsidRPr="001723DB" w:rsidRDefault="00864803" w:rsidP="00AC11DA">
            <w:pPr>
              <w:pStyle w:val="CommentText"/>
              <w:spacing w:after="0" w:line="240" w:lineRule="auto"/>
              <w:rPr>
                <w:rFonts w:ascii="Arial" w:hAnsi="Arial" w:cs="Arial"/>
              </w:rPr>
            </w:pPr>
            <w:r>
              <w:rPr>
                <w:rFonts w:ascii="Arial" w:hAnsi="Arial" w:cs="Arial"/>
              </w:rPr>
              <w:t xml:space="preserve">The </w:t>
            </w:r>
            <w:r w:rsidR="009916B6">
              <w:rPr>
                <w:rFonts w:ascii="Arial" w:hAnsi="Arial" w:cs="Arial"/>
              </w:rPr>
              <w:t>pharmacokinetics of morphine is</w:t>
            </w:r>
            <w:r>
              <w:rPr>
                <w:rFonts w:ascii="Arial" w:hAnsi="Arial" w:cs="Arial"/>
              </w:rPr>
              <w:t xml:space="preserve"> altered in patients with renal impairment. Start these patients at a lower than usual dosage of </w:t>
            </w:r>
            <w:proofErr w:type="spellStart"/>
            <w:r w:rsidR="00AC11DA">
              <w:rPr>
                <w:rFonts w:ascii="Arial" w:hAnsi="Arial" w:cs="Arial"/>
                <w:bCs/>
              </w:rPr>
              <w:t>Arymo</w:t>
            </w:r>
            <w:proofErr w:type="spellEnd"/>
            <w:r w:rsidRPr="00C413E3">
              <w:rPr>
                <w:rFonts w:ascii="Arial" w:hAnsi="Arial" w:cs="Arial"/>
                <w:bCs/>
                <w:vertAlign w:val="superscript"/>
              </w:rPr>
              <w:t>®</w:t>
            </w:r>
            <w:r w:rsidRPr="00C413E3">
              <w:rPr>
                <w:rFonts w:ascii="Arial" w:hAnsi="Arial" w:cs="Arial"/>
                <w:bCs/>
              </w:rPr>
              <w:t xml:space="preserve"> ER (morphine extended-release)</w:t>
            </w:r>
            <w:r>
              <w:rPr>
                <w:rFonts w:ascii="Arial" w:hAnsi="Arial" w:cs="Arial"/>
                <w:bCs/>
              </w:rPr>
              <w:t xml:space="preserve"> and titrate slowly, monitoring for signs of respiratory depression, sedation and hypotension.</w:t>
            </w:r>
          </w:p>
        </w:tc>
      </w:tr>
    </w:tbl>
    <w:p w:rsidR="00AA5B5A" w:rsidRPr="001723DB" w:rsidRDefault="00AA5B5A" w:rsidP="00AE32D7">
      <w:pPr>
        <w:pStyle w:val="CommentText"/>
        <w:spacing w:after="0" w:line="240" w:lineRule="auto"/>
        <w:rPr>
          <w:rFonts w:ascii="Arial" w:hAnsi="Arial" w:cs="Arial"/>
          <w:color w:val="008000"/>
        </w:rPr>
      </w:pPr>
    </w:p>
    <w:p w:rsidR="00793E3B" w:rsidRPr="0044122B" w:rsidRDefault="00793E3B" w:rsidP="00793E3B">
      <w:pPr>
        <w:pStyle w:val="NoSpacing"/>
        <w:rPr>
          <w:rFonts w:ascii="Arial" w:hAnsi="Arial" w:cs="Arial"/>
          <w:b/>
          <w:sz w:val="20"/>
          <w:szCs w:val="20"/>
          <w:u w:val="single"/>
        </w:rPr>
      </w:pPr>
      <w:bookmarkStart w:id="2" w:name="DosageAdministration"/>
      <w:r w:rsidRPr="0044122B">
        <w:rPr>
          <w:rFonts w:ascii="Arial" w:hAnsi="Arial" w:cs="Arial"/>
          <w:b/>
          <w:sz w:val="20"/>
          <w:szCs w:val="20"/>
          <w:u w:val="single"/>
        </w:rPr>
        <w:t xml:space="preserve">Dosage </w:t>
      </w:r>
      <w:r w:rsidR="005732F0">
        <w:rPr>
          <w:rFonts w:ascii="Arial" w:hAnsi="Arial" w:cs="Arial"/>
          <w:b/>
          <w:sz w:val="20"/>
          <w:szCs w:val="20"/>
          <w:u w:val="single"/>
        </w:rPr>
        <w:t>Forms</w:t>
      </w:r>
    </w:p>
    <w:bookmarkEnd w:id="2"/>
    <w:p w:rsidR="00373B99" w:rsidRPr="0044122B" w:rsidRDefault="00373B99" w:rsidP="00793E3B">
      <w:pPr>
        <w:pStyle w:val="NoSpacing"/>
        <w:rPr>
          <w:rFonts w:ascii="Arial" w:hAnsi="Arial" w:cs="Arial"/>
          <w:color w:val="0000FF"/>
          <w:sz w:val="20"/>
          <w:szCs w:val="20"/>
        </w:rPr>
      </w:pPr>
    </w:p>
    <w:p w:rsidR="00793E3B" w:rsidRPr="00AC29F5" w:rsidRDefault="00793E3B" w:rsidP="00793E3B">
      <w:pPr>
        <w:spacing w:after="0" w:line="240" w:lineRule="auto"/>
        <w:rPr>
          <w:rFonts w:ascii="Arial" w:hAnsi="Arial" w:cs="Arial"/>
          <w:bCs/>
          <w:sz w:val="20"/>
          <w:szCs w:val="20"/>
          <w:vertAlign w:val="superscript"/>
        </w:rPr>
      </w:pPr>
      <w:proofErr w:type="gramStart"/>
      <w:r w:rsidRPr="0044122B">
        <w:rPr>
          <w:rFonts w:ascii="Arial" w:hAnsi="Arial" w:cs="Arial"/>
          <w:b/>
          <w:sz w:val="20"/>
          <w:szCs w:val="20"/>
        </w:rPr>
        <w:t xml:space="preserve">Table </w:t>
      </w:r>
      <w:r w:rsidR="00F43A7F">
        <w:rPr>
          <w:rFonts w:ascii="Arial" w:hAnsi="Arial" w:cs="Arial"/>
          <w:b/>
          <w:sz w:val="20"/>
          <w:szCs w:val="20"/>
        </w:rPr>
        <w:t>4</w:t>
      </w:r>
      <w:r w:rsidR="005732F0">
        <w:rPr>
          <w:rFonts w:ascii="Arial" w:hAnsi="Arial" w:cs="Arial"/>
          <w:b/>
          <w:sz w:val="20"/>
          <w:szCs w:val="20"/>
        </w:rPr>
        <w:t>.</w:t>
      </w:r>
      <w:proofErr w:type="gramEnd"/>
      <w:r w:rsidR="005732F0">
        <w:rPr>
          <w:rFonts w:ascii="Arial" w:hAnsi="Arial" w:cs="Arial"/>
          <w:b/>
          <w:sz w:val="20"/>
          <w:szCs w:val="20"/>
        </w:rPr>
        <w:t xml:space="preserve"> Availability, Storage and Handling</w:t>
      </w:r>
      <w:r w:rsidR="00AC29F5">
        <w:rPr>
          <w:rFonts w:ascii="Arial" w:hAnsi="Arial" w:cs="Arial"/>
          <w:b/>
          <w:sz w:val="20"/>
          <w:szCs w:val="20"/>
          <w:vertAlign w:val="superscript"/>
        </w:rPr>
        <w:t>1</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90"/>
        <w:gridCol w:w="3080"/>
        <w:gridCol w:w="3190"/>
      </w:tblGrid>
      <w:tr w:rsidR="00793E3B" w:rsidRPr="0044122B" w:rsidTr="00F9017C">
        <w:trPr>
          <w:tblHeader/>
        </w:trPr>
        <w:tc>
          <w:tcPr>
            <w:tcW w:w="3190" w:type="dxa"/>
            <w:tcBorders>
              <w:bottom w:val="single" w:sz="4" w:space="0" w:color="000000"/>
            </w:tcBorders>
            <w:shd w:val="clear" w:color="auto" w:fill="C0C0C0"/>
            <w:vAlign w:val="center"/>
          </w:tcPr>
          <w:p w:rsidR="00793E3B" w:rsidRPr="0044122B" w:rsidRDefault="001861F2" w:rsidP="00F9017C">
            <w:pPr>
              <w:pStyle w:val="NoSpacing"/>
              <w:jc w:val="center"/>
              <w:rPr>
                <w:rFonts w:ascii="Arial" w:hAnsi="Arial" w:cs="Arial"/>
                <w:b/>
                <w:sz w:val="20"/>
                <w:szCs w:val="20"/>
              </w:rPr>
            </w:pPr>
            <w:r>
              <w:rPr>
                <w:rFonts w:ascii="Arial" w:hAnsi="Arial" w:cs="Arial"/>
                <w:b/>
                <w:sz w:val="20"/>
                <w:szCs w:val="20"/>
              </w:rPr>
              <w:t>Dosage Form</w:t>
            </w:r>
          </w:p>
        </w:tc>
        <w:tc>
          <w:tcPr>
            <w:tcW w:w="3080" w:type="dxa"/>
            <w:tcBorders>
              <w:bottom w:val="single" w:sz="4" w:space="0" w:color="000000"/>
            </w:tcBorders>
            <w:shd w:val="clear" w:color="auto" w:fill="C0C0C0"/>
            <w:vAlign w:val="center"/>
          </w:tcPr>
          <w:p w:rsidR="00793E3B" w:rsidRPr="0044122B" w:rsidRDefault="001861F2" w:rsidP="00F9017C">
            <w:pPr>
              <w:pStyle w:val="NoSpacing"/>
              <w:jc w:val="center"/>
              <w:rPr>
                <w:rFonts w:ascii="Arial" w:hAnsi="Arial" w:cs="Arial"/>
                <w:b/>
                <w:sz w:val="20"/>
                <w:szCs w:val="20"/>
              </w:rPr>
            </w:pPr>
            <w:r>
              <w:rPr>
                <w:rFonts w:ascii="Arial" w:hAnsi="Arial" w:cs="Arial"/>
                <w:b/>
                <w:sz w:val="20"/>
                <w:szCs w:val="20"/>
              </w:rPr>
              <w:t>Strength</w:t>
            </w:r>
          </w:p>
        </w:tc>
        <w:tc>
          <w:tcPr>
            <w:tcW w:w="3190" w:type="dxa"/>
            <w:tcBorders>
              <w:bottom w:val="single" w:sz="4" w:space="0" w:color="000000"/>
            </w:tcBorders>
            <w:shd w:val="clear" w:color="auto" w:fill="C0C0C0"/>
            <w:vAlign w:val="center"/>
          </w:tcPr>
          <w:p w:rsidR="00793E3B" w:rsidRPr="0044122B" w:rsidRDefault="005732F0" w:rsidP="00F9017C">
            <w:pPr>
              <w:pStyle w:val="NoSpacing"/>
              <w:jc w:val="center"/>
              <w:rPr>
                <w:rFonts w:ascii="Arial" w:hAnsi="Arial" w:cs="Arial"/>
                <w:b/>
                <w:sz w:val="20"/>
                <w:szCs w:val="20"/>
              </w:rPr>
            </w:pPr>
            <w:r>
              <w:rPr>
                <w:rFonts w:ascii="Arial" w:hAnsi="Arial" w:cs="Arial"/>
                <w:b/>
                <w:sz w:val="20"/>
                <w:szCs w:val="20"/>
              </w:rPr>
              <w:t>Special Handling</w:t>
            </w:r>
            <w:r w:rsidR="001861F2">
              <w:rPr>
                <w:rFonts w:ascii="Arial" w:hAnsi="Arial" w:cs="Arial"/>
                <w:b/>
                <w:sz w:val="20"/>
                <w:szCs w:val="20"/>
              </w:rPr>
              <w:t xml:space="preserve"> or Storage</w:t>
            </w:r>
          </w:p>
        </w:tc>
      </w:tr>
      <w:tr w:rsidR="00793E3B" w:rsidRPr="0044122B" w:rsidTr="00F9017C">
        <w:tc>
          <w:tcPr>
            <w:tcW w:w="3190" w:type="dxa"/>
          </w:tcPr>
          <w:p w:rsidR="00793E3B" w:rsidRPr="004D5C46" w:rsidRDefault="009411C8" w:rsidP="006D6556">
            <w:pPr>
              <w:spacing w:after="0" w:line="240" w:lineRule="auto"/>
              <w:rPr>
                <w:rFonts w:ascii="Arial" w:hAnsi="Arial" w:cs="Arial"/>
                <w:sz w:val="20"/>
                <w:szCs w:val="20"/>
              </w:rPr>
            </w:pPr>
            <w:r>
              <w:rPr>
                <w:rFonts w:ascii="Arial" w:hAnsi="Arial" w:cs="Arial"/>
                <w:sz w:val="20"/>
                <w:szCs w:val="20"/>
              </w:rPr>
              <w:t>Extended-release tablet</w:t>
            </w:r>
          </w:p>
        </w:tc>
        <w:tc>
          <w:tcPr>
            <w:tcW w:w="3080" w:type="dxa"/>
          </w:tcPr>
          <w:p w:rsidR="00793E3B" w:rsidRDefault="009411C8" w:rsidP="006069A2">
            <w:pPr>
              <w:pStyle w:val="NoSpacing"/>
              <w:jc w:val="center"/>
              <w:rPr>
                <w:rFonts w:ascii="Arial" w:hAnsi="Arial" w:cs="Arial"/>
                <w:sz w:val="20"/>
                <w:szCs w:val="20"/>
              </w:rPr>
            </w:pPr>
            <w:r>
              <w:rPr>
                <w:rFonts w:ascii="Arial" w:hAnsi="Arial" w:cs="Arial"/>
                <w:sz w:val="20"/>
                <w:szCs w:val="20"/>
              </w:rPr>
              <w:t>15 mg</w:t>
            </w:r>
          </w:p>
          <w:p w:rsidR="009411C8" w:rsidRDefault="009411C8" w:rsidP="006069A2">
            <w:pPr>
              <w:pStyle w:val="NoSpacing"/>
              <w:jc w:val="center"/>
              <w:rPr>
                <w:rFonts w:ascii="Arial" w:hAnsi="Arial" w:cs="Arial"/>
                <w:sz w:val="20"/>
                <w:szCs w:val="20"/>
              </w:rPr>
            </w:pPr>
            <w:r>
              <w:rPr>
                <w:rFonts w:ascii="Arial" w:hAnsi="Arial" w:cs="Arial"/>
                <w:sz w:val="20"/>
                <w:szCs w:val="20"/>
              </w:rPr>
              <w:t>30 mg</w:t>
            </w:r>
          </w:p>
          <w:p w:rsidR="009411C8" w:rsidRPr="005B4688" w:rsidRDefault="009411C8" w:rsidP="005B4688">
            <w:pPr>
              <w:pStyle w:val="NoSpacing"/>
              <w:jc w:val="center"/>
              <w:rPr>
                <w:rFonts w:ascii="Arial" w:hAnsi="Arial" w:cs="Arial"/>
                <w:sz w:val="20"/>
                <w:szCs w:val="20"/>
              </w:rPr>
            </w:pPr>
            <w:r>
              <w:rPr>
                <w:rFonts w:ascii="Arial" w:hAnsi="Arial" w:cs="Arial"/>
                <w:sz w:val="20"/>
                <w:szCs w:val="20"/>
              </w:rPr>
              <w:t>60 mg</w:t>
            </w:r>
          </w:p>
        </w:tc>
        <w:tc>
          <w:tcPr>
            <w:tcW w:w="3190" w:type="dxa"/>
          </w:tcPr>
          <w:p w:rsidR="00793E3B" w:rsidRDefault="00BB7CAE" w:rsidP="00BB7CAE">
            <w:pPr>
              <w:pStyle w:val="NoSpacing"/>
              <w:rPr>
                <w:rFonts w:ascii="Arial" w:hAnsi="Arial" w:cs="Arial"/>
                <w:sz w:val="20"/>
                <w:szCs w:val="20"/>
              </w:rPr>
            </w:pPr>
            <w:r w:rsidRPr="00BB7CAE">
              <w:rPr>
                <w:rFonts w:ascii="Arial" w:hAnsi="Arial" w:cs="Arial"/>
                <w:sz w:val="20"/>
                <w:szCs w:val="20"/>
              </w:rPr>
              <w:t>Store at 25°C (77°F); excursions between 15° and 30°C (59° and 86°F)</w:t>
            </w:r>
            <w:r>
              <w:rPr>
                <w:rFonts w:ascii="Arial" w:hAnsi="Arial" w:cs="Arial"/>
                <w:sz w:val="20"/>
                <w:szCs w:val="20"/>
              </w:rPr>
              <w:t xml:space="preserve"> are permitted.</w:t>
            </w:r>
          </w:p>
          <w:p w:rsidR="00BB7CAE" w:rsidRDefault="00BB7CAE" w:rsidP="00BB7CAE">
            <w:pPr>
              <w:pStyle w:val="NoSpacing"/>
              <w:rPr>
                <w:rFonts w:ascii="Arial" w:hAnsi="Arial" w:cs="Arial"/>
                <w:sz w:val="20"/>
                <w:szCs w:val="20"/>
              </w:rPr>
            </w:pPr>
          </w:p>
          <w:p w:rsidR="00BB7CAE" w:rsidRPr="0039388F" w:rsidRDefault="00BB7CAE" w:rsidP="00BB7CAE">
            <w:pPr>
              <w:pStyle w:val="NoSpacing"/>
              <w:rPr>
                <w:rFonts w:ascii="Arial" w:hAnsi="Arial" w:cs="Arial"/>
                <w:sz w:val="20"/>
                <w:szCs w:val="20"/>
              </w:rPr>
            </w:pPr>
            <w:r>
              <w:rPr>
                <w:rFonts w:ascii="Arial" w:hAnsi="Arial" w:cs="Arial"/>
                <w:sz w:val="20"/>
                <w:szCs w:val="20"/>
              </w:rPr>
              <w:t>Dispense and store in tight, light-resistant container with child-resistant closure.</w:t>
            </w:r>
          </w:p>
        </w:tc>
      </w:tr>
    </w:tbl>
    <w:p w:rsidR="00793E3B" w:rsidRDefault="00793E3B" w:rsidP="004920E8">
      <w:pPr>
        <w:pStyle w:val="BodyTextIndent"/>
        <w:ind w:left="0"/>
        <w:rPr>
          <w:rFonts w:ascii="Arial" w:hAnsi="Arial" w:cs="Arial"/>
          <w:b/>
          <w:u w:val="single"/>
        </w:rPr>
      </w:pPr>
    </w:p>
    <w:p w:rsidR="005732F0" w:rsidRDefault="005732F0" w:rsidP="004920E8">
      <w:pPr>
        <w:pStyle w:val="BodyTextIndent"/>
        <w:ind w:left="0"/>
        <w:rPr>
          <w:rFonts w:ascii="Arial" w:hAnsi="Arial" w:cs="Arial"/>
          <w:b/>
          <w:u w:val="single"/>
        </w:rPr>
      </w:pPr>
      <w:r>
        <w:rPr>
          <w:rFonts w:ascii="Arial" w:hAnsi="Arial" w:cs="Arial"/>
          <w:b/>
          <w:u w:val="single"/>
        </w:rPr>
        <w:t>Dosage Range</w:t>
      </w:r>
    </w:p>
    <w:p w:rsidR="001417E9" w:rsidRDefault="001417E9" w:rsidP="004920E8">
      <w:pPr>
        <w:pStyle w:val="BodyTextIndent"/>
        <w:ind w:left="0"/>
        <w:rPr>
          <w:rFonts w:ascii="Arial" w:hAnsi="Arial" w:cs="Arial"/>
          <w:b/>
          <w:u w:val="single"/>
        </w:rPr>
      </w:pPr>
    </w:p>
    <w:p w:rsidR="005732F0" w:rsidRPr="00AC29F5" w:rsidRDefault="004F27CC" w:rsidP="004920E8">
      <w:pPr>
        <w:pStyle w:val="BodyTextIndent"/>
        <w:ind w:left="0"/>
        <w:rPr>
          <w:rFonts w:ascii="Arial" w:hAnsi="Arial" w:cs="Arial"/>
          <w:b/>
        </w:rPr>
      </w:pPr>
      <w:proofErr w:type="gramStart"/>
      <w:r>
        <w:rPr>
          <w:rFonts w:ascii="Arial" w:hAnsi="Arial" w:cs="Arial"/>
          <w:b/>
        </w:rPr>
        <w:t xml:space="preserve">Table </w:t>
      </w:r>
      <w:r w:rsidR="00F43A7F">
        <w:rPr>
          <w:rFonts w:ascii="Arial" w:hAnsi="Arial" w:cs="Arial"/>
          <w:b/>
        </w:rPr>
        <w:t>5</w:t>
      </w:r>
      <w:r w:rsidR="005732F0">
        <w:rPr>
          <w:rFonts w:ascii="Arial" w:hAnsi="Arial" w:cs="Arial"/>
          <w:b/>
        </w:rPr>
        <w:t>.</w:t>
      </w:r>
      <w:proofErr w:type="gramEnd"/>
      <w:r w:rsidR="005732F0">
        <w:rPr>
          <w:rFonts w:ascii="Arial" w:hAnsi="Arial" w:cs="Arial"/>
          <w:b/>
        </w:rPr>
        <w:t xml:space="preserve"> Dosing and Administration</w:t>
      </w:r>
      <w:r w:rsidR="00AC29F5">
        <w:rPr>
          <w:rFonts w:ascii="Arial" w:hAnsi="Arial" w:cs="Arial"/>
          <w:b/>
          <w:vertAlign w:val="superscript"/>
        </w:rPr>
        <w:t>1</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90"/>
        <w:gridCol w:w="1760"/>
        <w:gridCol w:w="2250"/>
        <w:gridCol w:w="2250"/>
      </w:tblGrid>
      <w:tr w:rsidR="00E223B5" w:rsidRPr="0044122B" w:rsidTr="0083476D">
        <w:trPr>
          <w:tblHeader/>
        </w:trPr>
        <w:tc>
          <w:tcPr>
            <w:tcW w:w="3190" w:type="dxa"/>
            <w:tcBorders>
              <w:bottom w:val="single" w:sz="4" w:space="0" w:color="000000"/>
            </w:tcBorders>
            <w:shd w:val="clear" w:color="auto" w:fill="C0C0C0"/>
            <w:vAlign w:val="center"/>
          </w:tcPr>
          <w:p w:rsidR="00E223B5" w:rsidRPr="0044122B" w:rsidRDefault="00E223B5" w:rsidP="00F9017C">
            <w:pPr>
              <w:pStyle w:val="NoSpacing"/>
              <w:jc w:val="center"/>
              <w:rPr>
                <w:rFonts w:ascii="Arial" w:hAnsi="Arial" w:cs="Arial"/>
                <w:b/>
                <w:sz w:val="20"/>
                <w:szCs w:val="20"/>
              </w:rPr>
            </w:pPr>
            <w:r w:rsidRPr="0044122B">
              <w:rPr>
                <w:rFonts w:ascii="Arial" w:hAnsi="Arial" w:cs="Arial"/>
                <w:b/>
                <w:sz w:val="20"/>
                <w:szCs w:val="20"/>
              </w:rPr>
              <w:t>Adult Dose</w:t>
            </w:r>
          </w:p>
        </w:tc>
        <w:tc>
          <w:tcPr>
            <w:tcW w:w="1760" w:type="dxa"/>
            <w:tcBorders>
              <w:bottom w:val="single" w:sz="4" w:space="0" w:color="000000"/>
            </w:tcBorders>
            <w:shd w:val="clear" w:color="auto" w:fill="C0C0C0"/>
            <w:vAlign w:val="center"/>
          </w:tcPr>
          <w:p w:rsidR="00E223B5" w:rsidRPr="0044122B" w:rsidRDefault="00E223B5" w:rsidP="00F9017C">
            <w:pPr>
              <w:pStyle w:val="NoSpacing"/>
              <w:jc w:val="center"/>
              <w:rPr>
                <w:rFonts w:ascii="Arial" w:hAnsi="Arial" w:cs="Arial"/>
                <w:b/>
                <w:sz w:val="20"/>
                <w:szCs w:val="20"/>
              </w:rPr>
            </w:pPr>
            <w:r w:rsidRPr="0044122B">
              <w:rPr>
                <w:rFonts w:ascii="Arial" w:hAnsi="Arial" w:cs="Arial"/>
                <w:b/>
                <w:sz w:val="20"/>
                <w:szCs w:val="20"/>
              </w:rPr>
              <w:t>Pediatric Dose</w:t>
            </w:r>
          </w:p>
        </w:tc>
        <w:tc>
          <w:tcPr>
            <w:tcW w:w="2250" w:type="dxa"/>
            <w:tcBorders>
              <w:bottom w:val="single" w:sz="4" w:space="0" w:color="000000"/>
            </w:tcBorders>
            <w:shd w:val="clear" w:color="auto" w:fill="C0C0C0"/>
            <w:vAlign w:val="center"/>
          </w:tcPr>
          <w:p w:rsidR="00E223B5" w:rsidRPr="0044122B" w:rsidRDefault="00E223B5" w:rsidP="00F9017C">
            <w:pPr>
              <w:pStyle w:val="NoSpacing"/>
              <w:jc w:val="center"/>
              <w:rPr>
                <w:rFonts w:ascii="Arial" w:hAnsi="Arial" w:cs="Arial"/>
                <w:b/>
                <w:sz w:val="20"/>
                <w:szCs w:val="20"/>
              </w:rPr>
            </w:pPr>
            <w:r>
              <w:rPr>
                <w:rFonts w:ascii="Arial" w:hAnsi="Arial" w:cs="Arial"/>
                <w:b/>
                <w:sz w:val="20"/>
                <w:szCs w:val="20"/>
              </w:rPr>
              <w:t>Renal Dose</w:t>
            </w:r>
          </w:p>
        </w:tc>
        <w:tc>
          <w:tcPr>
            <w:tcW w:w="2250" w:type="dxa"/>
            <w:tcBorders>
              <w:bottom w:val="single" w:sz="4" w:space="0" w:color="000000"/>
            </w:tcBorders>
            <w:shd w:val="clear" w:color="auto" w:fill="C0C0C0"/>
            <w:vAlign w:val="center"/>
          </w:tcPr>
          <w:p w:rsidR="00E223B5" w:rsidRPr="0044122B" w:rsidRDefault="00E223B5" w:rsidP="00E223B5">
            <w:pPr>
              <w:pStyle w:val="NoSpacing"/>
              <w:jc w:val="center"/>
              <w:rPr>
                <w:rFonts w:ascii="Arial" w:hAnsi="Arial" w:cs="Arial"/>
                <w:b/>
                <w:sz w:val="20"/>
                <w:szCs w:val="20"/>
              </w:rPr>
            </w:pPr>
            <w:r>
              <w:rPr>
                <w:rFonts w:ascii="Arial" w:hAnsi="Arial" w:cs="Arial"/>
                <w:b/>
                <w:sz w:val="20"/>
                <w:szCs w:val="20"/>
              </w:rPr>
              <w:t>Hepatic Dose</w:t>
            </w:r>
          </w:p>
        </w:tc>
      </w:tr>
      <w:tr w:rsidR="00E223B5" w:rsidRPr="0044122B" w:rsidTr="0083476D">
        <w:tc>
          <w:tcPr>
            <w:tcW w:w="3190" w:type="dxa"/>
          </w:tcPr>
          <w:p w:rsidR="00A5284B" w:rsidRPr="00A5284B" w:rsidRDefault="00A5284B" w:rsidP="00A5284B">
            <w:pPr>
              <w:spacing w:after="0" w:line="240" w:lineRule="auto"/>
              <w:rPr>
                <w:rFonts w:ascii="Arial" w:hAnsi="Arial" w:cs="Arial"/>
                <w:sz w:val="20"/>
                <w:szCs w:val="20"/>
                <w:u w:val="single"/>
              </w:rPr>
            </w:pPr>
            <w:r w:rsidRPr="00A5284B">
              <w:rPr>
                <w:rFonts w:ascii="Arial" w:hAnsi="Arial" w:cs="Arial"/>
                <w:bCs/>
                <w:sz w:val="20"/>
                <w:szCs w:val="20"/>
                <w:u w:val="single"/>
              </w:rPr>
              <w:t>Management of pain that is severe enough to require daily, around-the-clock, long-term opioid treatment, and for which alternative treatment options are inadequate</w:t>
            </w:r>
            <w:r w:rsidRPr="00A5284B">
              <w:rPr>
                <w:rFonts w:ascii="Arial" w:hAnsi="Arial" w:cs="Arial"/>
                <w:sz w:val="20"/>
                <w:szCs w:val="20"/>
                <w:u w:val="single"/>
              </w:rPr>
              <w:t>:</w:t>
            </w:r>
          </w:p>
          <w:p w:rsidR="00A5284B" w:rsidRDefault="00A5284B" w:rsidP="00A5284B">
            <w:pPr>
              <w:spacing w:after="0" w:line="240" w:lineRule="auto"/>
              <w:rPr>
                <w:rFonts w:ascii="Arial" w:hAnsi="Arial" w:cs="Arial"/>
                <w:sz w:val="20"/>
                <w:szCs w:val="20"/>
              </w:rPr>
            </w:pPr>
            <w:r>
              <w:rPr>
                <w:rFonts w:ascii="Arial" w:hAnsi="Arial" w:cs="Arial"/>
                <w:sz w:val="20"/>
                <w:szCs w:val="20"/>
              </w:rPr>
              <w:t>Initial:</w:t>
            </w:r>
            <w:r w:rsidRPr="00A5284B">
              <w:rPr>
                <w:rFonts w:ascii="Arial" w:hAnsi="Arial" w:cs="Arial"/>
                <w:sz w:val="20"/>
                <w:szCs w:val="20"/>
              </w:rPr>
              <w:t xml:space="preserve"> 15 mg every </w:t>
            </w:r>
            <w:r w:rsidR="005B4688">
              <w:rPr>
                <w:rFonts w:ascii="Arial" w:hAnsi="Arial" w:cs="Arial"/>
                <w:sz w:val="20"/>
                <w:szCs w:val="20"/>
              </w:rPr>
              <w:t xml:space="preserve">8 or </w:t>
            </w:r>
            <w:r w:rsidRPr="00A5284B">
              <w:rPr>
                <w:rFonts w:ascii="Arial" w:hAnsi="Arial" w:cs="Arial"/>
                <w:sz w:val="20"/>
                <w:szCs w:val="20"/>
              </w:rPr>
              <w:t>12 hours</w:t>
            </w:r>
          </w:p>
          <w:p w:rsidR="00A5284B" w:rsidRDefault="00A5284B" w:rsidP="00A5284B">
            <w:pPr>
              <w:spacing w:after="0" w:line="240" w:lineRule="auto"/>
              <w:rPr>
                <w:rFonts w:ascii="Arial" w:hAnsi="Arial" w:cs="Arial"/>
                <w:sz w:val="20"/>
                <w:szCs w:val="20"/>
              </w:rPr>
            </w:pPr>
          </w:p>
          <w:p w:rsidR="00E223B5" w:rsidRPr="004D5C46" w:rsidRDefault="00A5284B" w:rsidP="00A5284B">
            <w:pPr>
              <w:spacing w:after="0" w:line="240" w:lineRule="auto"/>
              <w:rPr>
                <w:rFonts w:ascii="Arial" w:hAnsi="Arial" w:cs="Arial"/>
                <w:sz w:val="20"/>
                <w:szCs w:val="20"/>
              </w:rPr>
            </w:pPr>
            <w:r>
              <w:rPr>
                <w:rFonts w:ascii="Arial" w:hAnsi="Arial" w:cs="Arial"/>
                <w:sz w:val="20"/>
                <w:szCs w:val="20"/>
              </w:rPr>
              <w:t>Maintenance:</w:t>
            </w:r>
            <w:r w:rsidRPr="00A5284B">
              <w:rPr>
                <w:rFonts w:ascii="Arial" w:hAnsi="Arial" w:cs="Arial"/>
                <w:sz w:val="20"/>
                <w:szCs w:val="20"/>
              </w:rPr>
              <w:t xml:space="preserve"> individually titrate to a dose that provides adequate analgesia and minimizes adverse reactions every 1 to 2 days</w:t>
            </w:r>
          </w:p>
        </w:tc>
        <w:tc>
          <w:tcPr>
            <w:tcW w:w="1760" w:type="dxa"/>
          </w:tcPr>
          <w:p w:rsidR="00E223B5" w:rsidRPr="006069A2" w:rsidRDefault="006069A2" w:rsidP="00F9017C">
            <w:pPr>
              <w:pStyle w:val="NoSpacing"/>
              <w:rPr>
                <w:rFonts w:ascii="Arial" w:hAnsi="Arial" w:cs="Arial"/>
                <w:color w:val="0000FF"/>
                <w:sz w:val="20"/>
                <w:szCs w:val="20"/>
              </w:rPr>
            </w:pPr>
            <w:r w:rsidRPr="006069A2">
              <w:rPr>
                <w:rFonts w:ascii="Arial" w:hAnsi="Arial" w:cs="Arial"/>
                <w:sz w:val="20"/>
                <w:szCs w:val="20"/>
              </w:rPr>
              <w:t>Safety and efficacy in pediatric patients have not been established.</w:t>
            </w:r>
          </w:p>
        </w:tc>
        <w:tc>
          <w:tcPr>
            <w:tcW w:w="2250" w:type="dxa"/>
          </w:tcPr>
          <w:p w:rsidR="00E223B5" w:rsidRPr="0039388F" w:rsidRDefault="00A5284B" w:rsidP="00F9017C">
            <w:pPr>
              <w:spacing w:after="0" w:line="240" w:lineRule="auto"/>
              <w:rPr>
                <w:rFonts w:ascii="Arial" w:hAnsi="Arial" w:cs="Arial"/>
                <w:sz w:val="20"/>
                <w:szCs w:val="20"/>
              </w:rPr>
            </w:pPr>
            <w:r>
              <w:rPr>
                <w:rFonts w:ascii="Arial" w:hAnsi="Arial" w:cs="Arial"/>
                <w:sz w:val="20"/>
                <w:szCs w:val="20"/>
              </w:rPr>
              <w:t>Start with lower than usual dosage and titrate slowly while monitoring for respiratory depression, sedation and hypotension.</w:t>
            </w:r>
          </w:p>
        </w:tc>
        <w:tc>
          <w:tcPr>
            <w:tcW w:w="2250" w:type="dxa"/>
          </w:tcPr>
          <w:p w:rsidR="00E223B5" w:rsidRPr="0039388F" w:rsidRDefault="00A5284B" w:rsidP="00A5284B">
            <w:pPr>
              <w:spacing w:after="0" w:line="240" w:lineRule="auto"/>
              <w:rPr>
                <w:rFonts w:ascii="Arial" w:hAnsi="Arial" w:cs="Arial"/>
                <w:sz w:val="20"/>
                <w:szCs w:val="20"/>
              </w:rPr>
            </w:pPr>
            <w:r>
              <w:rPr>
                <w:rFonts w:ascii="Arial" w:hAnsi="Arial" w:cs="Arial"/>
                <w:sz w:val="20"/>
                <w:szCs w:val="20"/>
              </w:rPr>
              <w:t>Start with lower than usual dosage and titrate slowly while monitoring for respiratory depression, sedation and hypotension.</w:t>
            </w:r>
          </w:p>
        </w:tc>
      </w:tr>
    </w:tbl>
    <w:p w:rsidR="00970D56" w:rsidRPr="003371E3" w:rsidRDefault="00970D56" w:rsidP="004920E8">
      <w:pPr>
        <w:pStyle w:val="BodyTextIndent"/>
        <w:ind w:left="0"/>
        <w:rPr>
          <w:rFonts w:ascii="Arial" w:hAnsi="Arial" w:cs="Arial"/>
        </w:rPr>
      </w:pPr>
    </w:p>
    <w:p w:rsidR="003371E3" w:rsidRPr="003371E3" w:rsidRDefault="00F9017C" w:rsidP="003371E3">
      <w:pPr>
        <w:pStyle w:val="BodyTextIndent"/>
        <w:ind w:left="0"/>
        <w:rPr>
          <w:rFonts w:ascii="Arial" w:hAnsi="Arial" w:cs="Arial"/>
          <w:b/>
          <w:i/>
        </w:rPr>
      </w:pPr>
      <w:r>
        <w:rPr>
          <w:rFonts w:ascii="Arial" w:hAnsi="Arial" w:cs="Arial"/>
          <w:b/>
          <w:i/>
        </w:rPr>
        <w:t>Dosing Considerations</w:t>
      </w:r>
      <w:r w:rsidR="003371E3">
        <w:rPr>
          <w:rFonts w:ascii="Arial" w:hAnsi="Arial" w:cs="Arial"/>
          <w:b/>
          <w:i/>
        </w:rPr>
        <w:t>:</w:t>
      </w:r>
    </w:p>
    <w:p w:rsidR="003371E3" w:rsidRPr="00970D56" w:rsidRDefault="003371E3" w:rsidP="00970D56">
      <w:pPr>
        <w:pStyle w:val="BodyTextIndent"/>
        <w:ind w:left="0"/>
        <w:rPr>
          <w:rFonts w:ascii="Arial" w:hAnsi="Arial" w:cs="Arial"/>
          <w:u w:val="single"/>
        </w:rPr>
      </w:pPr>
      <w:r w:rsidRPr="003371E3">
        <w:rPr>
          <w:rFonts w:ascii="Arial" w:hAnsi="Arial" w:cs="Arial"/>
          <w:u w:val="single"/>
        </w:rPr>
        <w:t>Conv</w:t>
      </w:r>
      <w:r w:rsidR="00652FFB">
        <w:rPr>
          <w:rFonts w:ascii="Arial" w:hAnsi="Arial" w:cs="Arial"/>
          <w:u w:val="single"/>
        </w:rPr>
        <w:t>ersion from other oral morphine</w:t>
      </w:r>
      <w:r w:rsidRPr="003371E3">
        <w:rPr>
          <w:rFonts w:ascii="Arial" w:hAnsi="Arial" w:cs="Arial"/>
          <w:u w:val="single"/>
        </w:rPr>
        <w:t xml:space="preserve"> formulations to </w:t>
      </w:r>
      <w:proofErr w:type="spellStart"/>
      <w:r w:rsidR="00AC11DA">
        <w:rPr>
          <w:rFonts w:ascii="Arial" w:hAnsi="Arial" w:cs="Arial"/>
          <w:bCs/>
          <w:u w:val="single"/>
        </w:rPr>
        <w:t>Arymo</w:t>
      </w:r>
      <w:proofErr w:type="spellEnd"/>
      <w:r w:rsidR="001820A7" w:rsidRPr="001820A7">
        <w:rPr>
          <w:rFonts w:ascii="Arial" w:hAnsi="Arial" w:cs="Arial"/>
          <w:bCs/>
          <w:u w:val="single"/>
          <w:vertAlign w:val="superscript"/>
        </w:rPr>
        <w:t>®</w:t>
      </w:r>
      <w:r w:rsidR="001820A7" w:rsidRPr="001820A7">
        <w:rPr>
          <w:rFonts w:ascii="Arial" w:hAnsi="Arial" w:cs="Arial"/>
          <w:bCs/>
          <w:u w:val="single"/>
        </w:rPr>
        <w:t xml:space="preserve"> ER (morphine extended-release)</w:t>
      </w:r>
    </w:p>
    <w:p w:rsidR="003371E3" w:rsidRPr="00633DFD" w:rsidRDefault="003371E3" w:rsidP="003371E3">
      <w:pPr>
        <w:pStyle w:val="BodyTextIndent"/>
        <w:ind w:left="0"/>
        <w:rPr>
          <w:rFonts w:ascii="Arial" w:hAnsi="Arial" w:cs="Arial"/>
          <w:u w:val="single"/>
          <w:vertAlign w:val="superscript"/>
        </w:rPr>
      </w:pPr>
      <w:r w:rsidRPr="003371E3">
        <w:rPr>
          <w:rFonts w:ascii="Arial" w:hAnsi="Arial" w:cs="Arial"/>
        </w:rPr>
        <w:lastRenderedPageBreak/>
        <w:t xml:space="preserve">Patients receiving other oral </w:t>
      </w:r>
      <w:r w:rsidR="001820A7">
        <w:rPr>
          <w:rFonts w:ascii="Arial" w:hAnsi="Arial" w:cs="Arial"/>
        </w:rPr>
        <w:t>morphine</w:t>
      </w:r>
      <w:r w:rsidRPr="003371E3">
        <w:rPr>
          <w:rFonts w:ascii="Arial" w:hAnsi="Arial" w:cs="Arial"/>
        </w:rPr>
        <w:t xml:space="preserve"> formulations may be converted to </w:t>
      </w:r>
      <w:proofErr w:type="spellStart"/>
      <w:r w:rsidR="00AC11DA">
        <w:rPr>
          <w:rFonts w:ascii="Arial" w:hAnsi="Arial" w:cs="Arial"/>
          <w:bCs/>
        </w:rPr>
        <w:t>Arymo</w:t>
      </w:r>
      <w:proofErr w:type="spellEnd"/>
      <w:r w:rsidR="001820A7" w:rsidRPr="00C413E3">
        <w:rPr>
          <w:rFonts w:ascii="Arial" w:hAnsi="Arial" w:cs="Arial"/>
          <w:bCs/>
          <w:vertAlign w:val="superscript"/>
        </w:rPr>
        <w:t>®</w:t>
      </w:r>
      <w:r w:rsidR="001820A7" w:rsidRPr="00C413E3">
        <w:rPr>
          <w:rFonts w:ascii="Arial" w:hAnsi="Arial" w:cs="Arial"/>
          <w:bCs/>
        </w:rPr>
        <w:t xml:space="preserve"> ER (morphine extended-release)</w:t>
      </w:r>
      <w:r w:rsidR="001820A7">
        <w:rPr>
          <w:rFonts w:ascii="Arial" w:hAnsi="Arial" w:cs="Arial"/>
          <w:bCs/>
        </w:rPr>
        <w:t xml:space="preserve"> </w:t>
      </w:r>
      <w:r w:rsidR="001820A7">
        <w:rPr>
          <w:rFonts w:ascii="Arial" w:hAnsi="Arial" w:cs="Arial"/>
        </w:rPr>
        <w:t>by administering one-</w:t>
      </w:r>
      <w:r w:rsidRPr="003371E3">
        <w:rPr>
          <w:rFonts w:ascii="Arial" w:hAnsi="Arial" w:cs="Arial"/>
        </w:rPr>
        <w:t xml:space="preserve">half of the patient's total daily oral </w:t>
      </w:r>
      <w:r w:rsidR="001820A7">
        <w:rPr>
          <w:rFonts w:ascii="Arial" w:hAnsi="Arial" w:cs="Arial"/>
        </w:rPr>
        <w:t>morphine</w:t>
      </w:r>
      <w:r w:rsidRPr="003371E3">
        <w:rPr>
          <w:rFonts w:ascii="Arial" w:hAnsi="Arial" w:cs="Arial"/>
        </w:rPr>
        <w:t xml:space="preserve"> dose as </w:t>
      </w:r>
      <w:proofErr w:type="spellStart"/>
      <w:r w:rsidR="00AC11DA">
        <w:rPr>
          <w:rFonts w:ascii="Arial" w:hAnsi="Arial" w:cs="Arial"/>
          <w:bCs/>
        </w:rPr>
        <w:t>Arymo</w:t>
      </w:r>
      <w:proofErr w:type="spellEnd"/>
      <w:r w:rsidR="001820A7" w:rsidRPr="00C413E3">
        <w:rPr>
          <w:rFonts w:ascii="Arial" w:hAnsi="Arial" w:cs="Arial"/>
          <w:bCs/>
          <w:vertAlign w:val="superscript"/>
        </w:rPr>
        <w:t>®</w:t>
      </w:r>
      <w:r w:rsidR="001820A7" w:rsidRPr="00C413E3">
        <w:rPr>
          <w:rFonts w:ascii="Arial" w:hAnsi="Arial" w:cs="Arial"/>
          <w:bCs/>
        </w:rPr>
        <w:t xml:space="preserve"> ER (morphine extended-release)</w:t>
      </w:r>
      <w:r w:rsidR="001820A7">
        <w:rPr>
          <w:rFonts w:ascii="Arial" w:hAnsi="Arial" w:cs="Arial"/>
          <w:bCs/>
        </w:rPr>
        <w:t xml:space="preserve"> </w:t>
      </w:r>
      <w:r w:rsidRPr="003371E3">
        <w:rPr>
          <w:rFonts w:ascii="Arial" w:hAnsi="Arial" w:cs="Arial"/>
        </w:rPr>
        <w:t>every 12 hours</w:t>
      </w:r>
      <w:r w:rsidR="00AC11DA">
        <w:rPr>
          <w:rFonts w:ascii="Arial" w:hAnsi="Arial" w:cs="Arial"/>
        </w:rPr>
        <w:t xml:space="preserve"> or one-third of the patient’s total daily oral morphine dose as </w:t>
      </w:r>
      <w:proofErr w:type="spellStart"/>
      <w:r w:rsidR="00AC11DA">
        <w:rPr>
          <w:rFonts w:ascii="Arial" w:hAnsi="Arial" w:cs="Arial"/>
          <w:bCs/>
        </w:rPr>
        <w:t>Arymo</w:t>
      </w:r>
      <w:proofErr w:type="spellEnd"/>
      <w:r w:rsidR="00AC11DA" w:rsidRPr="00C413E3">
        <w:rPr>
          <w:rFonts w:ascii="Arial" w:hAnsi="Arial" w:cs="Arial"/>
          <w:bCs/>
          <w:vertAlign w:val="superscript"/>
        </w:rPr>
        <w:t>®</w:t>
      </w:r>
      <w:r w:rsidR="00AC11DA" w:rsidRPr="00C413E3">
        <w:rPr>
          <w:rFonts w:ascii="Arial" w:hAnsi="Arial" w:cs="Arial"/>
          <w:bCs/>
        </w:rPr>
        <w:t xml:space="preserve"> ER (morphine extended-release)</w:t>
      </w:r>
      <w:r w:rsidR="00AC11DA">
        <w:rPr>
          <w:rFonts w:ascii="Arial" w:hAnsi="Arial" w:cs="Arial"/>
          <w:bCs/>
        </w:rPr>
        <w:t xml:space="preserve"> </w:t>
      </w:r>
      <w:r w:rsidR="00AC11DA">
        <w:rPr>
          <w:rFonts w:ascii="Arial" w:hAnsi="Arial" w:cs="Arial"/>
        </w:rPr>
        <w:t>every 8</w:t>
      </w:r>
      <w:r w:rsidR="00AC11DA" w:rsidRPr="003371E3">
        <w:rPr>
          <w:rFonts w:ascii="Arial" w:hAnsi="Arial" w:cs="Arial"/>
        </w:rPr>
        <w:t xml:space="preserve"> hours</w:t>
      </w:r>
      <w:r w:rsidRPr="003371E3">
        <w:rPr>
          <w:rFonts w:ascii="Arial" w:hAnsi="Arial" w:cs="Arial"/>
        </w:rPr>
        <w:t>.</w:t>
      </w:r>
      <w:r w:rsidR="00633DFD">
        <w:rPr>
          <w:rFonts w:ascii="Arial" w:hAnsi="Arial" w:cs="Arial"/>
          <w:vertAlign w:val="superscript"/>
        </w:rPr>
        <w:t>1</w:t>
      </w:r>
    </w:p>
    <w:p w:rsidR="003371E3" w:rsidRPr="003371E3" w:rsidRDefault="003371E3" w:rsidP="003371E3">
      <w:pPr>
        <w:pStyle w:val="BodyTextIndent"/>
        <w:rPr>
          <w:rFonts w:ascii="Arial" w:hAnsi="Arial" w:cs="Arial"/>
        </w:rPr>
      </w:pPr>
    </w:p>
    <w:p w:rsidR="001820A7" w:rsidRDefault="00970D56" w:rsidP="003371E3">
      <w:pPr>
        <w:pStyle w:val="BodyTextIndent"/>
        <w:ind w:left="0"/>
        <w:rPr>
          <w:rFonts w:ascii="Arial" w:hAnsi="Arial" w:cs="Arial"/>
          <w:bCs/>
          <w:u w:val="single"/>
        </w:rPr>
      </w:pPr>
      <w:r>
        <w:rPr>
          <w:rFonts w:ascii="Arial" w:hAnsi="Arial" w:cs="Arial"/>
          <w:u w:val="single"/>
        </w:rPr>
        <w:t>Conversion from other o</w:t>
      </w:r>
      <w:r w:rsidR="003371E3" w:rsidRPr="003371E3">
        <w:rPr>
          <w:rFonts w:ascii="Arial" w:hAnsi="Arial" w:cs="Arial"/>
          <w:u w:val="single"/>
        </w:rPr>
        <w:t xml:space="preserve">pioids to </w:t>
      </w:r>
      <w:proofErr w:type="spellStart"/>
      <w:r w:rsidR="00AC11DA">
        <w:rPr>
          <w:rFonts w:ascii="Arial" w:hAnsi="Arial" w:cs="Arial"/>
          <w:bCs/>
          <w:u w:val="single"/>
        </w:rPr>
        <w:t>Arymo</w:t>
      </w:r>
      <w:proofErr w:type="spellEnd"/>
      <w:r w:rsidR="001820A7" w:rsidRPr="001820A7">
        <w:rPr>
          <w:rFonts w:ascii="Arial" w:hAnsi="Arial" w:cs="Arial"/>
          <w:bCs/>
          <w:u w:val="single"/>
          <w:vertAlign w:val="superscript"/>
        </w:rPr>
        <w:t>®</w:t>
      </w:r>
      <w:r w:rsidR="001820A7" w:rsidRPr="001820A7">
        <w:rPr>
          <w:rFonts w:ascii="Arial" w:hAnsi="Arial" w:cs="Arial"/>
          <w:bCs/>
          <w:u w:val="single"/>
        </w:rPr>
        <w:t xml:space="preserve"> ER (morphine extended-release)</w:t>
      </w:r>
    </w:p>
    <w:p w:rsidR="003371E3" w:rsidRPr="00633DFD" w:rsidRDefault="003371E3" w:rsidP="003371E3">
      <w:pPr>
        <w:pStyle w:val="BodyTextIndent"/>
        <w:ind w:left="0"/>
        <w:rPr>
          <w:rFonts w:ascii="Arial" w:hAnsi="Arial" w:cs="Arial"/>
          <w:vertAlign w:val="superscript"/>
        </w:rPr>
      </w:pPr>
      <w:r w:rsidRPr="003371E3">
        <w:rPr>
          <w:rFonts w:ascii="Arial" w:hAnsi="Arial" w:cs="Arial"/>
        </w:rPr>
        <w:t xml:space="preserve">Discontinue all other around-the-clock opioid drugs when </w:t>
      </w:r>
      <w:proofErr w:type="spellStart"/>
      <w:r w:rsidR="00AC11DA">
        <w:rPr>
          <w:rFonts w:ascii="Arial" w:hAnsi="Arial" w:cs="Arial"/>
          <w:bCs/>
        </w:rPr>
        <w:t>Arymo</w:t>
      </w:r>
      <w:proofErr w:type="spellEnd"/>
      <w:r w:rsidR="00C11B29" w:rsidRPr="00C413E3">
        <w:rPr>
          <w:rFonts w:ascii="Arial" w:hAnsi="Arial" w:cs="Arial"/>
          <w:bCs/>
          <w:vertAlign w:val="superscript"/>
        </w:rPr>
        <w:t>®</w:t>
      </w:r>
      <w:r w:rsidR="00C11B29" w:rsidRPr="00C413E3">
        <w:rPr>
          <w:rFonts w:ascii="Arial" w:hAnsi="Arial" w:cs="Arial"/>
          <w:bCs/>
        </w:rPr>
        <w:t xml:space="preserve"> ER (morphine extended-release)</w:t>
      </w:r>
      <w:r w:rsidR="00C11B29">
        <w:rPr>
          <w:rFonts w:ascii="Arial" w:hAnsi="Arial" w:cs="Arial"/>
          <w:bCs/>
        </w:rPr>
        <w:t xml:space="preserve"> </w:t>
      </w:r>
      <w:r w:rsidRPr="003371E3">
        <w:rPr>
          <w:rFonts w:ascii="Arial" w:hAnsi="Arial" w:cs="Arial"/>
        </w:rPr>
        <w:t>therapy is initiated.</w:t>
      </w:r>
      <w:r w:rsidR="00633DFD">
        <w:rPr>
          <w:rFonts w:ascii="Arial" w:hAnsi="Arial" w:cs="Arial"/>
          <w:vertAlign w:val="superscript"/>
        </w:rPr>
        <w:t>1</w:t>
      </w:r>
    </w:p>
    <w:p w:rsidR="003371E3" w:rsidRPr="003371E3" w:rsidRDefault="003371E3" w:rsidP="003371E3">
      <w:pPr>
        <w:pStyle w:val="BodyTextIndent"/>
        <w:rPr>
          <w:rFonts w:ascii="Arial" w:hAnsi="Arial" w:cs="Arial"/>
        </w:rPr>
      </w:pPr>
    </w:p>
    <w:p w:rsidR="003371E3" w:rsidRPr="00633DFD" w:rsidRDefault="00C11B29" w:rsidP="003371E3">
      <w:pPr>
        <w:pStyle w:val="BodyTextIndent"/>
        <w:ind w:left="0"/>
        <w:rPr>
          <w:rFonts w:ascii="Arial" w:hAnsi="Arial" w:cs="Arial"/>
          <w:vertAlign w:val="superscript"/>
        </w:rPr>
      </w:pPr>
      <w:r>
        <w:rPr>
          <w:rFonts w:ascii="Arial" w:hAnsi="Arial" w:cs="Arial"/>
        </w:rPr>
        <w:t xml:space="preserve">There are no established conversion ratios for conversion from other opioids to </w:t>
      </w:r>
      <w:proofErr w:type="spellStart"/>
      <w:r w:rsidR="008D249C">
        <w:rPr>
          <w:rFonts w:ascii="Arial" w:hAnsi="Arial" w:cs="Arial"/>
          <w:bCs/>
        </w:rPr>
        <w:t>Arymo</w:t>
      </w:r>
      <w:proofErr w:type="spellEnd"/>
      <w:r w:rsidRPr="00C413E3">
        <w:rPr>
          <w:rFonts w:ascii="Arial" w:hAnsi="Arial" w:cs="Arial"/>
          <w:bCs/>
          <w:vertAlign w:val="superscript"/>
        </w:rPr>
        <w:t>®</w:t>
      </w:r>
      <w:r w:rsidRPr="00C413E3">
        <w:rPr>
          <w:rFonts w:ascii="Arial" w:hAnsi="Arial" w:cs="Arial"/>
          <w:bCs/>
        </w:rPr>
        <w:t xml:space="preserve"> ER (morphine extended-release)</w:t>
      </w:r>
      <w:r>
        <w:rPr>
          <w:rFonts w:ascii="Arial" w:hAnsi="Arial" w:cs="Arial"/>
          <w:bCs/>
        </w:rPr>
        <w:t xml:space="preserve"> defined by clinical trials. Initiate dosing using </w:t>
      </w:r>
      <w:proofErr w:type="spellStart"/>
      <w:r w:rsidR="008D249C">
        <w:rPr>
          <w:rFonts w:ascii="Arial" w:hAnsi="Arial" w:cs="Arial"/>
          <w:bCs/>
        </w:rPr>
        <w:t>Arymo</w:t>
      </w:r>
      <w:proofErr w:type="spellEnd"/>
      <w:r w:rsidRPr="00C413E3">
        <w:rPr>
          <w:rFonts w:ascii="Arial" w:hAnsi="Arial" w:cs="Arial"/>
          <w:bCs/>
          <w:vertAlign w:val="superscript"/>
        </w:rPr>
        <w:t>®</w:t>
      </w:r>
      <w:r w:rsidRPr="00C413E3">
        <w:rPr>
          <w:rFonts w:ascii="Arial" w:hAnsi="Arial" w:cs="Arial"/>
          <w:bCs/>
        </w:rPr>
        <w:t xml:space="preserve"> ER (morphine extended-release)</w:t>
      </w:r>
      <w:r>
        <w:rPr>
          <w:rFonts w:ascii="Arial" w:hAnsi="Arial" w:cs="Arial"/>
          <w:bCs/>
        </w:rPr>
        <w:t xml:space="preserve"> 15 mg every 12 hours.</w:t>
      </w:r>
      <w:r w:rsidR="00633DFD">
        <w:rPr>
          <w:rFonts w:ascii="Arial" w:hAnsi="Arial" w:cs="Arial"/>
          <w:vertAlign w:val="superscript"/>
        </w:rPr>
        <w:t>1</w:t>
      </w:r>
    </w:p>
    <w:p w:rsidR="003371E3" w:rsidRPr="003371E3" w:rsidRDefault="003371E3" w:rsidP="003371E3">
      <w:pPr>
        <w:pStyle w:val="BodyTextIndent"/>
        <w:rPr>
          <w:rFonts w:ascii="Arial" w:hAnsi="Arial" w:cs="Arial"/>
        </w:rPr>
      </w:pPr>
    </w:p>
    <w:p w:rsidR="00F9017C" w:rsidRPr="0083735F" w:rsidRDefault="0083735F" w:rsidP="003371E3">
      <w:pPr>
        <w:pStyle w:val="BodyTextIndent"/>
        <w:ind w:left="0"/>
        <w:rPr>
          <w:rFonts w:ascii="Arial" w:hAnsi="Arial" w:cs="Arial"/>
        </w:rPr>
      </w:pPr>
      <w:r>
        <w:rPr>
          <w:rFonts w:ascii="Arial" w:hAnsi="Arial" w:cs="Arial"/>
        </w:rPr>
        <w:t>It is safer to underestimate a patient’s 24-hour oral morphine dosage and provide rescue medication than to overestimate the 24-hour oral morphine dosage and manage an adverse reaction due to an overdose. While useful tables of opioid equivalents are readily available, there is inter-patient variability in the relative potency of opioid drugs and formulations.</w:t>
      </w:r>
      <w:r>
        <w:rPr>
          <w:rFonts w:ascii="Arial" w:hAnsi="Arial" w:cs="Arial"/>
          <w:vertAlign w:val="superscript"/>
        </w:rPr>
        <w:t>1</w:t>
      </w:r>
    </w:p>
    <w:p w:rsidR="00970D56" w:rsidRDefault="00970D56" w:rsidP="003371E3">
      <w:pPr>
        <w:pStyle w:val="BodyTextIndent"/>
        <w:ind w:left="0"/>
        <w:rPr>
          <w:rFonts w:ascii="Arial" w:hAnsi="Arial" w:cs="Arial"/>
        </w:rPr>
      </w:pPr>
    </w:p>
    <w:p w:rsidR="007607D2" w:rsidRPr="00970D56" w:rsidRDefault="007607D2" w:rsidP="007607D2">
      <w:pPr>
        <w:pStyle w:val="BodyTextIndent"/>
        <w:ind w:left="0"/>
        <w:rPr>
          <w:rFonts w:ascii="Arial" w:hAnsi="Arial" w:cs="Arial"/>
        </w:rPr>
      </w:pPr>
      <w:r>
        <w:rPr>
          <w:rFonts w:ascii="Arial" w:hAnsi="Arial" w:cs="Arial"/>
          <w:u w:val="single"/>
        </w:rPr>
        <w:t>Conversion from parenteral morphine</w:t>
      </w:r>
      <w:r w:rsidR="0083735F">
        <w:rPr>
          <w:rFonts w:ascii="Arial" w:hAnsi="Arial" w:cs="Arial"/>
          <w:u w:val="single"/>
        </w:rPr>
        <w:t xml:space="preserve"> or other opioids (parenteral or oral)</w:t>
      </w:r>
      <w:r w:rsidRPr="00970D56">
        <w:rPr>
          <w:rFonts w:ascii="Arial" w:hAnsi="Arial" w:cs="Arial"/>
          <w:u w:val="single"/>
        </w:rPr>
        <w:t xml:space="preserve"> to </w:t>
      </w:r>
      <w:proofErr w:type="spellStart"/>
      <w:r w:rsidR="00AC11DA">
        <w:rPr>
          <w:rFonts w:ascii="Arial" w:hAnsi="Arial" w:cs="Arial"/>
          <w:bCs/>
          <w:u w:val="single"/>
        </w:rPr>
        <w:t>Arymo</w:t>
      </w:r>
      <w:proofErr w:type="spellEnd"/>
      <w:r w:rsidRPr="007607D2">
        <w:rPr>
          <w:rFonts w:ascii="Arial" w:hAnsi="Arial" w:cs="Arial"/>
          <w:bCs/>
          <w:u w:val="single"/>
          <w:vertAlign w:val="superscript"/>
        </w:rPr>
        <w:t>®</w:t>
      </w:r>
      <w:r w:rsidRPr="007607D2">
        <w:rPr>
          <w:rFonts w:ascii="Arial" w:hAnsi="Arial" w:cs="Arial"/>
          <w:bCs/>
          <w:u w:val="single"/>
        </w:rPr>
        <w:t xml:space="preserve"> ER (morphine extended-release)</w:t>
      </w:r>
    </w:p>
    <w:p w:rsidR="007607D2" w:rsidRDefault="0083735F" w:rsidP="007607D2">
      <w:pPr>
        <w:pStyle w:val="BodyTextIndent"/>
        <w:ind w:left="0"/>
        <w:rPr>
          <w:rFonts w:ascii="Arial" w:hAnsi="Arial" w:cs="Arial"/>
        </w:rPr>
      </w:pPr>
      <w:r>
        <w:rPr>
          <w:rFonts w:ascii="Arial" w:hAnsi="Arial" w:cs="Arial"/>
        </w:rPr>
        <w:t xml:space="preserve">When converting from parenteral morphine to </w:t>
      </w:r>
      <w:proofErr w:type="spellStart"/>
      <w:r w:rsidR="00AC11DA">
        <w:rPr>
          <w:rFonts w:ascii="Arial" w:hAnsi="Arial" w:cs="Arial"/>
          <w:bCs/>
        </w:rPr>
        <w:t>Arymo</w:t>
      </w:r>
      <w:proofErr w:type="spellEnd"/>
      <w:r w:rsidRPr="00C413E3">
        <w:rPr>
          <w:rFonts w:ascii="Arial" w:hAnsi="Arial" w:cs="Arial"/>
          <w:bCs/>
          <w:vertAlign w:val="superscript"/>
        </w:rPr>
        <w:t>®</w:t>
      </w:r>
      <w:r w:rsidRPr="00C413E3">
        <w:rPr>
          <w:rFonts w:ascii="Arial" w:hAnsi="Arial" w:cs="Arial"/>
          <w:bCs/>
        </w:rPr>
        <w:t xml:space="preserve"> ER (morphine extended-release)</w:t>
      </w:r>
      <w:r>
        <w:rPr>
          <w:rFonts w:ascii="Arial" w:hAnsi="Arial" w:cs="Arial"/>
          <w:bCs/>
        </w:rPr>
        <w:t xml:space="preserve"> consider that between 2 to 6 mg of oral morphine may be required to provide analgesia equivalent to 1 mg of parenteral morphine. Typically, a dose of morphine that is approximately three times the previous daily parenteral morphine requirement is sufficient</w:t>
      </w:r>
      <w:r w:rsidR="007607D2" w:rsidRPr="00970D56">
        <w:rPr>
          <w:rFonts w:ascii="Arial" w:hAnsi="Arial" w:cs="Arial"/>
        </w:rPr>
        <w:t>.</w:t>
      </w:r>
      <w:r w:rsidR="007607D2">
        <w:rPr>
          <w:rFonts w:ascii="Arial" w:hAnsi="Arial" w:cs="Arial"/>
          <w:vertAlign w:val="superscript"/>
        </w:rPr>
        <w:t>1</w:t>
      </w:r>
    </w:p>
    <w:p w:rsidR="0083735F" w:rsidRDefault="0083735F" w:rsidP="007607D2">
      <w:pPr>
        <w:pStyle w:val="BodyTextIndent"/>
        <w:ind w:left="0"/>
        <w:rPr>
          <w:rFonts w:ascii="Arial" w:hAnsi="Arial" w:cs="Arial"/>
        </w:rPr>
      </w:pPr>
    </w:p>
    <w:p w:rsidR="0083735F" w:rsidRPr="00425F54" w:rsidRDefault="0083735F" w:rsidP="007607D2">
      <w:pPr>
        <w:pStyle w:val="BodyTextIndent"/>
        <w:ind w:left="0"/>
        <w:rPr>
          <w:rFonts w:ascii="Arial" w:hAnsi="Arial" w:cs="Arial"/>
        </w:rPr>
      </w:pPr>
      <w:r>
        <w:rPr>
          <w:rFonts w:ascii="Arial" w:hAnsi="Arial" w:cs="Arial"/>
        </w:rPr>
        <w:t xml:space="preserve">When converting from other parenteral or oral non-morphine opioids to </w:t>
      </w:r>
      <w:proofErr w:type="spellStart"/>
      <w:r w:rsidR="00AC11DA">
        <w:rPr>
          <w:rFonts w:ascii="Arial" w:hAnsi="Arial" w:cs="Arial"/>
          <w:bCs/>
        </w:rPr>
        <w:t>Arymo</w:t>
      </w:r>
      <w:proofErr w:type="spellEnd"/>
      <w:r w:rsidRPr="00C413E3">
        <w:rPr>
          <w:rFonts w:ascii="Arial" w:hAnsi="Arial" w:cs="Arial"/>
          <w:bCs/>
          <w:vertAlign w:val="superscript"/>
        </w:rPr>
        <w:t>®</w:t>
      </w:r>
      <w:r w:rsidRPr="00C413E3">
        <w:rPr>
          <w:rFonts w:ascii="Arial" w:hAnsi="Arial" w:cs="Arial"/>
          <w:bCs/>
        </w:rPr>
        <w:t xml:space="preserve"> ER (morphine extended-release)</w:t>
      </w:r>
      <w:r>
        <w:rPr>
          <w:rFonts w:ascii="Arial" w:hAnsi="Arial" w:cs="Arial"/>
          <w:bCs/>
        </w:rPr>
        <w:t xml:space="preserve"> specific recommendations for ratios are not available because of a lack of systematic evidence for these types of analgesic substitutions. Published relative potency data are available, but such ratios are approximations. In general, begin with half of the estimated daily morphine requirement as the initial dose, managing inadequate analgesia by supplementation with immediate-release morphine.</w:t>
      </w:r>
      <w:r>
        <w:rPr>
          <w:rFonts w:ascii="Arial" w:hAnsi="Arial" w:cs="Arial"/>
          <w:bCs/>
          <w:vertAlign w:val="superscript"/>
        </w:rPr>
        <w:t>1</w:t>
      </w:r>
    </w:p>
    <w:p w:rsidR="007607D2" w:rsidRDefault="007607D2" w:rsidP="0074685C">
      <w:pPr>
        <w:pStyle w:val="BodyTextIndent"/>
        <w:ind w:left="0"/>
        <w:rPr>
          <w:rFonts w:ascii="Arial" w:hAnsi="Arial" w:cs="Arial"/>
          <w:u w:val="single"/>
        </w:rPr>
      </w:pPr>
    </w:p>
    <w:p w:rsidR="0074685C" w:rsidRPr="00970D56" w:rsidRDefault="0074685C" w:rsidP="0074685C">
      <w:pPr>
        <w:pStyle w:val="BodyTextIndent"/>
        <w:ind w:left="0"/>
        <w:rPr>
          <w:rFonts w:ascii="Arial" w:hAnsi="Arial" w:cs="Arial"/>
          <w:u w:val="single"/>
        </w:rPr>
      </w:pPr>
      <w:r>
        <w:rPr>
          <w:rFonts w:ascii="Arial" w:hAnsi="Arial" w:cs="Arial"/>
          <w:u w:val="single"/>
        </w:rPr>
        <w:t>Conversion from m</w:t>
      </w:r>
      <w:r w:rsidRPr="00970D56">
        <w:rPr>
          <w:rFonts w:ascii="Arial" w:hAnsi="Arial" w:cs="Arial"/>
          <w:u w:val="single"/>
        </w:rPr>
        <w:t xml:space="preserve">ethadone to </w:t>
      </w:r>
      <w:proofErr w:type="spellStart"/>
      <w:r w:rsidR="00AC11DA">
        <w:rPr>
          <w:rFonts w:ascii="Arial" w:hAnsi="Arial" w:cs="Arial"/>
          <w:bCs/>
          <w:u w:val="single"/>
        </w:rPr>
        <w:t>Arymo</w:t>
      </w:r>
      <w:proofErr w:type="spellEnd"/>
      <w:r w:rsidR="007607D2" w:rsidRPr="007607D2">
        <w:rPr>
          <w:rFonts w:ascii="Arial" w:hAnsi="Arial" w:cs="Arial"/>
          <w:bCs/>
          <w:u w:val="single"/>
          <w:vertAlign w:val="superscript"/>
        </w:rPr>
        <w:t>®</w:t>
      </w:r>
      <w:r w:rsidR="007607D2" w:rsidRPr="007607D2">
        <w:rPr>
          <w:rFonts w:ascii="Arial" w:hAnsi="Arial" w:cs="Arial"/>
          <w:bCs/>
          <w:u w:val="single"/>
        </w:rPr>
        <w:t xml:space="preserve"> ER (morphine extended-release)</w:t>
      </w:r>
    </w:p>
    <w:p w:rsidR="0074685C" w:rsidRPr="00633DFD" w:rsidRDefault="0074685C" w:rsidP="0074685C">
      <w:pPr>
        <w:pStyle w:val="BodyTextIndent"/>
        <w:ind w:left="0"/>
        <w:rPr>
          <w:rFonts w:ascii="Arial" w:hAnsi="Arial" w:cs="Arial"/>
          <w:vertAlign w:val="superscript"/>
        </w:rPr>
      </w:pPr>
      <w:r w:rsidRPr="00970D56">
        <w:rPr>
          <w:rFonts w:ascii="Arial" w:hAnsi="Arial" w:cs="Arial"/>
        </w:rPr>
        <w:t>Close monitoring is of particular importance when converting from methadone to other opioid agonists. The ratio between methadone and other opioid agonists may vary widely as a function of previous dose exposure. Methadone has a long half-life and can accumulate in the plasma.</w:t>
      </w:r>
      <w:r>
        <w:rPr>
          <w:rFonts w:ascii="Arial" w:hAnsi="Arial" w:cs="Arial"/>
          <w:vertAlign w:val="superscript"/>
        </w:rPr>
        <w:t>1</w:t>
      </w:r>
    </w:p>
    <w:p w:rsidR="00970D56" w:rsidRPr="00970D56" w:rsidRDefault="00970D56" w:rsidP="00970D56">
      <w:pPr>
        <w:pStyle w:val="BodyTextIndent"/>
        <w:ind w:left="0"/>
        <w:rPr>
          <w:rFonts w:ascii="Arial" w:hAnsi="Arial" w:cs="Arial"/>
        </w:rPr>
      </w:pPr>
    </w:p>
    <w:bookmarkEnd w:id="0"/>
    <w:p w:rsidR="00EE0381" w:rsidRPr="00EE0381" w:rsidRDefault="00EE0381" w:rsidP="004920E8">
      <w:pPr>
        <w:pStyle w:val="BodyTextIndent"/>
        <w:ind w:left="0"/>
        <w:rPr>
          <w:rFonts w:ascii="Arial" w:hAnsi="Arial" w:cs="Arial"/>
          <w:u w:val="single"/>
        </w:rPr>
      </w:pPr>
      <w:r w:rsidRPr="00EE0381">
        <w:rPr>
          <w:rFonts w:ascii="Arial" w:hAnsi="Arial" w:cs="Arial"/>
          <w:u w:val="single"/>
        </w:rPr>
        <w:t xml:space="preserve">Discontinuation of </w:t>
      </w:r>
      <w:proofErr w:type="spellStart"/>
      <w:r w:rsidR="00AC11DA">
        <w:rPr>
          <w:rFonts w:ascii="Arial" w:hAnsi="Arial" w:cs="Arial"/>
          <w:bCs/>
          <w:u w:val="single"/>
        </w:rPr>
        <w:t>Arymo</w:t>
      </w:r>
      <w:proofErr w:type="spellEnd"/>
      <w:r w:rsidR="007607D2" w:rsidRPr="007607D2">
        <w:rPr>
          <w:rFonts w:ascii="Arial" w:hAnsi="Arial" w:cs="Arial"/>
          <w:bCs/>
          <w:u w:val="single"/>
          <w:vertAlign w:val="superscript"/>
        </w:rPr>
        <w:t>®</w:t>
      </w:r>
      <w:r w:rsidR="007607D2" w:rsidRPr="007607D2">
        <w:rPr>
          <w:rFonts w:ascii="Arial" w:hAnsi="Arial" w:cs="Arial"/>
          <w:bCs/>
          <w:u w:val="single"/>
        </w:rPr>
        <w:t xml:space="preserve"> ER (morphine extended-release)</w:t>
      </w:r>
    </w:p>
    <w:p w:rsidR="00EE0381" w:rsidRPr="00633DFD" w:rsidRDefault="00EE0381" w:rsidP="004920E8">
      <w:pPr>
        <w:pStyle w:val="BodyTextIndent"/>
        <w:ind w:left="0"/>
        <w:rPr>
          <w:rFonts w:ascii="Arial" w:hAnsi="Arial" w:cs="Arial"/>
          <w:vertAlign w:val="superscript"/>
        </w:rPr>
      </w:pPr>
      <w:r w:rsidRPr="00EE0381">
        <w:rPr>
          <w:rFonts w:ascii="Arial" w:hAnsi="Arial" w:cs="Arial"/>
        </w:rPr>
        <w:t xml:space="preserve">When a patient no longer requires therapy with </w:t>
      </w:r>
      <w:proofErr w:type="spellStart"/>
      <w:r w:rsidR="00AC11DA">
        <w:rPr>
          <w:rFonts w:ascii="Arial" w:hAnsi="Arial" w:cs="Arial"/>
          <w:bCs/>
        </w:rPr>
        <w:t>Arymo</w:t>
      </w:r>
      <w:proofErr w:type="spellEnd"/>
      <w:r w:rsidR="007607D2" w:rsidRPr="00C413E3">
        <w:rPr>
          <w:rFonts w:ascii="Arial" w:hAnsi="Arial" w:cs="Arial"/>
          <w:bCs/>
          <w:vertAlign w:val="superscript"/>
        </w:rPr>
        <w:t>®</w:t>
      </w:r>
      <w:r w:rsidR="007607D2" w:rsidRPr="00C413E3">
        <w:rPr>
          <w:rFonts w:ascii="Arial" w:hAnsi="Arial" w:cs="Arial"/>
          <w:bCs/>
        </w:rPr>
        <w:t xml:space="preserve"> ER (morphine extended-release)</w:t>
      </w:r>
      <w:r w:rsidRPr="00EE0381">
        <w:rPr>
          <w:rFonts w:ascii="Arial" w:hAnsi="Arial" w:cs="Arial"/>
        </w:rPr>
        <w:t xml:space="preserve">, taper the dose gradually, by 25% to 50% every 2 to 4 days, while monitoring carefully for signs and symptoms of withdrawal. If the patient develops these signs or symptoms, raise the dose to the previous level and taper more slowly, either by increasing the interval between decreases, decreasing the amount of change in dose, or both. Do not abruptly discontinue </w:t>
      </w:r>
      <w:proofErr w:type="spellStart"/>
      <w:r w:rsidR="00AC11DA">
        <w:rPr>
          <w:rFonts w:ascii="Arial" w:hAnsi="Arial" w:cs="Arial"/>
          <w:bCs/>
        </w:rPr>
        <w:t>Arymo</w:t>
      </w:r>
      <w:proofErr w:type="spellEnd"/>
      <w:r w:rsidR="007607D2" w:rsidRPr="00C413E3">
        <w:rPr>
          <w:rFonts w:ascii="Arial" w:hAnsi="Arial" w:cs="Arial"/>
          <w:bCs/>
          <w:vertAlign w:val="superscript"/>
        </w:rPr>
        <w:t>®</w:t>
      </w:r>
      <w:r w:rsidR="007607D2" w:rsidRPr="00C413E3">
        <w:rPr>
          <w:rFonts w:ascii="Arial" w:hAnsi="Arial" w:cs="Arial"/>
          <w:bCs/>
        </w:rPr>
        <w:t xml:space="preserve"> ER (morphine extended-release)</w:t>
      </w:r>
      <w:r>
        <w:rPr>
          <w:rFonts w:ascii="Arial" w:hAnsi="Arial" w:cs="Arial"/>
        </w:rPr>
        <w:t>.</w:t>
      </w:r>
      <w:r w:rsidR="00633DFD">
        <w:rPr>
          <w:rFonts w:ascii="Arial" w:hAnsi="Arial" w:cs="Arial"/>
          <w:vertAlign w:val="superscript"/>
        </w:rPr>
        <w:t>1</w:t>
      </w:r>
    </w:p>
    <w:p w:rsidR="00EE0381" w:rsidRDefault="00EE0381" w:rsidP="004920E8">
      <w:pPr>
        <w:pStyle w:val="BodyTextIndent"/>
        <w:ind w:left="0"/>
        <w:rPr>
          <w:rFonts w:ascii="Arial" w:hAnsi="Arial" w:cs="Arial"/>
          <w:b/>
          <w:u w:val="single"/>
        </w:rPr>
      </w:pPr>
    </w:p>
    <w:p w:rsidR="001C2825" w:rsidRPr="0044122B" w:rsidRDefault="00AE5B18" w:rsidP="004920E8">
      <w:pPr>
        <w:pStyle w:val="BodyTextIndent"/>
        <w:ind w:left="0"/>
        <w:rPr>
          <w:rFonts w:ascii="Arial" w:hAnsi="Arial" w:cs="Arial"/>
          <w:b/>
          <w:u w:val="single"/>
        </w:rPr>
      </w:pPr>
      <w:r>
        <w:rPr>
          <w:rFonts w:ascii="Arial" w:hAnsi="Arial" w:cs="Arial"/>
          <w:b/>
          <w:u w:val="single"/>
        </w:rPr>
        <w:t>Precautions</w:t>
      </w:r>
    </w:p>
    <w:p w:rsidR="005D585F" w:rsidRDefault="005D585F" w:rsidP="005D585F">
      <w:pPr>
        <w:pStyle w:val="NoSpacing"/>
        <w:rPr>
          <w:rFonts w:ascii="Arial" w:hAnsi="Arial" w:cs="Arial"/>
          <w:b/>
          <w:sz w:val="20"/>
          <w:szCs w:val="20"/>
        </w:rPr>
      </w:pPr>
    </w:p>
    <w:p w:rsidR="005D585F" w:rsidRPr="006244F2" w:rsidRDefault="005D585F" w:rsidP="005D585F">
      <w:pPr>
        <w:pStyle w:val="NoSpacing"/>
        <w:rPr>
          <w:rFonts w:ascii="Arial" w:hAnsi="Arial" w:cs="Arial"/>
          <w:b/>
          <w:sz w:val="20"/>
          <w:szCs w:val="20"/>
          <w:vertAlign w:val="superscript"/>
        </w:rPr>
      </w:pPr>
      <w:r>
        <w:rPr>
          <w:rFonts w:ascii="Arial" w:hAnsi="Arial" w:cs="Arial"/>
          <w:b/>
          <w:sz w:val="20"/>
          <w:szCs w:val="20"/>
        </w:rPr>
        <w:t xml:space="preserve">Boxed Warning for </w:t>
      </w:r>
      <w:r w:rsidR="00004469">
        <w:rPr>
          <w:rFonts w:ascii="Arial" w:hAnsi="Arial" w:cs="Arial"/>
          <w:b/>
          <w:bCs/>
          <w:sz w:val="20"/>
          <w:szCs w:val="20"/>
        </w:rPr>
        <w:t>Arymo</w:t>
      </w:r>
      <w:r w:rsidR="001C1316" w:rsidRPr="001C1316">
        <w:rPr>
          <w:rFonts w:ascii="Arial" w:hAnsi="Arial" w:cs="Arial"/>
          <w:b/>
          <w:bCs/>
          <w:sz w:val="20"/>
          <w:szCs w:val="20"/>
          <w:vertAlign w:val="superscript"/>
        </w:rPr>
        <w:t>®</w:t>
      </w:r>
      <w:r w:rsidR="001C1316" w:rsidRPr="001C1316">
        <w:rPr>
          <w:rFonts w:ascii="Arial" w:hAnsi="Arial" w:cs="Arial"/>
          <w:b/>
          <w:bCs/>
          <w:sz w:val="20"/>
          <w:szCs w:val="20"/>
        </w:rPr>
        <w:t xml:space="preserve"> ER (morphine extended-release</w:t>
      </w:r>
      <w:proofErr w:type="gramStart"/>
      <w:r w:rsidR="001C1316" w:rsidRPr="001C1316">
        <w:rPr>
          <w:rFonts w:ascii="Arial" w:hAnsi="Arial" w:cs="Arial"/>
          <w:b/>
          <w:bCs/>
          <w:sz w:val="20"/>
          <w:szCs w:val="20"/>
        </w:rPr>
        <w:t>)</w:t>
      </w:r>
      <w:r w:rsidR="006244F2">
        <w:rPr>
          <w:rFonts w:ascii="Arial" w:hAnsi="Arial" w:cs="Arial"/>
          <w:b/>
          <w:sz w:val="20"/>
          <w:szCs w:val="20"/>
          <w:vertAlign w:val="superscript"/>
        </w:rPr>
        <w:t>1</w:t>
      </w:r>
      <w:proofErr w:type="gramEnd"/>
    </w:p>
    <w:tbl>
      <w:tblPr>
        <w:tblW w:w="9460" w:type="dxa"/>
        <w:tblInd w:w="115" w:type="dxa"/>
        <w:tblLayout w:type="fixed"/>
        <w:tblCellMar>
          <w:left w:w="115" w:type="dxa"/>
          <w:right w:w="115" w:type="dxa"/>
        </w:tblCellMar>
        <w:tblLook w:val="0000" w:firstRow="0" w:lastRow="0" w:firstColumn="0" w:lastColumn="0" w:noHBand="0" w:noVBand="0"/>
      </w:tblPr>
      <w:tblGrid>
        <w:gridCol w:w="9460"/>
      </w:tblGrid>
      <w:tr w:rsidR="00004469" w:rsidRPr="00004469" w:rsidTr="00004469">
        <w:trPr>
          <w:cantSplit/>
        </w:trPr>
        <w:tc>
          <w:tcPr>
            <w:tcW w:w="9460" w:type="dxa"/>
            <w:tcBorders>
              <w:top w:val="single" w:sz="18" w:space="0" w:color="auto"/>
              <w:left w:val="single" w:sz="18" w:space="0" w:color="auto"/>
              <w:bottom w:val="single" w:sz="18" w:space="0" w:color="auto"/>
              <w:right w:val="single" w:sz="18" w:space="0" w:color="auto"/>
            </w:tcBorders>
          </w:tcPr>
          <w:p w:rsidR="00004469" w:rsidRPr="00004469" w:rsidRDefault="00004469" w:rsidP="00004469">
            <w:pPr>
              <w:widowControl w:val="0"/>
              <w:autoSpaceDE w:val="0"/>
              <w:autoSpaceDN w:val="0"/>
              <w:adjustRightInd w:val="0"/>
              <w:spacing w:after="0" w:line="240" w:lineRule="auto"/>
              <w:jc w:val="center"/>
              <w:textAlignment w:val="baseline"/>
              <w:rPr>
                <w:rFonts w:ascii="Arial" w:eastAsia="Times New Roman" w:hAnsi="Arial" w:cs="Arial"/>
                <w:b/>
                <w:bCs/>
                <w:sz w:val="20"/>
                <w:szCs w:val="20"/>
                <w:highlight w:val="yellow"/>
              </w:rPr>
            </w:pPr>
            <w:r w:rsidRPr="00004469">
              <w:rPr>
                <w:rFonts w:ascii="Arial" w:eastAsia="Times New Roman" w:hAnsi="Arial" w:cs="Arial"/>
                <w:b/>
                <w:bCs/>
                <w:sz w:val="20"/>
                <w:szCs w:val="20"/>
              </w:rPr>
              <w:t>WARNING: ADDICTION, ABUSE, AND MISUSE; LIFE-THREATENING RESPIRATORY DEPRESSION; ACCIDENTAL INGESTION; NEONATAL OPIOID WITHDRAWAL SYNDROME; and RISKS FROM CONCOMITANT USE WITH BENZODIAZEPINES OR OTHER CNS DEPRESSANTS</w:t>
            </w:r>
          </w:p>
        </w:tc>
      </w:tr>
      <w:tr w:rsidR="00004469" w:rsidRPr="00004469" w:rsidTr="0082799B">
        <w:tc>
          <w:tcPr>
            <w:tcW w:w="9460" w:type="dxa"/>
            <w:tcBorders>
              <w:top w:val="nil"/>
              <w:left w:val="single" w:sz="18" w:space="0" w:color="auto"/>
              <w:bottom w:val="single" w:sz="18" w:space="0" w:color="auto"/>
              <w:right w:val="single" w:sz="18" w:space="0" w:color="auto"/>
            </w:tcBorders>
          </w:tcPr>
          <w:p w:rsidR="00004469" w:rsidRPr="00004469" w:rsidRDefault="00004469" w:rsidP="00004469">
            <w:pPr>
              <w:widowControl w:val="0"/>
              <w:numPr>
                <w:ilvl w:val="0"/>
                <w:numId w:val="26"/>
              </w:numPr>
              <w:autoSpaceDE w:val="0"/>
              <w:autoSpaceDN w:val="0"/>
              <w:adjustRightInd w:val="0"/>
              <w:spacing w:after="0" w:line="240" w:lineRule="auto"/>
              <w:jc w:val="both"/>
              <w:textAlignment w:val="baseline"/>
              <w:rPr>
                <w:rFonts w:ascii="Arial" w:eastAsia="Times New Roman" w:hAnsi="Arial" w:cs="Arial"/>
                <w:bCs/>
                <w:sz w:val="20"/>
                <w:szCs w:val="20"/>
              </w:rPr>
            </w:pPr>
            <w:r w:rsidRPr="00004469">
              <w:rPr>
                <w:rFonts w:ascii="Arial" w:hAnsi="Arial" w:cs="Arial"/>
                <w:bCs/>
                <w:sz w:val="20"/>
                <w:szCs w:val="20"/>
              </w:rPr>
              <w:t>Arymo</w:t>
            </w:r>
            <w:r w:rsidRPr="00004469">
              <w:rPr>
                <w:rFonts w:ascii="Arial" w:hAnsi="Arial" w:cs="Arial"/>
                <w:bCs/>
                <w:sz w:val="20"/>
                <w:szCs w:val="20"/>
                <w:vertAlign w:val="superscript"/>
              </w:rPr>
              <w:t>®</w:t>
            </w:r>
            <w:r w:rsidRPr="00004469">
              <w:rPr>
                <w:rFonts w:ascii="Arial" w:eastAsia="Times New Roman" w:hAnsi="Arial" w:cs="Arial"/>
                <w:sz w:val="20"/>
                <w:szCs w:val="20"/>
              </w:rPr>
              <w:t xml:space="preserve"> ER (morphine extended-release) </w:t>
            </w:r>
            <w:r w:rsidRPr="00004469">
              <w:rPr>
                <w:rFonts w:ascii="Arial" w:eastAsia="Times New Roman" w:hAnsi="Arial" w:cs="Arial"/>
                <w:bCs/>
                <w:sz w:val="20"/>
                <w:szCs w:val="20"/>
              </w:rPr>
              <w:t xml:space="preserve">exposes users to risks of addiction, abuse, and misuse, which can lead to overdose and death. Assess each patient’s risk before prescribing and monitor regularly for development of these behaviors and conditions. </w:t>
            </w:r>
          </w:p>
          <w:p w:rsidR="00004469" w:rsidRPr="00004469" w:rsidRDefault="00004469" w:rsidP="00004469">
            <w:pPr>
              <w:widowControl w:val="0"/>
              <w:numPr>
                <w:ilvl w:val="0"/>
                <w:numId w:val="26"/>
              </w:numPr>
              <w:autoSpaceDE w:val="0"/>
              <w:autoSpaceDN w:val="0"/>
              <w:adjustRightInd w:val="0"/>
              <w:spacing w:after="0" w:line="240" w:lineRule="auto"/>
              <w:jc w:val="both"/>
              <w:textAlignment w:val="baseline"/>
              <w:rPr>
                <w:rFonts w:ascii="Arial" w:eastAsia="Times New Roman" w:hAnsi="Arial" w:cs="Arial"/>
                <w:bCs/>
                <w:sz w:val="20"/>
                <w:szCs w:val="20"/>
              </w:rPr>
            </w:pPr>
            <w:r w:rsidRPr="00004469">
              <w:rPr>
                <w:rFonts w:ascii="Arial" w:eastAsia="Times New Roman" w:hAnsi="Arial" w:cs="Arial"/>
                <w:bCs/>
                <w:sz w:val="20"/>
                <w:szCs w:val="20"/>
              </w:rPr>
              <w:t xml:space="preserve">Serious, life-threatening, or fatal respiratory depression may occur. Monitor closely, especially upon initiation or following a dose increase. Instruct patients to swallow tablets whole. Crushing, chewing, </w:t>
            </w:r>
            <w:r w:rsidRPr="00004469">
              <w:rPr>
                <w:rFonts w:ascii="Arial" w:eastAsia="Times New Roman" w:hAnsi="Arial" w:cs="Arial"/>
                <w:bCs/>
                <w:sz w:val="20"/>
                <w:szCs w:val="20"/>
              </w:rPr>
              <w:lastRenderedPageBreak/>
              <w:t xml:space="preserve">or dissolving </w:t>
            </w:r>
            <w:r w:rsidRPr="00004469">
              <w:rPr>
                <w:rFonts w:ascii="Arial" w:hAnsi="Arial" w:cs="Arial"/>
                <w:bCs/>
                <w:sz w:val="20"/>
                <w:szCs w:val="20"/>
              </w:rPr>
              <w:t>Arymo</w:t>
            </w:r>
            <w:r w:rsidRPr="00004469">
              <w:rPr>
                <w:rFonts w:ascii="Arial" w:hAnsi="Arial" w:cs="Arial"/>
                <w:bCs/>
                <w:sz w:val="20"/>
                <w:szCs w:val="20"/>
                <w:vertAlign w:val="superscript"/>
              </w:rPr>
              <w:t>®</w:t>
            </w:r>
            <w:r w:rsidRPr="00004469">
              <w:rPr>
                <w:rFonts w:ascii="Arial" w:eastAsia="Times New Roman" w:hAnsi="Arial" w:cs="Arial"/>
                <w:sz w:val="20"/>
                <w:szCs w:val="20"/>
              </w:rPr>
              <w:t xml:space="preserve"> ER (morphine extended-release) </w:t>
            </w:r>
            <w:r w:rsidRPr="00004469">
              <w:rPr>
                <w:rFonts w:ascii="Arial" w:eastAsia="Times New Roman" w:hAnsi="Arial" w:cs="Arial"/>
                <w:bCs/>
                <w:sz w:val="20"/>
                <w:szCs w:val="20"/>
              </w:rPr>
              <w:t>can cause rapid release and absorption of a potentially fatal dose of morphine.</w:t>
            </w:r>
          </w:p>
          <w:p w:rsidR="00004469" w:rsidRPr="00004469" w:rsidRDefault="00004469" w:rsidP="00004469">
            <w:pPr>
              <w:widowControl w:val="0"/>
              <w:numPr>
                <w:ilvl w:val="0"/>
                <w:numId w:val="26"/>
              </w:numPr>
              <w:autoSpaceDE w:val="0"/>
              <w:autoSpaceDN w:val="0"/>
              <w:adjustRightInd w:val="0"/>
              <w:spacing w:after="0" w:line="240" w:lineRule="auto"/>
              <w:jc w:val="both"/>
              <w:textAlignment w:val="baseline"/>
              <w:rPr>
                <w:rFonts w:ascii="Arial" w:eastAsia="Times New Roman" w:hAnsi="Arial" w:cs="Arial"/>
                <w:bCs/>
                <w:sz w:val="20"/>
                <w:szCs w:val="20"/>
              </w:rPr>
            </w:pPr>
            <w:r w:rsidRPr="00004469">
              <w:rPr>
                <w:rFonts w:ascii="Arial" w:eastAsia="Times New Roman" w:hAnsi="Arial" w:cs="Arial"/>
                <w:bCs/>
                <w:sz w:val="20"/>
                <w:szCs w:val="20"/>
              </w:rPr>
              <w:t xml:space="preserve">Accidental ingestion of even one dose of </w:t>
            </w:r>
            <w:r w:rsidRPr="00004469">
              <w:rPr>
                <w:rFonts w:ascii="Arial" w:hAnsi="Arial" w:cs="Arial"/>
                <w:bCs/>
                <w:sz w:val="20"/>
                <w:szCs w:val="20"/>
              </w:rPr>
              <w:t>Arymo</w:t>
            </w:r>
            <w:r w:rsidRPr="00004469">
              <w:rPr>
                <w:rFonts w:ascii="Arial" w:hAnsi="Arial" w:cs="Arial"/>
                <w:bCs/>
                <w:sz w:val="20"/>
                <w:szCs w:val="20"/>
                <w:vertAlign w:val="superscript"/>
              </w:rPr>
              <w:t>®</w:t>
            </w:r>
            <w:r w:rsidRPr="00004469">
              <w:rPr>
                <w:rFonts w:ascii="Arial" w:eastAsia="Times New Roman" w:hAnsi="Arial" w:cs="Arial"/>
                <w:sz w:val="20"/>
                <w:szCs w:val="20"/>
              </w:rPr>
              <w:t xml:space="preserve"> ER (morphine extended-release)</w:t>
            </w:r>
            <w:r w:rsidRPr="00004469">
              <w:rPr>
                <w:rFonts w:ascii="Arial" w:eastAsia="Times New Roman" w:hAnsi="Arial" w:cs="Arial"/>
                <w:bCs/>
                <w:sz w:val="20"/>
                <w:szCs w:val="20"/>
              </w:rPr>
              <w:t xml:space="preserve">, especially by children, can result in fatal overdose of morphine. </w:t>
            </w:r>
          </w:p>
          <w:p w:rsidR="00004469" w:rsidRPr="00004469" w:rsidRDefault="00004469" w:rsidP="00004469">
            <w:pPr>
              <w:widowControl w:val="0"/>
              <w:numPr>
                <w:ilvl w:val="0"/>
                <w:numId w:val="26"/>
              </w:numPr>
              <w:autoSpaceDE w:val="0"/>
              <w:autoSpaceDN w:val="0"/>
              <w:adjustRightInd w:val="0"/>
              <w:spacing w:after="0" w:line="240" w:lineRule="auto"/>
              <w:jc w:val="both"/>
              <w:textAlignment w:val="baseline"/>
              <w:rPr>
                <w:rFonts w:ascii="Arial" w:eastAsia="Times New Roman" w:hAnsi="Arial" w:cs="Arial"/>
                <w:bCs/>
                <w:sz w:val="20"/>
                <w:szCs w:val="20"/>
              </w:rPr>
            </w:pPr>
            <w:r w:rsidRPr="00004469">
              <w:rPr>
                <w:rFonts w:ascii="Arial" w:eastAsia="Times New Roman" w:hAnsi="Arial" w:cs="Arial"/>
                <w:bCs/>
                <w:sz w:val="20"/>
                <w:szCs w:val="20"/>
              </w:rPr>
              <w:t xml:space="preserve">Prolonged maternal use of </w:t>
            </w:r>
            <w:r w:rsidRPr="00004469">
              <w:rPr>
                <w:rFonts w:ascii="Arial" w:hAnsi="Arial" w:cs="Arial"/>
                <w:bCs/>
                <w:sz w:val="20"/>
                <w:szCs w:val="20"/>
              </w:rPr>
              <w:t>Arymo</w:t>
            </w:r>
            <w:r w:rsidRPr="00004469">
              <w:rPr>
                <w:rFonts w:ascii="Arial" w:hAnsi="Arial" w:cs="Arial"/>
                <w:bCs/>
                <w:sz w:val="20"/>
                <w:szCs w:val="20"/>
                <w:vertAlign w:val="superscript"/>
              </w:rPr>
              <w:t>®</w:t>
            </w:r>
            <w:r w:rsidRPr="00004469">
              <w:rPr>
                <w:rFonts w:ascii="Arial" w:eastAsia="Times New Roman" w:hAnsi="Arial" w:cs="Arial"/>
                <w:sz w:val="20"/>
                <w:szCs w:val="20"/>
              </w:rPr>
              <w:t xml:space="preserve"> ER (morphine extended-release) </w:t>
            </w:r>
            <w:r w:rsidRPr="00004469">
              <w:rPr>
                <w:rFonts w:ascii="Arial" w:eastAsia="Times New Roman" w:hAnsi="Arial" w:cs="Arial"/>
                <w:bCs/>
                <w:sz w:val="20"/>
                <w:szCs w:val="20"/>
              </w:rPr>
              <w:t xml:space="preserve">during pregnancy can result in neonatal opioid withdrawal syndrome, which may be life-threatening if not recognized and treated, and which requires management according to protocols developed by neonatology experts. If prolonged opioid use is required in a pregnant woman, advise the patient of the risk of neonatal opioid withdrawal syndrome and ensure that appropriate treatment will be available. </w:t>
            </w:r>
          </w:p>
          <w:p w:rsidR="00004469" w:rsidRPr="00004469" w:rsidRDefault="00004469" w:rsidP="00004469">
            <w:pPr>
              <w:widowControl w:val="0"/>
              <w:numPr>
                <w:ilvl w:val="0"/>
                <w:numId w:val="26"/>
              </w:numPr>
              <w:autoSpaceDE w:val="0"/>
              <w:autoSpaceDN w:val="0"/>
              <w:adjustRightInd w:val="0"/>
              <w:spacing w:after="0" w:line="240" w:lineRule="auto"/>
              <w:jc w:val="both"/>
              <w:textAlignment w:val="baseline"/>
              <w:rPr>
                <w:rFonts w:ascii="Arial" w:eastAsia="Times New Roman" w:hAnsi="Arial" w:cs="Arial"/>
                <w:b/>
                <w:bCs/>
                <w:sz w:val="20"/>
                <w:szCs w:val="20"/>
              </w:rPr>
            </w:pPr>
            <w:r w:rsidRPr="00004469">
              <w:rPr>
                <w:rFonts w:ascii="Arial" w:eastAsia="Times New Roman" w:hAnsi="Arial" w:cs="Arial"/>
                <w:bCs/>
                <w:sz w:val="20"/>
                <w:szCs w:val="20"/>
              </w:rPr>
              <w:t xml:space="preserve">Concomitant use of opioids with benzodiazepines or other CNS depressants, including alcohol, may result in profound sedation, respiratory depression, coma, and death. Reserve concomitant prescribing of </w:t>
            </w:r>
            <w:r w:rsidRPr="00004469">
              <w:rPr>
                <w:rFonts w:ascii="Arial" w:hAnsi="Arial" w:cs="Arial"/>
                <w:bCs/>
                <w:sz w:val="20"/>
                <w:szCs w:val="20"/>
              </w:rPr>
              <w:t>Arymo</w:t>
            </w:r>
            <w:r w:rsidRPr="00004469">
              <w:rPr>
                <w:rFonts w:ascii="Arial" w:hAnsi="Arial" w:cs="Arial"/>
                <w:bCs/>
                <w:sz w:val="20"/>
                <w:szCs w:val="20"/>
                <w:vertAlign w:val="superscript"/>
              </w:rPr>
              <w:t>®</w:t>
            </w:r>
            <w:r w:rsidRPr="00004469">
              <w:rPr>
                <w:rFonts w:ascii="Arial" w:eastAsia="Times New Roman" w:hAnsi="Arial" w:cs="Arial"/>
                <w:sz w:val="20"/>
                <w:szCs w:val="20"/>
              </w:rPr>
              <w:t xml:space="preserve"> ER (morphine extended-release) </w:t>
            </w:r>
            <w:r w:rsidRPr="00004469">
              <w:rPr>
                <w:rFonts w:ascii="Arial" w:eastAsia="Times New Roman" w:hAnsi="Arial" w:cs="Arial"/>
                <w:bCs/>
                <w:sz w:val="20"/>
                <w:szCs w:val="20"/>
              </w:rPr>
              <w:t>and benzodiazepines or other CNS depressants for use in patients for whom alternative treatment options are inadequate. Limit dosages and durations to the minimum required and follow patients for signs and symptoms of respiratory depression and sedation.</w:t>
            </w:r>
          </w:p>
        </w:tc>
      </w:tr>
    </w:tbl>
    <w:p w:rsidR="0096691E" w:rsidRPr="0044122B" w:rsidRDefault="0096691E" w:rsidP="005960E0">
      <w:pPr>
        <w:pStyle w:val="NoSpacing"/>
        <w:rPr>
          <w:rFonts w:ascii="Arial" w:hAnsi="Arial" w:cs="Arial"/>
          <w:b/>
          <w:sz w:val="20"/>
          <w:szCs w:val="20"/>
        </w:rPr>
      </w:pPr>
    </w:p>
    <w:p w:rsidR="005D585F" w:rsidRPr="006244F2" w:rsidRDefault="00396C34" w:rsidP="005D585F">
      <w:pPr>
        <w:pStyle w:val="NoSpacing"/>
        <w:rPr>
          <w:rFonts w:ascii="Arial" w:hAnsi="Arial" w:cs="Arial"/>
          <w:b/>
          <w:sz w:val="20"/>
          <w:szCs w:val="20"/>
          <w:vertAlign w:val="superscript"/>
        </w:rPr>
      </w:pPr>
      <w:proofErr w:type="gramStart"/>
      <w:r>
        <w:rPr>
          <w:rFonts w:ascii="Arial" w:hAnsi="Arial" w:cs="Arial"/>
          <w:b/>
          <w:sz w:val="20"/>
          <w:szCs w:val="20"/>
        </w:rPr>
        <w:t xml:space="preserve">Table </w:t>
      </w:r>
      <w:r w:rsidR="00F43A7F">
        <w:rPr>
          <w:rFonts w:ascii="Arial" w:hAnsi="Arial" w:cs="Arial"/>
          <w:b/>
          <w:sz w:val="20"/>
          <w:szCs w:val="20"/>
        </w:rPr>
        <w:t>6</w:t>
      </w:r>
      <w:r w:rsidR="005D585F">
        <w:rPr>
          <w:rFonts w:ascii="Arial" w:hAnsi="Arial" w:cs="Arial"/>
          <w:b/>
          <w:sz w:val="20"/>
          <w:szCs w:val="20"/>
        </w:rPr>
        <w:t>.</w:t>
      </w:r>
      <w:proofErr w:type="gramEnd"/>
      <w:r w:rsidR="005D585F">
        <w:rPr>
          <w:rFonts w:ascii="Arial" w:hAnsi="Arial" w:cs="Arial"/>
          <w:b/>
          <w:sz w:val="20"/>
          <w:szCs w:val="20"/>
        </w:rPr>
        <w:t xml:space="preserve"> Warnings/Precautions</w:t>
      </w:r>
      <w:r w:rsidR="006244F2" w:rsidRPr="001F19B1">
        <w:rPr>
          <w:rFonts w:ascii="Arial" w:hAnsi="Arial" w:cs="Arial"/>
          <w:b/>
          <w:sz w:val="20"/>
          <w:szCs w:val="20"/>
          <w:vertAlign w:val="superscript"/>
        </w:rPr>
        <w:t>1</w:t>
      </w:r>
    </w:p>
    <w:tbl>
      <w:tblPr>
        <w:tblW w:w="94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60"/>
        <w:gridCol w:w="7290"/>
      </w:tblGrid>
      <w:tr w:rsidR="00720F8B" w:rsidRPr="00720F8B" w:rsidTr="0082799B">
        <w:tc>
          <w:tcPr>
            <w:tcW w:w="2160" w:type="dxa"/>
            <w:vMerge w:val="restart"/>
            <w:shd w:val="clear" w:color="auto" w:fill="C0C0C0"/>
          </w:tcPr>
          <w:p w:rsidR="00720F8B" w:rsidRPr="00720F8B" w:rsidRDefault="00720F8B" w:rsidP="00720F8B">
            <w:pPr>
              <w:widowControl w:val="0"/>
              <w:adjustRightInd w:val="0"/>
              <w:spacing w:after="0" w:line="240" w:lineRule="auto"/>
              <w:textAlignment w:val="baseline"/>
              <w:rPr>
                <w:rFonts w:ascii="Arial" w:eastAsia="Times New Roman" w:hAnsi="Arial" w:cs="Arial"/>
                <w:b/>
                <w:color w:val="FF0000"/>
                <w:sz w:val="20"/>
                <w:szCs w:val="20"/>
              </w:rPr>
            </w:pPr>
            <w:r w:rsidRPr="00720F8B">
              <w:rPr>
                <w:rFonts w:ascii="Arial" w:eastAsia="Times New Roman" w:hAnsi="Arial" w:cs="Arial"/>
                <w:b/>
                <w:sz w:val="20"/>
                <w:szCs w:val="20"/>
              </w:rPr>
              <w:t>Warning/Precaution</w:t>
            </w:r>
          </w:p>
        </w:tc>
        <w:tc>
          <w:tcPr>
            <w:tcW w:w="7290" w:type="dxa"/>
          </w:tcPr>
          <w:p w:rsidR="00720F8B" w:rsidRPr="00720F8B" w:rsidRDefault="00720F8B" w:rsidP="00720F8B">
            <w:pPr>
              <w:autoSpaceDE w:val="0"/>
              <w:autoSpaceDN w:val="0"/>
              <w:adjustRightInd w:val="0"/>
              <w:spacing w:after="0" w:line="240" w:lineRule="auto"/>
              <w:rPr>
                <w:rFonts w:ascii="Arial" w:hAnsi="Arial" w:cs="Arial"/>
                <w:bCs/>
                <w:sz w:val="20"/>
                <w:szCs w:val="20"/>
              </w:rPr>
            </w:pPr>
            <w:r w:rsidRPr="00720F8B">
              <w:rPr>
                <w:rFonts w:ascii="Arial" w:eastAsia="Times New Roman" w:hAnsi="Arial" w:cs="Arial"/>
                <w:sz w:val="20"/>
                <w:szCs w:val="20"/>
              </w:rPr>
              <w:t>Addiction, abuse and misuse; as an opioid, Ar</w:t>
            </w:r>
            <w:r w:rsidRPr="00720F8B">
              <w:rPr>
                <w:rFonts w:ascii="Arial" w:hAnsi="Arial" w:cs="Arial"/>
                <w:bCs/>
                <w:sz w:val="20"/>
                <w:szCs w:val="20"/>
              </w:rPr>
              <w:t>ymo</w:t>
            </w:r>
            <w:r w:rsidRPr="00720F8B">
              <w:rPr>
                <w:rFonts w:ascii="Arial" w:hAnsi="Arial" w:cs="Arial"/>
                <w:bCs/>
                <w:sz w:val="20"/>
                <w:szCs w:val="20"/>
                <w:vertAlign w:val="superscript"/>
              </w:rPr>
              <w:t>®</w:t>
            </w:r>
            <w:r w:rsidRPr="00720F8B">
              <w:rPr>
                <w:rFonts w:ascii="Arial" w:eastAsia="Times New Roman" w:hAnsi="Arial" w:cs="Arial"/>
                <w:sz w:val="20"/>
                <w:szCs w:val="20"/>
              </w:rPr>
              <w:t xml:space="preserve"> ER (</w:t>
            </w:r>
            <w:r>
              <w:rPr>
                <w:rFonts w:ascii="Arial" w:eastAsia="Times New Roman" w:hAnsi="Arial" w:cs="Arial"/>
                <w:sz w:val="20"/>
                <w:szCs w:val="20"/>
              </w:rPr>
              <w:t>morphine</w:t>
            </w:r>
            <w:r w:rsidRPr="00720F8B">
              <w:rPr>
                <w:rFonts w:ascii="Arial" w:eastAsia="Times New Roman" w:hAnsi="Arial" w:cs="Arial"/>
                <w:sz w:val="20"/>
                <w:szCs w:val="20"/>
              </w:rPr>
              <w:t xml:space="preserve"> extended-release) </w:t>
            </w:r>
            <w:r w:rsidRPr="00720F8B">
              <w:rPr>
                <w:rFonts w:ascii="Arial" w:hAnsi="Arial" w:cs="Arial"/>
                <w:bCs/>
                <w:sz w:val="20"/>
                <w:szCs w:val="20"/>
              </w:rPr>
              <w:t xml:space="preserve">exposes users to the risks of addiction, abuse and misuse. Extended-release products such as </w:t>
            </w:r>
            <w:r w:rsidRPr="00720F8B">
              <w:rPr>
                <w:rFonts w:ascii="Arial" w:eastAsia="Times New Roman" w:hAnsi="Arial" w:cs="Arial"/>
                <w:sz w:val="20"/>
                <w:szCs w:val="20"/>
              </w:rPr>
              <w:t>Ar</w:t>
            </w:r>
            <w:r w:rsidRPr="00720F8B">
              <w:rPr>
                <w:rFonts w:ascii="Arial" w:hAnsi="Arial" w:cs="Arial"/>
                <w:bCs/>
                <w:sz w:val="20"/>
                <w:szCs w:val="20"/>
              </w:rPr>
              <w:t>ymo</w:t>
            </w:r>
            <w:r w:rsidRPr="00720F8B">
              <w:rPr>
                <w:rFonts w:ascii="Arial" w:hAnsi="Arial" w:cs="Arial"/>
                <w:bCs/>
                <w:sz w:val="20"/>
                <w:szCs w:val="20"/>
                <w:vertAlign w:val="superscript"/>
              </w:rPr>
              <w:t>®</w:t>
            </w:r>
            <w:r w:rsidRPr="00720F8B">
              <w:rPr>
                <w:rFonts w:ascii="Arial" w:eastAsia="Times New Roman" w:hAnsi="Arial" w:cs="Arial"/>
                <w:sz w:val="20"/>
                <w:szCs w:val="20"/>
              </w:rPr>
              <w:t xml:space="preserve"> ER (</w:t>
            </w:r>
            <w:r>
              <w:rPr>
                <w:rFonts w:ascii="Arial" w:eastAsia="Times New Roman" w:hAnsi="Arial" w:cs="Arial"/>
                <w:sz w:val="20"/>
                <w:szCs w:val="20"/>
              </w:rPr>
              <w:t xml:space="preserve">morphine </w:t>
            </w:r>
            <w:r w:rsidRPr="00720F8B">
              <w:rPr>
                <w:rFonts w:ascii="Arial" w:eastAsia="Times New Roman" w:hAnsi="Arial" w:cs="Arial"/>
                <w:sz w:val="20"/>
                <w:szCs w:val="20"/>
              </w:rPr>
              <w:t>extended-release)</w:t>
            </w:r>
            <w:r w:rsidRPr="00720F8B">
              <w:rPr>
                <w:rFonts w:ascii="Arial" w:hAnsi="Arial" w:cs="Arial"/>
                <w:bCs/>
                <w:sz w:val="20"/>
                <w:szCs w:val="20"/>
              </w:rPr>
              <w:t xml:space="preserve"> deliver the opioid over an extended period of time, and there is a greater risk of overdose and death due to the larger quantity of morphine present. Although the risk of addiction in any individual is not known, it can occur in patients appropriately prescribed </w:t>
            </w:r>
            <w:r w:rsidRPr="00720F8B">
              <w:rPr>
                <w:rFonts w:ascii="Arial" w:eastAsia="Times New Roman" w:hAnsi="Arial" w:cs="Arial"/>
                <w:sz w:val="20"/>
                <w:szCs w:val="20"/>
              </w:rPr>
              <w:t>Ar</w:t>
            </w:r>
            <w:r w:rsidRPr="00720F8B">
              <w:rPr>
                <w:rFonts w:ascii="Arial" w:hAnsi="Arial" w:cs="Arial"/>
                <w:bCs/>
                <w:sz w:val="20"/>
                <w:szCs w:val="20"/>
              </w:rPr>
              <w:t>ymo</w:t>
            </w:r>
            <w:r w:rsidRPr="00720F8B">
              <w:rPr>
                <w:rFonts w:ascii="Arial" w:hAnsi="Arial" w:cs="Arial"/>
                <w:bCs/>
                <w:sz w:val="20"/>
                <w:szCs w:val="20"/>
                <w:vertAlign w:val="superscript"/>
              </w:rPr>
              <w:t>®</w:t>
            </w:r>
            <w:r w:rsidRPr="00720F8B">
              <w:rPr>
                <w:rFonts w:ascii="Arial" w:eastAsia="Times New Roman" w:hAnsi="Arial" w:cs="Arial"/>
                <w:sz w:val="20"/>
                <w:szCs w:val="20"/>
              </w:rPr>
              <w:t xml:space="preserve"> ER (</w:t>
            </w:r>
            <w:r>
              <w:rPr>
                <w:rFonts w:ascii="Arial" w:eastAsia="Times New Roman" w:hAnsi="Arial" w:cs="Arial"/>
                <w:sz w:val="20"/>
                <w:szCs w:val="20"/>
              </w:rPr>
              <w:t xml:space="preserve">morphine </w:t>
            </w:r>
            <w:r w:rsidRPr="00720F8B">
              <w:rPr>
                <w:rFonts w:ascii="Arial" w:eastAsia="Times New Roman" w:hAnsi="Arial" w:cs="Arial"/>
                <w:sz w:val="20"/>
                <w:szCs w:val="20"/>
              </w:rPr>
              <w:t>extended-release)</w:t>
            </w:r>
            <w:r w:rsidRPr="00720F8B">
              <w:rPr>
                <w:rFonts w:ascii="Arial" w:hAnsi="Arial" w:cs="Arial"/>
                <w:bCs/>
                <w:sz w:val="20"/>
                <w:szCs w:val="20"/>
              </w:rPr>
              <w:t xml:space="preserve"> at the recommended dosages. Patients at increased risk may be prescribed opioids, but use in such patients necessitates intensive counseling regarding the risks and appropriate use of </w:t>
            </w:r>
            <w:r w:rsidRPr="00720F8B">
              <w:rPr>
                <w:rFonts w:ascii="Arial" w:eastAsia="Times New Roman" w:hAnsi="Arial" w:cs="Arial"/>
                <w:sz w:val="20"/>
                <w:szCs w:val="20"/>
              </w:rPr>
              <w:t>Ar</w:t>
            </w:r>
            <w:r w:rsidRPr="00720F8B">
              <w:rPr>
                <w:rFonts w:ascii="Arial" w:hAnsi="Arial" w:cs="Arial"/>
                <w:bCs/>
                <w:sz w:val="20"/>
                <w:szCs w:val="20"/>
              </w:rPr>
              <w:t>ymo</w:t>
            </w:r>
            <w:r w:rsidRPr="00720F8B">
              <w:rPr>
                <w:rFonts w:ascii="Arial" w:hAnsi="Arial" w:cs="Arial"/>
                <w:bCs/>
                <w:sz w:val="20"/>
                <w:szCs w:val="20"/>
                <w:vertAlign w:val="superscript"/>
              </w:rPr>
              <w:t>®</w:t>
            </w:r>
            <w:r w:rsidRPr="00720F8B">
              <w:rPr>
                <w:rFonts w:ascii="Arial" w:eastAsia="Times New Roman" w:hAnsi="Arial" w:cs="Arial"/>
                <w:sz w:val="20"/>
                <w:szCs w:val="20"/>
              </w:rPr>
              <w:t xml:space="preserve"> ER (morphin</w:t>
            </w:r>
            <w:r>
              <w:rPr>
                <w:rFonts w:ascii="Arial" w:eastAsia="Times New Roman" w:hAnsi="Arial" w:cs="Arial"/>
                <w:sz w:val="20"/>
                <w:szCs w:val="20"/>
              </w:rPr>
              <w:t xml:space="preserve">e </w:t>
            </w:r>
            <w:r w:rsidRPr="00720F8B">
              <w:rPr>
                <w:rFonts w:ascii="Arial" w:eastAsia="Times New Roman" w:hAnsi="Arial" w:cs="Arial"/>
                <w:sz w:val="20"/>
                <w:szCs w:val="20"/>
              </w:rPr>
              <w:t>extended-release)</w:t>
            </w:r>
            <w:r w:rsidRPr="00720F8B">
              <w:rPr>
                <w:rFonts w:ascii="Arial" w:hAnsi="Arial" w:cs="Arial"/>
                <w:bCs/>
                <w:sz w:val="20"/>
                <w:szCs w:val="20"/>
              </w:rPr>
              <w:t xml:space="preserve">, along with intensive monitoring for signs of addiction, abuse, and misuse. Abuse or misuse of </w:t>
            </w:r>
            <w:r w:rsidRPr="00720F8B">
              <w:rPr>
                <w:rFonts w:ascii="Arial" w:eastAsia="Times New Roman" w:hAnsi="Arial" w:cs="Arial"/>
                <w:sz w:val="20"/>
                <w:szCs w:val="20"/>
              </w:rPr>
              <w:t>Ar</w:t>
            </w:r>
            <w:r w:rsidRPr="00720F8B">
              <w:rPr>
                <w:rFonts w:ascii="Arial" w:hAnsi="Arial" w:cs="Arial"/>
                <w:bCs/>
                <w:sz w:val="20"/>
                <w:szCs w:val="20"/>
              </w:rPr>
              <w:t>ymo</w:t>
            </w:r>
            <w:r w:rsidRPr="00720F8B">
              <w:rPr>
                <w:rFonts w:ascii="Arial" w:hAnsi="Arial" w:cs="Arial"/>
                <w:bCs/>
                <w:sz w:val="20"/>
                <w:szCs w:val="20"/>
                <w:vertAlign w:val="superscript"/>
              </w:rPr>
              <w:t>®</w:t>
            </w:r>
            <w:r w:rsidRPr="00720F8B">
              <w:rPr>
                <w:rFonts w:ascii="Arial" w:eastAsia="Times New Roman" w:hAnsi="Arial" w:cs="Arial"/>
                <w:sz w:val="20"/>
                <w:szCs w:val="20"/>
              </w:rPr>
              <w:t xml:space="preserve"> ER (</w:t>
            </w:r>
            <w:r>
              <w:rPr>
                <w:rFonts w:ascii="Arial" w:eastAsia="Times New Roman" w:hAnsi="Arial" w:cs="Arial"/>
                <w:sz w:val="20"/>
                <w:szCs w:val="20"/>
              </w:rPr>
              <w:t xml:space="preserve">morphine </w:t>
            </w:r>
            <w:r w:rsidRPr="00720F8B">
              <w:rPr>
                <w:rFonts w:ascii="Arial" w:eastAsia="Times New Roman" w:hAnsi="Arial" w:cs="Arial"/>
                <w:sz w:val="20"/>
                <w:szCs w:val="20"/>
              </w:rPr>
              <w:t>extended-release) by crushing, snorting, or injecting the dissolved product may compromise some of the extended-release properties and cause delivery of morphine that could result in overdose and death.</w:t>
            </w:r>
          </w:p>
        </w:tc>
      </w:tr>
      <w:tr w:rsidR="00720F8B" w:rsidRPr="00720F8B" w:rsidTr="0082799B">
        <w:tc>
          <w:tcPr>
            <w:tcW w:w="2160" w:type="dxa"/>
            <w:vMerge/>
            <w:shd w:val="clear" w:color="auto" w:fill="C0C0C0"/>
          </w:tcPr>
          <w:p w:rsidR="00720F8B" w:rsidRPr="00720F8B" w:rsidRDefault="00720F8B" w:rsidP="00720F8B">
            <w:pPr>
              <w:widowControl w:val="0"/>
              <w:adjustRightInd w:val="0"/>
              <w:spacing w:after="0" w:line="240" w:lineRule="auto"/>
              <w:textAlignment w:val="baseline"/>
              <w:rPr>
                <w:rFonts w:ascii="Arial" w:eastAsia="Times New Roman" w:hAnsi="Arial" w:cs="Arial"/>
                <w:color w:val="FF0000"/>
                <w:sz w:val="20"/>
                <w:szCs w:val="20"/>
              </w:rPr>
            </w:pPr>
          </w:p>
        </w:tc>
        <w:tc>
          <w:tcPr>
            <w:tcW w:w="7290" w:type="dxa"/>
          </w:tcPr>
          <w:p w:rsidR="00720F8B" w:rsidRPr="00720F8B" w:rsidRDefault="00720F8B" w:rsidP="00720F8B">
            <w:pPr>
              <w:autoSpaceDE w:val="0"/>
              <w:autoSpaceDN w:val="0"/>
              <w:adjustRightInd w:val="0"/>
              <w:spacing w:after="0" w:line="240" w:lineRule="auto"/>
              <w:rPr>
                <w:rFonts w:ascii="Arial" w:hAnsi="Arial" w:cs="Arial"/>
                <w:sz w:val="20"/>
                <w:szCs w:val="20"/>
              </w:rPr>
            </w:pPr>
            <w:r w:rsidRPr="00720F8B">
              <w:rPr>
                <w:rFonts w:ascii="Arial" w:eastAsia="Times New Roman" w:hAnsi="Arial" w:cs="Arial"/>
                <w:sz w:val="20"/>
                <w:szCs w:val="20"/>
              </w:rPr>
              <w:t>Neonatal opioid withdrawal syndrome; prolonged use of Ar</w:t>
            </w:r>
            <w:r w:rsidRPr="00720F8B">
              <w:rPr>
                <w:rFonts w:ascii="Arial" w:hAnsi="Arial" w:cs="Arial"/>
                <w:bCs/>
                <w:sz w:val="20"/>
                <w:szCs w:val="20"/>
              </w:rPr>
              <w:t>ymo</w:t>
            </w:r>
            <w:r w:rsidRPr="00720F8B">
              <w:rPr>
                <w:rFonts w:ascii="Arial" w:hAnsi="Arial" w:cs="Arial"/>
                <w:bCs/>
                <w:sz w:val="20"/>
                <w:szCs w:val="20"/>
                <w:vertAlign w:val="superscript"/>
              </w:rPr>
              <w:t>®</w:t>
            </w:r>
            <w:r w:rsidRPr="00720F8B">
              <w:rPr>
                <w:rFonts w:ascii="Arial" w:eastAsia="Times New Roman" w:hAnsi="Arial" w:cs="Arial"/>
                <w:sz w:val="20"/>
                <w:szCs w:val="20"/>
              </w:rPr>
              <w:t xml:space="preserve"> ER (</w:t>
            </w:r>
            <w:r>
              <w:rPr>
                <w:rFonts w:ascii="Arial" w:eastAsia="Times New Roman" w:hAnsi="Arial" w:cs="Arial"/>
                <w:sz w:val="20"/>
                <w:szCs w:val="20"/>
              </w:rPr>
              <w:t xml:space="preserve">morphine </w:t>
            </w:r>
            <w:r w:rsidRPr="00720F8B">
              <w:rPr>
                <w:rFonts w:ascii="Arial" w:eastAsia="Times New Roman" w:hAnsi="Arial" w:cs="Arial"/>
                <w:sz w:val="20"/>
                <w:szCs w:val="20"/>
              </w:rPr>
              <w:t>extended-release) during pregnancy can result in withdrawal in the neonate. If opioid use is required for a prolonged period in a pregnant woman, advise the patient of the risk of neonatal opioid withdrawal syndrome and ensure appropriate treatment will be available.</w:t>
            </w:r>
          </w:p>
        </w:tc>
      </w:tr>
      <w:tr w:rsidR="00720F8B" w:rsidRPr="00720F8B" w:rsidTr="0082799B">
        <w:tc>
          <w:tcPr>
            <w:tcW w:w="2160" w:type="dxa"/>
            <w:vMerge/>
            <w:shd w:val="clear" w:color="auto" w:fill="C0C0C0"/>
          </w:tcPr>
          <w:p w:rsidR="00720F8B" w:rsidRPr="00720F8B" w:rsidRDefault="00720F8B" w:rsidP="00720F8B">
            <w:pPr>
              <w:widowControl w:val="0"/>
              <w:adjustRightInd w:val="0"/>
              <w:spacing w:after="0" w:line="240" w:lineRule="auto"/>
              <w:textAlignment w:val="baseline"/>
              <w:rPr>
                <w:rFonts w:ascii="Arial" w:eastAsia="Times New Roman" w:hAnsi="Arial" w:cs="Arial"/>
                <w:color w:val="FF0000"/>
                <w:sz w:val="20"/>
                <w:szCs w:val="20"/>
              </w:rPr>
            </w:pPr>
          </w:p>
        </w:tc>
        <w:tc>
          <w:tcPr>
            <w:tcW w:w="7290" w:type="dxa"/>
          </w:tcPr>
          <w:p w:rsidR="00720F8B" w:rsidRPr="00720F8B" w:rsidRDefault="00720F8B" w:rsidP="00720F8B">
            <w:pPr>
              <w:autoSpaceDE w:val="0"/>
              <w:autoSpaceDN w:val="0"/>
              <w:adjustRightInd w:val="0"/>
              <w:spacing w:after="0" w:line="240" w:lineRule="auto"/>
              <w:rPr>
                <w:rFonts w:ascii="Arial" w:eastAsia="Times New Roman" w:hAnsi="Arial" w:cs="Arial"/>
                <w:sz w:val="20"/>
                <w:szCs w:val="20"/>
                <w:highlight w:val="yellow"/>
              </w:rPr>
            </w:pPr>
            <w:r w:rsidRPr="00720F8B">
              <w:rPr>
                <w:rFonts w:ascii="Arial" w:eastAsia="Times New Roman" w:hAnsi="Arial" w:cs="Arial"/>
                <w:sz w:val="20"/>
                <w:szCs w:val="20"/>
              </w:rPr>
              <w:t>Risks due to interactions with CNS depressants; hypotension, profound sedation, coma, respiratory depression, and death may result if Ar</w:t>
            </w:r>
            <w:r w:rsidRPr="00720F8B">
              <w:rPr>
                <w:rFonts w:ascii="Arial" w:hAnsi="Arial" w:cs="Arial"/>
                <w:bCs/>
                <w:sz w:val="20"/>
                <w:szCs w:val="20"/>
              </w:rPr>
              <w:t>ymo</w:t>
            </w:r>
            <w:r w:rsidRPr="00720F8B">
              <w:rPr>
                <w:rFonts w:ascii="Arial" w:hAnsi="Arial" w:cs="Arial"/>
                <w:bCs/>
                <w:sz w:val="20"/>
                <w:szCs w:val="20"/>
                <w:vertAlign w:val="superscript"/>
              </w:rPr>
              <w:t>®</w:t>
            </w:r>
            <w:r w:rsidRPr="00720F8B">
              <w:rPr>
                <w:rFonts w:ascii="Arial" w:eastAsia="Times New Roman" w:hAnsi="Arial" w:cs="Arial"/>
                <w:sz w:val="20"/>
                <w:szCs w:val="20"/>
              </w:rPr>
              <w:t xml:space="preserve"> ER (</w:t>
            </w:r>
            <w:r>
              <w:rPr>
                <w:rFonts w:ascii="Arial" w:eastAsia="Times New Roman" w:hAnsi="Arial" w:cs="Arial"/>
                <w:sz w:val="20"/>
                <w:szCs w:val="20"/>
              </w:rPr>
              <w:t xml:space="preserve">morphine </w:t>
            </w:r>
            <w:r w:rsidRPr="00720F8B">
              <w:rPr>
                <w:rFonts w:ascii="Arial" w:eastAsia="Times New Roman" w:hAnsi="Arial" w:cs="Arial"/>
                <w:sz w:val="20"/>
                <w:szCs w:val="20"/>
              </w:rPr>
              <w:t>extended-release) is used concomitantly with alcohol or other CNS depressants (e.g. benzodiazepines, sedatives/hypnotics, anxiolytics, tranquilizers, muscle relaxants, general anesthetics, antipsychotics, and other opioids). If prescribing a benzodiazepine or other CNS depressant concomitantly with an opioid, prescribe the lowest effective dosages and the minimum durations of concomitant use. Monitor patients for signs and symptoms of respiratory depression and sedation.</w:t>
            </w:r>
          </w:p>
        </w:tc>
      </w:tr>
      <w:tr w:rsidR="00720F8B" w:rsidRPr="00720F8B" w:rsidTr="0082799B">
        <w:tc>
          <w:tcPr>
            <w:tcW w:w="2160" w:type="dxa"/>
            <w:vMerge/>
            <w:shd w:val="clear" w:color="auto" w:fill="C0C0C0"/>
          </w:tcPr>
          <w:p w:rsidR="00720F8B" w:rsidRPr="00720F8B" w:rsidRDefault="00720F8B" w:rsidP="00720F8B">
            <w:pPr>
              <w:widowControl w:val="0"/>
              <w:adjustRightInd w:val="0"/>
              <w:spacing w:after="0" w:line="240" w:lineRule="auto"/>
              <w:textAlignment w:val="baseline"/>
              <w:rPr>
                <w:rFonts w:ascii="Arial" w:eastAsia="Times New Roman" w:hAnsi="Arial" w:cs="Arial"/>
                <w:color w:val="FF0000"/>
                <w:sz w:val="20"/>
                <w:szCs w:val="20"/>
              </w:rPr>
            </w:pPr>
          </w:p>
        </w:tc>
        <w:tc>
          <w:tcPr>
            <w:tcW w:w="7290" w:type="dxa"/>
          </w:tcPr>
          <w:p w:rsidR="00720F8B" w:rsidRPr="00720F8B" w:rsidRDefault="00720F8B" w:rsidP="00720F8B">
            <w:pPr>
              <w:autoSpaceDE w:val="0"/>
              <w:autoSpaceDN w:val="0"/>
              <w:adjustRightInd w:val="0"/>
              <w:spacing w:after="0" w:line="240" w:lineRule="auto"/>
              <w:rPr>
                <w:rFonts w:ascii="Arial" w:eastAsia="Times New Roman" w:hAnsi="Arial" w:cs="Arial"/>
                <w:sz w:val="20"/>
                <w:szCs w:val="20"/>
              </w:rPr>
            </w:pPr>
            <w:r w:rsidRPr="00720F8B">
              <w:rPr>
                <w:rFonts w:ascii="Arial" w:eastAsia="Times New Roman" w:hAnsi="Arial" w:cs="Arial"/>
                <w:sz w:val="20"/>
                <w:szCs w:val="20"/>
              </w:rPr>
              <w:t xml:space="preserve">Risk of life-threatening respiratory depression in the elderly, cachectic and debilitated patients and patients with significant chronic obstructive pulmonary disease or cor pulmonale; life-threatening respiratory depression is more likely to occur in elderly, cachectic or debilitated patients and patients with significant chronic obstructive pulmonary disease or cor pulmonale. Monitor these patients closely when initiating and titrating </w:t>
            </w:r>
            <w:r w:rsidRPr="00720F8B">
              <w:rPr>
                <w:rFonts w:ascii="Arial" w:hAnsi="Arial" w:cs="Arial"/>
                <w:bCs/>
                <w:sz w:val="20"/>
                <w:szCs w:val="20"/>
              </w:rPr>
              <w:t>Arymo</w:t>
            </w:r>
            <w:r w:rsidRPr="00720F8B">
              <w:rPr>
                <w:rFonts w:ascii="Arial" w:hAnsi="Arial" w:cs="Arial"/>
                <w:bCs/>
                <w:sz w:val="20"/>
                <w:szCs w:val="20"/>
                <w:vertAlign w:val="superscript"/>
              </w:rPr>
              <w:t>®</w:t>
            </w:r>
            <w:r w:rsidRPr="00720F8B">
              <w:rPr>
                <w:rFonts w:ascii="Arial" w:eastAsia="Times New Roman" w:hAnsi="Arial" w:cs="Arial"/>
                <w:sz w:val="20"/>
                <w:szCs w:val="20"/>
              </w:rPr>
              <w:t xml:space="preserve"> ER (</w:t>
            </w:r>
            <w:r>
              <w:rPr>
                <w:rFonts w:ascii="Arial" w:eastAsia="Times New Roman" w:hAnsi="Arial" w:cs="Arial"/>
                <w:sz w:val="20"/>
                <w:szCs w:val="20"/>
                <w:shd w:val="clear" w:color="auto" w:fill="FFFFFF"/>
              </w:rPr>
              <w:t xml:space="preserve">morphine </w:t>
            </w:r>
            <w:r w:rsidRPr="00720F8B">
              <w:rPr>
                <w:rFonts w:ascii="Arial" w:hAnsi="Arial" w:cs="Arial"/>
                <w:bCs/>
                <w:sz w:val="20"/>
                <w:szCs w:val="20"/>
              </w:rPr>
              <w:t xml:space="preserve">extended-release) </w:t>
            </w:r>
            <w:r w:rsidRPr="00720F8B">
              <w:rPr>
                <w:rFonts w:ascii="Arial" w:eastAsia="Times New Roman" w:hAnsi="Arial" w:cs="Arial"/>
                <w:sz w:val="20"/>
                <w:szCs w:val="20"/>
              </w:rPr>
              <w:t>and when this agent is given concomitantly with other drugs that cause respiratory depression.</w:t>
            </w:r>
          </w:p>
        </w:tc>
      </w:tr>
      <w:tr w:rsidR="00720F8B" w:rsidRPr="00720F8B" w:rsidTr="0082799B">
        <w:tc>
          <w:tcPr>
            <w:tcW w:w="2160" w:type="dxa"/>
            <w:vMerge/>
            <w:shd w:val="clear" w:color="auto" w:fill="C0C0C0"/>
          </w:tcPr>
          <w:p w:rsidR="00720F8B" w:rsidRPr="00720F8B" w:rsidRDefault="00720F8B" w:rsidP="00720F8B">
            <w:pPr>
              <w:widowControl w:val="0"/>
              <w:adjustRightInd w:val="0"/>
              <w:spacing w:after="0" w:line="240" w:lineRule="auto"/>
              <w:textAlignment w:val="baseline"/>
              <w:rPr>
                <w:rFonts w:ascii="Arial" w:eastAsia="Times New Roman" w:hAnsi="Arial" w:cs="Arial"/>
                <w:color w:val="FF0000"/>
                <w:sz w:val="20"/>
                <w:szCs w:val="20"/>
              </w:rPr>
            </w:pPr>
          </w:p>
        </w:tc>
        <w:tc>
          <w:tcPr>
            <w:tcW w:w="7290" w:type="dxa"/>
          </w:tcPr>
          <w:p w:rsidR="00720F8B" w:rsidRPr="00720F8B" w:rsidRDefault="00720F8B" w:rsidP="00720F8B">
            <w:pPr>
              <w:autoSpaceDE w:val="0"/>
              <w:autoSpaceDN w:val="0"/>
              <w:adjustRightInd w:val="0"/>
              <w:spacing w:after="0" w:line="240" w:lineRule="auto"/>
              <w:rPr>
                <w:rFonts w:ascii="Arial" w:eastAsia="Times New Roman" w:hAnsi="Arial" w:cs="Arial"/>
                <w:sz w:val="20"/>
                <w:szCs w:val="20"/>
                <w:highlight w:val="yellow"/>
              </w:rPr>
            </w:pPr>
            <w:r w:rsidRPr="00720F8B">
              <w:rPr>
                <w:rFonts w:ascii="Arial" w:eastAsia="Times New Roman" w:hAnsi="Arial" w:cs="Arial"/>
                <w:sz w:val="20"/>
                <w:szCs w:val="20"/>
              </w:rPr>
              <w:t xml:space="preserve">Adrenal insufficiency; cases of adrenal insufficiency have been reported with </w:t>
            </w:r>
            <w:r w:rsidRPr="00720F8B">
              <w:rPr>
                <w:rFonts w:ascii="Arial" w:eastAsia="Times New Roman" w:hAnsi="Arial" w:cs="Arial"/>
                <w:sz w:val="20"/>
                <w:szCs w:val="20"/>
              </w:rPr>
              <w:lastRenderedPageBreak/>
              <w:t>opioid use, often after at least one month of use. Presentation of adrenal insufficiency may include nonspecific symptoms, such as nausea, vomiting, anorexia, fatigue, weakness, dizziness, and low blood pressure. The patient should be weaned off of the opioid and corticosteroid treatment should be continued until adrenal function recovers.</w:t>
            </w:r>
          </w:p>
        </w:tc>
      </w:tr>
      <w:tr w:rsidR="00720F8B" w:rsidRPr="00720F8B" w:rsidTr="0082799B">
        <w:tc>
          <w:tcPr>
            <w:tcW w:w="2160" w:type="dxa"/>
            <w:vMerge/>
            <w:shd w:val="clear" w:color="auto" w:fill="C0C0C0"/>
          </w:tcPr>
          <w:p w:rsidR="00720F8B" w:rsidRPr="00720F8B" w:rsidRDefault="00720F8B" w:rsidP="00720F8B">
            <w:pPr>
              <w:widowControl w:val="0"/>
              <w:adjustRightInd w:val="0"/>
              <w:spacing w:after="0" w:line="240" w:lineRule="auto"/>
              <w:textAlignment w:val="baseline"/>
              <w:rPr>
                <w:rFonts w:ascii="Arial" w:eastAsia="Times New Roman" w:hAnsi="Arial" w:cs="Arial"/>
                <w:color w:val="FF0000"/>
                <w:sz w:val="20"/>
                <w:szCs w:val="20"/>
              </w:rPr>
            </w:pPr>
          </w:p>
        </w:tc>
        <w:tc>
          <w:tcPr>
            <w:tcW w:w="7290" w:type="dxa"/>
          </w:tcPr>
          <w:p w:rsidR="00720F8B" w:rsidRPr="00720F8B" w:rsidRDefault="00720F8B" w:rsidP="00720F8B">
            <w:pPr>
              <w:autoSpaceDE w:val="0"/>
              <w:autoSpaceDN w:val="0"/>
              <w:adjustRightInd w:val="0"/>
              <w:spacing w:after="0" w:line="240" w:lineRule="auto"/>
              <w:rPr>
                <w:rFonts w:ascii="Arial" w:eastAsia="Times New Roman" w:hAnsi="Arial" w:cs="Arial"/>
                <w:sz w:val="20"/>
                <w:szCs w:val="20"/>
              </w:rPr>
            </w:pPr>
            <w:r w:rsidRPr="00720F8B">
              <w:rPr>
                <w:rFonts w:ascii="Arial" w:eastAsia="Times New Roman" w:hAnsi="Arial" w:cs="Arial"/>
                <w:sz w:val="20"/>
                <w:szCs w:val="20"/>
              </w:rPr>
              <w:t xml:space="preserve">Severe hypotension; </w:t>
            </w:r>
            <w:r w:rsidRPr="00720F8B">
              <w:rPr>
                <w:rFonts w:ascii="Arial" w:hAnsi="Arial" w:cs="Arial"/>
                <w:bCs/>
                <w:sz w:val="20"/>
                <w:szCs w:val="20"/>
              </w:rPr>
              <w:t>Arymo</w:t>
            </w:r>
            <w:r w:rsidRPr="00720F8B">
              <w:rPr>
                <w:rFonts w:ascii="Arial" w:hAnsi="Arial" w:cs="Arial"/>
                <w:bCs/>
                <w:sz w:val="20"/>
                <w:szCs w:val="20"/>
                <w:vertAlign w:val="superscript"/>
              </w:rPr>
              <w:t>®</w:t>
            </w:r>
            <w:r w:rsidRPr="00720F8B">
              <w:rPr>
                <w:rFonts w:ascii="Arial" w:eastAsia="Times New Roman" w:hAnsi="Arial" w:cs="Arial"/>
                <w:sz w:val="20"/>
                <w:szCs w:val="20"/>
              </w:rPr>
              <w:t xml:space="preserve"> ER (</w:t>
            </w:r>
            <w:r>
              <w:rPr>
                <w:rFonts w:ascii="Arial" w:eastAsia="Times New Roman" w:hAnsi="Arial" w:cs="Arial"/>
                <w:sz w:val="20"/>
                <w:szCs w:val="20"/>
                <w:shd w:val="clear" w:color="auto" w:fill="FFFFFF"/>
              </w:rPr>
              <w:t xml:space="preserve">morphine </w:t>
            </w:r>
            <w:r w:rsidRPr="00720F8B">
              <w:rPr>
                <w:rFonts w:ascii="Arial" w:hAnsi="Arial" w:cs="Arial"/>
                <w:bCs/>
                <w:sz w:val="20"/>
                <w:szCs w:val="20"/>
              </w:rPr>
              <w:t xml:space="preserve">extended-release) may cause severe hypotension, including orthostatic hypotension and syncope in ambulatory patients. There is an increased risk in patients whose ability to maintain blood pressure is already compromised by a reduced blood volume or concomitant CNS depressant drugs. Monitor these patients for signs of hypotension after initiating or </w:t>
            </w:r>
            <w:proofErr w:type="gramStart"/>
            <w:r w:rsidRPr="00720F8B">
              <w:rPr>
                <w:rFonts w:ascii="Arial" w:hAnsi="Arial" w:cs="Arial"/>
                <w:bCs/>
                <w:sz w:val="20"/>
                <w:szCs w:val="20"/>
              </w:rPr>
              <w:t>titrating</w:t>
            </w:r>
            <w:proofErr w:type="gramEnd"/>
            <w:r w:rsidRPr="00720F8B">
              <w:rPr>
                <w:rFonts w:ascii="Arial" w:hAnsi="Arial" w:cs="Arial"/>
                <w:bCs/>
                <w:sz w:val="20"/>
                <w:szCs w:val="20"/>
              </w:rPr>
              <w:t xml:space="preserve"> the dosage of Arymo</w:t>
            </w:r>
            <w:r w:rsidRPr="00720F8B">
              <w:rPr>
                <w:rFonts w:ascii="Arial" w:hAnsi="Arial" w:cs="Arial"/>
                <w:bCs/>
                <w:sz w:val="20"/>
                <w:szCs w:val="20"/>
                <w:vertAlign w:val="superscript"/>
              </w:rPr>
              <w:t>®</w:t>
            </w:r>
            <w:r w:rsidRPr="00720F8B">
              <w:rPr>
                <w:rFonts w:ascii="Arial" w:eastAsia="Times New Roman" w:hAnsi="Arial" w:cs="Arial"/>
                <w:sz w:val="20"/>
                <w:szCs w:val="20"/>
              </w:rPr>
              <w:t xml:space="preserve"> ER (</w:t>
            </w:r>
            <w:r>
              <w:rPr>
                <w:rFonts w:ascii="Arial" w:eastAsia="Times New Roman" w:hAnsi="Arial" w:cs="Arial"/>
                <w:sz w:val="20"/>
                <w:szCs w:val="20"/>
                <w:shd w:val="clear" w:color="auto" w:fill="FFFFFF"/>
              </w:rPr>
              <w:t xml:space="preserve">morphine </w:t>
            </w:r>
            <w:r w:rsidRPr="00720F8B">
              <w:rPr>
                <w:rFonts w:ascii="Arial" w:hAnsi="Arial" w:cs="Arial"/>
                <w:bCs/>
                <w:sz w:val="20"/>
                <w:szCs w:val="20"/>
              </w:rPr>
              <w:t>extended-release). Avoid use in patients with circulatory shock, as Arymo</w:t>
            </w:r>
            <w:r w:rsidRPr="00720F8B">
              <w:rPr>
                <w:rFonts w:ascii="Arial" w:hAnsi="Arial" w:cs="Arial"/>
                <w:bCs/>
                <w:sz w:val="20"/>
                <w:szCs w:val="20"/>
                <w:vertAlign w:val="superscript"/>
              </w:rPr>
              <w:t>®</w:t>
            </w:r>
            <w:r w:rsidRPr="00720F8B">
              <w:rPr>
                <w:rFonts w:ascii="Arial" w:eastAsia="Times New Roman" w:hAnsi="Arial" w:cs="Arial"/>
                <w:sz w:val="20"/>
                <w:szCs w:val="20"/>
              </w:rPr>
              <w:t xml:space="preserve"> ER (</w:t>
            </w:r>
            <w:r>
              <w:rPr>
                <w:rFonts w:ascii="Arial" w:eastAsia="Times New Roman" w:hAnsi="Arial" w:cs="Arial"/>
                <w:sz w:val="20"/>
                <w:szCs w:val="20"/>
                <w:shd w:val="clear" w:color="auto" w:fill="FFFFFF"/>
              </w:rPr>
              <w:t xml:space="preserve">morphine </w:t>
            </w:r>
            <w:r w:rsidRPr="00720F8B">
              <w:rPr>
                <w:rFonts w:ascii="Arial" w:hAnsi="Arial" w:cs="Arial"/>
                <w:bCs/>
                <w:sz w:val="20"/>
                <w:szCs w:val="20"/>
              </w:rPr>
              <w:t>extended-release) may cause vasodilation that further reduces cardiac output and blood pressure in these patients.</w:t>
            </w:r>
          </w:p>
        </w:tc>
      </w:tr>
      <w:tr w:rsidR="00720F8B" w:rsidRPr="00720F8B" w:rsidTr="0082799B">
        <w:tc>
          <w:tcPr>
            <w:tcW w:w="2160" w:type="dxa"/>
            <w:vMerge/>
            <w:shd w:val="clear" w:color="auto" w:fill="C0C0C0"/>
          </w:tcPr>
          <w:p w:rsidR="00720F8B" w:rsidRPr="00720F8B" w:rsidRDefault="00720F8B" w:rsidP="00720F8B">
            <w:pPr>
              <w:widowControl w:val="0"/>
              <w:adjustRightInd w:val="0"/>
              <w:spacing w:after="0" w:line="240" w:lineRule="auto"/>
              <w:textAlignment w:val="baseline"/>
              <w:rPr>
                <w:rFonts w:ascii="Arial" w:eastAsia="Times New Roman" w:hAnsi="Arial" w:cs="Arial"/>
                <w:color w:val="FF0000"/>
                <w:sz w:val="20"/>
                <w:szCs w:val="20"/>
              </w:rPr>
            </w:pPr>
          </w:p>
        </w:tc>
        <w:tc>
          <w:tcPr>
            <w:tcW w:w="7290" w:type="dxa"/>
          </w:tcPr>
          <w:p w:rsidR="00720F8B" w:rsidRPr="00720F8B" w:rsidRDefault="00720F8B" w:rsidP="00720F8B">
            <w:pPr>
              <w:autoSpaceDE w:val="0"/>
              <w:autoSpaceDN w:val="0"/>
              <w:adjustRightInd w:val="0"/>
              <w:spacing w:after="0" w:line="240" w:lineRule="auto"/>
              <w:rPr>
                <w:rFonts w:ascii="Arial" w:hAnsi="Arial" w:cs="Arial"/>
                <w:bCs/>
                <w:sz w:val="20"/>
                <w:szCs w:val="20"/>
              </w:rPr>
            </w:pPr>
            <w:r w:rsidRPr="00720F8B">
              <w:rPr>
                <w:rFonts w:ascii="Arial" w:eastAsia="Times New Roman" w:hAnsi="Arial" w:cs="Arial"/>
                <w:sz w:val="20"/>
                <w:szCs w:val="20"/>
              </w:rPr>
              <w:t>Increased intracranial pressure, brain tumors, head injury, or impaired consciousness; in patients who may be susceptible to the intracranial effects of CO</w:t>
            </w:r>
            <w:r w:rsidRPr="00720F8B">
              <w:rPr>
                <w:rFonts w:ascii="Arial" w:eastAsia="Times New Roman" w:hAnsi="Arial" w:cs="Arial"/>
                <w:sz w:val="20"/>
                <w:szCs w:val="20"/>
                <w:vertAlign w:val="subscript"/>
              </w:rPr>
              <w:t>2</w:t>
            </w:r>
            <w:r w:rsidRPr="00720F8B">
              <w:rPr>
                <w:rFonts w:ascii="Arial" w:eastAsia="Times New Roman" w:hAnsi="Arial" w:cs="Arial"/>
                <w:sz w:val="20"/>
                <w:szCs w:val="20"/>
              </w:rPr>
              <w:t xml:space="preserve"> retention (e.g. those with evidence of increased intracranial pressure or brain tumors), </w:t>
            </w:r>
            <w:r w:rsidRPr="00720F8B">
              <w:rPr>
                <w:rFonts w:ascii="Arial" w:hAnsi="Arial" w:cs="Arial"/>
                <w:bCs/>
                <w:sz w:val="20"/>
                <w:szCs w:val="20"/>
              </w:rPr>
              <w:t>Arymo</w:t>
            </w:r>
            <w:r w:rsidRPr="00720F8B">
              <w:rPr>
                <w:rFonts w:ascii="Arial" w:hAnsi="Arial" w:cs="Arial"/>
                <w:bCs/>
                <w:sz w:val="20"/>
                <w:szCs w:val="20"/>
                <w:vertAlign w:val="superscript"/>
              </w:rPr>
              <w:t>®</w:t>
            </w:r>
            <w:r w:rsidRPr="00720F8B">
              <w:rPr>
                <w:rFonts w:ascii="Arial" w:eastAsia="Times New Roman" w:hAnsi="Arial" w:cs="Arial"/>
                <w:sz w:val="20"/>
                <w:szCs w:val="20"/>
              </w:rPr>
              <w:t xml:space="preserve"> ER (</w:t>
            </w:r>
            <w:r>
              <w:rPr>
                <w:rFonts w:ascii="Arial" w:eastAsia="Times New Roman" w:hAnsi="Arial" w:cs="Arial"/>
                <w:sz w:val="20"/>
                <w:szCs w:val="20"/>
                <w:shd w:val="clear" w:color="auto" w:fill="FFFFFF"/>
              </w:rPr>
              <w:t xml:space="preserve">morphine </w:t>
            </w:r>
            <w:r w:rsidRPr="00720F8B">
              <w:rPr>
                <w:rFonts w:ascii="Arial" w:hAnsi="Arial" w:cs="Arial"/>
                <w:bCs/>
                <w:sz w:val="20"/>
                <w:szCs w:val="20"/>
              </w:rPr>
              <w:t>extended-release) may reduce respiratory drive, and the resultant CO</w:t>
            </w:r>
            <w:r w:rsidRPr="00720F8B">
              <w:rPr>
                <w:rFonts w:ascii="Arial" w:hAnsi="Arial" w:cs="Arial"/>
                <w:bCs/>
                <w:sz w:val="20"/>
                <w:szCs w:val="20"/>
                <w:vertAlign w:val="subscript"/>
              </w:rPr>
              <w:t>2</w:t>
            </w:r>
            <w:r w:rsidRPr="00720F8B">
              <w:rPr>
                <w:rFonts w:ascii="Arial" w:hAnsi="Arial" w:cs="Arial"/>
                <w:bCs/>
                <w:sz w:val="20"/>
                <w:szCs w:val="20"/>
              </w:rPr>
              <w:t xml:space="preserve"> retention can further increase intracranial pressure. Monitor these patients for signs of sedation and respiratory depression.</w:t>
            </w:r>
          </w:p>
        </w:tc>
      </w:tr>
      <w:tr w:rsidR="00720F8B" w:rsidRPr="00720F8B" w:rsidTr="0082799B">
        <w:tc>
          <w:tcPr>
            <w:tcW w:w="2160" w:type="dxa"/>
            <w:vMerge/>
            <w:shd w:val="clear" w:color="auto" w:fill="C0C0C0"/>
          </w:tcPr>
          <w:p w:rsidR="00720F8B" w:rsidRPr="00720F8B" w:rsidRDefault="00720F8B" w:rsidP="00720F8B">
            <w:pPr>
              <w:widowControl w:val="0"/>
              <w:adjustRightInd w:val="0"/>
              <w:spacing w:after="0" w:line="240" w:lineRule="auto"/>
              <w:textAlignment w:val="baseline"/>
              <w:rPr>
                <w:rFonts w:ascii="Arial" w:eastAsia="Times New Roman" w:hAnsi="Arial" w:cs="Arial"/>
                <w:color w:val="FF0000"/>
                <w:sz w:val="20"/>
                <w:szCs w:val="20"/>
              </w:rPr>
            </w:pPr>
          </w:p>
        </w:tc>
        <w:tc>
          <w:tcPr>
            <w:tcW w:w="7290" w:type="dxa"/>
          </w:tcPr>
          <w:p w:rsidR="00720F8B" w:rsidRPr="00720F8B" w:rsidRDefault="00720F8B" w:rsidP="00720F8B">
            <w:pPr>
              <w:autoSpaceDE w:val="0"/>
              <w:autoSpaceDN w:val="0"/>
              <w:adjustRightInd w:val="0"/>
              <w:spacing w:after="0" w:line="240" w:lineRule="auto"/>
              <w:rPr>
                <w:rFonts w:ascii="Arial" w:eastAsia="Times New Roman" w:hAnsi="Arial" w:cs="Arial"/>
                <w:sz w:val="20"/>
                <w:szCs w:val="20"/>
              </w:rPr>
            </w:pPr>
            <w:r w:rsidRPr="00720F8B">
              <w:rPr>
                <w:rFonts w:ascii="Arial" w:eastAsia="Times New Roman" w:hAnsi="Arial" w:cs="Arial"/>
                <w:sz w:val="20"/>
                <w:szCs w:val="20"/>
              </w:rPr>
              <w:t>Difficulty in swallowing and risk for obstruction in patients at risk for a small gastrointestinal lumen; the stickiness of moistened Arymo</w:t>
            </w:r>
            <w:r w:rsidRPr="00720F8B">
              <w:rPr>
                <w:rFonts w:ascii="Arial" w:eastAsia="Times New Roman" w:hAnsi="Arial" w:cs="Arial"/>
                <w:sz w:val="20"/>
                <w:szCs w:val="20"/>
                <w:vertAlign w:val="superscript"/>
              </w:rPr>
              <w:t>®</w:t>
            </w:r>
            <w:r>
              <w:rPr>
                <w:rFonts w:ascii="Arial" w:eastAsia="Times New Roman" w:hAnsi="Arial" w:cs="Arial"/>
                <w:sz w:val="20"/>
                <w:szCs w:val="20"/>
              </w:rPr>
              <w:t xml:space="preserve"> ER (morphine </w:t>
            </w:r>
            <w:r w:rsidRPr="00720F8B">
              <w:rPr>
                <w:rFonts w:ascii="Arial" w:eastAsia="Times New Roman" w:hAnsi="Arial" w:cs="Arial"/>
                <w:sz w:val="20"/>
                <w:szCs w:val="20"/>
              </w:rPr>
              <w:t>extended-release) tablets may lead to difficulty in swallowing the tablets, and may also predispose patients to intestinal obstruction and exacerbation of diverticulitis, especially in patients with underlying gastrointestinal disorders, such as esophageal cancer or colon cancer with a small gastrointestinal lumen. Consider use of an alternative analgesic in patients who have difficulty swallowing and in those at risk for underlying gastrointestinal disorders resulting in a small gastrointestinal lumen.</w:t>
            </w:r>
          </w:p>
        </w:tc>
      </w:tr>
      <w:tr w:rsidR="00720F8B" w:rsidRPr="00720F8B" w:rsidTr="0082799B">
        <w:tc>
          <w:tcPr>
            <w:tcW w:w="2160" w:type="dxa"/>
            <w:vMerge/>
            <w:shd w:val="clear" w:color="auto" w:fill="C0C0C0"/>
          </w:tcPr>
          <w:p w:rsidR="00720F8B" w:rsidRPr="00720F8B" w:rsidRDefault="00720F8B" w:rsidP="00720F8B">
            <w:pPr>
              <w:widowControl w:val="0"/>
              <w:adjustRightInd w:val="0"/>
              <w:spacing w:after="0" w:line="240" w:lineRule="auto"/>
              <w:textAlignment w:val="baseline"/>
              <w:rPr>
                <w:rFonts w:ascii="Arial" w:eastAsia="Times New Roman" w:hAnsi="Arial" w:cs="Arial"/>
                <w:color w:val="FF0000"/>
                <w:sz w:val="20"/>
                <w:szCs w:val="20"/>
              </w:rPr>
            </w:pPr>
          </w:p>
        </w:tc>
        <w:tc>
          <w:tcPr>
            <w:tcW w:w="7290" w:type="dxa"/>
          </w:tcPr>
          <w:p w:rsidR="00720F8B" w:rsidRPr="00720F8B" w:rsidRDefault="00720F8B" w:rsidP="00720F8B">
            <w:pPr>
              <w:autoSpaceDE w:val="0"/>
              <w:autoSpaceDN w:val="0"/>
              <w:adjustRightInd w:val="0"/>
              <w:spacing w:after="0" w:line="240" w:lineRule="auto"/>
              <w:rPr>
                <w:rFonts w:ascii="Arial" w:eastAsia="Times New Roman" w:hAnsi="Arial" w:cs="Arial"/>
                <w:sz w:val="20"/>
                <w:szCs w:val="20"/>
                <w:highlight w:val="yellow"/>
              </w:rPr>
            </w:pPr>
            <w:r w:rsidRPr="00720F8B">
              <w:rPr>
                <w:rFonts w:ascii="Arial" w:eastAsia="Times New Roman" w:hAnsi="Arial" w:cs="Arial"/>
                <w:sz w:val="20"/>
                <w:szCs w:val="20"/>
              </w:rPr>
              <w:t xml:space="preserve">Increased risk of seizures in patients with seizure disorders; </w:t>
            </w:r>
            <w:r w:rsidRPr="00720F8B">
              <w:rPr>
                <w:rFonts w:ascii="Arial" w:hAnsi="Arial" w:cs="Arial"/>
                <w:bCs/>
                <w:sz w:val="20"/>
                <w:szCs w:val="20"/>
              </w:rPr>
              <w:t>Arymo</w:t>
            </w:r>
            <w:r w:rsidRPr="00720F8B">
              <w:rPr>
                <w:rFonts w:ascii="Arial" w:hAnsi="Arial" w:cs="Arial"/>
                <w:bCs/>
                <w:sz w:val="20"/>
                <w:szCs w:val="20"/>
                <w:vertAlign w:val="superscript"/>
              </w:rPr>
              <w:t>®</w:t>
            </w:r>
            <w:r w:rsidRPr="00720F8B">
              <w:rPr>
                <w:rFonts w:ascii="Arial" w:eastAsia="Times New Roman" w:hAnsi="Arial" w:cs="Arial"/>
                <w:sz w:val="20"/>
                <w:szCs w:val="20"/>
              </w:rPr>
              <w:t xml:space="preserve"> ER (</w:t>
            </w:r>
            <w:r>
              <w:rPr>
                <w:rFonts w:ascii="Arial" w:eastAsia="Times New Roman" w:hAnsi="Arial" w:cs="Arial"/>
                <w:sz w:val="20"/>
                <w:szCs w:val="20"/>
                <w:shd w:val="clear" w:color="auto" w:fill="FFFFFF"/>
              </w:rPr>
              <w:t xml:space="preserve">morphine </w:t>
            </w:r>
            <w:r w:rsidRPr="00720F8B">
              <w:rPr>
                <w:rFonts w:ascii="Arial" w:hAnsi="Arial" w:cs="Arial"/>
                <w:bCs/>
                <w:sz w:val="20"/>
                <w:szCs w:val="20"/>
              </w:rPr>
              <w:t xml:space="preserve">extended-release) </w:t>
            </w:r>
            <w:r w:rsidRPr="00720F8B">
              <w:rPr>
                <w:rFonts w:ascii="Arial" w:eastAsia="Times New Roman" w:hAnsi="Arial" w:cs="Arial"/>
                <w:sz w:val="20"/>
                <w:szCs w:val="20"/>
              </w:rPr>
              <w:t>may increase the frequency of seizures in patients with seizure disorders, and may increase the risk of seizures occurring in other clinical settings associated with seizures. Monitor patients with a history of seizure disorders for worsened seizure control during treatment.</w:t>
            </w:r>
          </w:p>
        </w:tc>
      </w:tr>
      <w:tr w:rsidR="00720F8B" w:rsidRPr="00720F8B" w:rsidTr="0082799B">
        <w:tc>
          <w:tcPr>
            <w:tcW w:w="2160" w:type="dxa"/>
            <w:vMerge/>
            <w:shd w:val="clear" w:color="auto" w:fill="C0C0C0"/>
          </w:tcPr>
          <w:p w:rsidR="00720F8B" w:rsidRPr="00720F8B" w:rsidRDefault="00720F8B" w:rsidP="00720F8B">
            <w:pPr>
              <w:widowControl w:val="0"/>
              <w:adjustRightInd w:val="0"/>
              <w:spacing w:after="0" w:line="240" w:lineRule="auto"/>
              <w:textAlignment w:val="baseline"/>
              <w:rPr>
                <w:rFonts w:ascii="Arial" w:eastAsia="Times New Roman" w:hAnsi="Arial" w:cs="Arial"/>
                <w:color w:val="FF0000"/>
                <w:sz w:val="20"/>
                <w:szCs w:val="20"/>
              </w:rPr>
            </w:pPr>
          </w:p>
        </w:tc>
        <w:tc>
          <w:tcPr>
            <w:tcW w:w="7290" w:type="dxa"/>
          </w:tcPr>
          <w:p w:rsidR="00720F8B" w:rsidRPr="00720F8B" w:rsidRDefault="00720F8B" w:rsidP="00720F8B">
            <w:pPr>
              <w:autoSpaceDE w:val="0"/>
              <w:autoSpaceDN w:val="0"/>
              <w:adjustRightInd w:val="0"/>
              <w:spacing w:after="0" w:line="240" w:lineRule="auto"/>
              <w:rPr>
                <w:rFonts w:ascii="Arial" w:hAnsi="Arial" w:cs="Arial"/>
                <w:bCs/>
                <w:sz w:val="20"/>
                <w:szCs w:val="20"/>
                <w:highlight w:val="yellow"/>
              </w:rPr>
            </w:pPr>
            <w:r w:rsidRPr="00720F8B">
              <w:rPr>
                <w:rFonts w:ascii="Arial" w:eastAsia="Times New Roman" w:hAnsi="Arial" w:cs="Arial"/>
                <w:sz w:val="20"/>
                <w:szCs w:val="20"/>
              </w:rPr>
              <w:t xml:space="preserve">Withdrawal; Avoid the use of mixed agonist/antagonist (e.g., pentazocine, nalbuphine, and butorphanol) or partial agonist (e.g., buprenorphine) analgesics in patients who have received or are receiving a course of therapy with a full opioid agonist analgesic. </w:t>
            </w:r>
            <w:r w:rsidRPr="00720F8B">
              <w:rPr>
                <w:rFonts w:ascii="Arial" w:hAnsi="Arial" w:cs="Arial"/>
                <w:bCs/>
                <w:sz w:val="20"/>
                <w:szCs w:val="20"/>
              </w:rPr>
              <w:t>In these patients, mixed agonist/antagonist and partial agonist analgesics may reduce the analgesic effect and/or may precipitate withdrawal symptoms. When discontinuing Arymo</w:t>
            </w:r>
            <w:r w:rsidRPr="00720F8B">
              <w:rPr>
                <w:rFonts w:ascii="Arial" w:hAnsi="Arial" w:cs="Arial"/>
                <w:bCs/>
                <w:sz w:val="20"/>
                <w:szCs w:val="20"/>
                <w:vertAlign w:val="superscript"/>
              </w:rPr>
              <w:t>®</w:t>
            </w:r>
            <w:r w:rsidRPr="00720F8B">
              <w:rPr>
                <w:rFonts w:ascii="Arial" w:eastAsia="Times New Roman" w:hAnsi="Arial" w:cs="Arial"/>
                <w:sz w:val="20"/>
                <w:szCs w:val="20"/>
              </w:rPr>
              <w:t xml:space="preserve"> ER (</w:t>
            </w:r>
            <w:r>
              <w:rPr>
                <w:rFonts w:ascii="Arial" w:eastAsia="Times New Roman" w:hAnsi="Arial" w:cs="Arial"/>
                <w:sz w:val="20"/>
                <w:szCs w:val="20"/>
                <w:shd w:val="clear" w:color="auto" w:fill="FFFFFF"/>
              </w:rPr>
              <w:t xml:space="preserve">morphine </w:t>
            </w:r>
            <w:r w:rsidRPr="00720F8B">
              <w:rPr>
                <w:rFonts w:ascii="Arial" w:hAnsi="Arial" w:cs="Arial"/>
                <w:bCs/>
                <w:sz w:val="20"/>
                <w:szCs w:val="20"/>
              </w:rPr>
              <w:t>extended-release), gradually taper the dosage; do not abruptly discontinue.</w:t>
            </w:r>
          </w:p>
        </w:tc>
      </w:tr>
      <w:tr w:rsidR="00720F8B" w:rsidRPr="00720F8B" w:rsidTr="0082799B">
        <w:tc>
          <w:tcPr>
            <w:tcW w:w="2160" w:type="dxa"/>
            <w:vMerge/>
            <w:shd w:val="clear" w:color="auto" w:fill="C0C0C0"/>
          </w:tcPr>
          <w:p w:rsidR="00720F8B" w:rsidRPr="00720F8B" w:rsidRDefault="00720F8B" w:rsidP="00720F8B">
            <w:pPr>
              <w:widowControl w:val="0"/>
              <w:adjustRightInd w:val="0"/>
              <w:spacing w:after="0" w:line="240" w:lineRule="auto"/>
              <w:textAlignment w:val="baseline"/>
              <w:rPr>
                <w:rFonts w:ascii="Arial" w:eastAsia="Times New Roman" w:hAnsi="Arial" w:cs="Arial"/>
                <w:color w:val="FF0000"/>
                <w:sz w:val="20"/>
                <w:szCs w:val="20"/>
              </w:rPr>
            </w:pPr>
          </w:p>
        </w:tc>
        <w:tc>
          <w:tcPr>
            <w:tcW w:w="7290" w:type="dxa"/>
          </w:tcPr>
          <w:p w:rsidR="00720F8B" w:rsidRPr="00720F8B" w:rsidRDefault="00720F8B" w:rsidP="00720F8B">
            <w:pPr>
              <w:autoSpaceDE w:val="0"/>
              <w:autoSpaceDN w:val="0"/>
              <w:adjustRightInd w:val="0"/>
              <w:spacing w:after="0" w:line="240" w:lineRule="auto"/>
              <w:rPr>
                <w:rFonts w:ascii="Arial" w:eastAsia="Times New Roman" w:hAnsi="Arial" w:cs="Arial"/>
                <w:sz w:val="20"/>
                <w:szCs w:val="20"/>
              </w:rPr>
            </w:pPr>
            <w:r w:rsidRPr="00720F8B">
              <w:rPr>
                <w:rFonts w:ascii="Arial" w:eastAsia="Times New Roman" w:hAnsi="Arial" w:cs="Arial"/>
                <w:sz w:val="20"/>
                <w:szCs w:val="20"/>
              </w:rPr>
              <w:t xml:space="preserve">Risks of driving and operating machinery; </w:t>
            </w:r>
            <w:r w:rsidRPr="00720F8B">
              <w:rPr>
                <w:rFonts w:ascii="Arial" w:hAnsi="Arial" w:cs="Arial"/>
                <w:bCs/>
                <w:sz w:val="20"/>
                <w:szCs w:val="20"/>
              </w:rPr>
              <w:t>Arymo</w:t>
            </w:r>
            <w:r w:rsidRPr="00720F8B">
              <w:rPr>
                <w:rFonts w:ascii="Arial" w:hAnsi="Arial" w:cs="Arial"/>
                <w:bCs/>
                <w:sz w:val="20"/>
                <w:szCs w:val="20"/>
                <w:vertAlign w:val="superscript"/>
              </w:rPr>
              <w:t>®</w:t>
            </w:r>
            <w:r w:rsidRPr="00720F8B">
              <w:rPr>
                <w:rFonts w:ascii="Arial" w:eastAsia="Times New Roman" w:hAnsi="Arial" w:cs="Arial"/>
                <w:sz w:val="20"/>
                <w:szCs w:val="20"/>
              </w:rPr>
              <w:t xml:space="preserve"> ER (</w:t>
            </w:r>
            <w:r w:rsidRPr="00720F8B">
              <w:rPr>
                <w:rFonts w:ascii="Arial" w:eastAsia="Times New Roman" w:hAnsi="Arial" w:cs="Arial"/>
                <w:sz w:val="20"/>
                <w:szCs w:val="20"/>
                <w:shd w:val="clear" w:color="auto" w:fill="FFFFFF"/>
              </w:rPr>
              <w:t xml:space="preserve">morphine </w:t>
            </w:r>
            <w:r w:rsidRPr="00720F8B">
              <w:rPr>
                <w:rFonts w:ascii="Arial" w:hAnsi="Arial" w:cs="Arial"/>
                <w:bCs/>
                <w:sz w:val="20"/>
                <w:szCs w:val="20"/>
              </w:rPr>
              <w:t>extended-release) may impair the mental or physical abilities necessary to perform potentially hazardous activities, such as driving a car or operating machinery. Patients should be warned not to drive or operate dangerous machinery unless they are tolerant to this agent and know how they will be affected by its use.</w:t>
            </w:r>
          </w:p>
        </w:tc>
      </w:tr>
    </w:tbl>
    <w:p w:rsidR="00720F8B" w:rsidRDefault="00720F8B" w:rsidP="00AE5B18">
      <w:pPr>
        <w:pStyle w:val="NoSpacing"/>
        <w:rPr>
          <w:rFonts w:ascii="Arial" w:hAnsi="Arial" w:cs="Arial"/>
          <w:b/>
          <w:sz w:val="20"/>
          <w:szCs w:val="20"/>
          <w:u w:val="single"/>
        </w:rPr>
      </w:pPr>
    </w:p>
    <w:p w:rsidR="00AE5B18" w:rsidRPr="0044122B" w:rsidRDefault="00AE5B18" w:rsidP="00AE5B18">
      <w:pPr>
        <w:pStyle w:val="NoSpacing"/>
        <w:rPr>
          <w:rFonts w:ascii="Arial" w:hAnsi="Arial" w:cs="Arial"/>
          <w:b/>
          <w:sz w:val="20"/>
          <w:szCs w:val="20"/>
          <w:u w:val="single"/>
        </w:rPr>
      </w:pPr>
      <w:r>
        <w:rPr>
          <w:rFonts w:ascii="Arial" w:hAnsi="Arial" w:cs="Arial"/>
          <w:b/>
          <w:sz w:val="20"/>
          <w:szCs w:val="20"/>
          <w:u w:val="single"/>
        </w:rPr>
        <w:t>Contraindications</w:t>
      </w:r>
    </w:p>
    <w:p w:rsidR="00AE5B18" w:rsidRPr="0039107C" w:rsidRDefault="00AE5B18" w:rsidP="00AE5B18">
      <w:pPr>
        <w:pStyle w:val="NoSpacing"/>
        <w:rPr>
          <w:rFonts w:ascii="Arial" w:hAnsi="Arial" w:cs="Arial"/>
          <w:color w:val="FF0000"/>
          <w:sz w:val="20"/>
          <w:szCs w:val="20"/>
        </w:rPr>
      </w:pPr>
    </w:p>
    <w:p w:rsidR="00AE5B18" w:rsidRPr="008E7C04" w:rsidRDefault="00F43A7F" w:rsidP="00AE5B18">
      <w:pPr>
        <w:pStyle w:val="NoSpacing"/>
        <w:rPr>
          <w:rFonts w:ascii="Arial" w:hAnsi="Arial" w:cs="Arial"/>
          <w:sz w:val="20"/>
          <w:szCs w:val="20"/>
        </w:rPr>
      </w:pPr>
      <w:proofErr w:type="gramStart"/>
      <w:r>
        <w:rPr>
          <w:rFonts w:ascii="Arial" w:hAnsi="Arial" w:cs="Arial"/>
          <w:b/>
          <w:sz w:val="20"/>
          <w:szCs w:val="20"/>
        </w:rPr>
        <w:t>Table 7</w:t>
      </w:r>
      <w:r w:rsidR="00AE5B18" w:rsidRPr="008E7C04">
        <w:rPr>
          <w:rFonts w:ascii="Arial" w:hAnsi="Arial" w:cs="Arial"/>
          <w:b/>
          <w:sz w:val="20"/>
          <w:szCs w:val="20"/>
        </w:rPr>
        <w:t>.</w:t>
      </w:r>
      <w:proofErr w:type="gramEnd"/>
      <w:r w:rsidR="00AE5B18" w:rsidRPr="008E7C04">
        <w:rPr>
          <w:rFonts w:ascii="Arial" w:hAnsi="Arial" w:cs="Arial"/>
          <w:b/>
          <w:sz w:val="20"/>
          <w:szCs w:val="20"/>
        </w:rPr>
        <w:t xml:space="preserve"> Contraindications</w:t>
      </w:r>
      <w:r w:rsidR="00AE5B18" w:rsidRPr="001F19B1">
        <w:rPr>
          <w:rFonts w:ascii="Arial" w:hAnsi="Arial" w:cs="Arial"/>
          <w:b/>
          <w:sz w:val="20"/>
          <w:szCs w:val="20"/>
          <w:vertAlign w:val="superscript"/>
        </w:rPr>
        <w:t>1</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90"/>
        <w:gridCol w:w="7578"/>
      </w:tblGrid>
      <w:tr w:rsidR="00581BE8" w:rsidRPr="0039107C" w:rsidTr="00EE510C">
        <w:trPr>
          <w:trHeight w:val="231"/>
        </w:trPr>
        <w:tc>
          <w:tcPr>
            <w:tcW w:w="1890" w:type="dxa"/>
            <w:vMerge w:val="restart"/>
            <w:shd w:val="clear" w:color="auto" w:fill="BFBFBF" w:themeFill="background1" w:themeFillShade="BF"/>
          </w:tcPr>
          <w:p w:rsidR="00581BE8" w:rsidRPr="0039107C" w:rsidRDefault="00581BE8" w:rsidP="00526C44">
            <w:pPr>
              <w:pStyle w:val="NoSpacing"/>
              <w:rPr>
                <w:rFonts w:ascii="Arial" w:hAnsi="Arial" w:cs="Arial"/>
                <w:color w:val="FF0000"/>
                <w:sz w:val="20"/>
                <w:szCs w:val="20"/>
              </w:rPr>
            </w:pPr>
            <w:r w:rsidRPr="008E7C04">
              <w:rPr>
                <w:rFonts w:ascii="Arial" w:hAnsi="Arial" w:cs="Arial"/>
                <w:b/>
                <w:sz w:val="20"/>
                <w:szCs w:val="20"/>
              </w:rPr>
              <w:t>Contraindication</w:t>
            </w:r>
          </w:p>
        </w:tc>
        <w:tc>
          <w:tcPr>
            <w:tcW w:w="7578" w:type="dxa"/>
            <w:vAlign w:val="center"/>
          </w:tcPr>
          <w:p w:rsidR="00581BE8" w:rsidRPr="00581BE8" w:rsidRDefault="00004469" w:rsidP="00526C44">
            <w:pPr>
              <w:pStyle w:val="NoSpacing"/>
              <w:rPr>
                <w:rFonts w:ascii="Arial" w:hAnsi="Arial" w:cs="Arial"/>
                <w:sz w:val="20"/>
                <w:szCs w:val="20"/>
              </w:rPr>
            </w:pPr>
            <w:r>
              <w:rPr>
                <w:rFonts w:ascii="Arial" w:hAnsi="Arial" w:cs="Arial"/>
                <w:bCs/>
                <w:sz w:val="20"/>
                <w:szCs w:val="20"/>
              </w:rPr>
              <w:t>Arymo</w:t>
            </w:r>
            <w:r w:rsidR="00D779C8" w:rsidRPr="00D779C8">
              <w:rPr>
                <w:rFonts w:ascii="Arial" w:hAnsi="Arial" w:cs="Arial"/>
                <w:bCs/>
                <w:sz w:val="20"/>
                <w:szCs w:val="20"/>
                <w:vertAlign w:val="superscript"/>
              </w:rPr>
              <w:t>®</w:t>
            </w:r>
            <w:r w:rsidR="00D779C8" w:rsidRPr="00D779C8">
              <w:rPr>
                <w:rFonts w:ascii="Arial" w:hAnsi="Arial" w:cs="Arial"/>
                <w:bCs/>
                <w:sz w:val="20"/>
                <w:szCs w:val="20"/>
              </w:rPr>
              <w:t xml:space="preserve"> ER (morphine extended-release) </w:t>
            </w:r>
            <w:r w:rsidR="00581BE8">
              <w:rPr>
                <w:rFonts w:ascii="Arial" w:hAnsi="Arial" w:cs="Arial"/>
                <w:sz w:val="20"/>
                <w:szCs w:val="20"/>
              </w:rPr>
              <w:t>is contrai</w:t>
            </w:r>
            <w:r w:rsidR="00D779C8">
              <w:rPr>
                <w:rFonts w:ascii="Arial" w:hAnsi="Arial" w:cs="Arial"/>
                <w:sz w:val="20"/>
                <w:szCs w:val="20"/>
              </w:rPr>
              <w:t>ndicated in patients with significant</w:t>
            </w:r>
            <w:r w:rsidR="00581BE8">
              <w:rPr>
                <w:rFonts w:ascii="Arial" w:hAnsi="Arial" w:cs="Arial"/>
                <w:sz w:val="20"/>
                <w:szCs w:val="20"/>
              </w:rPr>
              <w:t xml:space="preserve"> respiratory depression.</w:t>
            </w:r>
          </w:p>
        </w:tc>
      </w:tr>
      <w:tr w:rsidR="00581BE8" w:rsidRPr="0039107C" w:rsidTr="00EE510C">
        <w:trPr>
          <w:trHeight w:val="228"/>
        </w:trPr>
        <w:tc>
          <w:tcPr>
            <w:tcW w:w="1890" w:type="dxa"/>
            <w:vMerge/>
            <w:shd w:val="clear" w:color="auto" w:fill="BFBFBF" w:themeFill="background1" w:themeFillShade="BF"/>
          </w:tcPr>
          <w:p w:rsidR="00581BE8" w:rsidRPr="008E7C04" w:rsidRDefault="00581BE8" w:rsidP="00526C44">
            <w:pPr>
              <w:pStyle w:val="NoSpacing"/>
              <w:rPr>
                <w:rFonts w:ascii="Arial" w:hAnsi="Arial" w:cs="Arial"/>
                <w:b/>
                <w:sz w:val="20"/>
                <w:szCs w:val="20"/>
              </w:rPr>
            </w:pPr>
          </w:p>
        </w:tc>
        <w:tc>
          <w:tcPr>
            <w:tcW w:w="7578" w:type="dxa"/>
            <w:vAlign w:val="center"/>
          </w:tcPr>
          <w:p w:rsidR="00581BE8" w:rsidRDefault="00004469" w:rsidP="00526C44">
            <w:pPr>
              <w:pStyle w:val="NoSpacing"/>
              <w:rPr>
                <w:rFonts w:ascii="Arial" w:hAnsi="Arial" w:cs="Arial"/>
                <w:sz w:val="20"/>
                <w:szCs w:val="20"/>
              </w:rPr>
            </w:pPr>
            <w:r>
              <w:rPr>
                <w:rFonts w:ascii="Arial" w:hAnsi="Arial" w:cs="Arial"/>
                <w:bCs/>
                <w:sz w:val="20"/>
                <w:szCs w:val="20"/>
              </w:rPr>
              <w:t>Arymo</w:t>
            </w:r>
            <w:r w:rsidR="00D779C8" w:rsidRPr="00D779C8">
              <w:rPr>
                <w:rFonts w:ascii="Arial" w:hAnsi="Arial" w:cs="Arial"/>
                <w:bCs/>
                <w:sz w:val="20"/>
                <w:szCs w:val="20"/>
                <w:vertAlign w:val="superscript"/>
              </w:rPr>
              <w:t>®</w:t>
            </w:r>
            <w:r w:rsidR="00D779C8" w:rsidRPr="00D779C8">
              <w:rPr>
                <w:rFonts w:ascii="Arial" w:hAnsi="Arial" w:cs="Arial"/>
                <w:bCs/>
                <w:sz w:val="20"/>
                <w:szCs w:val="20"/>
              </w:rPr>
              <w:t xml:space="preserve"> ER (morphine extended-release) </w:t>
            </w:r>
            <w:r w:rsidR="00581BE8" w:rsidRPr="00581BE8">
              <w:rPr>
                <w:rFonts w:ascii="Arial" w:hAnsi="Arial" w:cs="Arial"/>
                <w:sz w:val="20"/>
                <w:szCs w:val="20"/>
              </w:rPr>
              <w:t xml:space="preserve">is contraindicated in patients with acute or severe bronchial asthma in an unmonitored setting or in the absence of </w:t>
            </w:r>
            <w:r w:rsidR="00581BE8" w:rsidRPr="00581BE8">
              <w:rPr>
                <w:rFonts w:ascii="Arial" w:hAnsi="Arial" w:cs="Arial"/>
                <w:sz w:val="20"/>
                <w:szCs w:val="20"/>
              </w:rPr>
              <w:lastRenderedPageBreak/>
              <w:t>resuscitative equipment.</w:t>
            </w:r>
          </w:p>
        </w:tc>
      </w:tr>
      <w:tr w:rsidR="00D779C8" w:rsidRPr="0039107C" w:rsidTr="00EE510C">
        <w:trPr>
          <w:trHeight w:val="228"/>
        </w:trPr>
        <w:tc>
          <w:tcPr>
            <w:tcW w:w="1890" w:type="dxa"/>
            <w:vMerge/>
            <w:shd w:val="clear" w:color="auto" w:fill="BFBFBF" w:themeFill="background1" w:themeFillShade="BF"/>
          </w:tcPr>
          <w:p w:rsidR="00D779C8" w:rsidRPr="008E7C04" w:rsidRDefault="00D779C8" w:rsidP="00526C44">
            <w:pPr>
              <w:pStyle w:val="NoSpacing"/>
              <w:rPr>
                <w:rFonts w:ascii="Arial" w:hAnsi="Arial" w:cs="Arial"/>
                <w:b/>
                <w:sz w:val="20"/>
                <w:szCs w:val="20"/>
              </w:rPr>
            </w:pPr>
          </w:p>
        </w:tc>
        <w:tc>
          <w:tcPr>
            <w:tcW w:w="7578" w:type="dxa"/>
            <w:vAlign w:val="center"/>
          </w:tcPr>
          <w:p w:rsidR="00D779C8" w:rsidRDefault="00004469" w:rsidP="00004469">
            <w:pPr>
              <w:pStyle w:val="NoSpacing"/>
              <w:rPr>
                <w:rFonts w:ascii="Arial" w:hAnsi="Arial" w:cs="Arial"/>
                <w:sz w:val="20"/>
                <w:szCs w:val="20"/>
              </w:rPr>
            </w:pPr>
            <w:r>
              <w:rPr>
                <w:rFonts w:ascii="Arial" w:hAnsi="Arial" w:cs="Arial"/>
                <w:bCs/>
                <w:sz w:val="20"/>
                <w:szCs w:val="20"/>
              </w:rPr>
              <w:t>Arymo</w:t>
            </w:r>
            <w:r w:rsidRPr="00C413E3">
              <w:rPr>
                <w:rFonts w:ascii="Arial" w:hAnsi="Arial" w:cs="Arial"/>
                <w:bCs/>
                <w:sz w:val="20"/>
                <w:szCs w:val="20"/>
                <w:vertAlign w:val="superscript"/>
              </w:rPr>
              <w:t>®</w:t>
            </w:r>
            <w:r w:rsidRPr="00C413E3">
              <w:rPr>
                <w:rFonts w:ascii="Arial" w:hAnsi="Arial" w:cs="Arial"/>
                <w:bCs/>
                <w:sz w:val="20"/>
                <w:szCs w:val="20"/>
              </w:rPr>
              <w:t xml:space="preserve"> ER (morphine extended-release)</w:t>
            </w:r>
            <w:r>
              <w:rPr>
                <w:rFonts w:ascii="Arial" w:hAnsi="Arial" w:cs="Arial"/>
                <w:bCs/>
                <w:sz w:val="20"/>
                <w:szCs w:val="20"/>
              </w:rPr>
              <w:t xml:space="preserve"> </w:t>
            </w:r>
            <w:r w:rsidRPr="00581BE8">
              <w:rPr>
                <w:rFonts w:ascii="Arial" w:hAnsi="Arial" w:cs="Arial"/>
                <w:sz w:val="20"/>
                <w:szCs w:val="20"/>
              </w:rPr>
              <w:t>is contraindicated in patients with known or suspected gastrointestinal obstruction</w:t>
            </w:r>
            <w:r>
              <w:rPr>
                <w:rFonts w:ascii="Arial" w:hAnsi="Arial" w:cs="Arial"/>
                <w:sz w:val="20"/>
                <w:szCs w:val="20"/>
              </w:rPr>
              <w:t>, including</w:t>
            </w:r>
            <w:r w:rsidRPr="00581BE8">
              <w:rPr>
                <w:rFonts w:ascii="Arial" w:hAnsi="Arial" w:cs="Arial"/>
                <w:sz w:val="20"/>
                <w:szCs w:val="20"/>
              </w:rPr>
              <w:t xml:space="preserve"> </w:t>
            </w:r>
            <w:r>
              <w:rPr>
                <w:rFonts w:ascii="Arial" w:hAnsi="Arial" w:cs="Arial"/>
                <w:sz w:val="20"/>
                <w:szCs w:val="20"/>
              </w:rPr>
              <w:t>paralytic ileus</w:t>
            </w:r>
            <w:r w:rsidRPr="00581BE8">
              <w:rPr>
                <w:rFonts w:ascii="Arial" w:hAnsi="Arial" w:cs="Arial"/>
                <w:sz w:val="20"/>
                <w:szCs w:val="20"/>
              </w:rPr>
              <w:t>.</w:t>
            </w:r>
          </w:p>
        </w:tc>
      </w:tr>
      <w:tr w:rsidR="00581BE8" w:rsidRPr="0039107C" w:rsidTr="00EE510C">
        <w:trPr>
          <w:trHeight w:val="228"/>
        </w:trPr>
        <w:tc>
          <w:tcPr>
            <w:tcW w:w="1890" w:type="dxa"/>
            <w:vMerge/>
            <w:shd w:val="clear" w:color="auto" w:fill="BFBFBF" w:themeFill="background1" w:themeFillShade="BF"/>
          </w:tcPr>
          <w:p w:rsidR="00581BE8" w:rsidRPr="008E7C04" w:rsidRDefault="00581BE8" w:rsidP="00526C44">
            <w:pPr>
              <w:pStyle w:val="NoSpacing"/>
              <w:rPr>
                <w:rFonts w:ascii="Arial" w:hAnsi="Arial" w:cs="Arial"/>
                <w:b/>
                <w:sz w:val="20"/>
                <w:szCs w:val="20"/>
              </w:rPr>
            </w:pPr>
          </w:p>
        </w:tc>
        <w:tc>
          <w:tcPr>
            <w:tcW w:w="7578" w:type="dxa"/>
            <w:vAlign w:val="center"/>
          </w:tcPr>
          <w:p w:rsidR="00581BE8" w:rsidRDefault="00004469" w:rsidP="00004469">
            <w:pPr>
              <w:pStyle w:val="NoSpacing"/>
              <w:rPr>
                <w:rFonts w:ascii="Arial" w:hAnsi="Arial" w:cs="Arial"/>
                <w:sz w:val="20"/>
                <w:szCs w:val="20"/>
              </w:rPr>
            </w:pPr>
            <w:r>
              <w:rPr>
                <w:rFonts w:ascii="Arial" w:hAnsi="Arial" w:cs="Arial"/>
                <w:bCs/>
                <w:sz w:val="20"/>
                <w:szCs w:val="20"/>
              </w:rPr>
              <w:t>Arymo</w:t>
            </w:r>
            <w:r w:rsidRPr="00C413E3">
              <w:rPr>
                <w:rFonts w:ascii="Arial" w:hAnsi="Arial" w:cs="Arial"/>
                <w:bCs/>
                <w:sz w:val="20"/>
                <w:szCs w:val="20"/>
                <w:vertAlign w:val="superscript"/>
              </w:rPr>
              <w:t>®</w:t>
            </w:r>
            <w:r w:rsidRPr="00C413E3">
              <w:rPr>
                <w:rFonts w:ascii="Arial" w:hAnsi="Arial" w:cs="Arial"/>
                <w:bCs/>
                <w:sz w:val="20"/>
                <w:szCs w:val="20"/>
              </w:rPr>
              <w:t xml:space="preserve"> ER (morphine extended-release)</w:t>
            </w:r>
            <w:r>
              <w:rPr>
                <w:rFonts w:ascii="Arial" w:hAnsi="Arial" w:cs="Arial"/>
                <w:bCs/>
                <w:sz w:val="20"/>
                <w:szCs w:val="20"/>
              </w:rPr>
              <w:t xml:space="preserve"> </w:t>
            </w:r>
            <w:r w:rsidRPr="00581BE8">
              <w:rPr>
                <w:rFonts w:ascii="Arial" w:hAnsi="Arial" w:cs="Arial"/>
                <w:bCs/>
                <w:sz w:val="20"/>
                <w:szCs w:val="20"/>
              </w:rPr>
              <w:t>is contraindicated in patients wi</w:t>
            </w:r>
            <w:r>
              <w:rPr>
                <w:rFonts w:ascii="Arial" w:hAnsi="Arial" w:cs="Arial"/>
                <w:bCs/>
                <w:sz w:val="20"/>
                <w:szCs w:val="20"/>
              </w:rPr>
              <w:t>th hypersensitivity to morphine or any other components of Arymo</w:t>
            </w:r>
            <w:r w:rsidRPr="00C413E3">
              <w:rPr>
                <w:rFonts w:ascii="Arial" w:hAnsi="Arial" w:cs="Arial"/>
                <w:bCs/>
                <w:sz w:val="20"/>
                <w:szCs w:val="20"/>
                <w:vertAlign w:val="superscript"/>
              </w:rPr>
              <w:t>®</w:t>
            </w:r>
            <w:r w:rsidRPr="00C413E3">
              <w:rPr>
                <w:rFonts w:ascii="Arial" w:hAnsi="Arial" w:cs="Arial"/>
                <w:bCs/>
                <w:sz w:val="20"/>
                <w:szCs w:val="20"/>
              </w:rPr>
              <w:t xml:space="preserve"> ER (morphine extended-release)</w:t>
            </w:r>
            <w:r>
              <w:rPr>
                <w:rFonts w:ascii="Arial" w:hAnsi="Arial" w:cs="Arial"/>
                <w:bCs/>
                <w:sz w:val="20"/>
                <w:szCs w:val="20"/>
              </w:rPr>
              <w:t>.</w:t>
            </w:r>
          </w:p>
        </w:tc>
      </w:tr>
      <w:tr w:rsidR="00581BE8" w:rsidRPr="0039107C" w:rsidTr="00EE510C">
        <w:trPr>
          <w:trHeight w:val="228"/>
        </w:trPr>
        <w:tc>
          <w:tcPr>
            <w:tcW w:w="1890" w:type="dxa"/>
            <w:vMerge/>
            <w:tcBorders>
              <w:bottom w:val="single" w:sz="4" w:space="0" w:color="auto"/>
            </w:tcBorders>
            <w:shd w:val="clear" w:color="auto" w:fill="BFBFBF" w:themeFill="background1" w:themeFillShade="BF"/>
          </w:tcPr>
          <w:p w:rsidR="00581BE8" w:rsidRPr="008E7C04" w:rsidRDefault="00581BE8" w:rsidP="00526C44">
            <w:pPr>
              <w:pStyle w:val="NoSpacing"/>
              <w:rPr>
                <w:rFonts w:ascii="Arial" w:hAnsi="Arial" w:cs="Arial"/>
                <w:b/>
                <w:sz w:val="20"/>
                <w:szCs w:val="20"/>
              </w:rPr>
            </w:pPr>
          </w:p>
        </w:tc>
        <w:tc>
          <w:tcPr>
            <w:tcW w:w="7578" w:type="dxa"/>
            <w:vAlign w:val="center"/>
          </w:tcPr>
          <w:p w:rsidR="00581BE8" w:rsidRPr="00385781" w:rsidRDefault="00004469" w:rsidP="00526C44">
            <w:pPr>
              <w:pStyle w:val="NoSpacing"/>
              <w:rPr>
                <w:rFonts w:ascii="Arial" w:hAnsi="Arial" w:cs="Arial"/>
                <w:sz w:val="20"/>
                <w:szCs w:val="20"/>
              </w:rPr>
            </w:pPr>
            <w:r>
              <w:rPr>
                <w:rFonts w:ascii="Arial" w:hAnsi="Arial" w:cs="Arial"/>
                <w:bCs/>
                <w:sz w:val="20"/>
                <w:szCs w:val="20"/>
              </w:rPr>
              <w:t>Arymo</w:t>
            </w:r>
            <w:r w:rsidRPr="00D779C8">
              <w:rPr>
                <w:rFonts w:ascii="Arial" w:hAnsi="Arial" w:cs="Arial"/>
                <w:bCs/>
                <w:sz w:val="20"/>
                <w:szCs w:val="20"/>
                <w:vertAlign w:val="superscript"/>
              </w:rPr>
              <w:t>®</w:t>
            </w:r>
            <w:r w:rsidRPr="00D779C8">
              <w:rPr>
                <w:rFonts w:ascii="Arial" w:hAnsi="Arial" w:cs="Arial"/>
                <w:bCs/>
                <w:sz w:val="20"/>
                <w:szCs w:val="20"/>
              </w:rPr>
              <w:t xml:space="preserve"> ER (morphine extended-release)</w:t>
            </w:r>
            <w:r>
              <w:rPr>
                <w:rFonts w:ascii="Arial" w:hAnsi="Arial" w:cs="Arial"/>
                <w:bCs/>
                <w:sz w:val="20"/>
                <w:szCs w:val="20"/>
              </w:rPr>
              <w:t xml:space="preserve"> is contraindicated in patients using MAOIs or that have used MAOIs within the last 14 days.</w:t>
            </w:r>
          </w:p>
        </w:tc>
      </w:tr>
    </w:tbl>
    <w:p w:rsidR="00AE5B18" w:rsidRPr="0044122B" w:rsidRDefault="00AE5B18" w:rsidP="004920E8">
      <w:pPr>
        <w:pStyle w:val="NoSpacing"/>
        <w:rPr>
          <w:rFonts w:ascii="Arial" w:hAnsi="Arial" w:cs="Arial"/>
          <w:color w:val="0000FF"/>
          <w:sz w:val="20"/>
          <w:szCs w:val="20"/>
        </w:rPr>
      </w:pPr>
    </w:p>
    <w:p w:rsidR="007F4DF8" w:rsidRPr="0044122B" w:rsidRDefault="00AE5B18" w:rsidP="004920E8">
      <w:pPr>
        <w:pStyle w:val="NoSpacing"/>
        <w:rPr>
          <w:rFonts w:ascii="Arial" w:hAnsi="Arial" w:cs="Arial"/>
          <w:b/>
          <w:sz w:val="20"/>
          <w:szCs w:val="20"/>
          <w:u w:val="single"/>
        </w:rPr>
      </w:pPr>
      <w:bookmarkStart w:id="3" w:name="AdverseDrugEvents"/>
      <w:r>
        <w:rPr>
          <w:rFonts w:ascii="Arial" w:hAnsi="Arial" w:cs="Arial"/>
          <w:b/>
          <w:sz w:val="20"/>
          <w:szCs w:val="20"/>
          <w:u w:val="single"/>
        </w:rPr>
        <w:t xml:space="preserve">Adverse </w:t>
      </w:r>
      <w:r w:rsidR="00DD0F1A" w:rsidRPr="0044122B">
        <w:rPr>
          <w:rFonts w:ascii="Arial" w:hAnsi="Arial" w:cs="Arial"/>
          <w:b/>
          <w:sz w:val="20"/>
          <w:szCs w:val="20"/>
          <w:u w:val="single"/>
        </w:rPr>
        <w:t>E</w:t>
      </w:r>
      <w:bookmarkEnd w:id="3"/>
      <w:r>
        <w:rPr>
          <w:rFonts w:ascii="Arial" w:hAnsi="Arial" w:cs="Arial"/>
          <w:b/>
          <w:sz w:val="20"/>
          <w:szCs w:val="20"/>
          <w:u w:val="single"/>
        </w:rPr>
        <w:t>ffects</w:t>
      </w:r>
    </w:p>
    <w:p w:rsidR="00E44C4D" w:rsidRDefault="003B1912" w:rsidP="004920E8">
      <w:pPr>
        <w:pStyle w:val="NoSpacing"/>
        <w:rPr>
          <w:rFonts w:ascii="Arial" w:hAnsi="Arial" w:cs="Arial"/>
          <w:bCs/>
          <w:sz w:val="20"/>
          <w:szCs w:val="20"/>
        </w:rPr>
      </w:pPr>
      <w:bookmarkStart w:id="4" w:name="ContraindicationsandWarningsPrecautions"/>
      <w:bookmarkEnd w:id="4"/>
      <w:r>
        <w:rPr>
          <w:rFonts w:ascii="Arial" w:hAnsi="Arial" w:cs="Arial"/>
          <w:sz w:val="20"/>
          <w:szCs w:val="20"/>
        </w:rPr>
        <w:t xml:space="preserve">The safety and efficacy of </w:t>
      </w:r>
      <w:r w:rsidR="000A3186" w:rsidRPr="00720F8B">
        <w:rPr>
          <w:rFonts w:ascii="Arial" w:hAnsi="Arial" w:cs="Arial"/>
          <w:bCs/>
          <w:sz w:val="20"/>
          <w:szCs w:val="20"/>
        </w:rPr>
        <w:t>Arymo</w:t>
      </w:r>
      <w:r w:rsidR="000A3186" w:rsidRPr="00720F8B">
        <w:rPr>
          <w:rFonts w:ascii="Arial" w:hAnsi="Arial" w:cs="Arial"/>
          <w:bCs/>
          <w:sz w:val="20"/>
          <w:szCs w:val="20"/>
          <w:vertAlign w:val="superscript"/>
        </w:rPr>
        <w:t>®</w:t>
      </w:r>
      <w:r w:rsidR="000A3186" w:rsidRPr="00720F8B">
        <w:rPr>
          <w:rFonts w:ascii="Arial" w:eastAsia="Times New Roman" w:hAnsi="Arial" w:cs="Arial"/>
          <w:sz w:val="20"/>
          <w:szCs w:val="20"/>
        </w:rPr>
        <w:t xml:space="preserve"> ER (</w:t>
      </w:r>
      <w:r w:rsidR="000A3186">
        <w:rPr>
          <w:rFonts w:ascii="Arial" w:eastAsia="Times New Roman" w:hAnsi="Arial" w:cs="Arial"/>
          <w:sz w:val="20"/>
          <w:szCs w:val="20"/>
          <w:shd w:val="clear" w:color="auto" w:fill="FFFFFF"/>
        </w:rPr>
        <w:t xml:space="preserve">morphine </w:t>
      </w:r>
      <w:r w:rsidR="000A3186" w:rsidRPr="00720F8B">
        <w:rPr>
          <w:rFonts w:ascii="Arial" w:hAnsi="Arial" w:cs="Arial"/>
          <w:bCs/>
          <w:sz w:val="20"/>
          <w:szCs w:val="20"/>
        </w:rPr>
        <w:t xml:space="preserve">extended-release) </w:t>
      </w:r>
      <w:r>
        <w:rPr>
          <w:rFonts w:ascii="Arial" w:hAnsi="Arial" w:cs="Arial"/>
          <w:bCs/>
          <w:sz w:val="20"/>
          <w:szCs w:val="20"/>
        </w:rPr>
        <w:t>was based upon data for MS Contin</w:t>
      </w:r>
      <w:r>
        <w:rPr>
          <w:rFonts w:ascii="Arial" w:hAnsi="Arial" w:cs="Arial"/>
          <w:bCs/>
          <w:sz w:val="20"/>
          <w:szCs w:val="20"/>
          <w:vertAlign w:val="superscript"/>
        </w:rPr>
        <w:t>®</w:t>
      </w:r>
      <w:r>
        <w:rPr>
          <w:rFonts w:ascii="Arial" w:hAnsi="Arial" w:cs="Arial"/>
          <w:bCs/>
          <w:sz w:val="20"/>
          <w:szCs w:val="20"/>
        </w:rPr>
        <w:t xml:space="preserve"> (morphine extended-release). As such, there are no adverse reactions that have been reported that are specific to </w:t>
      </w:r>
      <w:r w:rsidR="000A3186" w:rsidRPr="00720F8B">
        <w:rPr>
          <w:rFonts w:ascii="Arial" w:hAnsi="Arial" w:cs="Arial"/>
          <w:bCs/>
          <w:sz w:val="20"/>
          <w:szCs w:val="20"/>
        </w:rPr>
        <w:t>Arymo</w:t>
      </w:r>
      <w:r w:rsidR="000A3186" w:rsidRPr="00720F8B">
        <w:rPr>
          <w:rFonts w:ascii="Arial" w:hAnsi="Arial" w:cs="Arial"/>
          <w:bCs/>
          <w:sz w:val="20"/>
          <w:szCs w:val="20"/>
          <w:vertAlign w:val="superscript"/>
        </w:rPr>
        <w:t>®</w:t>
      </w:r>
      <w:r w:rsidR="000A3186" w:rsidRPr="00720F8B">
        <w:rPr>
          <w:rFonts w:ascii="Arial" w:eastAsia="Times New Roman" w:hAnsi="Arial" w:cs="Arial"/>
          <w:sz w:val="20"/>
          <w:szCs w:val="20"/>
        </w:rPr>
        <w:t xml:space="preserve"> ER (</w:t>
      </w:r>
      <w:r w:rsidR="000A3186">
        <w:rPr>
          <w:rFonts w:ascii="Arial" w:eastAsia="Times New Roman" w:hAnsi="Arial" w:cs="Arial"/>
          <w:sz w:val="20"/>
          <w:szCs w:val="20"/>
          <w:shd w:val="clear" w:color="auto" w:fill="FFFFFF"/>
        </w:rPr>
        <w:t xml:space="preserve">morphine </w:t>
      </w:r>
      <w:r w:rsidR="000A3186" w:rsidRPr="00720F8B">
        <w:rPr>
          <w:rFonts w:ascii="Arial" w:hAnsi="Arial" w:cs="Arial"/>
          <w:bCs/>
          <w:sz w:val="20"/>
          <w:szCs w:val="20"/>
        </w:rPr>
        <w:t>extended-release)</w:t>
      </w:r>
      <w:r>
        <w:rPr>
          <w:rFonts w:ascii="Arial" w:hAnsi="Arial" w:cs="Arial"/>
          <w:bCs/>
          <w:sz w:val="20"/>
          <w:szCs w:val="20"/>
        </w:rPr>
        <w:t>, and the adverse effect profile is expected to be similar to that of MS Contin</w:t>
      </w:r>
      <w:r>
        <w:rPr>
          <w:rFonts w:ascii="Arial" w:hAnsi="Arial" w:cs="Arial"/>
          <w:bCs/>
          <w:sz w:val="20"/>
          <w:szCs w:val="20"/>
          <w:vertAlign w:val="superscript"/>
        </w:rPr>
        <w:t>®</w:t>
      </w:r>
      <w:r>
        <w:rPr>
          <w:rFonts w:ascii="Arial" w:hAnsi="Arial" w:cs="Arial"/>
          <w:bCs/>
          <w:sz w:val="20"/>
          <w:szCs w:val="20"/>
        </w:rPr>
        <w:t xml:space="preserve"> (morphine extended-release) and other morphine products.</w:t>
      </w:r>
      <w:r w:rsidR="00E44C4D">
        <w:rPr>
          <w:rFonts w:ascii="Arial" w:hAnsi="Arial" w:cs="Arial"/>
          <w:bCs/>
          <w:sz w:val="20"/>
          <w:szCs w:val="20"/>
        </w:rPr>
        <w:t xml:space="preserve"> </w:t>
      </w:r>
    </w:p>
    <w:p w:rsidR="00E44C4D" w:rsidRDefault="00E44C4D" w:rsidP="004920E8">
      <w:pPr>
        <w:pStyle w:val="NoSpacing"/>
        <w:rPr>
          <w:rFonts w:ascii="Arial" w:hAnsi="Arial" w:cs="Arial"/>
          <w:bCs/>
          <w:sz w:val="20"/>
          <w:szCs w:val="20"/>
        </w:rPr>
      </w:pPr>
    </w:p>
    <w:p w:rsidR="00533B05" w:rsidRPr="00E44C4D" w:rsidRDefault="00E44C4D" w:rsidP="004920E8">
      <w:pPr>
        <w:pStyle w:val="NoSpacing"/>
        <w:rPr>
          <w:rFonts w:ascii="Arial" w:hAnsi="Arial" w:cs="Arial"/>
          <w:sz w:val="20"/>
          <w:szCs w:val="20"/>
        </w:rPr>
      </w:pPr>
      <w:r>
        <w:rPr>
          <w:rFonts w:ascii="Arial" w:hAnsi="Arial" w:cs="Arial"/>
          <w:bCs/>
          <w:sz w:val="20"/>
          <w:szCs w:val="20"/>
        </w:rPr>
        <w:t>In clinical trials, the most common adverse reactions associated with morphine extended-release were constipation, dizziness, sedation, nausea, vomiting, sweating, dysphoria and euphoric mood.</w:t>
      </w:r>
      <w:r>
        <w:rPr>
          <w:rFonts w:ascii="Arial" w:hAnsi="Arial" w:cs="Arial"/>
          <w:bCs/>
          <w:sz w:val="20"/>
          <w:szCs w:val="20"/>
          <w:vertAlign w:val="superscript"/>
        </w:rPr>
        <w:t>1</w:t>
      </w:r>
    </w:p>
    <w:p w:rsidR="003B1912" w:rsidRDefault="003B1912" w:rsidP="004920E8">
      <w:pPr>
        <w:pStyle w:val="NoSpacing"/>
        <w:rPr>
          <w:rFonts w:ascii="Arial" w:hAnsi="Arial" w:cs="Arial"/>
          <w:b/>
          <w:sz w:val="20"/>
          <w:szCs w:val="20"/>
          <w:u w:val="single"/>
        </w:rPr>
      </w:pPr>
      <w:r>
        <w:rPr>
          <w:rFonts w:ascii="Arial" w:hAnsi="Arial" w:cs="Arial"/>
          <w:b/>
          <w:sz w:val="20"/>
          <w:szCs w:val="20"/>
          <w:u w:val="single"/>
        </w:rPr>
        <w:t xml:space="preserve"> </w:t>
      </w:r>
    </w:p>
    <w:p w:rsidR="00070D57" w:rsidRPr="0044122B" w:rsidRDefault="00DD0F1A" w:rsidP="004920E8">
      <w:pPr>
        <w:pStyle w:val="NoSpacing"/>
        <w:rPr>
          <w:rFonts w:ascii="Arial" w:hAnsi="Arial" w:cs="Arial"/>
          <w:b/>
          <w:sz w:val="20"/>
          <w:szCs w:val="20"/>
          <w:u w:val="single"/>
        </w:rPr>
      </w:pPr>
      <w:bookmarkStart w:id="5" w:name="DrugInteractions"/>
      <w:r w:rsidRPr="0044122B">
        <w:rPr>
          <w:rFonts w:ascii="Arial" w:hAnsi="Arial" w:cs="Arial"/>
          <w:b/>
          <w:sz w:val="20"/>
          <w:szCs w:val="20"/>
          <w:u w:val="single"/>
        </w:rPr>
        <w:t>Drug Interactions</w:t>
      </w:r>
      <w:bookmarkEnd w:id="5"/>
    </w:p>
    <w:p w:rsidR="005C66A8" w:rsidRPr="0044122B" w:rsidRDefault="005C66A8" w:rsidP="004920E8">
      <w:pPr>
        <w:pStyle w:val="NoSpacing"/>
        <w:rPr>
          <w:rFonts w:ascii="Arial" w:hAnsi="Arial" w:cs="Arial"/>
          <w:sz w:val="20"/>
          <w:szCs w:val="20"/>
        </w:rPr>
      </w:pPr>
    </w:p>
    <w:p w:rsidR="004920E8" w:rsidRPr="00041FC8" w:rsidRDefault="004920E8" w:rsidP="004920E8">
      <w:pPr>
        <w:pStyle w:val="NoSpacing"/>
        <w:rPr>
          <w:rFonts w:ascii="Arial" w:hAnsi="Arial" w:cs="Arial"/>
          <w:sz w:val="20"/>
          <w:szCs w:val="20"/>
        </w:rPr>
      </w:pPr>
      <w:proofErr w:type="gramStart"/>
      <w:r w:rsidRPr="0044122B">
        <w:rPr>
          <w:rFonts w:ascii="Arial" w:hAnsi="Arial" w:cs="Arial"/>
          <w:b/>
          <w:sz w:val="20"/>
          <w:szCs w:val="20"/>
        </w:rPr>
        <w:t xml:space="preserve">Table </w:t>
      </w:r>
      <w:r w:rsidR="00F43A7F">
        <w:rPr>
          <w:rFonts w:ascii="Arial" w:hAnsi="Arial" w:cs="Arial"/>
          <w:b/>
          <w:sz w:val="20"/>
          <w:szCs w:val="20"/>
        </w:rPr>
        <w:t>8</w:t>
      </w:r>
      <w:r w:rsidRPr="0044122B">
        <w:rPr>
          <w:rFonts w:ascii="Arial" w:hAnsi="Arial" w:cs="Arial"/>
          <w:b/>
          <w:sz w:val="20"/>
          <w:szCs w:val="20"/>
        </w:rPr>
        <w:t>.</w:t>
      </w:r>
      <w:proofErr w:type="gramEnd"/>
      <w:r w:rsidRPr="0044122B">
        <w:rPr>
          <w:rFonts w:ascii="Arial" w:hAnsi="Arial" w:cs="Arial"/>
          <w:b/>
          <w:sz w:val="20"/>
          <w:szCs w:val="20"/>
        </w:rPr>
        <w:t xml:space="preserve"> Drug </w:t>
      </w:r>
      <w:r w:rsidRPr="001F19B1">
        <w:rPr>
          <w:rFonts w:ascii="Arial" w:hAnsi="Arial" w:cs="Arial"/>
          <w:b/>
          <w:sz w:val="20"/>
          <w:szCs w:val="20"/>
        </w:rPr>
        <w:t>Interactions</w:t>
      </w:r>
      <w:r w:rsidR="001F19B1">
        <w:rPr>
          <w:rFonts w:ascii="Arial" w:hAnsi="Arial" w:cs="Arial"/>
          <w:b/>
          <w:sz w:val="20"/>
          <w:szCs w:val="20"/>
          <w:vertAlign w:val="superscript"/>
        </w:rPr>
        <w:t>1</w:t>
      </w:r>
      <w:proofErr w:type="gramStart"/>
      <w:r w:rsidR="001F19B1">
        <w:rPr>
          <w:rFonts w:ascii="Arial" w:hAnsi="Arial" w:cs="Arial"/>
          <w:b/>
          <w:sz w:val="20"/>
          <w:szCs w:val="20"/>
          <w:vertAlign w:val="superscript"/>
        </w:rPr>
        <w:t>,</w:t>
      </w:r>
      <w:r w:rsidR="00077C7E">
        <w:rPr>
          <w:rFonts w:ascii="Arial" w:hAnsi="Arial" w:cs="Arial"/>
          <w:b/>
          <w:sz w:val="20"/>
          <w:szCs w:val="20"/>
          <w:vertAlign w:val="superscript"/>
        </w:rPr>
        <w:t>1</w:t>
      </w:r>
      <w:r w:rsidR="00775A50">
        <w:rPr>
          <w:rFonts w:ascii="Arial" w:hAnsi="Arial" w:cs="Arial"/>
          <w:b/>
          <w:sz w:val="20"/>
          <w:szCs w:val="20"/>
          <w:vertAlign w:val="superscript"/>
        </w:rPr>
        <w:t>6</w:t>
      </w:r>
      <w:proofErr w:type="gramEnd"/>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50"/>
        <w:gridCol w:w="1260"/>
        <w:gridCol w:w="5958"/>
      </w:tblGrid>
      <w:tr w:rsidR="00041FC8" w:rsidRPr="00041FC8" w:rsidTr="0094351F">
        <w:trPr>
          <w:tblHeader/>
        </w:trPr>
        <w:tc>
          <w:tcPr>
            <w:tcW w:w="2250" w:type="dxa"/>
            <w:shd w:val="clear" w:color="auto" w:fill="C0C0C0"/>
            <w:vAlign w:val="center"/>
          </w:tcPr>
          <w:p w:rsidR="00D4190C" w:rsidRPr="00041FC8" w:rsidRDefault="00D4190C" w:rsidP="00D6554F">
            <w:pPr>
              <w:pStyle w:val="NoSpacing"/>
              <w:jc w:val="center"/>
              <w:rPr>
                <w:rFonts w:ascii="Arial" w:hAnsi="Arial" w:cs="Arial"/>
                <w:b/>
                <w:sz w:val="20"/>
                <w:szCs w:val="20"/>
              </w:rPr>
            </w:pPr>
            <w:r w:rsidRPr="00041FC8">
              <w:rPr>
                <w:rFonts w:ascii="Arial" w:hAnsi="Arial" w:cs="Arial"/>
                <w:b/>
                <w:sz w:val="20"/>
                <w:szCs w:val="20"/>
              </w:rPr>
              <w:t>Interacting Medication or Disease</w:t>
            </w:r>
          </w:p>
        </w:tc>
        <w:tc>
          <w:tcPr>
            <w:tcW w:w="1260" w:type="dxa"/>
            <w:shd w:val="clear" w:color="auto" w:fill="C0C0C0"/>
            <w:vAlign w:val="center"/>
          </w:tcPr>
          <w:p w:rsidR="00D4190C" w:rsidRPr="00041FC8" w:rsidRDefault="00D4190C" w:rsidP="00041FC8">
            <w:pPr>
              <w:pStyle w:val="NoSpacing"/>
              <w:jc w:val="center"/>
              <w:rPr>
                <w:rFonts w:ascii="Arial" w:hAnsi="Arial" w:cs="Arial"/>
                <w:b/>
                <w:sz w:val="20"/>
                <w:szCs w:val="20"/>
              </w:rPr>
            </w:pPr>
            <w:r w:rsidRPr="00041FC8">
              <w:rPr>
                <w:rFonts w:ascii="Arial" w:hAnsi="Arial" w:cs="Arial"/>
                <w:b/>
                <w:sz w:val="20"/>
                <w:szCs w:val="20"/>
              </w:rPr>
              <w:t>Interaction Severity Rating*</w:t>
            </w:r>
          </w:p>
        </w:tc>
        <w:tc>
          <w:tcPr>
            <w:tcW w:w="5958" w:type="dxa"/>
            <w:shd w:val="clear" w:color="auto" w:fill="C0C0C0"/>
            <w:vAlign w:val="center"/>
          </w:tcPr>
          <w:p w:rsidR="00D4190C" w:rsidRPr="00041FC8" w:rsidRDefault="00D4190C" w:rsidP="00D6554F">
            <w:pPr>
              <w:pStyle w:val="NoSpacing"/>
              <w:jc w:val="center"/>
              <w:rPr>
                <w:rFonts w:ascii="Arial" w:hAnsi="Arial" w:cs="Arial"/>
                <w:b/>
                <w:sz w:val="20"/>
                <w:szCs w:val="20"/>
              </w:rPr>
            </w:pPr>
            <w:r w:rsidRPr="00041FC8">
              <w:rPr>
                <w:rFonts w:ascii="Arial" w:hAnsi="Arial" w:cs="Arial"/>
                <w:b/>
                <w:sz w:val="20"/>
                <w:szCs w:val="20"/>
              </w:rPr>
              <w:t>Potential Result</w:t>
            </w:r>
          </w:p>
        </w:tc>
      </w:tr>
      <w:tr w:rsidR="00DC10D7" w:rsidRPr="00041FC8" w:rsidTr="004D39EC">
        <w:tc>
          <w:tcPr>
            <w:tcW w:w="2250" w:type="dxa"/>
            <w:vAlign w:val="center"/>
          </w:tcPr>
          <w:p w:rsidR="00DC10D7" w:rsidRDefault="00DC10D7" w:rsidP="0082799B">
            <w:pPr>
              <w:pStyle w:val="NoSpacing"/>
              <w:rPr>
                <w:rFonts w:ascii="Arial" w:hAnsi="Arial" w:cs="Arial"/>
                <w:sz w:val="20"/>
                <w:szCs w:val="20"/>
              </w:rPr>
            </w:pPr>
            <w:r>
              <w:rPr>
                <w:rFonts w:ascii="Arial" w:hAnsi="Arial" w:cs="Arial"/>
                <w:bCs/>
                <w:color w:val="000000"/>
                <w:sz w:val="20"/>
                <w:szCs w:val="20"/>
              </w:rPr>
              <w:t>Anticholinergic Drugs</w:t>
            </w:r>
          </w:p>
        </w:tc>
        <w:tc>
          <w:tcPr>
            <w:tcW w:w="1260" w:type="dxa"/>
            <w:vAlign w:val="center"/>
          </w:tcPr>
          <w:p w:rsidR="00DC10D7" w:rsidRDefault="00DC10D7" w:rsidP="0082799B">
            <w:pPr>
              <w:pStyle w:val="NoSpacing"/>
              <w:jc w:val="center"/>
              <w:rPr>
                <w:rFonts w:ascii="Arial" w:hAnsi="Arial" w:cs="Arial"/>
                <w:sz w:val="20"/>
                <w:szCs w:val="20"/>
              </w:rPr>
            </w:pPr>
            <w:r>
              <w:rPr>
                <w:rFonts w:ascii="Arial" w:hAnsi="Arial" w:cs="Arial"/>
                <w:sz w:val="20"/>
                <w:szCs w:val="20"/>
              </w:rPr>
              <w:t>Major</w:t>
            </w:r>
          </w:p>
        </w:tc>
        <w:tc>
          <w:tcPr>
            <w:tcW w:w="5958" w:type="dxa"/>
          </w:tcPr>
          <w:p w:rsidR="00DC10D7" w:rsidRDefault="00DC10D7" w:rsidP="0082799B">
            <w:pPr>
              <w:pStyle w:val="NoSpacing"/>
              <w:rPr>
                <w:rFonts w:ascii="Arial" w:hAnsi="Arial" w:cs="Arial"/>
                <w:sz w:val="20"/>
                <w:szCs w:val="20"/>
              </w:rPr>
            </w:pPr>
            <w:r>
              <w:rPr>
                <w:rFonts w:ascii="Arial" w:hAnsi="Arial" w:cs="Arial"/>
                <w:color w:val="000000"/>
                <w:sz w:val="20"/>
                <w:szCs w:val="20"/>
              </w:rPr>
              <w:t xml:space="preserve">The concomitant use of anticholinergic drugs may increase the risk of urinary retention and/or severe constipation, which may lead to paralytic ileus. Monitor patients for signs of urinary retention or reduced gastric motility when using </w:t>
            </w:r>
            <w:r>
              <w:rPr>
                <w:rFonts w:ascii="Arial" w:hAnsi="Arial" w:cs="Arial"/>
                <w:sz w:val="20"/>
                <w:szCs w:val="20"/>
              </w:rPr>
              <w:t>opioids</w:t>
            </w:r>
            <w:r>
              <w:rPr>
                <w:rFonts w:ascii="Arial" w:hAnsi="Arial" w:cs="Arial"/>
                <w:bCs/>
                <w:sz w:val="20"/>
                <w:szCs w:val="20"/>
              </w:rPr>
              <w:t xml:space="preserve"> concomitantly with anticholinergic agents.</w:t>
            </w:r>
          </w:p>
        </w:tc>
      </w:tr>
      <w:tr w:rsidR="00DC10D7" w:rsidRPr="00041FC8" w:rsidTr="004D39EC">
        <w:tc>
          <w:tcPr>
            <w:tcW w:w="2250" w:type="dxa"/>
            <w:vAlign w:val="center"/>
          </w:tcPr>
          <w:p w:rsidR="00DC10D7" w:rsidRPr="00041FC8" w:rsidRDefault="00DC10D7" w:rsidP="004D39EC">
            <w:pPr>
              <w:pStyle w:val="NoSpacing"/>
              <w:rPr>
                <w:rFonts w:ascii="Arial" w:hAnsi="Arial" w:cs="Arial"/>
                <w:sz w:val="20"/>
                <w:szCs w:val="20"/>
              </w:rPr>
            </w:pPr>
            <w:r>
              <w:rPr>
                <w:rFonts w:ascii="Arial" w:hAnsi="Arial" w:cs="Arial"/>
                <w:bCs/>
                <w:color w:val="000000"/>
                <w:sz w:val="20"/>
                <w:szCs w:val="20"/>
              </w:rPr>
              <w:t>Benzodiazepines/ Other CNS Depressants</w:t>
            </w:r>
          </w:p>
        </w:tc>
        <w:tc>
          <w:tcPr>
            <w:tcW w:w="1260" w:type="dxa"/>
            <w:vAlign w:val="center"/>
          </w:tcPr>
          <w:p w:rsidR="00DC10D7" w:rsidRPr="00041FC8" w:rsidRDefault="00DC10D7" w:rsidP="004D39EC">
            <w:pPr>
              <w:pStyle w:val="NoSpacing"/>
              <w:jc w:val="center"/>
              <w:rPr>
                <w:rFonts w:ascii="Arial" w:hAnsi="Arial" w:cs="Arial"/>
                <w:sz w:val="20"/>
                <w:szCs w:val="20"/>
              </w:rPr>
            </w:pPr>
            <w:r>
              <w:rPr>
                <w:rFonts w:ascii="Arial" w:hAnsi="Arial" w:cs="Arial"/>
                <w:sz w:val="20"/>
                <w:szCs w:val="20"/>
              </w:rPr>
              <w:t>Major</w:t>
            </w:r>
          </w:p>
        </w:tc>
        <w:tc>
          <w:tcPr>
            <w:tcW w:w="5958" w:type="dxa"/>
          </w:tcPr>
          <w:p w:rsidR="00DC10D7" w:rsidRPr="00041FC8" w:rsidRDefault="00DC10D7" w:rsidP="00814B5F">
            <w:pPr>
              <w:pStyle w:val="NoSpacing"/>
              <w:rPr>
                <w:rFonts w:ascii="Arial" w:hAnsi="Arial" w:cs="Arial"/>
                <w:sz w:val="20"/>
                <w:szCs w:val="20"/>
              </w:rPr>
            </w:pPr>
            <w:r w:rsidRPr="007916DD">
              <w:rPr>
                <w:rFonts w:ascii="Arial" w:hAnsi="Arial" w:cs="Arial"/>
                <w:color w:val="000000"/>
                <w:sz w:val="20"/>
                <w:szCs w:val="20"/>
              </w:rPr>
              <w:t xml:space="preserve">Due to </w:t>
            </w:r>
            <w:r>
              <w:rPr>
                <w:rFonts w:ascii="Arial" w:hAnsi="Arial" w:cs="Arial"/>
                <w:color w:val="000000"/>
                <w:sz w:val="20"/>
                <w:szCs w:val="20"/>
              </w:rPr>
              <w:t xml:space="preserve">their </w:t>
            </w:r>
            <w:r w:rsidRPr="007916DD">
              <w:rPr>
                <w:rFonts w:ascii="Arial" w:hAnsi="Arial" w:cs="Arial"/>
                <w:color w:val="000000"/>
                <w:sz w:val="20"/>
                <w:szCs w:val="20"/>
              </w:rPr>
              <w:t xml:space="preserve">additive pharmacologic effect, the concomitant use of </w:t>
            </w:r>
            <w:r>
              <w:rPr>
                <w:rFonts w:ascii="Arial" w:hAnsi="Arial" w:cs="Arial"/>
                <w:color w:val="000000"/>
                <w:sz w:val="20"/>
                <w:szCs w:val="20"/>
              </w:rPr>
              <w:t>opioids</w:t>
            </w:r>
            <w:r w:rsidRPr="007916DD">
              <w:rPr>
                <w:rFonts w:ascii="Arial" w:hAnsi="Arial" w:cs="Arial"/>
                <w:color w:val="000000"/>
                <w:sz w:val="20"/>
                <w:szCs w:val="20"/>
              </w:rPr>
              <w:t xml:space="preserve"> </w:t>
            </w:r>
            <w:r>
              <w:rPr>
                <w:rFonts w:ascii="Arial" w:hAnsi="Arial" w:cs="Arial"/>
                <w:color w:val="000000"/>
                <w:sz w:val="20"/>
                <w:szCs w:val="20"/>
              </w:rPr>
              <w:t>and</w:t>
            </w:r>
            <w:r w:rsidRPr="007916DD">
              <w:rPr>
                <w:rFonts w:ascii="Arial" w:hAnsi="Arial" w:cs="Arial"/>
                <w:color w:val="000000"/>
                <w:sz w:val="20"/>
                <w:szCs w:val="20"/>
              </w:rPr>
              <w:t xml:space="preserve"> </w:t>
            </w:r>
            <w:r>
              <w:rPr>
                <w:rFonts w:ascii="Arial" w:hAnsi="Arial" w:cs="Arial"/>
                <w:color w:val="000000"/>
                <w:sz w:val="20"/>
                <w:szCs w:val="20"/>
              </w:rPr>
              <w:t xml:space="preserve">benzodiazepines or </w:t>
            </w:r>
            <w:r w:rsidRPr="007916DD">
              <w:rPr>
                <w:rFonts w:ascii="Arial" w:hAnsi="Arial" w:cs="Arial"/>
                <w:color w:val="000000"/>
                <w:sz w:val="20"/>
                <w:szCs w:val="20"/>
              </w:rPr>
              <w:t>other CNS depressants</w:t>
            </w:r>
            <w:r>
              <w:rPr>
                <w:rFonts w:ascii="Arial" w:hAnsi="Arial" w:cs="Arial"/>
                <w:color w:val="000000"/>
                <w:sz w:val="20"/>
                <w:szCs w:val="20"/>
              </w:rPr>
              <w:t xml:space="preserve"> may increase</w:t>
            </w:r>
            <w:r w:rsidRPr="007916DD">
              <w:rPr>
                <w:rFonts w:ascii="Arial" w:hAnsi="Arial" w:cs="Arial"/>
                <w:color w:val="000000"/>
                <w:sz w:val="20"/>
                <w:szCs w:val="20"/>
              </w:rPr>
              <w:t xml:space="preserve"> the risk of respiratory depr</w:t>
            </w:r>
            <w:r>
              <w:rPr>
                <w:rFonts w:ascii="Arial" w:hAnsi="Arial" w:cs="Arial"/>
                <w:color w:val="000000"/>
                <w:sz w:val="20"/>
                <w:szCs w:val="20"/>
              </w:rPr>
              <w:t>ession, profound sedation, coma</w:t>
            </w:r>
            <w:r w:rsidRPr="007916DD">
              <w:rPr>
                <w:rFonts w:ascii="Arial" w:hAnsi="Arial" w:cs="Arial"/>
                <w:color w:val="000000"/>
                <w:sz w:val="20"/>
                <w:szCs w:val="20"/>
              </w:rPr>
              <w:t xml:space="preserve"> and death.</w:t>
            </w:r>
            <w:r>
              <w:rPr>
                <w:rFonts w:ascii="Arial" w:hAnsi="Arial" w:cs="Arial"/>
                <w:color w:val="000000"/>
                <w:sz w:val="20"/>
                <w:szCs w:val="20"/>
              </w:rPr>
              <w:t xml:space="preserve"> Reserve concomitant prescribing of these drugs for use in patients for whom alternative treatment options are inadequate, and limit dosages and durations to the minimum required. Follow patients closely for signs of respiratory depression and sedation.</w:t>
            </w:r>
          </w:p>
        </w:tc>
      </w:tr>
      <w:tr w:rsidR="00DC10D7" w:rsidRPr="00041FC8" w:rsidTr="0094351F">
        <w:tc>
          <w:tcPr>
            <w:tcW w:w="2250" w:type="dxa"/>
            <w:vAlign w:val="center"/>
          </w:tcPr>
          <w:p w:rsidR="00DC10D7" w:rsidRDefault="00DC10D7" w:rsidP="0082799B">
            <w:pPr>
              <w:pStyle w:val="NoSpacing"/>
              <w:rPr>
                <w:rFonts w:ascii="Arial" w:hAnsi="Arial" w:cs="Arial"/>
                <w:sz w:val="20"/>
                <w:szCs w:val="20"/>
              </w:rPr>
            </w:pPr>
            <w:r>
              <w:rPr>
                <w:rFonts w:ascii="Arial" w:hAnsi="Arial" w:cs="Arial"/>
                <w:sz w:val="20"/>
                <w:szCs w:val="20"/>
              </w:rPr>
              <w:t>Cimetidine</w:t>
            </w:r>
          </w:p>
        </w:tc>
        <w:tc>
          <w:tcPr>
            <w:tcW w:w="1260" w:type="dxa"/>
            <w:vAlign w:val="center"/>
          </w:tcPr>
          <w:p w:rsidR="00DC10D7" w:rsidRDefault="00DC10D7" w:rsidP="0082799B">
            <w:pPr>
              <w:pStyle w:val="NoSpacing"/>
              <w:jc w:val="center"/>
              <w:rPr>
                <w:rFonts w:ascii="Arial" w:hAnsi="Arial" w:cs="Arial"/>
                <w:sz w:val="20"/>
                <w:szCs w:val="20"/>
              </w:rPr>
            </w:pPr>
            <w:r>
              <w:rPr>
                <w:rFonts w:ascii="Arial" w:hAnsi="Arial" w:cs="Arial"/>
                <w:sz w:val="20"/>
                <w:szCs w:val="20"/>
              </w:rPr>
              <w:t>Major</w:t>
            </w:r>
          </w:p>
        </w:tc>
        <w:tc>
          <w:tcPr>
            <w:tcW w:w="5958" w:type="dxa"/>
          </w:tcPr>
          <w:p w:rsidR="00DC10D7" w:rsidRDefault="00DC10D7" w:rsidP="00AC11DA">
            <w:pPr>
              <w:pStyle w:val="NoSpacing"/>
              <w:rPr>
                <w:rFonts w:ascii="Arial" w:hAnsi="Arial" w:cs="Arial"/>
                <w:sz w:val="20"/>
                <w:szCs w:val="20"/>
              </w:rPr>
            </w:pPr>
            <w:r>
              <w:rPr>
                <w:rFonts w:ascii="Arial" w:hAnsi="Arial" w:cs="Arial"/>
                <w:sz w:val="20"/>
                <w:szCs w:val="20"/>
              </w:rPr>
              <w:t xml:space="preserve">Concomitant use of cimetidine can potentiate morphine effects and increase risk of hypotension, respiratory depression, profound sedation, coma and death. Monitor patients for signs of respiratory depression that may be greater than otherwise expected and decrease the dose of </w:t>
            </w:r>
            <w:proofErr w:type="spellStart"/>
            <w:r w:rsidR="00AC11DA">
              <w:rPr>
                <w:rFonts w:ascii="Arial" w:hAnsi="Arial" w:cs="Arial"/>
                <w:bCs/>
                <w:sz w:val="20"/>
                <w:szCs w:val="20"/>
              </w:rPr>
              <w:t>Arymo</w:t>
            </w:r>
            <w:proofErr w:type="spellEnd"/>
            <w:r w:rsidRPr="00C413E3">
              <w:rPr>
                <w:rFonts w:ascii="Arial" w:hAnsi="Arial" w:cs="Arial"/>
                <w:bCs/>
                <w:sz w:val="20"/>
                <w:szCs w:val="20"/>
                <w:vertAlign w:val="superscript"/>
              </w:rPr>
              <w:t>®</w:t>
            </w:r>
            <w:r w:rsidRPr="00C413E3">
              <w:rPr>
                <w:rFonts w:ascii="Arial" w:hAnsi="Arial" w:cs="Arial"/>
                <w:bCs/>
                <w:sz w:val="20"/>
                <w:szCs w:val="20"/>
              </w:rPr>
              <w:t xml:space="preserve"> ER (morphine extended-release)</w:t>
            </w:r>
            <w:r>
              <w:rPr>
                <w:rFonts w:ascii="Arial" w:hAnsi="Arial" w:cs="Arial"/>
                <w:bCs/>
                <w:sz w:val="20"/>
                <w:szCs w:val="20"/>
              </w:rPr>
              <w:t xml:space="preserve"> and/or cimetidine as necessary.</w:t>
            </w:r>
          </w:p>
        </w:tc>
      </w:tr>
      <w:tr w:rsidR="00DC10D7" w:rsidRPr="00041FC8" w:rsidTr="0094351F">
        <w:tc>
          <w:tcPr>
            <w:tcW w:w="2250" w:type="dxa"/>
            <w:vAlign w:val="center"/>
          </w:tcPr>
          <w:p w:rsidR="00DC10D7" w:rsidRDefault="00DC10D7" w:rsidP="0082799B">
            <w:pPr>
              <w:pStyle w:val="NoSpacing"/>
              <w:rPr>
                <w:rFonts w:ascii="Arial" w:hAnsi="Arial" w:cs="Arial"/>
                <w:bCs/>
                <w:color w:val="000000"/>
                <w:sz w:val="20"/>
                <w:szCs w:val="20"/>
              </w:rPr>
            </w:pPr>
            <w:r>
              <w:rPr>
                <w:rFonts w:ascii="Arial" w:hAnsi="Arial" w:cs="Arial"/>
                <w:bCs/>
                <w:color w:val="000000"/>
                <w:sz w:val="20"/>
                <w:szCs w:val="20"/>
              </w:rPr>
              <w:t>Cyclosporine</w:t>
            </w:r>
          </w:p>
        </w:tc>
        <w:tc>
          <w:tcPr>
            <w:tcW w:w="1260" w:type="dxa"/>
            <w:vAlign w:val="center"/>
          </w:tcPr>
          <w:p w:rsidR="00DC10D7" w:rsidRDefault="00DC10D7" w:rsidP="0082799B">
            <w:pPr>
              <w:pStyle w:val="NoSpacing"/>
              <w:jc w:val="center"/>
              <w:rPr>
                <w:rFonts w:ascii="Arial" w:hAnsi="Arial" w:cs="Arial"/>
                <w:sz w:val="20"/>
                <w:szCs w:val="20"/>
              </w:rPr>
            </w:pPr>
            <w:r>
              <w:rPr>
                <w:rFonts w:ascii="Arial" w:hAnsi="Arial" w:cs="Arial"/>
                <w:sz w:val="20"/>
                <w:szCs w:val="20"/>
              </w:rPr>
              <w:t>Major</w:t>
            </w:r>
          </w:p>
        </w:tc>
        <w:tc>
          <w:tcPr>
            <w:tcW w:w="5958" w:type="dxa"/>
          </w:tcPr>
          <w:p w:rsidR="00DC10D7" w:rsidRDefault="00DC10D7" w:rsidP="0082799B">
            <w:pPr>
              <w:pStyle w:val="NoSpacing"/>
              <w:rPr>
                <w:rFonts w:ascii="Arial" w:hAnsi="Arial" w:cs="Arial"/>
                <w:color w:val="000000"/>
                <w:sz w:val="20"/>
                <w:szCs w:val="20"/>
              </w:rPr>
            </w:pPr>
            <w:r>
              <w:rPr>
                <w:rFonts w:ascii="Arial" w:hAnsi="Arial" w:cs="Arial"/>
                <w:color w:val="000000"/>
                <w:sz w:val="20"/>
                <w:szCs w:val="20"/>
              </w:rPr>
              <w:t>Concurrent use of cyclosporine and morphine may result in increased morphine exposure, increased risk of abnormalities or malfunction of the nervous system.</w:t>
            </w:r>
          </w:p>
        </w:tc>
      </w:tr>
      <w:tr w:rsidR="00FC0B31" w:rsidRPr="00041FC8" w:rsidTr="0094351F">
        <w:tc>
          <w:tcPr>
            <w:tcW w:w="2250" w:type="dxa"/>
            <w:vAlign w:val="center"/>
          </w:tcPr>
          <w:p w:rsidR="00FC0B31" w:rsidRDefault="00FC0B31" w:rsidP="0082799B">
            <w:pPr>
              <w:autoSpaceDE w:val="0"/>
              <w:autoSpaceDN w:val="0"/>
              <w:spacing w:after="0" w:line="240" w:lineRule="auto"/>
              <w:rPr>
                <w:rFonts w:ascii="Arial" w:hAnsi="Arial" w:cs="Arial"/>
                <w:bCs/>
                <w:color w:val="000000"/>
                <w:sz w:val="20"/>
                <w:szCs w:val="20"/>
              </w:rPr>
            </w:pPr>
            <w:r>
              <w:rPr>
                <w:rFonts w:ascii="Arial" w:hAnsi="Arial" w:cs="Arial"/>
                <w:bCs/>
                <w:color w:val="000000"/>
                <w:sz w:val="20"/>
                <w:szCs w:val="20"/>
              </w:rPr>
              <w:t>Donepezil</w:t>
            </w:r>
          </w:p>
        </w:tc>
        <w:tc>
          <w:tcPr>
            <w:tcW w:w="1260" w:type="dxa"/>
            <w:vAlign w:val="center"/>
          </w:tcPr>
          <w:p w:rsidR="00FC0B31" w:rsidRDefault="00FC0B31" w:rsidP="0082799B">
            <w:pPr>
              <w:pStyle w:val="NoSpacing"/>
              <w:jc w:val="center"/>
              <w:rPr>
                <w:rFonts w:ascii="Arial" w:hAnsi="Arial" w:cs="Arial"/>
                <w:sz w:val="20"/>
                <w:szCs w:val="20"/>
              </w:rPr>
            </w:pPr>
            <w:r>
              <w:rPr>
                <w:rFonts w:ascii="Arial" w:hAnsi="Arial" w:cs="Arial"/>
                <w:sz w:val="20"/>
                <w:szCs w:val="20"/>
              </w:rPr>
              <w:t>Major</w:t>
            </w:r>
          </w:p>
        </w:tc>
        <w:tc>
          <w:tcPr>
            <w:tcW w:w="5958" w:type="dxa"/>
          </w:tcPr>
          <w:p w:rsidR="00FC0B31" w:rsidRDefault="00FC0B31" w:rsidP="0082799B">
            <w:pPr>
              <w:autoSpaceDE w:val="0"/>
              <w:autoSpaceDN w:val="0"/>
              <w:spacing w:after="0" w:line="240" w:lineRule="auto"/>
              <w:rPr>
                <w:rFonts w:ascii="Arial" w:hAnsi="Arial" w:cs="Arial"/>
                <w:sz w:val="20"/>
                <w:szCs w:val="20"/>
              </w:rPr>
            </w:pPr>
            <w:r>
              <w:rPr>
                <w:rFonts w:ascii="Arial" w:hAnsi="Arial" w:cs="Arial"/>
                <w:sz w:val="20"/>
                <w:szCs w:val="20"/>
              </w:rPr>
              <w:t>The use of donepezil has been associated with a reduction in the seizure threshold. When donepezil is used with other agents that may lower the seizure threshold, treatment should be initiated at low doses and increases in dose should take place gradually.</w:t>
            </w:r>
          </w:p>
        </w:tc>
      </w:tr>
      <w:tr w:rsidR="00DC10D7" w:rsidRPr="00041FC8" w:rsidTr="00EE510C">
        <w:tc>
          <w:tcPr>
            <w:tcW w:w="2250" w:type="dxa"/>
            <w:vAlign w:val="center"/>
          </w:tcPr>
          <w:p w:rsidR="00DC10D7" w:rsidRPr="00041FC8" w:rsidRDefault="00DC10D7" w:rsidP="0082799B">
            <w:pPr>
              <w:pStyle w:val="NoSpacing"/>
              <w:rPr>
                <w:rFonts w:ascii="Arial" w:hAnsi="Arial" w:cs="Arial"/>
                <w:sz w:val="20"/>
                <w:szCs w:val="20"/>
              </w:rPr>
            </w:pPr>
            <w:r>
              <w:rPr>
                <w:rFonts w:ascii="Arial" w:hAnsi="Arial" w:cs="Arial"/>
                <w:bCs/>
                <w:color w:val="000000"/>
                <w:sz w:val="20"/>
                <w:szCs w:val="20"/>
              </w:rPr>
              <w:t xml:space="preserve">Mixed Agonist/Antagonist and Partial Agonist </w:t>
            </w:r>
            <w:r>
              <w:rPr>
                <w:rFonts w:ascii="Arial" w:hAnsi="Arial" w:cs="Arial"/>
                <w:bCs/>
                <w:color w:val="000000"/>
                <w:sz w:val="20"/>
                <w:szCs w:val="20"/>
              </w:rPr>
              <w:lastRenderedPageBreak/>
              <w:t>Opioids</w:t>
            </w:r>
          </w:p>
        </w:tc>
        <w:tc>
          <w:tcPr>
            <w:tcW w:w="1260" w:type="dxa"/>
            <w:vAlign w:val="center"/>
          </w:tcPr>
          <w:p w:rsidR="00DC10D7" w:rsidRPr="00041FC8" w:rsidRDefault="00DC10D7" w:rsidP="0082799B">
            <w:pPr>
              <w:pStyle w:val="NoSpacing"/>
              <w:jc w:val="center"/>
              <w:rPr>
                <w:rFonts w:ascii="Arial" w:hAnsi="Arial" w:cs="Arial"/>
                <w:sz w:val="20"/>
                <w:szCs w:val="20"/>
              </w:rPr>
            </w:pPr>
            <w:r>
              <w:rPr>
                <w:rFonts w:ascii="Arial" w:hAnsi="Arial" w:cs="Arial"/>
                <w:sz w:val="20"/>
                <w:szCs w:val="20"/>
              </w:rPr>
              <w:lastRenderedPageBreak/>
              <w:t>Major</w:t>
            </w:r>
          </w:p>
        </w:tc>
        <w:tc>
          <w:tcPr>
            <w:tcW w:w="5958" w:type="dxa"/>
          </w:tcPr>
          <w:p w:rsidR="00DC10D7" w:rsidRPr="00041FC8" w:rsidRDefault="00DC10D7" w:rsidP="00AC11DA">
            <w:pPr>
              <w:pStyle w:val="NoSpacing"/>
              <w:rPr>
                <w:rFonts w:ascii="Arial" w:hAnsi="Arial" w:cs="Arial"/>
                <w:sz w:val="20"/>
                <w:szCs w:val="20"/>
              </w:rPr>
            </w:pPr>
            <w:r>
              <w:rPr>
                <w:rFonts w:ascii="Arial" w:hAnsi="Arial" w:cs="Arial"/>
                <w:color w:val="000000"/>
                <w:sz w:val="20"/>
                <w:szCs w:val="20"/>
              </w:rPr>
              <w:t xml:space="preserve">The use of these agents may reduce the analgesic effect of </w:t>
            </w:r>
            <w:proofErr w:type="spellStart"/>
            <w:r w:rsidR="00AC11DA">
              <w:rPr>
                <w:rFonts w:ascii="Arial" w:hAnsi="Arial" w:cs="Arial"/>
                <w:bCs/>
                <w:sz w:val="20"/>
                <w:szCs w:val="20"/>
              </w:rPr>
              <w:t>Arymo</w:t>
            </w:r>
            <w:proofErr w:type="spellEnd"/>
            <w:r w:rsidRPr="00C413E3">
              <w:rPr>
                <w:rFonts w:ascii="Arial" w:hAnsi="Arial" w:cs="Arial"/>
                <w:bCs/>
                <w:sz w:val="20"/>
                <w:szCs w:val="20"/>
                <w:vertAlign w:val="superscript"/>
              </w:rPr>
              <w:t>®</w:t>
            </w:r>
            <w:r w:rsidRPr="00C413E3">
              <w:rPr>
                <w:rFonts w:ascii="Arial" w:hAnsi="Arial" w:cs="Arial"/>
                <w:bCs/>
                <w:sz w:val="20"/>
                <w:szCs w:val="20"/>
              </w:rPr>
              <w:t xml:space="preserve"> ER (morphine extended-release)</w:t>
            </w:r>
            <w:r>
              <w:rPr>
                <w:rFonts w:ascii="Arial" w:hAnsi="Arial" w:cs="Arial"/>
                <w:bCs/>
                <w:sz w:val="20"/>
                <w:szCs w:val="20"/>
              </w:rPr>
              <w:t xml:space="preserve"> or precipitate withdrawal symptoms. Avoid concomitant use</w:t>
            </w:r>
            <w:r>
              <w:rPr>
                <w:rFonts w:ascii="Arial" w:hAnsi="Arial" w:cs="Arial"/>
                <w:sz w:val="20"/>
                <w:szCs w:val="20"/>
              </w:rPr>
              <w:t xml:space="preserve"> </w:t>
            </w:r>
            <w:r>
              <w:rPr>
                <w:rFonts w:ascii="Arial" w:hAnsi="Arial" w:cs="Arial"/>
                <w:bCs/>
                <w:sz w:val="20"/>
                <w:szCs w:val="20"/>
              </w:rPr>
              <w:t>with these agents.</w:t>
            </w:r>
          </w:p>
        </w:tc>
      </w:tr>
      <w:tr w:rsidR="00DC10D7" w:rsidRPr="00041FC8" w:rsidTr="00EE510C">
        <w:tc>
          <w:tcPr>
            <w:tcW w:w="2250" w:type="dxa"/>
            <w:vAlign w:val="center"/>
          </w:tcPr>
          <w:p w:rsidR="00DC10D7" w:rsidRPr="00041FC8" w:rsidRDefault="00DC10D7" w:rsidP="0082799B">
            <w:pPr>
              <w:pStyle w:val="NoSpacing"/>
              <w:rPr>
                <w:rFonts w:ascii="Arial" w:hAnsi="Arial" w:cs="Arial"/>
                <w:sz w:val="20"/>
                <w:szCs w:val="20"/>
              </w:rPr>
            </w:pPr>
            <w:r>
              <w:rPr>
                <w:rFonts w:ascii="Arial" w:hAnsi="Arial" w:cs="Arial"/>
                <w:sz w:val="20"/>
                <w:szCs w:val="20"/>
              </w:rPr>
              <w:lastRenderedPageBreak/>
              <w:t>Monoamine Oxidase Inhibitors (MAOIs)</w:t>
            </w:r>
          </w:p>
        </w:tc>
        <w:tc>
          <w:tcPr>
            <w:tcW w:w="1260" w:type="dxa"/>
            <w:vAlign w:val="center"/>
          </w:tcPr>
          <w:p w:rsidR="00DC10D7" w:rsidRPr="00041FC8" w:rsidRDefault="00DC10D7" w:rsidP="0082799B">
            <w:pPr>
              <w:pStyle w:val="NoSpacing"/>
              <w:jc w:val="center"/>
              <w:rPr>
                <w:rFonts w:ascii="Arial" w:hAnsi="Arial" w:cs="Arial"/>
                <w:sz w:val="20"/>
                <w:szCs w:val="20"/>
              </w:rPr>
            </w:pPr>
            <w:r>
              <w:rPr>
                <w:rFonts w:ascii="Arial" w:hAnsi="Arial" w:cs="Arial"/>
                <w:sz w:val="20"/>
                <w:szCs w:val="20"/>
              </w:rPr>
              <w:t>Major</w:t>
            </w:r>
          </w:p>
        </w:tc>
        <w:tc>
          <w:tcPr>
            <w:tcW w:w="5958" w:type="dxa"/>
          </w:tcPr>
          <w:p w:rsidR="00DC10D7" w:rsidRPr="00041FC8" w:rsidRDefault="00DC10D7" w:rsidP="00AC11DA">
            <w:pPr>
              <w:pStyle w:val="NoSpacing"/>
              <w:rPr>
                <w:rFonts w:ascii="Arial" w:hAnsi="Arial" w:cs="Arial"/>
                <w:sz w:val="20"/>
                <w:szCs w:val="20"/>
              </w:rPr>
            </w:pPr>
            <w:r>
              <w:rPr>
                <w:rFonts w:ascii="Arial" w:hAnsi="Arial" w:cs="Arial"/>
                <w:sz w:val="20"/>
                <w:szCs w:val="20"/>
              </w:rPr>
              <w:t xml:space="preserve">MAOI interactions with opioids may manifest as serotonin syndrome or opioid toxicity (e.g., respiratory depression, coma). Do not use </w:t>
            </w:r>
            <w:proofErr w:type="spellStart"/>
            <w:r w:rsidR="00AC11DA">
              <w:rPr>
                <w:rFonts w:ascii="Arial" w:hAnsi="Arial" w:cs="Arial"/>
                <w:bCs/>
                <w:sz w:val="20"/>
                <w:szCs w:val="20"/>
              </w:rPr>
              <w:t>Arymo</w:t>
            </w:r>
            <w:proofErr w:type="spellEnd"/>
            <w:r w:rsidRPr="00C413E3">
              <w:rPr>
                <w:rFonts w:ascii="Arial" w:hAnsi="Arial" w:cs="Arial"/>
                <w:bCs/>
                <w:sz w:val="20"/>
                <w:szCs w:val="20"/>
                <w:vertAlign w:val="superscript"/>
              </w:rPr>
              <w:t>®</w:t>
            </w:r>
            <w:r w:rsidRPr="00C413E3">
              <w:rPr>
                <w:rFonts w:ascii="Arial" w:hAnsi="Arial" w:cs="Arial"/>
                <w:bCs/>
                <w:sz w:val="20"/>
                <w:szCs w:val="20"/>
              </w:rPr>
              <w:t xml:space="preserve"> ER (morphine extended-release)</w:t>
            </w:r>
            <w:r>
              <w:rPr>
                <w:rFonts w:ascii="Arial" w:hAnsi="Arial" w:cs="Arial"/>
                <w:bCs/>
                <w:sz w:val="20"/>
                <w:szCs w:val="20"/>
              </w:rPr>
              <w:t xml:space="preserve"> in patients taking MAOIs or within 14 days of stopping MAOIs.</w:t>
            </w:r>
          </w:p>
        </w:tc>
      </w:tr>
      <w:tr w:rsidR="00DC10D7" w:rsidRPr="00041FC8" w:rsidTr="00EE510C">
        <w:tc>
          <w:tcPr>
            <w:tcW w:w="2250" w:type="dxa"/>
            <w:vAlign w:val="center"/>
          </w:tcPr>
          <w:p w:rsidR="00DC10D7" w:rsidRDefault="00DC10D7" w:rsidP="0082799B">
            <w:pPr>
              <w:pStyle w:val="NoSpacing"/>
              <w:rPr>
                <w:rFonts w:ascii="Arial" w:hAnsi="Arial" w:cs="Arial"/>
                <w:sz w:val="20"/>
                <w:szCs w:val="20"/>
              </w:rPr>
            </w:pPr>
            <w:r>
              <w:rPr>
                <w:rFonts w:ascii="Arial" w:hAnsi="Arial" w:cs="Arial"/>
                <w:bCs/>
                <w:color w:val="000000"/>
                <w:sz w:val="20"/>
                <w:szCs w:val="20"/>
              </w:rPr>
              <w:t>Muscle Relaxants</w:t>
            </w:r>
          </w:p>
        </w:tc>
        <w:tc>
          <w:tcPr>
            <w:tcW w:w="1260" w:type="dxa"/>
            <w:vAlign w:val="center"/>
          </w:tcPr>
          <w:p w:rsidR="00DC10D7" w:rsidRDefault="00DC10D7" w:rsidP="0082799B">
            <w:pPr>
              <w:pStyle w:val="NoSpacing"/>
              <w:jc w:val="center"/>
              <w:rPr>
                <w:rFonts w:ascii="Arial" w:hAnsi="Arial" w:cs="Arial"/>
                <w:sz w:val="20"/>
                <w:szCs w:val="20"/>
              </w:rPr>
            </w:pPr>
            <w:r>
              <w:rPr>
                <w:rFonts w:ascii="Arial" w:hAnsi="Arial" w:cs="Arial"/>
                <w:sz w:val="20"/>
                <w:szCs w:val="20"/>
              </w:rPr>
              <w:t>Major</w:t>
            </w:r>
          </w:p>
        </w:tc>
        <w:tc>
          <w:tcPr>
            <w:tcW w:w="5958" w:type="dxa"/>
          </w:tcPr>
          <w:p w:rsidR="00DC10D7" w:rsidRDefault="00DC10D7" w:rsidP="00AC11DA">
            <w:pPr>
              <w:pStyle w:val="NoSpacing"/>
              <w:rPr>
                <w:rFonts w:ascii="Arial" w:hAnsi="Arial" w:cs="Arial"/>
                <w:sz w:val="20"/>
                <w:szCs w:val="20"/>
              </w:rPr>
            </w:pPr>
            <w:r>
              <w:rPr>
                <w:rFonts w:ascii="Arial" w:hAnsi="Arial" w:cs="Arial"/>
                <w:color w:val="000000"/>
                <w:sz w:val="20"/>
                <w:szCs w:val="20"/>
              </w:rPr>
              <w:t xml:space="preserve">Morphine may enhance the neuromuscular blocking action of skeletal muscle relaxants and result in an increased degree of respiratory depression. Monitor patients for signs of respiratory depression that may be greater than otherwise expected. Decrease the dose of </w:t>
            </w:r>
            <w:proofErr w:type="spellStart"/>
            <w:r w:rsidR="00AC11DA">
              <w:rPr>
                <w:rFonts w:ascii="Arial" w:hAnsi="Arial" w:cs="Arial"/>
                <w:bCs/>
                <w:sz w:val="20"/>
                <w:szCs w:val="20"/>
              </w:rPr>
              <w:t>Arymo</w:t>
            </w:r>
            <w:proofErr w:type="spellEnd"/>
            <w:r w:rsidRPr="00C413E3">
              <w:rPr>
                <w:rFonts w:ascii="Arial" w:hAnsi="Arial" w:cs="Arial"/>
                <w:bCs/>
                <w:sz w:val="20"/>
                <w:szCs w:val="20"/>
                <w:vertAlign w:val="superscript"/>
              </w:rPr>
              <w:t>®</w:t>
            </w:r>
            <w:r w:rsidRPr="00C413E3">
              <w:rPr>
                <w:rFonts w:ascii="Arial" w:hAnsi="Arial" w:cs="Arial"/>
                <w:bCs/>
                <w:sz w:val="20"/>
                <w:szCs w:val="20"/>
              </w:rPr>
              <w:t xml:space="preserve"> ER (morphine extended-release)</w:t>
            </w:r>
            <w:r>
              <w:rPr>
                <w:rFonts w:ascii="Arial" w:hAnsi="Arial" w:cs="Arial"/>
                <w:bCs/>
                <w:sz w:val="20"/>
                <w:szCs w:val="20"/>
              </w:rPr>
              <w:t xml:space="preserve"> and/or the muscle relaxant as necessary.</w:t>
            </w:r>
          </w:p>
        </w:tc>
      </w:tr>
      <w:tr w:rsidR="00DC10D7" w:rsidRPr="00041FC8" w:rsidTr="00EE510C">
        <w:tc>
          <w:tcPr>
            <w:tcW w:w="2250" w:type="dxa"/>
            <w:vAlign w:val="center"/>
          </w:tcPr>
          <w:p w:rsidR="00DC10D7" w:rsidRDefault="00DC10D7" w:rsidP="00041FC8">
            <w:pPr>
              <w:pStyle w:val="NoSpacing"/>
              <w:rPr>
                <w:rFonts w:ascii="Arial" w:hAnsi="Arial" w:cs="Arial"/>
                <w:bCs/>
                <w:color w:val="000000"/>
                <w:sz w:val="20"/>
                <w:szCs w:val="20"/>
              </w:rPr>
            </w:pPr>
            <w:r>
              <w:rPr>
                <w:rFonts w:ascii="Arial" w:hAnsi="Arial" w:cs="Arial"/>
                <w:bCs/>
                <w:color w:val="000000"/>
                <w:sz w:val="20"/>
                <w:szCs w:val="20"/>
              </w:rPr>
              <w:t>P-glycoprotein (P-gp) inhibitors (e.g., quinidine)</w:t>
            </w:r>
          </w:p>
        </w:tc>
        <w:tc>
          <w:tcPr>
            <w:tcW w:w="1260" w:type="dxa"/>
            <w:vAlign w:val="center"/>
          </w:tcPr>
          <w:p w:rsidR="00DC10D7" w:rsidRDefault="00DC10D7" w:rsidP="00041FC8">
            <w:pPr>
              <w:pStyle w:val="NoSpacing"/>
              <w:jc w:val="center"/>
              <w:rPr>
                <w:rFonts w:ascii="Arial" w:hAnsi="Arial" w:cs="Arial"/>
                <w:sz w:val="20"/>
                <w:szCs w:val="20"/>
              </w:rPr>
            </w:pPr>
            <w:r>
              <w:rPr>
                <w:rFonts w:ascii="Arial" w:hAnsi="Arial" w:cs="Arial"/>
                <w:sz w:val="20"/>
                <w:szCs w:val="20"/>
              </w:rPr>
              <w:t>Major</w:t>
            </w:r>
          </w:p>
        </w:tc>
        <w:tc>
          <w:tcPr>
            <w:tcW w:w="5958" w:type="dxa"/>
          </w:tcPr>
          <w:p w:rsidR="00DC10D7" w:rsidRDefault="00DC10D7" w:rsidP="00AC11DA">
            <w:pPr>
              <w:pStyle w:val="NoSpacing"/>
              <w:rPr>
                <w:rFonts w:ascii="Arial" w:hAnsi="Arial" w:cs="Arial"/>
                <w:color w:val="000000"/>
                <w:sz w:val="20"/>
                <w:szCs w:val="20"/>
              </w:rPr>
            </w:pPr>
            <w:r>
              <w:rPr>
                <w:rFonts w:ascii="Arial" w:hAnsi="Arial" w:cs="Arial"/>
                <w:color w:val="000000"/>
                <w:sz w:val="20"/>
                <w:szCs w:val="20"/>
              </w:rPr>
              <w:t xml:space="preserve">Concomitant use of P-gp inhibitors can increase the exposure to morphine by approximately two-fold and can increase the risk of hypotension, respiratory depression, profound sedation, coma and death. Monitor patients for signs of respiratory depression that may be greater than otherwise expected and decrease the dosage of </w:t>
            </w:r>
            <w:proofErr w:type="spellStart"/>
            <w:r w:rsidR="00AC11DA">
              <w:rPr>
                <w:rFonts w:ascii="Arial" w:hAnsi="Arial" w:cs="Arial"/>
                <w:bCs/>
                <w:sz w:val="20"/>
                <w:szCs w:val="20"/>
              </w:rPr>
              <w:t>Arymo</w:t>
            </w:r>
            <w:proofErr w:type="spellEnd"/>
            <w:r w:rsidRPr="00C413E3">
              <w:rPr>
                <w:rFonts w:ascii="Arial" w:hAnsi="Arial" w:cs="Arial"/>
                <w:bCs/>
                <w:sz w:val="20"/>
                <w:szCs w:val="20"/>
                <w:vertAlign w:val="superscript"/>
              </w:rPr>
              <w:t>®</w:t>
            </w:r>
            <w:r w:rsidRPr="00C413E3">
              <w:rPr>
                <w:rFonts w:ascii="Arial" w:hAnsi="Arial" w:cs="Arial"/>
                <w:bCs/>
                <w:sz w:val="20"/>
                <w:szCs w:val="20"/>
              </w:rPr>
              <w:t xml:space="preserve"> ER (morphine extended-release)</w:t>
            </w:r>
            <w:r>
              <w:rPr>
                <w:rFonts w:ascii="Arial" w:hAnsi="Arial" w:cs="Arial"/>
                <w:bCs/>
                <w:sz w:val="20"/>
                <w:szCs w:val="20"/>
              </w:rPr>
              <w:t xml:space="preserve"> and/or the P-gp inhibitor as necessary.</w:t>
            </w:r>
          </w:p>
        </w:tc>
      </w:tr>
      <w:tr w:rsidR="00DC10D7" w:rsidRPr="00041FC8" w:rsidTr="00EE510C">
        <w:tc>
          <w:tcPr>
            <w:tcW w:w="2250" w:type="dxa"/>
            <w:vAlign w:val="center"/>
          </w:tcPr>
          <w:p w:rsidR="00DC10D7" w:rsidRPr="00041FC8" w:rsidRDefault="00DC10D7" w:rsidP="0082799B">
            <w:pPr>
              <w:pStyle w:val="NoSpacing"/>
              <w:rPr>
                <w:rFonts w:ascii="Arial" w:hAnsi="Arial" w:cs="Arial"/>
                <w:sz w:val="20"/>
                <w:szCs w:val="20"/>
              </w:rPr>
            </w:pPr>
            <w:r>
              <w:rPr>
                <w:rFonts w:ascii="Arial" w:hAnsi="Arial" w:cs="Arial"/>
                <w:bCs/>
                <w:color w:val="000000"/>
                <w:sz w:val="20"/>
                <w:szCs w:val="20"/>
              </w:rPr>
              <w:t>Serotonergic Drugs</w:t>
            </w:r>
          </w:p>
        </w:tc>
        <w:tc>
          <w:tcPr>
            <w:tcW w:w="1260" w:type="dxa"/>
            <w:vAlign w:val="center"/>
          </w:tcPr>
          <w:p w:rsidR="00DC10D7" w:rsidRPr="00041FC8" w:rsidRDefault="00DC10D7" w:rsidP="0082799B">
            <w:pPr>
              <w:pStyle w:val="NoSpacing"/>
              <w:jc w:val="center"/>
              <w:rPr>
                <w:rFonts w:ascii="Arial" w:hAnsi="Arial" w:cs="Arial"/>
                <w:sz w:val="20"/>
                <w:szCs w:val="20"/>
              </w:rPr>
            </w:pPr>
            <w:r>
              <w:rPr>
                <w:rFonts w:ascii="Arial" w:hAnsi="Arial" w:cs="Arial"/>
                <w:sz w:val="20"/>
                <w:szCs w:val="20"/>
              </w:rPr>
              <w:t>Major</w:t>
            </w:r>
          </w:p>
        </w:tc>
        <w:tc>
          <w:tcPr>
            <w:tcW w:w="5958" w:type="dxa"/>
          </w:tcPr>
          <w:p w:rsidR="00DC10D7" w:rsidRPr="00041FC8" w:rsidRDefault="00DC10D7" w:rsidP="00AC11DA">
            <w:pPr>
              <w:pStyle w:val="NoSpacing"/>
              <w:rPr>
                <w:rFonts w:ascii="Arial" w:hAnsi="Arial" w:cs="Arial"/>
                <w:sz w:val="20"/>
                <w:szCs w:val="20"/>
              </w:rPr>
            </w:pPr>
            <w:r w:rsidRPr="005873D5">
              <w:rPr>
                <w:rFonts w:ascii="Arial" w:hAnsi="Arial" w:cs="Arial"/>
                <w:color w:val="000000"/>
                <w:sz w:val="20"/>
                <w:szCs w:val="20"/>
              </w:rPr>
              <w:t xml:space="preserve">Concomitant use of opioids and serotonergic drugs has resulted in serotonin syndrome. If concomitant use is necessary, carefully observe the patient, particularly during treatment initiation and dose adjustments. If serotonin syndrome is suspected, discontinue </w:t>
            </w:r>
            <w:proofErr w:type="spellStart"/>
            <w:r w:rsidR="00AC11DA">
              <w:rPr>
                <w:rFonts w:ascii="Arial" w:hAnsi="Arial" w:cs="Arial"/>
                <w:bCs/>
                <w:sz w:val="20"/>
                <w:szCs w:val="20"/>
              </w:rPr>
              <w:t>Arymo</w:t>
            </w:r>
            <w:proofErr w:type="spellEnd"/>
            <w:r w:rsidRPr="00C413E3">
              <w:rPr>
                <w:rFonts w:ascii="Arial" w:hAnsi="Arial" w:cs="Arial"/>
                <w:bCs/>
                <w:sz w:val="20"/>
                <w:szCs w:val="20"/>
                <w:vertAlign w:val="superscript"/>
              </w:rPr>
              <w:t>®</w:t>
            </w:r>
            <w:r w:rsidRPr="00C413E3">
              <w:rPr>
                <w:rFonts w:ascii="Arial" w:hAnsi="Arial" w:cs="Arial"/>
                <w:bCs/>
                <w:sz w:val="20"/>
                <w:szCs w:val="20"/>
              </w:rPr>
              <w:t xml:space="preserve"> ER (morphine extended-release)</w:t>
            </w:r>
            <w:r w:rsidRPr="005873D5">
              <w:rPr>
                <w:rFonts w:ascii="Arial" w:hAnsi="Arial" w:cs="Arial"/>
                <w:color w:val="000000"/>
                <w:sz w:val="20"/>
                <w:szCs w:val="20"/>
              </w:rPr>
              <w:t>.</w:t>
            </w:r>
          </w:p>
        </w:tc>
      </w:tr>
      <w:tr w:rsidR="00DC10D7" w:rsidRPr="00041FC8" w:rsidTr="00EE510C">
        <w:tc>
          <w:tcPr>
            <w:tcW w:w="2250" w:type="dxa"/>
            <w:vAlign w:val="center"/>
          </w:tcPr>
          <w:p w:rsidR="00DC10D7" w:rsidRDefault="00DC10D7" w:rsidP="0082799B">
            <w:pPr>
              <w:pStyle w:val="NoSpacing"/>
              <w:rPr>
                <w:rFonts w:ascii="Arial" w:hAnsi="Arial" w:cs="Arial"/>
                <w:sz w:val="20"/>
                <w:szCs w:val="20"/>
              </w:rPr>
            </w:pPr>
            <w:r>
              <w:rPr>
                <w:rFonts w:ascii="Arial" w:hAnsi="Arial" w:cs="Arial"/>
                <w:bCs/>
                <w:color w:val="000000"/>
                <w:sz w:val="20"/>
                <w:szCs w:val="20"/>
              </w:rPr>
              <w:t>Diuretics</w:t>
            </w:r>
          </w:p>
        </w:tc>
        <w:tc>
          <w:tcPr>
            <w:tcW w:w="1260" w:type="dxa"/>
            <w:vAlign w:val="center"/>
          </w:tcPr>
          <w:p w:rsidR="00DC10D7" w:rsidRDefault="00DC10D7" w:rsidP="0082799B">
            <w:pPr>
              <w:pStyle w:val="NoSpacing"/>
              <w:jc w:val="center"/>
              <w:rPr>
                <w:rFonts w:ascii="Arial" w:hAnsi="Arial" w:cs="Arial"/>
                <w:sz w:val="20"/>
                <w:szCs w:val="20"/>
              </w:rPr>
            </w:pPr>
            <w:r>
              <w:rPr>
                <w:rFonts w:ascii="Arial" w:hAnsi="Arial" w:cs="Arial"/>
                <w:sz w:val="20"/>
                <w:szCs w:val="20"/>
              </w:rPr>
              <w:t>Moderate</w:t>
            </w:r>
          </w:p>
        </w:tc>
        <w:tc>
          <w:tcPr>
            <w:tcW w:w="5958" w:type="dxa"/>
          </w:tcPr>
          <w:p w:rsidR="00DC10D7" w:rsidRDefault="00DC10D7" w:rsidP="0082799B">
            <w:pPr>
              <w:pStyle w:val="NoSpacing"/>
              <w:rPr>
                <w:rFonts w:ascii="Arial" w:hAnsi="Arial" w:cs="Arial"/>
                <w:sz w:val="20"/>
                <w:szCs w:val="20"/>
              </w:rPr>
            </w:pPr>
            <w:r>
              <w:rPr>
                <w:rFonts w:ascii="Arial" w:hAnsi="Arial" w:cs="Arial"/>
                <w:color w:val="000000"/>
                <w:sz w:val="20"/>
                <w:szCs w:val="20"/>
              </w:rPr>
              <w:t>Opioids can reduce the efficacy of diuretics by inducing the release of antidiuretic hormone. Monitor patients for signs of diminished diuresis and/or effects on blood pressure. Increase the dose of the diuretic as necessary.</w:t>
            </w:r>
          </w:p>
        </w:tc>
      </w:tr>
      <w:tr w:rsidR="00DC10D7" w:rsidRPr="00041FC8" w:rsidTr="00EE510C">
        <w:tc>
          <w:tcPr>
            <w:tcW w:w="2250" w:type="dxa"/>
            <w:vAlign w:val="center"/>
          </w:tcPr>
          <w:p w:rsidR="00DC10D7" w:rsidRDefault="00DC10D7" w:rsidP="0082799B">
            <w:pPr>
              <w:pStyle w:val="NoSpacing"/>
              <w:rPr>
                <w:rFonts w:ascii="Arial" w:hAnsi="Arial" w:cs="Arial"/>
                <w:bCs/>
                <w:color w:val="000000"/>
                <w:sz w:val="20"/>
                <w:szCs w:val="20"/>
              </w:rPr>
            </w:pPr>
            <w:r>
              <w:rPr>
                <w:rFonts w:ascii="Arial" w:hAnsi="Arial" w:cs="Arial"/>
                <w:bCs/>
                <w:color w:val="000000"/>
                <w:sz w:val="20"/>
                <w:szCs w:val="20"/>
              </w:rPr>
              <w:t>Esmolol</w:t>
            </w:r>
          </w:p>
        </w:tc>
        <w:tc>
          <w:tcPr>
            <w:tcW w:w="1260" w:type="dxa"/>
            <w:vAlign w:val="center"/>
          </w:tcPr>
          <w:p w:rsidR="00DC10D7" w:rsidRDefault="00DC10D7" w:rsidP="0082799B">
            <w:pPr>
              <w:pStyle w:val="NoSpacing"/>
              <w:jc w:val="center"/>
              <w:rPr>
                <w:rFonts w:ascii="Arial" w:hAnsi="Arial" w:cs="Arial"/>
                <w:sz w:val="20"/>
                <w:szCs w:val="20"/>
              </w:rPr>
            </w:pPr>
            <w:r>
              <w:rPr>
                <w:rFonts w:ascii="Arial" w:hAnsi="Arial" w:cs="Arial"/>
                <w:sz w:val="20"/>
                <w:szCs w:val="20"/>
              </w:rPr>
              <w:t>Moderate</w:t>
            </w:r>
          </w:p>
        </w:tc>
        <w:tc>
          <w:tcPr>
            <w:tcW w:w="5958" w:type="dxa"/>
          </w:tcPr>
          <w:p w:rsidR="00DC10D7" w:rsidRDefault="00DC10D7" w:rsidP="0082799B">
            <w:pPr>
              <w:pStyle w:val="NoSpacing"/>
              <w:rPr>
                <w:rFonts w:ascii="Arial" w:hAnsi="Arial" w:cs="Arial"/>
                <w:color w:val="000000"/>
                <w:sz w:val="20"/>
                <w:szCs w:val="20"/>
              </w:rPr>
            </w:pPr>
            <w:r>
              <w:rPr>
                <w:rFonts w:ascii="Arial" w:hAnsi="Arial" w:cs="Arial"/>
                <w:color w:val="000000"/>
                <w:sz w:val="20"/>
                <w:szCs w:val="20"/>
              </w:rPr>
              <w:t>Concurrent use of esmolol and morphine may result in esmolol toxicity (bradycardia, hypotension).</w:t>
            </w:r>
          </w:p>
        </w:tc>
      </w:tr>
      <w:tr w:rsidR="00DC10D7" w:rsidRPr="00041FC8" w:rsidTr="00EE510C">
        <w:tc>
          <w:tcPr>
            <w:tcW w:w="2250" w:type="dxa"/>
            <w:vAlign w:val="center"/>
          </w:tcPr>
          <w:p w:rsidR="00DC10D7" w:rsidRDefault="00DC10D7" w:rsidP="0082799B">
            <w:pPr>
              <w:pStyle w:val="NoSpacing"/>
              <w:rPr>
                <w:rFonts w:ascii="Arial" w:hAnsi="Arial" w:cs="Arial"/>
                <w:bCs/>
                <w:color w:val="000000"/>
                <w:sz w:val="20"/>
                <w:szCs w:val="20"/>
              </w:rPr>
            </w:pPr>
            <w:r>
              <w:rPr>
                <w:rFonts w:ascii="Arial" w:hAnsi="Arial" w:cs="Arial"/>
                <w:bCs/>
                <w:color w:val="000000"/>
                <w:sz w:val="20"/>
                <w:szCs w:val="20"/>
              </w:rPr>
              <w:t>Gabapentin</w:t>
            </w:r>
          </w:p>
        </w:tc>
        <w:tc>
          <w:tcPr>
            <w:tcW w:w="1260" w:type="dxa"/>
            <w:vAlign w:val="center"/>
          </w:tcPr>
          <w:p w:rsidR="00DC10D7" w:rsidRDefault="00DC10D7" w:rsidP="0082799B">
            <w:pPr>
              <w:pStyle w:val="NoSpacing"/>
              <w:jc w:val="center"/>
              <w:rPr>
                <w:rFonts w:ascii="Arial" w:hAnsi="Arial" w:cs="Arial"/>
                <w:sz w:val="20"/>
                <w:szCs w:val="20"/>
              </w:rPr>
            </w:pPr>
            <w:r>
              <w:rPr>
                <w:rFonts w:ascii="Arial" w:hAnsi="Arial" w:cs="Arial"/>
                <w:sz w:val="20"/>
                <w:szCs w:val="20"/>
              </w:rPr>
              <w:t>Moderate</w:t>
            </w:r>
          </w:p>
        </w:tc>
        <w:tc>
          <w:tcPr>
            <w:tcW w:w="5958" w:type="dxa"/>
          </w:tcPr>
          <w:p w:rsidR="00DC10D7" w:rsidRDefault="00DC10D7" w:rsidP="0082799B">
            <w:pPr>
              <w:pStyle w:val="NoSpacing"/>
              <w:rPr>
                <w:rFonts w:ascii="Arial" w:hAnsi="Arial" w:cs="Arial"/>
                <w:color w:val="000000"/>
                <w:sz w:val="20"/>
                <w:szCs w:val="20"/>
              </w:rPr>
            </w:pPr>
            <w:r>
              <w:rPr>
                <w:rFonts w:ascii="Arial" w:hAnsi="Arial" w:cs="Arial"/>
                <w:color w:val="000000"/>
                <w:sz w:val="20"/>
                <w:szCs w:val="20"/>
              </w:rPr>
              <w:t>Concurrent use of gabapentin and morphine may result in increased gabapentin concentrations.</w:t>
            </w:r>
          </w:p>
        </w:tc>
      </w:tr>
      <w:tr w:rsidR="00DC10D7" w:rsidRPr="00041FC8" w:rsidTr="0082799B">
        <w:tc>
          <w:tcPr>
            <w:tcW w:w="2250" w:type="dxa"/>
            <w:vAlign w:val="center"/>
          </w:tcPr>
          <w:p w:rsidR="00DC10D7" w:rsidRDefault="00DC10D7" w:rsidP="0082799B">
            <w:pPr>
              <w:pStyle w:val="NoSpacing"/>
              <w:rPr>
                <w:rFonts w:ascii="Arial" w:hAnsi="Arial" w:cs="Arial"/>
                <w:sz w:val="20"/>
                <w:szCs w:val="20"/>
              </w:rPr>
            </w:pPr>
            <w:r>
              <w:rPr>
                <w:rFonts w:ascii="Arial" w:hAnsi="Arial" w:cs="Arial"/>
                <w:sz w:val="20"/>
                <w:szCs w:val="20"/>
              </w:rPr>
              <w:t>Ginseng</w:t>
            </w:r>
          </w:p>
        </w:tc>
        <w:tc>
          <w:tcPr>
            <w:tcW w:w="1260" w:type="dxa"/>
            <w:vAlign w:val="center"/>
          </w:tcPr>
          <w:p w:rsidR="00DC10D7" w:rsidRDefault="00DC10D7" w:rsidP="0082799B">
            <w:pPr>
              <w:pStyle w:val="NoSpacing"/>
              <w:jc w:val="center"/>
              <w:rPr>
                <w:rFonts w:ascii="Arial" w:hAnsi="Arial" w:cs="Arial"/>
                <w:sz w:val="20"/>
                <w:szCs w:val="20"/>
              </w:rPr>
            </w:pPr>
            <w:r>
              <w:rPr>
                <w:rFonts w:ascii="Arial" w:hAnsi="Arial" w:cs="Arial"/>
                <w:sz w:val="20"/>
                <w:szCs w:val="20"/>
              </w:rPr>
              <w:t>Moderate</w:t>
            </w:r>
          </w:p>
        </w:tc>
        <w:tc>
          <w:tcPr>
            <w:tcW w:w="5958" w:type="dxa"/>
            <w:vAlign w:val="center"/>
          </w:tcPr>
          <w:p w:rsidR="00DC10D7" w:rsidRDefault="00DC10D7" w:rsidP="0082799B">
            <w:pPr>
              <w:pStyle w:val="NoSpacing"/>
              <w:rPr>
                <w:rFonts w:ascii="Arial" w:hAnsi="Arial" w:cs="Arial"/>
                <w:sz w:val="20"/>
                <w:szCs w:val="20"/>
              </w:rPr>
            </w:pPr>
            <w:r>
              <w:rPr>
                <w:rFonts w:ascii="Arial" w:hAnsi="Arial" w:cs="Arial"/>
                <w:sz w:val="20"/>
                <w:szCs w:val="20"/>
              </w:rPr>
              <w:t>Concomitant use of opioids with ginseng may result in decreased efficacy of analgesia of opioids.</w:t>
            </w:r>
          </w:p>
        </w:tc>
      </w:tr>
      <w:tr w:rsidR="00DC10D7" w:rsidRPr="00041FC8" w:rsidTr="0082799B">
        <w:tc>
          <w:tcPr>
            <w:tcW w:w="2250" w:type="dxa"/>
            <w:vAlign w:val="center"/>
          </w:tcPr>
          <w:p w:rsidR="00DC10D7" w:rsidRDefault="00DC10D7" w:rsidP="0082799B">
            <w:pPr>
              <w:pStyle w:val="NoSpacing"/>
              <w:rPr>
                <w:rFonts w:ascii="Arial" w:hAnsi="Arial" w:cs="Arial"/>
                <w:sz w:val="20"/>
                <w:szCs w:val="20"/>
              </w:rPr>
            </w:pPr>
            <w:r>
              <w:rPr>
                <w:rFonts w:ascii="Arial" w:hAnsi="Arial" w:cs="Arial"/>
                <w:sz w:val="20"/>
                <w:szCs w:val="20"/>
              </w:rPr>
              <w:t>Kava</w:t>
            </w:r>
          </w:p>
        </w:tc>
        <w:tc>
          <w:tcPr>
            <w:tcW w:w="1260" w:type="dxa"/>
            <w:vAlign w:val="center"/>
          </w:tcPr>
          <w:p w:rsidR="00DC10D7" w:rsidRDefault="00DC10D7" w:rsidP="0082799B">
            <w:pPr>
              <w:pStyle w:val="NoSpacing"/>
              <w:jc w:val="center"/>
              <w:rPr>
                <w:rFonts w:ascii="Arial" w:hAnsi="Arial" w:cs="Arial"/>
                <w:sz w:val="20"/>
                <w:szCs w:val="20"/>
              </w:rPr>
            </w:pPr>
            <w:r>
              <w:rPr>
                <w:rFonts w:ascii="Arial" w:hAnsi="Arial" w:cs="Arial"/>
                <w:sz w:val="20"/>
                <w:szCs w:val="20"/>
              </w:rPr>
              <w:t>Moderate</w:t>
            </w:r>
          </w:p>
        </w:tc>
        <w:tc>
          <w:tcPr>
            <w:tcW w:w="5958" w:type="dxa"/>
            <w:vAlign w:val="center"/>
          </w:tcPr>
          <w:p w:rsidR="00DC10D7" w:rsidRDefault="00DC10D7" w:rsidP="0082799B">
            <w:pPr>
              <w:pStyle w:val="NoSpacing"/>
              <w:rPr>
                <w:rFonts w:ascii="Arial" w:hAnsi="Arial" w:cs="Arial"/>
                <w:sz w:val="20"/>
                <w:szCs w:val="20"/>
              </w:rPr>
            </w:pPr>
            <w:r>
              <w:rPr>
                <w:rFonts w:ascii="Arial" w:hAnsi="Arial" w:cs="Arial"/>
                <w:sz w:val="20"/>
                <w:szCs w:val="20"/>
              </w:rPr>
              <w:t>Concomitant use of opioids with kava may result in increased CNS depression.</w:t>
            </w:r>
          </w:p>
        </w:tc>
      </w:tr>
      <w:tr w:rsidR="00DC10D7" w:rsidRPr="00041FC8" w:rsidTr="00EE510C">
        <w:tc>
          <w:tcPr>
            <w:tcW w:w="2250" w:type="dxa"/>
            <w:vAlign w:val="center"/>
          </w:tcPr>
          <w:p w:rsidR="00DC10D7" w:rsidRDefault="00DC10D7" w:rsidP="0082799B">
            <w:pPr>
              <w:pStyle w:val="NoSpacing"/>
              <w:rPr>
                <w:rFonts w:ascii="Arial" w:hAnsi="Arial" w:cs="Arial"/>
                <w:sz w:val="20"/>
                <w:szCs w:val="20"/>
              </w:rPr>
            </w:pPr>
            <w:r>
              <w:rPr>
                <w:rFonts w:ascii="Arial" w:hAnsi="Arial" w:cs="Arial"/>
                <w:sz w:val="20"/>
                <w:szCs w:val="20"/>
              </w:rPr>
              <w:t>Rifampin</w:t>
            </w:r>
          </w:p>
        </w:tc>
        <w:tc>
          <w:tcPr>
            <w:tcW w:w="1260" w:type="dxa"/>
            <w:vAlign w:val="center"/>
          </w:tcPr>
          <w:p w:rsidR="00DC10D7" w:rsidRDefault="00DC10D7" w:rsidP="0082799B">
            <w:pPr>
              <w:pStyle w:val="NoSpacing"/>
              <w:jc w:val="center"/>
              <w:rPr>
                <w:rFonts w:ascii="Arial" w:hAnsi="Arial" w:cs="Arial"/>
                <w:sz w:val="20"/>
                <w:szCs w:val="20"/>
              </w:rPr>
            </w:pPr>
            <w:r>
              <w:rPr>
                <w:rFonts w:ascii="Arial" w:hAnsi="Arial" w:cs="Arial"/>
                <w:sz w:val="20"/>
                <w:szCs w:val="20"/>
              </w:rPr>
              <w:t>Moderate</w:t>
            </w:r>
          </w:p>
        </w:tc>
        <w:tc>
          <w:tcPr>
            <w:tcW w:w="5958" w:type="dxa"/>
          </w:tcPr>
          <w:p w:rsidR="00DC10D7" w:rsidRDefault="00DC10D7" w:rsidP="0082799B">
            <w:pPr>
              <w:pStyle w:val="NoSpacing"/>
              <w:rPr>
                <w:rFonts w:ascii="Arial" w:hAnsi="Arial" w:cs="Arial"/>
                <w:sz w:val="20"/>
                <w:szCs w:val="20"/>
              </w:rPr>
            </w:pPr>
            <w:r>
              <w:rPr>
                <w:rFonts w:ascii="Arial" w:hAnsi="Arial" w:cs="Arial"/>
                <w:sz w:val="20"/>
                <w:szCs w:val="20"/>
              </w:rPr>
              <w:t>Concomitant use of morphine and rifampin may result in loss of morphine efficacy.</w:t>
            </w:r>
          </w:p>
        </w:tc>
      </w:tr>
      <w:tr w:rsidR="00DC10D7" w:rsidTr="0082799B">
        <w:tc>
          <w:tcPr>
            <w:tcW w:w="2250" w:type="dxa"/>
            <w:vAlign w:val="center"/>
          </w:tcPr>
          <w:p w:rsidR="00DC10D7" w:rsidRDefault="00DC10D7" w:rsidP="0082799B">
            <w:pPr>
              <w:pStyle w:val="NoSpacing"/>
              <w:rPr>
                <w:rFonts w:ascii="Arial" w:hAnsi="Arial" w:cs="Arial"/>
                <w:bCs/>
                <w:color w:val="000000"/>
                <w:sz w:val="20"/>
                <w:szCs w:val="20"/>
              </w:rPr>
            </w:pPr>
            <w:r>
              <w:rPr>
                <w:rFonts w:ascii="Arial" w:hAnsi="Arial" w:cs="Arial"/>
                <w:bCs/>
                <w:color w:val="000000"/>
                <w:sz w:val="20"/>
                <w:szCs w:val="20"/>
              </w:rPr>
              <w:t>Somatostatin</w:t>
            </w:r>
          </w:p>
        </w:tc>
        <w:tc>
          <w:tcPr>
            <w:tcW w:w="1260" w:type="dxa"/>
            <w:vAlign w:val="center"/>
          </w:tcPr>
          <w:p w:rsidR="00DC10D7" w:rsidRDefault="00DC10D7" w:rsidP="0082799B">
            <w:pPr>
              <w:pStyle w:val="NoSpacing"/>
              <w:jc w:val="center"/>
              <w:rPr>
                <w:rFonts w:ascii="Arial" w:hAnsi="Arial" w:cs="Arial"/>
                <w:sz w:val="20"/>
                <w:szCs w:val="20"/>
              </w:rPr>
            </w:pPr>
            <w:r>
              <w:rPr>
                <w:rFonts w:ascii="Arial" w:hAnsi="Arial" w:cs="Arial"/>
                <w:sz w:val="20"/>
                <w:szCs w:val="20"/>
              </w:rPr>
              <w:t>Moderate</w:t>
            </w:r>
          </w:p>
        </w:tc>
        <w:tc>
          <w:tcPr>
            <w:tcW w:w="5958" w:type="dxa"/>
          </w:tcPr>
          <w:p w:rsidR="00DC10D7" w:rsidRDefault="00DC10D7" w:rsidP="0082799B">
            <w:pPr>
              <w:pStyle w:val="NoSpacing"/>
              <w:rPr>
                <w:rFonts w:ascii="Arial" w:hAnsi="Arial" w:cs="Arial"/>
                <w:color w:val="000000"/>
                <w:sz w:val="20"/>
                <w:szCs w:val="20"/>
              </w:rPr>
            </w:pPr>
            <w:r>
              <w:rPr>
                <w:rFonts w:ascii="Arial" w:hAnsi="Arial" w:cs="Arial"/>
                <w:color w:val="000000"/>
                <w:sz w:val="20"/>
                <w:szCs w:val="20"/>
              </w:rPr>
              <w:t>Concurrent use of somatostatin and morphine may result in reduced analgesia with morphine.</w:t>
            </w:r>
          </w:p>
        </w:tc>
      </w:tr>
      <w:tr w:rsidR="00DC10D7" w:rsidTr="0082799B">
        <w:tc>
          <w:tcPr>
            <w:tcW w:w="2250" w:type="dxa"/>
            <w:vAlign w:val="center"/>
          </w:tcPr>
          <w:p w:rsidR="00DC10D7" w:rsidRDefault="00DC10D7" w:rsidP="0082799B">
            <w:pPr>
              <w:pStyle w:val="NoSpacing"/>
              <w:rPr>
                <w:rFonts w:ascii="Arial" w:hAnsi="Arial" w:cs="Arial"/>
                <w:bCs/>
                <w:color w:val="000000"/>
                <w:sz w:val="20"/>
                <w:szCs w:val="20"/>
              </w:rPr>
            </w:pPr>
            <w:r>
              <w:rPr>
                <w:rFonts w:ascii="Arial" w:hAnsi="Arial" w:cs="Arial"/>
                <w:bCs/>
                <w:color w:val="000000"/>
                <w:sz w:val="20"/>
                <w:szCs w:val="20"/>
              </w:rPr>
              <w:t>Trospium</w:t>
            </w:r>
          </w:p>
        </w:tc>
        <w:tc>
          <w:tcPr>
            <w:tcW w:w="1260" w:type="dxa"/>
            <w:vAlign w:val="center"/>
          </w:tcPr>
          <w:p w:rsidR="00DC10D7" w:rsidRDefault="00DC10D7" w:rsidP="0082799B">
            <w:pPr>
              <w:pStyle w:val="NoSpacing"/>
              <w:jc w:val="center"/>
              <w:rPr>
                <w:rFonts w:ascii="Arial" w:hAnsi="Arial" w:cs="Arial"/>
                <w:sz w:val="20"/>
                <w:szCs w:val="20"/>
              </w:rPr>
            </w:pPr>
            <w:r>
              <w:rPr>
                <w:rFonts w:ascii="Arial" w:hAnsi="Arial" w:cs="Arial"/>
                <w:sz w:val="20"/>
                <w:szCs w:val="20"/>
              </w:rPr>
              <w:t>Moderate</w:t>
            </w:r>
          </w:p>
        </w:tc>
        <w:tc>
          <w:tcPr>
            <w:tcW w:w="5958" w:type="dxa"/>
          </w:tcPr>
          <w:p w:rsidR="00DC10D7" w:rsidRDefault="00DC10D7" w:rsidP="0082799B">
            <w:pPr>
              <w:pStyle w:val="NoSpacing"/>
              <w:rPr>
                <w:rFonts w:ascii="Arial" w:hAnsi="Arial" w:cs="Arial"/>
                <w:color w:val="000000"/>
                <w:sz w:val="20"/>
                <w:szCs w:val="20"/>
              </w:rPr>
            </w:pPr>
            <w:r>
              <w:rPr>
                <w:rFonts w:ascii="Arial" w:hAnsi="Arial" w:cs="Arial"/>
                <w:color w:val="000000"/>
                <w:sz w:val="20"/>
                <w:szCs w:val="20"/>
              </w:rPr>
              <w:t>Concurrent use of morphine and trospium may result in increased serum concentrations of morphine and/or trospium, potentially increasing risk of paralytic ileus.</w:t>
            </w:r>
          </w:p>
        </w:tc>
      </w:tr>
      <w:tr w:rsidR="00DC10D7" w:rsidTr="00313254">
        <w:tc>
          <w:tcPr>
            <w:tcW w:w="2250" w:type="dxa"/>
            <w:vAlign w:val="center"/>
          </w:tcPr>
          <w:p w:rsidR="00DC10D7" w:rsidRDefault="00DC10D7" w:rsidP="00313254">
            <w:pPr>
              <w:pStyle w:val="NoSpacing"/>
              <w:rPr>
                <w:rFonts w:ascii="Arial" w:hAnsi="Arial" w:cs="Arial"/>
                <w:sz w:val="20"/>
                <w:szCs w:val="20"/>
              </w:rPr>
            </w:pPr>
            <w:r>
              <w:rPr>
                <w:rFonts w:ascii="Arial" w:hAnsi="Arial" w:cs="Arial"/>
                <w:sz w:val="20"/>
                <w:szCs w:val="20"/>
              </w:rPr>
              <w:t>Valerian</w:t>
            </w:r>
          </w:p>
        </w:tc>
        <w:tc>
          <w:tcPr>
            <w:tcW w:w="1260" w:type="dxa"/>
            <w:vAlign w:val="center"/>
          </w:tcPr>
          <w:p w:rsidR="00DC10D7" w:rsidRDefault="00DC10D7" w:rsidP="00313254">
            <w:pPr>
              <w:pStyle w:val="NoSpacing"/>
              <w:jc w:val="center"/>
              <w:rPr>
                <w:rFonts w:ascii="Arial" w:hAnsi="Arial" w:cs="Arial"/>
                <w:sz w:val="20"/>
                <w:szCs w:val="20"/>
              </w:rPr>
            </w:pPr>
            <w:r>
              <w:rPr>
                <w:rFonts w:ascii="Arial" w:hAnsi="Arial" w:cs="Arial"/>
                <w:sz w:val="20"/>
                <w:szCs w:val="20"/>
              </w:rPr>
              <w:t>Moderate</w:t>
            </w:r>
          </w:p>
        </w:tc>
        <w:tc>
          <w:tcPr>
            <w:tcW w:w="5958" w:type="dxa"/>
            <w:vAlign w:val="center"/>
          </w:tcPr>
          <w:p w:rsidR="00DC10D7" w:rsidRDefault="00DC10D7" w:rsidP="00313254">
            <w:pPr>
              <w:pStyle w:val="NoSpacing"/>
              <w:rPr>
                <w:rFonts w:ascii="Arial" w:hAnsi="Arial" w:cs="Arial"/>
                <w:sz w:val="20"/>
                <w:szCs w:val="20"/>
              </w:rPr>
            </w:pPr>
            <w:r>
              <w:rPr>
                <w:rFonts w:ascii="Arial" w:hAnsi="Arial" w:cs="Arial"/>
                <w:sz w:val="20"/>
                <w:szCs w:val="20"/>
              </w:rPr>
              <w:t>Concomitant use of opioids with valerian may result in increased CNS depression.</w:t>
            </w:r>
          </w:p>
        </w:tc>
      </w:tr>
      <w:tr w:rsidR="00DC10D7" w:rsidRPr="00041FC8" w:rsidTr="0082799B">
        <w:tc>
          <w:tcPr>
            <w:tcW w:w="2250" w:type="dxa"/>
            <w:vAlign w:val="center"/>
          </w:tcPr>
          <w:p w:rsidR="00DC10D7" w:rsidRDefault="00DC10D7" w:rsidP="0082799B">
            <w:pPr>
              <w:pStyle w:val="NoSpacing"/>
              <w:rPr>
                <w:rFonts w:ascii="Arial" w:hAnsi="Arial" w:cs="Arial"/>
                <w:sz w:val="20"/>
                <w:szCs w:val="20"/>
              </w:rPr>
            </w:pPr>
            <w:r>
              <w:rPr>
                <w:rFonts w:ascii="Arial" w:hAnsi="Arial" w:cs="Arial"/>
                <w:sz w:val="20"/>
                <w:szCs w:val="20"/>
              </w:rPr>
              <w:t>Yohimbine</w:t>
            </w:r>
          </w:p>
        </w:tc>
        <w:tc>
          <w:tcPr>
            <w:tcW w:w="1260" w:type="dxa"/>
            <w:vAlign w:val="center"/>
          </w:tcPr>
          <w:p w:rsidR="00DC10D7" w:rsidRDefault="00DC10D7" w:rsidP="0082799B">
            <w:pPr>
              <w:pStyle w:val="NoSpacing"/>
              <w:jc w:val="center"/>
              <w:rPr>
                <w:rFonts w:ascii="Arial" w:hAnsi="Arial" w:cs="Arial"/>
                <w:sz w:val="20"/>
                <w:szCs w:val="20"/>
              </w:rPr>
            </w:pPr>
            <w:r>
              <w:rPr>
                <w:rFonts w:ascii="Arial" w:hAnsi="Arial" w:cs="Arial"/>
                <w:sz w:val="20"/>
                <w:szCs w:val="20"/>
              </w:rPr>
              <w:t>Moderate</w:t>
            </w:r>
          </w:p>
        </w:tc>
        <w:tc>
          <w:tcPr>
            <w:tcW w:w="5958" w:type="dxa"/>
            <w:vAlign w:val="center"/>
          </w:tcPr>
          <w:p w:rsidR="00DC10D7" w:rsidRDefault="00DC10D7" w:rsidP="0082799B">
            <w:pPr>
              <w:pStyle w:val="NoSpacing"/>
              <w:rPr>
                <w:rFonts w:ascii="Arial" w:hAnsi="Arial" w:cs="Arial"/>
                <w:sz w:val="20"/>
                <w:szCs w:val="20"/>
              </w:rPr>
            </w:pPr>
            <w:r>
              <w:rPr>
                <w:rFonts w:ascii="Arial" w:hAnsi="Arial" w:cs="Arial"/>
                <w:sz w:val="20"/>
                <w:szCs w:val="20"/>
              </w:rPr>
              <w:t>Concurrent use of morphine and yohimbine may result in increased analgesic and adverse effects of morphine.</w:t>
            </w:r>
          </w:p>
        </w:tc>
      </w:tr>
    </w:tbl>
    <w:p w:rsidR="00D4190C" w:rsidRDefault="00D4190C" w:rsidP="00D4190C">
      <w:pPr>
        <w:pStyle w:val="NoSpacing"/>
        <w:rPr>
          <w:rFonts w:ascii="Arial" w:hAnsi="Arial" w:cs="Arial"/>
          <w:sz w:val="16"/>
          <w:szCs w:val="16"/>
        </w:rPr>
      </w:pPr>
      <w:r w:rsidRPr="0044122B">
        <w:rPr>
          <w:rFonts w:ascii="Arial" w:hAnsi="Arial" w:cs="Arial"/>
          <w:sz w:val="18"/>
          <w:szCs w:val="18"/>
        </w:rPr>
        <w:t>*</w:t>
      </w:r>
      <w:r w:rsidRPr="0044122B">
        <w:rPr>
          <w:rFonts w:ascii="Arial" w:hAnsi="Arial" w:cs="Arial"/>
          <w:sz w:val="16"/>
          <w:szCs w:val="16"/>
        </w:rPr>
        <w:t>Severity rating per</w:t>
      </w:r>
      <w:r w:rsidR="00041FC8">
        <w:rPr>
          <w:rFonts w:ascii="Arial" w:hAnsi="Arial" w:cs="Arial"/>
          <w:sz w:val="16"/>
          <w:szCs w:val="16"/>
        </w:rPr>
        <w:t xml:space="preserve"> Micromedex</w:t>
      </w:r>
    </w:p>
    <w:p w:rsidR="00D4190C" w:rsidRPr="0044122B" w:rsidRDefault="00D4190C" w:rsidP="004920E8">
      <w:pPr>
        <w:pStyle w:val="NoSpacing"/>
        <w:rPr>
          <w:rFonts w:ascii="Arial" w:hAnsi="Arial" w:cs="Arial"/>
          <w:sz w:val="20"/>
          <w:szCs w:val="20"/>
        </w:rPr>
      </w:pPr>
    </w:p>
    <w:p w:rsidR="007328D9" w:rsidRPr="00FD7AED" w:rsidRDefault="00AE5B18" w:rsidP="00E212A9">
      <w:pPr>
        <w:pStyle w:val="NoSpacing"/>
        <w:rPr>
          <w:rFonts w:ascii="Arial" w:hAnsi="Arial" w:cs="Arial"/>
          <w:sz w:val="20"/>
          <w:szCs w:val="20"/>
        </w:rPr>
      </w:pPr>
      <w:r>
        <w:rPr>
          <w:rFonts w:ascii="Arial" w:hAnsi="Arial" w:cs="Arial"/>
          <w:b/>
          <w:sz w:val="20"/>
          <w:szCs w:val="20"/>
          <w:u w:val="single"/>
        </w:rPr>
        <w:t>Patient Monitoring Guidelines</w:t>
      </w:r>
    </w:p>
    <w:p w:rsidR="00D876B9" w:rsidRPr="00D876B9" w:rsidRDefault="00D876B9" w:rsidP="004920E8">
      <w:pPr>
        <w:pStyle w:val="NoSpacing"/>
        <w:rPr>
          <w:rFonts w:ascii="Arial" w:hAnsi="Arial" w:cs="Arial"/>
          <w:sz w:val="20"/>
          <w:szCs w:val="20"/>
        </w:rPr>
      </w:pPr>
      <w:r w:rsidRPr="00D876B9">
        <w:rPr>
          <w:rFonts w:ascii="Arial" w:hAnsi="Arial" w:cs="Arial"/>
          <w:sz w:val="20"/>
          <w:szCs w:val="20"/>
        </w:rPr>
        <w:t>Before starting therapy with an opioid, individuals should be evaluated for potential signs of addiction, abuse or misuse of medications</w:t>
      </w:r>
      <w:r w:rsidR="007F232E">
        <w:rPr>
          <w:rFonts w:ascii="Arial" w:hAnsi="Arial" w:cs="Arial"/>
          <w:sz w:val="20"/>
          <w:szCs w:val="20"/>
        </w:rPr>
        <w:t xml:space="preserve">; risks are increased in patients with a personal or family history of </w:t>
      </w:r>
      <w:r w:rsidR="007F232E">
        <w:rPr>
          <w:rFonts w:ascii="Arial" w:hAnsi="Arial" w:cs="Arial"/>
          <w:sz w:val="20"/>
          <w:szCs w:val="20"/>
        </w:rPr>
        <w:lastRenderedPageBreak/>
        <w:t>substance abuse or mental illness, but the potential for these risks should not prevent the proper management of pain</w:t>
      </w:r>
      <w:r w:rsidRPr="00D876B9">
        <w:rPr>
          <w:rFonts w:ascii="Arial" w:hAnsi="Arial" w:cs="Arial"/>
          <w:sz w:val="20"/>
          <w:szCs w:val="20"/>
        </w:rPr>
        <w:t xml:space="preserve">. If </w:t>
      </w:r>
      <w:r w:rsidR="007F232E">
        <w:rPr>
          <w:rFonts w:ascii="Arial" w:hAnsi="Arial" w:cs="Arial"/>
          <w:sz w:val="20"/>
          <w:szCs w:val="20"/>
        </w:rPr>
        <w:t>therapy with an opioid is started</w:t>
      </w:r>
      <w:r w:rsidRPr="00D876B9">
        <w:rPr>
          <w:rFonts w:ascii="Arial" w:hAnsi="Arial" w:cs="Arial"/>
          <w:sz w:val="20"/>
          <w:szCs w:val="20"/>
        </w:rPr>
        <w:t>, they should continue to be monitored frequently for any changes in behavior. While the individual is receiving opioid analgesics they should be monitored for adequacy of analgesia as well as continually assessed for the need of continued opioid treatment.</w:t>
      </w:r>
      <w:r w:rsidR="001F19B1">
        <w:rPr>
          <w:rFonts w:ascii="Arial" w:hAnsi="Arial" w:cs="Arial"/>
          <w:sz w:val="20"/>
          <w:szCs w:val="20"/>
          <w:vertAlign w:val="superscript"/>
        </w:rPr>
        <w:t>1</w:t>
      </w:r>
      <w:r w:rsidR="007F232E">
        <w:rPr>
          <w:rFonts w:ascii="Arial" w:hAnsi="Arial" w:cs="Arial"/>
          <w:sz w:val="20"/>
          <w:szCs w:val="20"/>
        </w:rPr>
        <w:t xml:space="preserve"> </w:t>
      </w:r>
    </w:p>
    <w:p w:rsidR="00D876B9" w:rsidRDefault="00D876B9" w:rsidP="004920E8">
      <w:pPr>
        <w:pStyle w:val="NoSpacing"/>
        <w:rPr>
          <w:rFonts w:ascii="Arial" w:hAnsi="Arial" w:cs="Arial"/>
          <w:b/>
          <w:sz w:val="20"/>
          <w:szCs w:val="20"/>
        </w:rPr>
      </w:pPr>
    </w:p>
    <w:p w:rsidR="00EE510C" w:rsidRPr="00D876B9" w:rsidRDefault="00D876B9" w:rsidP="004920E8">
      <w:pPr>
        <w:pStyle w:val="NoSpacing"/>
        <w:rPr>
          <w:rFonts w:ascii="Arial" w:hAnsi="Arial" w:cs="Arial"/>
          <w:sz w:val="20"/>
          <w:szCs w:val="20"/>
        </w:rPr>
      </w:pPr>
      <w:r w:rsidRPr="00D876B9">
        <w:rPr>
          <w:rFonts w:ascii="Arial" w:hAnsi="Arial" w:cs="Arial"/>
          <w:sz w:val="20"/>
          <w:szCs w:val="20"/>
        </w:rPr>
        <w:t>The following signs and symptoms should be monitored during therapy with opioids:</w:t>
      </w:r>
    </w:p>
    <w:p w:rsidR="00EE510C" w:rsidRDefault="00D876B9" w:rsidP="00D876B9">
      <w:pPr>
        <w:pStyle w:val="NoSpacing"/>
        <w:numPr>
          <w:ilvl w:val="0"/>
          <w:numId w:val="24"/>
        </w:numPr>
        <w:rPr>
          <w:rFonts w:ascii="Arial" w:hAnsi="Arial" w:cs="Arial"/>
          <w:sz w:val="20"/>
          <w:szCs w:val="20"/>
        </w:rPr>
      </w:pPr>
      <w:r w:rsidRPr="00D876B9">
        <w:rPr>
          <w:rFonts w:ascii="Arial" w:hAnsi="Arial" w:cs="Arial"/>
          <w:sz w:val="20"/>
          <w:szCs w:val="20"/>
        </w:rPr>
        <w:t>respiratory depression</w:t>
      </w:r>
      <w:r>
        <w:rPr>
          <w:rFonts w:ascii="Arial" w:hAnsi="Arial" w:cs="Arial"/>
          <w:sz w:val="20"/>
          <w:szCs w:val="20"/>
        </w:rPr>
        <w:t xml:space="preserve"> and sedation</w:t>
      </w:r>
      <w:r w:rsidRPr="00D876B9">
        <w:rPr>
          <w:rFonts w:ascii="Arial" w:hAnsi="Arial" w:cs="Arial"/>
          <w:sz w:val="20"/>
          <w:szCs w:val="20"/>
        </w:rPr>
        <w:t>; especially within the first 24 to 72 hours after initiating therapy and following dose increases</w:t>
      </w:r>
      <w:r>
        <w:rPr>
          <w:rFonts w:ascii="Arial" w:hAnsi="Arial" w:cs="Arial"/>
          <w:sz w:val="20"/>
          <w:szCs w:val="20"/>
        </w:rPr>
        <w:t>; and particularly in high risk patients (elderly, cachectic, or debilitated patients, those with preexisting respiratory depression or otherwise significantly reduced respiratory reserve, and those who may be susceptible to the intracranial effects of CO</w:t>
      </w:r>
      <w:r>
        <w:rPr>
          <w:rFonts w:ascii="Arial" w:hAnsi="Arial" w:cs="Arial"/>
          <w:sz w:val="20"/>
          <w:szCs w:val="20"/>
          <w:vertAlign w:val="subscript"/>
        </w:rPr>
        <w:t>2</w:t>
      </w:r>
      <w:r>
        <w:rPr>
          <w:rFonts w:ascii="Arial" w:hAnsi="Arial" w:cs="Arial"/>
          <w:sz w:val="20"/>
          <w:szCs w:val="20"/>
        </w:rPr>
        <w:t xml:space="preserve"> retention)</w:t>
      </w:r>
    </w:p>
    <w:p w:rsidR="00D876B9" w:rsidRPr="00D876B9" w:rsidRDefault="00D876B9" w:rsidP="00D876B9">
      <w:pPr>
        <w:pStyle w:val="ListParagraph"/>
        <w:numPr>
          <w:ilvl w:val="0"/>
          <w:numId w:val="24"/>
        </w:numPr>
        <w:rPr>
          <w:rFonts w:ascii="Arial" w:hAnsi="Arial" w:cs="Arial"/>
          <w:sz w:val="20"/>
          <w:szCs w:val="20"/>
        </w:rPr>
      </w:pPr>
      <w:r w:rsidRPr="00D876B9">
        <w:rPr>
          <w:rFonts w:ascii="Arial" w:hAnsi="Arial" w:cs="Arial"/>
          <w:sz w:val="20"/>
          <w:szCs w:val="20"/>
        </w:rPr>
        <w:t>exacerbation of biliary tract disease</w:t>
      </w:r>
    </w:p>
    <w:p w:rsidR="00D876B9" w:rsidRDefault="00D876B9" w:rsidP="00D876B9">
      <w:pPr>
        <w:pStyle w:val="NoSpacing"/>
        <w:numPr>
          <w:ilvl w:val="0"/>
          <w:numId w:val="24"/>
        </w:numPr>
        <w:rPr>
          <w:rFonts w:ascii="Arial" w:hAnsi="Arial" w:cs="Arial"/>
          <w:sz w:val="20"/>
          <w:szCs w:val="20"/>
        </w:rPr>
      </w:pPr>
      <w:r>
        <w:rPr>
          <w:rFonts w:ascii="Arial" w:hAnsi="Arial" w:cs="Arial"/>
          <w:sz w:val="20"/>
          <w:szCs w:val="20"/>
        </w:rPr>
        <w:t xml:space="preserve">hypotension; in ambulatory patients and in those whose ability to maintain blood pressure has been compromised; especially after initiating therapy or titrating the dose </w:t>
      </w:r>
    </w:p>
    <w:p w:rsidR="00D876B9" w:rsidRDefault="00D876B9" w:rsidP="00D876B9">
      <w:pPr>
        <w:pStyle w:val="ListParagraph"/>
        <w:numPr>
          <w:ilvl w:val="0"/>
          <w:numId w:val="24"/>
        </w:numPr>
        <w:rPr>
          <w:rFonts w:ascii="Arial" w:hAnsi="Arial" w:cs="Arial"/>
          <w:sz w:val="20"/>
          <w:szCs w:val="20"/>
        </w:rPr>
      </w:pPr>
      <w:r w:rsidRPr="00D876B9">
        <w:rPr>
          <w:rFonts w:ascii="Arial" w:hAnsi="Arial" w:cs="Arial"/>
          <w:sz w:val="20"/>
          <w:szCs w:val="20"/>
        </w:rPr>
        <w:t>worsened seizure control; in patients with a history of seizure disorders</w:t>
      </w:r>
    </w:p>
    <w:p w:rsidR="002A0888" w:rsidRPr="00D876B9" w:rsidRDefault="002A0888" w:rsidP="00D876B9">
      <w:pPr>
        <w:pStyle w:val="ListParagraph"/>
        <w:numPr>
          <w:ilvl w:val="0"/>
          <w:numId w:val="24"/>
        </w:numPr>
        <w:rPr>
          <w:rFonts w:ascii="Arial" w:hAnsi="Arial" w:cs="Arial"/>
          <w:sz w:val="20"/>
          <w:szCs w:val="20"/>
        </w:rPr>
      </w:pPr>
      <w:r>
        <w:rPr>
          <w:rFonts w:ascii="Arial" w:hAnsi="Arial" w:cs="Arial"/>
          <w:sz w:val="20"/>
          <w:szCs w:val="20"/>
        </w:rPr>
        <w:t>signs of abuse, misuse and addiction</w:t>
      </w:r>
    </w:p>
    <w:p w:rsidR="00EE510C" w:rsidRPr="0044122B" w:rsidRDefault="00EE510C" w:rsidP="004920E8">
      <w:pPr>
        <w:pStyle w:val="NoSpacing"/>
        <w:rPr>
          <w:rFonts w:ascii="Arial" w:hAnsi="Arial" w:cs="Arial"/>
          <w:b/>
          <w:sz w:val="20"/>
          <w:szCs w:val="20"/>
        </w:rPr>
      </w:pPr>
    </w:p>
    <w:p w:rsidR="00FA4396" w:rsidRPr="00370F7F" w:rsidRDefault="00FA4396" w:rsidP="00FA4396">
      <w:pPr>
        <w:pStyle w:val="NoSpacing"/>
        <w:rPr>
          <w:rFonts w:ascii="Arial" w:hAnsi="Arial" w:cs="Arial"/>
          <w:sz w:val="20"/>
          <w:szCs w:val="20"/>
        </w:rPr>
      </w:pPr>
      <w:r w:rsidRPr="0044122B">
        <w:rPr>
          <w:rFonts w:ascii="Arial" w:hAnsi="Arial" w:cs="Arial"/>
          <w:b/>
          <w:sz w:val="20"/>
          <w:szCs w:val="20"/>
          <w:u w:val="single"/>
        </w:rPr>
        <w:t>References</w:t>
      </w:r>
    </w:p>
    <w:p w:rsidR="00077C7E" w:rsidRPr="00077C7E" w:rsidRDefault="00077C7E" w:rsidP="00077C7E">
      <w:pPr>
        <w:widowControl w:val="0"/>
        <w:numPr>
          <w:ilvl w:val="0"/>
          <w:numId w:val="14"/>
        </w:numPr>
        <w:adjustRightInd w:val="0"/>
        <w:spacing w:after="0" w:line="240" w:lineRule="auto"/>
        <w:jc w:val="both"/>
        <w:textAlignment w:val="baseline"/>
        <w:rPr>
          <w:rFonts w:ascii="Arial" w:eastAsia="Times New Roman" w:hAnsi="Arial" w:cs="Arial"/>
          <w:sz w:val="20"/>
          <w:szCs w:val="20"/>
        </w:rPr>
      </w:pPr>
      <w:r w:rsidRPr="00077C7E">
        <w:rPr>
          <w:rFonts w:ascii="Arial" w:eastAsia="Times New Roman" w:hAnsi="Arial" w:cs="Arial"/>
          <w:sz w:val="20"/>
          <w:szCs w:val="20"/>
        </w:rPr>
        <w:t>Arymo</w:t>
      </w:r>
      <w:r w:rsidRPr="00077C7E">
        <w:rPr>
          <w:rFonts w:ascii="Arial" w:eastAsia="Times New Roman" w:hAnsi="Arial" w:cs="Arial"/>
          <w:sz w:val="20"/>
          <w:szCs w:val="20"/>
          <w:vertAlign w:val="superscript"/>
        </w:rPr>
        <w:t>®</w:t>
      </w:r>
      <w:r w:rsidRPr="00077C7E">
        <w:rPr>
          <w:rFonts w:ascii="Arial" w:eastAsia="Times New Roman" w:hAnsi="Arial" w:cs="Arial"/>
          <w:sz w:val="20"/>
          <w:szCs w:val="20"/>
        </w:rPr>
        <w:t xml:space="preserve"> ER [package insert]. Wayne (PA): </w:t>
      </w:r>
      <w:proofErr w:type="spellStart"/>
      <w:r w:rsidRPr="00077C7E">
        <w:rPr>
          <w:rFonts w:ascii="Arial" w:eastAsia="Times New Roman" w:hAnsi="Arial" w:cs="Arial"/>
          <w:sz w:val="20"/>
          <w:szCs w:val="20"/>
        </w:rPr>
        <w:t>Egalet</w:t>
      </w:r>
      <w:proofErr w:type="spellEnd"/>
      <w:r w:rsidRPr="00077C7E">
        <w:rPr>
          <w:rFonts w:ascii="Arial" w:eastAsia="Times New Roman" w:hAnsi="Arial" w:cs="Arial"/>
          <w:sz w:val="20"/>
          <w:szCs w:val="20"/>
        </w:rPr>
        <w:t xml:space="preserve"> US </w:t>
      </w:r>
      <w:proofErr w:type="spellStart"/>
      <w:r w:rsidRPr="00077C7E">
        <w:rPr>
          <w:rFonts w:ascii="Arial" w:eastAsia="Times New Roman" w:hAnsi="Arial" w:cs="Arial"/>
          <w:sz w:val="20"/>
          <w:szCs w:val="20"/>
        </w:rPr>
        <w:t>Inc</w:t>
      </w:r>
      <w:proofErr w:type="spellEnd"/>
      <w:r w:rsidRPr="00077C7E">
        <w:rPr>
          <w:rFonts w:ascii="Arial" w:eastAsia="Times New Roman" w:hAnsi="Arial" w:cs="Arial"/>
          <w:sz w:val="20"/>
          <w:szCs w:val="20"/>
        </w:rPr>
        <w:t>; 2017 Jan.</w:t>
      </w:r>
    </w:p>
    <w:p w:rsidR="00077C7E" w:rsidRPr="00077C7E" w:rsidRDefault="00077C7E" w:rsidP="00077C7E">
      <w:pPr>
        <w:widowControl w:val="0"/>
        <w:numPr>
          <w:ilvl w:val="0"/>
          <w:numId w:val="14"/>
        </w:numPr>
        <w:adjustRightInd w:val="0"/>
        <w:spacing w:after="0" w:line="240" w:lineRule="auto"/>
        <w:jc w:val="both"/>
        <w:textAlignment w:val="baseline"/>
        <w:rPr>
          <w:rFonts w:ascii="Arial" w:eastAsia="Times New Roman" w:hAnsi="Arial" w:cs="Arial"/>
          <w:sz w:val="20"/>
          <w:szCs w:val="20"/>
        </w:rPr>
      </w:pPr>
      <w:r w:rsidRPr="00077C7E">
        <w:rPr>
          <w:rFonts w:ascii="Arial" w:eastAsia="Times New Roman" w:hAnsi="Arial" w:cs="Arial"/>
          <w:sz w:val="20"/>
          <w:szCs w:val="20"/>
        </w:rPr>
        <w:t>Arymo</w:t>
      </w:r>
      <w:r w:rsidRPr="00077C7E">
        <w:rPr>
          <w:rFonts w:ascii="Arial" w:eastAsia="Times New Roman" w:hAnsi="Arial" w:cs="Arial"/>
          <w:sz w:val="20"/>
          <w:szCs w:val="20"/>
          <w:vertAlign w:val="superscript"/>
        </w:rPr>
        <w:t>®</w:t>
      </w:r>
      <w:r w:rsidRPr="00077C7E">
        <w:rPr>
          <w:rFonts w:ascii="Arial" w:eastAsia="Times New Roman" w:hAnsi="Arial" w:cs="Arial"/>
          <w:sz w:val="20"/>
          <w:szCs w:val="20"/>
        </w:rPr>
        <w:t xml:space="preserve"> ER (morphine sulfate extended-release) product Dossier. 2017 Mar. </w:t>
      </w:r>
      <w:proofErr w:type="spellStart"/>
      <w:r w:rsidRPr="00077C7E">
        <w:rPr>
          <w:rFonts w:ascii="Arial" w:eastAsia="Times New Roman" w:hAnsi="Arial" w:cs="Arial"/>
          <w:sz w:val="20"/>
          <w:szCs w:val="20"/>
        </w:rPr>
        <w:t>Egalet</w:t>
      </w:r>
      <w:proofErr w:type="spellEnd"/>
      <w:r w:rsidRPr="00077C7E">
        <w:rPr>
          <w:rFonts w:ascii="Arial" w:eastAsia="Times New Roman" w:hAnsi="Arial" w:cs="Arial"/>
          <w:sz w:val="20"/>
          <w:szCs w:val="20"/>
        </w:rPr>
        <w:t xml:space="preserve"> Corporation. Data on file.</w:t>
      </w:r>
    </w:p>
    <w:p w:rsidR="00077C7E" w:rsidRPr="00077C7E" w:rsidRDefault="00077C7E" w:rsidP="00077C7E">
      <w:pPr>
        <w:widowControl w:val="0"/>
        <w:numPr>
          <w:ilvl w:val="0"/>
          <w:numId w:val="14"/>
        </w:numPr>
        <w:adjustRightInd w:val="0"/>
        <w:spacing w:after="0" w:line="240" w:lineRule="auto"/>
        <w:textAlignment w:val="baseline"/>
        <w:rPr>
          <w:rFonts w:ascii="Arial" w:eastAsia="Times New Roman" w:hAnsi="Arial" w:cs="Arial"/>
          <w:sz w:val="20"/>
          <w:szCs w:val="20"/>
        </w:rPr>
      </w:pPr>
      <w:proofErr w:type="spellStart"/>
      <w:r w:rsidRPr="00077C7E">
        <w:rPr>
          <w:rFonts w:ascii="Arial" w:eastAsia="Times New Roman" w:hAnsi="Arial" w:cs="Arial"/>
          <w:sz w:val="20"/>
          <w:szCs w:val="20"/>
        </w:rPr>
        <w:t>Egalet</w:t>
      </w:r>
      <w:proofErr w:type="spellEnd"/>
      <w:r w:rsidRPr="00077C7E">
        <w:rPr>
          <w:rFonts w:ascii="Arial" w:eastAsia="Times New Roman" w:hAnsi="Arial" w:cs="Arial"/>
          <w:sz w:val="20"/>
          <w:szCs w:val="20"/>
        </w:rPr>
        <w:t xml:space="preserve"> Announces FDA Acceptance of New Drug Application for ARYMO™ ER (Morphine Sulfate) Extended-Release Tablets [press release on the internet]. PR Newswire Association LLC; 2016 Feb 29 [cited 2017 May 9]. Available from: </w:t>
      </w:r>
      <w:hyperlink r:id="rId12" w:history="1">
        <w:r w:rsidRPr="00077C7E">
          <w:rPr>
            <w:rFonts w:ascii="Arial" w:eastAsia="Times New Roman" w:hAnsi="Arial" w:cs="Arial"/>
            <w:sz w:val="20"/>
            <w:szCs w:val="20"/>
          </w:rPr>
          <w:t>http://www.prnewswire.com/news-releases/egalet-announces-fda-acceptance-of-new-drug-application-for-arymo-er-morphine-sulfate-extended-release-tablets-300227415.html</w:t>
        </w:r>
      </w:hyperlink>
      <w:r w:rsidRPr="00077C7E">
        <w:rPr>
          <w:rFonts w:ascii="Arial" w:eastAsia="Times New Roman" w:hAnsi="Arial" w:cs="Arial"/>
          <w:sz w:val="20"/>
          <w:szCs w:val="20"/>
        </w:rPr>
        <w:t xml:space="preserve">. </w:t>
      </w:r>
    </w:p>
    <w:p w:rsidR="00077C7E" w:rsidRPr="00077C7E" w:rsidRDefault="00077C7E" w:rsidP="00077C7E">
      <w:pPr>
        <w:widowControl w:val="0"/>
        <w:numPr>
          <w:ilvl w:val="0"/>
          <w:numId w:val="14"/>
        </w:numPr>
        <w:adjustRightInd w:val="0"/>
        <w:spacing w:after="0" w:line="240" w:lineRule="auto"/>
        <w:jc w:val="both"/>
        <w:textAlignment w:val="baseline"/>
        <w:rPr>
          <w:rFonts w:ascii="Arial" w:eastAsia="Times New Roman" w:hAnsi="Arial" w:cs="Arial"/>
          <w:sz w:val="20"/>
          <w:szCs w:val="20"/>
        </w:rPr>
      </w:pPr>
      <w:r w:rsidRPr="00077C7E">
        <w:rPr>
          <w:rFonts w:ascii="Arial" w:eastAsia="Times New Roman" w:hAnsi="Arial" w:cs="Arial"/>
          <w:sz w:val="20"/>
          <w:szCs w:val="20"/>
        </w:rPr>
        <w:t xml:space="preserve">Smith MD, Webster LR, Lawler J, </w:t>
      </w:r>
      <w:proofErr w:type="spellStart"/>
      <w:r w:rsidRPr="00077C7E">
        <w:rPr>
          <w:rFonts w:ascii="Arial" w:eastAsia="Times New Roman" w:hAnsi="Arial" w:cs="Arial"/>
          <w:sz w:val="20"/>
          <w:szCs w:val="20"/>
        </w:rPr>
        <w:t>Lindhardt</w:t>
      </w:r>
      <w:proofErr w:type="spellEnd"/>
      <w:r w:rsidRPr="00077C7E">
        <w:rPr>
          <w:rFonts w:ascii="Arial" w:eastAsia="Times New Roman" w:hAnsi="Arial" w:cs="Arial"/>
          <w:sz w:val="20"/>
          <w:szCs w:val="20"/>
        </w:rPr>
        <w:t xml:space="preserve"> K, </w:t>
      </w:r>
      <w:proofErr w:type="spellStart"/>
      <w:r w:rsidRPr="00077C7E">
        <w:rPr>
          <w:rFonts w:ascii="Arial" w:eastAsia="Times New Roman" w:hAnsi="Arial" w:cs="Arial"/>
          <w:sz w:val="20"/>
          <w:szCs w:val="20"/>
        </w:rPr>
        <w:t>Dayno</w:t>
      </w:r>
      <w:proofErr w:type="spellEnd"/>
      <w:r w:rsidRPr="00077C7E">
        <w:rPr>
          <w:rFonts w:ascii="Arial" w:eastAsia="Times New Roman" w:hAnsi="Arial" w:cs="Arial"/>
          <w:sz w:val="20"/>
          <w:szCs w:val="20"/>
        </w:rPr>
        <w:t xml:space="preserve"> JM. Human Abuse Potential of an Abuse-Deterrent (AD), Extended-Release (ER) Morphine Product Candidate (Morphine-ADER Injection-Molded Tablets) versus Extended-Release Morphine Administered Orally in Nondependent Recreational Opioid Users. Pain Medicine. 2016 Sep 13</w:t>
      </w:r>
      <w:proofErr w:type="gramStart"/>
      <w:r w:rsidRPr="00077C7E">
        <w:rPr>
          <w:rFonts w:ascii="Arial" w:eastAsia="Times New Roman" w:hAnsi="Arial" w:cs="Arial"/>
          <w:sz w:val="20"/>
          <w:szCs w:val="20"/>
        </w:rPr>
        <w:t>;00:1</w:t>
      </w:r>
      <w:proofErr w:type="gramEnd"/>
      <w:r w:rsidRPr="00077C7E">
        <w:rPr>
          <w:rFonts w:ascii="Arial" w:eastAsia="Times New Roman" w:hAnsi="Arial" w:cs="Arial"/>
          <w:sz w:val="20"/>
          <w:szCs w:val="20"/>
        </w:rPr>
        <w:t>-10.</w:t>
      </w:r>
    </w:p>
    <w:p w:rsidR="00077C7E" w:rsidRDefault="00077C7E" w:rsidP="00077C7E">
      <w:pPr>
        <w:widowControl w:val="0"/>
        <w:numPr>
          <w:ilvl w:val="0"/>
          <w:numId w:val="14"/>
        </w:numPr>
        <w:adjustRightInd w:val="0"/>
        <w:spacing w:after="0" w:line="240" w:lineRule="auto"/>
        <w:textAlignment w:val="baseline"/>
        <w:rPr>
          <w:rFonts w:ascii="Arial" w:eastAsia="Times New Roman" w:hAnsi="Arial" w:cs="Arial"/>
          <w:sz w:val="20"/>
          <w:szCs w:val="20"/>
        </w:rPr>
      </w:pPr>
      <w:r w:rsidRPr="00077C7E">
        <w:rPr>
          <w:rFonts w:ascii="Arial" w:eastAsia="Times New Roman" w:hAnsi="Arial" w:cs="Arial"/>
          <w:sz w:val="20"/>
          <w:szCs w:val="20"/>
        </w:rPr>
        <w:t xml:space="preserve">Webster LR, Smith MD, Lawler J, </w:t>
      </w:r>
      <w:proofErr w:type="spellStart"/>
      <w:r w:rsidRPr="00077C7E">
        <w:rPr>
          <w:rFonts w:ascii="Arial" w:eastAsia="Times New Roman" w:hAnsi="Arial" w:cs="Arial"/>
          <w:sz w:val="20"/>
          <w:szCs w:val="20"/>
        </w:rPr>
        <w:t>Lindhardt</w:t>
      </w:r>
      <w:proofErr w:type="spellEnd"/>
      <w:r w:rsidRPr="00077C7E">
        <w:rPr>
          <w:rFonts w:ascii="Arial" w:eastAsia="Times New Roman" w:hAnsi="Arial" w:cs="Arial"/>
          <w:sz w:val="20"/>
          <w:szCs w:val="20"/>
        </w:rPr>
        <w:t xml:space="preserve"> K, </w:t>
      </w:r>
      <w:proofErr w:type="spellStart"/>
      <w:r w:rsidRPr="00077C7E">
        <w:rPr>
          <w:rFonts w:ascii="Arial" w:eastAsia="Times New Roman" w:hAnsi="Arial" w:cs="Arial"/>
          <w:sz w:val="20"/>
          <w:szCs w:val="20"/>
        </w:rPr>
        <w:t>Dayno</w:t>
      </w:r>
      <w:proofErr w:type="spellEnd"/>
      <w:r w:rsidRPr="00077C7E">
        <w:rPr>
          <w:rFonts w:ascii="Arial" w:eastAsia="Times New Roman" w:hAnsi="Arial" w:cs="Arial"/>
          <w:sz w:val="20"/>
          <w:szCs w:val="20"/>
        </w:rPr>
        <w:t xml:space="preserve"> JM. Human Abuse Potential of an Abuse-Deterrent (AD), Extended-Release (ER) Morphine Product Candidate (Morphine-ADER Injection-Molded Tablets) vs Extended-Release Morphine Administered Intranasally in Nondependent Recreational Opioid Users. Pain Medicine. 2016 Sep 20</w:t>
      </w:r>
      <w:proofErr w:type="gramStart"/>
      <w:r w:rsidRPr="00077C7E">
        <w:rPr>
          <w:rFonts w:ascii="Arial" w:eastAsia="Times New Roman" w:hAnsi="Arial" w:cs="Arial"/>
          <w:sz w:val="20"/>
          <w:szCs w:val="20"/>
        </w:rPr>
        <w:t>;00:1</w:t>
      </w:r>
      <w:proofErr w:type="gramEnd"/>
      <w:r w:rsidRPr="00077C7E">
        <w:rPr>
          <w:rFonts w:ascii="Arial" w:eastAsia="Times New Roman" w:hAnsi="Arial" w:cs="Arial"/>
          <w:sz w:val="20"/>
          <w:szCs w:val="20"/>
        </w:rPr>
        <w:t>-11.</w:t>
      </w:r>
    </w:p>
    <w:p w:rsidR="004B1255" w:rsidRDefault="004B1255" w:rsidP="004B1255">
      <w:pPr>
        <w:pStyle w:val="ListParagraph"/>
        <w:widowControl w:val="0"/>
        <w:numPr>
          <w:ilvl w:val="0"/>
          <w:numId w:val="14"/>
        </w:numPr>
        <w:adjustRightInd w:val="0"/>
        <w:textAlignment w:val="baseline"/>
        <w:rPr>
          <w:rFonts w:ascii="Arial" w:hAnsi="Arial" w:cs="Arial"/>
          <w:sz w:val="20"/>
          <w:szCs w:val="20"/>
        </w:rPr>
      </w:pPr>
      <w:proofErr w:type="spellStart"/>
      <w:r w:rsidRPr="007577B4">
        <w:rPr>
          <w:rFonts w:ascii="Arial" w:hAnsi="Arial" w:cs="Arial"/>
          <w:sz w:val="20"/>
          <w:szCs w:val="20"/>
        </w:rPr>
        <w:t>Egalet</w:t>
      </w:r>
      <w:proofErr w:type="spellEnd"/>
      <w:r w:rsidRPr="007577B4">
        <w:rPr>
          <w:rFonts w:ascii="Arial" w:hAnsi="Arial" w:cs="Arial"/>
          <w:sz w:val="20"/>
          <w:szCs w:val="20"/>
        </w:rPr>
        <w:t xml:space="preserve"> Announces FDA Advisory Committees Recommend Approval of Abuse-Deterrent ARYMO™ ER (Morphine Sulfate) and Reports Second Quarter 2016 Financial Results [press release on the internet]. Wayne (PA): </w:t>
      </w:r>
      <w:proofErr w:type="spellStart"/>
      <w:r w:rsidRPr="007577B4">
        <w:rPr>
          <w:rFonts w:ascii="Arial" w:hAnsi="Arial" w:cs="Arial"/>
          <w:sz w:val="20"/>
          <w:szCs w:val="20"/>
        </w:rPr>
        <w:t>Egalet</w:t>
      </w:r>
      <w:proofErr w:type="spellEnd"/>
      <w:r w:rsidRPr="007577B4">
        <w:rPr>
          <w:rFonts w:ascii="Arial" w:hAnsi="Arial" w:cs="Arial"/>
          <w:sz w:val="20"/>
          <w:szCs w:val="20"/>
        </w:rPr>
        <w:t xml:space="preserve"> Corpora</w:t>
      </w:r>
      <w:r>
        <w:rPr>
          <w:rFonts w:ascii="Arial" w:hAnsi="Arial" w:cs="Arial"/>
          <w:sz w:val="20"/>
          <w:szCs w:val="20"/>
        </w:rPr>
        <w:t>tion. 2016 Aug 4 [cited 2017 May 9</w:t>
      </w:r>
      <w:r w:rsidRPr="007577B4">
        <w:rPr>
          <w:rFonts w:ascii="Arial" w:hAnsi="Arial" w:cs="Arial"/>
          <w:sz w:val="20"/>
          <w:szCs w:val="20"/>
        </w:rPr>
        <w:t xml:space="preserve">]. Available from: </w:t>
      </w:r>
      <w:hyperlink r:id="rId13" w:history="1">
        <w:r w:rsidRPr="00D12F58">
          <w:rPr>
            <w:rStyle w:val="Hyperlink"/>
            <w:rFonts w:ascii="Arial" w:hAnsi="Arial" w:cs="Arial"/>
            <w:sz w:val="20"/>
            <w:szCs w:val="20"/>
          </w:rPr>
          <w:t>http://egalet.investorroom.com/2016-08-04-Egalet-Announces-FDA-Advisory-Committees-Recommend-Approval-of-Abuse-Deterrent-ARYMO-ER-Morphine-Sulfate-and-Reports-Second-Quarter-2016-Financial-Results</w:t>
        </w:r>
      </w:hyperlink>
      <w:r>
        <w:rPr>
          <w:rFonts w:ascii="Arial" w:hAnsi="Arial" w:cs="Arial"/>
          <w:sz w:val="20"/>
          <w:szCs w:val="20"/>
        </w:rPr>
        <w:t xml:space="preserve">. </w:t>
      </w:r>
    </w:p>
    <w:p w:rsidR="004B1255" w:rsidRPr="004B1255" w:rsidRDefault="004B1255" w:rsidP="004B1255">
      <w:pPr>
        <w:pStyle w:val="ListParagraph"/>
        <w:widowControl w:val="0"/>
        <w:numPr>
          <w:ilvl w:val="0"/>
          <w:numId w:val="14"/>
        </w:numPr>
        <w:adjustRightInd w:val="0"/>
        <w:textAlignment w:val="baseline"/>
        <w:rPr>
          <w:rFonts w:ascii="Arial" w:hAnsi="Arial" w:cs="Arial"/>
          <w:sz w:val="20"/>
          <w:szCs w:val="20"/>
        </w:rPr>
      </w:pPr>
      <w:r>
        <w:rPr>
          <w:rFonts w:ascii="Arial" w:hAnsi="Arial" w:cs="Arial"/>
          <w:sz w:val="20"/>
          <w:szCs w:val="20"/>
        </w:rPr>
        <w:t xml:space="preserve">U.S. Food and Drug Administration. </w:t>
      </w:r>
      <w:r w:rsidRPr="00590CD1">
        <w:rPr>
          <w:rFonts w:ascii="Arial" w:hAnsi="Arial" w:cs="Arial"/>
          <w:sz w:val="20"/>
          <w:szCs w:val="20"/>
        </w:rPr>
        <w:t>Impact of Exclusivity on Approval of Arymo ER</w:t>
      </w:r>
      <w:r>
        <w:rPr>
          <w:rFonts w:ascii="Arial" w:hAnsi="Arial" w:cs="Arial"/>
          <w:sz w:val="20"/>
          <w:szCs w:val="20"/>
        </w:rPr>
        <w:t xml:space="preserve"> [press release on the internet]. Silver Spring (MD): U.S Food and Drug Administration; 2017 Jan 9 [cited 2017 May 9]. Available from: </w:t>
      </w:r>
      <w:hyperlink r:id="rId14" w:history="1">
        <w:r w:rsidRPr="009422F1">
          <w:rPr>
            <w:rStyle w:val="Hyperlink"/>
            <w:rFonts w:ascii="Arial" w:hAnsi="Arial" w:cs="Arial"/>
            <w:sz w:val="20"/>
            <w:szCs w:val="20"/>
          </w:rPr>
          <w:t>https://www.fda.gov/Drugs/DrugSafety/ucm535708.htm</w:t>
        </w:r>
      </w:hyperlink>
      <w:r>
        <w:rPr>
          <w:rFonts w:ascii="Arial" w:hAnsi="Arial" w:cs="Arial"/>
          <w:sz w:val="20"/>
          <w:szCs w:val="20"/>
        </w:rPr>
        <w:t xml:space="preserve">. </w:t>
      </w:r>
    </w:p>
    <w:p w:rsidR="00077C7E" w:rsidRPr="00077C7E" w:rsidRDefault="00077C7E" w:rsidP="00077C7E">
      <w:pPr>
        <w:numPr>
          <w:ilvl w:val="0"/>
          <w:numId w:val="14"/>
        </w:numPr>
        <w:contextualSpacing/>
        <w:rPr>
          <w:rFonts w:ascii="Arial" w:eastAsia="Times New Roman" w:hAnsi="Arial" w:cs="Arial"/>
          <w:sz w:val="20"/>
          <w:szCs w:val="20"/>
        </w:rPr>
      </w:pPr>
      <w:proofErr w:type="spellStart"/>
      <w:r w:rsidRPr="00077C7E">
        <w:rPr>
          <w:rFonts w:ascii="Arial" w:eastAsia="Times New Roman" w:hAnsi="Arial" w:cs="Arial"/>
          <w:sz w:val="20"/>
          <w:szCs w:val="20"/>
        </w:rPr>
        <w:t>Trescot</w:t>
      </w:r>
      <w:proofErr w:type="spellEnd"/>
      <w:r w:rsidRPr="00077C7E">
        <w:rPr>
          <w:rFonts w:ascii="Arial" w:eastAsia="Times New Roman" w:hAnsi="Arial" w:cs="Arial"/>
          <w:sz w:val="20"/>
          <w:szCs w:val="20"/>
        </w:rPr>
        <w:t xml:space="preserve"> AM, </w:t>
      </w:r>
      <w:proofErr w:type="spellStart"/>
      <w:r w:rsidRPr="00077C7E">
        <w:rPr>
          <w:rFonts w:ascii="Arial" w:eastAsia="Times New Roman" w:hAnsi="Arial" w:cs="Arial"/>
          <w:sz w:val="20"/>
          <w:szCs w:val="20"/>
        </w:rPr>
        <w:t>Datta</w:t>
      </w:r>
      <w:proofErr w:type="spellEnd"/>
      <w:r w:rsidRPr="00077C7E">
        <w:rPr>
          <w:rFonts w:ascii="Arial" w:eastAsia="Times New Roman" w:hAnsi="Arial" w:cs="Arial"/>
          <w:sz w:val="20"/>
          <w:szCs w:val="20"/>
        </w:rPr>
        <w:t xml:space="preserve"> S, Lee M, </w:t>
      </w:r>
      <w:proofErr w:type="gramStart"/>
      <w:r w:rsidRPr="00077C7E">
        <w:rPr>
          <w:rFonts w:ascii="Arial" w:eastAsia="Times New Roman" w:hAnsi="Arial" w:cs="Arial"/>
          <w:sz w:val="20"/>
          <w:szCs w:val="20"/>
        </w:rPr>
        <w:t>Hansen</w:t>
      </w:r>
      <w:proofErr w:type="gramEnd"/>
      <w:r w:rsidRPr="00077C7E">
        <w:rPr>
          <w:rFonts w:ascii="Arial" w:eastAsia="Times New Roman" w:hAnsi="Arial" w:cs="Arial"/>
          <w:sz w:val="20"/>
          <w:szCs w:val="20"/>
        </w:rPr>
        <w:t xml:space="preserve"> H. Opioid Pharmacology. Pain Physician. 2008 Mar</w:t>
      </w:r>
      <w:proofErr w:type="gramStart"/>
      <w:r w:rsidRPr="00077C7E">
        <w:rPr>
          <w:rFonts w:ascii="Arial" w:eastAsia="Times New Roman" w:hAnsi="Arial" w:cs="Arial"/>
          <w:sz w:val="20"/>
          <w:szCs w:val="20"/>
        </w:rPr>
        <w:t>;11</w:t>
      </w:r>
      <w:proofErr w:type="gramEnd"/>
      <w:r w:rsidRPr="00077C7E">
        <w:rPr>
          <w:rFonts w:ascii="Arial" w:eastAsia="Times New Roman" w:hAnsi="Arial" w:cs="Arial"/>
          <w:sz w:val="20"/>
          <w:szCs w:val="20"/>
        </w:rPr>
        <w:t xml:space="preserve">(2 </w:t>
      </w:r>
      <w:proofErr w:type="spellStart"/>
      <w:r w:rsidRPr="00077C7E">
        <w:rPr>
          <w:rFonts w:ascii="Arial" w:eastAsia="Times New Roman" w:hAnsi="Arial" w:cs="Arial"/>
          <w:sz w:val="20"/>
          <w:szCs w:val="20"/>
        </w:rPr>
        <w:t>Suppl</w:t>
      </w:r>
      <w:proofErr w:type="spellEnd"/>
      <w:r w:rsidRPr="00077C7E">
        <w:rPr>
          <w:rFonts w:ascii="Arial" w:eastAsia="Times New Roman" w:hAnsi="Arial" w:cs="Arial"/>
          <w:sz w:val="20"/>
          <w:szCs w:val="20"/>
        </w:rPr>
        <w:t xml:space="preserve">):S133-153. </w:t>
      </w:r>
    </w:p>
    <w:p w:rsidR="00077C7E" w:rsidRPr="00077C7E" w:rsidRDefault="00077C7E" w:rsidP="00077C7E">
      <w:pPr>
        <w:numPr>
          <w:ilvl w:val="0"/>
          <w:numId w:val="14"/>
        </w:numPr>
        <w:contextualSpacing/>
        <w:rPr>
          <w:rFonts w:ascii="Arial" w:eastAsia="Times New Roman" w:hAnsi="Arial" w:cs="Arial"/>
          <w:sz w:val="20"/>
          <w:szCs w:val="20"/>
        </w:rPr>
      </w:pPr>
      <w:proofErr w:type="spellStart"/>
      <w:r w:rsidRPr="00077C7E">
        <w:rPr>
          <w:rFonts w:ascii="Arial" w:eastAsia="Times New Roman" w:hAnsi="Arial" w:cs="Arial"/>
          <w:sz w:val="20"/>
          <w:szCs w:val="20"/>
        </w:rPr>
        <w:t>MorphaBond</w:t>
      </w:r>
      <w:proofErr w:type="spellEnd"/>
      <w:r w:rsidRPr="00077C7E">
        <w:rPr>
          <w:rFonts w:ascii="Arial" w:eastAsia="Times New Roman" w:hAnsi="Arial" w:cs="Arial"/>
          <w:sz w:val="20"/>
          <w:szCs w:val="20"/>
          <w:vertAlign w:val="superscript"/>
        </w:rPr>
        <w:t>®</w:t>
      </w:r>
      <w:r w:rsidRPr="00077C7E">
        <w:rPr>
          <w:rFonts w:ascii="Arial" w:eastAsia="Times New Roman" w:hAnsi="Arial" w:cs="Arial"/>
          <w:sz w:val="20"/>
          <w:szCs w:val="20"/>
        </w:rPr>
        <w:t xml:space="preserve"> ER [package insert]. Basking Ridge (NJ): Daiichi Sankyo, Inc.; 2017 Feb.</w:t>
      </w:r>
    </w:p>
    <w:p w:rsidR="00077C7E" w:rsidRPr="00077C7E" w:rsidRDefault="00077C7E" w:rsidP="00077C7E">
      <w:pPr>
        <w:numPr>
          <w:ilvl w:val="0"/>
          <w:numId w:val="14"/>
        </w:numPr>
        <w:contextualSpacing/>
        <w:rPr>
          <w:rFonts w:ascii="Arial" w:eastAsia="Times New Roman" w:hAnsi="Arial" w:cs="Arial"/>
          <w:sz w:val="20"/>
          <w:szCs w:val="20"/>
        </w:rPr>
      </w:pPr>
      <w:r w:rsidRPr="00077C7E">
        <w:rPr>
          <w:rFonts w:ascii="Arial" w:eastAsia="Times New Roman" w:hAnsi="Arial" w:cs="Arial"/>
          <w:sz w:val="20"/>
          <w:szCs w:val="20"/>
        </w:rPr>
        <w:t>Hysingla ER® [package insert]. Stamford (CT): Purdue Pharma L.P.; 2016 Dec.</w:t>
      </w:r>
    </w:p>
    <w:p w:rsidR="00077C7E" w:rsidRPr="00077C7E" w:rsidRDefault="00077C7E" w:rsidP="00077C7E">
      <w:pPr>
        <w:numPr>
          <w:ilvl w:val="0"/>
          <w:numId w:val="14"/>
        </w:numPr>
        <w:contextualSpacing/>
        <w:rPr>
          <w:rFonts w:ascii="Arial" w:eastAsia="Times New Roman" w:hAnsi="Arial" w:cs="Arial"/>
          <w:sz w:val="20"/>
          <w:szCs w:val="20"/>
        </w:rPr>
      </w:pPr>
      <w:r w:rsidRPr="00077C7E">
        <w:rPr>
          <w:rFonts w:ascii="Arial" w:eastAsia="Times New Roman" w:hAnsi="Arial" w:cs="Arial"/>
          <w:sz w:val="20"/>
          <w:szCs w:val="20"/>
        </w:rPr>
        <w:t>OxyContin® [package insert]. Stamford (CT): Purdue Pharma L.P.; 2016 Dec.</w:t>
      </w:r>
    </w:p>
    <w:p w:rsidR="00077C7E" w:rsidRPr="00077C7E" w:rsidRDefault="00077C7E" w:rsidP="00077C7E">
      <w:pPr>
        <w:numPr>
          <w:ilvl w:val="0"/>
          <w:numId w:val="14"/>
        </w:numPr>
        <w:contextualSpacing/>
        <w:rPr>
          <w:rFonts w:ascii="Arial" w:eastAsia="Times New Roman" w:hAnsi="Arial" w:cs="Arial"/>
          <w:sz w:val="20"/>
          <w:szCs w:val="20"/>
        </w:rPr>
      </w:pPr>
      <w:r w:rsidRPr="00077C7E">
        <w:rPr>
          <w:rFonts w:ascii="Arial" w:eastAsia="Times New Roman" w:hAnsi="Arial" w:cs="Arial"/>
          <w:sz w:val="20"/>
          <w:szCs w:val="20"/>
        </w:rPr>
        <w:t xml:space="preserve">U.S. Food and Drug Administration. Opioid Medications; Information on Opioid Medications [webpage on the internet]. Silver Spring (MD): U.S. Food and Drug Administration; 2015 Nov 25 [cited 2017 May 9]. Available at: http://www.fda.gov/Drugs/DrugSafety/InformationbyDrugClass/ucm337066.htm. </w:t>
      </w:r>
    </w:p>
    <w:p w:rsidR="00077C7E" w:rsidRPr="00077C7E" w:rsidRDefault="00077C7E" w:rsidP="00077C7E">
      <w:pPr>
        <w:numPr>
          <w:ilvl w:val="0"/>
          <w:numId w:val="14"/>
        </w:numPr>
        <w:spacing w:after="0" w:line="240" w:lineRule="auto"/>
        <w:contextualSpacing/>
        <w:rPr>
          <w:rFonts w:ascii="Arial" w:eastAsia="Times New Roman" w:hAnsi="Arial" w:cs="Arial"/>
          <w:sz w:val="20"/>
          <w:szCs w:val="20"/>
        </w:rPr>
      </w:pPr>
      <w:proofErr w:type="spellStart"/>
      <w:r w:rsidRPr="00077C7E">
        <w:rPr>
          <w:rFonts w:ascii="Arial" w:eastAsia="Times New Roman" w:hAnsi="Arial" w:cs="Arial"/>
          <w:sz w:val="20"/>
          <w:szCs w:val="20"/>
        </w:rPr>
        <w:lastRenderedPageBreak/>
        <w:t>Drugs@FDA</w:t>
      </w:r>
      <w:proofErr w:type="spellEnd"/>
      <w:r w:rsidRPr="00077C7E">
        <w:rPr>
          <w:rFonts w:ascii="Arial" w:eastAsia="Times New Roman" w:hAnsi="Arial" w:cs="Arial"/>
          <w:sz w:val="20"/>
          <w:szCs w:val="20"/>
        </w:rPr>
        <w:t xml:space="preserve"> [database on the Internet]. Rockville (MD): Food and Drug Administration (US), Center for Drug Evaluation and Research; 2017 [cited 2017 May 9]. Available from: https://www.accessdata.fda.gov/scripts/cder/daf/.  </w:t>
      </w:r>
    </w:p>
    <w:p w:rsidR="00077C7E" w:rsidRPr="00077C7E" w:rsidRDefault="00077C7E" w:rsidP="00077C7E">
      <w:pPr>
        <w:numPr>
          <w:ilvl w:val="0"/>
          <w:numId w:val="14"/>
        </w:numPr>
        <w:spacing w:after="0" w:line="240" w:lineRule="auto"/>
        <w:contextualSpacing/>
        <w:rPr>
          <w:rFonts w:ascii="Arial" w:eastAsiaTheme="minorHAnsi" w:hAnsi="Arial" w:cs="Arial"/>
          <w:sz w:val="20"/>
          <w:szCs w:val="20"/>
        </w:rPr>
      </w:pPr>
      <w:proofErr w:type="spellStart"/>
      <w:r w:rsidRPr="00077C7E">
        <w:rPr>
          <w:rFonts w:ascii="Arial" w:eastAsiaTheme="minorHAnsi" w:hAnsi="Arial" w:cs="Arial"/>
          <w:sz w:val="20"/>
          <w:szCs w:val="20"/>
        </w:rPr>
        <w:t>Vuilleumier</w:t>
      </w:r>
      <w:proofErr w:type="spellEnd"/>
      <w:r w:rsidRPr="00077C7E">
        <w:rPr>
          <w:rFonts w:ascii="Arial" w:eastAsiaTheme="minorHAnsi" w:hAnsi="Arial" w:cs="Arial"/>
          <w:sz w:val="20"/>
          <w:szCs w:val="20"/>
        </w:rPr>
        <w:t xml:space="preserve"> PH, </w:t>
      </w:r>
      <w:proofErr w:type="spellStart"/>
      <w:r w:rsidRPr="00077C7E">
        <w:rPr>
          <w:rFonts w:ascii="Arial" w:eastAsiaTheme="minorHAnsi" w:hAnsi="Arial" w:cs="Arial"/>
          <w:sz w:val="20"/>
          <w:szCs w:val="20"/>
        </w:rPr>
        <w:t>Stamer</w:t>
      </w:r>
      <w:proofErr w:type="spellEnd"/>
      <w:r w:rsidRPr="00077C7E">
        <w:rPr>
          <w:rFonts w:ascii="Arial" w:eastAsiaTheme="minorHAnsi" w:hAnsi="Arial" w:cs="Arial"/>
          <w:sz w:val="20"/>
          <w:szCs w:val="20"/>
        </w:rPr>
        <w:t xml:space="preserve"> UM and Landau R. Pharmacogenomic considerations in opioid analgesia. Pharmacogenomics and Personalized Medicine. 2012</w:t>
      </w:r>
      <w:proofErr w:type="gramStart"/>
      <w:r w:rsidRPr="00077C7E">
        <w:rPr>
          <w:rFonts w:ascii="Arial" w:eastAsiaTheme="minorHAnsi" w:hAnsi="Arial" w:cs="Arial"/>
          <w:sz w:val="20"/>
          <w:szCs w:val="20"/>
        </w:rPr>
        <w:t>;5:73</w:t>
      </w:r>
      <w:proofErr w:type="gramEnd"/>
      <w:r w:rsidRPr="00077C7E">
        <w:rPr>
          <w:rFonts w:ascii="Arial" w:eastAsiaTheme="minorHAnsi" w:hAnsi="Arial" w:cs="Arial"/>
          <w:sz w:val="20"/>
          <w:szCs w:val="20"/>
        </w:rPr>
        <w:t>-87.</w:t>
      </w:r>
    </w:p>
    <w:p w:rsidR="00077C7E" w:rsidRPr="00077C7E" w:rsidRDefault="00077C7E" w:rsidP="00077C7E">
      <w:pPr>
        <w:numPr>
          <w:ilvl w:val="0"/>
          <w:numId w:val="14"/>
        </w:numPr>
        <w:spacing w:after="0" w:line="240" w:lineRule="auto"/>
        <w:contextualSpacing/>
        <w:rPr>
          <w:rFonts w:ascii="Arial" w:eastAsiaTheme="minorHAnsi" w:hAnsi="Arial" w:cs="Arial"/>
          <w:sz w:val="20"/>
          <w:szCs w:val="20"/>
        </w:rPr>
      </w:pPr>
      <w:proofErr w:type="spellStart"/>
      <w:r w:rsidRPr="00077C7E">
        <w:rPr>
          <w:rFonts w:ascii="Arial" w:eastAsiaTheme="minorHAnsi" w:hAnsi="Arial" w:cs="Arial"/>
          <w:sz w:val="20"/>
          <w:szCs w:val="20"/>
        </w:rPr>
        <w:t>Klepstad</w:t>
      </w:r>
      <w:proofErr w:type="spellEnd"/>
      <w:r w:rsidRPr="00077C7E">
        <w:rPr>
          <w:rFonts w:ascii="Arial" w:eastAsiaTheme="minorHAnsi" w:hAnsi="Arial" w:cs="Arial"/>
          <w:sz w:val="20"/>
          <w:szCs w:val="20"/>
        </w:rPr>
        <w:t xml:space="preserve"> P, </w:t>
      </w:r>
      <w:proofErr w:type="spellStart"/>
      <w:r w:rsidRPr="00077C7E">
        <w:rPr>
          <w:rFonts w:ascii="Arial" w:eastAsiaTheme="minorHAnsi" w:hAnsi="Arial" w:cs="Arial"/>
          <w:sz w:val="20"/>
          <w:szCs w:val="20"/>
        </w:rPr>
        <w:t>Fladvad</w:t>
      </w:r>
      <w:proofErr w:type="spellEnd"/>
      <w:r w:rsidRPr="00077C7E">
        <w:rPr>
          <w:rFonts w:ascii="Arial" w:eastAsiaTheme="minorHAnsi" w:hAnsi="Arial" w:cs="Arial"/>
          <w:sz w:val="20"/>
          <w:szCs w:val="20"/>
        </w:rPr>
        <w:t xml:space="preserve"> T, </w:t>
      </w:r>
      <w:proofErr w:type="spellStart"/>
      <w:r w:rsidRPr="00077C7E">
        <w:rPr>
          <w:rFonts w:ascii="Arial" w:eastAsiaTheme="minorHAnsi" w:hAnsi="Arial" w:cs="Arial"/>
          <w:sz w:val="20"/>
          <w:szCs w:val="20"/>
        </w:rPr>
        <w:t>Skorpen</w:t>
      </w:r>
      <w:proofErr w:type="spellEnd"/>
      <w:r w:rsidRPr="00077C7E">
        <w:rPr>
          <w:rFonts w:ascii="Arial" w:eastAsiaTheme="minorHAnsi" w:hAnsi="Arial" w:cs="Arial"/>
          <w:sz w:val="20"/>
          <w:szCs w:val="20"/>
        </w:rPr>
        <w:t xml:space="preserve"> F, </w:t>
      </w:r>
      <w:proofErr w:type="spellStart"/>
      <w:r w:rsidRPr="00077C7E">
        <w:rPr>
          <w:rFonts w:ascii="Arial" w:eastAsiaTheme="minorHAnsi" w:hAnsi="Arial" w:cs="Arial"/>
          <w:sz w:val="20"/>
          <w:szCs w:val="20"/>
        </w:rPr>
        <w:t>Bjordal</w:t>
      </w:r>
      <w:proofErr w:type="spellEnd"/>
      <w:r w:rsidRPr="00077C7E">
        <w:rPr>
          <w:rFonts w:ascii="Arial" w:eastAsiaTheme="minorHAnsi" w:hAnsi="Arial" w:cs="Arial"/>
          <w:sz w:val="20"/>
          <w:szCs w:val="20"/>
        </w:rPr>
        <w:t xml:space="preserve"> K, </w:t>
      </w:r>
      <w:proofErr w:type="spellStart"/>
      <w:r w:rsidRPr="00077C7E">
        <w:rPr>
          <w:rFonts w:ascii="Arial" w:eastAsiaTheme="minorHAnsi" w:hAnsi="Arial" w:cs="Arial"/>
          <w:sz w:val="20"/>
          <w:szCs w:val="20"/>
        </w:rPr>
        <w:t>Caraceni</w:t>
      </w:r>
      <w:proofErr w:type="spellEnd"/>
      <w:r w:rsidRPr="00077C7E">
        <w:rPr>
          <w:rFonts w:ascii="Arial" w:eastAsiaTheme="minorHAnsi" w:hAnsi="Arial" w:cs="Arial"/>
          <w:sz w:val="20"/>
          <w:szCs w:val="20"/>
        </w:rPr>
        <w:t xml:space="preserve"> A, Dale O, et al. Influence from genetic variability on opioid use for cancer pain: A European genetic association study of 2294 cancer pain patients. PAIN. 2011</w:t>
      </w:r>
      <w:proofErr w:type="gramStart"/>
      <w:r w:rsidRPr="00077C7E">
        <w:rPr>
          <w:rFonts w:ascii="Arial" w:eastAsiaTheme="minorHAnsi" w:hAnsi="Arial" w:cs="Arial"/>
          <w:sz w:val="20"/>
          <w:szCs w:val="20"/>
        </w:rPr>
        <w:t>;152</w:t>
      </w:r>
      <w:proofErr w:type="gramEnd"/>
      <w:r w:rsidRPr="00077C7E">
        <w:rPr>
          <w:rFonts w:ascii="Arial" w:eastAsiaTheme="minorHAnsi" w:hAnsi="Arial" w:cs="Arial"/>
          <w:sz w:val="20"/>
          <w:szCs w:val="20"/>
        </w:rPr>
        <w:t>(5): 1139-1145.</w:t>
      </w:r>
    </w:p>
    <w:p w:rsidR="00C77660" w:rsidRPr="00077C7E" w:rsidRDefault="00077C7E" w:rsidP="00ED3DEF">
      <w:pPr>
        <w:numPr>
          <w:ilvl w:val="0"/>
          <w:numId w:val="14"/>
        </w:numPr>
        <w:spacing w:after="0" w:line="240" w:lineRule="auto"/>
        <w:contextualSpacing/>
        <w:rPr>
          <w:rFonts w:ascii="Arial" w:eastAsiaTheme="minorHAnsi" w:hAnsi="Arial" w:cs="Arial"/>
          <w:sz w:val="20"/>
          <w:szCs w:val="20"/>
        </w:rPr>
      </w:pPr>
      <w:r w:rsidRPr="00077C7E">
        <w:rPr>
          <w:rFonts w:ascii="Arial" w:eastAsiaTheme="minorHAnsi" w:hAnsi="Arial" w:cs="Arial"/>
          <w:sz w:val="20"/>
          <w:szCs w:val="20"/>
        </w:rPr>
        <w:t xml:space="preserve">Micromedex® Healthcare Series [database on the internet]. Cambridge (MA): </w:t>
      </w:r>
      <w:proofErr w:type="spellStart"/>
      <w:r w:rsidRPr="00077C7E">
        <w:rPr>
          <w:rFonts w:ascii="Arial" w:eastAsiaTheme="minorHAnsi" w:hAnsi="Arial" w:cs="Arial"/>
          <w:sz w:val="20"/>
          <w:szCs w:val="20"/>
        </w:rPr>
        <w:t>Truven</w:t>
      </w:r>
      <w:proofErr w:type="spellEnd"/>
      <w:r w:rsidRPr="00077C7E">
        <w:rPr>
          <w:rFonts w:ascii="Arial" w:eastAsiaTheme="minorHAnsi" w:hAnsi="Arial" w:cs="Arial"/>
          <w:sz w:val="20"/>
          <w:szCs w:val="20"/>
        </w:rPr>
        <w:t xml:space="preserve"> Health Analytics; Updated periodically [cited 2017 May 9]. Available from: http://www.thomsonhc.com/. </w:t>
      </w:r>
    </w:p>
    <w:sectPr w:rsidR="00C77660" w:rsidRPr="00077C7E" w:rsidSect="002E4FEA">
      <w:footerReference w:type="default" r:id="rId15"/>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5E79" w:rsidRDefault="003D5E79" w:rsidP="001E5F88">
      <w:pPr>
        <w:spacing w:after="0" w:line="240" w:lineRule="auto"/>
      </w:pPr>
      <w:r>
        <w:separator/>
      </w:r>
    </w:p>
  </w:endnote>
  <w:endnote w:type="continuationSeparator" w:id="0">
    <w:p w:rsidR="003D5E79" w:rsidRDefault="003D5E79" w:rsidP="001E5F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5E79" w:rsidRPr="00071184" w:rsidRDefault="003D5E79" w:rsidP="007F22D1">
    <w:pPr>
      <w:pStyle w:val="Footer"/>
      <w:pBdr>
        <w:bottom w:val="double" w:sz="12" w:space="0" w:color="auto"/>
      </w:pBdr>
      <w:spacing w:after="120"/>
      <w:rPr>
        <w:rFonts w:ascii="Arial" w:hAnsi="Arial" w:cs="Arial"/>
        <w:sz w:val="2"/>
        <w:szCs w:val="16"/>
      </w:rPr>
    </w:pPr>
  </w:p>
  <w:tbl>
    <w:tblPr>
      <w:tblW w:w="4910" w:type="pct"/>
      <w:jc w:val="center"/>
      <w:tblLayout w:type="fixed"/>
      <w:tblCellMar>
        <w:left w:w="115" w:type="dxa"/>
        <w:right w:w="115" w:type="dxa"/>
      </w:tblCellMar>
      <w:tblLook w:val="01E0" w:firstRow="1" w:lastRow="1" w:firstColumn="1" w:lastColumn="1" w:noHBand="0" w:noVBand="0"/>
    </w:tblPr>
    <w:tblGrid>
      <w:gridCol w:w="2674"/>
      <w:gridCol w:w="4283"/>
      <w:gridCol w:w="2460"/>
    </w:tblGrid>
    <w:tr w:rsidR="003D5E79" w:rsidTr="00C11BC4">
      <w:trPr>
        <w:jc w:val="center"/>
      </w:trPr>
      <w:tc>
        <w:tcPr>
          <w:tcW w:w="1420" w:type="pct"/>
        </w:tcPr>
        <w:p w:rsidR="003D5E79" w:rsidRPr="005C154A" w:rsidRDefault="003D5E79" w:rsidP="00C11BC4">
          <w:pPr>
            <w:pStyle w:val="Footer"/>
            <w:spacing w:after="0"/>
          </w:pPr>
          <w:r>
            <w:rPr>
              <w:noProof/>
            </w:rPr>
            <w:drawing>
              <wp:inline distT="0" distB="0" distL="0" distR="0" wp14:anchorId="16E15E41" wp14:editId="5EE996F0">
                <wp:extent cx="1391285" cy="492760"/>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1285" cy="492760"/>
                        </a:xfrm>
                        <a:prstGeom prst="rect">
                          <a:avLst/>
                        </a:prstGeom>
                        <a:noFill/>
                        <a:ln>
                          <a:noFill/>
                        </a:ln>
                      </pic:spPr>
                    </pic:pic>
                  </a:graphicData>
                </a:graphic>
              </wp:inline>
            </w:drawing>
          </w:r>
        </w:p>
      </w:tc>
      <w:tc>
        <w:tcPr>
          <w:tcW w:w="2274" w:type="pct"/>
        </w:tcPr>
        <w:p w:rsidR="003D5E79" w:rsidRPr="00C11BC4" w:rsidRDefault="003D5E79" w:rsidP="00C11BC4">
          <w:pPr>
            <w:pStyle w:val="NoSpacing"/>
            <w:jc w:val="center"/>
            <w:rPr>
              <w:rStyle w:val="PageNumber"/>
              <w:rFonts w:ascii="Arial" w:hAnsi="Arial" w:cs="Arial"/>
              <w:sz w:val="18"/>
              <w:szCs w:val="18"/>
            </w:rPr>
          </w:pPr>
          <w:r w:rsidRPr="00C11BC4">
            <w:rPr>
              <w:rStyle w:val="PageNumber"/>
              <w:rFonts w:ascii="Arial" w:hAnsi="Arial" w:cs="Arial"/>
              <w:sz w:val="18"/>
              <w:szCs w:val="18"/>
            </w:rPr>
            <w:t xml:space="preserve">Page </w:t>
          </w:r>
          <w:r w:rsidRPr="00C11BC4">
            <w:rPr>
              <w:rStyle w:val="PageNumber"/>
              <w:rFonts w:ascii="Arial" w:hAnsi="Arial" w:cs="Arial"/>
              <w:sz w:val="18"/>
              <w:szCs w:val="18"/>
            </w:rPr>
            <w:fldChar w:fldCharType="begin"/>
          </w:r>
          <w:r w:rsidRPr="00C11BC4">
            <w:rPr>
              <w:rStyle w:val="PageNumber"/>
              <w:rFonts w:ascii="Arial" w:hAnsi="Arial" w:cs="Arial"/>
              <w:sz w:val="18"/>
              <w:szCs w:val="18"/>
            </w:rPr>
            <w:instrText xml:space="preserve"> PAGE </w:instrText>
          </w:r>
          <w:r w:rsidRPr="00C11BC4">
            <w:rPr>
              <w:rStyle w:val="PageNumber"/>
              <w:rFonts w:ascii="Arial" w:hAnsi="Arial" w:cs="Arial"/>
              <w:sz w:val="18"/>
              <w:szCs w:val="18"/>
            </w:rPr>
            <w:fldChar w:fldCharType="separate"/>
          </w:r>
          <w:r w:rsidR="009916B6">
            <w:rPr>
              <w:rStyle w:val="PageNumber"/>
              <w:rFonts w:ascii="Arial" w:hAnsi="Arial" w:cs="Arial"/>
              <w:noProof/>
              <w:sz w:val="18"/>
              <w:szCs w:val="18"/>
            </w:rPr>
            <w:t>4</w:t>
          </w:r>
          <w:r w:rsidRPr="00C11BC4">
            <w:rPr>
              <w:rStyle w:val="PageNumber"/>
              <w:rFonts w:ascii="Arial" w:hAnsi="Arial" w:cs="Arial"/>
              <w:sz w:val="18"/>
              <w:szCs w:val="18"/>
            </w:rPr>
            <w:fldChar w:fldCharType="end"/>
          </w:r>
          <w:r w:rsidRPr="00C11BC4">
            <w:rPr>
              <w:rStyle w:val="PageNumber"/>
              <w:rFonts w:ascii="Arial" w:hAnsi="Arial" w:cs="Arial"/>
              <w:sz w:val="18"/>
              <w:szCs w:val="18"/>
            </w:rPr>
            <w:t xml:space="preserve"> of </w:t>
          </w:r>
          <w:r w:rsidRPr="00C11BC4">
            <w:rPr>
              <w:rStyle w:val="PageNumber"/>
              <w:rFonts w:ascii="Arial" w:hAnsi="Arial" w:cs="Arial"/>
              <w:sz w:val="18"/>
              <w:szCs w:val="18"/>
            </w:rPr>
            <w:fldChar w:fldCharType="begin"/>
          </w:r>
          <w:r w:rsidRPr="00C11BC4">
            <w:rPr>
              <w:rStyle w:val="PageNumber"/>
              <w:rFonts w:ascii="Arial" w:hAnsi="Arial" w:cs="Arial"/>
              <w:sz w:val="18"/>
              <w:szCs w:val="18"/>
            </w:rPr>
            <w:instrText xml:space="preserve"> NUMPAGES </w:instrText>
          </w:r>
          <w:r w:rsidRPr="00C11BC4">
            <w:rPr>
              <w:rStyle w:val="PageNumber"/>
              <w:rFonts w:ascii="Arial" w:hAnsi="Arial" w:cs="Arial"/>
              <w:sz w:val="18"/>
              <w:szCs w:val="18"/>
            </w:rPr>
            <w:fldChar w:fldCharType="separate"/>
          </w:r>
          <w:r w:rsidR="009916B6">
            <w:rPr>
              <w:rStyle w:val="PageNumber"/>
              <w:rFonts w:ascii="Arial" w:hAnsi="Arial" w:cs="Arial"/>
              <w:noProof/>
              <w:sz w:val="18"/>
              <w:szCs w:val="18"/>
            </w:rPr>
            <w:t>19</w:t>
          </w:r>
          <w:r w:rsidRPr="00C11BC4">
            <w:rPr>
              <w:rStyle w:val="PageNumber"/>
              <w:rFonts w:ascii="Arial" w:hAnsi="Arial" w:cs="Arial"/>
              <w:sz w:val="18"/>
              <w:szCs w:val="18"/>
            </w:rPr>
            <w:fldChar w:fldCharType="end"/>
          </w:r>
        </w:p>
        <w:p w:rsidR="003D5E79" w:rsidRDefault="003D5E79" w:rsidP="008A4984">
          <w:pPr>
            <w:pStyle w:val="Footer"/>
            <w:spacing w:after="0"/>
            <w:jc w:val="center"/>
          </w:pPr>
          <w:r>
            <w:rPr>
              <w:rFonts w:ascii="Arial" w:hAnsi="Arial" w:cs="Arial"/>
              <w:sz w:val="18"/>
              <w:szCs w:val="18"/>
            </w:rPr>
            <w:t>Copyright 2017</w:t>
          </w:r>
          <w:r w:rsidRPr="008A4984">
            <w:rPr>
              <w:rFonts w:ascii="Arial" w:hAnsi="Arial" w:cs="Arial"/>
              <w:sz w:val="18"/>
              <w:szCs w:val="18"/>
            </w:rPr>
            <w:t xml:space="preserve"> • </w:t>
          </w:r>
          <w:r w:rsidRPr="00C11BC4">
            <w:rPr>
              <w:rFonts w:ascii="Arial" w:hAnsi="Arial" w:cs="Arial"/>
              <w:sz w:val="18"/>
              <w:szCs w:val="18"/>
            </w:rPr>
            <w:t xml:space="preserve">Review Completed on </w:t>
          </w:r>
          <w:r>
            <w:rPr>
              <w:rFonts w:ascii="Arial" w:hAnsi="Arial" w:cs="Arial"/>
              <w:sz w:val="18"/>
              <w:szCs w:val="18"/>
            </w:rPr>
            <w:t>5/9/2017</w:t>
          </w:r>
        </w:p>
      </w:tc>
      <w:tc>
        <w:tcPr>
          <w:tcW w:w="1306" w:type="pct"/>
        </w:tcPr>
        <w:p w:rsidR="003D5E79" w:rsidRDefault="003D5E79" w:rsidP="00C11BC4">
          <w:pPr>
            <w:pStyle w:val="Footer"/>
            <w:spacing w:after="0"/>
            <w:jc w:val="right"/>
          </w:pPr>
        </w:p>
      </w:tc>
    </w:tr>
  </w:tbl>
  <w:p w:rsidR="003D5E79" w:rsidRPr="00071184" w:rsidRDefault="003D5E79" w:rsidP="00071184">
    <w:pPr>
      <w:pStyle w:val="NoSpacing"/>
      <w:rPr>
        <w:rFonts w:ascii="Arial" w:hAnsi="Arial" w:cs="Arial"/>
        <w:sz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5E79" w:rsidRPr="00071184" w:rsidRDefault="003D5E79" w:rsidP="007F22D1">
    <w:pPr>
      <w:pStyle w:val="Footer"/>
      <w:pBdr>
        <w:bottom w:val="double" w:sz="12" w:space="0" w:color="auto"/>
      </w:pBdr>
      <w:spacing w:after="120"/>
      <w:rPr>
        <w:rFonts w:ascii="Arial" w:hAnsi="Arial" w:cs="Arial"/>
        <w:sz w:val="2"/>
        <w:szCs w:val="16"/>
      </w:rPr>
    </w:pPr>
  </w:p>
  <w:tbl>
    <w:tblPr>
      <w:tblW w:w="4910" w:type="pct"/>
      <w:jc w:val="center"/>
      <w:tblLayout w:type="fixed"/>
      <w:tblCellMar>
        <w:left w:w="115" w:type="dxa"/>
        <w:right w:w="115" w:type="dxa"/>
      </w:tblCellMar>
      <w:tblLook w:val="01E0" w:firstRow="1" w:lastRow="1" w:firstColumn="1" w:lastColumn="1" w:noHBand="0" w:noVBand="0"/>
    </w:tblPr>
    <w:tblGrid>
      <w:gridCol w:w="3679"/>
      <w:gridCol w:w="5891"/>
      <w:gridCol w:w="3383"/>
    </w:tblGrid>
    <w:tr w:rsidR="003D5E79" w:rsidTr="00C11BC4">
      <w:trPr>
        <w:jc w:val="center"/>
      </w:trPr>
      <w:tc>
        <w:tcPr>
          <w:tcW w:w="1420" w:type="pct"/>
        </w:tcPr>
        <w:p w:rsidR="003D5E79" w:rsidRPr="005C154A" w:rsidRDefault="003D5E79" w:rsidP="00C11BC4">
          <w:pPr>
            <w:pStyle w:val="Footer"/>
            <w:spacing w:after="0"/>
          </w:pPr>
          <w:r>
            <w:rPr>
              <w:noProof/>
            </w:rPr>
            <w:drawing>
              <wp:inline distT="0" distB="0" distL="0" distR="0" wp14:anchorId="6BF04F3C" wp14:editId="7D1C9B31">
                <wp:extent cx="1391285" cy="492760"/>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1285" cy="492760"/>
                        </a:xfrm>
                        <a:prstGeom prst="rect">
                          <a:avLst/>
                        </a:prstGeom>
                        <a:noFill/>
                        <a:ln>
                          <a:noFill/>
                        </a:ln>
                      </pic:spPr>
                    </pic:pic>
                  </a:graphicData>
                </a:graphic>
              </wp:inline>
            </w:drawing>
          </w:r>
        </w:p>
      </w:tc>
      <w:tc>
        <w:tcPr>
          <w:tcW w:w="2274" w:type="pct"/>
        </w:tcPr>
        <w:p w:rsidR="003D5E79" w:rsidRPr="00C11BC4" w:rsidRDefault="003D5E79" w:rsidP="00C11BC4">
          <w:pPr>
            <w:pStyle w:val="NoSpacing"/>
            <w:jc w:val="center"/>
            <w:rPr>
              <w:rStyle w:val="PageNumber"/>
              <w:rFonts w:ascii="Arial" w:hAnsi="Arial" w:cs="Arial"/>
              <w:sz w:val="18"/>
              <w:szCs w:val="18"/>
            </w:rPr>
          </w:pPr>
          <w:r w:rsidRPr="00C11BC4">
            <w:rPr>
              <w:rStyle w:val="PageNumber"/>
              <w:rFonts w:ascii="Arial" w:hAnsi="Arial" w:cs="Arial"/>
              <w:sz w:val="18"/>
              <w:szCs w:val="18"/>
            </w:rPr>
            <w:t xml:space="preserve">Page </w:t>
          </w:r>
          <w:r w:rsidRPr="00C11BC4">
            <w:rPr>
              <w:rStyle w:val="PageNumber"/>
              <w:rFonts w:ascii="Arial" w:hAnsi="Arial" w:cs="Arial"/>
              <w:sz w:val="18"/>
              <w:szCs w:val="18"/>
            </w:rPr>
            <w:fldChar w:fldCharType="begin"/>
          </w:r>
          <w:r w:rsidRPr="00C11BC4">
            <w:rPr>
              <w:rStyle w:val="PageNumber"/>
              <w:rFonts w:ascii="Arial" w:hAnsi="Arial" w:cs="Arial"/>
              <w:sz w:val="18"/>
              <w:szCs w:val="18"/>
            </w:rPr>
            <w:instrText xml:space="preserve"> PAGE </w:instrText>
          </w:r>
          <w:r w:rsidRPr="00C11BC4">
            <w:rPr>
              <w:rStyle w:val="PageNumber"/>
              <w:rFonts w:ascii="Arial" w:hAnsi="Arial" w:cs="Arial"/>
              <w:sz w:val="18"/>
              <w:szCs w:val="18"/>
            </w:rPr>
            <w:fldChar w:fldCharType="separate"/>
          </w:r>
          <w:r w:rsidR="009916B6">
            <w:rPr>
              <w:rStyle w:val="PageNumber"/>
              <w:rFonts w:ascii="Arial" w:hAnsi="Arial" w:cs="Arial"/>
              <w:noProof/>
              <w:sz w:val="18"/>
              <w:szCs w:val="18"/>
            </w:rPr>
            <w:t>9</w:t>
          </w:r>
          <w:r w:rsidRPr="00C11BC4">
            <w:rPr>
              <w:rStyle w:val="PageNumber"/>
              <w:rFonts w:ascii="Arial" w:hAnsi="Arial" w:cs="Arial"/>
              <w:sz w:val="18"/>
              <w:szCs w:val="18"/>
            </w:rPr>
            <w:fldChar w:fldCharType="end"/>
          </w:r>
          <w:r w:rsidRPr="00C11BC4">
            <w:rPr>
              <w:rStyle w:val="PageNumber"/>
              <w:rFonts w:ascii="Arial" w:hAnsi="Arial" w:cs="Arial"/>
              <w:sz w:val="18"/>
              <w:szCs w:val="18"/>
            </w:rPr>
            <w:t xml:space="preserve"> of </w:t>
          </w:r>
          <w:r w:rsidRPr="00C11BC4">
            <w:rPr>
              <w:rStyle w:val="PageNumber"/>
              <w:rFonts w:ascii="Arial" w:hAnsi="Arial" w:cs="Arial"/>
              <w:sz w:val="18"/>
              <w:szCs w:val="18"/>
            </w:rPr>
            <w:fldChar w:fldCharType="begin"/>
          </w:r>
          <w:r w:rsidRPr="00C11BC4">
            <w:rPr>
              <w:rStyle w:val="PageNumber"/>
              <w:rFonts w:ascii="Arial" w:hAnsi="Arial" w:cs="Arial"/>
              <w:sz w:val="18"/>
              <w:szCs w:val="18"/>
            </w:rPr>
            <w:instrText xml:space="preserve"> NUMPAGES </w:instrText>
          </w:r>
          <w:r w:rsidRPr="00C11BC4">
            <w:rPr>
              <w:rStyle w:val="PageNumber"/>
              <w:rFonts w:ascii="Arial" w:hAnsi="Arial" w:cs="Arial"/>
              <w:sz w:val="18"/>
              <w:szCs w:val="18"/>
            </w:rPr>
            <w:fldChar w:fldCharType="separate"/>
          </w:r>
          <w:r w:rsidR="009916B6">
            <w:rPr>
              <w:rStyle w:val="PageNumber"/>
              <w:rFonts w:ascii="Arial" w:hAnsi="Arial" w:cs="Arial"/>
              <w:noProof/>
              <w:sz w:val="18"/>
              <w:szCs w:val="18"/>
            </w:rPr>
            <w:t>19</w:t>
          </w:r>
          <w:r w:rsidRPr="00C11BC4">
            <w:rPr>
              <w:rStyle w:val="PageNumber"/>
              <w:rFonts w:ascii="Arial" w:hAnsi="Arial" w:cs="Arial"/>
              <w:sz w:val="18"/>
              <w:szCs w:val="18"/>
            </w:rPr>
            <w:fldChar w:fldCharType="end"/>
          </w:r>
        </w:p>
        <w:p w:rsidR="003D5E79" w:rsidRDefault="003D5E79" w:rsidP="008A4984">
          <w:pPr>
            <w:pStyle w:val="Footer"/>
            <w:spacing w:after="0"/>
            <w:jc w:val="center"/>
          </w:pPr>
          <w:r>
            <w:rPr>
              <w:rFonts w:ascii="Arial" w:hAnsi="Arial" w:cs="Arial"/>
              <w:sz w:val="18"/>
              <w:szCs w:val="18"/>
            </w:rPr>
            <w:t>Copyright 2017</w:t>
          </w:r>
          <w:r w:rsidRPr="008A4984">
            <w:rPr>
              <w:rFonts w:ascii="Arial" w:hAnsi="Arial" w:cs="Arial"/>
              <w:sz w:val="18"/>
              <w:szCs w:val="18"/>
            </w:rPr>
            <w:t xml:space="preserve"> • </w:t>
          </w:r>
          <w:r w:rsidRPr="00C11BC4">
            <w:rPr>
              <w:rFonts w:ascii="Arial" w:hAnsi="Arial" w:cs="Arial"/>
              <w:sz w:val="18"/>
              <w:szCs w:val="18"/>
            </w:rPr>
            <w:t xml:space="preserve">Review Completed on </w:t>
          </w:r>
          <w:r>
            <w:rPr>
              <w:rFonts w:ascii="Arial" w:hAnsi="Arial" w:cs="Arial"/>
              <w:sz w:val="18"/>
              <w:szCs w:val="18"/>
            </w:rPr>
            <w:t>5/9/2017</w:t>
          </w:r>
        </w:p>
      </w:tc>
      <w:tc>
        <w:tcPr>
          <w:tcW w:w="1306" w:type="pct"/>
        </w:tcPr>
        <w:p w:rsidR="003D5E79" w:rsidRDefault="003D5E79" w:rsidP="00C11BC4">
          <w:pPr>
            <w:pStyle w:val="Footer"/>
            <w:spacing w:after="0"/>
            <w:jc w:val="right"/>
          </w:pPr>
        </w:p>
      </w:tc>
    </w:tr>
  </w:tbl>
  <w:p w:rsidR="003D5E79" w:rsidRPr="00071184" w:rsidRDefault="003D5E79" w:rsidP="00071184">
    <w:pPr>
      <w:pStyle w:val="NoSpacing"/>
      <w:rPr>
        <w:rFonts w:ascii="Arial" w:hAnsi="Arial" w:cs="Arial"/>
        <w:sz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5E79" w:rsidRPr="00071184" w:rsidRDefault="003D5E79" w:rsidP="007F22D1">
    <w:pPr>
      <w:pStyle w:val="Footer"/>
      <w:pBdr>
        <w:bottom w:val="double" w:sz="12" w:space="0" w:color="auto"/>
      </w:pBdr>
      <w:spacing w:after="120"/>
      <w:rPr>
        <w:rFonts w:ascii="Arial" w:hAnsi="Arial" w:cs="Arial"/>
        <w:sz w:val="2"/>
        <w:szCs w:val="16"/>
      </w:rPr>
    </w:pPr>
  </w:p>
  <w:tbl>
    <w:tblPr>
      <w:tblW w:w="4910" w:type="pct"/>
      <w:jc w:val="center"/>
      <w:tblLayout w:type="fixed"/>
      <w:tblCellMar>
        <w:left w:w="115" w:type="dxa"/>
        <w:right w:w="115" w:type="dxa"/>
      </w:tblCellMar>
      <w:tblLook w:val="01E0" w:firstRow="1" w:lastRow="1" w:firstColumn="1" w:lastColumn="1" w:noHBand="0" w:noVBand="0"/>
    </w:tblPr>
    <w:tblGrid>
      <w:gridCol w:w="2674"/>
      <w:gridCol w:w="4283"/>
      <w:gridCol w:w="2460"/>
    </w:tblGrid>
    <w:tr w:rsidR="003D5E79" w:rsidTr="00C11BC4">
      <w:trPr>
        <w:jc w:val="center"/>
      </w:trPr>
      <w:tc>
        <w:tcPr>
          <w:tcW w:w="1420" w:type="pct"/>
        </w:tcPr>
        <w:p w:rsidR="003D5E79" w:rsidRPr="005C154A" w:rsidRDefault="003D5E79" w:rsidP="00C11BC4">
          <w:pPr>
            <w:pStyle w:val="Footer"/>
            <w:spacing w:after="0"/>
          </w:pPr>
          <w:r>
            <w:rPr>
              <w:noProof/>
            </w:rPr>
            <w:drawing>
              <wp:inline distT="0" distB="0" distL="0" distR="0" wp14:anchorId="0A6C7CB9" wp14:editId="7EF96F63">
                <wp:extent cx="1391285" cy="492760"/>
                <wp:effectExtent l="0" t="0" r="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1285" cy="492760"/>
                        </a:xfrm>
                        <a:prstGeom prst="rect">
                          <a:avLst/>
                        </a:prstGeom>
                        <a:noFill/>
                        <a:ln>
                          <a:noFill/>
                        </a:ln>
                      </pic:spPr>
                    </pic:pic>
                  </a:graphicData>
                </a:graphic>
              </wp:inline>
            </w:drawing>
          </w:r>
        </w:p>
      </w:tc>
      <w:tc>
        <w:tcPr>
          <w:tcW w:w="2274" w:type="pct"/>
        </w:tcPr>
        <w:p w:rsidR="003D5E79" w:rsidRPr="00C11BC4" w:rsidRDefault="003D5E79" w:rsidP="00C11BC4">
          <w:pPr>
            <w:pStyle w:val="NoSpacing"/>
            <w:jc w:val="center"/>
            <w:rPr>
              <w:rStyle w:val="PageNumber"/>
              <w:rFonts w:ascii="Arial" w:hAnsi="Arial" w:cs="Arial"/>
              <w:sz w:val="18"/>
              <w:szCs w:val="18"/>
            </w:rPr>
          </w:pPr>
          <w:r w:rsidRPr="00C11BC4">
            <w:rPr>
              <w:rStyle w:val="PageNumber"/>
              <w:rFonts w:ascii="Arial" w:hAnsi="Arial" w:cs="Arial"/>
              <w:sz w:val="18"/>
              <w:szCs w:val="18"/>
            </w:rPr>
            <w:t xml:space="preserve">Page </w:t>
          </w:r>
          <w:r w:rsidRPr="00C11BC4">
            <w:rPr>
              <w:rStyle w:val="PageNumber"/>
              <w:rFonts w:ascii="Arial" w:hAnsi="Arial" w:cs="Arial"/>
              <w:sz w:val="18"/>
              <w:szCs w:val="18"/>
            </w:rPr>
            <w:fldChar w:fldCharType="begin"/>
          </w:r>
          <w:r w:rsidRPr="00C11BC4">
            <w:rPr>
              <w:rStyle w:val="PageNumber"/>
              <w:rFonts w:ascii="Arial" w:hAnsi="Arial" w:cs="Arial"/>
              <w:sz w:val="18"/>
              <w:szCs w:val="18"/>
            </w:rPr>
            <w:instrText xml:space="preserve"> PAGE </w:instrText>
          </w:r>
          <w:r w:rsidRPr="00C11BC4">
            <w:rPr>
              <w:rStyle w:val="PageNumber"/>
              <w:rFonts w:ascii="Arial" w:hAnsi="Arial" w:cs="Arial"/>
              <w:sz w:val="18"/>
              <w:szCs w:val="18"/>
            </w:rPr>
            <w:fldChar w:fldCharType="separate"/>
          </w:r>
          <w:r w:rsidR="009916B6">
            <w:rPr>
              <w:rStyle w:val="PageNumber"/>
              <w:rFonts w:ascii="Arial" w:hAnsi="Arial" w:cs="Arial"/>
              <w:noProof/>
              <w:sz w:val="18"/>
              <w:szCs w:val="18"/>
            </w:rPr>
            <w:t>12</w:t>
          </w:r>
          <w:r w:rsidRPr="00C11BC4">
            <w:rPr>
              <w:rStyle w:val="PageNumber"/>
              <w:rFonts w:ascii="Arial" w:hAnsi="Arial" w:cs="Arial"/>
              <w:sz w:val="18"/>
              <w:szCs w:val="18"/>
            </w:rPr>
            <w:fldChar w:fldCharType="end"/>
          </w:r>
          <w:r w:rsidRPr="00C11BC4">
            <w:rPr>
              <w:rStyle w:val="PageNumber"/>
              <w:rFonts w:ascii="Arial" w:hAnsi="Arial" w:cs="Arial"/>
              <w:sz w:val="18"/>
              <w:szCs w:val="18"/>
            </w:rPr>
            <w:t xml:space="preserve"> of </w:t>
          </w:r>
          <w:r w:rsidRPr="00C11BC4">
            <w:rPr>
              <w:rStyle w:val="PageNumber"/>
              <w:rFonts w:ascii="Arial" w:hAnsi="Arial" w:cs="Arial"/>
              <w:sz w:val="18"/>
              <w:szCs w:val="18"/>
            </w:rPr>
            <w:fldChar w:fldCharType="begin"/>
          </w:r>
          <w:r w:rsidRPr="00C11BC4">
            <w:rPr>
              <w:rStyle w:val="PageNumber"/>
              <w:rFonts w:ascii="Arial" w:hAnsi="Arial" w:cs="Arial"/>
              <w:sz w:val="18"/>
              <w:szCs w:val="18"/>
            </w:rPr>
            <w:instrText xml:space="preserve"> NUMPAGES </w:instrText>
          </w:r>
          <w:r w:rsidRPr="00C11BC4">
            <w:rPr>
              <w:rStyle w:val="PageNumber"/>
              <w:rFonts w:ascii="Arial" w:hAnsi="Arial" w:cs="Arial"/>
              <w:sz w:val="18"/>
              <w:szCs w:val="18"/>
            </w:rPr>
            <w:fldChar w:fldCharType="separate"/>
          </w:r>
          <w:r w:rsidR="009916B6">
            <w:rPr>
              <w:rStyle w:val="PageNumber"/>
              <w:rFonts w:ascii="Arial" w:hAnsi="Arial" w:cs="Arial"/>
              <w:noProof/>
              <w:sz w:val="18"/>
              <w:szCs w:val="18"/>
            </w:rPr>
            <w:t>19</w:t>
          </w:r>
          <w:r w:rsidRPr="00C11BC4">
            <w:rPr>
              <w:rStyle w:val="PageNumber"/>
              <w:rFonts w:ascii="Arial" w:hAnsi="Arial" w:cs="Arial"/>
              <w:sz w:val="18"/>
              <w:szCs w:val="18"/>
            </w:rPr>
            <w:fldChar w:fldCharType="end"/>
          </w:r>
        </w:p>
        <w:p w:rsidR="003D5E79" w:rsidRDefault="003D5E79" w:rsidP="008A4984">
          <w:pPr>
            <w:pStyle w:val="Footer"/>
            <w:spacing w:after="0"/>
            <w:jc w:val="center"/>
          </w:pPr>
          <w:r>
            <w:rPr>
              <w:rFonts w:ascii="Arial" w:hAnsi="Arial" w:cs="Arial"/>
              <w:sz w:val="18"/>
              <w:szCs w:val="18"/>
            </w:rPr>
            <w:t>Copyright 2017</w:t>
          </w:r>
          <w:r w:rsidRPr="008A4984">
            <w:rPr>
              <w:rFonts w:ascii="Arial" w:hAnsi="Arial" w:cs="Arial"/>
              <w:sz w:val="18"/>
              <w:szCs w:val="18"/>
            </w:rPr>
            <w:t xml:space="preserve"> • </w:t>
          </w:r>
          <w:r w:rsidRPr="00C11BC4">
            <w:rPr>
              <w:rFonts w:ascii="Arial" w:hAnsi="Arial" w:cs="Arial"/>
              <w:sz w:val="18"/>
              <w:szCs w:val="18"/>
            </w:rPr>
            <w:t xml:space="preserve">Review Completed on </w:t>
          </w:r>
          <w:r>
            <w:rPr>
              <w:rFonts w:ascii="Arial" w:hAnsi="Arial" w:cs="Arial"/>
              <w:sz w:val="18"/>
              <w:szCs w:val="18"/>
            </w:rPr>
            <w:t>5/9/2017</w:t>
          </w:r>
        </w:p>
      </w:tc>
      <w:tc>
        <w:tcPr>
          <w:tcW w:w="1306" w:type="pct"/>
        </w:tcPr>
        <w:p w:rsidR="003D5E79" w:rsidRDefault="003D5E79" w:rsidP="00C11BC4">
          <w:pPr>
            <w:pStyle w:val="Footer"/>
            <w:spacing w:after="0"/>
            <w:jc w:val="right"/>
          </w:pPr>
        </w:p>
      </w:tc>
    </w:tr>
  </w:tbl>
  <w:p w:rsidR="003D5E79" w:rsidRPr="00071184" w:rsidRDefault="003D5E79" w:rsidP="00071184">
    <w:pPr>
      <w:pStyle w:val="NoSpacing"/>
      <w:rPr>
        <w:rFonts w:ascii="Arial" w:hAnsi="Arial" w:cs="Arial"/>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5E79" w:rsidRDefault="003D5E79" w:rsidP="001E5F88">
      <w:pPr>
        <w:spacing w:after="0" w:line="240" w:lineRule="auto"/>
      </w:pPr>
      <w:r>
        <w:separator/>
      </w:r>
    </w:p>
  </w:footnote>
  <w:footnote w:type="continuationSeparator" w:id="0">
    <w:p w:rsidR="003D5E79" w:rsidRDefault="003D5E79" w:rsidP="001E5F8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5E79" w:rsidRPr="002E4FEA" w:rsidRDefault="003D5E79" w:rsidP="002E4FEA">
    <w:pPr>
      <w:pStyle w:val="Header"/>
      <w:pBdr>
        <w:bottom w:val="double" w:sz="12" w:space="1" w:color="auto"/>
      </w:pBdr>
      <w:rPr>
        <w:rFonts w:ascii="Arial" w:hAnsi="Arial" w:cs="Arial"/>
        <w:color w:val="FF0000"/>
        <w:sz w:val="18"/>
        <w:szCs w:val="18"/>
        <w:u w:val="single"/>
      </w:rPr>
    </w:pPr>
    <w:r>
      <w:rPr>
        <w:rFonts w:ascii="Arial" w:hAnsi="Arial" w:cs="Arial"/>
        <w:sz w:val="18"/>
        <w:szCs w:val="18"/>
        <w:u w:val="single"/>
      </w:rPr>
      <w:t>Drug Formulary Commission Monograph</w:t>
    </w:r>
    <w:r w:rsidRPr="000F4975">
      <w:rPr>
        <w:rFonts w:ascii="Arial" w:hAnsi="Arial" w:cs="Arial"/>
        <w:sz w:val="18"/>
        <w:szCs w:val="18"/>
        <w:u w:val="single"/>
      </w:rPr>
      <w:t>:</w:t>
    </w:r>
    <w:r>
      <w:rPr>
        <w:rFonts w:ascii="Arial" w:hAnsi="Arial" w:cs="Arial"/>
        <w:sz w:val="18"/>
        <w:szCs w:val="18"/>
        <w:u w:val="single"/>
      </w:rPr>
      <w:t xml:space="preserve"> morphine extended-release</w:t>
    </w:r>
    <w:r w:rsidRPr="004226F1">
      <w:rPr>
        <w:rFonts w:ascii="Arial" w:hAnsi="Arial" w:cs="Arial"/>
        <w:sz w:val="18"/>
        <w:szCs w:val="18"/>
        <w:u w:val="single"/>
      </w:rPr>
      <w:t xml:space="preserve"> (</w:t>
    </w:r>
    <w:r>
      <w:rPr>
        <w:rFonts w:ascii="Arial" w:hAnsi="Arial" w:cs="Arial"/>
        <w:sz w:val="18"/>
        <w:szCs w:val="18"/>
        <w:u w:val="single"/>
      </w:rPr>
      <w:t>Arymo</w:t>
    </w:r>
    <w:r w:rsidRPr="004226F1">
      <w:rPr>
        <w:rFonts w:ascii="Arial" w:hAnsi="Arial" w:cs="Arial"/>
        <w:sz w:val="18"/>
        <w:szCs w:val="18"/>
        <w:u w:val="single"/>
        <w:vertAlign w:val="superscript"/>
      </w:rPr>
      <w:t>®</w:t>
    </w:r>
    <w:r>
      <w:rPr>
        <w:rFonts w:ascii="Arial" w:hAnsi="Arial" w:cs="Arial"/>
        <w:sz w:val="18"/>
        <w:szCs w:val="18"/>
        <w:u w:val="single"/>
      </w:rPr>
      <w:t xml:space="preserve"> ER</w:t>
    </w:r>
    <w:r w:rsidRPr="004226F1">
      <w:rPr>
        <w:rFonts w:ascii="Arial" w:hAnsi="Arial" w:cs="Arial"/>
        <w:sz w:val="18"/>
        <w:szCs w:val="18"/>
        <w:u w:val="single"/>
      </w:rPr>
      <w:t>)</w:t>
    </w:r>
    <w:r w:rsidRPr="004226F1">
      <w:rPr>
        <w:rFonts w:ascii="Arial" w:hAnsi="Arial" w:cs="Arial"/>
        <w:sz w:val="18"/>
        <w:szCs w:val="18"/>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22FBF"/>
    <w:multiLevelType w:val="hybridMultilevel"/>
    <w:tmpl w:val="F440C104"/>
    <w:lvl w:ilvl="0" w:tplc="250CC4F6">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04C827B8"/>
    <w:multiLevelType w:val="multilevel"/>
    <w:tmpl w:val="713470E8"/>
    <w:lvl w:ilvl="0">
      <w:start w:val="1"/>
      <w:numFmt w:val="bullet"/>
      <w:lvlText w:val=""/>
      <w:lvlJc w:val="left"/>
      <w:pPr>
        <w:tabs>
          <w:tab w:val="num" w:pos="-7710"/>
        </w:tabs>
        <w:ind w:left="-7710" w:hanging="360"/>
      </w:pPr>
      <w:rPr>
        <w:rFonts w:ascii="Symbol" w:hAnsi="Symbol" w:hint="default"/>
        <w:sz w:val="20"/>
      </w:rPr>
    </w:lvl>
    <w:lvl w:ilvl="1" w:tentative="1">
      <w:start w:val="1"/>
      <w:numFmt w:val="bullet"/>
      <w:lvlText w:val="o"/>
      <w:lvlJc w:val="left"/>
      <w:pPr>
        <w:tabs>
          <w:tab w:val="num" w:pos="-6990"/>
        </w:tabs>
        <w:ind w:left="-6990" w:hanging="360"/>
      </w:pPr>
      <w:rPr>
        <w:rFonts w:ascii="Courier New" w:hAnsi="Courier New" w:hint="default"/>
        <w:sz w:val="20"/>
      </w:rPr>
    </w:lvl>
    <w:lvl w:ilvl="2" w:tentative="1">
      <w:start w:val="1"/>
      <w:numFmt w:val="bullet"/>
      <w:lvlText w:val=""/>
      <w:lvlJc w:val="left"/>
      <w:pPr>
        <w:tabs>
          <w:tab w:val="num" w:pos="-6270"/>
        </w:tabs>
        <w:ind w:left="-6270" w:hanging="360"/>
      </w:pPr>
      <w:rPr>
        <w:rFonts w:ascii="Wingdings" w:hAnsi="Wingdings" w:hint="default"/>
        <w:sz w:val="20"/>
      </w:rPr>
    </w:lvl>
    <w:lvl w:ilvl="3" w:tentative="1">
      <w:start w:val="1"/>
      <w:numFmt w:val="bullet"/>
      <w:lvlText w:val=""/>
      <w:lvlJc w:val="left"/>
      <w:pPr>
        <w:tabs>
          <w:tab w:val="num" w:pos="-5550"/>
        </w:tabs>
        <w:ind w:left="-5550" w:hanging="360"/>
      </w:pPr>
      <w:rPr>
        <w:rFonts w:ascii="Wingdings" w:hAnsi="Wingdings" w:hint="default"/>
        <w:sz w:val="20"/>
      </w:rPr>
    </w:lvl>
    <w:lvl w:ilvl="4" w:tentative="1">
      <w:start w:val="1"/>
      <w:numFmt w:val="bullet"/>
      <w:lvlText w:val=""/>
      <w:lvlJc w:val="left"/>
      <w:pPr>
        <w:tabs>
          <w:tab w:val="num" w:pos="-4830"/>
        </w:tabs>
        <w:ind w:left="-4830" w:hanging="360"/>
      </w:pPr>
      <w:rPr>
        <w:rFonts w:ascii="Wingdings" w:hAnsi="Wingdings" w:hint="default"/>
        <w:sz w:val="20"/>
      </w:rPr>
    </w:lvl>
    <w:lvl w:ilvl="5" w:tentative="1">
      <w:start w:val="1"/>
      <w:numFmt w:val="bullet"/>
      <w:lvlText w:val=""/>
      <w:lvlJc w:val="left"/>
      <w:pPr>
        <w:tabs>
          <w:tab w:val="num" w:pos="-4110"/>
        </w:tabs>
        <w:ind w:left="-4110" w:hanging="360"/>
      </w:pPr>
      <w:rPr>
        <w:rFonts w:ascii="Wingdings" w:hAnsi="Wingdings" w:hint="default"/>
        <w:sz w:val="20"/>
      </w:rPr>
    </w:lvl>
    <w:lvl w:ilvl="6" w:tentative="1">
      <w:start w:val="1"/>
      <w:numFmt w:val="bullet"/>
      <w:lvlText w:val=""/>
      <w:lvlJc w:val="left"/>
      <w:pPr>
        <w:tabs>
          <w:tab w:val="num" w:pos="-3390"/>
        </w:tabs>
        <w:ind w:left="-3390" w:hanging="360"/>
      </w:pPr>
      <w:rPr>
        <w:rFonts w:ascii="Wingdings" w:hAnsi="Wingdings" w:hint="default"/>
        <w:sz w:val="20"/>
      </w:rPr>
    </w:lvl>
    <w:lvl w:ilvl="7" w:tentative="1">
      <w:start w:val="1"/>
      <w:numFmt w:val="bullet"/>
      <w:lvlText w:val=""/>
      <w:lvlJc w:val="left"/>
      <w:pPr>
        <w:tabs>
          <w:tab w:val="num" w:pos="-2670"/>
        </w:tabs>
        <w:ind w:left="-2670" w:hanging="360"/>
      </w:pPr>
      <w:rPr>
        <w:rFonts w:ascii="Wingdings" w:hAnsi="Wingdings" w:hint="default"/>
        <w:sz w:val="20"/>
      </w:rPr>
    </w:lvl>
    <w:lvl w:ilvl="8" w:tentative="1">
      <w:start w:val="1"/>
      <w:numFmt w:val="bullet"/>
      <w:lvlText w:val=""/>
      <w:lvlJc w:val="left"/>
      <w:pPr>
        <w:tabs>
          <w:tab w:val="num" w:pos="-1950"/>
        </w:tabs>
        <w:ind w:left="-1950" w:hanging="360"/>
      </w:pPr>
      <w:rPr>
        <w:rFonts w:ascii="Wingdings" w:hAnsi="Wingdings" w:hint="default"/>
        <w:sz w:val="20"/>
      </w:rPr>
    </w:lvl>
  </w:abstractNum>
  <w:abstractNum w:abstractNumId="2">
    <w:nsid w:val="0C054837"/>
    <w:multiLevelType w:val="multilevel"/>
    <w:tmpl w:val="32F07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41802AB"/>
    <w:multiLevelType w:val="hybridMultilevel"/>
    <w:tmpl w:val="232226AE"/>
    <w:lvl w:ilvl="0" w:tplc="04090001">
      <w:start w:val="1"/>
      <w:numFmt w:val="bullet"/>
      <w:lvlText w:val=""/>
      <w:lvlJc w:val="left"/>
      <w:pPr>
        <w:tabs>
          <w:tab w:val="num" w:pos="360"/>
        </w:tabs>
        <w:ind w:left="360" w:hanging="360"/>
      </w:pPr>
      <w:rPr>
        <w:rFonts w:ascii="Symbol" w:hAnsi="Symbol" w:hint="default"/>
      </w:rPr>
    </w:lvl>
    <w:lvl w:ilvl="1" w:tplc="21787306">
      <w:start w:val="1"/>
      <w:numFmt w:val="bullet"/>
      <w:lvlText w:val="o"/>
      <w:lvlJc w:val="left"/>
      <w:pPr>
        <w:tabs>
          <w:tab w:val="num" w:pos="1080"/>
        </w:tabs>
        <w:ind w:left="1080" w:hanging="360"/>
      </w:pPr>
      <w:rPr>
        <w:rFonts w:ascii="Courier New" w:hAnsi="Courier New" w:cs="Courier New" w:hint="default"/>
        <w:color w:val="0000FF"/>
      </w:rPr>
    </w:lvl>
    <w:lvl w:ilvl="2" w:tplc="69485A78">
      <w:start w:val="1"/>
      <w:numFmt w:val="bullet"/>
      <w:lvlText w:val=""/>
      <w:lvlJc w:val="left"/>
      <w:pPr>
        <w:tabs>
          <w:tab w:val="num" w:pos="1440"/>
        </w:tabs>
        <w:ind w:left="1728" w:hanging="288"/>
      </w:pPr>
      <w:rPr>
        <w:rFonts w:ascii="Symbol" w:hAnsi="Symbol" w:hint="default"/>
        <w:color w:val="auto"/>
        <w:sz w:val="20"/>
        <w:szCs w:val="22"/>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157901DC"/>
    <w:multiLevelType w:val="hybridMultilevel"/>
    <w:tmpl w:val="E74AC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8CF02E8"/>
    <w:multiLevelType w:val="hybridMultilevel"/>
    <w:tmpl w:val="2A0ECDAE"/>
    <w:lvl w:ilvl="0" w:tplc="13CA6DDA">
      <w:start w:val="1"/>
      <w:numFmt w:val="bullet"/>
      <w:lvlText w:val=""/>
      <w:lvlJc w:val="left"/>
      <w:pPr>
        <w:ind w:left="360" w:hanging="360"/>
      </w:pPr>
      <w:rPr>
        <w:rFonts w:ascii="Symbol" w:hAnsi="Symbol" w:hint="default"/>
        <w:color w:val="0033CC"/>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1A6B31BA"/>
    <w:multiLevelType w:val="hybridMultilevel"/>
    <w:tmpl w:val="4508B0DC"/>
    <w:lvl w:ilvl="0" w:tplc="6218D1C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E1B1E0F"/>
    <w:multiLevelType w:val="hybridMultilevel"/>
    <w:tmpl w:val="F0F0AC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0407995"/>
    <w:multiLevelType w:val="hybridMultilevel"/>
    <w:tmpl w:val="4EB0458C"/>
    <w:lvl w:ilvl="0" w:tplc="7FC40492">
      <w:start w:val="1"/>
      <w:numFmt w:val="decimal"/>
      <w:lvlText w:val="%1."/>
      <w:lvlJc w:val="left"/>
      <w:pPr>
        <w:ind w:left="360" w:hanging="360"/>
      </w:pPr>
      <w:rPr>
        <w:rFonts w:ascii="Arial" w:hAnsi="Arial" w:cs="Arial" w:hint="default"/>
        <w:b w:val="0"/>
        <w:color w:val="auto"/>
        <w:sz w:val="20"/>
        <w:szCs w:val="2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2B6C04BA"/>
    <w:multiLevelType w:val="hybridMultilevel"/>
    <w:tmpl w:val="E3362392"/>
    <w:lvl w:ilvl="0" w:tplc="7FC40492">
      <w:start w:val="1"/>
      <w:numFmt w:val="decimal"/>
      <w:lvlText w:val="%1."/>
      <w:lvlJc w:val="left"/>
      <w:pPr>
        <w:ind w:left="720" w:hanging="360"/>
      </w:pPr>
      <w:rPr>
        <w:rFonts w:ascii="Arial" w:hAnsi="Arial" w:cs="Arial" w:hint="default"/>
        <w:b w:val="0"/>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B6F7358"/>
    <w:multiLevelType w:val="hybridMultilevel"/>
    <w:tmpl w:val="A7144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8136D4F"/>
    <w:multiLevelType w:val="hybridMultilevel"/>
    <w:tmpl w:val="32AA2EAC"/>
    <w:lvl w:ilvl="0" w:tplc="04090001">
      <w:start w:val="1"/>
      <w:numFmt w:val="bullet"/>
      <w:lvlText w:val=""/>
      <w:lvlJc w:val="left"/>
      <w:pPr>
        <w:tabs>
          <w:tab w:val="num" w:pos="720"/>
        </w:tabs>
        <w:ind w:left="720" w:hanging="360"/>
      </w:pPr>
      <w:rPr>
        <w:rFonts w:ascii="Symbol" w:hAnsi="Symbol" w:hint="default"/>
      </w:rPr>
    </w:lvl>
    <w:lvl w:ilvl="1" w:tplc="F97A6F28">
      <w:start w:val="1"/>
      <w:numFmt w:val="bullet"/>
      <w:lvlText w:val="o"/>
      <w:lvlJc w:val="left"/>
      <w:pPr>
        <w:tabs>
          <w:tab w:val="num" w:pos="1440"/>
        </w:tabs>
        <w:ind w:left="1440" w:hanging="360"/>
      </w:pPr>
      <w:rPr>
        <w:rFonts w:ascii="Courier New" w:hAnsi="Courier New" w:cs="Courier New"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95779C8"/>
    <w:multiLevelType w:val="hybridMultilevel"/>
    <w:tmpl w:val="E6F0196C"/>
    <w:lvl w:ilvl="0" w:tplc="A4806D56">
      <w:start w:val="1"/>
      <w:numFmt w:val="bullet"/>
      <w:lvlText w:val=""/>
      <w:lvlJc w:val="left"/>
      <w:pPr>
        <w:ind w:left="720" w:hanging="360"/>
      </w:pPr>
      <w:rPr>
        <w:rFonts w:ascii="Symbol" w:hAnsi="Symbol"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AD66780"/>
    <w:multiLevelType w:val="hybridMultilevel"/>
    <w:tmpl w:val="45448D0E"/>
    <w:lvl w:ilvl="0" w:tplc="04090011">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ED183EF0">
      <w:start w:val="1"/>
      <w:numFmt w:val="lowerLetter"/>
      <w:lvlText w:val="%3)"/>
      <w:lvlJc w:val="right"/>
      <w:pPr>
        <w:tabs>
          <w:tab w:val="num" w:pos="1800"/>
        </w:tabs>
        <w:ind w:left="1800" w:hanging="180"/>
      </w:pPr>
      <w:rPr>
        <w:rFonts w:ascii="Arial" w:eastAsia="Calibri" w:hAnsi="Arial" w:cs="Arial"/>
      </w:r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nsid w:val="3CD337F8"/>
    <w:multiLevelType w:val="hybridMultilevel"/>
    <w:tmpl w:val="C35E82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3FF72D6E"/>
    <w:multiLevelType w:val="hybridMultilevel"/>
    <w:tmpl w:val="5C78E9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41EE0243"/>
    <w:multiLevelType w:val="hybridMultilevel"/>
    <w:tmpl w:val="F7DEB056"/>
    <w:lvl w:ilvl="0" w:tplc="6A3016F6">
      <w:start w:val="1"/>
      <w:numFmt w:val="decimal"/>
      <w:lvlText w:val="%1."/>
      <w:lvlJc w:val="left"/>
      <w:pPr>
        <w:ind w:left="720" w:hanging="360"/>
      </w:pPr>
      <w:rPr>
        <w:rFonts w:ascii="Arial" w:hAnsi="Arial" w:cs="Arial"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2B71BFB"/>
    <w:multiLevelType w:val="hybridMultilevel"/>
    <w:tmpl w:val="63088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9C60071"/>
    <w:multiLevelType w:val="hybridMultilevel"/>
    <w:tmpl w:val="F1F02E16"/>
    <w:lvl w:ilvl="0" w:tplc="0409000F">
      <w:start w:val="1"/>
      <w:numFmt w:val="decimal"/>
      <w:lvlText w:val="%1."/>
      <w:lvlJc w:val="left"/>
      <w:pPr>
        <w:ind w:left="1062" w:hanging="360"/>
      </w:pPr>
    </w:lvl>
    <w:lvl w:ilvl="1" w:tplc="04090019" w:tentative="1">
      <w:start w:val="1"/>
      <w:numFmt w:val="lowerLetter"/>
      <w:lvlText w:val="%2."/>
      <w:lvlJc w:val="left"/>
      <w:pPr>
        <w:ind w:left="1782" w:hanging="360"/>
      </w:pPr>
    </w:lvl>
    <w:lvl w:ilvl="2" w:tplc="0409001B" w:tentative="1">
      <w:start w:val="1"/>
      <w:numFmt w:val="lowerRoman"/>
      <w:lvlText w:val="%3."/>
      <w:lvlJc w:val="right"/>
      <w:pPr>
        <w:ind w:left="2502" w:hanging="180"/>
      </w:pPr>
    </w:lvl>
    <w:lvl w:ilvl="3" w:tplc="0409000F" w:tentative="1">
      <w:start w:val="1"/>
      <w:numFmt w:val="decimal"/>
      <w:lvlText w:val="%4."/>
      <w:lvlJc w:val="left"/>
      <w:pPr>
        <w:ind w:left="3222" w:hanging="360"/>
      </w:pPr>
    </w:lvl>
    <w:lvl w:ilvl="4" w:tplc="04090019" w:tentative="1">
      <w:start w:val="1"/>
      <w:numFmt w:val="lowerLetter"/>
      <w:lvlText w:val="%5."/>
      <w:lvlJc w:val="left"/>
      <w:pPr>
        <w:ind w:left="3942" w:hanging="360"/>
      </w:pPr>
    </w:lvl>
    <w:lvl w:ilvl="5" w:tplc="0409001B" w:tentative="1">
      <w:start w:val="1"/>
      <w:numFmt w:val="lowerRoman"/>
      <w:lvlText w:val="%6."/>
      <w:lvlJc w:val="right"/>
      <w:pPr>
        <w:ind w:left="4662" w:hanging="180"/>
      </w:pPr>
    </w:lvl>
    <w:lvl w:ilvl="6" w:tplc="0409000F" w:tentative="1">
      <w:start w:val="1"/>
      <w:numFmt w:val="decimal"/>
      <w:lvlText w:val="%7."/>
      <w:lvlJc w:val="left"/>
      <w:pPr>
        <w:ind w:left="5382" w:hanging="360"/>
      </w:pPr>
    </w:lvl>
    <w:lvl w:ilvl="7" w:tplc="04090019" w:tentative="1">
      <w:start w:val="1"/>
      <w:numFmt w:val="lowerLetter"/>
      <w:lvlText w:val="%8."/>
      <w:lvlJc w:val="left"/>
      <w:pPr>
        <w:ind w:left="6102" w:hanging="360"/>
      </w:pPr>
    </w:lvl>
    <w:lvl w:ilvl="8" w:tplc="0409001B" w:tentative="1">
      <w:start w:val="1"/>
      <w:numFmt w:val="lowerRoman"/>
      <w:lvlText w:val="%9."/>
      <w:lvlJc w:val="right"/>
      <w:pPr>
        <w:ind w:left="6822" w:hanging="180"/>
      </w:pPr>
    </w:lvl>
  </w:abstractNum>
  <w:abstractNum w:abstractNumId="19">
    <w:nsid w:val="4D021C46"/>
    <w:multiLevelType w:val="multilevel"/>
    <w:tmpl w:val="A802C6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0201A80"/>
    <w:multiLevelType w:val="hybridMultilevel"/>
    <w:tmpl w:val="CE8EDD3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52FA0D73"/>
    <w:multiLevelType w:val="hybridMultilevel"/>
    <w:tmpl w:val="74DC82CA"/>
    <w:lvl w:ilvl="0" w:tplc="0E04EBF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F9529F2"/>
    <w:multiLevelType w:val="hybridMultilevel"/>
    <w:tmpl w:val="DBDE6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B51449D"/>
    <w:multiLevelType w:val="hybridMultilevel"/>
    <w:tmpl w:val="0E368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DE53C36"/>
    <w:multiLevelType w:val="hybridMultilevel"/>
    <w:tmpl w:val="50CAED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0"/>
  </w:num>
  <w:num w:numId="2">
    <w:abstractNumId w:val="11"/>
  </w:num>
  <w:num w:numId="3">
    <w:abstractNumId w:val="13"/>
  </w:num>
  <w:num w:numId="4">
    <w:abstractNumId w:val="1"/>
  </w:num>
  <w:num w:numId="5">
    <w:abstractNumId w:val="2"/>
  </w:num>
  <w:num w:numId="6">
    <w:abstractNumId w:val="19"/>
  </w:num>
  <w:num w:numId="7">
    <w:abstractNumId w:val="23"/>
  </w:num>
  <w:num w:numId="8">
    <w:abstractNumId w:val="3"/>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15"/>
  </w:num>
  <w:num w:numId="12">
    <w:abstractNumId w:val="24"/>
  </w:num>
  <w:num w:numId="13">
    <w:abstractNumId w:val="0"/>
  </w:num>
  <w:num w:numId="14">
    <w:abstractNumId w:val="8"/>
  </w:num>
  <w:num w:numId="15">
    <w:abstractNumId w:val="4"/>
  </w:num>
  <w:num w:numId="16">
    <w:abstractNumId w:val="10"/>
  </w:num>
  <w:num w:numId="17">
    <w:abstractNumId w:val="21"/>
  </w:num>
  <w:num w:numId="18">
    <w:abstractNumId w:val="18"/>
  </w:num>
  <w:num w:numId="19">
    <w:abstractNumId w:val="12"/>
  </w:num>
  <w:num w:numId="20">
    <w:abstractNumId w:val="6"/>
  </w:num>
  <w:num w:numId="21">
    <w:abstractNumId w:val="7"/>
  </w:num>
  <w:num w:numId="22">
    <w:abstractNumId w:val="22"/>
  </w:num>
  <w:num w:numId="23">
    <w:abstractNumId w:val="9"/>
  </w:num>
  <w:num w:numId="24">
    <w:abstractNumId w:val="17"/>
  </w:num>
  <w:num w:numId="25">
    <w:abstractNumId w:val="16"/>
  </w:num>
  <w:num w:numId="26">
    <w:abstractNumId w:val="1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4171"/>
    <w:rsid w:val="00000994"/>
    <w:rsid w:val="00001284"/>
    <w:rsid w:val="000022F3"/>
    <w:rsid w:val="00002A01"/>
    <w:rsid w:val="00002BE5"/>
    <w:rsid w:val="00002F2E"/>
    <w:rsid w:val="00003AC5"/>
    <w:rsid w:val="00004469"/>
    <w:rsid w:val="0000619E"/>
    <w:rsid w:val="00007949"/>
    <w:rsid w:val="0001042C"/>
    <w:rsid w:val="00012DEA"/>
    <w:rsid w:val="000130B1"/>
    <w:rsid w:val="000154A0"/>
    <w:rsid w:val="00017BEF"/>
    <w:rsid w:val="00017E9E"/>
    <w:rsid w:val="0002008E"/>
    <w:rsid w:val="00020A18"/>
    <w:rsid w:val="00020DBE"/>
    <w:rsid w:val="00021D4C"/>
    <w:rsid w:val="00022196"/>
    <w:rsid w:val="00023998"/>
    <w:rsid w:val="00024206"/>
    <w:rsid w:val="00032D3C"/>
    <w:rsid w:val="00035A44"/>
    <w:rsid w:val="00035B4E"/>
    <w:rsid w:val="00036519"/>
    <w:rsid w:val="000401E7"/>
    <w:rsid w:val="00041FC8"/>
    <w:rsid w:val="00043847"/>
    <w:rsid w:val="00044E37"/>
    <w:rsid w:val="00046987"/>
    <w:rsid w:val="0005035A"/>
    <w:rsid w:val="000537EE"/>
    <w:rsid w:val="000569E3"/>
    <w:rsid w:val="000616DB"/>
    <w:rsid w:val="00066810"/>
    <w:rsid w:val="00070D57"/>
    <w:rsid w:val="00071184"/>
    <w:rsid w:val="00071643"/>
    <w:rsid w:val="000756CD"/>
    <w:rsid w:val="00076356"/>
    <w:rsid w:val="00076464"/>
    <w:rsid w:val="000776FD"/>
    <w:rsid w:val="00077C7E"/>
    <w:rsid w:val="00080C8B"/>
    <w:rsid w:val="00081BA6"/>
    <w:rsid w:val="00084F1A"/>
    <w:rsid w:val="000860CC"/>
    <w:rsid w:val="00086B7E"/>
    <w:rsid w:val="000871AB"/>
    <w:rsid w:val="000873C0"/>
    <w:rsid w:val="000875C4"/>
    <w:rsid w:val="000878AD"/>
    <w:rsid w:val="00090E9C"/>
    <w:rsid w:val="000914E8"/>
    <w:rsid w:val="00091A1E"/>
    <w:rsid w:val="000958C3"/>
    <w:rsid w:val="00096264"/>
    <w:rsid w:val="0009633C"/>
    <w:rsid w:val="00096DB9"/>
    <w:rsid w:val="00097922"/>
    <w:rsid w:val="000A0219"/>
    <w:rsid w:val="000A09E6"/>
    <w:rsid w:val="000A1B53"/>
    <w:rsid w:val="000A21B4"/>
    <w:rsid w:val="000A23C9"/>
    <w:rsid w:val="000A30B4"/>
    <w:rsid w:val="000A3186"/>
    <w:rsid w:val="000A3FAA"/>
    <w:rsid w:val="000A41C7"/>
    <w:rsid w:val="000A5F73"/>
    <w:rsid w:val="000A6BC9"/>
    <w:rsid w:val="000A6DC8"/>
    <w:rsid w:val="000B058A"/>
    <w:rsid w:val="000B3401"/>
    <w:rsid w:val="000B40B7"/>
    <w:rsid w:val="000B5619"/>
    <w:rsid w:val="000B5D8B"/>
    <w:rsid w:val="000B6100"/>
    <w:rsid w:val="000B6AF9"/>
    <w:rsid w:val="000B7311"/>
    <w:rsid w:val="000C0564"/>
    <w:rsid w:val="000C0C98"/>
    <w:rsid w:val="000C0D2D"/>
    <w:rsid w:val="000C143E"/>
    <w:rsid w:val="000C2216"/>
    <w:rsid w:val="000C3556"/>
    <w:rsid w:val="000C3D2E"/>
    <w:rsid w:val="000C4953"/>
    <w:rsid w:val="000C4C8F"/>
    <w:rsid w:val="000D193B"/>
    <w:rsid w:val="000D2531"/>
    <w:rsid w:val="000D2B95"/>
    <w:rsid w:val="000D3669"/>
    <w:rsid w:val="000D3BA2"/>
    <w:rsid w:val="000D4142"/>
    <w:rsid w:val="000D4F05"/>
    <w:rsid w:val="000D5EE3"/>
    <w:rsid w:val="000D677D"/>
    <w:rsid w:val="000E049B"/>
    <w:rsid w:val="000E0763"/>
    <w:rsid w:val="000E29CF"/>
    <w:rsid w:val="000E46FF"/>
    <w:rsid w:val="000E5038"/>
    <w:rsid w:val="000E6890"/>
    <w:rsid w:val="000E6E8D"/>
    <w:rsid w:val="000F132F"/>
    <w:rsid w:val="000F1EE0"/>
    <w:rsid w:val="000F4975"/>
    <w:rsid w:val="000F4D6D"/>
    <w:rsid w:val="000F5728"/>
    <w:rsid w:val="000F7B71"/>
    <w:rsid w:val="00100784"/>
    <w:rsid w:val="00103E40"/>
    <w:rsid w:val="00104FE4"/>
    <w:rsid w:val="00105370"/>
    <w:rsid w:val="00105685"/>
    <w:rsid w:val="001074E4"/>
    <w:rsid w:val="00107E0F"/>
    <w:rsid w:val="001110F0"/>
    <w:rsid w:val="00111FF8"/>
    <w:rsid w:val="00114EC9"/>
    <w:rsid w:val="001175C2"/>
    <w:rsid w:val="0012217B"/>
    <w:rsid w:val="00123D19"/>
    <w:rsid w:val="00124A17"/>
    <w:rsid w:val="00125467"/>
    <w:rsid w:val="001302AF"/>
    <w:rsid w:val="00131F3A"/>
    <w:rsid w:val="001331CA"/>
    <w:rsid w:val="0013405C"/>
    <w:rsid w:val="00134B51"/>
    <w:rsid w:val="001350F9"/>
    <w:rsid w:val="00135AF1"/>
    <w:rsid w:val="001360E8"/>
    <w:rsid w:val="00137C1F"/>
    <w:rsid w:val="00140859"/>
    <w:rsid w:val="001417E9"/>
    <w:rsid w:val="001421D0"/>
    <w:rsid w:val="00142914"/>
    <w:rsid w:val="00146708"/>
    <w:rsid w:val="00146956"/>
    <w:rsid w:val="00147A3E"/>
    <w:rsid w:val="00147B6E"/>
    <w:rsid w:val="00147C05"/>
    <w:rsid w:val="00150F67"/>
    <w:rsid w:val="001522E0"/>
    <w:rsid w:val="00155232"/>
    <w:rsid w:val="00161C5D"/>
    <w:rsid w:val="00162B15"/>
    <w:rsid w:val="00164191"/>
    <w:rsid w:val="00164A30"/>
    <w:rsid w:val="00165704"/>
    <w:rsid w:val="001723DB"/>
    <w:rsid w:val="001740BE"/>
    <w:rsid w:val="001742BC"/>
    <w:rsid w:val="001744BA"/>
    <w:rsid w:val="0017683D"/>
    <w:rsid w:val="00176D14"/>
    <w:rsid w:val="00180190"/>
    <w:rsid w:val="001811FE"/>
    <w:rsid w:val="001820A7"/>
    <w:rsid w:val="00182F9B"/>
    <w:rsid w:val="001843C5"/>
    <w:rsid w:val="00184585"/>
    <w:rsid w:val="00184EC9"/>
    <w:rsid w:val="001861F2"/>
    <w:rsid w:val="00187660"/>
    <w:rsid w:val="0019074D"/>
    <w:rsid w:val="00190B26"/>
    <w:rsid w:val="00190D1E"/>
    <w:rsid w:val="00192A63"/>
    <w:rsid w:val="00193A65"/>
    <w:rsid w:val="0019441C"/>
    <w:rsid w:val="00194895"/>
    <w:rsid w:val="001950F9"/>
    <w:rsid w:val="0019762B"/>
    <w:rsid w:val="001A032B"/>
    <w:rsid w:val="001A3DE1"/>
    <w:rsid w:val="001A5109"/>
    <w:rsid w:val="001A54FB"/>
    <w:rsid w:val="001A5BB9"/>
    <w:rsid w:val="001A6ED9"/>
    <w:rsid w:val="001A70F1"/>
    <w:rsid w:val="001A7F52"/>
    <w:rsid w:val="001B0A26"/>
    <w:rsid w:val="001B2859"/>
    <w:rsid w:val="001B2AD0"/>
    <w:rsid w:val="001B2E14"/>
    <w:rsid w:val="001B3508"/>
    <w:rsid w:val="001B35F6"/>
    <w:rsid w:val="001B7F23"/>
    <w:rsid w:val="001C1316"/>
    <w:rsid w:val="001C18D9"/>
    <w:rsid w:val="001C2825"/>
    <w:rsid w:val="001C3225"/>
    <w:rsid w:val="001C36B4"/>
    <w:rsid w:val="001C5893"/>
    <w:rsid w:val="001C72B1"/>
    <w:rsid w:val="001C76B9"/>
    <w:rsid w:val="001D194F"/>
    <w:rsid w:val="001D198E"/>
    <w:rsid w:val="001D2E54"/>
    <w:rsid w:val="001D3C7A"/>
    <w:rsid w:val="001D4078"/>
    <w:rsid w:val="001D7BDB"/>
    <w:rsid w:val="001E00DD"/>
    <w:rsid w:val="001E2A1A"/>
    <w:rsid w:val="001E2C80"/>
    <w:rsid w:val="001E36EC"/>
    <w:rsid w:val="001E3AF7"/>
    <w:rsid w:val="001E4E9A"/>
    <w:rsid w:val="001E5F88"/>
    <w:rsid w:val="001E694B"/>
    <w:rsid w:val="001F006E"/>
    <w:rsid w:val="001F19B1"/>
    <w:rsid w:val="001F1A7E"/>
    <w:rsid w:val="001F3F59"/>
    <w:rsid w:val="001F5E79"/>
    <w:rsid w:val="001F6324"/>
    <w:rsid w:val="001F6437"/>
    <w:rsid w:val="001F7513"/>
    <w:rsid w:val="001F7CFE"/>
    <w:rsid w:val="001F7E2B"/>
    <w:rsid w:val="00201C3C"/>
    <w:rsid w:val="002020FA"/>
    <w:rsid w:val="00202605"/>
    <w:rsid w:val="002028B0"/>
    <w:rsid w:val="0020592B"/>
    <w:rsid w:val="00210E25"/>
    <w:rsid w:val="0021183C"/>
    <w:rsid w:val="002127A5"/>
    <w:rsid w:val="0021417B"/>
    <w:rsid w:val="0021782F"/>
    <w:rsid w:val="00217AB4"/>
    <w:rsid w:val="00217FE2"/>
    <w:rsid w:val="00224D80"/>
    <w:rsid w:val="00226AFB"/>
    <w:rsid w:val="00227103"/>
    <w:rsid w:val="002279A4"/>
    <w:rsid w:val="00227F5E"/>
    <w:rsid w:val="00230949"/>
    <w:rsid w:val="0023102E"/>
    <w:rsid w:val="00233C28"/>
    <w:rsid w:val="002344B7"/>
    <w:rsid w:val="00234764"/>
    <w:rsid w:val="00234E13"/>
    <w:rsid w:val="0023638B"/>
    <w:rsid w:val="00237628"/>
    <w:rsid w:val="00237A44"/>
    <w:rsid w:val="00241B07"/>
    <w:rsid w:val="002456E8"/>
    <w:rsid w:val="00246A51"/>
    <w:rsid w:val="00246E5F"/>
    <w:rsid w:val="002523F4"/>
    <w:rsid w:val="00253214"/>
    <w:rsid w:val="002532F1"/>
    <w:rsid w:val="00253354"/>
    <w:rsid w:val="002574C5"/>
    <w:rsid w:val="00260908"/>
    <w:rsid w:val="0026215C"/>
    <w:rsid w:val="002662EF"/>
    <w:rsid w:val="00267712"/>
    <w:rsid w:val="002732BC"/>
    <w:rsid w:val="002748A8"/>
    <w:rsid w:val="00274907"/>
    <w:rsid w:val="00274C4E"/>
    <w:rsid w:val="002764C8"/>
    <w:rsid w:val="00276B24"/>
    <w:rsid w:val="00280890"/>
    <w:rsid w:val="002830D0"/>
    <w:rsid w:val="00285A55"/>
    <w:rsid w:val="00285C33"/>
    <w:rsid w:val="00290082"/>
    <w:rsid w:val="0029098E"/>
    <w:rsid w:val="00290D6C"/>
    <w:rsid w:val="00291BAD"/>
    <w:rsid w:val="00291D40"/>
    <w:rsid w:val="002956A5"/>
    <w:rsid w:val="0029592B"/>
    <w:rsid w:val="00297265"/>
    <w:rsid w:val="002A07F7"/>
    <w:rsid w:val="002A0888"/>
    <w:rsid w:val="002A15C7"/>
    <w:rsid w:val="002A1A53"/>
    <w:rsid w:val="002A1FD5"/>
    <w:rsid w:val="002A2397"/>
    <w:rsid w:val="002A281B"/>
    <w:rsid w:val="002A2966"/>
    <w:rsid w:val="002A467C"/>
    <w:rsid w:val="002A5676"/>
    <w:rsid w:val="002A5D34"/>
    <w:rsid w:val="002A62B6"/>
    <w:rsid w:val="002A6481"/>
    <w:rsid w:val="002A6FE8"/>
    <w:rsid w:val="002A7CBA"/>
    <w:rsid w:val="002A7D0D"/>
    <w:rsid w:val="002B0688"/>
    <w:rsid w:val="002B15F5"/>
    <w:rsid w:val="002B30E4"/>
    <w:rsid w:val="002B3721"/>
    <w:rsid w:val="002B4328"/>
    <w:rsid w:val="002B7691"/>
    <w:rsid w:val="002B77D8"/>
    <w:rsid w:val="002B7E9B"/>
    <w:rsid w:val="002C1389"/>
    <w:rsid w:val="002C16A4"/>
    <w:rsid w:val="002C1A10"/>
    <w:rsid w:val="002C26EC"/>
    <w:rsid w:val="002C368C"/>
    <w:rsid w:val="002C641C"/>
    <w:rsid w:val="002D003C"/>
    <w:rsid w:val="002D17A3"/>
    <w:rsid w:val="002D3BCD"/>
    <w:rsid w:val="002D3C9C"/>
    <w:rsid w:val="002D4368"/>
    <w:rsid w:val="002D5E5B"/>
    <w:rsid w:val="002D7B32"/>
    <w:rsid w:val="002E23D1"/>
    <w:rsid w:val="002E3DE5"/>
    <w:rsid w:val="002E4DE6"/>
    <w:rsid w:val="002E4FEA"/>
    <w:rsid w:val="002E50E2"/>
    <w:rsid w:val="002E53A7"/>
    <w:rsid w:val="002E5FA4"/>
    <w:rsid w:val="002E62D2"/>
    <w:rsid w:val="002E6744"/>
    <w:rsid w:val="002E6EED"/>
    <w:rsid w:val="002F0A07"/>
    <w:rsid w:val="002F0DA8"/>
    <w:rsid w:val="002F27A2"/>
    <w:rsid w:val="002F320A"/>
    <w:rsid w:val="002F3DD2"/>
    <w:rsid w:val="002F40FA"/>
    <w:rsid w:val="002F4413"/>
    <w:rsid w:val="002F5305"/>
    <w:rsid w:val="002F788D"/>
    <w:rsid w:val="002F791F"/>
    <w:rsid w:val="002F7BB1"/>
    <w:rsid w:val="003017A0"/>
    <w:rsid w:val="003035AC"/>
    <w:rsid w:val="00303851"/>
    <w:rsid w:val="003058B9"/>
    <w:rsid w:val="0030689D"/>
    <w:rsid w:val="003107C9"/>
    <w:rsid w:val="00311F38"/>
    <w:rsid w:val="0031256C"/>
    <w:rsid w:val="00312586"/>
    <w:rsid w:val="00312D92"/>
    <w:rsid w:val="00312EBF"/>
    <w:rsid w:val="00313254"/>
    <w:rsid w:val="00313407"/>
    <w:rsid w:val="003148E8"/>
    <w:rsid w:val="00317076"/>
    <w:rsid w:val="00323796"/>
    <w:rsid w:val="00323C87"/>
    <w:rsid w:val="00324083"/>
    <w:rsid w:val="003240E1"/>
    <w:rsid w:val="00324FD1"/>
    <w:rsid w:val="003252A9"/>
    <w:rsid w:val="0032549C"/>
    <w:rsid w:val="0032688D"/>
    <w:rsid w:val="003268DE"/>
    <w:rsid w:val="003268F7"/>
    <w:rsid w:val="00326BD0"/>
    <w:rsid w:val="00327E4C"/>
    <w:rsid w:val="00330E09"/>
    <w:rsid w:val="00331AD7"/>
    <w:rsid w:val="003344D9"/>
    <w:rsid w:val="0033496E"/>
    <w:rsid w:val="00335621"/>
    <w:rsid w:val="003367AD"/>
    <w:rsid w:val="00336EF4"/>
    <w:rsid w:val="003371E3"/>
    <w:rsid w:val="0033720B"/>
    <w:rsid w:val="00340B73"/>
    <w:rsid w:val="00346672"/>
    <w:rsid w:val="00346ACA"/>
    <w:rsid w:val="003518FB"/>
    <w:rsid w:val="0035250B"/>
    <w:rsid w:val="00352D7C"/>
    <w:rsid w:val="0035516C"/>
    <w:rsid w:val="003554BE"/>
    <w:rsid w:val="00356F51"/>
    <w:rsid w:val="00361CC8"/>
    <w:rsid w:val="003628DE"/>
    <w:rsid w:val="003640E2"/>
    <w:rsid w:val="00364EDE"/>
    <w:rsid w:val="003652E2"/>
    <w:rsid w:val="00366EED"/>
    <w:rsid w:val="00370F7F"/>
    <w:rsid w:val="003711D7"/>
    <w:rsid w:val="0037154D"/>
    <w:rsid w:val="00372A0A"/>
    <w:rsid w:val="00372B4E"/>
    <w:rsid w:val="00373500"/>
    <w:rsid w:val="00373B99"/>
    <w:rsid w:val="003745C7"/>
    <w:rsid w:val="00377AC8"/>
    <w:rsid w:val="00380931"/>
    <w:rsid w:val="0038101E"/>
    <w:rsid w:val="0038147E"/>
    <w:rsid w:val="0038306A"/>
    <w:rsid w:val="00383488"/>
    <w:rsid w:val="00384199"/>
    <w:rsid w:val="00384366"/>
    <w:rsid w:val="00385781"/>
    <w:rsid w:val="00385A9F"/>
    <w:rsid w:val="00385ECC"/>
    <w:rsid w:val="003866D4"/>
    <w:rsid w:val="00386FE0"/>
    <w:rsid w:val="0038735C"/>
    <w:rsid w:val="00390BED"/>
    <w:rsid w:val="0039107C"/>
    <w:rsid w:val="00391837"/>
    <w:rsid w:val="00391C74"/>
    <w:rsid w:val="003931D3"/>
    <w:rsid w:val="0039355A"/>
    <w:rsid w:val="0039388F"/>
    <w:rsid w:val="00395536"/>
    <w:rsid w:val="00396C34"/>
    <w:rsid w:val="00396DF2"/>
    <w:rsid w:val="003975A2"/>
    <w:rsid w:val="0039790E"/>
    <w:rsid w:val="003A0899"/>
    <w:rsid w:val="003A120E"/>
    <w:rsid w:val="003A1D52"/>
    <w:rsid w:val="003A22B6"/>
    <w:rsid w:val="003A6096"/>
    <w:rsid w:val="003A67F1"/>
    <w:rsid w:val="003B010A"/>
    <w:rsid w:val="003B04FA"/>
    <w:rsid w:val="003B125B"/>
    <w:rsid w:val="003B14B9"/>
    <w:rsid w:val="003B1912"/>
    <w:rsid w:val="003B2312"/>
    <w:rsid w:val="003B4259"/>
    <w:rsid w:val="003B5B3E"/>
    <w:rsid w:val="003B7237"/>
    <w:rsid w:val="003B7C44"/>
    <w:rsid w:val="003C0FEC"/>
    <w:rsid w:val="003C1ACB"/>
    <w:rsid w:val="003C2B14"/>
    <w:rsid w:val="003C68A8"/>
    <w:rsid w:val="003D0E04"/>
    <w:rsid w:val="003D499D"/>
    <w:rsid w:val="003D5E79"/>
    <w:rsid w:val="003D7BBC"/>
    <w:rsid w:val="003E1F82"/>
    <w:rsid w:val="003E241E"/>
    <w:rsid w:val="003E2D98"/>
    <w:rsid w:val="003E2E23"/>
    <w:rsid w:val="003E4E0F"/>
    <w:rsid w:val="003E7337"/>
    <w:rsid w:val="003E7453"/>
    <w:rsid w:val="003E780B"/>
    <w:rsid w:val="003E7B65"/>
    <w:rsid w:val="003F0299"/>
    <w:rsid w:val="003F046B"/>
    <w:rsid w:val="003F05FE"/>
    <w:rsid w:val="003F06DB"/>
    <w:rsid w:val="003F0835"/>
    <w:rsid w:val="003F0ADA"/>
    <w:rsid w:val="003F104E"/>
    <w:rsid w:val="003F1AA3"/>
    <w:rsid w:val="003F3017"/>
    <w:rsid w:val="003F30E9"/>
    <w:rsid w:val="003F3DF5"/>
    <w:rsid w:val="003F489A"/>
    <w:rsid w:val="003F5074"/>
    <w:rsid w:val="003F77DA"/>
    <w:rsid w:val="0040037A"/>
    <w:rsid w:val="004009F2"/>
    <w:rsid w:val="004037B6"/>
    <w:rsid w:val="00406D3B"/>
    <w:rsid w:val="00407EE9"/>
    <w:rsid w:val="00410457"/>
    <w:rsid w:val="00410FDE"/>
    <w:rsid w:val="004128F5"/>
    <w:rsid w:val="00414944"/>
    <w:rsid w:val="00414C86"/>
    <w:rsid w:val="00414DC1"/>
    <w:rsid w:val="00414E13"/>
    <w:rsid w:val="00416DDD"/>
    <w:rsid w:val="004178F0"/>
    <w:rsid w:val="00417AA4"/>
    <w:rsid w:val="00421EA1"/>
    <w:rsid w:val="004226F1"/>
    <w:rsid w:val="0042324A"/>
    <w:rsid w:val="00423C15"/>
    <w:rsid w:val="00425F54"/>
    <w:rsid w:val="004261F2"/>
    <w:rsid w:val="00426B73"/>
    <w:rsid w:val="004319A8"/>
    <w:rsid w:val="004325F9"/>
    <w:rsid w:val="00432868"/>
    <w:rsid w:val="004333DA"/>
    <w:rsid w:val="004362BD"/>
    <w:rsid w:val="00437813"/>
    <w:rsid w:val="00437E7C"/>
    <w:rsid w:val="0044122B"/>
    <w:rsid w:val="00446887"/>
    <w:rsid w:val="00446C14"/>
    <w:rsid w:val="00446CB2"/>
    <w:rsid w:val="004479F5"/>
    <w:rsid w:val="00447DE3"/>
    <w:rsid w:val="004521A7"/>
    <w:rsid w:val="00452ED0"/>
    <w:rsid w:val="00453785"/>
    <w:rsid w:val="00453ED7"/>
    <w:rsid w:val="0045413A"/>
    <w:rsid w:val="0045498F"/>
    <w:rsid w:val="00455878"/>
    <w:rsid w:val="00457029"/>
    <w:rsid w:val="0046041D"/>
    <w:rsid w:val="0046076E"/>
    <w:rsid w:val="0046211B"/>
    <w:rsid w:val="00462485"/>
    <w:rsid w:val="00464B72"/>
    <w:rsid w:val="00465812"/>
    <w:rsid w:val="00465C24"/>
    <w:rsid w:val="004660D1"/>
    <w:rsid w:val="00467516"/>
    <w:rsid w:val="00467D29"/>
    <w:rsid w:val="004704C6"/>
    <w:rsid w:val="00470A3F"/>
    <w:rsid w:val="00471428"/>
    <w:rsid w:val="00474A1C"/>
    <w:rsid w:val="0047527D"/>
    <w:rsid w:val="00480AD3"/>
    <w:rsid w:val="004828E1"/>
    <w:rsid w:val="004829A8"/>
    <w:rsid w:val="00483F31"/>
    <w:rsid w:val="00486022"/>
    <w:rsid w:val="0048630D"/>
    <w:rsid w:val="00486CF1"/>
    <w:rsid w:val="00487A88"/>
    <w:rsid w:val="00491058"/>
    <w:rsid w:val="00491914"/>
    <w:rsid w:val="00491AFA"/>
    <w:rsid w:val="00491C14"/>
    <w:rsid w:val="004920E8"/>
    <w:rsid w:val="00492F46"/>
    <w:rsid w:val="0049378B"/>
    <w:rsid w:val="00494196"/>
    <w:rsid w:val="00494EFD"/>
    <w:rsid w:val="004958D5"/>
    <w:rsid w:val="00495AB4"/>
    <w:rsid w:val="00496015"/>
    <w:rsid w:val="004A0A9C"/>
    <w:rsid w:val="004A15B3"/>
    <w:rsid w:val="004A2128"/>
    <w:rsid w:val="004A4272"/>
    <w:rsid w:val="004A4AFE"/>
    <w:rsid w:val="004A4C6D"/>
    <w:rsid w:val="004A5149"/>
    <w:rsid w:val="004A7053"/>
    <w:rsid w:val="004B03F3"/>
    <w:rsid w:val="004B04AC"/>
    <w:rsid w:val="004B1255"/>
    <w:rsid w:val="004B173B"/>
    <w:rsid w:val="004B2E6F"/>
    <w:rsid w:val="004B2E7B"/>
    <w:rsid w:val="004B503C"/>
    <w:rsid w:val="004B54DC"/>
    <w:rsid w:val="004B60BE"/>
    <w:rsid w:val="004B64C1"/>
    <w:rsid w:val="004B7EB9"/>
    <w:rsid w:val="004C2CA7"/>
    <w:rsid w:val="004C3FBA"/>
    <w:rsid w:val="004C4383"/>
    <w:rsid w:val="004C4386"/>
    <w:rsid w:val="004C7C2F"/>
    <w:rsid w:val="004D02D7"/>
    <w:rsid w:val="004D0385"/>
    <w:rsid w:val="004D2522"/>
    <w:rsid w:val="004D311D"/>
    <w:rsid w:val="004D39EC"/>
    <w:rsid w:val="004D5C0F"/>
    <w:rsid w:val="004D5C46"/>
    <w:rsid w:val="004D601A"/>
    <w:rsid w:val="004D6238"/>
    <w:rsid w:val="004E23A3"/>
    <w:rsid w:val="004E4236"/>
    <w:rsid w:val="004E58BF"/>
    <w:rsid w:val="004E5C58"/>
    <w:rsid w:val="004E7C56"/>
    <w:rsid w:val="004F0A79"/>
    <w:rsid w:val="004F261E"/>
    <w:rsid w:val="004F27CC"/>
    <w:rsid w:val="004F2DE8"/>
    <w:rsid w:val="004F44E7"/>
    <w:rsid w:val="004F5290"/>
    <w:rsid w:val="004F5A2D"/>
    <w:rsid w:val="004F5D5C"/>
    <w:rsid w:val="004F61C6"/>
    <w:rsid w:val="004F641C"/>
    <w:rsid w:val="005014C0"/>
    <w:rsid w:val="00501AAA"/>
    <w:rsid w:val="00501B1B"/>
    <w:rsid w:val="00504E03"/>
    <w:rsid w:val="00504F6B"/>
    <w:rsid w:val="00504F97"/>
    <w:rsid w:val="005065E9"/>
    <w:rsid w:val="0050681F"/>
    <w:rsid w:val="00506A2B"/>
    <w:rsid w:val="00507524"/>
    <w:rsid w:val="005103C2"/>
    <w:rsid w:val="00511203"/>
    <w:rsid w:val="00513476"/>
    <w:rsid w:val="0051445A"/>
    <w:rsid w:val="0051607F"/>
    <w:rsid w:val="005162E8"/>
    <w:rsid w:val="00516490"/>
    <w:rsid w:val="0052016A"/>
    <w:rsid w:val="00522099"/>
    <w:rsid w:val="00524198"/>
    <w:rsid w:val="0052433B"/>
    <w:rsid w:val="00526C44"/>
    <w:rsid w:val="00530E11"/>
    <w:rsid w:val="005333FA"/>
    <w:rsid w:val="00533B05"/>
    <w:rsid w:val="0053409D"/>
    <w:rsid w:val="00534E5A"/>
    <w:rsid w:val="005356E5"/>
    <w:rsid w:val="005370AE"/>
    <w:rsid w:val="00537D9B"/>
    <w:rsid w:val="00544C86"/>
    <w:rsid w:val="00547FAB"/>
    <w:rsid w:val="005521F7"/>
    <w:rsid w:val="00553AF3"/>
    <w:rsid w:val="00553D10"/>
    <w:rsid w:val="00555565"/>
    <w:rsid w:val="005560AB"/>
    <w:rsid w:val="0055637E"/>
    <w:rsid w:val="00556E25"/>
    <w:rsid w:val="00556EA8"/>
    <w:rsid w:val="00557E62"/>
    <w:rsid w:val="00560491"/>
    <w:rsid w:val="005606C3"/>
    <w:rsid w:val="00560B8F"/>
    <w:rsid w:val="00560CAF"/>
    <w:rsid w:val="00560D04"/>
    <w:rsid w:val="00560DFF"/>
    <w:rsid w:val="00561D82"/>
    <w:rsid w:val="00562216"/>
    <w:rsid w:val="00562348"/>
    <w:rsid w:val="00564887"/>
    <w:rsid w:val="0056545F"/>
    <w:rsid w:val="005664A1"/>
    <w:rsid w:val="005714DD"/>
    <w:rsid w:val="00571F9F"/>
    <w:rsid w:val="00571FD9"/>
    <w:rsid w:val="005732F0"/>
    <w:rsid w:val="00573836"/>
    <w:rsid w:val="005742B7"/>
    <w:rsid w:val="0057477C"/>
    <w:rsid w:val="00575873"/>
    <w:rsid w:val="0057647E"/>
    <w:rsid w:val="00576F6F"/>
    <w:rsid w:val="005807EF"/>
    <w:rsid w:val="00581BE8"/>
    <w:rsid w:val="005873D5"/>
    <w:rsid w:val="00590046"/>
    <w:rsid w:val="00590717"/>
    <w:rsid w:val="00591A24"/>
    <w:rsid w:val="00591FA5"/>
    <w:rsid w:val="00594B8D"/>
    <w:rsid w:val="0059558B"/>
    <w:rsid w:val="005960E0"/>
    <w:rsid w:val="005973B2"/>
    <w:rsid w:val="00597C9B"/>
    <w:rsid w:val="005A03E1"/>
    <w:rsid w:val="005A0570"/>
    <w:rsid w:val="005A08E6"/>
    <w:rsid w:val="005A0A50"/>
    <w:rsid w:val="005A38BE"/>
    <w:rsid w:val="005A4619"/>
    <w:rsid w:val="005A5792"/>
    <w:rsid w:val="005A5B2C"/>
    <w:rsid w:val="005B18BD"/>
    <w:rsid w:val="005B32F5"/>
    <w:rsid w:val="005B337C"/>
    <w:rsid w:val="005B426A"/>
    <w:rsid w:val="005B44CD"/>
    <w:rsid w:val="005B4688"/>
    <w:rsid w:val="005B5DB1"/>
    <w:rsid w:val="005B6BC2"/>
    <w:rsid w:val="005C0A65"/>
    <w:rsid w:val="005C50DB"/>
    <w:rsid w:val="005C60D0"/>
    <w:rsid w:val="005C66A8"/>
    <w:rsid w:val="005C66DD"/>
    <w:rsid w:val="005C7923"/>
    <w:rsid w:val="005D0435"/>
    <w:rsid w:val="005D22D4"/>
    <w:rsid w:val="005D2663"/>
    <w:rsid w:val="005D3E30"/>
    <w:rsid w:val="005D548A"/>
    <w:rsid w:val="005D585F"/>
    <w:rsid w:val="005E124D"/>
    <w:rsid w:val="005E419D"/>
    <w:rsid w:val="005E43AE"/>
    <w:rsid w:val="005E4AEE"/>
    <w:rsid w:val="005E5637"/>
    <w:rsid w:val="005E7A09"/>
    <w:rsid w:val="005F1014"/>
    <w:rsid w:val="005F44BF"/>
    <w:rsid w:val="005F5F0E"/>
    <w:rsid w:val="005F78F7"/>
    <w:rsid w:val="00600064"/>
    <w:rsid w:val="00601E83"/>
    <w:rsid w:val="00602D14"/>
    <w:rsid w:val="00603258"/>
    <w:rsid w:val="00603B58"/>
    <w:rsid w:val="006068CC"/>
    <w:rsid w:val="006069A2"/>
    <w:rsid w:val="00606A3E"/>
    <w:rsid w:val="00606F0D"/>
    <w:rsid w:val="00611307"/>
    <w:rsid w:val="00613973"/>
    <w:rsid w:val="006152BA"/>
    <w:rsid w:val="00615CD0"/>
    <w:rsid w:val="00617131"/>
    <w:rsid w:val="00622D12"/>
    <w:rsid w:val="00622DEE"/>
    <w:rsid w:val="006231B3"/>
    <w:rsid w:val="006244F2"/>
    <w:rsid w:val="00624518"/>
    <w:rsid w:val="006263E4"/>
    <w:rsid w:val="00626427"/>
    <w:rsid w:val="00630987"/>
    <w:rsid w:val="0063259B"/>
    <w:rsid w:val="00632C79"/>
    <w:rsid w:val="00633D7D"/>
    <w:rsid w:val="00633DFD"/>
    <w:rsid w:val="00634C49"/>
    <w:rsid w:val="006358FB"/>
    <w:rsid w:val="00635C2A"/>
    <w:rsid w:val="00636F89"/>
    <w:rsid w:val="00637CE9"/>
    <w:rsid w:val="0064150B"/>
    <w:rsid w:val="00642830"/>
    <w:rsid w:val="00642FEA"/>
    <w:rsid w:val="0064320D"/>
    <w:rsid w:val="00645E1A"/>
    <w:rsid w:val="006470EC"/>
    <w:rsid w:val="0064729F"/>
    <w:rsid w:val="006479A6"/>
    <w:rsid w:val="00650961"/>
    <w:rsid w:val="0065182B"/>
    <w:rsid w:val="00652FFB"/>
    <w:rsid w:val="00654921"/>
    <w:rsid w:val="0065560A"/>
    <w:rsid w:val="00657D38"/>
    <w:rsid w:val="00660070"/>
    <w:rsid w:val="00660875"/>
    <w:rsid w:val="0066161C"/>
    <w:rsid w:val="00661FB8"/>
    <w:rsid w:val="00662317"/>
    <w:rsid w:val="006626A1"/>
    <w:rsid w:val="006638D5"/>
    <w:rsid w:val="006652D0"/>
    <w:rsid w:val="00667EE8"/>
    <w:rsid w:val="00671B80"/>
    <w:rsid w:val="0067232D"/>
    <w:rsid w:val="006737B1"/>
    <w:rsid w:val="0067534B"/>
    <w:rsid w:val="006769AC"/>
    <w:rsid w:val="00676C1F"/>
    <w:rsid w:val="006770D2"/>
    <w:rsid w:val="0068024C"/>
    <w:rsid w:val="00680675"/>
    <w:rsid w:val="00681A9B"/>
    <w:rsid w:val="00683574"/>
    <w:rsid w:val="00683940"/>
    <w:rsid w:val="00684115"/>
    <w:rsid w:val="00685823"/>
    <w:rsid w:val="00685912"/>
    <w:rsid w:val="00685A61"/>
    <w:rsid w:val="00685B9B"/>
    <w:rsid w:val="00692598"/>
    <w:rsid w:val="0069273B"/>
    <w:rsid w:val="00695A7B"/>
    <w:rsid w:val="00696060"/>
    <w:rsid w:val="00697EAE"/>
    <w:rsid w:val="006A1C70"/>
    <w:rsid w:val="006A24AC"/>
    <w:rsid w:val="006A29B6"/>
    <w:rsid w:val="006A3AA0"/>
    <w:rsid w:val="006A4F30"/>
    <w:rsid w:val="006A5595"/>
    <w:rsid w:val="006B0A16"/>
    <w:rsid w:val="006B153F"/>
    <w:rsid w:val="006B18B5"/>
    <w:rsid w:val="006B1F86"/>
    <w:rsid w:val="006B2BB7"/>
    <w:rsid w:val="006B2C1B"/>
    <w:rsid w:val="006B6AD3"/>
    <w:rsid w:val="006B7813"/>
    <w:rsid w:val="006B7CA4"/>
    <w:rsid w:val="006B7EF5"/>
    <w:rsid w:val="006C09D6"/>
    <w:rsid w:val="006C3B25"/>
    <w:rsid w:val="006C4D6D"/>
    <w:rsid w:val="006C61DC"/>
    <w:rsid w:val="006C7016"/>
    <w:rsid w:val="006D0A06"/>
    <w:rsid w:val="006D3F1C"/>
    <w:rsid w:val="006D420E"/>
    <w:rsid w:val="006D4974"/>
    <w:rsid w:val="006D4E4A"/>
    <w:rsid w:val="006D4FC4"/>
    <w:rsid w:val="006D5290"/>
    <w:rsid w:val="006D6556"/>
    <w:rsid w:val="006D7873"/>
    <w:rsid w:val="006E0759"/>
    <w:rsid w:val="006E2290"/>
    <w:rsid w:val="006E3EE2"/>
    <w:rsid w:val="006E5BCE"/>
    <w:rsid w:val="006E62AB"/>
    <w:rsid w:val="006E6E23"/>
    <w:rsid w:val="006E70C5"/>
    <w:rsid w:val="006E7EBC"/>
    <w:rsid w:val="006F18DA"/>
    <w:rsid w:val="006F205B"/>
    <w:rsid w:val="006F2D14"/>
    <w:rsid w:val="006F3EEB"/>
    <w:rsid w:val="006F4FFF"/>
    <w:rsid w:val="007009D6"/>
    <w:rsid w:val="007022AE"/>
    <w:rsid w:val="00703341"/>
    <w:rsid w:val="007033A9"/>
    <w:rsid w:val="00707055"/>
    <w:rsid w:val="00711F4A"/>
    <w:rsid w:val="00712887"/>
    <w:rsid w:val="007159AA"/>
    <w:rsid w:val="007179DE"/>
    <w:rsid w:val="0072035B"/>
    <w:rsid w:val="00720F8B"/>
    <w:rsid w:val="00721035"/>
    <w:rsid w:val="00721569"/>
    <w:rsid w:val="007219C0"/>
    <w:rsid w:val="00723EE4"/>
    <w:rsid w:val="007255E9"/>
    <w:rsid w:val="00726868"/>
    <w:rsid w:val="00727AB5"/>
    <w:rsid w:val="00730BE7"/>
    <w:rsid w:val="00731BF3"/>
    <w:rsid w:val="007328D9"/>
    <w:rsid w:val="00733166"/>
    <w:rsid w:val="007340DD"/>
    <w:rsid w:val="0073488A"/>
    <w:rsid w:val="007349F7"/>
    <w:rsid w:val="00734C5D"/>
    <w:rsid w:val="007375ED"/>
    <w:rsid w:val="00737B09"/>
    <w:rsid w:val="00742335"/>
    <w:rsid w:val="0074436D"/>
    <w:rsid w:val="0074685C"/>
    <w:rsid w:val="00746BC4"/>
    <w:rsid w:val="007503D1"/>
    <w:rsid w:val="00750E22"/>
    <w:rsid w:val="00753965"/>
    <w:rsid w:val="0075538D"/>
    <w:rsid w:val="007567EF"/>
    <w:rsid w:val="0075680D"/>
    <w:rsid w:val="007607D2"/>
    <w:rsid w:val="00760BD3"/>
    <w:rsid w:val="00761627"/>
    <w:rsid w:val="007624C8"/>
    <w:rsid w:val="00762572"/>
    <w:rsid w:val="00763120"/>
    <w:rsid w:val="00766CA6"/>
    <w:rsid w:val="007672BA"/>
    <w:rsid w:val="00767C27"/>
    <w:rsid w:val="007708FC"/>
    <w:rsid w:val="00770B18"/>
    <w:rsid w:val="00770B40"/>
    <w:rsid w:val="00770FA6"/>
    <w:rsid w:val="00772162"/>
    <w:rsid w:val="00773158"/>
    <w:rsid w:val="00775A50"/>
    <w:rsid w:val="00777EFC"/>
    <w:rsid w:val="0078208E"/>
    <w:rsid w:val="0078287A"/>
    <w:rsid w:val="00783A18"/>
    <w:rsid w:val="00784730"/>
    <w:rsid w:val="00785F78"/>
    <w:rsid w:val="00790792"/>
    <w:rsid w:val="007907CD"/>
    <w:rsid w:val="00791BB0"/>
    <w:rsid w:val="0079210A"/>
    <w:rsid w:val="00792857"/>
    <w:rsid w:val="00793E2C"/>
    <w:rsid w:val="00793E3B"/>
    <w:rsid w:val="00794744"/>
    <w:rsid w:val="00795DC1"/>
    <w:rsid w:val="007966C1"/>
    <w:rsid w:val="00797F28"/>
    <w:rsid w:val="007A00B9"/>
    <w:rsid w:val="007A2734"/>
    <w:rsid w:val="007A32BB"/>
    <w:rsid w:val="007A3665"/>
    <w:rsid w:val="007B04E9"/>
    <w:rsid w:val="007B04F7"/>
    <w:rsid w:val="007B0E03"/>
    <w:rsid w:val="007B289E"/>
    <w:rsid w:val="007B54FB"/>
    <w:rsid w:val="007B743B"/>
    <w:rsid w:val="007B758F"/>
    <w:rsid w:val="007C0B38"/>
    <w:rsid w:val="007C12D7"/>
    <w:rsid w:val="007C3F92"/>
    <w:rsid w:val="007C45A3"/>
    <w:rsid w:val="007C4EA7"/>
    <w:rsid w:val="007C7428"/>
    <w:rsid w:val="007D036A"/>
    <w:rsid w:val="007D05D5"/>
    <w:rsid w:val="007D17D2"/>
    <w:rsid w:val="007D17F4"/>
    <w:rsid w:val="007D1AB1"/>
    <w:rsid w:val="007D1F92"/>
    <w:rsid w:val="007D4CC0"/>
    <w:rsid w:val="007D4F2F"/>
    <w:rsid w:val="007D504C"/>
    <w:rsid w:val="007D50DD"/>
    <w:rsid w:val="007D5F1F"/>
    <w:rsid w:val="007D78FE"/>
    <w:rsid w:val="007D7C4D"/>
    <w:rsid w:val="007E1728"/>
    <w:rsid w:val="007E3077"/>
    <w:rsid w:val="007E34BA"/>
    <w:rsid w:val="007E500A"/>
    <w:rsid w:val="007E6201"/>
    <w:rsid w:val="007F0361"/>
    <w:rsid w:val="007F1E0A"/>
    <w:rsid w:val="007F22D1"/>
    <w:rsid w:val="007F232E"/>
    <w:rsid w:val="007F2BBD"/>
    <w:rsid w:val="007F423A"/>
    <w:rsid w:val="007F4943"/>
    <w:rsid w:val="007F4DF8"/>
    <w:rsid w:val="007F7A3A"/>
    <w:rsid w:val="007F7B80"/>
    <w:rsid w:val="0080073D"/>
    <w:rsid w:val="0080135E"/>
    <w:rsid w:val="00801FC6"/>
    <w:rsid w:val="00802257"/>
    <w:rsid w:val="0080603F"/>
    <w:rsid w:val="008064DD"/>
    <w:rsid w:val="00806843"/>
    <w:rsid w:val="00806962"/>
    <w:rsid w:val="008069BE"/>
    <w:rsid w:val="008100EA"/>
    <w:rsid w:val="00810AF7"/>
    <w:rsid w:val="00813843"/>
    <w:rsid w:val="00814B5F"/>
    <w:rsid w:val="00815007"/>
    <w:rsid w:val="0081546F"/>
    <w:rsid w:val="008165D9"/>
    <w:rsid w:val="008225F8"/>
    <w:rsid w:val="00823F9B"/>
    <w:rsid w:val="00825719"/>
    <w:rsid w:val="0082799B"/>
    <w:rsid w:val="00830201"/>
    <w:rsid w:val="00831EDE"/>
    <w:rsid w:val="00832C0A"/>
    <w:rsid w:val="00832C8C"/>
    <w:rsid w:val="0083476D"/>
    <w:rsid w:val="00834EFB"/>
    <w:rsid w:val="00836280"/>
    <w:rsid w:val="0083735F"/>
    <w:rsid w:val="00837F2F"/>
    <w:rsid w:val="0084032A"/>
    <w:rsid w:val="008418E8"/>
    <w:rsid w:val="00841A07"/>
    <w:rsid w:val="008431D6"/>
    <w:rsid w:val="00843ED9"/>
    <w:rsid w:val="00844C58"/>
    <w:rsid w:val="00845EE2"/>
    <w:rsid w:val="008476DC"/>
    <w:rsid w:val="00851D5F"/>
    <w:rsid w:val="00851ECF"/>
    <w:rsid w:val="008528A2"/>
    <w:rsid w:val="0085564D"/>
    <w:rsid w:val="00855B3E"/>
    <w:rsid w:val="00856832"/>
    <w:rsid w:val="00857F09"/>
    <w:rsid w:val="00861A39"/>
    <w:rsid w:val="00862AE8"/>
    <w:rsid w:val="008641CA"/>
    <w:rsid w:val="00864803"/>
    <w:rsid w:val="00867666"/>
    <w:rsid w:val="00867BF9"/>
    <w:rsid w:val="0087271E"/>
    <w:rsid w:val="00873683"/>
    <w:rsid w:val="008742B4"/>
    <w:rsid w:val="00874A19"/>
    <w:rsid w:val="0088015C"/>
    <w:rsid w:val="00882CF4"/>
    <w:rsid w:val="00882DB7"/>
    <w:rsid w:val="00885088"/>
    <w:rsid w:val="00885859"/>
    <w:rsid w:val="0088604C"/>
    <w:rsid w:val="00886980"/>
    <w:rsid w:val="00886C0A"/>
    <w:rsid w:val="0089051B"/>
    <w:rsid w:val="00890985"/>
    <w:rsid w:val="008918C9"/>
    <w:rsid w:val="0089391A"/>
    <w:rsid w:val="008945DA"/>
    <w:rsid w:val="00896B92"/>
    <w:rsid w:val="008A2F52"/>
    <w:rsid w:val="008A3CC9"/>
    <w:rsid w:val="008A4984"/>
    <w:rsid w:val="008A70B6"/>
    <w:rsid w:val="008A7C98"/>
    <w:rsid w:val="008B2586"/>
    <w:rsid w:val="008B2797"/>
    <w:rsid w:val="008B32A0"/>
    <w:rsid w:val="008B40A6"/>
    <w:rsid w:val="008B52E3"/>
    <w:rsid w:val="008B72C5"/>
    <w:rsid w:val="008C3CA5"/>
    <w:rsid w:val="008C5278"/>
    <w:rsid w:val="008D0978"/>
    <w:rsid w:val="008D1C0E"/>
    <w:rsid w:val="008D2420"/>
    <w:rsid w:val="008D249C"/>
    <w:rsid w:val="008D7E1F"/>
    <w:rsid w:val="008D7FB1"/>
    <w:rsid w:val="008E020A"/>
    <w:rsid w:val="008E0D2E"/>
    <w:rsid w:val="008E18D0"/>
    <w:rsid w:val="008E4170"/>
    <w:rsid w:val="008E41E0"/>
    <w:rsid w:val="008E4C01"/>
    <w:rsid w:val="008E4DB5"/>
    <w:rsid w:val="008E5ABA"/>
    <w:rsid w:val="008E7C04"/>
    <w:rsid w:val="008F12A4"/>
    <w:rsid w:val="008F17CC"/>
    <w:rsid w:val="008F1EBB"/>
    <w:rsid w:val="008F1EE5"/>
    <w:rsid w:val="008F24F3"/>
    <w:rsid w:val="008F26D6"/>
    <w:rsid w:val="008F3405"/>
    <w:rsid w:val="008F42FD"/>
    <w:rsid w:val="008F6F57"/>
    <w:rsid w:val="00900E28"/>
    <w:rsid w:val="00904AEB"/>
    <w:rsid w:val="0090535C"/>
    <w:rsid w:val="00906019"/>
    <w:rsid w:val="00906BD1"/>
    <w:rsid w:val="009070F0"/>
    <w:rsid w:val="009073B1"/>
    <w:rsid w:val="00910105"/>
    <w:rsid w:val="00910D20"/>
    <w:rsid w:val="00913014"/>
    <w:rsid w:val="00913644"/>
    <w:rsid w:val="00917154"/>
    <w:rsid w:val="00917378"/>
    <w:rsid w:val="0091765C"/>
    <w:rsid w:val="00917F2E"/>
    <w:rsid w:val="00920DA7"/>
    <w:rsid w:val="009210ED"/>
    <w:rsid w:val="00921BCB"/>
    <w:rsid w:val="0092328E"/>
    <w:rsid w:val="00923851"/>
    <w:rsid w:val="00924F3E"/>
    <w:rsid w:val="00930B65"/>
    <w:rsid w:val="0093521C"/>
    <w:rsid w:val="00935A66"/>
    <w:rsid w:val="009361B3"/>
    <w:rsid w:val="009361C2"/>
    <w:rsid w:val="00936531"/>
    <w:rsid w:val="009373DC"/>
    <w:rsid w:val="00940AF9"/>
    <w:rsid w:val="009411C8"/>
    <w:rsid w:val="00942119"/>
    <w:rsid w:val="00942AF6"/>
    <w:rsid w:val="0094351F"/>
    <w:rsid w:val="00945436"/>
    <w:rsid w:val="00945F4B"/>
    <w:rsid w:val="00947D4D"/>
    <w:rsid w:val="009504FE"/>
    <w:rsid w:val="0095079D"/>
    <w:rsid w:val="009515CD"/>
    <w:rsid w:val="00951DDE"/>
    <w:rsid w:val="009530B4"/>
    <w:rsid w:val="00953D77"/>
    <w:rsid w:val="00953DAF"/>
    <w:rsid w:val="0095556A"/>
    <w:rsid w:val="00957324"/>
    <w:rsid w:val="00957BBA"/>
    <w:rsid w:val="009630BB"/>
    <w:rsid w:val="009632B9"/>
    <w:rsid w:val="009646DF"/>
    <w:rsid w:val="00965270"/>
    <w:rsid w:val="00965695"/>
    <w:rsid w:val="0096642F"/>
    <w:rsid w:val="0096691E"/>
    <w:rsid w:val="00967D88"/>
    <w:rsid w:val="00970A1F"/>
    <w:rsid w:val="00970D56"/>
    <w:rsid w:val="009728FB"/>
    <w:rsid w:val="00972E5B"/>
    <w:rsid w:val="009738DE"/>
    <w:rsid w:val="00974BD8"/>
    <w:rsid w:val="00976BFE"/>
    <w:rsid w:val="0097717A"/>
    <w:rsid w:val="00980597"/>
    <w:rsid w:val="00981A22"/>
    <w:rsid w:val="00982600"/>
    <w:rsid w:val="00982A43"/>
    <w:rsid w:val="009834AA"/>
    <w:rsid w:val="00983964"/>
    <w:rsid w:val="00983D8D"/>
    <w:rsid w:val="009851D8"/>
    <w:rsid w:val="0098676F"/>
    <w:rsid w:val="009878A1"/>
    <w:rsid w:val="00987E8A"/>
    <w:rsid w:val="0099155D"/>
    <w:rsid w:val="009916B6"/>
    <w:rsid w:val="00991D2F"/>
    <w:rsid w:val="00992A14"/>
    <w:rsid w:val="00992C06"/>
    <w:rsid w:val="00993018"/>
    <w:rsid w:val="00995C26"/>
    <w:rsid w:val="00995C3C"/>
    <w:rsid w:val="00995D09"/>
    <w:rsid w:val="0099741E"/>
    <w:rsid w:val="009A0063"/>
    <w:rsid w:val="009A05AD"/>
    <w:rsid w:val="009A0998"/>
    <w:rsid w:val="009A2C95"/>
    <w:rsid w:val="009A45EE"/>
    <w:rsid w:val="009A4C64"/>
    <w:rsid w:val="009A61FA"/>
    <w:rsid w:val="009A63D8"/>
    <w:rsid w:val="009A67E2"/>
    <w:rsid w:val="009B07E5"/>
    <w:rsid w:val="009B0CA8"/>
    <w:rsid w:val="009B69D3"/>
    <w:rsid w:val="009B69FA"/>
    <w:rsid w:val="009B7C8D"/>
    <w:rsid w:val="009B7DCB"/>
    <w:rsid w:val="009C5A51"/>
    <w:rsid w:val="009C6D9C"/>
    <w:rsid w:val="009C75E2"/>
    <w:rsid w:val="009C7CA7"/>
    <w:rsid w:val="009D19C3"/>
    <w:rsid w:val="009D1A73"/>
    <w:rsid w:val="009D214B"/>
    <w:rsid w:val="009D2B48"/>
    <w:rsid w:val="009D3713"/>
    <w:rsid w:val="009D52CF"/>
    <w:rsid w:val="009D6C4D"/>
    <w:rsid w:val="009D6D28"/>
    <w:rsid w:val="009D72AC"/>
    <w:rsid w:val="009E0670"/>
    <w:rsid w:val="009E0895"/>
    <w:rsid w:val="009E0B49"/>
    <w:rsid w:val="009E0F77"/>
    <w:rsid w:val="009E4410"/>
    <w:rsid w:val="009E4D14"/>
    <w:rsid w:val="009E51EC"/>
    <w:rsid w:val="009E7874"/>
    <w:rsid w:val="009F02E1"/>
    <w:rsid w:val="009F0377"/>
    <w:rsid w:val="009F04CC"/>
    <w:rsid w:val="009F149E"/>
    <w:rsid w:val="009F30DF"/>
    <w:rsid w:val="009F4123"/>
    <w:rsid w:val="009F434C"/>
    <w:rsid w:val="009F5A3B"/>
    <w:rsid w:val="00A0078C"/>
    <w:rsid w:val="00A0084A"/>
    <w:rsid w:val="00A023AD"/>
    <w:rsid w:val="00A02831"/>
    <w:rsid w:val="00A047D8"/>
    <w:rsid w:val="00A04901"/>
    <w:rsid w:val="00A0691A"/>
    <w:rsid w:val="00A128DC"/>
    <w:rsid w:val="00A1361E"/>
    <w:rsid w:val="00A1500F"/>
    <w:rsid w:val="00A154B7"/>
    <w:rsid w:val="00A159C5"/>
    <w:rsid w:val="00A16167"/>
    <w:rsid w:val="00A2107E"/>
    <w:rsid w:val="00A21E3F"/>
    <w:rsid w:val="00A24FF3"/>
    <w:rsid w:val="00A347C5"/>
    <w:rsid w:val="00A35B41"/>
    <w:rsid w:val="00A4262B"/>
    <w:rsid w:val="00A4269A"/>
    <w:rsid w:val="00A43B20"/>
    <w:rsid w:val="00A43E45"/>
    <w:rsid w:val="00A43E66"/>
    <w:rsid w:val="00A4565E"/>
    <w:rsid w:val="00A47D88"/>
    <w:rsid w:val="00A508C9"/>
    <w:rsid w:val="00A50988"/>
    <w:rsid w:val="00A50C9B"/>
    <w:rsid w:val="00A511A4"/>
    <w:rsid w:val="00A519A5"/>
    <w:rsid w:val="00A51F1A"/>
    <w:rsid w:val="00A521B2"/>
    <w:rsid w:val="00A5258A"/>
    <w:rsid w:val="00A5284B"/>
    <w:rsid w:val="00A54CC5"/>
    <w:rsid w:val="00A55267"/>
    <w:rsid w:val="00A57B14"/>
    <w:rsid w:val="00A60FA3"/>
    <w:rsid w:val="00A621EE"/>
    <w:rsid w:val="00A629F7"/>
    <w:rsid w:val="00A62B2C"/>
    <w:rsid w:val="00A633FF"/>
    <w:rsid w:val="00A65583"/>
    <w:rsid w:val="00A664E4"/>
    <w:rsid w:val="00A74D79"/>
    <w:rsid w:val="00A75021"/>
    <w:rsid w:val="00A75CE4"/>
    <w:rsid w:val="00A76DA5"/>
    <w:rsid w:val="00A770B6"/>
    <w:rsid w:val="00A775CD"/>
    <w:rsid w:val="00A77B7E"/>
    <w:rsid w:val="00A80D8F"/>
    <w:rsid w:val="00A8226D"/>
    <w:rsid w:val="00A84C47"/>
    <w:rsid w:val="00A8542F"/>
    <w:rsid w:val="00A90545"/>
    <w:rsid w:val="00A9120A"/>
    <w:rsid w:val="00A9252C"/>
    <w:rsid w:val="00A93784"/>
    <w:rsid w:val="00A94BE6"/>
    <w:rsid w:val="00A94FDD"/>
    <w:rsid w:val="00A957C1"/>
    <w:rsid w:val="00A95E04"/>
    <w:rsid w:val="00A968A5"/>
    <w:rsid w:val="00AA00A0"/>
    <w:rsid w:val="00AA0AA1"/>
    <w:rsid w:val="00AA1DF1"/>
    <w:rsid w:val="00AA2758"/>
    <w:rsid w:val="00AA3D30"/>
    <w:rsid w:val="00AA4C65"/>
    <w:rsid w:val="00AA5B5A"/>
    <w:rsid w:val="00AA5CB1"/>
    <w:rsid w:val="00AA60C8"/>
    <w:rsid w:val="00AA6AAC"/>
    <w:rsid w:val="00AA6F23"/>
    <w:rsid w:val="00AA7F2E"/>
    <w:rsid w:val="00AB0F7F"/>
    <w:rsid w:val="00AB10CC"/>
    <w:rsid w:val="00AB2378"/>
    <w:rsid w:val="00AB2740"/>
    <w:rsid w:val="00AB342E"/>
    <w:rsid w:val="00AB3736"/>
    <w:rsid w:val="00AB3934"/>
    <w:rsid w:val="00AB521E"/>
    <w:rsid w:val="00AB5347"/>
    <w:rsid w:val="00AC11DA"/>
    <w:rsid w:val="00AC29F5"/>
    <w:rsid w:val="00AC3D8B"/>
    <w:rsid w:val="00AC534E"/>
    <w:rsid w:val="00AC5A3A"/>
    <w:rsid w:val="00AC6518"/>
    <w:rsid w:val="00AC7CB8"/>
    <w:rsid w:val="00AD1131"/>
    <w:rsid w:val="00AD2821"/>
    <w:rsid w:val="00AD32A6"/>
    <w:rsid w:val="00AD332F"/>
    <w:rsid w:val="00AD363F"/>
    <w:rsid w:val="00AD5D98"/>
    <w:rsid w:val="00AE0E67"/>
    <w:rsid w:val="00AE12E6"/>
    <w:rsid w:val="00AE2C20"/>
    <w:rsid w:val="00AE304E"/>
    <w:rsid w:val="00AE30C6"/>
    <w:rsid w:val="00AE32D7"/>
    <w:rsid w:val="00AE4171"/>
    <w:rsid w:val="00AE4A6C"/>
    <w:rsid w:val="00AE5B18"/>
    <w:rsid w:val="00AE5F46"/>
    <w:rsid w:val="00AE634F"/>
    <w:rsid w:val="00AE7966"/>
    <w:rsid w:val="00AE7C5C"/>
    <w:rsid w:val="00AF0152"/>
    <w:rsid w:val="00AF070C"/>
    <w:rsid w:val="00AF15CF"/>
    <w:rsid w:val="00AF1CC2"/>
    <w:rsid w:val="00AF1F1A"/>
    <w:rsid w:val="00AF20B7"/>
    <w:rsid w:val="00AF589E"/>
    <w:rsid w:val="00AF6B36"/>
    <w:rsid w:val="00AF6C34"/>
    <w:rsid w:val="00AF7702"/>
    <w:rsid w:val="00B029D3"/>
    <w:rsid w:val="00B03C22"/>
    <w:rsid w:val="00B04567"/>
    <w:rsid w:val="00B04884"/>
    <w:rsid w:val="00B10017"/>
    <w:rsid w:val="00B113C2"/>
    <w:rsid w:val="00B11BCD"/>
    <w:rsid w:val="00B1230B"/>
    <w:rsid w:val="00B155E8"/>
    <w:rsid w:val="00B16775"/>
    <w:rsid w:val="00B16AB7"/>
    <w:rsid w:val="00B21B67"/>
    <w:rsid w:val="00B21CD8"/>
    <w:rsid w:val="00B22F42"/>
    <w:rsid w:val="00B231AE"/>
    <w:rsid w:val="00B24242"/>
    <w:rsid w:val="00B25D2C"/>
    <w:rsid w:val="00B26475"/>
    <w:rsid w:val="00B277FF"/>
    <w:rsid w:val="00B321D4"/>
    <w:rsid w:val="00B33653"/>
    <w:rsid w:val="00B3442A"/>
    <w:rsid w:val="00B34C65"/>
    <w:rsid w:val="00B35AD5"/>
    <w:rsid w:val="00B3680F"/>
    <w:rsid w:val="00B4265B"/>
    <w:rsid w:val="00B44950"/>
    <w:rsid w:val="00B51E65"/>
    <w:rsid w:val="00B53340"/>
    <w:rsid w:val="00B5700E"/>
    <w:rsid w:val="00B57DF0"/>
    <w:rsid w:val="00B61890"/>
    <w:rsid w:val="00B619F5"/>
    <w:rsid w:val="00B62233"/>
    <w:rsid w:val="00B63396"/>
    <w:rsid w:val="00B65D71"/>
    <w:rsid w:val="00B67696"/>
    <w:rsid w:val="00B67841"/>
    <w:rsid w:val="00B72E6C"/>
    <w:rsid w:val="00B73471"/>
    <w:rsid w:val="00B734CD"/>
    <w:rsid w:val="00B73F8E"/>
    <w:rsid w:val="00B81463"/>
    <w:rsid w:val="00B82DDD"/>
    <w:rsid w:val="00B83AFA"/>
    <w:rsid w:val="00B83CEC"/>
    <w:rsid w:val="00B83FA9"/>
    <w:rsid w:val="00B8553F"/>
    <w:rsid w:val="00B85E9A"/>
    <w:rsid w:val="00B9043E"/>
    <w:rsid w:val="00B9157E"/>
    <w:rsid w:val="00B92964"/>
    <w:rsid w:val="00B92ABB"/>
    <w:rsid w:val="00B946D8"/>
    <w:rsid w:val="00B97835"/>
    <w:rsid w:val="00BA0F06"/>
    <w:rsid w:val="00BA31DC"/>
    <w:rsid w:val="00BA5783"/>
    <w:rsid w:val="00BA645E"/>
    <w:rsid w:val="00BA70AC"/>
    <w:rsid w:val="00BA7609"/>
    <w:rsid w:val="00BB1406"/>
    <w:rsid w:val="00BB155B"/>
    <w:rsid w:val="00BB1C2B"/>
    <w:rsid w:val="00BB7AFA"/>
    <w:rsid w:val="00BB7AFF"/>
    <w:rsid w:val="00BB7CAE"/>
    <w:rsid w:val="00BC1982"/>
    <w:rsid w:val="00BC309F"/>
    <w:rsid w:val="00BC426E"/>
    <w:rsid w:val="00BC580E"/>
    <w:rsid w:val="00BC6030"/>
    <w:rsid w:val="00BC6170"/>
    <w:rsid w:val="00BD00E9"/>
    <w:rsid w:val="00BD107A"/>
    <w:rsid w:val="00BD5844"/>
    <w:rsid w:val="00BE06C4"/>
    <w:rsid w:val="00BE0718"/>
    <w:rsid w:val="00BE097A"/>
    <w:rsid w:val="00BE1194"/>
    <w:rsid w:val="00BE1B32"/>
    <w:rsid w:val="00BE7A4A"/>
    <w:rsid w:val="00BF0C40"/>
    <w:rsid w:val="00BF51DD"/>
    <w:rsid w:val="00BF520F"/>
    <w:rsid w:val="00BF70B8"/>
    <w:rsid w:val="00C003FF"/>
    <w:rsid w:val="00C00531"/>
    <w:rsid w:val="00C014A2"/>
    <w:rsid w:val="00C01C84"/>
    <w:rsid w:val="00C02F04"/>
    <w:rsid w:val="00C03AE0"/>
    <w:rsid w:val="00C04531"/>
    <w:rsid w:val="00C05448"/>
    <w:rsid w:val="00C06255"/>
    <w:rsid w:val="00C06C7F"/>
    <w:rsid w:val="00C118FE"/>
    <w:rsid w:val="00C11B29"/>
    <w:rsid w:val="00C11BC4"/>
    <w:rsid w:val="00C11CE5"/>
    <w:rsid w:val="00C14751"/>
    <w:rsid w:val="00C1556D"/>
    <w:rsid w:val="00C15911"/>
    <w:rsid w:val="00C20C43"/>
    <w:rsid w:val="00C22392"/>
    <w:rsid w:val="00C25C10"/>
    <w:rsid w:val="00C26DF6"/>
    <w:rsid w:val="00C2766C"/>
    <w:rsid w:val="00C30069"/>
    <w:rsid w:val="00C30926"/>
    <w:rsid w:val="00C310FF"/>
    <w:rsid w:val="00C31946"/>
    <w:rsid w:val="00C31C5C"/>
    <w:rsid w:val="00C32628"/>
    <w:rsid w:val="00C3361F"/>
    <w:rsid w:val="00C3416C"/>
    <w:rsid w:val="00C34201"/>
    <w:rsid w:val="00C35434"/>
    <w:rsid w:val="00C36EE9"/>
    <w:rsid w:val="00C37B60"/>
    <w:rsid w:val="00C37D06"/>
    <w:rsid w:val="00C413E3"/>
    <w:rsid w:val="00C4435C"/>
    <w:rsid w:val="00C46D1E"/>
    <w:rsid w:val="00C50B84"/>
    <w:rsid w:val="00C50CE6"/>
    <w:rsid w:val="00C53776"/>
    <w:rsid w:val="00C53857"/>
    <w:rsid w:val="00C558EF"/>
    <w:rsid w:val="00C55BFD"/>
    <w:rsid w:val="00C574FF"/>
    <w:rsid w:val="00C603ED"/>
    <w:rsid w:val="00C60932"/>
    <w:rsid w:val="00C6256E"/>
    <w:rsid w:val="00C6432A"/>
    <w:rsid w:val="00C64786"/>
    <w:rsid w:val="00C65543"/>
    <w:rsid w:val="00C6714D"/>
    <w:rsid w:val="00C6726B"/>
    <w:rsid w:val="00C70916"/>
    <w:rsid w:val="00C71E81"/>
    <w:rsid w:val="00C7728F"/>
    <w:rsid w:val="00C77660"/>
    <w:rsid w:val="00C77728"/>
    <w:rsid w:val="00C779D2"/>
    <w:rsid w:val="00C81DEE"/>
    <w:rsid w:val="00C81EE9"/>
    <w:rsid w:val="00C83B9B"/>
    <w:rsid w:val="00C83D37"/>
    <w:rsid w:val="00C85446"/>
    <w:rsid w:val="00C86093"/>
    <w:rsid w:val="00C87581"/>
    <w:rsid w:val="00C8798C"/>
    <w:rsid w:val="00C91165"/>
    <w:rsid w:val="00C91772"/>
    <w:rsid w:val="00C923A9"/>
    <w:rsid w:val="00C928E9"/>
    <w:rsid w:val="00C9485C"/>
    <w:rsid w:val="00C94E09"/>
    <w:rsid w:val="00C95057"/>
    <w:rsid w:val="00C96864"/>
    <w:rsid w:val="00C97405"/>
    <w:rsid w:val="00CA30F2"/>
    <w:rsid w:val="00CA3629"/>
    <w:rsid w:val="00CA75ED"/>
    <w:rsid w:val="00CB0978"/>
    <w:rsid w:val="00CB0C69"/>
    <w:rsid w:val="00CB19F3"/>
    <w:rsid w:val="00CB2FD3"/>
    <w:rsid w:val="00CB48D0"/>
    <w:rsid w:val="00CB5B3E"/>
    <w:rsid w:val="00CB5C40"/>
    <w:rsid w:val="00CB74D2"/>
    <w:rsid w:val="00CC1069"/>
    <w:rsid w:val="00CC437C"/>
    <w:rsid w:val="00CC5677"/>
    <w:rsid w:val="00CC5CE4"/>
    <w:rsid w:val="00CC62FC"/>
    <w:rsid w:val="00CD1D29"/>
    <w:rsid w:val="00CD1D7D"/>
    <w:rsid w:val="00CD38E4"/>
    <w:rsid w:val="00CD6FE8"/>
    <w:rsid w:val="00CD6FFF"/>
    <w:rsid w:val="00CD7878"/>
    <w:rsid w:val="00CE05BC"/>
    <w:rsid w:val="00CE1584"/>
    <w:rsid w:val="00CE38A4"/>
    <w:rsid w:val="00CE4FB8"/>
    <w:rsid w:val="00CE5576"/>
    <w:rsid w:val="00CE5C69"/>
    <w:rsid w:val="00CE64F9"/>
    <w:rsid w:val="00CE6B60"/>
    <w:rsid w:val="00CF169B"/>
    <w:rsid w:val="00CF3309"/>
    <w:rsid w:val="00CF3D10"/>
    <w:rsid w:val="00CF4829"/>
    <w:rsid w:val="00CF49CF"/>
    <w:rsid w:val="00D0086D"/>
    <w:rsid w:val="00D0246C"/>
    <w:rsid w:val="00D024F3"/>
    <w:rsid w:val="00D02A3A"/>
    <w:rsid w:val="00D06D1D"/>
    <w:rsid w:val="00D0731A"/>
    <w:rsid w:val="00D10504"/>
    <w:rsid w:val="00D11243"/>
    <w:rsid w:val="00D12300"/>
    <w:rsid w:val="00D12E27"/>
    <w:rsid w:val="00D14E3E"/>
    <w:rsid w:val="00D15075"/>
    <w:rsid w:val="00D15AC9"/>
    <w:rsid w:val="00D2146D"/>
    <w:rsid w:val="00D21902"/>
    <w:rsid w:val="00D244C9"/>
    <w:rsid w:val="00D24FFC"/>
    <w:rsid w:val="00D2575B"/>
    <w:rsid w:val="00D26202"/>
    <w:rsid w:val="00D328E8"/>
    <w:rsid w:val="00D32900"/>
    <w:rsid w:val="00D33544"/>
    <w:rsid w:val="00D350F0"/>
    <w:rsid w:val="00D360A6"/>
    <w:rsid w:val="00D36FC0"/>
    <w:rsid w:val="00D40A11"/>
    <w:rsid w:val="00D40D2E"/>
    <w:rsid w:val="00D411A1"/>
    <w:rsid w:val="00D4190C"/>
    <w:rsid w:val="00D4199D"/>
    <w:rsid w:val="00D41F9C"/>
    <w:rsid w:val="00D42930"/>
    <w:rsid w:val="00D443FF"/>
    <w:rsid w:val="00D45485"/>
    <w:rsid w:val="00D5223A"/>
    <w:rsid w:val="00D52977"/>
    <w:rsid w:val="00D529E5"/>
    <w:rsid w:val="00D550C6"/>
    <w:rsid w:val="00D551EA"/>
    <w:rsid w:val="00D55BB8"/>
    <w:rsid w:val="00D5715D"/>
    <w:rsid w:val="00D573F4"/>
    <w:rsid w:val="00D57941"/>
    <w:rsid w:val="00D6124D"/>
    <w:rsid w:val="00D62AA1"/>
    <w:rsid w:val="00D63407"/>
    <w:rsid w:val="00D63BFC"/>
    <w:rsid w:val="00D63D25"/>
    <w:rsid w:val="00D6554F"/>
    <w:rsid w:val="00D65BFA"/>
    <w:rsid w:val="00D65D3F"/>
    <w:rsid w:val="00D6669C"/>
    <w:rsid w:val="00D67167"/>
    <w:rsid w:val="00D7176D"/>
    <w:rsid w:val="00D7395C"/>
    <w:rsid w:val="00D74B0B"/>
    <w:rsid w:val="00D779C8"/>
    <w:rsid w:val="00D80E80"/>
    <w:rsid w:val="00D825FC"/>
    <w:rsid w:val="00D82BDB"/>
    <w:rsid w:val="00D82FB1"/>
    <w:rsid w:val="00D84CBA"/>
    <w:rsid w:val="00D854CF"/>
    <w:rsid w:val="00D85D23"/>
    <w:rsid w:val="00D874B1"/>
    <w:rsid w:val="00D876B9"/>
    <w:rsid w:val="00D9014E"/>
    <w:rsid w:val="00D90A0D"/>
    <w:rsid w:val="00D90BD5"/>
    <w:rsid w:val="00D93DFA"/>
    <w:rsid w:val="00D95426"/>
    <w:rsid w:val="00D963AE"/>
    <w:rsid w:val="00D964B0"/>
    <w:rsid w:val="00D97BD9"/>
    <w:rsid w:val="00D97CB1"/>
    <w:rsid w:val="00DA4CF8"/>
    <w:rsid w:val="00DA6A48"/>
    <w:rsid w:val="00DB23C0"/>
    <w:rsid w:val="00DB62B1"/>
    <w:rsid w:val="00DB6D4B"/>
    <w:rsid w:val="00DB7665"/>
    <w:rsid w:val="00DC10D7"/>
    <w:rsid w:val="00DC23AF"/>
    <w:rsid w:val="00DC2BC9"/>
    <w:rsid w:val="00DC38E3"/>
    <w:rsid w:val="00DC4C6C"/>
    <w:rsid w:val="00DC72F0"/>
    <w:rsid w:val="00DD03B1"/>
    <w:rsid w:val="00DD0BEF"/>
    <w:rsid w:val="00DD0F1A"/>
    <w:rsid w:val="00DD1104"/>
    <w:rsid w:val="00DD49D3"/>
    <w:rsid w:val="00DD66D0"/>
    <w:rsid w:val="00DD6DA5"/>
    <w:rsid w:val="00DE09CD"/>
    <w:rsid w:val="00DE0D9B"/>
    <w:rsid w:val="00DE11BA"/>
    <w:rsid w:val="00DE2B02"/>
    <w:rsid w:val="00DE40D5"/>
    <w:rsid w:val="00DE42C9"/>
    <w:rsid w:val="00DE52BA"/>
    <w:rsid w:val="00DF025E"/>
    <w:rsid w:val="00DF167B"/>
    <w:rsid w:val="00DF404F"/>
    <w:rsid w:val="00DF4C74"/>
    <w:rsid w:val="00DF5DBF"/>
    <w:rsid w:val="00DF63E5"/>
    <w:rsid w:val="00DF641E"/>
    <w:rsid w:val="00DF6618"/>
    <w:rsid w:val="00DF75F1"/>
    <w:rsid w:val="00E02DF7"/>
    <w:rsid w:val="00E0368E"/>
    <w:rsid w:val="00E04066"/>
    <w:rsid w:val="00E06CF0"/>
    <w:rsid w:val="00E16889"/>
    <w:rsid w:val="00E16A5D"/>
    <w:rsid w:val="00E16B34"/>
    <w:rsid w:val="00E170EA"/>
    <w:rsid w:val="00E1752A"/>
    <w:rsid w:val="00E17AB1"/>
    <w:rsid w:val="00E20903"/>
    <w:rsid w:val="00E212A9"/>
    <w:rsid w:val="00E223B5"/>
    <w:rsid w:val="00E23D7F"/>
    <w:rsid w:val="00E23EC6"/>
    <w:rsid w:val="00E25AAA"/>
    <w:rsid w:val="00E2747D"/>
    <w:rsid w:val="00E3049B"/>
    <w:rsid w:val="00E31C46"/>
    <w:rsid w:val="00E33537"/>
    <w:rsid w:val="00E33768"/>
    <w:rsid w:val="00E350B0"/>
    <w:rsid w:val="00E42D11"/>
    <w:rsid w:val="00E446F8"/>
    <w:rsid w:val="00E44C4D"/>
    <w:rsid w:val="00E457E8"/>
    <w:rsid w:val="00E47AF3"/>
    <w:rsid w:val="00E52CD8"/>
    <w:rsid w:val="00E5349B"/>
    <w:rsid w:val="00E53D19"/>
    <w:rsid w:val="00E56537"/>
    <w:rsid w:val="00E56E8B"/>
    <w:rsid w:val="00E61017"/>
    <w:rsid w:val="00E612A1"/>
    <w:rsid w:val="00E6357E"/>
    <w:rsid w:val="00E660F0"/>
    <w:rsid w:val="00E6654D"/>
    <w:rsid w:val="00E679A9"/>
    <w:rsid w:val="00E70494"/>
    <w:rsid w:val="00E70B7C"/>
    <w:rsid w:val="00E71641"/>
    <w:rsid w:val="00E73285"/>
    <w:rsid w:val="00E73C46"/>
    <w:rsid w:val="00E7512F"/>
    <w:rsid w:val="00E75A24"/>
    <w:rsid w:val="00E770F7"/>
    <w:rsid w:val="00E77467"/>
    <w:rsid w:val="00E80179"/>
    <w:rsid w:val="00E81533"/>
    <w:rsid w:val="00E81A86"/>
    <w:rsid w:val="00E83FB7"/>
    <w:rsid w:val="00E84C75"/>
    <w:rsid w:val="00E850BF"/>
    <w:rsid w:val="00E85867"/>
    <w:rsid w:val="00E8747C"/>
    <w:rsid w:val="00E90243"/>
    <w:rsid w:val="00E927BB"/>
    <w:rsid w:val="00E95602"/>
    <w:rsid w:val="00E95B16"/>
    <w:rsid w:val="00E95C66"/>
    <w:rsid w:val="00E965B4"/>
    <w:rsid w:val="00E97A60"/>
    <w:rsid w:val="00E97DD8"/>
    <w:rsid w:val="00EA0393"/>
    <w:rsid w:val="00EA51C7"/>
    <w:rsid w:val="00EA60A3"/>
    <w:rsid w:val="00EB0081"/>
    <w:rsid w:val="00EB0337"/>
    <w:rsid w:val="00EB048A"/>
    <w:rsid w:val="00EB195F"/>
    <w:rsid w:val="00EB24B6"/>
    <w:rsid w:val="00EB2A1B"/>
    <w:rsid w:val="00EB3B9A"/>
    <w:rsid w:val="00EC0305"/>
    <w:rsid w:val="00EC0F96"/>
    <w:rsid w:val="00EC2587"/>
    <w:rsid w:val="00EC3C69"/>
    <w:rsid w:val="00EC68F4"/>
    <w:rsid w:val="00EC6AF0"/>
    <w:rsid w:val="00ED1379"/>
    <w:rsid w:val="00ED23F7"/>
    <w:rsid w:val="00ED2466"/>
    <w:rsid w:val="00ED265B"/>
    <w:rsid w:val="00ED3DEF"/>
    <w:rsid w:val="00ED4604"/>
    <w:rsid w:val="00EE0381"/>
    <w:rsid w:val="00EE3FE0"/>
    <w:rsid w:val="00EE510C"/>
    <w:rsid w:val="00EF107E"/>
    <w:rsid w:val="00EF1774"/>
    <w:rsid w:val="00EF2E91"/>
    <w:rsid w:val="00EF3028"/>
    <w:rsid w:val="00EF791A"/>
    <w:rsid w:val="00F01B15"/>
    <w:rsid w:val="00F01BAA"/>
    <w:rsid w:val="00F01BF1"/>
    <w:rsid w:val="00F03EE5"/>
    <w:rsid w:val="00F105E2"/>
    <w:rsid w:val="00F117A0"/>
    <w:rsid w:val="00F12066"/>
    <w:rsid w:val="00F12B1C"/>
    <w:rsid w:val="00F12BD7"/>
    <w:rsid w:val="00F12DBB"/>
    <w:rsid w:val="00F13597"/>
    <w:rsid w:val="00F15B35"/>
    <w:rsid w:val="00F16037"/>
    <w:rsid w:val="00F20F62"/>
    <w:rsid w:val="00F21679"/>
    <w:rsid w:val="00F24F2B"/>
    <w:rsid w:val="00F267E0"/>
    <w:rsid w:val="00F272D2"/>
    <w:rsid w:val="00F279BB"/>
    <w:rsid w:val="00F30256"/>
    <w:rsid w:val="00F32092"/>
    <w:rsid w:val="00F3297E"/>
    <w:rsid w:val="00F33D04"/>
    <w:rsid w:val="00F341D4"/>
    <w:rsid w:val="00F34863"/>
    <w:rsid w:val="00F34BB6"/>
    <w:rsid w:val="00F35623"/>
    <w:rsid w:val="00F35CDD"/>
    <w:rsid w:val="00F36995"/>
    <w:rsid w:val="00F36F63"/>
    <w:rsid w:val="00F37B87"/>
    <w:rsid w:val="00F4332A"/>
    <w:rsid w:val="00F43485"/>
    <w:rsid w:val="00F43A7F"/>
    <w:rsid w:val="00F44B9D"/>
    <w:rsid w:val="00F44EA8"/>
    <w:rsid w:val="00F45082"/>
    <w:rsid w:val="00F4536C"/>
    <w:rsid w:val="00F477A8"/>
    <w:rsid w:val="00F47F75"/>
    <w:rsid w:val="00F50397"/>
    <w:rsid w:val="00F50E7F"/>
    <w:rsid w:val="00F51370"/>
    <w:rsid w:val="00F515EB"/>
    <w:rsid w:val="00F52C06"/>
    <w:rsid w:val="00F53F2C"/>
    <w:rsid w:val="00F55029"/>
    <w:rsid w:val="00F605F7"/>
    <w:rsid w:val="00F61A25"/>
    <w:rsid w:val="00F62B56"/>
    <w:rsid w:val="00F65C8D"/>
    <w:rsid w:val="00F66669"/>
    <w:rsid w:val="00F672E5"/>
    <w:rsid w:val="00F6787F"/>
    <w:rsid w:val="00F67FB7"/>
    <w:rsid w:val="00F7214F"/>
    <w:rsid w:val="00F7222A"/>
    <w:rsid w:val="00F726A3"/>
    <w:rsid w:val="00F736D6"/>
    <w:rsid w:val="00F738A1"/>
    <w:rsid w:val="00F76569"/>
    <w:rsid w:val="00F77F80"/>
    <w:rsid w:val="00F84879"/>
    <w:rsid w:val="00F8536B"/>
    <w:rsid w:val="00F859E4"/>
    <w:rsid w:val="00F8671E"/>
    <w:rsid w:val="00F867F3"/>
    <w:rsid w:val="00F90011"/>
    <w:rsid w:val="00F9017C"/>
    <w:rsid w:val="00F911BC"/>
    <w:rsid w:val="00F91BF7"/>
    <w:rsid w:val="00F926CD"/>
    <w:rsid w:val="00F92AB3"/>
    <w:rsid w:val="00F937EC"/>
    <w:rsid w:val="00F94992"/>
    <w:rsid w:val="00F94E22"/>
    <w:rsid w:val="00F952E7"/>
    <w:rsid w:val="00FA2267"/>
    <w:rsid w:val="00FA25C3"/>
    <w:rsid w:val="00FA27BB"/>
    <w:rsid w:val="00FA3D8B"/>
    <w:rsid w:val="00FA4396"/>
    <w:rsid w:val="00FA4500"/>
    <w:rsid w:val="00FA4F95"/>
    <w:rsid w:val="00FA6B65"/>
    <w:rsid w:val="00FA7308"/>
    <w:rsid w:val="00FB1334"/>
    <w:rsid w:val="00FB20D1"/>
    <w:rsid w:val="00FB3D0E"/>
    <w:rsid w:val="00FB4F98"/>
    <w:rsid w:val="00FB6944"/>
    <w:rsid w:val="00FC0B31"/>
    <w:rsid w:val="00FC0F1E"/>
    <w:rsid w:val="00FC4DDA"/>
    <w:rsid w:val="00FD2603"/>
    <w:rsid w:val="00FD63AA"/>
    <w:rsid w:val="00FD7AED"/>
    <w:rsid w:val="00FE0A5B"/>
    <w:rsid w:val="00FE17D5"/>
    <w:rsid w:val="00FE39F0"/>
    <w:rsid w:val="00FE4D39"/>
    <w:rsid w:val="00FE550C"/>
    <w:rsid w:val="00FE61CD"/>
    <w:rsid w:val="00FF114E"/>
    <w:rsid w:val="00FF2DBD"/>
    <w:rsid w:val="00FF66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annotation reference" w:uiPriority="99"/>
    <w:lsdException w:name="page number"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FollowedHyperlink" w:uiPriority="99"/>
    <w:lsdException w:name="Strong" w:semiHidden="0" w:uiPriority="22" w:unhideWhenUsed="0" w:qFormat="1"/>
    <w:lsdException w:name="Emphasis" w:semiHidden="0" w:uiPriority="2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38BE"/>
    <w:pPr>
      <w:spacing w:after="200" w:line="276" w:lineRule="auto"/>
    </w:pPr>
    <w:rPr>
      <w:sz w:val="22"/>
      <w:szCs w:val="22"/>
    </w:rPr>
  </w:style>
  <w:style w:type="paragraph" w:styleId="Heading1">
    <w:name w:val="heading 1"/>
    <w:basedOn w:val="Normal"/>
    <w:next w:val="Normal"/>
    <w:qFormat/>
    <w:rsid w:val="002C1389"/>
    <w:pPr>
      <w:keepNext/>
      <w:spacing w:before="240" w:after="60" w:line="240" w:lineRule="auto"/>
      <w:outlineLvl w:val="0"/>
    </w:pPr>
    <w:rPr>
      <w:rFonts w:ascii="Arial" w:eastAsia="Times New Roman"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E4171"/>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E4171"/>
    <w:rPr>
      <w:rFonts w:ascii="Tahoma" w:hAnsi="Tahoma" w:cs="Tahoma"/>
      <w:sz w:val="16"/>
      <w:szCs w:val="16"/>
    </w:rPr>
  </w:style>
  <w:style w:type="paragraph" w:styleId="NoSpacing">
    <w:name w:val="No Spacing"/>
    <w:link w:val="NoSpacingChar"/>
    <w:uiPriority w:val="1"/>
    <w:qFormat/>
    <w:rsid w:val="00AE4171"/>
    <w:rPr>
      <w:sz w:val="22"/>
      <w:szCs w:val="22"/>
    </w:rPr>
  </w:style>
  <w:style w:type="table" w:styleId="TableGrid">
    <w:name w:val="Table Grid"/>
    <w:basedOn w:val="TableNormal"/>
    <w:rsid w:val="007A00B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rsid w:val="001950F9"/>
    <w:rPr>
      <w:sz w:val="16"/>
      <w:szCs w:val="16"/>
    </w:rPr>
  </w:style>
  <w:style w:type="paragraph" w:styleId="CommentText">
    <w:name w:val="annotation text"/>
    <w:basedOn w:val="Normal"/>
    <w:link w:val="CommentTextChar"/>
    <w:rsid w:val="001950F9"/>
    <w:rPr>
      <w:sz w:val="20"/>
      <w:szCs w:val="20"/>
    </w:rPr>
  </w:style>
  <w:style w:type="paragraph" w:styleId="CommentSubject">
    <w:name w:val="annotation subject"/>
    <w:basedOn w:val="CommentText"/>
    <w:next w:val="CommentText"/>
    <w:semiHidden/>
    <w:rsid w:val="001950F9"/>
    <w:rPr>
      <w:b/>
      <w:bCs/>
    </w:rPr>
  </w:style>
  <w:style w:type="paragraph" w:styleId="Header">
    <w:name w:val="header"/>
    <w:basedOn w:val="Normal"/>
    <w:link w:val="HeaderChar"/>
    <w:uiPriority w:val="99"/>
    <w:unhideWhenUsed/>
    <w:rsid w:val="001E5F88"/>
    <w:pPr>
      <w:tabs>
        <w:tab w:val="center" w:pos="4680"/>
        <w:tab w:val="right" w:pos="9360"/>
      </w:tabs>
    </w:pPr>
  </w:style>
  <w:style w:type="character" w:customStyle="1" w:styleId="HeaderChar">
    <w:name w:val="Header Char"/>
    <w:link w:val="Header"/>
    <w:uiPriority w:val="99"/>
    <w:rsid w:val="001E5F88"/>
    <w:rPr>
      <w:sz w:val="22"/>
      <w:szCs w:val="22"/>
    </w:rPr>
  </w:style>
  <w:style w:type="paragraph" w:styleId="Footer">
    <w:name w:val="footer"/>
    <w:basedOn w:val="Normal"/>
    <w:link w:val="FooterChar"/>
    <w:uiPriority w:val="99"/>
    <w:unhideWhenUsed/>
    <w:rsid w:val="001E5F88"/>
    <w:pPr>
      <w:tabs>
        <w:tab w:val="center" w:pos="4680"/>
        <w:tab w:val="right" w:pos="9360"/>
      </w:tabs>
    </w:pPr>
  </w:style>
  <w:style w:type="character" w:customStyle="1" w:styleId="FooterChar">
    <w:name w:val="Footer Char"/>
    <w:link w:val="Footer"/>
    <w:uiPriority w:val="99"/>
    <w:rsid w:val="001E5F88"/>
    <w:rPr>
      <w:sz w:val="22"/>
      <w:szCs w:val="22"/>
    </w:rPr>
  </w:style>
  <w:style w:type="character" w:styleId="PageNumber">
    <w:name w:val="page number"/>
    <w:basedOn w:val="DefaultParagraphFont"/>
    <w:uiPriority w:val="99"/>
    <w:rsid w:val="00832C0A"/>
  </w:style>
  <w:style w:type="paragraph" w:styleId="BodyTextIndent">
    <w:name w:val="Body Text Indent"/>
    <w:basedOn w:val="Normal"/>
    <w:link w:val="BodyTextIndentChar"/>
    <w:rsid w:val="00150F67"/>
    <w:pPr>
      <w:spacing w:after="0" w:line="240" w:lineRule="auto"/>
      <w:ind w:left="720"/>
    </w:pPr>
    <w:rPr>
      <w:rFonts w:ascii="Times New Roman" w:eastAsia="Times New Roman" w:hAnsi="Times New Roman"/>
      <w:sz w:val="20"/>
      <w:szCs w:val="20"/>
    </w:rPr>
  </w:style>
  <w:style w:type="paragraph" w:styleId="BodyText">
    <w:name w:val="Body Text"/>
    <w:basedOn w:val="Normal"/>
    <w:rsid w:val="00E95C66"/>
    <w:pPr>
      <w:spacing w:after="120" w:line="240" w:lineRule="auto"/>
    </w:pPr>
    <w:rPr>
      <w:rFonts w:ascii="Times New Roman" w:eastAsia="Times New Roman" w:hAnsi="Times New Roman"/>
      <w:sz w:val="20"/>
      <w:szCs w:val="20"/>
    </w:rPr>
  </w:style>
  <w:style w:type="character" w:styleId="Strong">
    <w:name w:val="Strong"/>
    <w:uiPriority w:val="22"/>
    <w:qFormat/>
    <w:rsid w:val="00E95C66"/>
    <w:rPr>
      <w:b/>
      <w:bCs/>
    </w:rPr>
  </w:style>
  <w:style w:type="character" w:styleId="Hyperlink">
    <w:name w:val="Hyperlink"/>
    <w:rsid w:val="00E95C66"/>
    <w:rPr>
      <w:strike w:val="0"/>
      <w:dstrike w:val="0"/>
      <w:color w:val="3333CC"/>
      <w:u w:val="none"/>
      <w:effect w:val="none"/>
    </w:rPr>
  </w:style>
  <w:style w:type="character" w:styleId="Emphasis">
    <w:name w:val="Emphasis"/>
    <w:uiPriority w:val="20"/>
    <w:qFormat/>
    <w:rsid w:val="00494196"/>
    <w:rPr>
      <w:i/>
      <w:iCs/>
    </w:rPr>
  </w:style>
  <w:style w:type="character" w:customStyle="1" w:styleId="hthree">
    <w:name w:val="hthree"/>
    <w:basedOn w:val="DefaultParagraphFont"/>
    <w:rsid w:val="00494196"/>
  </w:style>
  <w:style w:type="character" w:customStyle="1" w:styleId="hfour">
    <w:name w:val="hfour"/>
    <w:basedOn w:val="DefaultParagraphFont"/>
    <w:rsid w:val="00494196"/>
  </w:style>
  <w:style w:type="paragraph" w:styleId="NormalWeb">
    <w:name w:val="Normal (Web)"/>
    <w:basedOn w:val="Normal"/>
    <w:uiPriority w:val="99"/>
    <w:rsid w:val="00924F3E"/>
    <w:pPr>
      <w:spacing w:before="100" w:beforeAutospacing="1" w:after="100" w:afterAutospacing="1" w:line="240" w:lineRule="auto"/>
    </w:pPr>
    <w:rPr>
      <w:rFonts w:ascii="Times New Roman" w:eastAsia="Times New Roman" w:hAnsi="Times New Roman"/>
      <w:sz w:val="24"/>
      <w:szCs w:val="24"/>
    </w:rPr>
  </w:style>
  <w:style w:type="table" w:styleId="TableColorful3">
    <w:name w:val="Table Colorful 3"/>
    <w:basedOn w:val="TableNormal"/>
    <w:rsid w:val="006152BA"/>
    <w:pPr>
      <w:spacing w:after="200" w:line="276"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6152BA"/>
    <w:pPr>
      <w:spacing w:after="200" w:line="276"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5">
    <w:name w:val="Table Columns 5"/>
    <w:basedOn w:val="TableNormal"/>
    <w:rsid w:val="006152BA"/>
    <w:pPr>
      <w:spacing w:after="200" w:line="276"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paragraph" w:customStyle="1" w:styleId="size2">
    <w:name w:val="size2"/>
    <w:basedOn w:val="Normal"/>
    <w:rsid w:val="00227F5E"/>
    <w:pPr>
      <w:spacing w:before="100" w:beforeAutospacing="1" w:after="100" w:afterAutospacing="1" w:line="240" w:lineRule="auto"/>
    </w:pPr>
    <w:rPr>
      <w:rFonts w:ascii="Arial" w:eastAsia="Times New Roman" w:hAnsi="Arial" w:cs="Arial"/>
      <w:sz w:val="16"/>
      <w:szCs w:val="16"/>
    </w:rPr>
  </w:style>
  <w:style w:type="paragraph" w:styleId="ListParagraph">
    <w:name w:val="List Paragraph"/>
    <w:basedOn w:val="Normal"/>
    <w:uiPriority w:val="34"/>
    <w:qFormat/>
    <w:rsid w:val="005B337C"/>
    <w:pPr>
      <w:spacing w:after="0" w:line="240" w:lineRule="auto"/>
      <w:ind w:left="720"/>
    </w:pPr>
  </w:style>
  <w:style w:type="character" w:customStyle="1" w:styleId="deffont1">
    <w:name w:val="deffont1"/>
    <w:rsid w:val="00486CF1"/>
    <w:rPr>
      <w:rFonts w:ascii="Arial" w:hAnsi="Arial" w:cs="Arial" w:hint="default"/>
      <w:i w:val="0"/>
      <w:iCs w:val="0"/>
      <w:strike w:val="0"/>
      <w:dstrike w:val="0"/>
      <w:color w:val="454665"/>
      <w:sz w:val="20"/>
      <w:szCs w:val="20"/>
      <w:u w:val="none"/>
      <w:effect w:val="none"/>
    </w:rPr>
  </w:style>
  <w:style w:type="character" w:styleId="FollowedHyperlink">
    <w:name w:val="FollowedHyperlink"/>
    <w:uiPriority w:val="99"/>
    <w:rsid w:val="00C06255"/>
    <w:rPr>
      <w:color w:val="800080"/>
      <w:u w:val="single"/>
    </w:rPr>
  </w:style>
  <w:style w:type="paragraph" w:styleId="EndnoteText">
    <w:name w:val="endnote text"/>
    <w:basedOn w:val="Normal"/>
    <w:link w:val="EndnoteTextChar"/>
    <w:rsid w:val="006F2D14"/>
    <w:rPr>
      <w:sz w:val="20"/>
      <w:szCs w:val="20"/>
    </w:rPr>
  </w:style>
  <w:style w:type="character" w:customStyle="1" w:styleId="EndnoteTextChar">
    <w:name w:val="Endnote Text Char"/>
    <w:basedOn w:val="DefaultParagraphFont"/>
    <w:link w:val="EndnoteText"/>
    <w:rsid w:val="006F2D14"/>
  </w:style>
  <w:style w:type="character" w:styleId="EndnoteReference">
    <w:name w:val="endnote reference"/>
    <w:rsid w:val="006F2D14"/>
    <w:rPr>
      <w:vertAlign w:val="superscript"/>
    </w:rPr>
  </w:style>
  <w:style w:type="paragraph" w:styleId="Revision">
    <w:name w:val="Revision"/>
    <w:hidden/>
    <w:uiPriority w:val="99"/>
    <w:semiHidden/>
    <w:rsid w:val="008418E8"/>
    <w:rPr>
      <w:sz w:val="22"/>
      <w:szCs w:val="22"/>
    </w:rPr>
  </w:style>
  <w:style w:type="character" w:customStyle="1" w:styleId="st1">
    <w:name w:val="st1"/>
    <w:basedOn w:val="DefaultParagraphFont"/>
    <w:rsid w:val="0093521C"/>
  </w:style>
  <w:style w:type="character" w:customStyle="1" w:styleId="CommentTextChar">
    <w:name w:val="Comment Text Char"/>
    <w:basedOn w:val="DefaultParagraphFont"/>
    <w:link w:val="CommentText"/>
    <w:rsid w:val="005F44BF"/>
  </w:style>
  <w:style w:type="character" w:customStyle="1" w:styleId="NoSpacingChar">
    <w:name w:val="No Spacing Char"/>
    <w:basedOn w:val="DefaultParagraphFont"/>
    <w:link w:val="NoSpacing"/>
    <w:uiPriority w:val="1"/>
    <w:locked/>
    <w:rsid w:val="00A159C5"/>
    <w:rPr>
      <w:sz w:val="22"/>
      <w:szCs w:val="22"/>
    </w:rPr>
  </w:style>
  <w:style w:type="character" w:styleId="PlaceholderText">
    <w:name w:val="Placeholder Text"/>
    <w:basedOn w:val="DefaultParagraphFont"/>
    <w:uiPriority w:val="99"/>
    <w:semiHidden/>
    <w:rsid w:val="00ED265B"/>
    <w:rPr>
      <w:color w:val="808080"/>
    </w:rPr>
  </w:style>
  <w:style w:type="character" w:customStyle="1" w:styleId="BodyTextIndentChar">
    <w:name w:val="Body Text Indent Char"/>
    <w:basedOn w:val="DefaultParagraphFont"/>
    <w:link w:val="BodyTextIndent"/>
    <w:rsid w:val="00970D56"/>
    <w:rPr>
      <w:rFonts w:ascii="Times New Roman" w:eastAsia="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annotation reference" w:uiPriority="99"/>
    <w:lsdException w:name="page number"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FollowedHyperlink" w:uiPriority="99"/>
    <w:lsdException w:name="Strong" w:semiHidden="0" w:uiPriority="22" w:unhideWhenUsed="0" w:qFormat="1"/>
    <w:lsdException w:name="Emphasis" w:semiHidden="0" w:uiPriority="2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38BE"/>
    <w:pPr>
      <w:spacing w:after="200" w:line="276" w:lineRule="auto"/>
    </w:pPr>
    <w:rPr>
      <w:sz w:val="22"/>
      <w:szCs w:val="22"/>
    </w:rPr>
  </w:style>
  <w:style w:type="paragraph" w:styleId="Heading1">
    <w:name w:val="heading 1"/>
    <w:basedOn w:val="Normal"/>
    <w:next w:val="Normal"/>
    <w:qFormat/>
    <w:rsid w:val="002C1389"/>
    <w:pPr>
      <w:keepNext/>
      <w:spacing w:before="240" w:after="60" w:line="240" w:lineRule="auto"/>
      <w:outlineLvl w:val="0"/>
    </w:pPr>
    <w:rPr>
      <w:rFonts w:ascii="Arial" w:eastAsia="Times New Roman"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E4171"/>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E4171"/>
    <w:rPr>
      <w:rFonts w:ascii="Tahoma" w:hAnsi="Tahoma" w:cs="Tahoma"/>
      <w:sz w:val="16"/>
      <w:szCs w:val="16"/>
    </w:rPr>
  </w:style>
  <w:style w:type="paragraph" w:styleId="NoSpacing">
    <w:name w:val="No Spacing"/>
    <w:link w:val="NoSpacingChar"/>
    <w:uiPriority w:val="1"/>
    <w:qFormat/>
    <w:rsid w:val="00AE4171"/>
    <w:rPr>
      <w:sz w:val="22"/>
      <w:szCs w:val="22"/>
    </w:rPr>
  </w:style>
  <w:style w:type="table" w:styleId="TableGrid">
    <w:name w:val="Table Grid"/>
    <w:basedOn w:val="TableNormal"/>
    <w:rsid w:val="007A00B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rsid w:val="001950F9"/>
    <w:rPr>
      <w:sz w:val="16"/>
      <w:szCs w:val="16"/>
    </w:rPr>
  </w:style>
  <w:style w:type="paragraph" w:styleId="CommentText">
    <w:name w:val="annotation text"/>
    <w:basedOn w:val="Normal"/>
    <w:link w:val="CommentTextChar"/>
    <w:rsid w:val="001950F9"/>
    <w:rPr>
      <w:sz w:val="20"/>
      <w:szCs w:val="20"/>
    </w:rPr>
  </w:style>
  <w:style w:type="paragraph" w:styleId="CommentSubject">
    <w:name w:val="annotation subject"/>
    <w:basedOn w:val="CommentText"/>
    <w:next w:val="CommentText"/>
    <w:semiHidden/>
    <w:rsid w:val="001950F9"/>
    <w:rPr>
      <w:b/>
      <w:bCs/>
    </w:rPr>
  </w:style>
  <w:style w:type="paragraph" w:styleId="Header">
    <w:name w:val="header"/>
    <w:basedOn w:val="Normal"/>
    <w:link w:val="HeaderChar"/>
    <w:uiPriority w:val="99"/>
    <w:unhideWhenUsed/>
    <w:rsid w:val="001E5F88"/>
    <w:pPr>
      <w:tabs>
        <w:tab w:val="center" w:pos="4680"/>
        <w:tab w:val="right" w:pos="9360"/>
      </w:tabs>
    </w:pPr>
  </w:style>
  <w:style w:type="character" w:customStyle="1" w:styleId="HeaderChar">
    <w:name w:val="Header Char"/>
    <w:link w:val="Header"/>
    <w:uiPriority w:val="99"/>
    <w:rsid w:val="001E5F88"/>
    <w:rPr>
      <w:sz w:val="22"/>
      <w:szCs w:val="22"/>
    </w:rPr>
  </w:style>
  <w:style w:type="paragraph" w:styleId="Footer">
    <w:name w:val="footer"/>
    <w:basedOn w:val="Normal"/>
    <w:link w:val="FooterChar"/>
    <w:uiPriority w:val="99"/>
    <w:unhideWhenUsed/>
    <w:rsid w:val="001E5F88"/>
    <w:pPr>
      <w:tabs>
        <w:tab w:val="center" w:pos="4680"/>
        <w:tab w:val="right" w:pos="9360"/>
      </w:tabs>
    </w:pPr>
  </w:style>
  <w:style w:type="character" w:customStyle="1" w:styleId="FooterChar">
    <w:name w:val="Footer Char"/>
    <w:link w:val="Footer"/>
    <w:uiPriority w:val="99"/>
    <w:rsid w:val="001E5F88"/>
    <w:rPr>
      <w:sz w:val="22"/>
      <w:szCs w:val="22"/>
    </w:rPr>
  </w:style>
  <w:style w:type="character" w:styleId="PageNumber">
    <w:name w:val="page number"/>
    <w:basedOn w:val="DefaultParagraphFont"/>
    <w:uiPriority w:val="99"/>
    <w:rsid w:val="00832C0A"/>
  </w:style>
  <w:style w:type="paragraph" w:styleId="BodyTextIndent">
    <w:name w:val="Body Text Indent"/>
    <w:basedOn w:val="Normal"/>
    <w:link w:val="BodyTextIndentChar"/>
    <w:rsid w:val="00150F67"/>
    <w:pPr>
      <w:spacing w:after="0" w:line="240" w:lineRule="auto"/>
      <w:ind w:left="720"/>
    </w:pPr>
    <w:rPr>
      <w:rFonts w:ascii="Times New Roman" w:eastAsia="Times New Roman" w:hAnsi="Times New Roman"/>
      <w:sz w:val="20"/>
      <w:szCs w:val="20"/>
    </w:rPr>
  </w:style>
  <w:style w:type="paragraph" w:styleId="BodyText">
    <w:name w:val="Body Text"/>
    <w:basedOn w:val="Normal"/>
    <w:rsid w:val="00E95C66"/>
    <w:pPr>
      <w:spacing w:after="120" w:line="240" w:lineRule="auto"/>
    </w:pPr>
    <w:rPr>
      <w:rFonts w:ascii="Times New Roman" w:eastAsia="Times New Roman" w:hAnsi="Times New Roman"/>
      <w:sz w:val="20"/>
      <w:szCs w:val="20"/>
    </w:rPr>
  </w:style>
  <w:style w:type="character" w:styleId="Strong">
    <w:name w:val="Strong"/>
    <w:uiPriority w:val="22"/>
    <w:qFormat/>
    <w:rsid w:val="00E95C66"/>
    <w:rPr>
      <w:b/>
      <w:bCs/>
    </w:rPr>
  </w:style>
  <w:style w:type="character" w:styleId="Hyperlink">
    <w:name w:val="Hyperlink"/>
    <w:rsid w:val="00E95C66"/>
    <w:rPr>
      <w:strike w:val="0"/>
      <w:dstrike w:val="0"/>
      <w:color w:val="3333CC"/>
      <w:u w:val="none"/>
      <w:effect w:val="none"/>
    </w:rPr>
  </w:style>
  <w:style w:type="character" w:styleId="Emphasis">
    <w:name w:val="Emphasis"/>
    <w:uiPriority w:val="20"/>
    <w:qFormat/>
    <w:rsid w:val="00494196"/>
    <w:rPr>
      <w:i/>
      <w:iCs/>
    </w:rPr>
  </w:style>
  <w:style w:type="character" w:customStyle="1" w:styleId="hthree">
    <w:name w:val="hthree"/>
    <w:basedOn w:val="DefaultParagraphFont"/>
    <w:rsid w:val="00494196"/>
  </w:style>
  <w:style w:type="character" w:customStyle="1" w:styleId="hfour">
    <w:name w:val="hfour"/>
    <w:basedOn w:val="DefaultParagraphFont"/>
    <w:rsid w:val="00494196"/>
  </w:style>
  <w:style w:type="paragraph" w:styleId="NormalWeb">
    <w:name w:val="Normal (Web)"/>
    <w:basedOn w:val="Normal"/>
    <w:uiPriority w:val="99"/>
    <w:rsid w:val="00924F3E"/>
    <w:pPr>
      <w:spacing w:before="100" w:beforeAutospacing="1" w:after="100" w:afterAutospacing="1" w:line="240" w:lineRule="auto"/>
    </w:pPr>
    <w:rPr>
      <w:rFonts w:ascii="Times New Roman" w:eastAsia="Times New Roman" w:hAnsi="Times New Roman"/>
      <w:sz w:val="24"/>
      <w:szCs w:val="24"/>
    </w:rPr>
  </w:style>
  <w:style w:type="table" w:styleId="TableColorful3">
    <w:name w:val="Table Colorful 3"/>
    <w:basedOn w:val="TableNormal"/>
    <w:rsid w:val="006152BA"/>
    <w:pPr>
      <w:spacing w:after="200" w:line="276"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6152BA"/>
    <w:pPr>
      <w:spacing w:after="200" w:line="276"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5">
    <w:name w:val="Table Columns 5"/>
    <w:basedOn w:val="TableNormal"/>
    <w:rsid w:val="006152BA"/>
    <w:pPr>
      <w:spacing w:after="200" w:line="276"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paragraph" w:customStyle="1" w:styleId="size2">
    <w:name w:val="size2"/>
    <w:basedOn w:val="Normal"/>
    <w:rsid w:val="00227F5E"/>
    <w:pPr>
      <w:spacing w:before="100" w:beforeAutospacing="1" w:after="100" w:afterAutospacing="1" w:line="240" w:lineRule="auto"/>
    </w:pPr>
    <w:rPr>
      <w:rFonts w:ascii="Arial" w:eastAsia="Times New Roman" w:hAnsi="Arial" w:cs="Arial"/>
      <w:sz w:val="16"/>
      <w:szCs w:val="16"/>
    </w:rPr>
  </w:style>
  <w:style w:type="paragraph" w:styleId="ListParagraph">
    <w:name w:val="List Paragraph"/>
    <w:basedOn w:val="Normal"/>
    <w:uiPriority w:val="34"/>
    <w:qFormat/>
    <w:rsid w:val="005B337C"/>
    <w:pPr>
      <w:spacing w:after="0" w:line="240" w:lineRule="auto"/>
      <w:ind w:left="720"/>
    </w:pPr>
  </w:style>
  <w:style w:type="character" w:customStyle="1" w:styleId="deffont1">
    <w:name w:val="deffont1"/>
    <w:rsid w:val="00486CF1"/>
    <w:rPr>
      <w:rFonts w:ascii="Arial" w:hAnsi="Arial" w:cs="Arial" w:hint="default"/>
      <w:i w:val="0"/>
      <w:iCs w:val="0"/>
      <w:strike w:val="0"/>
      <w:dstrike w:val="0"/>
      <w:color w:val="454665"/>
      <w:sz w:val="20"/>
      <w:szCs w:val="20"/>
      <w:u w:val="none"/>
      <w:effect w:val="none"/>
    </w:rPr>
  </w:style>
  <w:style w:type="character" w:styleId="FollowedHyperlink">
    <w:name w:val="FollowedHyperlink"/>
    <w:uiPriority w:val="99"/>
    <w:rsid w:val="00C06255"/>
    <w:rPr>
      <w:color w:val="800080"/>
      <w:u w:val="single"/>
    </w:rPr>
  </w:style>
  <w:style w:type="paragraph" w:styleId="EndnoteText">
    <w:name w:val="endnote text"/>
    <w:basedOn w:val="Normal"/>
    <w:link w:val="EndnoteTextChar"/>
    <w:rsid w:val="006F2D14"/>
    <w:rPr>
      <w:sz w:val="20"/>
      <w:szCs w:val="20"/>
    </w:rPr>
  </w:style>
  <w:style w:type="character" w:customStyle="1" w:styleId="EndnoteTextChar">
    <w:name w:val="Endnote Text Char"/>
    <w:basedOn w:val="DefaultParagraphFont"/>
    <w:link w:val="EndnoteText"/>
    <w:rsid w:val="006F2D14"/>
  </w:style>
  <w:style w:type="character" w:styleId="EndnoteReference">
    <w:name w:val="endnote reference"/>
    <w:rsid w:val="006F2D14"/>
    <w:rPr>
      <w:vertAlign w:val="superscript"/>
    </w:rPr>
  </w:style>
  <w:style w:type="paragraph" w:styleId="Revision">
    <w:name w:val="Revision"/>
    <w:hidden/>
    <w:uiPriority w:val="99"/>
    <w:semiHidden/>
    <w:rsid w:val="008418E8"/>
    <w:rPr>
      <w:sz w:val="22"/>
      <w:szCs w:val="22"/>
    </w:rPr>
  </w:style>
  <w:style w:type="character" w:customStyle="1" w:styleId="st1">
    <w:name w:val="st1"/>
    <w:basedOn w:val="DefaultParagraphFont"/>
    <w:rsid w:val="0093521C"/>
  </w:style>
  <w:style w:type="character" w:customStyle="1" w:styleId="CommentTextChar">
    <w:name w:val="Comment Text Char"/>
    <w:basedOn w:val="DefaultParagraphFont"/>
    <w:link w:val="CommentText"/>
    <w:rsid w:val="005F44BF"/>
  </w:style>
  <w:style w:type="character" w:customStyle="1" w:styleId="NoSpacingChar">
    <w:name w:val="No Spacing Char"/>
    <w:basedOn w:val="DefaultParagraphFont"/>
    <w:link w:val="NoSpacing"/>
    <w:uiPriority w:val="1"/>
    <w:locked/>
    <w:rsid w:val="00A159C5"/>
    <w:rPr>
      <w:sz w:val="22"/>
      <w:szCs w:val="22"/>
    </w:rPr>
  </w:style>
  <w:style w:type="character" w:styleId="PlaceholderText">
    <w:name w:val="Placeholder Text"/>
    <w:basedOn w:val="DefaultParagraphFont"/>
    <w:uiPriority w:val="99"/>
    <w:semiHidden/>
    <w:rsid w:val="00ED265B"/>
    <w:rPr>
      <w:color w:val="808080"/>
    </w:rPr>
  </w:style>
  <w:style w:type="character" w:customStyle="1" w:styleId="BodyTextIndentChar">
    <w:name w:val="Body Text Indent Char"/>
    <w:basedOn w:val="DefaultParagraphFont"/>
    <w:link w:val="BodyTextIndent"/>
    <w:rsid w:val="00970D56"/>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12791">
      <w:bodyDiv w:val="1"/>
      <w:marLeft w:val="0"/>
      <w:marRight w:val="0"/>
      <w:marTop w:val="0"/>
      <w:marBottom w:val="0"/>
      <w:divBdr>
        <w:top w:val="none" w:sz="0" w:space="0" w:color="auto"/>
        <w:left w:val="none" w:sz="0" w:space="0" w:color="auto"/>
        <w:bottom w:val="none" w:sz="0" w:space="0" w:color="auto"/>
        <w:right w:val="none" w:sz="0" w:space="0" w:color="auto"/>
      </w:divBdr>
    </w:div>
    <w:div w:id="53507433">
      <w:bodyDiv w:val="1"/>
      <w:marLeft w:val="0"/>
      <w:marRight w:val="0"/>
      <w:marTop w:val="0"/>
      <w:marBottom w:val="0"/>
      <w:divBdr>
        <w:top w:val="none" w:sz="0" w:space="0" w:color="auto"/>
        <w:left w:val="none" w:sz="0" w:space="0" w:color="auto"/>
        <w:bottom w:val="none" w:sz="0" w:space="0" w:color="auto"/>
        <w:right w:val="none" w:sz="0" w:space="0" w:color="auto"/>
      </w:divBdr>
    </w:div>
    <w:div w:id="144319634">
      <w:bodyDiv w:val="1"/>
      <w:marLeft w:val="0"/>
      <w:marRight w:val="0"/>
      <w:marTop w:val="0"/>
      <w:marBottom w:val="0"/>
      <w:divBdr>
        <w:top w:val="none" w:sz="0" w:space="0" w:color="auto"/>
        <w:left w:val="none" w:sz="0" w:space="0" w:color="auto"/>
        <w:bottom w:val="none" w:sz="0" w:space="0" w:color="auto"/>
        <w:right w:val="none" w:sz="0" w:space="0" w:color="auto"/>
      </w:divBdr>
    </w:div>
    <w:div w:id="219678698">
      <w:bodyDiv w:val="1"/>
      <w:marLeft w:val="75"/>
      <w:marRight w:val="75"/>
      <w:marTop w:val="75"/>
      <w:marBottom w:val="75"/>
      <w:divBdr>
        <w:top w:val="none" w:sz="0" w:space="0" w:color="auto"/>
        <w:left w:val="none" w:sz="0" w:space="0" w:color="auto"/>
        <w:bottom w:val="none" w:sz="0" w:space="0" w:color="auto"/>
        <w:right w:val="none" w:sz="0" w:space="0" w:color="auto"/>
      </w:divBdr>
      <w:divsChild>
        <w:div w:id="163474443">
          <w:marLeft w:val="120"/>
          <w:marRight w:val="0"/>
          <w:marTop w:val="150"/>
          <w:marBottom w:val="0"/>
          <w:divBdr>
            <w:top w:val="none" w:sz="0" w:space="0" w:color="auto"/>
            <w:left w:val="none" w:sz="0" w:space="0" w:color="auto"/>
            <w:bottom w:val="none" w:sz="0" w:space="0" w:color="auto"/>
            <w:right w:val="none" w:sz="0" w:space="0" w:color="auto"/>
          </w:divBdr>
          <w:divsChild>
            <w:div w:id="43590768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244651476">
      <w:bodyDiv w:val="1"/>
      <w:marLeft w:val="0"/>
      <w:marRight w:val="0"/>
      <w:marTop w:val="0"/>
      <w:marBottom w:val="0"/>
      <w:divBdr>
        <w:top w:val="none" w:sz="0" w:space="0" w:color="auto"/>
        <w:left w:val="none" w:sz="0" w:space="0" w:color="auto"/>
        <w:bottom w:val="none" w:sz="0" w:space="0" w:color="auto"/>
        <w:right w:val="none" w:sz="0" w:space="0" w:color="auto"/>
      </w:divBdr>
    </w:div>
    <w:div w:id="259994430">
      <w:bodyDiv w:val="1"/>
      <w:marLeft w:val="0"/>
      <w:marRight w:val="0"/>
      <w:marTop w:val="0"/>
      <w:marBottom w:val="0"/>
      <w:divBdr>
        <w:top w:val="none" w:sz="0" w:space="0" w:color="auto"/>
        <w:left w:val="none" w:sz="0" w:space="0" w:color="auto"/>
        <w:bottom w:val="none" w:sz="0" w:space="0" w:color="auto"/>
        <w:right w:val="none" w:sz="0" w:space="0" w:color="auto"/>
      </w:divBdr>
    </w:div>
    <w:div w:id="499391635">
      <w:bodyDiv w:val="1"/>
      <w:marLeft w:val="0"/>
      <w:marRight w:val="0"/>
      <w:marTop w:val="0"/>
      <w:marBottom w:val="0"/>
      <w:divBdr>
        <w:top w:val="none" w:sz="0" w:space="0" w:color="auto"/>
        <w:left w:val="none" w:sz="0" w:space="0" w:color="auto"/>
        <w:bottom w:val="none" w:sz="0" w:space="0" w:color="auto"/>
        <w:right w:val="none" w:sz="0" w:space="0" w:color="auto"/>
      </w:divBdr>
    </w:div>
    <w:div w:id="564952378">
      <w:bodyDiv w:val="1"/>
      <w:marLeft w:val="0"/>
      <w:marRight w:val="0"/>
      <w:marTop w:val="0"/>
      <w:marBottom w:val="0"/>
      <w:divBdr>
        <w:top w:val="none" w:sz="0" w:space="0" w:color="auto"/>
        <w:left w:val="none" w:sz="0" w:space="0" w:color="auto"/>
        <w:bottom w:val="none" w:sz="0" w:space="0" w:color="auto"/>
        <w:right w:val="none" w:sz="0" w:space="0" w:color="auto"/>
      </w:divBdr>
    </w:div>
    <w:div w:id="643386580">
      <w:bodyDiv w:val="1"/>
      <w:marLeft w:val="0"/>
      <w:marRight w:val="0"/>
      <w:marTop w:val="0"/>
      <w:marBottom w:val="0"/>
      <w:divBdr>
        <w:top w:val="none" w:sz="0" w:space="0" w:color="auto"/>
        <w:left w:val="none" w:sz="0" w:space="0" w:color="auto"/>
        <w:bottom w:val="none" w:sz="0" w:space="0" w:color="auto"/>
        <w:right w:val="none" w:sz="0" w:space="0" w:color="auto"/>
      </w:divBdr>
    </w:div>
    <w:div w:id="876816554">
      <w:bodyDiv w:val="1"/>
      <w:marLeft w:val="75"/>
      <w:marRight w:val="75"/>
      <w:marTop w:val="75"/>
      <w:marBottom w:val="75"/>
      <w:divBdr>
        <w:top w:val="none" w:sz="0" w:space="0" w:color="auto"/>
        <w:left w:val="none" w:sz="0" w:space="0" w:color="auto"/>
        <w:bottom w:val="none" w:sz="0" w:space="0" w:color="auto"/>
        <w:right w:val="none" w:sz="0" w:space="0" w:color="auto"/>
      </w:divBdr>
      <w:divsChild>
        <w:div w:id="426342413">
          <w:marLeft w:val="120"/>
          <w:marRight w:val="0"/>
          <w:marTop w:val="150"/>
          <w:marBottom w:val="0"/>
          <w:divBdr>
            <w:top w:val="none" w:sz="0" w:space="0" w:color="auto"/>
            <w:left w:val="none" w:sz="0" w:space="0" w:color="auto"/>
            <w:bottom w:val="none" w:sz="0" w:space="0" w:color="auto"/>
            <w:right w:val="none" w:sz="0" w:space="0" w:color="auto"/>
          </w:divBdr>
          <w:divsChild>
            <w:div w:id="1307514055">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988827090">
      <w:bodyDiv w:val="1"/>
      <w:marLeft w:val="0"/>
      <w:marRight w:val="0"/>
      <w:marTop w:val="0"/>
      <w:marBottom w:val="0"/>
      <w:divBdr>
        <w:top w:val="none" w:sz="0" w:space="0" w:color="auto"/>
        <w:left w:val="none" w:sz="0" w:space="0" w:color="auto"/>
        <w:bottom w:val="none" w:sz="0" w:space="0" w:color="auto"/>
        <w:right w:val="none" w:sz="0" w:space="0" w:color="auto"/>
      </w:divBdr>
    </w:div>
    <w:div w:id="1010059386">
      <w:bodyDiv w:val="1"/>
      <w:marLeft w:val="0"/>
      <w:marRight w:val="0"/>
      <w:marTop w:val="0"/>
      <w:marBottom w:val="0"/>
      <w:divBdr>
        <w:top w:val="none" w:sz="0" w:space="0" w:color="auto"/>
        <w:left w:val="none" w:sz="0" w:space="0" w:color="auto"/>
        <w:bottom w:val="none" w:sz="0" w:space="0" w:color="auto"/>
        <w:right w:val="none" w:sz="0" w:space="0" w:color="auto"/>
      </w:divBdr>
    </w:div>
    <w:div w:id="1034503661">
      <w:bodyDiv w:val="1"/>
      <w:marLeft w:val="0"/>
      <w:marRight w:val="0"/>
      <w:marTop w:val="0"/>
      <w:marBottom w:val="0"/>
      <w:divBdr>
        <w:top w:val="none" w:sz="0" w:space="0" w:color="auto"/>
        <w:left w:val="none" w:sz="0" w:space="0" w:color="auto"/>
        <w:bottom w:val="none" w:sz="0" w:space="0" w:color="auto"/>
        <w:right w:val="none" w:sz="0" w:space="0" w:color="auto"/>
      </w:divBdr>
    </w:div>
    <w:div w:id="1205943743">
      <w:bodyDiv w:val="1"/>
      <w:marLeft w:val="0"/>
      <w:marRight w:val="0"/>
      <w:marTop w:val="0"/>
      <w:marBottom w:val="0"/>
      <w:divBdr>
        <w:top w:val="none" w:sz="0" w:space="0" w:color="auto"/>
        <w:left w:val="none" w:sz="0" w:space="0" w:color="auto"/>
        <w:bottom w:val="none" w:sz="0" w:space="0" w:color="auto"/>
        <w:right w:val="none" w:sz="0" w:space="0" w:color="auto"/>
      </w:divBdr>
    </w:div>
    <w:div w:id="1231768207">
      <w:bodyDiv w:val="1"/>
      <w:marLeft w:val="0"/>
      <w:marRight w:val="0"/>
      <w:marTop w:val="0"/>
      <w:marBottom w:val="0"/>
      <w:divBdr>
        <w:top w:val="none" w:sz="0" w:space="0" w:color="auto"/>
        <w:left w:val="none" w:sz="0" w:space="0" w:color="auto"/>
        <w:bottom w:val="none" w:sz="0" w:space="0" w:color="auto"/>
        <w:right w:val="none" w:sz="0" w:space="0" w:color="auto"/>
      </w:divBdr>
    </w:div>
    <w:div w:id="1253590211">
      <w:bodyDiv w:val="1"/>
      <w:marLeft w:val="0"/>
      <w:marRight w:val="0"/>
      <w:marTop w:val="0"/>
      <w:marBottom w:val="0"/>
      <w:divBdr>
        <w:top w:val="none" w:sz="0" w:space="0" w:color="auto"/>
        <w:left w:val="none" w:sz="0" w:space="0" w:color="auto"/>
        <w:bottom w:val="none" w:sz="0" w:space="0" w:color="auto"/>
        <w:right w:val="none" w:sz="0" w:space="0" w:color="auto"/>
      </w:divBdr>
    </w:div>
    <w:div w:id="1428622193">
      <w:bodyDiv w:val="1"/>
      <w:marLeft w:val="75"/>
      <w:marRight w:val="75"/>
      <w:marTop w:val="75"/>
      <w:marBottom w:val="75"/>
      <w:divBdr>
        <w:top w:val="none" w:sz="0" w:space="0" w:color="auto"/>
        <w:left w:val="none" w:sz="0" w:space="0" w:color="auto"/>
        <w:bottom w:val="none" w:sz="0" w:space="0" w:color="auto"/>
        <w:right w:val="none" w:sz="0" w:space="0" w:color="auto"/>
      </w:divBdr>
      <w:divsChild>
        <w:div w:id="2138720507">
          <w:marLeft w:val="120"/>
          <w:marRight w:val="0"/>
          <w:marTop w:val="150"/>
          <w:marBottom w:val="0"/>
          <w:divBdr>
            <w:top w:val="none" w:sz="0" w:space="0" w:color="auto"/>
            <w:left w:val="none" w:sz="0" w:space="0" w:color="auto"/>
            <w:bottom w:val="none" w:sz="0" w:space="0" w:color="auto"/>
            <w:right w:val="none" w:sz="0" w:space="0" w:color="auto"/>
          </w:divBdr>
          <w:divsChild>
            <w:div w:id="1683780055">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499882882">
      <w:bodyDiv w:val="1"/>
      <w:marLeft w:val="75"/>
      <w:marRight w:val="75"/>
      <w:marTop w:val="75"/>
      <w:marBottom w:val="75"/>
      <w:divBdr>
        <w:top w:val="none" w:sz="0" w:space="0" w:color="auto"/>
        <w:left w:val="none" w:sz="0" w:space="0" w:color="auto"/>
        <w:bottom w:val="none" w:sz="0" w:space="0" w:color="auto"/>
        <w:right w:val="none" w:sz="0" w:space="0" w:color="auto"/>
      </w:divBdr>
      <w:divsChild>
        <w:div w:id="1627539513">
          <w:marLeft w:val="120"/>
          <w:marRight w:val="0"/>
          <w:marTop w:val="150"/>
          <w:marBottom w:val="0"/>
          <w:divBdr>
            <w:top w:val="none" w:sz="0" w:space="0" w:color="auto"/>
            <w:left w:val="none" w:sz="0" w:space="0" w:color="auto"/>
            <w:bottom w:val="none" w:sz="0" w:space="0" w:color="auto"/>
            <w:right w:val="none" w:sz="0" w:space="0" w:color="auto"/>
          </w:divBdr>
          <w:divsChild>
            <w:div w:id="221523743">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679428977">
      <w:bodyDiv w:val="1"/>
      <w:marLeft w:val="0"/>
      <w:marRight w:val="0"/>
      <w:marTop w:val="0"/>
      <w:marBottom w:val="0"/>
      <w:divBdr>
        <w:top w:val="none" w:sz="0" w:space="0" w:color="auto"/>
        <w:left w:val="none" w:sz="0" w:space="0" w:color="auto"/>
        <w:bottom w:val="none" w:sz="0" w:space="0" w:color="auto"/>
        <w:right w:val="none" w:sz="0" w:space="0" w:color="auto"/>
      </w:divBdr>
    </w:div>
    <w:div w:id="1828738883">
      <w:bodyDiv w:val="1"/>
      <w:marLeft w:val="0"/>
      <w:marRight w:val="0"/>
      <w:marTop w:val="0"/>
      <w:marBottom w:val="0"/>
      <w:divBdr>
        <w:top w:val="none" w:sz="0" w:space="0" w:color="auto"/>
        <w:left w:val="none" w:sz="0" w:space="0" w:color="auto"/>
        <w:bottom w:val="none" w:sz="0" w:space="0" w:color="auto"/>
        <w:right w:val="none" w:sz="0" w:space="0" w:color="auto"/>
      </w:divBdr>
      <w:divsChild>
        <w:div w:id="243686292">
          <w:marLeft w:val="0"/>
          <w:marRight w:val="0"/>
          <w:marTop w:val="0"/>
          <w:marBottom w:val="0"/>
          <w:divBdr>
            <w:top w:val="none" w:sz="0" w:space="0" w:color="auto"/>
            <w:left w:val="none" w:sz="0" w:space="0" w:color="auto"/>
            <w:bottom w:val="none" w:sz="0" w:space="0" w:color="auto"/>
            <w:right w:val="none" w:sz="0" w:space="0" w:color="auto"/>
          </w:divBdr>
          <w:divsChild>
            <w:div w:id="349798122">
              <w:marLeft w:val="0"/>
              <w:marRight w:val="0"/>
              <w:marTop w:val="0"/>
              <w:marBottom w:val="0"/>
              <w:divBdr>
                <w:top w:val="none" w:sz="0" w:space="0" w:color="auto"/>
                <w:left w:val="none" w:sz="0" w:space="0" w:color="auto"/>
                <w:bottom w:val="none" w:sz="0" w:space="0" w:color="auto"/>
                <w:right w:val="none" w:sz="0" w:space="0" w:color="auto"/>
              </w:divBdr>
              <w:divsChild>
                <w:div w:id="325598631">
                  <w:marLeft w:val="0"/>
                  <w:marRight w:val="0"/>
                  <w:marTop w:val="0"/>
                  <w:marBottom w:val="0"/>
                  <w:divBdr>
                    <w:top w:val="none" w:sz="0" w:space="0" w:color="auto"/>
                    <w:left w:val="none" w:sz="0" w:space="0" w:color="auto"/>
                    <w:bottom w:val="none" w:sz="0" w:space="0" w:color="auto"/>
                    <w:right w:val="none" w:sz="0" w:space="0" w:color="auto"/>
                  </w:divBdr>
                </w:div>
                <w:div w:id="996960222">
                  <w:marLeft w:val="0"/>
                  <w:marRight w:val="0"/>
                  <w:marTop w:val="0"/>
                  <w:marBottom w:val="0"/>
                  <w:divBdr>
                    <w:top w:val="none" w:sz="0" w:space="0" w:color="auto"/>
                    <w:left w:val="none" w:sz="0" w:space="0" w:color="auto"/>
                    <w:bottom w:val="none" w:sz="0" w:space="0" w:color="auto"/>
                    <w:right w:val="none" w:sz="0" w:space="0" w:color="auto"/>
                  </w:divBdr>
                </w:div>
                <w:div w:id="1343160979">
                  <w:marLeft w:val="0"/>
                  <w:marRight w:val="0"/>
                  <w:marTop w:val="0"/>
                  <w:marBottom w:val="0"/>
                  <w:divBdr>
                    <w:top w:val="none" w:sz="0" w:space="0" w:color="auto"/>
                    <w:left w:val="none" w:sz="0" w:space="0" w:color="auto"/>
                    <w:bottom w:val="none" w:sz="0" w:space="0" w:color="auto"/>
                    <w:right w:val="none" w:sz="0" w:space="0" w:color="auto"/>
                  </w:divBdr>
                </w:div>
                <w:div w:id="1371681691">
                  <w:marLeft w:val="0"/>
                  <w:marRight w:val="0"/>
                  <w:marTop w:val="0"/>
                  <w:marBottom w:val="0"/>
                  <w:divBdr>
                    <w:top w:val="none" w:sz="0" w:space="0" w:color="auto"/>
                    <w:left w:val="none" w:sz="0" w:space="0" w:color="auto"/>
                    <w:bottom w:val="none" w:sz="0" w:space="0" w:color="auto"/>
                    <w:right w:val="none" w:sz="0" w:space="0" w:color="auto"/>
                  </w:divBdr>
                </w:div>
                <w:div w:id="1447578800">
                  <w:marLeft w:val="0"/>
                  <w:marRight w:val="0"/>
                  <w:marTop w:val="0"/>
                  <w:marBottom w:val="0"/>
                  <w:divBdr>
                    <w:top w:val="none" w:sz="0" w:space="0" w:color="auto"/>
                    <w:left w:val="none" w:sz="0" w:space="0" w:color="auto"/>
                    <w:bottom w:val="none" w:sz="0" w:space="0" w:color="auto"/>
                    <w:right w:val="none" w:sz="0" w:space="0" w:color="auto"/>
                  </w:divBdr>
                </w:div>
                <w:div w:id="1586457930">
                  <w:marLeft w:val="0"/>
                  <w:marRight w:val="0"/>
                  <w:marTop w:val="0"/>
                  <w:marBottom w:val="0"/>
                  <w:divBdr>
                    <w:top w:val="none" w:sz="0" w:space="0" w:color="auto"/>
                    <w:left w:val="none" w:sz="0" w:space="0" w:color="auto"/>
                    <w:bottom w:val="none" w:sz="0" w:space="0" w:color="auto"/>
                    <w:right w:val="none" w:sz="0" w:space="0" w:color="auto"/>
                  </w:divBdr>
                </w:div>
                <w:div w:id="1707637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3092748">
      <w:bodyDiv w:val="1"/>
      <w:marLeft w:val="0"/>
      <w:marRight w:val="0"/>
      <w:marTop w:val="0"/>
      <w:marBottom w:val="0"/>
      <w:divBdr>
        <w:top w:val="none" w:sz="0" w:space="0" w:color="auto"/>
        <w:left w:val="none" w:sz="0" w:space="0" w:color="auto"/>
        <w:bottom w:val="none" w:sz="0" w:space="0" w:color="auto"/>
        <w:right w:val="none" w:sz="0" w:space="0" w:color="auto"/>
      </w:divBdr>
      <w:divsChild>
        <w:div w:id="866329972">
          <w:marLeft w:val="0"/>
          <w:marRight w:val="0"/>
          <w:marTop w:val="0"/>
          <w:marBottom w:val="0"/>
          <w:divBdr>
            <w:top w:val="none" w:sz="0" w:space="0" w:color="auto"/>
            <w:left w:val="none" w:sz="0" w:space="0" w:color="auto"/>
            <w:bottom w:val="none" w:sz="0" w:space="0" w:color="auto"/>
            <w:right w:val="none" w:sz="0" w:space="0" w:color="auto"/>
          </w:divBdr>
          <w:divsChild>
            <w:div w:id="1318999868">
              <w:marLeft w:val="0"/>
              <w:marRight w:val="0"/>
              <w:marTop w:val="0"/>
              <w:marBottom w:val="0"/>
              <w:divBdr>
                <w:top w:val="none" w:sz="0" w:space="0" w:color="auto"/>
                <w:left w:val="none" w:sz="0" w:space="0" w:color="auto"/>
                <w:bottom w:val="none" w:sz="0" w:space="0" w:color="auto"/>
                <w:right w:val="none" w:sz="0" w:space="0" w:color="auto"/>
              </w:divBdr>
              <w:divsChild>
                <w:div w:id="1078483356">
                  <w:marLeft w:val="0"/>
                  <w:marRight w:val="0"/>
                  <w:marTop w:val="0"/>
                  <w:marBottom w:val="0"/>
                  <w:divBdr>
                    <w:top w:val="none" w:sz="0" w:space="0" w:color="auto"/>
                    <w:left w:val="none" w:sz="0" w:space="0" w:color="auto"/>
                    <w:bottom w:val="none" w:sz="0" w:space="0" w:color="auto"/>
                    <w:right w:val="none" w:sz="0" w:space="0" w:color="auto"/>
                  </w:divBdr>
                  <w:divsChild>
                    <w:div w:id="1409307038">
                      <w:marLeft w:val="0"/>
                      <w:marRight w:val="0"/>
                      <w:marTop w:val="0"/>
                      <w:marBottom w:val="0"/>
                      <w:divBdr>
                        <w:top w:val="none" w:sz="0" w:space="0" w:color="auto"/>
                        <w:left w:val="none" w:sz="0" w:space="0" w:color="auto"/>
                        <w:bottom w:val="none" w:sz="0" w:space="0" w:color="auto"/>
                        <w:right w:val="none" w:sz="0" w:space="0" w:color="auto"/>
                      </w:divBdr>
                      <w:divsChild>
                        <w:div w:id="124206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6805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yperlink" TargetMode="External" Target="http://www.prnewswire.com/news-releases/egalet-announces-fda-acceptance-of-new-drug-application-for-arymo-er-morphine-sulfate-extended-release-tablets-300227415.html"/>
  <Relationship Id="rId13" Type="http://schemas.openxmlformats.org/officeDocument/2006/relationships/hyperlink" TargetMode="External" Target="http://egalet.investorroom.com/2016-08-04-Egalet-Announces-FDA-Advisory-Committees-Recommend-Approval-of-Abuse-Deterrent-ARYMO-ER-Morphine-Sulfate-and-Reports-Second-Quarter-2016-Financial-Results"/>
  <Relationship Id="rId14" Type="http://schemas.openxmlformats.org/officeDocument/2006/relationships/hyperlink" TargetMode="External" Target="https://www.fda.gov/Drugs/DrugSafety/ucm535708.htm"/>
  <Relationship Id="rId15" Type="http://schemas.openxmlformats.org/officeDocument/2006/relationships/footer" Target="footer3.xml"/>
  <Relationship Id="rId16" Type="http://schemas.openxmlformats.org/officeDocument/2006/relationships/fontTable" Target="fontTable.xml"/>
  <Relationship Id="rId17"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s>

</file>

<file path=word/_rels/footer1.xml.rels><?xml version="1.0" encoding="UTF-8"?>

<Relationships xmlns="http://schemas.openxmlformats.org/package/2006/relationships">
  <Relationship Id="rId1" Type="http://schemas.openxmlformats.org/officeDocument/2006/relationships/image" Target="media/image1.png"/>
</Relationships>

</file>

<file path=word/_rels/footer2.xml.rels><?xml version="1.0" encoding="UTF-8"?>

<Relationships xmlns="http://schemas.openxmlformats.org/package/2006/relationships">
  <Relationship Id="rId1" Type="http://schemas.openxmlformats.org/officeDocument/2006/relationships/image" Target="media/image1.png"/>
</Relationships>

</file>

<file path=word/_rels/footer3.xml.rels><?xml version="1.0" encoding="UTF-8"?>

<Relationships xmlns="http://schemas.openxmlformats.org/package/2006/relationships">
  <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464A41-4109-4E67-87BD-1D9720B956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19</Pages>
  <Words>8080</Words>
  <Characters>46057</Characters>
  <Application>Microsoft Office Word</Application>
  <DocSecurity>0</DocSecurity>
  <Lines>383</Lines>
  <Paragraphs>108</Paragraphs>
  <ScaleCrop>false</ScaleCrop>
  <HeadingPairs>
    <vt:vector size="2" baseType="variant">
      <vt:variant>
        <vt:lpstr>Title</vt:lpstr>
      </vt:variant>
      <vt:variant>
        <vt:i4>1</vt:i4>
      </vt:variant>
    </vt:vector>
  </HeadingPairs>
  <TitlesOfParts>
    <vt:vector size="1" baseType="lpstr">
      <vt:lpstr>New Drug Review</vt:lpstr>
    </vt:vector>
  </TitlesOfParts>
  <Company>UMASSMED</Company>
  <LinksUpToDate>false</LinksUpToDate>
  <CharactersWithSpaces>54029</CharactersWithSpaces>
  <SharedDoc>false</SharedDoc>
  <HLinks>
    <vt:vector size="222" baseType="variant">
      <vt:variant>
        <vt:i4>6029324</vt:i4>
      </vt:variant>
      <vt:variant>
        <vt:i4>54</vt:i4>
      </vt:variant>
      <vt:variant>
        <vt:i4>0</vt:i4>
      </vt:variant>
      <vt:variant>
        <vt:i4>5</vt:i4>
      </vt:variant>
      <vt:variant>
        <vt:lpwstr>http://www.ahrq.gov/clinic/uspstf08/methods/procmanualap7.htm</vt:lpwstr>
      </vt:variant>
      <vt:variant>
        <vt:lpwstr/>
      </vt:variant>
      <vt:variant>
        <vt:i4>7602278</vt:i4>
      </vt:variant>
      <vt:variant>
        <vt:i4>51</vt:i4>
      </vt:variant>
      <vt:variant>
        <vt:i4>0</vt:i4>
      </vt:variant>
      <vt:variant>
        <vt:i4>5</vt:i4>
      </vt:variant>
      <vt:variant>
        <vt:lpwstr>http://www.tuftshealthplan.com/providers/provider.php?sec=pharmacy&amp;content=pharmacy</vt:lpwstr>
      </vt:variant>
      <vt:variant>
        <vt:lpwstr/>
      </vt:variant>
      <vt:variant>
        <vt:i4>5177368</vt:i4>
      </vt:variant>
      <vt:variant>
        <vt:i4>48</vt:i4>
      </vt:variant>
      <vt:variant>
        <vt:i4>0</vt:i4>
      </vt:variant>
      <vt:variant>
        <vt:i4>5</vt:i4>
      </vt:variant>
      <vt:variant>
        <vt:lpwstr>https://www.harvardpilgrim.org/pls/portal/url/page/PROVIDERS/PHARMACY</vt:lpwstr>
      </vt:variant>
      <vt:variant>
        <vt:lpwstr/>
      </vt:variant>
      <vt:variant>
        <vt:i4>6750265</vt:i4>
      </vt:variant>
      <vt:variant>
        <vt:i4>45</vt:i4>
      </vt:variant>
      <vt:variant>
        <vt:i4>0</vt:i4>
      </vt:variant>
      <vt:variant>
        <vt:i4>5</vt:i4>
      </vt:variant>
      <vt:variant>
        <vt:lpwstr>https://www.bluecrossma.com/wps/portal/members/using-my-plan/manage-my-plan/pharmacy-coverage/</vt:lpwstr>
      </vt:variant>
      <vt:variant>
        <vt:lpwstr/>
      </vt:variant>
      <vt:variant>
        <vt:i4>720922</vt:i4>
      </vt:variant>
      <vt:variant>
        <vt:i4>42</vt:i4>
      </vt:variant>
      <vt:variant>
        <vt:i4>0</vt:i4>
      </vt:variant>
      <vt:variant>
        <vt:i4>5</vt:i4>
      </vt:variant>
      <vt:variant>
        <vt:lpwstr>http://www.hca.wa.gov/medicaid/billing/Documents/guides/wpdl.pdf</vt:lpwstr>
      </vt:variant>
      <vt:variant>
        <vt:lpwstr/>
      </vt:variant>
      <vt:variant>
        <vt:i4>8126587</vt:i4>
      </vt:variant>
      <vt:variant>
        <vt:i4>39</vt:i4>
      </vt:variant>
      <vt:variant>
        <vt:i4>0</vt:i4>
      </vt:variant>
      <vt:variant>
        <vt:i4>5</vt:i4>
      </vt:variant>
      <vt:variant>
        <vt:lpwstr>http://dvha.vermont.gov/for-providers/pharmacy</vt:lpwstr>
      </vt:variant>
      <vt:variant>
        <vt:lpwstr/>
      </vt:variant>
      <vt:variant>
        <vt:i4>4587554</vt:i4>
      </vt:variant>
      <vt:variant>
        <vt:i4>36</vt:i4>
      </vt:variant>
      <vt:variant>
        <vt:i4>0</vt:i4>
      </vt:variant>
      <vt:variant>
        <vt:i4>5</vt:i4>
      </vt:variant>
      <vt:variant>
        <vt:lpwstr>http://www.health.ny.gov/health_care/medicaid/program/pharmacy.htm</vt:lpwstr>
      </vt:variant>
      <vt:variant>
        <vt:lpwstr/>
      </vt:variant>
      <vt:variant>
        <vt:i4>6553725</vt:i4>
      </vt:variant>
      <vt:variant>
        <vt:i4>33</vt:i4>
      </vt:variant>
      <vt:variant>
        <vt:i4>0</vt:i4>
      </vt:variant>
      <vt:variant>
        <vt:i4>5</vt:i4>
      </vt:variant>
      <vt:variant>
        <vt:lpwstr>https://newhampshire.magellanmedicaid.com/</vt:lpwstr>
      </vt:variant>
      <vt:variant>
        <vt:lpwstr/>
      </vt:variant>
      <vt:variant>
        <vt:i4>458837</vt:i4>
      </vt:variant>
      <vt:variant>
        <vt:i4>30</vt:i4>
      </vt:variant>
      <vt:variant>
        <vt:i4>0</vt:i4>
      </vt:variant>
      <vt:variant>
        <vt:i4>5</vt:i4>
      </vt:variant>
      <vt:variant>
        <vt:lpwstr>http://dss.mo.gov/mhd/cs/pharmacy/pages/clinedit.htm</vt:lpwstr>
      </vt:variant>
      <vt:variant>
        <vt:lpwstr/>
      </vt:variant>
      <vt:variant>
        <vt:i4>1835076</vt:i4>
      </vt:variant>
      <vt:variant>
        <vt:i4>27</vt:i4>
      </vt:variant>
      <vt:variant>
        <vt:i4>0</vt:i4>
      </vt:variant>
      <vt:variant>
        <vt:i4>5</vt:i4>
      </vt:variant>
      <vt:variant>
        <vt:lpwstr>http://minnesota.magellanmedicaid.com/default.asp</vt:lpwstr>
      </vt:variant>
      <vt:variant>
        <vt:lpwstr/>
      </vt:variant>
      <vt:variant>
        <vt:i4>5898318</vt:i4>
      </vt:variant>
      <vt:variant>
        <vt:i4>24</vt:i4>
      </vt:variant>
      <vt:variant>
        <vt:i4>0</vt:i4>
      </vt:variant>
      <vt:variant>
        <vt:i4>5</vt:i4>
      </vt:variant>
      <vt:variant>
        <vt:lpwstr>https://michigan.fhsc.com/Providers/DrugInfo.asp</vt:lpwstr>
      </vt:variant>
      <vt:variant>
        <vt:lpwstr/>
      </vt:variant>
      <vt:variant>
        <vt:i4>2031630</vt:i4>
      </vt:variant>
      <vt:variant>
        <vt:i4>21</vt:i4>
      </vt:variant>
      <vt:variant>
        <vt:i4>0</vt:i4>
      </vt:variant>
      <vt:variant>
        <vt:i4>5</vt:i4>
      </vt:variant>
      <vt:variant>
        <vt:lpwstr>https://mmcp.dhmh.maryland.gov/pap/SitePages/Preferred Drug List.aspx</vt:lpwstr>
      </vt:variant>
      <vt:variant>
        <vt:lpwstr/>
      </vt:variant>
      <vt:variant>
        <vt:i4>3997738</vt:i4>
      </vt:variant>
      <vt:variant>
        <vt:i4>18</vt:i4>
      </vt:variant>
      <vt:variant>
        <vt:i4>0</vt:i4>
      </vt:variant>
      <vt:variant>
        <vt:i4>5</vt:i4>
      </vt:variant>
      <vt:variant>
        <vt:lpwstr>http://www.mainecarepdl.org/pdl</vt:lpwstr>
      </vt:variant>
      <vt:variant>
        <vt:lpwstr/>
      </vt:variant>
      <vt:variant>
        <vt:i4>7864441</vt:i4>
      </vt:variant>
      <vt:variant>
        <vt:i4>15</vt:i4>
      </vt:variant>
      <vt:variant>
        <vt:i4>0</vt:i4>
      </vt:variant>
      <vt:variant>
        <vt:i4>5</vt:i4>
      </vt:variant>
      <vt:variant>
        <vt:lpwstr>http://www.network-health.org/Providers/PDL-Providers.aspx</vt:lpwstr>
      </vt:variant>
      <vt:variant>
        <vt:lpwstr/>
      </vt:variant>
      <vt:variant>
        <vt:i4>7143464</vt:i4>
      </vt:variant>
      <vt:variant>
        <vt:i4>12</vt:i4>
      </vt:variant>
      <vt:variant>
        <vt:i4>0</vt:i4>
      </vt:variant>
      <vt:variant>
        <vt:i4>5</vt:i4>
      </vt:variant>
      <vt:variant>
        <vt:lpwstr>https://nhp.benefits.catamaranrx.com/rxpublic/portal/memberMain</vt:lpwstr>
      </vt:variant>
      <vt:variant>
        <vt:lpwstr/>
      </vt:variant>
      <vt:variant>
        <vt:i4>131110</vt:i4>
      </vt:variant>
      <vt:variant>
        <vt:i4>9</vt:i4>
      </vt:variant>
      <vt:variant>
        <vt:i4>0</vt:i4>
      </vt:variant>
      <vt:variant>
        <vt:i4>5</vt:i4>
      </vt:variant>
      <vt:variant>
        <vt:lpwstr>http://www.healthnewengland.com/HNE_Pharmacy/formulary.html</vt:lpwstr>
      </vt:variant>
      <vt:variant>
        <vt:lpwstr/>
      </vt:variant>
      <vt:variant>
        <vt:i4>5177436</vt:i4>
      </vt:variant>
      <vt:variant>
        <vt:i4>6</vt:i4>
      </vt:variant>
      <vt:variant>
        <vt:i4>0</vt:i4>
      </vt:variant>
      <vt:variant>
        <vt:i4>5</vt:i4>
      </vt:variant>
      <vt:variant>
        <vt:lpwstr>http://www.fchp.org/membertools/MassHealthFormulary/</vt:lpwstr>
      </vt:variant>
      <vt:variant>
        <vt:lpwstr/>
      </vt:variant>
      <vt:variant>
        <vt:i4>5570577</vt:i4>
      </vt:variant>
      <vt:variant>
        <vt:i4>3</vt:i4>
      </vt:variant>
      <vt:variant>
        <vt:i4>0</vt:i4>
      </vt:variant>
      <vt:variant>
        <vt:i4>5</vt:i4>
      </vt:variant>
      <vt:variant>
        <vt:lpwstr>http://www.bmchp.org/pharmacy/providers/drug-list</vt:lpwstr>
      </vt:variant>
      <vt:variant>
        <vt:lpwstr/>
      </vt:variant>
      <vt:variant>
        <vt:i4>3342376</vt:i4>
      </vt:variant>
      <vt:variant>
        <vt:i4>0</vt:i4>
      </vt:variant>
      <vt:variant>
        <vt:i4>0</vt:i4>
      </vt:variant>
      <vt:variant>
        <vt:i4>5</vt:i4>
      </vt:variant>
      <vt:variant>
        <vt:lpwstr>http://www.amcp.org/amcp.ark?p=0F6E1295</vt:lpwstr>
      </vt:variant>
      <vt:variant>
        <vt:lpwstr/>
      </vt:variant>
      <vt:variant>
        <vt:i4>7340084</vt:i4>
      </vt:variant>
      <vt:variant>
        <vt:i4>51</vt:i4>
      </vt:variant>
      <vt:variant>
        <vt:i4>0</vt:i4>
      </vt:variant>
      <vt:variant>
        <vt:i4>5</vt:i4>
      </vt:variant>
      <vt:variant>
        <vt:lpwstr>\\edunivrdir03\CPS Shared DataBank\Templates and Logos\Templates\CPS Reference Manual.htm</vt:lpwstr>
      </vt:variant>
      <vt:variant>
        <vt:lpwstr/>
      </vt:variant>
      <vt:variant>
        <vt:i4>6291529</vt:i4>
      </vt:variant>
      <vt:variant>
        <vt:i4>48</vt:i4>
      </vt:variant>
      <vt:variant>
        <vt:i4>0</vt:i4>
      </vt:variant>
      <vt:variant>
        <vt:i4>5</vt:i4>
      </vt:variant>
      <vt:variant>
        <vt:lpwstr/>
      </vt:variant>
      <vt:variant>
        <vt:lpwstr>Appendix_I</vt:lpwstr>
      </vt:variant>
      <vt:variant>
        <vt:i4>524318</vt:i4>
      </vt:variant>
      <vt:variant>
        <vt:i4>45</vt:i4>
      </vt:variant>
      <vt:variant>
        <vt:i4>0</vt:i4>
      </vt:variant>
      <vt:variant>
        <vt:i4>5</vt:i4>
      </vt:variant>
      <vt:variant>
        <vt:lpwstr/>
      </vt:variant>
      <vt:variant>
        <vt:lpwstr>Addendum</vt:lpwstr>
      </vt:variant>
      <vt:variant>
        <vt:i4>7012449</vt:i4>
      </vt:variant>
      <vt:variant>
        <vt:i4>42</vt:i4>
      </vt:variant>
      <vt:variant>
        <vt:i4>0</vt:i4>
      </vt:variant>
      <vt:variant>
        <vt:i4>5</vt:i4>
      </vt:variant>
      <vt:variant>
        <vt:lpwstr/>
      </vt:variant>
      <vt:variant>
        <vt:lpwstr>ConclusionsRecommendations</vt:lpwstr>
      </vt:variant>
      <vt:variant>
        <vt:i4>7143525</vt:i4>
      </vt:variant>
      <vt:variant>
        <vt:i4>39</vt:i4>
      </vt:variant>
      <vt:variant>
        <vt:i4>0</vt:i4>
      </vt:variant>
      <vt:variant>
        <vt:i4>5</vt:i4>
      </vt:variant>
      <vt:variant>
        <vt:lpwstr/>
      </vt:variant>
      <vt:variant>
        <vt:lpwstr>ClinicalGuidelines</vt:lpwstr>
      </vt:variant>
      <vt:variant>
        <vt:i4>6422640</vt:i4>
      </vt:variant>
      <vt:variant>
        <vt:i4>36</vt:i4>
      </vt:variant>
      <vt:variant>
        <vt:i4>0</vt:i4>
      </vt:variant>
      <vt:variant>
        <vt:i4>5</vt:i4>
      </vt:variant>
      <vt:variant>
        <vt:lpwstr/>
      </vt:variant>
      <vt:variant>
        <vt:lpwstr>PredictedImpactOfPARestriction</vt:lpwstr>
      </vt:variant>
      <vt:variant>
        <vt:i4>1048606</vt:i4>
      </vt:variant>
      <vt:variant>
        <vt:i4>33</vt:i4>
      </vt:variant>
      <vt:variant>
        <vt:i4>0</vt:i4>
      </vt:variant>
      <vt:variant>
        <vt:i4>5</vt:i4>
      </vt:variant>
      <vt:variant>
        <vt:lpwstr/>
      </vt:variant>
      <vt:variant>
        <vt:lpwstr>PotentialAdvantagesDisadvantages</vt:lpwstr>
      </vt:variant>
      <vt:variant>
        <vt:i4>8061033</vt:i4>
      </vt:variant>
      <vt:variant>
        <vt:i4>30</vt:i4>
      </vt:variant>
      <vt:variant>
        <vt:i4>0</vt:i4>
      </vt:variant>
      <vt:variant>
        <vt:i4>5</vt:i4>
      </vt:variant>
      <vt:variant>
        <vt:lpwstr/>
      </vt:variant>
      <vt:variant>
        <vt:lpwstr>DrugAcquisitionCost</vt:lpwstr>
      </vt:variant>
      <vt:variant>
        <vt:i4>1900552</vt:i4>
      </vt:variant>
      <vt:variant>
        <vt:i4>27</vt:i4>
      </vt:variant>
      <vt:variant>
        <vt:i4>0</vt:i4>
      </vt:variant>
      <vt:variant>
        <vt:i4>5</vt:i4>
      </vt:variant>
      <vt:variant>
        <vt:lpwstr/>
      </vt:variant>
      <vt:variant>
        <vt:lpwstr>DosageAdministration</vt:lpwstr>
      </vt:variant>
      <vt:variant>
        <vt:i4>1507354</vt:i4>
      </vt:variant>
      <vt:variant>
        <vt:i4>24</vt:i4>
      </vt:variant>
      <vt:variant>
        <vt:i4>0</vt:i4>
      </vt:variant>
      <vt:variant>
        <vt:i4>5</vt:i4>
      </vt:variant>
      <vt:variant>
        <vt:lpwstr/>
      </vt:variant>
      <vt:variant>
        <vt:lpwstr>DrugInteractions</vt:lpwstr>
      </vt:variant>
      <vt:variant>
        <vt:i4>458778</vt:i4>
      </vt:variant>
      <vt:variant>
        <vt:i4>21</vt:i4>
      </vt:variant>
      <vt:variant>
        <vt:i4>0</vt:i4>
      </vt:variant>
      <vt:variant>
        <vt:i4>5</vt:i4>
      </vt:variant>
      <vt:variant>
        <vt:lpwstr/>
      </vt:variant>
      <vt:variant>
        <vt:lpwstr>ContraindicationsPrecautions</vt:lpwstr>
      </vt:variant>
      <vt:variant>
        <vt:i4>1507341</vt:i4>
      </vt:variant>
      <vt:variant>
        <vt:i4>18</vt:i4>
      </vt:variant>
      <vt:variant>
        <vt:i4>0</vt:i4>
      </vt:variant>
      <vt:variant>
        <vt:i4>5</vt:i4>
      </vt:variant>
      <vt:variant>
        <vt:lpwstr/>
      </vt:variant>
      <vt:variant>
        <vt:lpwstr>AdverseDrugEvents</vt:lpwstr>
      </vt:variant>
      <vt:variant>
        <vt:i4>7733359</vt:i4>
      </vt:variant>
      <vt:variant>
        <vt:i4>15</vt:i4>
      </vt:variant>
      <vt:variant>
        <vt:i4>0</vt:i4>
      </vt:variant>
      <vt:variant>
        <vt:i4>5</vt:i4>
      </vt:variant>
      <vt:variant>
        <vt:lpwstr/>
      </vt:variant>
      <vt:variant>
        <vt:lpwstr>SpecialPopulations</vt:lpwstr>
      </vt:variant>
      <vt:variant>
        <vt:i4>7143539</vt:i4>
      </vt:variant>
      <vt:variant>
        <vt:i4>12</vt:i4>
      </vt:variant>
      <vt:variant>
        <vt:i4>0</vt:i4>
      </vt:variant>
      <vt:variant>
        <vt:i4>5</vt:i4>
      </vt:variant>
      <vt:variant>
        <vt:lpwstr/>
      </vt:variant>
      <vt:variant>
        <vt:lpwstr>ClinicalTrials</vt:lpwstr>
      </vt:variant>
      <vt:variant>
        <vt:i4>7340134</vt:i4>
      </vt:variant>
      <vt:variant>
        <vt:i4>9</vt:i4>
      </vt:variant>
      <vt:variant>
        <vt:i4>0</vt:i4>
      </vt:variant>
      <vt:variant>
        <vt:i4>5</vt:i4>
      </vt:variant>
      <vt:variant>
        <vt:lpwstr/>
      </vt:variant>
      <vt:variant>
        <vt:lpwstr>OverviewSummary</vt:lpwstr>
      </vt:variant>
      <vt:variant>
        <vt:i4>6619239</vt:i4>
      </vt:variant>
      <vt:variant>
        <vt:i4>6</vt:i4>
      </vt:variant>
      <vt:variant>
        <vt:i4>0</vt:i4>
      </vt:variant>
      <vt:variant>
        <vt:i4>5</vt:i4>
      </vt:variant>
      <vt:variant>
        <vt:lpwstr/>
      </vt:variant>
      <vt:variant>
        <vt:lpwstr>StylisticGuideline</vt:lpwstr>
      </vt:variant>
      <vt:variant>
        <vt:i4>7667817</vt:i4>
      </vt:variant>
      <vt:variant>
        <vt:i4>3</vt:i4>
      </vt:variant>
      <vt:variant>
        <vt:i4>0</vt:i4>
      </vt:variant>
      <vt:variant>
        <vt:i4>5</vt:i4>
      </vt:variant>
      <vt:variant>
        <vt:lpwstr/>
      </vt:variant>
      <vt:variant>
        <vt:lpwstr>Formulation</vt:lpwstr>
      </vt:variant>
      <vt:variant>
        <vt:i4>3145811</vt:i4>
      </vt:variant>
      <vt:variant>
        <vt:i4>0</vt:i4>
      </vt:variant>
      <vt:variant>
        <vt:i4>0</vt:i4>
      </vt:variant>
      <vt:variant>
        <vt:i4>5</vt:i4>
      </vt:variant>
      <vt:variant>
        <vt:lpwstr/>
      </vt:variant>
      <vt:variant>
        <vt:lpwstr>Appendix_IIITable4</vt:lpwstr>
      </vt:variant>
    </vt:vector>
  </HLinks>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2017-05-11T15:10:00Z</dcterms:created>
  <dc:creator>Information Services</dc:creator>
  <lastModifiedBy>Thompson, Tyson</lastModifiedBy>
  <lastPrinted>2017-02-01T14:55:00Z</lastPrinted>
  <dcterms:modified xsi:type="dcterms:W3CDTF">2017-05-11T15:13:00Z</dcterms:modified>
  <revision>4</revision>
  <dc:title>New Drug Review</dc:title>
</coreProperties>
</file>