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9601" w14:textId="77777777" w:rsidR="00E52620" w:rsidRDefault="00E52620" w:rsidP="00834B2A">
      <w:pPr>
        <w:jc w:val="center"/>
        <w:rPr>
          <w:rFonts w:ascii="Bookman" w:hAnsi="Bookman"/>
          <w:iCs/>
          <w:color w:val="333399"/>
          <w:sz w:val="28"/>
        </w:rPr>
      </w:pPr>
      <w:r>
        <w:rPr>
          <w:noProof/>
        </w:rPr>
        <w:drawing>
          <wp:anchor distT="0" distB="0" distL="114300" distR="114300" simplePos="0" relativeHeight="251660288" behindDoc="1" locked="0" layoutInCell="1" allowOverlap="1" wp14:anchorId="35F36067" wp14:editId="54C617CC">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w:hAnsi="Bookman"/>
          <w:iCs/>
          <w:color w:val="333399"/>
          <w:sz w:val="28"/>
        </w:rPr>
        <w:t>The Commonwealth of Massachusetts</w:t>
      </w:r>
    </w:p>
    <w:p w14:paraId="63735F08" w14:textId="77777777" w:rsidR="00E52620" w:rsidRDefault="00E52620" w:rsidP="00834B2A">
      <w:pPr>
        <w:jc w:val="center"/>
        <w:rPr>
          <w:rFonts w:ascii="Bookman" w:hAnsi="Bookman"/>
          <w:iCs/>
          <w:color w:val="333399"/>
          <w:sz w:val="28"/>
        </w:rPr>
      </w:pPr>
      <w:r>
        <w:rPr>
          <w:rFonts w:ascii="Bookman" w:hAnsi="Bookman"/>
          <w:iCs/>
          <w:color w:val="333399"/>
          <w:sz w:val="28"/>
        </w:rPr>
        <w:t>Executive Office of Elder Affairs</w:t>
      </w:r>
    </w:p>
    <w:p w14:paraId="5C11AF5C" w14:textId="77777777" w:rsidR="00E52620" w:rsidRDefault="00E52620" w:rsidP="00834B2A">
      <w:pPr>
        <w:pStyle w:val="Heading2"/>
        <w:rPr>
          <w:i w:val="0"/>
        </w:rPr>
      </w:pPr>
      <w:r>
        <w:rPr>
          <w:i w:val="0"/>
        </w:rPr>
        <w:t>One Ashburton Place, 5th Floor</w:t>
      </w:r>
    </w:p>
    <w:p w14:paraId="2D813F7B" w14:textId="77777777" w:rsidR="00E52620" w:rsidRDefault="00E52620" w:rsidP="00834B2A">
      <w:pPr>
        <w:pStyle w:val="Heading2"/>
        <w:rPr>
          <w:i w:val="0"/>
        </w:rPr>
      </w:pPr>
      <w:r>
        <w:rPr>
          <w:i w:val="0"/>
        </w:rPr>
        <w:t xml:space="preserve">Boston, </w:t>
      </w:r>
      <w:proofErr w:type="gramStart"/>
      <w:r>
        <w:rPr>
          <w:i w:val="0"/>
        </w:rPr>
        <w:t>Massachusetts  02108</w:t>
      </w:r>
      <w:proofErr w:type="gramEnd"/>
    </w:p>
    <w:p w14:paraId="526D0A1B" w14:textId="77777777" w:rsidR="00E52620" w:rsidRDefault="00E52620" w:rsidP="00E52620">
      <w:pPr>
        <w:pStyle w:val="Heading1"/>
        <w:rPr>
          <w:i w:val="0"/>
          <w:color w:val="4451C8"/>
          <w:sz w:val="24"/>
          <w:szCs w:val="24"/>
        </w:rPr>
      </w:pPr>
    </w:p>
    <w:p w14:paraId="3C297F08" w14:textId="77777777" w:rsidR="00E52620" w:rsidRDefault="0085583A" w:rsidP="00E52620">
      <w:pPr>
        <w:ind w:left="-360"/>
        <w:rPr>
          <w:b/>
          <w:color w:val="303BA2"/>
          <w:szCs w:val="22"/>
        </w:rPr>
      </w:pPr>
      <w:r>
        <w:rPr>
          <w:noProof/>
        </w:rPr>
        <mc:AlternateContent>
          <mc:Choice Requires="wps">
            <w:drawing>
              <wp:anchor distT="0" distB="0" distL="114300" distR="114300" simplePos="0" relativeHeight="251659264" behindDoc="1" locked="0" layoutInCell="1" allowOverlap="1" wp14:anchorId="4E8BD8C8" wp14:editId="66084B2B">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49F4" w14:textId="77777777" w:rsidR="00E52620" w:rsidRDefault="00E52620" w:rsidP="00E52620">
                            <w:pPr>
                              <w:rPr>
                                <w:b/>
                                <w:color w:val="333399"/>
                                <w:sz w:val="16"/>
                              </w:rPr>
                            </w:pPr>
                          </w:p>
                          <w:p w14:paraId="51891B1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13E1082A"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3B02FFAF" w14:textId="77777777" w:rsidR="00E52620" w:rsidRPr="00242ECF" w:rsidRDefault="00E52620" w:rsidP="00E52620">
                            <w:pPr>
                              <w:rPr>
                                <w:rFonts w:ascii="Bookman Old Style" w:hAnsi="Bookman Old Style" w:cs="Arial"/>
                                <w:b/>
                                <w:color w:val="333399"/>
                                <w:sz w:val="16"/>
                                <w:szCs w:val="16"/>
                              </w:rPr>
                            </w:pPr>
                          </w:p>
                          <w:p w14:paraId="7D17C0E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1350401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08B6F0F2" w14:textId="77777777" w:rsidR="00E52620" w:rsidRPr="00242ECF" w:rsidRDefault="00E52620" w:rsidP="00E52620">
                            <w:pPr>
                              <w:rPr>
                                <w:rFonts w:ascii="Bookman Old Style" w:hAnsi="Bookman Old Style" w:cs="Arial"/>
                                <w:b/>
                                <w:color w:val="333399"/>
                                <w:sz w:val="16"/>
                                <w:szCs w:val="16"/>
                              </w:rPr>
                            </w:pPr>
                          </w:p>
                          <w:p w14:paraId="6D4637CC" w14:textId="77777777" w:rsidR="00F918B9" w:rsidRDefault="00F918B9"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39D77CAE" w14:textId="77777777" w:rsidR="00E52620" w:rsidRPr="00242ECF" w:rsidRDefault="00F918B9"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sidR="00866CC1">
                              <w:rPr>
                                <w:rFonts w:ascii="Bookman Old Style" w:hAnsi="Bookman Old Style"/>
                                <w:b/>
                                <w:color w:val="333399"/>
                                <w:sz w:val="16"/>
                              </w:rPr>
                              <w:t>, Executive Office of Health and</w:t>
                            </w:r>
                            <w:r w:rsidR="0015388B">
                              <w:rPr>
                                <w:rFonts w:ascii="Bookman Old Style" w:hAnsi="Bookman Old Style"/>
                                <w:b/>
                                <w:color w:val="333399"/>
                                <w:sz w:val="16"/>
                              </w:rPr>
                              <w:t xml:space="preserve">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00E52620" w:rsidRPr="00242ECF">
                              <w:rPr>
                                <w:rFonts w:ascii="Bookman Old Style" w:hAnsi="Bookman Old Style" w:cs="Arial"/>
                                <w:b/>
                                <w:caps/>
                                <w:color w:val="333399"/>
                                <w:sz w:val="16"/>
                                <w:szCs w:val="16"/>
                              </w:rPr>
                              <w:t xml:space="preserve">ELIZABETH C. CHEN, </w:t>
                            </w:r>
                            <w:r w:rsidR="00E52620" w:rsidRPr="00242ECF">
                              <w:rPr>
                                <w:rFonts w:ascii="Bookman Old Style" w:hAnsi="Bookman Old Style" w:cs="Arial"/>
                                <w:b/>
                                <w:color w:val="333399"/>
                                <w:sz w:val="16"/>
                                <w:szCs w:val="16"/>
                              </w:rPr>
                              <w:t>PhD</w:t>
                            </w:r>
                            <w:r w:rsidR="00E52620" w:rsidRPr="00242ECF">
                              <w:rPr>
                                <w:rFonts w:ascii="Bookman Old Style" w:hAnsi="Bookman Old Style" w:cs="Arial"/>
                                <w:b/>
                                <w:caps/>
                                <w:color w:val="333399"/>
                                <w:sz w:val="16"/>
                                <w:szCs w:val="16"/>
                              </w:rPr>
                              <w:t>, mba, mph</w:t>
                            </w:r>
                          </w:p>
                          <w:p w14:paraId="1AD6E48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41099CD4" w14:textId="77777777" w:rsidR="00E52620" w:rsidRDefault="00E52620" w:rsidP="00E52620">
                            <w:pPr>
                              <w:widowControl w:val="0"/>
                              <w:jc w:val="center"/>
                              <w:rPr>
                                <w:color w:val="000000"/>
                                <w:sz w:val="20"/>
                                <w:lang w:val="en"/>
                              </w:rPr>
                            </w:pPr>
                          </w:p>
                          <w:p w14:paraId="28D25B0A" w14:textId="77777777" w:rsidR="00E52620" w:rsidRDefault="00E52620" w:rsidP="00E52620">
                            <w:pPr>
                              <w:widowControl w:val="0"/>
                              <w:jc w:val="center"/>
                              <w:rPr>
                                <w:color w:val="000000"/>
                                <w:sz w:val="20"/>
                                <w:lang w:val="en"/>
                              </w:rPr>
                            </w:pPr>
                          </w:p>
                          <w:p w14:paraId="28FB694C" w14:textId="77777777" w:rsidR="00E52620" w:rsidRDefault="00E52620"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BD8C8"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749349F4" w14:textId="77777777" w:rsidR="00E52620" w:rsidRDefault="00E52620" w:rsidP="00E52620">
                      <w:pPr>
                        <w:rPr>
                          <w:b/>
                          <w:color w:val="333399"/>
                          <w:sz w:val="16"/>
                        </w:rPr>
                      </w:pPr>
                    </w:p>
                    <w:p w14:paraId="51891B1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13E1082A"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3B02FFAF" w14:textId="77777777" w:rsidR="00E52620" w:rsidRPr="00242ECF" w:rsidRDefault="00E52620" w:rsidP="00E52620">
                      <w:pPr>
                        <w:rPr>
                          <w:rFonts w:ascii="Bookman Old Style" w:hAnsi="Bookman Old Style" w:cs="Arial"/>
                          <w:b/>
                          <w:color w:val="333399"/>
                          <w:sz w:val="16"/>
                          <w:szCs w:val="16"/>
                        </w:rPr>
                      </w:pPr>
                    </w:p>
                    <w:p w14:paraId="7D17C0E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1350401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08B6F0F2" w14:textId="77777777" w:rsidR="00E52620" w:rsidRPr="00242ECF" w:rsidRDefault="00E52620" w:rsidP="00E52620">
                      <w:pPr>
                        <w:rPr>
                          <w:rFonts w:ascii="Bookman Old Style" w:hAnsi="Bookman Old Style" w:cs="Arial"/>
                          <w:b/>
                          <w:color w:val="333399"/>
                          <w:sz w:val="16"/>
                          <w:szCs w:val="16"/>
                        </w:rPr>
                      </w:pPr>
                    </w:p>
                    <w:p w14:paraId="6D4637CC" w14:textId="77777777" w:rsidR="00F918B9" w:rsidRDefault="00F918B9"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39D77CAE" w14:textId="77777777" w:rsidR="00E52620" w:rsidRPr="00242ECF" w:rsidRDefault="00F918B9"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sidR="00866CC1">
                        <w:rPr>
                          <w:rFonts w:ascii="Bookman Old Style" w:hAnsi="Bookman Old Style"/>
                          <w:b/>
                          <w:color w:val="333399"/>
                          <w:sz w:val="16"/>
                        </w:rPr>
                        <w:t>, Executive Office of Health and</w:t>
                      </w:r>
                      <w:r w:rsidR="0015388B">
                        <w:rPr>
                          <w:rFonts w:ascii="Bookman Old Style" w:hAnsi="Bookman Old Style"/>
                          <w:b/>
                          <w:color w:val="333399"/>
                          <w:sz w:val="16"/>
                        </w:rPr>
                        <w:t xml:space="preserve">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00E52620" w:rsidRPr="00242ECF">
                        <w:rPr>
                          <w:rFonts w:ascii="Bookman Old Style" w:hAnsi="Bookman Old Style" w:cs="Arial"/>
                          <w:b/>
                          <w:caps/>
                          <w:color w:val="333399"/>
                          <w:sz w:val="16"/>
                          <w:szCs w:val="16"/>
                        </w:rPr>
                        <w:t xml:space="preserve">ELIZABETH C. CHEN, </w:t>
                      </w:r>
                      <w:r w:rsidR="00E52620" w:rsidRPr="00242ECF">
                        <w:rPr>
                          <w:rFonts w:ascii="Bookman Old Style" w:hAnsi="Bookman Old Style" w:cs="Arial"/>
                          <w:b/>
                          <w:color w:val="333399"/>
                          <w:sz w:val="16"/>
                          <w:szCs w:val="16"/>
                        </w:rPr>
                        <w:t>PhD</w:t>
                      </w:r>
                      <w:r w:rsidR="00E52620" w:rsidRPr="00242ECF">
                        <w:rPr>
                          <w:rFonts w:ascii="Bookman Old Style" w:hAnsi="Bookman Old Style" w:cs="Arial"/>
                          <w:b/>
                          <w:caps/>
                          <w:color w:val="333399"/>
                          <w:sz w:val="16"/>
                          <w:szCs w:val="16"/>
                        </w:rPr>
                        <w:t>, mba, mph</w:t>
                      </w:r>
                    </w:p>
                    <w:p w14:paraId="1AD6E486"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41099CD4" w14:textId="77777777" w:rsidR="00E52620" w:rsidRDefault="00E52620" w:rsidP="00E52620">
                      <w:pPr>
                        <w:widowControl w:val="0"/>
                        <w:jc w:val="center"/>
                        <w:rPr>
                          <w:color w:val="000000"/>
                          <w:sz w:val="20"/>
                          <w:lang w:val="en"/>
                        </w:rPr>
                      </w:pPr>
                    </w:p>
                    <w:p w14:paraId="28D25B0A" w14:textId="77777777" w:rsidR="00E52620" w:rsidRDefault="00E52620" w:rsidP="00E52620">
                      <w:pPr>
                        <w:widowControl w:val="0"/>
                        <w:jc w:val="center"/>
                        <w:rPr>
                          <w:color w:val="000000"/>
                          <w:sz w:val="20"/>
                          <w:lang w:val="en"/>
                        </w:rPr>
                      </w:pPr>
                    </w:p>
                    <w:p w14:paraId="28FB694C" w14:textId="77777777" w:rsidR="00E52620" w:rsidRDefault="00E52620" w:rsidP="00E52620">
                      <w:pPr>
                        <w:jc w:val="center"/>
                        <w:rPr>
                          <w:rFonts w:ascii="Bookman" w:hAnsi="Bookman"/>
                          <w:color w:val="333399"/>
                          <w:sz w:val="8"/>
                        </w:rPr>
                      </w:pPr>
                    </w:p>
                  </w:txbxContent>
                </v:textbox>
              </v:shape>
            </w:pict>
          </mc:Fallback>
        </mc:AlternateContent>
      </w:r>
    </w:p>
    <w:p w14:paraId="1EFB2BDA" w14:textId="77777777" w:rsidR="00E52620" w:rsidRDefault="0085583A" w:rsidP="00E52620">
      <w:pPr>
        <w:ind w:left="-360"/>
        <w:rPr>
          <w:b/>
          <w:color w:val="333399"/>
          <w:szCs w:val="22"/>
        </w:rPr>
      </w:pPr>
      <w:r>
        <w:rPr>
          <w:noProof/>
        </w:rPr>
        <mc:AlternateContent>
          <mc:Choice Requires="wps">
            <w:drawing>
              <wp:anchor distT="0" distB="0" distL="114300" distR="114300" simplePos="0" relativeHeight="251661312" behindDoc="0" locked="0" layoutInCell="0" allowOverlap="1" wp14:anchorId="67389AA4" wp14:editId="0191869C">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2BA875AD"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78B74031"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2926898B"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46776925" w14:textId="77777777" w:rsidR="00E52620" w:rsidRPr="00834B2A" w:rsidRDefault="00EF402A" w:rsidP="00E52620">
                            <w:pPr>
                              <w:jc w:val="right"/>
                              <w:rPr>
                                <w:rFonts w:ascii="Bookman Old Style" w:hAnsi="Bookman Old Style"/>
                                <w:b/>
                                <w:sz w:val="16"/>
                                <w:szCs w:val="16"/>
                              </w:rPr>
                            </w:pPr>
                            <w:hyperlink r:id="rId9" w:history="1">
                              <w:r w:rsidR="000E39A0" w:rsidRPr="0060552A">
                                <w:rPr>
                                  <w:rStyle w:val="Hyperlink"/>
                                  <w:rFonts w:ascii="Bookman Old Style" w:hAnsi="Bookman Old Style"/>
                                  <w:b/>
                                  <w:sz w:val="16"/>
                                  <w:szCs w:val="16"/>
                                </w:rPr>
                                <w:t>www.mass.gov/elders</w:t>
                              </w:r>
                            </w:hyperlink>
                            <w:r w:rsidR="000E39A0">
                              <w:rPr>
                                <w:rFonts w:ascii="Bookman Old Style" w:hAnsi="Bookman Old Style"/>
                                <w:b/>
                                <w:color w:val="000080"/>
                                <w:sz w:val="16"/>
                                <w:szCs w:val="16"/>
                              </w:rPr>
                              <w:t xml:space="preserve"> </w:t>
                            </w:r>
                            <w:r w:rsidR="00834B2A">
                              <w:rPr>
                                <w:rFonts w:ascii="Bookman Old Style" w:hAnsi="Bookman Old Style"/>
                                <w:b/>
                                <w:color w:val="000080"/>
                                <w:sz w:val="16"/>
                                <w:szCs w:val="16"/>
                              </w:rPr>
                              <w:t xml:space="preserve"> </w:t>
                            </w:r>
                          </w:p>
                          <w:p w14:paraId="6E098D80" w14:textId="77777777" w:rsidR="00E52620" w:rsidRDefault="00E52620"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389A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2BA875AD"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78B74031"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2926898B"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46776925" w14:textId="77777777" w:rsidR="00E52620" w:rsidRPr="00834B2A" w:rsidRDefault="00EF402A" w:rsidP="00E52620">
                      <w:pPr>
                        <w:jc w:val="right"/>
                        <w:rPr>
                          <w:rFonts w:ascii="Bookman Old Style" w:hAnsi="Bookman Old Style"/>
                          <w:b/>
                          <w:sz w:val="16"/>
                          <w:szCs w:val="16"/>
                        </w:rPr>
                      </w:pPr>
                      <w:hyperlink r:id="rId10" w:history="1">
                        <w:r w:rsidR="000E39A0" w:rsidRPr="0060552A">
                          <w:rPr>
                            <w:rStyle w:val="Hyperlink"/>
                            <w:rFonts w:ascii="Bookman Old Style" w:hAnsi="Bookman Old Style"/>
                            <w:b/>
                            <w:sz w:val="16"/>
                            <w:szCs w:val="16"/>
                          </w:rPr>
                          <w:t>www.mass.gov/elders</w:t>
                        </w:r>
                      </w:hyperlink>
                      <w:r w:rsidR="000E39A0">
                        <w:rPr>
                          <w:rFonts w:ascii="Bookman Old Style" w:hAnsi="Bookman Old Style"/>
                          <w:b/>
                          <w:color w:val="000080"/>
                          <w:sz w:val="16"/>
                          <w:szCs w:val="16"/>
                        </w:rPr>
                        <w:t xml:space="preserve"> </w:t>
                      </w:r>
                      <w:r w:rsidR="00834B2A">
                        <w:rPr>
                          <w:rFonts w:ascii="Bookman Old Style" w:hAnsi="Bookman Old Style"/>
                          <w:b/>
                          <w:color w:val="000080"/>
                          <w:sz w:val="16"/>
                          <w:szCs w:val="16"/>
                        </w:rPr>
                        <w:t xml:space="preserve"> </w:t>
                      </w:r>
                    </w:p>
                    <w:p w14:paraId="6E098D80" w14:textId="77777777" w:rsidR="00E52620" w:rsidRDefault="00E52620" w:rsidP="00E52620">
                      <w:pPr>
                        <w:jc w:val="center"/>
                        <w:rPr>
                          <w:i/>
                          <w:iCs/>
                          <w:color w:val="7F7F7F"/>
                        </w:rPr>
                      </w:pPr>
                    </w:p>
                  </w:txbxContent>
                </v:textbox>
                <w10:wrap type="square" anchorx="margin" anchory="margin"/>
              </v:shape>
            </w:pict>
          </mc:Fallback>
        </mc:AlternateContent>
      </w:r>
    </w:p>
    <w:p w14:paraId="24CE0AC9" w14:textId="77777777" w:rsidR="00E52620" w:rsidRDefault="00E52620" w:rsidP="00E52620">
      <w:pPr>
        <w:ind w:left="-360"/>
        <w:rPr>
          <w:b/>
          <w:color w:val="333399"/>
          <w:szCs w:val="22"/>
        </w:rPr>
      </w:pPr>
    </w:p>
    <w:p w14:paraId="0F808A87" w14:textId="77777777" w:rsidR="00E52620" w:rsidRDefault="00E52620" w:rsidP="00E52620">
      <w:pPr>
        <w:ind w:left="-360"/>
        <w:rPr>
          <w:b/>
          <w:color w:val="333399"/>
          <w:szCs w:val="22"/>
        </w:rPr>
      </w:pPr>
    </w:p>
    <w:p w14:paraId="514F17C9" w14:textId="77777777" w:rsidR="00E52620" w:rsidRDefault="00E52620" w:rsidP="00E52620">
      <w:pPr>
        <w:ind w:left="-360"/>
        <w:rPr>
          <w:b/>
          <w:color w:val="333399"/>
          <w:szCs w:val="22"/>
        </w:rPr>
      </w:pPr>
    </w:p>
    <w:p w14:paraId="62506371" w14:textId="77777777" w:rsidR="00E52620" w:rsidRDefault="00E52620" w:rsidP="00E52620">
      <w:pPr>
        <w:ind w:left="-360"/>
        <w:rPr>
          <w:b/>
          <w:color w:val="333399"/>
          <w:szCs w:val="22"/>
        </w:rPr>
      </w:pPr>
    </w:p>
    <w:p w14:paraId="4103D5B2" w14:textId="77777777" w:rsidR="00E52620" w:rsidRDefault="00E52620" w:rsidP="00E52620"/>
    <w:p w14:paraId="4B29D9DE" w14:textId="77777777" w:rsidR="000D79C8" w:rsidRDefault="000D79C8"/>
    <w:p w14:paraId="1F97E913" w14:textId="77777777" w:rsidR="006868C4" w:rsidRDefault="006868C4"/>
    <w:p w14:paraId="21D5460F" w14:textId="77777777" w:rsidR="0015388B" w:rsidRDefault="0015388B"/>
    <w:p w14:paraId="50FA6375" w14:textId="77777777" w:rsidR="00C37183" w:rsidRPr="00115975" w:rsidRDefault="00C37183" w:rsidP="00C37183">
      <w:pPr>
        <w:jc w:val="center"/>
      </w:pPr>
      <w:r w:rsidRPr="00115975">
        <w:rPr>
          <w:b/>
        </w:rPr>
        <w:t>Memorandum</w:t>
      </w:r>
      <w:r>
        <w:rPr>
          <w:b/>
        </w:rPr>
        <w:t xml:space="preserve"> </w:t>
      </w:r>
    </w:p>
    <w:p w14:paraId="30C6597E" w14:textId="77777777" w:rsidR="00C37183" w:rsidRPr="00115975" w:rsidRDefault="00C37183" w:rsidP="00C37183">
      <w:pPr>
        <w:autoSpaceDE w:val="0"/>
        <w:autoSpaceDN w:val="0"/>
        <w:adjustRightInd w:val="0"/>
        <w:rPr>
          <w:rFonts w:eastAsia="@Batang"/>
        </w:rPr>
      </w:pPr>
    </w:p>
    <w:p w14:paraId="44641662" w14:textId="4D5D5BA3" w:rsidR="00C37183" w:rsidRPr="00115975" w:rsidRDefault="00C37183" w:rsidP="00C37183">
      <w:pPr>
        <w:autoSpaceDE w:val="0"/>
        <w:autoSpaceDN w:val="0"/>
        <w:adjustRightInd w:val="0"/>
        <w:rPr>
          <w:rFonts w:eastAsia="@Batang"/>
          <w:b/>
        </w:rPr>
      </w:pPr>
      <w:r w:rsidRPr="00115975">
        <w:rPr>
          <w:rFonts w:eastAsia="@Batang"/>
          <w:b/>
        </w:rPr>
        <w:t>TO:</w:t>
      </w:r>
      <w:r w:rsidRPr="00115975">
        <w:rPr>
          <w:rFonts w:eastAsia="@Batang"/>
        </w:rPr>
        <w:tab/>
      </w:r>
      <w:r w:rsidRPr="00115975">
        <w:rPr>
          <w:rFonts w:eastAsia="@Batang"/>
        </w:rPr>
        <w:tab/>
      </w:r>
      <w:r>
        <w:rPr>
          <w:rFonts w:eastAsia="@Batang"/>
        </w:rPr>
        <w:t>A</w:t>
      </w:r>
      <w:r w:rsidR="00AF5EB7">
        <w:rPr>
          <w:rFonts w:eastAsia="@Batang"/>
        </w:rPr>
        <w:t xml:space="preserve">ssisted </w:t>
      </w:r>
      <w:r>
        <w:rPr>
          <w:rFonts w:eastAsia="@Batang"/>
        </w:rPr>
        <w:t>L</w:t>
      </w:r>
      <w:r w:rsidR="00AF5EB7">
        <w:rPr>
          <w:rFonts w:eastAsia="@Batang"/>
        </w:rPr>
        <w:t xml:space="preserve">iving </w:t>
      </w:r>
      <w:r>
        <w:rPr>
          <w:rFonts w:eastAsia="@Batang"/>
        </w:rPr>
        <w:t>R</w:t>
      </w:r>
      <w:r w:rsidR="00AF5EB7">
        <w:rPr>
          <w:rFonts w:eastAsia="@Batang"/>
        </w:rPr>
        <w:t>esidences</w:t>
      </w:r>
      <w:r>
        <w:rPr>
          <w:rFonts w:eastAsia="@Batang"/>
        </w:rPr>
        <w:t xml:space="preserve"> E</w:t>
      </w:r>
      <w:r w:rsidR="00AF5EB7">
        <w:rPr>
          <w:rFonts w:eastAsia="@Batang"/>
        </w:rPr>
        <w:t xml:space="preserve">xecutive </w:t>
      </w:r>
      <w:r>
        <w:rPr>
          <w:rFonts w:eastAsia="@Batang"/>
        </w:rPr>
        <w:t>D</w:t>
      </w:r>
      <w:r w:rsidR="00AF5EB7">
        <w:rPr>
          <w:rFonts w:eastAsia="@Batang"/>
        </w:rPr>
        <w:t>irector</w:t>
      </w:r>
      <w:r>
        <w:rPr>
          <w:rFonts w:eastAsia="@Batang"/>
        </w:rPr>
        <w:t>s</w:t>
      </w:r>
      <w:r w:rsidRPr="00115975">
        <w:rPr>
          <w:rFonts w:eastAsia="@Batang"/>
          <w:b/>
        </w:rPr>
        <w:t xml:space="preserve"> </w:t>
      </w:r>
    </w:p>
    <w:p w14:paraId="4EBB7EC0" w14:textId="77777777" w:rsidR="00C37183" w:rsidRPr="00115975" w:rsidRDefault="00C37183" w:rsidP="00C37183">
      <w:pPr>
        <w:autoSpaceDE w:val="0"/>
        <w:autoSpaceDN w:val="0"/>
        <w:adjustRightInd w:val="0"/>
        <w:rPr>
          <w:rFonts w:eastAsia="@Batang"/>
          <w:b/>
        </w:rPr>
      </w:pPr>
    </w:p>
    <w:p w14:paraId="09FA5ABA" w14:textId="77777777" w:rsidR="00C37183" w:rsidRPr="00115975" w:rsidRDefault="00C37183" w:rsidP="00C37183">
      <w:pPr>
        <w:autoSpaceDE w:val="0"/>
        <w:autoSpaceDN w:val="0"/>
        <w:adjustRightInd w:val="0"/>
        <w:rPr>
          <w:rFonts w:eastAsia="@Batang"/>
        </w:rPr>
      </w:pPr>
      <w:r w:rsidRPr="00115975">
        <w:rPr>
          <w:rFonts w:eastAsia="@Batang"/>
          <w:b/>
        </w:rPr>
        <w:t>FROM:</w:t>
      </w:r>
      <w:r w:rsidRPr="00115975">
        <w:rPr>
          <w:rFonts w:eastAsia="@Batang"/>
        </w:rPr>
        <w:t xml:space="preserve">          </w:t>
      </w:r>
      <w:r>
        <w:rPr>
          <w:rFonts w:eastAsia="@Batang"/>
        </w:rPr>
        <w:t>Secretary Elizabeth Chen</w:t>
      </w:r>
    </w:p>
    <w:p w14:paraId="64775647" w14:textId="77777777" w:rsidR="00C37183" w:rsidRPr="00115975" w:rsidRDefault="00C37183" w:rsidP="00C37183">
      <w:pPr>
        <w:autoSpaceDE w:val="0"/>
        <w:autoSpaceDN w:val="0"/>
        <w:adjustRightInd w:val="0"/>
        <w:rPr>
          <w:rFonts w:eastAsia="@Batang"/>
        </w:rPr>
      </w:pPr>
      <w:r w:rsidRPr="00115975">
        <w:rPr>
          <w:rFonts w:eastAsia="@Batang"/>
        </w:rPr>
        <w:tab/>
      </w:r>
      <w:r w:rsidRPr="00115975">
        <w:rPr>
          <w:rFonts w:eastAsia="@Batang"/>
        </w:rPr>
        <w:tab/>
      </w:r>
    </w:p>
    <w:p w14:paraId="5135D149" w14:textId="2E25EDFE" w:rsidR="00C37183" w:rsidRPr="00115975" w:rsidRDefault="00C37183" w:rsidP="00C37183">
      <w:pPr>
        <w:tabs>
          <w:tab w:val="left" w:pos="1440"/>
        </w:tabs>
        <w:autoSpaceDE w:val="0"/>
        <w:autoSpaceDN w:val="0"/>
        <w:adjustRightInd w:val="0"/>
        <w:ind w:left="1440" w:hanging="1440"/>
      </w:pPr>
      <w:r w:rsidRPr="00115975">
        <w:rPr>
          <w:rFonts w:eastAsia="@Batang"/>
          <w:b/>
        </w:rPr>
        <w:t>SUBJECT:</w:t>
      </w:r>
      <w:r w:rsidRPr="00115975">
        <w:rPr>
          <w:rFonts w:eastAsia="@Batang"/>
        </w:rPr>
        <w:t xml:space="preserve">   </w:t>
      </w:r>
      <w:r w:rsidRPr="00115975">
        <w:rPr>
          <w:rFonts w:eastAsia="@Batang"/>
        </w:rPr>
        <w:tab/>
      </w:r>
      <w:r>
        <w:rPr>
          <w:rFonts w:eastAsia="@Batang"/>
        </w:rPr>
        <w:t xml:space="preserve">Guidance for Assisted Living Residences (ALRs) </w:t>
      </w:r>
      <w:r w:rsidRPr="00115975">
        <w:rPr>
          <w:rFonts w:eastAsia="@Batang"/>
        </w:rPr>
        <w:t>during the COVID-19 Outbreak</w:t>
      </w:r>
    </w:p>
    <w:p w14:paraId="18AAC227" w14:textId="77777777" w:rsidR="00C37183" w:rsidRPr="00115975" w:rsidRDefault="00C37183" w:rsidP="00C37183">
      <w:pPr>
        <w:autoSpaceDE w:val="0"/>
        <w:autoSpaceDN w:val="0"/>
        <w:adjustRightInd w:val="0"/>
        <w:rPr>
          <w:rFonts w:eastAsia="@Batang"/>
          <w:b/>
        </w:rPr>
      </w:pPr>
    </w:p>
    <w:p w14:paraId="69E70378" w14:textId="1A28FFEB" w:rsidR="00C37183" w:rsidRPr="00115975" w:rsidRDefault="00C37183" w:rsidP="00C37183">
      <w:pPr>
        <w:autoSpaceDE w:val="0"/>
        <w:autoSpaceDN w:val="0"/>
        <w:adjustRightInd w:val="0"/>
        <w:rPr>
          <w:rFonts w:eastAsia="@Batang"/>
        </w:rPr>
      </w:pPr>
      <w:r w:rsidRPr="00115975">
        <w:rPr>
          <w:rFonts w:eastAsia="@Batang"/>
          <w:b/>
        </w:rPr>
        <w:t>DATE:</w:t>
      </w:r>
      <w:r w:rsidRPr="00115975">
        <w:rPr>
          <w:rFonts w:eastAsia="@Batang"/>
          <w:b/>
        </w:rPr>
        <w:tab/>
      </w:r>
      <w:r>
        <w:rPr>
          <w:rFonts w:eastAsia="@Batang"/>
        </w:rPr>
        <w:t>July 2</w:t>
      </w:r>
      <w:r w:rsidRPr="00115975">
        <w:rPr>
          <w:rFonts w:eastAsia="@Batang"/>
        </w:rPr>
        <w:t>, 2020</w:t>
      </w:r>
    </w:p>
    <w:p w14:paraId="5E7D005D" w14:textId="77777777" w:rsidR="00C37183" w:rsidRPr="00115975" w:rsidRDefault="00C37183" w:rsidP="00C37183">
      <w:pPr>
        <w:autoSpaceDE w:val="0"/>
        <w:autoSpaceDN w:val="0"/>
        <w:adjustRightInd w:val="0"/>
        <w:rPr>
          <w:rFonts w:eastAsia="@Batang"/>
        </w:rPr>
      </w:pPr>
    </w:p>
    <w:p w14:paraId="7C83CD98" w14:textId="27462390" w:rsidR="00C37183" w:rsidRDefault="00C37183" w:rsidP="00C37183">
      <w:pPr>
        <w:autoSpaceDE w:val="0"/>
        <w:autoSpaceDN w:val="0"/>
        <w:adjustRightInd w:val="0"/>
      </w:pPr>
      <w:r w:rsidRPr="00115975">
        <w:t xml:space="preserve">This memorandum replaces </w:t>
      </w:r>
      <w:r>
        <w:t>the memorandum</w:t>
      </w:r>
      <w:r w:rsidRPr="00115975">
        <w:t xml:space="preserve"> issued on </w:t>
      </w:r>
      <w:r>
        <w:t>June 1</w:t>
      </w:r>
      <w:r w:rsidRPr="00115975">
        <w:t>, 2020</w:t>
      </w:r>
      <w:r>
        <w:t xml:space="preserve"> and is effective as of July 2, 2020. This updated memorandum provides clarifications to ALR visitor and congregate activity policies. </w:t>
      </w:r>
    </w:p>
    <w:p w14:paraId="677329F1" w14:textId="77777777" w:rsidR="00C37183" w:rsidRDefault="00C37183" w:rsidP="00C37183">
      <w:pPr>
        <w:autoSpaceDE w:val="0"/>
        <w:autoSpaceDN w:val="0"/>
        <w:adjustRightInd w:val="0"/>
      </w:pPr>
    </w:p>
    <w:p w14:paraId="481CE7C7" w14:textId="1BC66CF9" w:rsidR="00C37183" w:rsidRPr="00DB29BD" w:rsidRDefault="00C37183" w:rsidP="00C37183">
      <w:pPr>
        <w:autoSpaceDE w:val="0"/>
        <w:autoSpaceDN w:val="0"/>
        <w:adjustRightInd w:val="0"/>
      </w:pPr>
      <w:r>
        <w:t xml:space="preserve">The </w:t>
      </w:r>
      <w:r w:rsidRPr="00DC75AF">
        <w:t>implementation of this guidance is contingent on Massachusetts meeting a range of public health metrics</w:t>
      </w:r>
      <w:r w:rsidR="00DB29BD" w:rsidRPr="00DB29BD">
        <w:t xml:space="preserve"> </w:t>
      </w:r>
      <w:hyperlink r:id="rId11" w:history="1">
        <w:r w:rsidR="00DB29BD" w:rsidRPr="00B32046">
          <w:rPr>
            <w:rStyle w:val="Hyperlink"/>
          </w:rPr>
          <w:t>https://www.mass.gov/info-details/reopening-massachusetts</w:t>
        </w:r>
      </w:hyperlink>
      <w:r w:rsidR="0068179F">
        <w:rPr>
          <w:rStyle w:val="Hyperlink"/>
        </w:rPr>
        <w:t>.</w:t>
      </w:r>
      <w:r w:rsidR="00DB29BD">
        <w:t xml:space="preserve">  </w:t>
      </w:r>
      <w:r w:rsidRPr="00DC75AF">
        <w:t>Ongoing performance on these measures will inform additional reopening decisions</w:t>
      </w:r>
      <w:r>
        <w:t>. In addition, ALRs should limit implementation of indoor visitation and salon services if the ALR has had a new COVID-19 staff or resident case</w:t>
      </w:r>
      <w:r>
        <w:rPr>
          <w:rStyle w:val="FootnoteReference"/>
        </w:rPr>
        <w:footnoteReference w:id="1"/>
      </w:r>
      <w:r>
        <w:t xml:space="preserve"> in the last 14 days.</w:t>
      </w:r>
    </w:p>
    <w:p w14:paraId="17F4A658" w14:textId="77777777" w:rsidR="00C37183" w:rsidRDefault="00C37183" w:rsidP="00C37183">
      <w:pPr>
        <w:autoSpaceDE w:val="0"/>
        <w:autoSpaceDN w:val="0"/>
        <w:adjustRightInd w:val="0"/>
      </w:pPr>
    </w:p>
    <w:p w14:paraId="1F9E4AC6" w14:textId="77777777" w:rsidR="00C37183" w:rsidRPr="00B52747" w:rsidRDefault="00C37183" w:rsidP="00C37183">
      <w:pPr>
        <w:spacing w:beforeLines="20" w:before="48" w:afterLines="20" w:after="48"/>
        <w:rPr>
          <w:b/>
          <w:bCs/>
        </w:rPr>
      </w:pPr>
      <w:r w:rsidRPr="00B52747">
        <w:rPr>
          <w:b/>
          <w:bCs/>
        </w:rPr>
        <w:t>General ALR Guidance:</w:t>
      </w:r>
    </w:p>
    <w:p w14:paraId="16A74860" w14:textId="644C69AA" w:rsidR="00C37183" w:rsidRPr="00EB5E72" w:rsidRDefault="00C37183" w:rsidP="00C37183">
      <w:pPr>
        <w:pStyle w:val="ListParagraph"/>
        <w:numPr>
          <w:ilvl w:val="0"/>
          <w:numId w:val="17"/>
        </w:numPr>
        <w:spacing w:beforeLines="20" w:before="48" w:afterLines="20" w:after="48" w:line="240" w:lineRule="auto"/>
        <w:rPr>
          <w:rFonts w:cs="Times New Roman"/>
          <w:szCs w:val="24"/>
        </w:rPr>
      </w:pPr>
      <w:r w:rsidRPr="00EB5E72">
        <w:rPr>
          <w:rFonts w:cs="Times New Roman"/>
          <w:szCs w:val="24"/>
        </w:rPr>
        <w:t>ALRs are required to continue</w:t>
      </w:r>
      <w:r>
        <w:rPr>
          <w:rFonts w:cs="Times New Roman"/>
          <w:szCs w:val="24"/>
        </w:rPr>
        <w:t xml:space="preserve"> incident</w:t>
      </w:r>
      <w:r w:rsidRPr="00EB5E72">
        <w:rPr>
          <w:rFonts w:cs="Times New Roman"/>
          <w:szCs w:val="24"/>
        </w:rPr>
        <w:t xml:space="preserve"> reporting of every new COVID19 case and death for staff and residents</w:t>
      </w:r>
      <w:r>
        <w:rPr>
          <w:rFonts w:cs="Times New Roman"/>
          <w:szCs w:val="24"/>
        </w:rPr>
        <w:t xml:space="preserve"> within 24 hours.</w:t>
      </w:r>
    </w:p>
    <w:p w14:paraId="2A90586D" w14:textId="77777777" w:rsidR="00C37183" w:rsidRPr="003760AF" w:rsidRDefault="00C37183" w:rsidP="00C37183">
      <w:pPr>
        <w:pStyle w:val="ListParagraph"/>
        <w:numPr>
          <w:ilvl w:val="0"/>
          <w:numId w:val="17"/>
        </w:numPr>
        <w:spacing w:beforeLines="20" w:before="48" w:afterLines="20" w:after="48" w:line="240" w:lineRule="auto"/>
        <w:rPr>
          <w:rFonts w:cs="Times New Roman"/>
          <w:szCs w:val="24"/>
        </w:rPr>
      </w:pPr>
      <w:r w:rsidRPr="00EB5E72">
        <w:rPr>
          <w:rFonts w:cs="Times New Roman"/>
          <w:szCs w:val="24"/>
        </w:rPr>
        <w:t>ALRs are</w:t>
      </w:r>
      <w:r>
        <w:rPr>
          <w:rFonts w:cs="Times New Roman"/>
          <w:szCs w:val="24"/>
        </w:rPr>
        <w:t xml:space="preserve"> required t</w:t>
      </w:r>
      <w:r w:rsidRPr="00EB5E72">
        <w:rPr>
          <w:rFonts w:cs="Times New Roman"/>
          <w:szCs w:val="24"/>
        </w:rPr>
        <w:t>o continue relevant infection prevention – surface and hand hygiene, social distancing,</w:t>
      </w:r>
      <w:r>
        <w:rPr>
          <w:rFonts w:cs="Times New Roman"/>
          <w:szCs w:val="24"/>
        </w:rPr>
        <w:t xml:space="preserve"> face covering for residents when outside unit, face covering for staff when in contact with each other and with residents, and face covering for visitors at all times. </w:t>
      </w:r>
    </w:p>
    <w:p w14:paraId="7E9D275C" w14:textId="77777777" w:rsidR="00C37183" w:rsidRPr="003760AF" w:rsidRDefault="00C37183" w:rsidP="00C37183">
      <w:pPr>
        <w:pStyle w:val="ListParagraph"/>
        <w:numPr>
          <w:ilvl w:val="0"/>
          <w:numId w:val="17"/>
        </w:numPr>
        <w:spacing w:beforeLines="20" w:before="48" w:afterLines="20" w:after="48" w:line="240" w:lineRule="auto"/>
        <w:rPr>
          <w:rFonts w:cs="Times New Roman"/>
          <w:szCs w:val="24"/>
        </w:rPr>
      </w:pPr>
      <w:r w:rsidRPr="003760AF">
        <w:rPr>
          <w:rFonts w:cs="Times New Roman"/>
          <w:szCs w:val="24"/>
        </w:rPr>
        <w:lastRenderedPageBreak/>
        <w:t xml:space="preserve">A resident who is suspected or confirmed to be infected with COVID-19 and not yet recovered cannot be visited or participate in congregate activities.  </w:t>
      </w:r>
    </w:p>
    <w:p w14:paraId="6DFBE57C" w14:textId="77777777" w:rsidR="00C37183" w:rsidRPr="00EB5E72" w:rsidRDefault="00C37183" w:rsidP="00C37183">
      <w:pPr>
        <w:pStyle w:val="ListParagraph"/>
        <w:numPr>
          <w:ilvl w:val="0"/>
          <w:numId w:val="17"/>
        </w:numPr>
        <w:spacing w:beforeLines="20" w:before="48" w:afterLines="20" w:after="48" w:line="240" w:lineRule="auto"/>
        <w:rPr>
          <w:rFonts w:cs="Times New Roman"/>
          <w:szCs w:val="24"/>
        </w:rPr>
      </w:pPr>
      <w:r>
        <w:rPr>
          <w:rFonts w:cs="Times New Roman"/>
          <w:szCs w:val="24"/>
        </w:rPr>
        <w:t>ALRs should maintain a log of visitors and participants in congregate activities if contact tracing becomes necessary.</w:t>
      </w:r>
    </w:p>
    <w:p w14:paraId="739FC9FE" w14:textId="77777777" w:rsidR="00C37183" w:rsidRDefault="00C37183" w:rsidP="00C37183">
      <w:pPr>
        <w:autoSpaceDE w:val="0"/>
        <w:autoSpaceDN w:val="0"/>
        <w:adjustRightInd w:val="0"/>
      </w:pPr>
    </w:p>
    <w:p w14:paraId="54151088" w14:textId="77777777" w:rsidR="00C37183" w:rsidRPr="00CA12C4" w:rsidRDefault="00C37183" w:rsidP="00C37183">
      <w:pPr>
        <w:autoSpaceDE w:val="0"/>
        <w:autoSpaceDN w:val="0"/>
        <w:adjustRightInd w:val="0"/>
        <w:rPr>
          <w:b/>
          <w:bCs/>
          <w:u w:val="single"/>
        </w:rPr>
      </w:pPr>
      <w:r>
        <w:rPr>
          <w:b/>
          <w:bCs/>
          <w:u w:val="single"/>
        </w:rPr>
        <w:t>Social Visits</w:t>
      </w:r>
    </w:p>
    <w:p w14:paraId="4728039A" w14:textId="77777777" w:rsidR="00C37183" w:rsidRPr="004A71C3" w:rsidRDefault="00C37183" w:rsidP="00C37183">
      <w:pPr>
        <w:autoSpaceDE w:val="0"/>
        <w:autoSpaceDN w:val="0"/>
        <w:adjustRightInd w:val="0"/>
        <w:rPr>
          <w:b/>
          <w:bCs/>
        </w:rPr>
      </w:pPr>
    </w:p>
    <w:p w14:paraId="651F0EBF" w14:textId="77777777" w:rsidR="00C37183" w:rsidRPr="00115975" w:rsidRDefault="00C37183" w:rsidP="00C37183">
      <w:pPr>
        <w:autoSpaceDE w:val="0"/>
        <w:autoSpaceDN w:val="0"/>
        <w:adjustRightInd w:val="0"/>
      </w:pPr>
      <w:r>
        <w:t>ALRs may allow visits with residents to occur</w:t>
      </w:r>
      <w:bookmarkStart w:id="0" w:name="_Hlk43359483"/>
      <w:r>
        <w:t>, provided that the physical distancing and protection requirements described in detail below are followed</w:t>
      </w:r>
      <w:bookmarkEnd w:id="0"/>
      <w:r w:rsidRPr="00115975">
        <w:t xml:space="preserve">. </w:t>
      </w:r>
      <w:r>
        <w:t xml:space="preserve">As much as possible, ALRs </w:t>
      </w:r>
      <w:r w:rsidRPr="00115975">
        <w:t xml:space="preserve">should </w:t>
      </w:r>
      <w:r>
        <w:t>continue to use</w:t>
      </w:r>
      <w:r w:rsidRPr="00115975">
        <w:t xml:space="preserve"> alternative electronic methods for communication between residents and visitors, such as Skype, FaceTime, </w:t>
      </w:r>
      <w:proofErr w:type="gramStart"/>
      <w:r w:rsidRPr="00115975">
        <w:t>WhatsApp</w:t>
      </w:r>
      <w:proofErr w:type="gramEnd"/>
      <w:r w:rsidRPr="00115975">
        <w:t xml:space="preserve"> or Google Duo</w:t>
      </w:r>
      <w:r>
        <w:t>.</w:t>
      </w:r>
    </w:p>
    <w:p w14:paraId="7385B37D" w14:textId="77777777" w:rsidR="00C37183" w:rsidRDefault="00C37183" w:rsidP="00C37183">
      <w:pPr>
        <w:autoSpaceDE w:val="0"/>
        <w:autoSpaceDN w:val="0"/>
        <w:adjustRightInd w:val="0"/>
      </w:pPr>
    </w:p>
    <w:p w14:paraId="6B43B725" w14:textId="77777777" w:rsidR="00C37183" w:rsidRDefault="00C37183" w:rsidP="00C37183">
      <w:pPr>
        <w:autoSpaceDE w:val="0"/>
        <w:autoSpaceDN w:val="0"/>
        <w:adjustRightInd w:val="0"/>
      </w:pPr>
      <w:r>
        <w:t xml:space="preserve">ALR may allow in-person social visits in a designated outdoor space or in the unit, provided that the ALR </w:t>
      </w:r>
      <w:r w:rsidRPr="00487134">
        <w:t>imp</w:t>
      </w:r>
      <w:r>
        <w:t xml:space="preserve">lements </w:t>
      </w:r>
      <w:proofErr w:type="gramStart"/>
      <w:r>
        <w:t>all of</w:t>
      </w:r>
      <w:proofErr w:type="gramEnd"/>
      <w:r>
        <w:t xml:space="preserve"> the following safety, care, and infection control measures:</w:t>
      </w:r>
    </w:p>
    <w:p w14:paraId="1FD606A5" w14:textId="77777777" w:rsidR="00C37183" w:rsidRDefault="00C37183" w:rsidP="00C37183">
      <w:pPr>
        <w:numPr>
          <w:ilvl w:val="0"/>
          <w:numId w:val="13"/>
        </w:numPr>
        <w:autoSpaceDE w:val="0"/>
        <w:autoSpaceDN w:val="0"/>
        <w:adjustRightInd w:val="0"/>
      </w:pPr>
      <w:r>
        <w:t xml:space="preserve">A resident who is suspected or confirmed to be infected with COVID-19 cannot be visited.  </w:t>
      </w:r>
    </w:p>
    <w:p w14:paraId="70C9B9AF" w14:textId="77777777" w:rsidR="00C37183" w:rsidRDefault="00C37183" w:rsidP="00C37183">
      <w:pPr>
        <w:numPr>
          <w:ilvl w:val="0"/>
          <w:numId w:val="13"/>
        </w:numPr>
        <w:autoSpaceDE w:val="0"/>
        <w:autoSpaceDN w:val="0"/>
        <w:adjustRightInd w:val="0"/>
      </w:pPr>
      <w:r>
        <w:t xml:space="preserve">A resident may be visited if: the resident has recovered from COVID-19 or the resident has been quarantined after a recent hospital stay and is not suspected or confirmed to be infected with COVID-19.  </w:t>
      </w:r>
    </w:p>
    <w:p w14:paraId="05E5754D" w14:textId="77777777" w:rsidR="00C37183" w:rsidRDefault="00C37183" w:rsidP="00C37183">
      <w:pPr>
        <w:numPr>
          <w:ilvl w:val="0"/>
          <w:numId w:val="13"/>
        </w:numPr>
        <w:autoSpaceDE w:val="0"/>
        <w:autoSpaceDN w:val="0"/>
        <w:adjustRightInd w:val="0"/>
      </w:pPr>
      <w:r>
        <w:t xml:space="preserve">The ALR </w:t>
      </w:r>
      <w:r w:rsidRPr="00487134">
        <w:t>must</w:t>
      </w:r>
      <w:r>
        <w:t xml:space="preserve"> screen</w:t>
      </w:r>
      <w:r w:rsidRPr="00115975">
        <w:t xml:space="preserve"> </w:t>
      </w:r>
      <w:r>
        <w:t>the</w:t>
      </w:r>
      <w:r w:rsidRPr="00115975">
        <w:t xml:space="preserve"> visitor</w:t>
      </w:r>
      <w:r>
        <w:t xml:space="preserve"> </w:t>
      </w:r>
      <w:r w:rsidRPr="00115975">
        <w:t xml:space="preserve">for fever or respiratory symptoms. </w:t>
      </w:r>
      <w:r>
        <w:t>Any i</w:t>
      </w:r>
      <w:r w:rsidRPr="00115975">
        <w:t xml:space="preserve">ndividuals with symptoms of </w:t>
      </w:r>
      <w:r>
        <w:t>COVID-19</w:t>
      </w:r>
      <w:r w:rsidRPr="00115975">
        <w:t xml:space="preserve"> infection (fever</w:t>
      </w:r>
      <w:r>
        <w:t xml:space="preserve"> equal to or greater than 100.0 F</w:t>
      </w:r>
      <w:r w:rsidRPr="00115975">
        <w:t>, cough, shortness of breath, sore throat</w:t>
      </w:r>
      <w:r>
        <w:t xml:space="preserve">, myalgia, </w:t>
      </w:r>
      <w:bookmarkStart w:id="1" w:name="_Hlk40529015"/>
      <w:r>
        <w:t>chills or new onset of loss of taste or smell</w:t>
      </w:r>
      <w:bookmarkEnd w:id="1"/>
      <w:r w:rsidRPr="00115975">
        <w:t xml:space="preserve">) </w:t>
      </w:r>
      <w:r>
        <w:t>will</w:t>
      </w:r>
      <w:r w:rsidRPr="00115975">
        <w:t xml:space="preserve"> not be permitted</w:t>
      </w:r>
      <w:r>
        <w:t xml:space="preserve"> to visit with a resident. Asymptomatic visitors should be asked if they have been in contact with someone known or suspected to be COVID+ in the past 48 hours.</w:t>
      </w:r>
    </w:p>
    <w:p w14:paraId="4ED1AEDD" w14:textId="77777777" w:rsidR="00C37183" w:rsidRDefault="00C37183" w:rsidP="00C37183">
      <w:pPr>
        <w:autoSpaceDE w:val="0"/>
        <w:autoSpaceDN w:val="0"/>
        <w:adjustRightInd w:val="0"/>
      </w:pPr>
    </w:p>
    <w:p w14:paraId="5D2E2E59" w14:textId="77777777" w:rsidR="00C37183" w:rsidRDefault="00C37183" w:rsidP="00C37183">
      <w:pPr>
        <w:autoSpaceDE w:val="0"/>
        <w:autoSpaceDN w:val="0"/>
        <w:adjustRightInd w:val="0"/>
      </w:pPr>
      <w:r>
        <w:t>It is within the discretion of the ALR to determine:</w:t>
      </w:r>
    </w:p>
    <w:p w14:paraId="4FB4F2E9" w14:textId="77777777" w:rsidR="00C37183" w:rsidRDefault="00C37183" w:rsidP="00C37183">
      <w:pPr>
        <w:numPr>
          <w:ilvl w:val="0"/>
          <w:numId w:val="15"/>
        </w:numPr>
        <w:autoSpaceDE w:val="0"/>
        <w:autoSpaceDN w:val="0"/>
        <w:adjustRightInd w:val="0"/>
      </w:pPr>
      <w:r>
        <w:t xml:space="preserve">The length of any visit provided that residents are offered the opportunity to visit for no fewer than 30 </w:t>
      </w:r>
      <w:proofErr w:type="gramStart"/>
      <w:r>
        <w:t>minutes;</w:t>
      </w:r>
      <w:proofErr w:type="gramEnd"/>
      <w:r>
        <w:t xml:space="preserve"> </w:t>
      </w:r>
    </w:p>
    <w:p w14:paraId="6BD7A1AB" w14:textId="77777777" w:rsidR="00C37183" w:rsidRDefault="00C37183" w:rsidP="00C37183">
      <w:pPr>
        <w:numPr>
          <w:ilvl w:val="0"/>
          <w:numId w:val="15"/>
        </w:numPr>
        <w:autoSpaceDE w:val="0"/>
        <w:autoSpaceDN w:val="0"/>
        <w:adjustRightInd w:val="0"/>
      </w:pPr>
      <w:r>
        <w:t xml:space="preserve">The days on which visits will be permitted, provided that visits are offered on no fewer than five days of the week and one of the days must be on a weekend </w:t>
      </w:r>
      <w:proofErr w:type="gramStart"/>
      <w:r>
        <w:t>day;</w:t>
      </w:r>
      <w:proofErr w:type="gramEnd"/>
    </w:p>
    <w:p w14:paraId="4A6212D5" w14:textId="77777777" w:rsidR="00C37183" w:rsidRDefault="00C37183" w:rsidP="00C37183">
      <w:pPr>
        <w:numPr>
          <w:ilvl w:val="0"/>
          <w:numId w:val="15"/>
        </w:numPr>
        <w:autoSpaceDE w:val="0"/>
        <w:autoSpaceDN w:val="0"/>
        <w:adjustRightInd w:val="0"/>
      </w:pPr>
      <w:r>
        <w:t xml:space="preserve">The hours during a day when visits will be permitted, provided that at least one day per week visits are offered outside of standard business </w:t>
      </w:r>
      <w:proofErr w:type="gramStart"/>
      <w:r>
        <w:t>hours;</w:t>
      </w:r>
      <w:proofErr w:type="gramEnd"/>
      <w:r>
        <w:t xml:space="preserve"> and, </w:t>
      </w:r>
    </w:p>
    <w:p w14:paraId="2F795D02" w14:textId="77777777" w:rsidR="00C37183" w:rsidRDefault="00C37183" w:rsidP="00C37183">
      <w:pPr>
        <w:numPr>
          <w:ilvl w:val="0"/>
          <w:numId w:val="15"/>
        </w:numPr>
        <w:autoSpaceDE w:val="0"/>
        <w:autoSpaceDN w:val="0"/>
        <w:adjustRightInd w:val="0"/>
      </w:pPr>
      <w:r>
        <w:t>The number of times during a day or week a resident may be visited.</w:t>
      </w:r>
    </w:p>
    <w:p w14:paraId="5DF1D138" w14:textId="77777777" w:rsidR="00C37183" w:rsidRDefault="00C37183" w:rsidP="00C37183">
      <w:pPr>
        <w:autoSpaceDE w:val="0"/>
        <w:autoSpaceDN w:val="0"/>
        <w:adjustRightInd w:val="0"/>
        <w:rPr>
          <w:u w:val="single"/>
        </w:rPr>
      </w:pPr>
    </w:p>
    <w:p w14:paraId="20F433BA" w14:textId="77777777" w:rsidR="00C37183" w:rsidRPr="0029331F" w:rsidRDefault="00C37183" w:rsidP="00C37183">
      <w:pPr>
        <w:autoSpaceDE w:val="0"/>
        <w:autoSpaceDN w:val="0"/>
        <w:adjustRightInd w:val="0"/>
        <w:rPr>
          <w:u w:val="single"/>
        </w:rPr>
      </w:pPr>
      <w:r w:rsidRPr="0029331F">
        <w:rPr>
          <w:u w:val="single"/>
        </w:rPr>
        <w:t xml:space="preserve">Outdoor </w:t>
      </w:r>
      <w:r>
        <w:rPr>
          <w:u w:val="single"/>
        </w:rPr>
        <w:t>Visits</w:t>
      </w:r>
      <w:r w:rsidRPr="0029331F">
        <w:rPr>
          <w:u w:val="single"/>
        </w:rPr>
        <w:t>:</w:t>
      </w:r>
    </w:p>
    <w:p w14:paraId="53712D01" w14:textId="77777777" w:rsidR="00C37183" w:rsidRDefault="00C37183" w:rsidP="00C37183">
      <w:pPr>
        <w:pStyle w:val="ListParagraph"/>
        <w:numPr>
          <w:ilvl w:val="0"/>
          <w:numId w:val="19"/>
        </w:numPr>
        <w:autoSpaceDE w:val="0"/>
        <w:autoSpaceDN w:val="0"/>
        <w:adjustRightInd w:val="0"/>
        <w:spacing w:after="0" w:line="240" w:lineRule="auto"/>
        <w:contextualSpacing w:val="0"/>
      </w:pPr>
      <w:r w:rsidRPr="00B12094">
        <w:t>Visits with a resident in a designated outdoor space must be scheduled in advance and are dependent on permissible weather conditions, availability of outdoor space, and sufficient staffing at the residence to meet resident care needs, and the health and well-being of the resident.</w:t>
      </w:r>
    </w:p>
    <w:p w14:paraId="37D84F50" w14:textId="6B4348A3" w:rsidR="00C37183" w:rsidRDefault="00C37183" w:rsidP="00C37183">
      <w:pPr>
        <w:numPr>
          <w:ilvl w:val="0"/>
          <w:numId w:val="13"/>
        </w:numPr>
        <w:autoSpaceDE w:val="0"/>
        <w:autoSpaceDN w:val="0"/>
        <w:adjustRightInd w:val="0"/>
      </w:pPr>
      <w:r>
        <w:t xml:space="preserve">A staff member trained in such patient safety and infection control measures must have a line of sight into visits with residents in special care units </w:t>
      </w:r>
    </w:p>
    <w:p w14:paraId="006782A3" w14:textId="77777777" w:rsidR="00C37183" w:rsidRDefault="00C37183" w:rsidP="00C37183">
      <w:pPr>
        <w:numPr>
          <w:ilvl w:val="0"/>
          <w:numId w:val="13"/>
        </w:numPr>
        <w:autoSpaceDE w:val="0"/>
        <w:autoSpaceDN w:val="0"/>
        <w:adjustRightInd w:val="0"/>
      </w:pPr>
      <w:r>
        <w:t xml:space="preserve">A visitor </w:t>
      </w:r>
      <w:proofErr w:type="gramStart"/>
      <w:r>
        <w:t>must remain at least 6 feet from the resident at all times</w:t>
      </w:r>
      <w:proofErr w:type="gramEnd"/>
      <w:r>
        <w:t xml:space="preserve"> during the visit.</w:t>
      </w:r>
    </w:p>
    <w:p w14:paraId="1E0B6123" w14:textId="77777777" w:rsidR="00C37183" w:rsidRDefault="00C37183" w:rsidP="00C37183">
      <w:pPr>
        <w:numPr>
          <w:ilvl w:val="0"/>
          <w:numId w:val="13"/>
        </w:numPr>
        <w:autoSpaceDE w:val="0"/>
        <w:autoSpaceDN w:val="0"/>
        <w:adjustRightInd w:val="0"/>
      </w:pPr>
      <w:r>
        <w:t xml:space="preserve">Staff and residents must wear a surgical face mask and visitors must wear a face covering or mask for the duration of the visit. </w:t>
      </w:r>
    </w:p>
    <w:p w14:paraId="359A3EDA" w14:textId="77777777" w:rsidR="00C37183" w:rsidRDefault="00C37183" w:rsidP="00C37183">
      <w:pPr>
        <w:numPr>
          <w:ilvl w:val="0"/>
          <w:numId w:val="13"/>
        </w:numPr>
        <w:autoSpaceDE w:val="0"/>
        <w:autoSpaceDN w:val="0"/>
        <w:adjustRightInd w:val="0"/>
      </w:pPr>
      <w:r>
        <w:lastRenderedPageBreak/>
        <w:t>Visitors should perform hand hygiene before and after the visit.</w:t>
      </w:r>
    </w:p>
    <w:p w14:paraId="2143C29B" w14:textId="77777777" w:rsidR="00DB29BD" w:rsidRDefault="00DB29BD" w:rsidP="00C37183">
      <w:pPr>
        <w:autoSpaceDE w:val="0"/>
        <w:autoSpaceDN w:val="0"/>
        <w:adjustRightInd w:val="0"/>
        <w:rPr>
          <w:u w:val="single"/>
        </w:rPr>
      </w:pPr>
    </w:p>
    <w:p w14:paraId="796A0FD4" w14:textId="0F469160" w:rsidR="00C37183" w:rsidRPr="00B1480A" w:rsidRDefault="00C37183" w:rsidP="00C37183">
      <w:pPr>
        <w:autoSpaceDE w:val="0"/>
        <w:autoSpaceDN w:val="0"/>
        <w:adjustRightInd w:val="0"/>
        <w:rPr>
          <w:u w:val="single"/>
        </w:rPr>
      </w:pPr>
      <w:r w:rsidRPr="00B1480A">
        <w:rPr>
          <w:u w:val="single"/>
        </w:rPr>
        <w:t>In-Unit Visits</w:t>
      </w:r>
    </w:p>
    <w:p w14:paraId="74EE21A9" w14:textId="77777777" w:rsidR="00C37183" w:rsidRDefault="00C37183" w:rsidP="00C37183">
      <w:pPr>
        <w:autoSpaceDE w:val="0"/>
        <w:autoSpaceDN w:val="0"/>
        <w:adjustRightInd w:val="0"/>
      </w:pPr>
      <w:r>
        <w:t>In-unit visits are allowed in an ALR if the unit:</w:t>
      </w:r>
    </w:p>
    <w:p w14:paraId="6E8E5517" w14:textId="77777777" w:rsidR="00C37183" w:rsidRPr="00B1480A" w:rsidRDefault="00C37183" w:rsidP="00C37183">
      <w:pPr>
        <w:pStyle w:val="ListParagraph"/>
        <w:numPr>
          <w:ilvl w:val="0"/>
          <w:numId w:val="18"/>
        </w:numPr>
        <w:autoSpaceDE w:val="0"/>
        <w:autoSpaceDN w:val="0"/>
        <w:adjustRightInd w:val="0"/>
        <w:spacing w:after="0" w:line="240" w:lineRule="auto"/>
        <w:contextualSpacing w:val="0"/>
        <w:rPr>
          <w:rFonts w:cs="Times New Roman"/>
        </w:rPr>
      </w:pPr>
      <w:r>
        <w:rPr>
          <w:rFonts w:cs="Times New Roman"/>
        </w:rPr>
        <w:t>Is large enough</w:t>
      </w:r>
      <w:r w:rsidRPr="00B1480A">
        <w:rPr>
          <w:rFonts w:cs="Times New Roman"/>
        </w:rPr>
        <w:t xml:space="preserve"> for at least 6 feet of distance between visitor and </w:t>
      </w:r>
      <w:proofErr w:type="gramStart"/>
      <w:r w:rsidRPr="00B1480A">
        <w:rPr>
          <w:rFonts w:cs="Times New Roman"/>
        </w:rPr>
        <w:t>resident</w:t>
      </w:r>
      <w:r>
        <w:rPr>
          <w:rFonts w:cs="Times New Roman"/>
        </w:rPr>
        <w:t>;</w:t>
      </w:r>
      <w:proofErr w:type="gramEnd"/>
    </w:p>
    <w:p w14:paraId="65634791" w14:textId="77777777" w:rsidR="00C37183" w:rsidRPr="00EB5EFF" w:rsidRDefault="00C37183" w:rsidP="00C37183">
      <w:pPr>
        <w:pStyle w:val="ListParagraph"/>
        <w:numPr>
          <w:ilvl w:val="0"/>
          <w:numId w:val="18"/>
        </w:numPr>
        <w:autoSpaceDE w:val="0"/>
        <w:autoSpaceDN w:val="0"/>
        <w:adjustRightInd w:val="0"/>
        <w:spacing w:after="0" w:line="240" w:lineRule="auto"/>
        <w:contextualSpacing w:val="0"/>
        <w:rPr>
          <w:rFonts w:cs="Times New Roman"/>
        </w:rPr>
      </w:pPr>
      <w:r>
        <w:rPr>
          <w:rFonts w:cs="Times New Roman"/>
        </w:rPr>
        <w:t>Is not shared between unrelated individuals; and,</w:t>
      </w:r>
    </w:p>
    <w:p w14:paraId="2CBD7B64" w14:textId="77777777" w:rsidR="00C37183" w:rsidRPr="00B1480A" w:rsidRDefault="00C37183" w:rsidP="00C37183">
      <w:pPr>
        <w:pStyle w:val="ListParagraph"/>
        <w:numPr>
          <w:ilvl w:val="0"/>
          <w:numId w:val="18"/>
        </w:numPr>
        <w:autoSpaceDE w:val="0"/>
        <w:autoSpaceDN w:val="0"/>
        <w:adjustRightInd w:val="0"/>
        <w:spacing w:after="0" w:line="240" w:lineRule="auto"/>
        <w:contextualSpacing w:val="0"/>
        <w:rPr>
          <w:rFonts w:cs="Times New Roman"/>
        </w:rPr>
      </w:pPr>
      <w:r>
        <w:rPr>
          <w:rFonts w:cs="Times New Roman"/>
        </w:rPr>
        <w:t>Windows can be opened for ventilation.</w:t>
      </w:r>
    </w:p>
    <w:p w14:paraId="7C336C83" w14:textId="77777777" w:rsidR="00C37183" w:rsidRDefault="00C37183" w:rsidP="00C37183">
      <w:pPr>
        <w:autoSpaceDE w:val="0"/>
        <w:autoSpaceDN w:val="0"/>
        <w:adjustRightInd w:val="0"/>
        <w:ind w:left="57"/>
      </w:pPr>
    </w:p>
    <w:p w14:paraId="5BD6DED7" w14:textId="77777777" w:rsidR="00C37183" w:rsidRDefault="00C37183" w:rsidP="00C37183">
      <w:pPr>
        <w:autoSpaceDE w:val="0"/>
        <w:autoSpaceDN w:val="0"/>
        <w:adjustRightInd w:val="0"/>
        <w:ind w:left="57"/>
      </w:pPr>
      <w:r>
        <w:t xml:space="preserve">Staff should escort the visitor to and from the resident’s unit to ensure visitors do not stop in common areas or other residents’ units. </w:t>
      </w:r>
    </w:p>
    <w:p w14:paraId="5D2FC4AE" w14:textId="77777777" w:rsidR="00C37183" w:rsidRDefault="00C37183" w:rsidP="00C37183">
      <w:pPr>
        <w:autoSpaceDE w:val="0"/>
        <w:autoSpaceDN w:val="0"/>
        <w:adjustRightInd w:val="0"/>
        <w:ind w:left="57"/>
      </w:pPr>
    </w:p>
    <w:p w14:paraId="0C993A9B" w14:textId="77777777" w:rsidR="00C37183" w:rsidRDefault="00C37183" w:rsidP="00C37183">
      <w:pPr>
        <w:autoSpaceDE w:val="0"/>
        <w:autoSpaceDN w:val="0"/>
        <w:adjustRightInd w:val="0"/>
        <w:ind w:left="57"/>
      </w:pPr>
      <w:r>
        <w:t>Indoor visits are not permitted in any indoor common space.</w:t>
      </w:r>
    </w:p>
    <w:p w14:paraId="6D69F54B" w14:textId="77777777" w:rsidR="00C37183" w:rsidRDefault="00C37183" w:rsidP="00C37183">
      <w:pPr>
        <w:autoSpaceDE w:val="0"/>
        <w:autoSpaceDN w:val="0"/>
        <w:adjustRightInd w:val="0"/>
        <w:ind w:left="780"/>
      </w:pPr>
    </w:p>
    <w:p w14:paraId="14F425CD" w14:textId="77777777" w:rsidR="00C37183" w:rsidRPr="0021646E" w:rsidRDefault="00C37183" w:rsidP="00C37183">
      <w:pPr>
        <w:autoSpaceDE w:val="0"/>
        <w:autoSpaceDN w:val="0"/>
        <w:adjustRightInd w:val="0"/>
      </w:pPr>
      <w:r w:rsidRPr="00B12094">
        <w:rPr>
          <w:u w:val="single"/>
        </w:rPr>
        <w:t>Post-Visit Protocol</w:t>
      </w:r>
    </w:p>
    <w:p w14:paraId="755ADE25" w14:textId="77777777" w:rsidR="00C37183" w:rsidRPr="003760AF" w:rsidRDefault="00C37183" w:rsidP="00C37183">
      <w:pPr>
        <w:pStyle w:val="ListParagraph"/>
        <w:autoSpaceDE w:val="0"/>
        <w:autoSpaceDN w:val="0"/>
        <w:adjustRightInd w:val="0"/>
        <w:spacing w:beforeLines="20" w:before="48" w:afterLines="20" w:after="48"/>
        <w:ind w:left="0"/>
        <w:rPr>
          <w:rFonts w:cs="Times New Roman"/>
          <w:szCs w:val="24"/>
        </w:rPr>
      </w:pPr>
      <w:r w:rsidRPr="00810F71">
        <w:rPr>
          <w:rFonts w:cs="Times New Roman"/>
          <w:szCs w:val="24"/>
        </w:rPr>
        <w:t xml:space="preserve">Any individual who enters the ALR and develops signs and symptoms of COVID-19, such as fever, cough, shortness of breath, sore throat, myalgia, chills, or new onset loss of smell or taste within two (2) days after exiting the ALR or designated outdoor space must immediately notify the ALR of the date they were in the residence, the individuals they were in contact with, and the locations within the ALR they visited. </w:t>
      </w:r>
    </w:p>
    <w:p w14:paraId="3A0925E1" w14:textId="77777777" w:rsidR="00C37183" w:rsidRDefault="00C37183" w:rsidP="00C37183">
      <w:pPr>
        <w:autoSpaceDE w:val="0"/>
        <w:autoSpaceDN w:val="0"/>
        <w:adjustRightInd w:val="0"/>
        <w:rPr>
          <w:u w:val="single"/>
        </w:rPr>
      </w:pPr>
    </w:p>
    <w:p w14:paraId="0BFF0D12" w14:textId="77777777" w:rsidR="00C37183" w:rsidRDefault="00C37183" w:rsidP="00C37183">
      <w:pPr>
        <w:autoSpaceDE w:val="0"/>
        <w:autoSpaceDN w:val="0"/>
        <w:adjustRightInd w:val="0"/>
      </w:pPr>
      <w:r>
        <w:rPr>
          <w:u w:val="single"/>
        </w:rPr>
        <w:t>In-House Salon Services</w:t>
      </w:r>
    </w:p>
    <w:p w14:paraId="52A52755" w14:textId="77777777" w:rsidR="00C37183" w:rsidRDefault="00C37183" w:rsidP="00C37183">
      <w:pPr>
        <w:autoSpaceDE w:val="0"/>
        <w:autoSpaceDN w:val="0"/>
        <w:adjustRightInd w:val="0"/>
      </w:pPr>
    </w:p>
    <w:p w14:paraId="29E3C4E1" w14:textId="37A98B30" w:rsidR="00C37183" w:rsidRDefault="00C37183" w:rsidP="00C37183">
      <w:pPr>
        <w:autoSpaceDE w:val="0"/>
        <w:autoSpaceDN w:val="0"/>
        <w:adjustRightInd w:val="0"/>
      </w:pPr>
      <w:r>
        <w:t xml:space="preserve">Assisted Living Residences (ALRs) may resume operations of in-house hair salon and barber shops. Providers must follow the same safety standards and checklists as hair salons and barber shops located outside of ALRs, including but not limited to maintain social distancing between residents, hygiene protocols, staffing and operations, and cleaning and disinfection. </w:t>
      </w:r>
      <w:r w:rsidR="00DB29BD">
        <w:t>T</w:t>
      </w:r>
      <w:r w:rsidR="006122BD">
        <w:t xml:space="preserve">he guidance may be found here: </w:t>
      </w:r>
    </w:p>
    <w:p w14:paraId="2204BD30" w14:textId="77777777" w:rsidR="00C37183" w:rsidRPr="00F133C6" w:rsidRDefault="00EF402A" w:rsidP="00C37183">
      <w:pPr>
        <w:autoSpaceDE w:val="0"/>
        <w:autoSpaceDN w:val="0"/>
        <w:adjustRightInd w:val="0"/>
      </w:pPr>
      <w:hyperlink r:id="rId12" w:history="1">
        <w:r w:rsidR="00C37183" w:rsidRPr="00B32046">
          <w:rPr>
            <w:rStyle w:val="Hyperlink"/>
          </w:rPr>
          <w:t>https://www.mass.gov/info-details/safety-standards-and-checklist-hair-salons-and-barbershops</w:t>
        </w:r>
      </w:hyperlink>
    </w:p>
    <w:p w14:paraId="2ADA9EEC" w14:textId="77777777" w:rsidR="00C37183" w:rsidRPr="00115975" w:rsidRDefault="00C37183" w:rsidP="00C37183">
      <w:pPr>
        <w:autoSpaceDE w:val="0"/>
        <w:autoSpaceDN w:val="0"/>
        <w:adjustRightInd w:val="0"/>
      </w:pPr>
    </w:p>
    <w:p w14:paraId="2DB408F1" w14:textId="77777777" w:rsidR="006122BD" w:rsidRDefault="006122BD" w:rsidP="006122BD">
      <w:pPr>
        <w:autoSpaceDE w:val="0"/>
        <w:autoSpaceDN w:val="0"/>
        <w:adjustRightInd w:val="0"/>
      </w:pPr>
      <w:r>
        <w:t>ALRs should continue to screen all staff and those residents seeking hair salon and barber shop services for COVID-19.</w:t>
      </w:r>
      <w:r w:rsidRPr="00D24E20">
        <w:t xml:space="preserve"> </w:t>
      </w:r>
    </w:p>
    <w:p w14:paraId="7E8B054D" w14:textId="77777777" w:rsidR="006122BD" w:rsidRDefault="006122BD" w:rsidP="00C37183">
      <w:pPr>
        <w:autoSpaceDE w:val="0"/>
        <w:autoSpaceDN w:val="0"/>
        <w:adjustRightInd w:val="0"/>
        <w:rPr>
          <w:u w:val="single"/>
        </w:rPr>
      </w:pPr>
    </w:p>
    <w:p w14:paraId="200F9E53" w14:textId="7E4D8241" w:rsidR="00C37183" w:rsidRDefault="00C37183" w:rsidP="00C37183">
      <w:pPr>
        <w:autoSpaceDE w:val="0"/>
        <w:autoSpaceDN w:val="0"/>
        <w:adjustRightInd w:val="0"/>
        <w:rPr>
          <w:u w:val="single"/>
        </w:rPr>
      </w:pPr>
      <w:r>
        <w:rPr>
          <w:u w:val="single"/>
        </w:rPr>
        <w:t>Compassionate Care Visitation:</w:t>
      </w:r>
    </w:p>
    <w:p w14:paraId="1239A0C9" w14:textId="77777777" w:rsidR="00C37183" w:rsidRPr="004A71C3" w:rsidRDefault="00C37183" w:rsidP="00C37183">
      <w:pPr>
        <w:autoSpaceDE w:val="0"/>
        <w:autoSpaceDN w:val="0"/>
        <w:adjustRightInd w:val="0"/>
        <w:rPr>
          <w:u w:val="single"/>
        </w:rPr>
      </w:pPr>
    </w:p>
    <w:p w14:paraId="47D9EF33" w14:textId="77777777" w:rsidR="00C37183" w:rsidRDefault="00C37183" w:rsidP="00C37183">
      <w:pPr>
        <w:autoSpaceDE w:val="0"/>
        <w:autoSpaceDN w:val="0"/>
        <w:adjustRightInd w:val="0"/>
      </w:pPr>
      <w:r w:rsidRPr="00115975">
        <w:t xml:space="preserve">For compassionate care situations, </w:t>
      </w:r>
      <w:r>
        <w:t>including but not limited to</w:t>
      </w:r>
      <w:r w:rsidRPr="00115975">
        <w:t xml:space="preserve"> an end-of-life situation, </w:t>
      </w:r>
      <w:r>
        <w:t xml:space="preserve">ALRs </w:t>
      </w:r>
      <w:r w:rsidRPr="00115975">
        <w:t xml:space="preserve">must limit visitors </w:t>
      </w:r>
      <w:r>
        <w:t xml:space="preserve">in the residence </w:t>
      </w:r>
      <w:r w:rsidRPr="00115975">
        <w:t>to a specific room</w:t>
      </w:r>
      <w:r>
        <w:t>: either the resident’s room, if the resident has a private room, or another location designated by the residence. ALRs must</w:t>
      </w:r>
      <w:r w:rsidRPr="00115975">
        <w:t xml:space="preserve"> require visitors to perform hand hygiene. Decisions about visitation during an end</w:t>
      </w:r>
      <w:r>
        <w:t>-</w:t>
      </w:r>
      <w:r w:rsidRPr="00115975">
        <w:t>of</w:t>
      </w:r>
      <w:r>
        <w:t>-</w:t>
      </w:r>
      <w:r w:rsidRPr="00115975">
        <w:t xml:space="preserve">life situation should be made on a case-by-case basis, which should include careful screening of the visitor (including clergy, bereavement counselors, etc.) for </w:t>
      </w:r>
      <w:r>
        <w:t xml:space="preserve">any symptoms of COVID-19. </w:t>
      </w:r>
      <w:r w:rsidRPr="00115975">
        <w:t>Individuals with symptoms of a respiratory infection (fever, cough, shortness of breath, sore throat</w:t>
      </w:r>
      <w:r>
        <w:t>, myalgia,</w:t>
      </w:r>
      <w:r w:rsidRPr="00267EF4">
        <w:t xml:space="preserve"> </w:t>
      </w:r>
      <w:proofErr w:type="gramStart"/>
      <w:r w:rsidRPr="00267EF4">
        <w:t>chills</w:t>
      </w:r>
      <w:proofErr w:type="gramEnd"/>
      <w:r w:rsidRPr="00267EF4">
        <w:t xml:space="preserve"> or new onset of loss of taste or smell</w:t>
      </w:r>
      <w:r w:rsidRPr="00115975">
        <w:t xml:space="preserve">) should not be permitted to enter the </w:t>
      </w:r>
      <w:r>
        <w:t>residence</w:t>
      </w:r>
      <w:r w:rsidRPr="00115975">
        <w:t xml:space="preserve"> at any time. </w:t>
      </w:r>
    </w:p>
    <w:p w14:paraId="0EBA4981" w14:textId="77777777" w:rsidR="00C37183" w:rsidRDefault="00C37183" w:rsidP="00C37183">
      <w:pPr>
        <w:autoSpaceDE w:val="0"/>
        <w:autoSpaceDN w:val="0"/>
        <w:adjustRightInd w:val="0"/>
      </w:pPr>
    </w:p>
    <w:p w14:paraId="1BA28267" w14:textId="77777777" w:rsidR="00C37183" w:rsidRPr="00115975" w:rsidRDefault="00C37183" w:rsidP="00C37183">
      <w:pPr>
        <w:autoSpaceDE w:val="0"/>
        <w:autoSpaceDN w:val="0"/>
        <w:adjustRightInd w:val="0"/>
      </w:pPr>
      <w:r w:rsidRPr="00115975">
        <w:lastRenderedPageBreak/>
        <w:t xml:space="preserve">For </w:t>
      </w:r>
      <w:r>
        <w:t xml:space="preserve">visits to </w:t>
      </w:r>
      <w:r w:rsidRPr="00115975">
        <w:t>those who are in end</w:t>
      </w:r>
      <w:r>
        <w:t>-</w:t>
      </w:r>
      <w:r w:rsidRPr="00115975">
        <w:t>of</w:t>
      </w:r>
      <w:r>
        <w:t>-</w:t>
      </w:r>
      <w:r w:rsidRPr="00115975">
        <w:t xml:space="preserve">life situations, visitors should be allowed a time limited visit </w:t>
      </w:r>
      <w:r>
        <w:t>and</w:t>
      </w:r>
      <w:r w:rsidRPr="00115975">
        <w:t xml:space="preserve"> be given a </w:t>
      </w:r>
      <w:r>
        <w:t xml:space="preserve">face </w:t>
      </w:r>
      <w:r w:rsidRPr="00115975">
        <w:t>mask</w:t>
      </w:r>
      <w:r>
        <w:t xml:space="preserve"> if they do not have a face covering or mask</w:t>
      </w:r>
      <w:r w:rsidRPr="00115975">
        <w:t xml:space="preserve">.  </w:t>
      </w:r>
      <w:r>
        <w:t>For t</w:t>
      </w:r>
      <w:r w:rsidRPr="00115975">
        <w:t xml:space="preserve">hose </w:t>
      </w:r>
      <w:r>
        <w:t xml:space="preserve">visitors who are permitted to visit in compassionate care situations, the </w:t>
      </w:r>
      <w:r w:rsidRPr="00115975">
        <w:t xml:space="preserve">visitors must </w:t>
      </w:r>
      <w:r>
        <w:t xml:space="preserve">be </w:t>
      </w:r>
      <w:r w:rsidRPr="00115975">
        <w:t>restrict</w:t>
      </w:r>
      <w:r>
        <w:t>ed to</w:t>
      </w:r>
      <w:r w:rsidRPr="00115975">
        <w:t xml:space="preserve"> the resident’s room or other location designated by the </w:t>
      </w:r>
      <w:r>
        <w:t>ALR</w:t>
      </w:r>
      <w:r w:rsidRPr="00115975">
        <w:t xml:space="preserve">.  They </w:t>
      </w:r>
      <w:r>
        <w:t>must</w:t>
      </w:r>
      <w:r w:rsidRPr="00115975">
        <w:t xml:space="preserve"> also be reminded to frequently perform hand hygiene.</w:t>
      </w:r>
    </w:p>
    <w:p w14:paraId="44716729" w14:textId="77777777" w:rsidR="00C37183" w:rsidRPr="00115975" w:rsidRDefault="00C37183" w:rsidP="00C37183">
      <w:pPr>
        <w:autoSpaceDE w:val="0"/>
        <w:autoSpaceDN w:val="0"/>
        <w:adjustRightInd w:val="0"/>
      </w:pPr>
    </w:p>
    <w:p w14:paraId="4D8F5D25" w14:textId="77777777" w:rsidR="00C37183" w:rsidRPr="00115975" w:rsidRDefault="00C37183" w:rsidP="00C37183">
      <w:pPr>
        <w:autoSpaceDE w:val="0"/>
        <w:autoSpaceDN w:val="0"/>
        <w:adjustRightInd w:val="0"/>
      </w:pPr>
      <w:r w:rsidRPr="00115975">
        <w:t xml:space="preserve">Any individual who enters the </w:t>
      </w:r>
      <w:r>
        <w:t>ALR and develops</w:t>
      </w:r>
      <w:r w:rsidRPr="00115975">
        <w:t xml:space="preserve"> signs and symptoms of </w:t>
      </w:r>
      <w:r>
        <w:t>COVID-19</w:t>
      </w:r>
      <w:r w:rsidRPr="00115975">
        <w:t xml:space="preserve"> such as </w:t>
      </w:r>
      <w:bookmarkStart w:id="2" w:name="_Hlk40559249"/>
      <w:r w:rsidRPr="00115975">
        <w:t>fever, cough, shortness of breath</w:t>
      </w:r>
      <w:r>
        <w:t xml:space="preserve">, </w:t>
      </w:r>
      <w:r w:rsidRPr="00115975">
        <w:t xml:space="preserve">sore throat, </w:t>
      </w:r>
      <w:r>
        <w:t xml:space="preserve">myalgia, chills, or new onset loss of smell or taste </w:t>
      </w:r>
      <w:bookmarkEnd w:id="2"/>
      <w:r>
        <w:t>within 2</w:t>
      </w:r>
      <w:r w:rsidRPr="00115975">
        <w:t xml:space="preserve"> days after exiting the </w:t>
      </w:r>
      <w:r>
        <w:t>residence or designated outdoor space must</w:t>
      </w:r>
      <w:r w:rsidRPr="00115975">
        <w:t xml:space="preserve"> immediately notify the </w:t>
      </w:r>
      <w:r>
        <w:t>residence</w:t>
      </w:r>
      <w:r w:rsidRPr="00115975">
        <w:t xml:space="preserve"> of the date they were in the </w:t>
      </w:r>
      <w:r>
        <w:t>ALR</w:t>
      </w:r>
      <w:r w:rsidRPr="00115975">
        <w:t xml:space="preserve">, the individuals they were in contact with, and the locations within the </w:t>
      </w:r>
      <w:r>
        <w:t>residence</w:t>
      </w:r>
      <w:r w:rsidRPr="00115975">
        <w:t xml:space="preserve"> they visited. </w:t>
      </w:r>
      <w:r>
        <w:t xml:space="preserve">ALRs </w:t>
      </w:r>
      <w:r w:rsidRPr="00115975">
        <w:t xml:space="preserve">should immediately screen the individuals </w:t>
      </w:r>
      <w:r>
        <w:t xml:space="preserve">who had </w:t>
      </w:r>
      <w:r w:rsidRPr="00115975">
        <w:t xml:space="preserve">contact </w:t>
      </w:r>
      <w:r>
        <w:t xml:space="preserve">with the visitor </w:t>
      </w:r>
      <w:r w:rsidRPr="00115975">
        <w:t xml:space="preserve">for the level of exposure and follow up with the </w:t>
      </w:r>
      <w:r>
        <w:t>residence’s</w:t>
      </w:r>
      <w:r w:rsidRPr="00115975">
        <w:t xml:space="preserve"> medical director or resident’s care provider.</w:t>
      </w:r>
    </w:p>
    <w:p w14:paraId="0FF538B3" w14:textId="77777777" w:rsidR="00C37183" w:rsidRPr="00115975" w:rsidRDefault="00C37183" w:rsidP="00C37183">
      <w:pPr>
        <w:autoSpaceDE w:val="0"/>
        <w:autoSpaceDN w:val="0"/>
        <w:adjustRightInd w:val="0"/>
      </w:pPr>
    </w:p>
    <w:p w14:paraId="4D8CDFDA" w14:textId="77777777" w:rsidR="00C37183" w:rsidRPr="0073603A" w:rsidRDefault="00C37183" w:rsidP="00C37183">
      <w:pPr>
        <w:autoSpaceDE w:val="0"/>
        <w:autoSpaceDN w:val="0"/>
        <w:adjustRightInd w:val="0"/>
      </w:pPr>
      <w:r w:rsidRPr="0073603A">
        <w:t xml:space="preserve">Whether or not a resident has visitors should not impact their access to fresh air and </w:t>
      </w:r>
      <w:r>
        <w:t xml:space="preserve">time </w:t>
      </w:r>
      <w:r w:rsidRPr="0073603A">
        <w:t xml:space="preserve">outdoors.  </w:t>
      </w:r>
      <w:r>
        <w:t xml:space="preserve">ALRs </w:t>
      </w:r>
      <w:r w:rsidRPr="0073603A">
        <w:t xml:space="preserve">are encouraged to </w:t>
      </w:r>
      <w:r>
        <w:t>offer residents time outdoors</w:t>
      </w:r>
      <w:r w:rsidRPr="0073603A">
        <w:t xml:space="preserve"> provided that the physical distancing and protection requirements described in detail </w:t>
      </w:r>
      <w:r>
        <w:t>above</w:t>
      </w:r>
      <w:r w:rsidRPr="0073603A">
        <w:t xml:space="preserve"> are followed</w:t>
      </w:r>
      <w:r>
        <w:t>.</w:t>
      </w:r>
    </w:p>
    <w:p w14:paraId="30748A35" w14:textId="77777777" w:rsidR="00C37183" w:rsidRDefault="00C37183" w:rsidP="00C37183">
      <w:pPr>
        <w:autoSpaceDE w:val="0"/>
        <w:autoSpaceDN w:val="0"/>
        <w:adjustRightInd w:val="0"/>
      </w:pPr>
    </w:p>
    <w:p w14:paraId="29A9AEAD" w14:textId="77777777" w:rsidR="0063481A" w:rsidRDefault="0063481A" w:rsidP="0063481A">
      <w:pPr>
        <w:autoSpaceDE w:val="0"/>
        <w:autoSpaceDN w:val="0"/>
        <w:adjustRightInd w:val="0"/>
      </w:pPr>
      <w:r w:rsidRPr="00115975">
        <w:rPr>
          <w:u w:val="single"/>
        </w:rPr>
        <w:t xml:space="preserve">Health care </w:t>
      </w:r>
      <w:r>
        <w:rPr>
          <w:u w:val="single"/>
        </w:rPr>
        <w:t>personnel</w:t>
      </w:r>
      <w:r w:rsidRPr="00115975">
        <w:rPr>
          <w:u w:val="single"/>
        </w:rPr>
        <w:t>:</w:t>
      </w:r>
      <w:r w:rsidRPr="00115975">
        <w:t xml:space="preserve">  </w:t>
      </w:r>
    </w:p>
    <w:p w14:paraId="447519B7" w14:textId="4576DAA1" w:rsidR="0063481A" w:rsidRDefault="00F815B0" w:rsidP="0063481A">
      <w:pPr>
        <w:autoSpaceDE w:val="0"/>
        <w:autoSpaceDN w:val="0"/>
        <w:adjustRightInd w:val="0"/>
      </w:pPr>
      <w:r>
        <w:t>ALRs</w:t>
      </w:r>
      <w:r w:rsidR="0063481A" w:rsidRPr="00115975">
        <w:t xml:space="preserve"> should follow CDC guidelines for </w:t>
      </w:r>
      <w:r w:rsidR="0063481A">
        <w:t>the management of health care personnel who may have been exposed to COVID-19</w:t>
      </w:r>
      <w:r w:rsidR="0063481A" w:rsidRPr="00115975">
        <w:t xml:space="preserve"> which can be found at </w:t>
      </w:r>
      <w:hyperlink r:id="rId13" w:history="1">
        <w:r w:rsidR="0063481A" w:rsidRPr="002A2652">
          <w:rPr>
            <w:rStyle w:val="Hyperlink"/>
          </w:rPr>
          <w:t>https://www.cdc.gov/coronavirus/2019-ncov/hcp/guidance-risk-assesment-hcp.html</w:t>
        </w:r>
      </w:hyperlink>
    </w:p>
    <w:p w14:paraId="5B6869EE" w14:textId="7BAE22BC" w:rsidR="0063481A" w:rsidRPr="00115975" w:rsidRDefault="0063481A" w:rsidP="0063481A">
      <w:pPr>
        <w:autoSpaceDE w:val="0"/>
        <w:autoSpaceDN w:val="0"/>
        <w:adjustRightInd w:val="0"/>
      </w:pPr>
      <w:r>
        <w:t>T</w:t>
      </w:r>
      <w:r w:rsidRPr="00115975">
        <w:t xml:space="preserve">he </w:t>
      </w:r>
      <w:r w:rsidR="00F815B0">
        <w:t>ALR</w:t>
      </w:r>
      <w:r w:rsidRPr="00115975">
        <w:t xml:space="preserve"> must confirm </w:t>
      </w:r>
      <w:r>
        <w:t xml:space="preserve">daily </w:t>
      </w:r>
      <w:r w:rsidRPr="00115975">
        <w:t xml:space="preserve">that health care </w:t>
      </w:r>
      <w:r>
        <w:t>personnel</w:t>
      </w:r>
      <w:r w:rsidRPr="00115975">
        <w:t xml:space="preserve"> do not have </w:t>
      </w:r>
      <w:r>
        <w:t>any signs or symptoms of COVID such as a</w:t>
      </w:r>
      <w:r w:rsidRPr="009D5310">
        <w:t xml:space="preserve"> cough, shortness of breath,  or sore throat, myalgia, chills, or new onset loss of smell or taste </w:t>
      </w:r>
      <w:r>
        <w:t xml:space="preserve"> and </w:t>
      </w:r>
      <w:r w:rsidRPr="00115975">
        <w:t xml:space="preserve">a fever by taking each healthcare </w:t>
      </w:r>
      <w:r>
        <w:t>personnel</w:t>
      </w:r>
      <w:r w:rsidRPr="00115975">
        <w:t>’s temperature upon arrival.  The health care worker’s temperature must be</w:t>
      </w:r>
      <w:r>
        <w:t xml:space="preserve"> below</w:t>
      </w:r>
      <w:r w:rsidRPr="00115975">
        <w:t xml:space="preserve"> 100.</w:t>
      </w:r>
      <w:r>
        <w:t>0</w:t>
      </w:r>
      <w:r w:rsidRPr="00115975">
        <w:t xml:space="preserve"> </w:t>
      </w:r>
      <w:proofErr w:type="spellStart"/>
      <w:r w:rsidRPr="00115975">
        <w:rPr>
          <w:vertAlign w:val="superscript"/>
        </w:rPr>
        <w:t>o</w:t>
      </w:r>
      <w:r w:rsidRPr="00115975">
        <w:t>F</w:t>
      </w:r>
      <w:proofErr w:type="spellEnd"/>
      <w:r w:rsidRPr="00115975">
        <w:t xml:space="preserve"> </w:t>
      </w:r>
      <w:r>
        <w:t>f</w:t>
      </w:r>
      <w:r w:rsidRPr="00115975">
        <w:t xml:space="preserve">or him or her to enter the facility and provide care.  </w:t>
      </w:r>
    </w:p>
    <w:p w14:paraId="4FB4B13E" w14:textId="77777777" w:rsidR="0063481A" w:rsidRPr="00115975" w:rsidRDefault="0063481A" w:rsidP="0063481A">
      <w:pPr>
        <w:autoSpaceDE w:val="0"/>
        <w:autoSpaceDN w:val="0"/>
        <w:adjustRightInd w:val="0"/>
      </w:pPr>
    </w:p>
    <w:p w14:paraId="0A32CB90" w14:textId="627774BD" w:rsidR="0063481A" w:rsidRDefault="0063481A" w:rsidP="0063481A">
      <w:pPr>
        <w:autoSpaceDE w:val="0"/>
        <w:autoSpaceDN w:val="0"/>
        <w:adjustRightInd w:val="0"/>
      </w:pPr>
      <w:r>
        <w:t xml:space="preserve">Screening and temperature </w:t>
      </w:r>
      <w:proofErr w:type="gramStart"/>
      <w:r>
        <w:t>checks</w:t>
      </w:r>
      <w:proofErr w:type="gramEnd"/>
      <w:r>
        <w:t xml:space="preserve"> </w:t>
      </w:r>
      <w:r w:rsidRPr="00115975">
        <w:t>also appl</w:t>
      </w:r>
      <w:r>
        <w:t>y</w:t>
      </w:r>
      <w:r w:rsidRPr="00115975">
        <w:t xml:space="preserve"> to other health care </w:t>
      </w:r>
      <w:r>
        <w:t>personnel,</w:t>
      </w:r>
      <w:r w:rsidRPr="00115975">
        <w:t xml:space="preserve"> such as hospice workers, dialysis technicians, </w:t>
      </w:r>
      <w:r>
        <w:t xml:space="preserve">nurse aides, </w:t>
      </w:r>
      <w:r w:rsidRPr="00115975">
        <w:t xml:space="preserve">nursing students or Emergency Medical Service (EMS) personnel in non-emergency situations that provide care to residents. They should be permitted to come into the </w:t>
      </w:r>
      <w:r w:rsidR="00703EE1">
        <w:t>residence</w:t>
      </w:r>
      <w:r w:rsidRPr="00115975">
        <w:t xml:space="preserve"> </w:t>
      </w:r>
      <w:proofErr w:type="gramStart"/>
      <w:r w:rsidRPr="00115975">
        <w:t>as long as</w:t>
      </w:r>
      <w:proofErr w:type="gramEnd"/>
      <w:r w:rsidRPr="00115975">
        <w:t xml:space="preserve"> they meet the CDC guidelines for health care </w:t>
      </w:r>
      <w:r>
        <w:t>personnel</w:t>
      </w:r>
      <w:r w:rsidRPr="00115975">
        <w:t>. In emergency situations, EMS personnel should be permitted to go directly to the resident.</w:t>
      </w:r>
    </w:p>
    <w:p w14:paraId="620072EF" w14:textId="77777777" w:rsidR="0063481A" w:rsidRPr="00115975" w:rsidRDefault="0063481A" w:rsidP="0063481A">
      <w:pPr>
        <w:autoSpaceDE w:val="0"/>
        <w:autoSpaceDN w:val="0"/>
        <w:adjustRightInd w:val="0"/>
      </w:pPr>
    </w:p>
    <w:p w14:paraId="12AA2D46" w14:textId="77777777" w:rsidR="0063481A" w:rsidRPr="00115975" w:rsidRDefault="0063481A" w:rsidP="00C37183">
      <w:pPr>
        <w:autoSpaceDE w:val="0"/>
        <w:autoSpaceDN w:val="0"/>
        <w:adjustRightInd w:val="0"/>
      </w:pPr>
    </w:p>
    <w:p w14:paraId="01E6EF32" w14:textId="77777777" w:rsidR="00C37183" w:rsidRDefault="00C37183" w:rsidP="00C37183">
      <w:pPr>
        <w:autoSpaceDE w:val="0"/>
        <w:autoSpaceDN w:val="0"/>
        <w:adjustRightInd w:val="0"/>
      </w:pPr>
    </w:p>
    <w:p w14:paraId="1372FFC6" w14:textId="77777777" w:rsidR="00C37183" w:rsidRPr="00035C17" w:rsidRDefault="00C37183" w:rsidP="00C37183">
      <w:pPr>
        <w:autoSpaceDE w:val="0"/>
        <w:autoSpaceDN w:val="0"/>
        <w:adjustRightInd w:val="0"/>
        <w:rPr>
          <w:b/>
        </w:rPr>
      </w:pPr>
      <w:r w:rsidRPr="00035C17">
        <w:rPr>
          <w:b/>
        </w:rPr>
        <w:t>Dining and Group Activities:</w:t>
      </w:r>
    </w:p>
    <w:p w14:paraId="3DCB01A9" w14:textId="77777777" w:rsidR="00C37183" w:rsidRPr="00035C17" w:rsidRDefault="00C37183" w:rsidP="00C37183">
      <w:pPr>
        <w:autoSpaceDE w:val="0"/>
        <w:autoSpaceDN w:val="0"/>
        <w:adjustRightInd w:val="0"/>
        <w:rPr>
          <w:b/>
        </w:rPr>
      </w:pPr>
    </w:p>
    <w:p w14:paraId="300B79C0" w14:textId="77777777" w:rsidR="00C37183" w:rsidRDefault="00C37183" w:rsidP="00C37183">
      <w:r>
        <w:t>ALRs may also provide outdoor entertainment and activities on the grounds of the residence if the residence meets the following conditions:</w:t>
      </w:r>
    </w:p>
    <w:p w14:paraId="434A8DEC" w14:textId="77777777" w:rsidR="00C37183" w:rsidRDefault="00C37183" w:rsidP="00C37183">
      <w:pPr>
        <w:numPr>
          <w:ilvl w:val="0"/>
          <w:numId w:val="16"/>
        </w:numPr>
      </w:pPr>
      <w:r w:rsidRPr="008507F6">
        <w:t xml:space="preserve">The </w:t>
      </w:r>
      <w:r>
        <w:t xml:space="preserve">ALR </w:t>
      </w:r>
      <w:r w:rsidRPr="008507F6">
        <w:t xml:space="preserve">has adequate supplies of personal protective equipment and essential cleaning and disinfection supplies to care for </w:t>
      </w:r>
      <w:proofErr w:type="gramStart"/>
      <w:r w:rsidRPr="008507F6">
        <w:t>residents</w:t>
      </w:r>
      <w:r>
        <w:t>;</w:t>
      </w:r>
      <w:proofErr w:type="gramEnd"/>
    </w:p>
    <w:p w14:paraId="1E33620A" w14:textId="77777777" w:rsidR="00C37183" w:rsidRDefault="00C37183" w:rsidP="00C37183">
      <w:pPr>
        <w:numPr>
          <w:ilvl w:val="0"/>
          <w:numId w:val="16"/>
        </w:numPr>
      </w:pPr>
      <w:r>
        <w:t>The residence has n</w:t>
      </w:r>
      <w:r w:rsidRPr="008507F6">
        <w:t xml:space="preserve">o staffing shortages and the </w:t>
      </w:r>
      <w:r>
        <w:t>residence</w:t>
      </w:r>
      <w:r w:rsidRPr="008507F6">
        <w:t xml:space="preserve"> is not under a contingency staffing </w:t>
      </w:r>
      <w:proofErr w:type="gramStart"/>
      <w:r w:rsidRPr="008507F6">
        <w:t>plan</w:t>
      </w:r>
      <w:r>
        <w:t>;</w:t>
      </w:r>
      <w:proofErr w:type="gramEnd"/>
    </w:p>
    <w:p w14:paraId="3444E22A" w14:textId="77777777" w:rsidR="00C37183" w:rsidRDefault="00C37183" w:rsidP="00C37183">
      <w:pPr>
        <w:numPr>
          <w:ilvl w:val="0"/>
          <w:numId w:val="16"/>
        </w:numPr>
      </w:pPr>
      <w:r>
        <w:lastRenderedPageBreak/>
        <w:t>Only r</w:t>
      </w:r>
      <w:r w:rsidRPr="00396E09">
        <w:t xml:space="preserve">esidents who have fully recovered from COVID-19 and those </w:t>
      </w:r>
      <w:r>
        <w:t xml:space="preserve">residents </w:t>
      </w:r>
      <w:r w:rsidRPr="00396E09">
        <w:t>not in isolation for suspected or confirmed COVID-19 status</w:t>
      </w:r>
      <w:r>
        <w:t xml:space="preserve"> can participate in the group activities; and,</w:t>
      </w:r>
    </w:p>
    <w:p w14:paraId="51A53881" w14:textId="77777777" w:rsidR="00C37183" w:rsidRDefault="00C37183" w:rsidP="00C37183">
      <w:pPr>
        <w:numPr>
          <w:ilvl w:val="0"/>
          <w:numId w:val="16"/>
        </w:numPr>
      </w:pPr>
      <w:r>
        <w:t xml:space="preserve">Participating residents </w:t>
      </w:r>
      <w:proofErr w:type="gramStart"/>
      <w:r>
        <w:t>must  remain</w:t>
      </w:r>
      <w:proofErr w:type="gramEnd"/>
      <w:r>
        <w:t xml:space="preserve"> at least 6 feet apart.</w:t>
      </w:r>
    </w:p>
    <w:p w14:paraId="4A757F22" w14:textId="77777777" w:rsidR="00C37183" w:rsidRDefault="00C37183" w:rsidP="00C37183">
      <w:pPr>
        <w:autoSpaceDE w:val="0"/>
        <w:autoSpaceDN w:val="0"/>
        <w:adjustRightInd w:val="0"/>
      </w:pPr>
    </w:p>
    <w:p w14:paraId="189B2621" w14:textId="77777777" w:rsidR="00C37183" w:rsidRDefault="00C37183" w:rsidP="00C37183">
      <w:pPr>
        <w:autoSpaceDE w:val="0"/>
        <w:autoSpaceDN w:val="0"/>
        <w:adjustRightInd w:val="0"/>
      </w:pPr>
      <w:r>
        <w:t xml:space="preserve">ALRs may allow communal dining if the residence meets the following conditions: </w:t>
      </w:r>
    </w:p>
    <w:p w14:paraId="13126D3F" w14:textId="77777777" w:rsidR="00C37183" w:rsidRDefault="00C37183" w:rsidP="00C37183">
      <w:pPr>
        <w:numPr>
          <w:ilvl w:val="0"/>
          <w:numId w:val="16"/>
        </w:numPr>
      </w:pPr>
      <w:r w:rsidRPr="008507F6">
        <w:t xml:space="preserve">The </w:t>
      </w:r>
      <w:r>
        <w:t xml:space="preserve">ALR </w:t>
      </w:r>
      <w:r w:rsidRPr="008507F6">
        <w:t xml:space="preserve">has adequate supplies of personal protective equipment and essential cleaning and disinfection supplies to care for </w:t>
      </w:r>
      <w:proofErr w:type="gramStart"/>
      <w:r w:rsidRPr="008507F6">
        <w:t>residents</w:t>
      </w:r>
      <w:r>
        <w:t>;</w:t>
      </w:r>
      <w:proofErr w:type="gramEnd"/>
    </w:p>
    <w:p w14:paraId="44F5D8A3" w14:textId="77777777" w:rsidR="00C37183" w:rsidRDefault="00C37183" w:rsidP="00C37183">
      <w:pPr>
        <w:numPr>
          <w:ilvl w:val="0"/>
          <w:numId w:val="16"/>
        </w:numPr>
      </w:pPr>
      <w:r>
        <w:t>The ALR has n</w:t>
      </w:r>
      <w:r w:rsidRPr="008507F6">
        <w:t xml:space="preserve">o staffing shortages and the </w:t>
      </w:r>
      <w:r>
        <w:t xml:space="preserve">residence </w:t>
      </w:r>
      <w:r w:rsidRPr="008507F6">
        <w:t xml:space="preserve">is not under a contingency staffing </w:t>
      </w:r>
      <w:proofErr w:type="gramStart"/>
      <w:r w:rsidRPr="008507F6">
        <w:t>plan</w:t>
      </w:r>
      <w:r>
        <w:t>;</w:t>
      </w:r>
      <w:proofErr w:type="gramEnd"/>
    </w:p>
    <w:p w14:paraId="2684BB62" w14:textId="77777777" w:rsidR="00C37183" w:rsidRDefault="00C37183" w:rsidP="00C37183">
      <w:pPr>
        <w:numPr>
          <w:ilvl w:val="0"/>
          <w:numId w:val="16"/>
        </w:numPr>
      </w:pPr>
      <w:r>
        <w:t>The number of residents at each table must be limited with residents spaced at least 6 feet apart; and,</w:t>
      </w:r>
    </w:p>
    <w:p w14:paraId="4D157418" w14:textId="77777777" w:rsidR="00C37183" w:rsidRPr="00AF5234" w:rsidRDefault="00C37183" w:rsidP="00C37183">
      <w:pPr>
        <w:numPr>
          <w:ilvl w:val="0"/>
          <w:numId w:val="16"/>
        </w:numPr>
      </w:pPr>
      <w:r>
        <w:t>Only r</w:t>
      </w:r>
      <w:r w:rsidRPr="00396E09">
        <w:t xml:space="preserve">esidents who have fully recovered from COVID-19 and those </w:t>
      </w:r>
      <w:r>
        <w:t xml:space="preserve">residents </w:t>
      </w:r>
      <w:r w:rsidRPr="00396E09">
        <w:t>not in isolation for suspected or confirmed COVID-19 status</w:t>
      </w:r>
      <w:r>
        <w:t xml:space="preserve"> can participate in communal dining.</w:t>
      </w:r>
    </w:p>
    <w:p w14:paraId="4B13A039" w14:textId="77777777" w:rsidR="00C37183" w:rsidRPr="00035C17" w:rsidRDefault="00C37183" w:rsidP="00C37183">
      <w:pPr>
        <w:autoSpaceDE w:val="0"/>
        <w:autoSpaceDN w:val="0"/>
        <w:adjustRightInd w:val="0"/>
      </w:pPr>
    </w:p>
    <w:p w14:paraId="4AF68CF0" w14:textId="77777777" w:rsidR="00C37183" w:rsidRPr="00035C17" w:rsidRDefault="00C37183" w:rsidP="00C37183">
      <w:pPr>
        <w:autoSpaceDE w:val="0"/>
        <w:autoSpaceDN w:val="0"/>
        <w:adjustRightInd w:val="0"/>
        <w:rPr>
          <w:b/>
        </w:rPr>
      </w:pPr>
      <w:r w:rsidRPr="00035C17">
        <w:rPr>
          <w:b/>
        </w:rPr>
        <w:t>Ombudsman Program and Legal Representation:</w:t>
      </w:r>
    </w:p>
    <w:p w14:paraId="6F89B20B" w14:textId="77777777" w:rsidR="00C37183" w:rsidRPr="00035C17" w:rsidRDefault="00C37183" w:rsidP="00C37183">
      <w:pPr>
        <w:autoSpaceDE w:val="0"/>
        <w:autoSpaceDN w:val="0"/>
        <w:adjustRightInd w:val="0"/>
      </w:pPr>
    </w:p>
    <w:p w14:paraId="10804E8E" w14:textId="77777777" w:rsidR="00C37183" w:rsidRPr="00115975" w:rsidRDefault="00C37183" w:rsidP="00C37183">
      <w:pPr>
        <w:autoSpaceDE w:val="0"/>
        <w:autoSpaceDN w:val="0"/>
        <w:adjustRightInd w:val="0"/>
      </w:pPr>
      <w:r w:rsidRPr="00035C17">
        <w:rPr>
          <w:iCs/>
        </w:rPr>
        <w:t xml:space="preserve">Residents have the right to access the Ombudsman program and to consult with their legal counsel. When in-person access is not available due to infection control concerns, </w:t>
      </w:r>
      <w:r>
        <w:rPr>
          <w:iCs/>
        </w:rPr>
        <w:t>ALRs</w:t>
      </w:r>
      <w:r w:rsidRPr="00035C17">
        <w:rPr>
          <w:iCs/>
        </w:rPr>
        <w:t xml:space="preserve"> must facilitate resident communication (by phone or another format).</w:t>
      </w:r>
      <w:r w:rsidRPr="00115975">
        <w:rPr>
          <w:iCs/>
        </w:rPr>
        <w:t xml:space="preserve"> </w:t>
      </w:r>
    </w:p>
    <w:p w14:paraId="2552491F" w14:textId="77777777" w:rsidR="00C37183" w:rsidRPr="00115975" w:rsidRDefault="00C37183" w:rsidP="00C37183"/>
    <w:p w14:paraId="60CBF231" w14:textId="77777777" w:rsidR="00C37183" w:rsidRPr="00115975" w:rsidRDefault="00C37183" w:rsidP="00C37183">
      <w:pPr>
        <w:autoSpaceDE w:val="0"/>
        <w:autoSpaceDN w:val="0"/>
        <w:adjustRightInd w:val="0"/>
      </w:pPr>
      <w:r w:rsidRPr="00115975">
        <w:rPr>
          <w:rFonts w:eastAsia="@Batang"/>
        </w:rPr>
        <w:t xml:space="preserve">DPH strongly encourages all </w:t>
      </w:r>
      <w:r>
        <w:rPr>
          <w:rFonts w:eastAsia="@Batang"/>
        </w:rPr>
        <w:t xml:space="preserve">ALRs </w:t>
      </w:r>
      <w:r w:rsidRPr="00115975">
        <w:rPr>
          <w:rFonts w:eastAsia="@Batang"/>
        </w:rPr>
        <w:t xml:space="preserve">in Massachusetts to monitor the CMS and CDC </w:t>
      </w:r>
      <w:r w:rsidRPr="00115975">
        <w:t>website for up-to-date information and resources:</w:t>
      </w:r>
    </w:p>
    <w:p w14:paraId="0B172A08" w14:textId="77777777" w:rsidR="00C37183" w:rsidRPr="00115975" w:rsidRDefault="00C37183" w:rsidP="00C37183">
      <w:pPr>
        <w:numPr>
          <w:ilvl w:val="0"/>
          <w:numId w:val="14"/>
        </w:numPr>
        <w:autoSpaceDE w:val="0"/>
        <w:autoSpaceDN w:val="0"/>
        <w:adjustRightInd w:val="0"/>
      </w:pPr>
      <w:r w:rsidRPr="00115975">
        <w:t xml:space="preserve">CMS website: </w:t>
      </w:r>
      <w:hyperlink r:id="rId14" w:history="1">
        <w:r w:rsidRPr="00115975">
          <w:rPr>
            <w:rStyle w:val="Hyperlink"/>
          </w:rPr>
          <w:t>https://www.cms.gov/About-CMS/Agency-Information/Emergency/EPRO/Current-Emergencies/Current-Emergencies-page</w:t>
        </w:r>
      </w:hyperlink>
    </w:p>
    <w:p w14:paraId="12B41B6C" w14:textId="77777777" w:rsidR="00C37183" w:rsidRPr="00115975" w:rsidRDefault="00C37183" w:rsidP="00C37183">
      <w:pPr>
        <w:numPr>
          <w:ilvl w:val="0"/>
          <w:numId w:val="14"/>
        </w:numPr>
        <w:autoSpaceDE w:val="0"/>
        <w:autoSpaceDN w:val="0"/>
        <w:adjustRightInd w:val="0"/>
      </w:pPr>
      <w:r w:rsidRPr="00115975">
        <w:t xml:space="preserve">CDC website: </w:t>
      </w:r>
      <w:hyperlink r:id="rId15" w:history="1">
        <w:r w:rsidRPr="00115975">
          <w:rPr>
            <w:rStyle w:val="Hyperlink"/>
          </w:rPr>
          <w:t>https://www.cdc.gov/coronavirus/2019-ncov/healthcare-facilities/index.html</w:t>
        </w:r>
      </w:hyperlink>
    </w:p>
    <w:p w14:paraId="228CBFA6" w14:textId="77777777" w:rsidR="00C37183" w:rsidRPr="00115975" w:rsidRDefault="00C37183" w:rsidP="00C37183">
      <w:pPr>
        <w:pStyle w:val="NormalWeb"/>
        <w:spacing w:before="0" w:beforeAutospacing="0" w:after="0" w:afterAutospacing="0"/>
        <w:rPr>
          <w:rFonts w:ascii="Times New Roman" w:cs="Times New Roman"/>
        </w:rPr>
      </w:pPr>
    </w:p>
    <w:p w14:paraId="0CA10CBD" w14:textId="77777777" w:rsidR="00C37183" w:rsidRDefault="00C37183" w:rsidP="00C37183">
      <w:pPr>
        <w:pStyle w:val="NormalWeb"/>
        <w:spacing w:before="0" w:beforeAutospacing="0" w:after="0" w:afterAutospacing="0"/>
        <w:rPr>
          <w:rFonts w:ascii="Times New Roman" w:cs="Times New Roman"/>
        </w:rPr>
      </w:pPr>
      <w:r w:rsidRPr="00115975">
        <w:rPr>
          <w:rFonts w:ascii="Times New Roman" w:cs="Times New Roman"/>
        </w:rPr>
        <w:t xml:space="preserve">Additionally, please visit DPH’s website that provides up-to-date information on COVID-19 in Massachusetts:  </w:t>
      </w:r>
      <w:hyperlink r:id="rId16" w:history="1">
        <w:r w:rsidRPr="00115975">
          <w:rPr>
            <w:rStyle w:val="Hyperlink"/>
            <w:rFonts w:ascii="Times New Roman"/>
          </w:rPr>
          <w:t>https://www.mass.gov/2019coronavirus</w:t>
        </w:r>
      </w:hyperlink>
      <w:r w:rsidRPr="00115975">
        <w:rPr>
          <w:rFonts w:ascii="Times New Roman" w:cs="Times New Roman"/>
        </w:rPr>
        <w:t>.</w:t>
      </w:r>
      <w:r>
        <w:rPr>
          <w:rFonts w:ascii="Times New Roman" w:cs="Times New Roman"/>
        </w:rPr>
        <w:t xml:space="preserve"> </w:t>
      </w:r>
    </w:p>
    <w:p w14:paraId="19726270" w14:textId="77777777" w:rsidR="00C37183" w:rsidRPr="002D5F06" w:rsidRDefault="00C37183" w:rsidP="00C37183"/>
    <w:p w14:paraId="543729DE" w14:textId="77777777" w:rsidR="00C37183" w:rsidRPr="009908FF" w:rsidRDefault="00C37183" w:rsidP="00C37183"/>
    <w:p w14:paraId="2D08640F" w14:textId="77777777" w:rsidR="00A514B6" w:rsidRDefault="00A514B6"/>
    <w:sectPr w:rsidR="00A514B6" w:rsidSect="00897F0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BF932" w14:textId="77777777" w:rsidR="00C111B9" w:rsidRDefault="00C111B9" w:rsidP="00897F08">
      <w:r>
        <w:separator/>
      </w:r>
    </w:p>
  </w:endnote>
  <w:endnote w:type="continuationSeparator" w:id="0">
    <w:p w14:paraId="7C3D12D8" w14:textId="77777777" w:rsidR="00C111B9" w:rsidRDefault="00C111B9"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8ABC" w14:textId="77777777" w:rsidR="00A514B6" w:rsidRDefault="00A5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7E5A" w14:textId="77777777" w:rsidR="00897F08" w:rsidRDefault="00E52620" w:rsidP="00E52620">
    <w:pPr>
      <w:pStyle w:val="Footer"/>
      <w:tabs>
        <w:tab w:val="clear" w:pos="4680"/>
        <w:tab w:val="clear" w:pos="9360"/>
        <w:tab w:val="left" w:pos="9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B6D2B" w14:textId="77777777" w:rsidR="00A514B6" w:rsidRDefault="00A5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77ACB" w14:textId="77777777" w:rsidR="00C111B9" w:rsidRDefault="00C111B9" w:rsidP="00897F08">
      <w:r>
        <w:separator/>
      </w:r>
    </w:p>
  </w:footnote>
  <w:footnote w:type="continuationSeparator" w:id="0">
    <w:p w14:paraId="4F87BF6C" w14:textId="77777777" w:rsidR="00C111B9" w:rsidRDefault="00C111B9" w:rsidP="00897F08">
      <w:r>
        <w:continuationSeparator/>
      </w:r>
    </w:p>
  </w:footnote>
  <w:footnote w:id="1">
    <w:p w14:paraId="316D39AB" w14:textId="77777777" w:rsidR="00C37183" w:rsidRDefault="00C37183" w:rsidP="00C37183">
      <w:pPr>
        <w:pStyle w:val="FootnoteText"/>
      </w:pPr>
      <w:r>
        <w:rPr>
          <w:rStyle w:val="FootnoteReference"/>
        </w:rPr>
        <w:footnoteRef/>
      </w:r>
      <w:r>
        <w:t xml:space="preserve"> “</w:t>
      </w:r>
      <w:r w:rsidRPr="00D24E20">
        <w:t>Resident case” means a case that was acquired in the facility (i.e. not within 14 days of admission)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0846" w14:textId="77777777" w:rsidR="00A514B6" w:rsidRDefault="00A5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80B5" w14:textId="77777777" w:rsidR="00E52620" w:rsidRPr="00E52620" w:rsidRDefault="00E52620">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DE95" w14:textId="77777777" w:rsidR="00A514B6" w:rsidRDefault="00A5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54E"/>
    <w:multiLevelType w:val="hybridMultilevel"/>
    <w:tmpl w:val="FAEE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2154"/>
    <w:multiLevelType w:val="hybridMultilevel"/>
    <w:tmpl w:val="B5D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6B7D"/>
    <w:multiLevelType w:val="hybridMultilevel"/>
    <w:tmpl w:val="F30A6F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7D40B27"/>
    <w:multiLevelType w:val="hybridMultilevel"/>
    <w:tmpl w:val="F3D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45122"/>
    <w:multiLevelType w:val="hybridMultilevel"/>
    <w:tmpl w:val="D0C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677"/>
    <w:multiLevelType w:val="hybridMultilevel"/>
    <w:tmpl w:val="BB760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32641"/>
    <w:multiLevelType w:val="hybridMultilevel"/>
    <w:tmpl w:val="73142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B8A6C97"/>
    <w:multiLevelType w:val="multilevel"/>
    <w:tmpl w:val="5DE6B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C6D5F"/>
    <w:multiLevelType w:val="hybridMultilevel"/>
    <w:tmpl w:val="6528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A4BD0"/>
    <w:multiLevelType w:val="hybridMultilevel"/>
    <w:tmpl w:val="74B2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B3F4C"/>
    <w:multiLevelType w:val="hybridMultilevel"/>
    <w:tmpl w:val="2148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06A34"/>
    <w:multiLevelType w:val="hybridMultilevel"/>
    <w:tmpl w:val="172090D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D3EB3"/>
    <w:multiLevelType w:val="hybridMultilevel"/>
    <w:tmpl w:val="377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738EF"/>
    <w:multiLevelType w:val="hybridMultilevel"/>
    <w:tmpl w:val="70BA2F2E"/>
    <w:lvl w:ilvl="0" w:tplc="501A51C8">
      <w:start w:val="1"/>
      <w:numFmt w:val="bullet"/>
      <w:lvlText w:val="•"/>
      <w:lvlJc w:val="left"/>
      <w:pPr>
        <w:ind w:left="720" w:hanging="360"/>
      </w:pPr>
      <w:rPr>
        <w:rFonts w:ascii="Arial" w:eastAsia="Arial" w:hAnsi="Arial" w:hint="default"/>
        <w:color w:val="444444"/>
        <w:w w:val="13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B2667"/>
    <w:multiLevelType w:val="hybridMultilevel"/>
    <w:tmpl w:val="09DA4D48"/>
    <w:lvl w:ilvl="0" w:tplc="9B3CF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53770"/>
    <w:multiLevelType w:val="hybridMultilevel"/>
    <w:tmpl w:val="1D9AEDA8"/>
    <w:lvl w:ilvl="0" w:tplc="0DFE3D40">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7"/>
  </w:num>
  <w:num w:numId="4">
    <w:abstractNumId w:val="4"/>
  </w:num>
  <w:num w:numId="5">
    <w:abstractNumId w:val="16"/>
  </w:num>
  <w:num w:numId="6">
    <w:abstractNumId w:val="12"/>
  </w:num>
  <w:num w:numId="7">
    <w:abstractNumId w:val="8"/>
  </w:num>
  <w:num w:numId="8">
    <w:abstractNumId w:val="1"/>
  </w:num>
  <w:num w:numId="9">
    <w:abstractNumId w:val="17"/>
  </w:num>
  <w:num w:numId="10">
    <w:abstractNumId w:val="5"/>
  </w:num>
  <w:num w:numId="11">
    <w:abstractNumId w:val="9"/>
  </w:num>
  <w:num w:numId="12">
    <w:abstractNumId w:val="15"/>
  </w:num>
  <w:num w:numId="13">
    <w:abstractNumId w:val="14"/>
  </w:num>
  <w:num w:numId="14">
    <w:abstractNumId w:val="6"/>
  </w:num>
  <w:num w:numId="15">
    <w:abstractNumId w:val="2"/>
  </w:num>
  <w:num w:numId="16">
    <w:abstractNumId w:val="11"/>
  </w:num>
  <w:num w:numId="17">
    <w:abstractNumId w:val="10"/>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5A"/>
    <w:rsid w:val="000052D4"/>
    <w:rsid w:val="000A1345"/>
    <w:rsid w:val="000D79C8"/>
    <w:rsid w:val="000E39A0"/>
    <w:rsid w:val="001511E3"/>
    <w:rsid w:val="0015388B"/>
    <w:rsid w:val="00163674"/>
    <w:rsid w:val="00187431"/>
    <w:rsid w:val="00214316"/>
    <w:rsid w:val="00242ECF"/>
    <w:rsid w:val="00281FEB"/>
    <w:rsid w:val="00290FD6"/>
    <w:rsid w:val="002A6439"/>
    <w:rsid w:val="002F1F19"/>
    <w:rsid w:val="00305D46"/>
    <w:rsid w:val="00387B23"/>
    <w:rsid w:val="003A1419"/>
    <w:rsid w:val="003C1659"/>
    <w:rsid w:val="00466257"/>
    <w:rsid w:val="004845BE"/>
    <w:rsid w:val="00521269"/>
    <w:rsid w:val="005D5CB9"/>
    <w:rsid w:val="006122BD"/>
    <w:rsid w:val="0062066B"/>
    <w:rsid w:val="0063481A"/>
    <w:rsid w:val="00650E5A"/>
    <w:rsid w:val="006768BF"/>
    <w:rsid w:val="0068179F"/>
    <w:rsid w:val="00681BB1"/>
    <w:rsid w:val="006868C4"/>
    <w:rsid w:val="00694A73"/>
    <w:rsid w:val="006B12E4"/>
    <w:rsid w:val="006F1908"/>
    <w:rsid w:val="00703EE1"/>
    <w:rsid w:val="007127BC"/>
    <w:rsid w:val="00834B2A"/>
    <w:rsid w:val="0085583A"/>
    <w:rsid w:val="00866CC1"/>
    <w:rsid w:val="00871AF8"/>
    <w:rsid w:val="008943F5"/>
    <w:rsid w:val="00897F08"/>
    <w:rsid w:val="008E1686"/>
    <w:rsid w:val="00901C59"/>
    <w:rsid w:val="00902ECE"/>
    <w:rsid w:val="009C2B92"/>
    <w:rsid w:val="009E73F0"/>
    <w:rsid w:val="00A17678"/>
    <w:rsid w:val="00A514B6"/>
    <w:rsid w:val="00AB217B"/>
    <w:rsid w:val="00AC2ED9"/>
    <w:rsid w:val="00AC2F4C"/>
    <w:rsid w:val="00AF5EB7"/>
    <w:rsid w:val="00B31811"/>
    <w:rsid w:val="00B44B41"/>
    <w:rsid w:val="00B86423"/>
    <w:rsid w:val="00C111B9"/>
    <w:rsid w:val="00C1274C"/>
    <w:rsid w:val="00C2404A"/>
    <w:rsid w:val="00C37183"/>
    <w:rsid w:val="00C71CA2"/>
    <w:rsid w:val="00CA3E40"/>
    <w:rsid w:val="00CC2C15"/>
    <w:rsid w:val="00CC399F"/>
    <w:rsid w:val="00D20248"/>
    <w:rsid w:val="00D41384"/>
    <w:rsid w:val="00D6005A"/>
    <w:rsid w:val="00D76401"/>
    <w:rsid w:val="00DB29BD"/>
    <w:rsid w:val="00DC1141"/>
    <w:rsid w:val="00E07648"/>
    <w:rsid w:val="00E52620"/>
    <w:rsid w:val="00EA00F7"/>
    <w:rsid w:val="00EE05C5"/>
    <w:rsid w:val="00F07ED3"/>
    <w:rsid w:val="00F653DE"/>
    <w:rsid w:val="00F662C7"/>
    <w:rsid w:val="00F815B0"/>
    <w:rsid w:val="00F9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A21C"/>
  <w15:docId w15:val="{ED2DA2D9-196C-4FAE-9F40-B47E1361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character" w:styleId="CommentReference">
    <w:name w:val="annotation reference"/>
    <w:basedOn w:val="DefaultParagraphFont"/>
    <w:unhideWhenUsed/>
    <w:rsid w:val="00D6005A"/>
    <w:rPr>
      <w:sz w:val="16"/>
      <w:szCs w:val="16"/>
    </w:rPr>
  </w:style>
  <w:style w:type="paragraph" w:styleId="CommentText">
    <w:name w:val="annotation text"/>
    <w:basedOn w:val="Normal"/>
    <w:link w:val="CommentTextChar"/>
    <w:unhideWhenUsed/>
    <w:rsid w:val="00D6005A"/>
    <w:rPr>
      <w:sz w:val="20"/>
      <w:szCs w:val="20"/>
    </w:rPr>
  </w:style>
  <w:style w:type="character" w:customStyle="1" w:styleId="CommentTextChar">
    <w:name w:val="Comment Text Char"/>
    <w:basedOn w:val="DefaultParagraphFont"/>
    <w:link w:val="CommentText"/>
    <w:rsid w:val="00D600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005A"/>
    <w:rPr>
      <w:rFonts w:ascii="Tahoma" w:hAnsi="Tahoma" w:cs="Tahoma"/>
      <w:sz w:val="16"/>
      <w:szCs w:val="16"/>
    </w:rPr>
  </w:style>
  <w:style w:type="character" w:customStyle="1" w:styleId="BalloonTextChar">
    <w:name w:val="Balloon Text Char"/>
    <w:basedOn w:val="DefaultParagraphFont"/>
    <w:link w:val="BalloonText"/>
    <w:uiPriority w:val="99"/>
    <w:semiHidden/>
    <w:rsid w:val="00D600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F1908"/>
    <w:rPr>
      <w:b/>
      <w:bCs/>
    </w:rPr>
  </w:style>
  <w:style w:type="character" w:customStyle="1" w:styleId="CommentSubjectChar">
    <w:name w:val="Comment Subject Char"/>
    <w:basedOn w:val="CommentTextChar"/>
    <w:link w:val="CommentSubject"/>
    <w:uiPriority w:val="99"/>
    <w:semiHidden/>
    <w:rsid w:val="006F1908"/>
    <w:rPr>
      <w:rFonts w:ascii="Times New Roman" w:eastAsia="Times New Roman" w:hAnsi="Times New Roman" w:cs="Times New Roman"/>
      <w:b/>
      <w:bCs/>
      <w:sz w:val="20"/>
      <w:szCs w:val="20"/>
    </w:rPr>
  </w:style>
  <w:style w:type="paragraph" w:styleId="NormalWeb">
    <w:name w:val="Normal (Web)"/>
    <w:basedOn w:val="Normal"/>
    <w:uiPriority w:val="99"/>
    <w:rsid w:val="00681BB1"/>
    <w:pPr>
      <w:spacing w:before="100" w:beforeAutospacing="1" w:after="100" w:afterAutospacing="1"/>
    </w:pPr>
    <w:rPr>
      <w:rFonts w:ascii="Arial Unicode MS" w:cs="Arial Unicode MS"/>
      <w:color w:val="000000"/>
    </w:rPr>
  </w:style>
  <w:style w:type="paragraph" w:styleId="FootnoteText">
    <w:name w:val="footnote text"/>
    <w:basedOn w:val="Normal"/>
    <w:link w:val="FootnoteTextChar"/>
    <w:rsid w:val="00C37183"/>
    <w:rPr>
      <w:sz w:val="20"/>
      <w:szCs w:val="20"/>
    </w:rPr>
  </w:style>
  <w:style w:type="character" w:customStyle="1" w:styleId="FootnoteTextChar">
    <w:name w:val="Footnote Text Char"/>
    <w:basedOn w:val="DefaultParagraphFont"/>
    <w:link w:val="FootnoteText"/>
    <w:rsid w:val="00C37183"/>
    <w:rPr>
      <w:rFonts w:ascii="Times New Roman" w:eastAsia="Times New Roman" w:hAnsi="Times New Roman" w:cs="Times New Roman"/>
      <w:sz w:val="20"/>
      <w:szCs w:val="20"/>
    </w:rPr>
  </w:style>
  <w:style w:type="character" w:styleId="FootnoteReference">
    <w:name w:val="footnote reference"/>
    <w:rsid w:val="00C37183"/>
    <w:rPr>
      <w:vertAlign w:val="superscript"/>
    </w:rPr>
  </w:style>
  <w:style w:type="character" w:customStyle="1" w:styleId="UnresolvedMention1">
    <w:name w:val="Unresolved Mention1"/>
    <w:basedOn w:val="DefaultParagraphFont"/>
    <w:uiPriority w:val="99"/>
    <w:semiHidden/>
    <w:unhideWhenUsed/>
    <w:rsid w:val="00DB2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hcp/guidance-risk-assesment-hcp.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ass.gov/info-details/safety-standards-and-checklist-hair-salons-and-barbersho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2019coronavir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reopening-massachuset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coronavirus/2019-ncov/healthcare-facilities/index.html" TargetMode="External"/><Relationship Id="rId23" Type="http://schemas.openxmlformats.org/officeDocument/2006/relationships/fontTable" Target="fontTable.xml"/><Relationship Id="rId10" Type="http://schemas.openxmlformats.org/officeDocument/2006/relationships/hyperlink" Target="http://www.mass.gov/eld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lders" TargetMode="External"/><Relationship Id="rId14" Type="http://schemas.openxmlformats.org/officeDocument/2006/relationships/hyperlink" Target="https://www.cms.gov/About-CMS/Agency-Information/Emergency/EPRO/Current-Emergencies/Current-Emergencies-page"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ravascio\Desktop\Executive%20Office%20of%20Elder%20Affairs%20Letterhead%20-%20February%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B59E-830B-491A-A5BF-0A1307F0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 Office of Elder Affairs Letterhead - February 2020</Template>
  <TotalTime>15</TotalTime>
  <Pages>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Katherine Fillo</cp:lastModifiedBy>
  <cp:revision>2</cp:revision>
  <cp:lastPrinted>2019-12-20T15:41:00Z</cp:lastPrinted>
  <dcterms:created xsi:type="dcterms:W3CDTF">2020-07-03T16:37:00Z</dcterms:created>
  <dcterms:modified xsi:type="dcterms:W3CDTF">2020-07-03T16:37:00Z</dcterms:modified>
</cp:coreProperties>
</file>