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452B2" w:rsidRDefault="007452B2" w:rsidP="007452B2">
      <w:pPr>
        <w:numPr>
          <w:ilvl w:val="0"/>
          <w:numId w:val="1"/>
        </w:numPr>
      </w:pPr>
      <w:r w:rsidRPr="007452B2">
        <w:br/>
        <w:t>Assistive technology overview</w:t>
      </w:r>
    </w:p>
    <w:p w:rsidR="00000000" w:rsidRPr="007452B2" w:rsidRDefault="007452B2" w:rsidP="007452B2">
      <w:pPr>
        <w:numPr>
          <w:ilvl w:val="0"/>
          <w:numId w:val="1"/>
        </w:numPr>
      </w:pPr>
      <w:r w:rsidRPr="007452B2">
        <w:t>June 2016</w:t>
      </w:r>
    </w:p>
    <w:p w:rsidR="00000000" w:rsidRPr="007452B2" w:rsidRDefault="007452B2" w:rsidP="007452B2">
      <w:pPr>
        <w:numPr>
          <w:ilvl w:val="0"/>
          <w:numId w:val="1"/>
        </w:numPr>
      </w:pPr>
      <w:r w:rsidRPr="007452B2">
        <w:br/>
        <w:t xml:space="preserve">What is and </w:t>
      </w:r>
      <w:proofErr w:type="gramStart"/>
      <w:r w:rsidRPr="007452B2">
        <w:t>Why</w:t>
      </w:r>
      <w:proofErr w:type="gramEnd"/>
      <w:r w:rsidRPr="007452B2">
        <w:t xml:space="preserve"> assistive technology is important!</w:t>
      </w:r>
    </w:p>
    <w:p w:rsidR="00000000" w:rsidRPr="007452B2" w:rsidRDefault="007452B2" w:rsidP="007452B2">
      <w:pPr>
        <w:numPr>
          <w:ilvl w:val="0"/>
          <w:numId w:val="1"/>
        </w:numPr>
      </w:pPr>
      <w:r w:rsidRPr="007452B2">
        <w:rPr>
          <w:b/>
          <w:bCs/>
        </w:rPr>
        <w:t xml:space="preserve">Assistive technology (AT) </w:t>
      </w:r>
      <w:r w:rsidRPr="007452B2">
        <w:t>is any item, piece of equipment, software program, or product system that is used to increase, maintain, or improve the functional capabilities of p</w:t>
      </w:r>
      <w:r w:rsidRPr="007452B2">
        <w:t>ersons with disabilities.</w:t>
      </w:r>
    </w:p>
    <w:p w:rsidR="00000000" w:rsidRPr="007452B2" w:rsidRDefault="007452B2" w:rsidP="007452B2">
      <w:pPr>
        <w:numPr>
          <w:ilvl w:val="0"/>
          <w:numId w:val="1"/>
        </w:numPr>
      </w:pPr>
      <w:r w:rsidRPr="007452B2">
        <w:t>Paraphrasing the legal definition, assistive technologies, or “AT”, are tools (and associated supporting services) which help an individual work around the functi</w:t>
      </w:r>
      <w:r w:rsidRPr="007452B2">
        <w:t>onal limitations imposed by a disability.  AT for learning disabilities and learning differences includes not only computers and high-tech devices, but also innovative uses of everyday technology like voice recorders, cameras, and smart phones, and even lo</w:t>
      </w:r>
      <w:r w:rsidRPr="007452B2">
        <w:t xml:space="preserve">w tech items like day planners, timers, and sticky notes. </w:t>
      </w:r>
    </w:p>
    <w:p w:rsidR="00000000" w:rsidRPr="007452B2" w:rsidRDefault="007452B2" w:rsidP="007452B2">
      <w:pPr>
        <w:numPr>
          <w:ilvl w:val="8"/>
          <w:numId w:val="1"/>
        </w:numPr>
      </w:pPr>
      <w:r w:rsidRPr="007452B2">
        <w:t xml:space="preserve">Information regarding what AT is and how to asses was obtained from </w:t>
      </w:r>
      <w:hyperlink r:id="rId6" w:history="1">
        <w:r w:rsidRPr="007452B2">
          <w:rPr>
            <w:rStyle w:val="Hyperlink"/>
          </w:rPr>
          <w:t xml:space="preserve">Shelley </w:t>
        </w:r>
      </w:hyperlink>
      <w:hyperlink r:id="rId7" w:history="1">
        <w:r w:rsidRPr="007452B2">
          <w:rPr>
            <w:rStyle w:val="Hyperlink"/>
          </w:rPr>
          <w:t>Haven ATP</w:t>
        </w:r>
      </w:hyperlink>
      <w:r w:rsidRPr="007452B2">
        <w:t>, RET, website</w:t>
      </w:r>
    </w:p>
    <w:p w:rsidR="00000000" w:rsidRPr="007452B2" w:rsidRDefault="007452B2" w:rsidP="007452B2">
      <w:pPr>
        <w:numPr>
          <w:ilvl w:val="0"/>
          <w:numId w:val="1"/>
        </w:numPr>
      </w:pPr>
      <w:r w:rsidRPr="007452B2">
        <w:t>Why is at important?</w:t>
      </w:r>
    </w:p>
    <w:p w:rsidR="00000000" w:rsidRPr="007452B2" w:rsidRDefault="007452B2" w:rsidP="007452B2">
      <w:pPr>
        <w:numPr>
          <w:ilvl w:val="0"/>
          <w:numId w:val="1"/>
        </w:numPr>
      </w:pPr>
      <w:r w:rsidRPr="007452B2">
        <w:t>Overall, assistive technology aims to allow people with disabilities to "participate more fully in all aspects of life (home, work, and community)" and increases their</w:t>
      </w:r>
      <w:r w:rsidRPr="007452B2">
        <w:t xml:space="preserve"> opportunities for "education, social interactions, and potential for meaningful employment</w:t>
      </w:r>
      <w:proofErr w:type="gramStart"/>
      <w:r w:rsidRPr="007452B2">
        <w:t>.“</w:t>
      </w:r>
      <w:proofErr w:type="gramEnd"/>
      <w:r w:rsidRPr="007452B2">
        <w:t xml:space="preserve"> It creates greater independence and control for disabled individuals.</w:t>
      </w:r>
    </w:p>
    <w:p w:rsidR="00000000" w:rsidRPr="007452B2" w:rsidRDefault="007452B2" w:rsidP="007452B2">
      <w:pPr>
        <w:numPr>
          <w:ilvl w:val="1"/>
          <w:numId w:val="1"/>
        </w:numPr>
      </w:pPr>
      <w:r w:rsidRPr="007452B2">
        <w:t>"Considering Assistive</w:t>
      </w:r>
      <w:r w:rsidRPr="007452B2">
        <w:t xml:space="preserve"> Technology”, Center for Parent Information and Resources". www.parentcenterhub.org</w:t>
      </w:r>
      <w:r w:rsidRPr="007452B2">
        <w:t>.</w:t>
      </w:r>
    </w:p>
    <w:p w:rsidR="00000000" w:rsidRPr="007452B2" w:rsidRDefault="007452B2" w:rsidP="007452B2">
      <w:pPr>
        <w:numPr>
          <w:ilvl w:val="0"/>
          <w:numId w:val="1"/>
        </w:numPr>
      </w:pPr>
      <w:r w:rsidRPr="007452B2">
        <w:rPr>
          <w:u w:val="single"/>
        </w:rPr>
        <w:t>AT assessment starts with asking the rig</w:t>
      </w:r>
      <w:r w:rsidRPr="007452B2">
        <w:rPr>
          <w:u w:val="single"/>
        </w:rPr>
        <w:t>ht questions</w:t>
      </w:r>
    </w:p>
    <w:p w:rsidR="007452B2" w:rsidRPr="007452B2" w:rsidRDefault="007452B2" w:rsidP="007452B2">
      <w:r w:rsidRPr="007452B2">
        <w:t xml:space="preserve">More than anything, matching an individual with the appropriate assistive technology involves asking, and seeking answers to the right questions: </w:t>
      </w:r>
    </w:p>
    <w:p w:rsidR="00000000" w:rsidRPr="007452B2" w:rsidRDefault="007452B2" w:rsidP="007452B2">
      <w:pPr>
        <w:numPr>
          <w:ilvl w:val="5"/>
          <w:numId w:val="2"/>
        </w:numPr>
      </w:pPr>
      <w:r w:rsidRPr="007452B2">
        <w:t>Which tasks does the person have difficulties with?</w:t>
      </w:r>
    </w:p>
    <w:p w:rsidR="00000000" w:rsidRPr="007452B2" w:rsidRDefault="007452B2" w:rsidP="007452B2">
      <w:pPr>
        <w:numPr>
          <w:ilvl w:val="5"/>
          <w:numId w:val="2"/>
        </w:numPr>
      </w:pPr>
      <w:r w:rsidRPr="007452B2">
        <w:t>What are the Person’s abiliti</w:t>
      </w:r>
      <w:r w:rsidRPr="007452B2">
        <w:t>es and challenges?</w:t>
      </w:r>
    </w:p>
    <w:p w:rsidR="00000000" w:rsidRPr="007452B2" w:rsidRDefault="007452B2" w:rsidP="007452B2">
      <w:pPr>
        <w:numPr>
          <w:ilvl w:val="5"/>
          <w:numId w:val="2"/>
        </w:numPr>
      </w:pPr>
      <w:r w:rsidRPr="007452B2">
        <w:t>In which context will the person perform those tasks?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rPr>
          <w:u w:val="single"/>
        </w:rPr>
        <w:t>AT assessment starts with asking the right question</w:t>
      </w:r>
      <w:r w:rsidRPr="007452B2">
        <w:rPr>
          <w:u w:val="single"/>
        </w:rPr>
        <w:t>s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t xml:space="preserve">The most effective technology tools are those selected with these factors in mind. 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t xml:space="preserve">The </w:t>
      </w:r>
      <w:r w:rsidRPr="007452B2">
        <w:t xml:space="preserve">more we understand about the interaction between the PERSON, the TASK or activity they have difficulty with, and the ENVIRONMENT or context in which they perform that task -- WHO needs to do WHAT, WHERE? -- </w:t>
      </w:r>
      <w:proofErr w:type="gramStart"/>
      <w:r w:rsidRPr="007452B2">
        <w:t>the</w:t>
      </w:r>
      <w:proofErr w:type="gramEnd"/>
      <w:r w:rsidRPr="007452B2">
        <w:t xml:space="preserve"> better equipped we are to identify TOOLS (the</w:t>
      </w:r>
      <w:r w:rsidRPr="007452B2">
        <w:t xml:space="preserve"> assistive technology) to help produce the desired outcomes.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rPr>
          <w:u w:val="single"/>
        </w:rPr>
        <w:t>Why is AT assessment so important?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t xml:space="preserve">  </w:t>
      </w:r>
      <w:r w:rsidRPr="007452B2">
        <w:t>Assessing an individual's   assistive technology needs makes it far more likely to identify AT devices and services which will improve their functional capabilities.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t xml:space="preserve">  A poor match between technology and user more often than not leads to abandonment of the technology, and thus loss of the desired outcome.  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rPr>
          <w:u w:val="single"/>
        </w:rPr>
        <w:t>Why is AT assessm</w:t>
      </w:r>
      <w:r w:rsidRPr="007452B2">
        <w:rPr>
          <w:u w:val="single"/>
        </w:rPr>
        <w:t>ent so important?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lastRenderedPageBreak/>
        <w:t xml:space="preserve">Various studies and surveys indicate that half and possibly as much as 80% of assistive technology </w:t>
      </w:r>
      <w:proofErr w:type="gramStart"/>
      <w:r w:rsidRPr="007452B2">
        <w:t>is</w:t>
      </w:r>
      <w:proofErr w:type="gramEnd"/>
      <w:r w:rsidRPr="007452B2">
        <w:t xml:space="preserve"> abandoned by the prospective user.  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t xml:space="preserve">Often, this is because the technology </w:t>
      </w:r>
      <w:proofErr w:type="gramStart"/>
      <w:r w:rsidRPr="007452B2">
        <w:t>was  not</w:t>
      </w:r>
      <w:proofErr w:type="gramEnd"/>
      <w:r w:rsidRPr="007452B2">
        <w:t xml:space="preserve"> a good match for the user's abilities, needs, preferences, the task to be accomplished, or the context of the technology's use.  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t xml:space="preserve">So the first and arguably most important step is to </w:t>
      </w:r>
      <w:r w:rsidRPr="007452B2">
        <w:rPr>
          <w:b/>
          <w:bCs/>
          <w:i/>
          <w:iCs/>
        </w:rPr>
        <w:t>identify the right tool for the job.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rPr>
          <w:u w:val="single"/>
        </w:rPr>
        <w:t>AT assessment is a collaborative process, not a one-time event by a specialist</w:t>
      </w:r>
    </w:p>
    <w:p w:rsidR="00000000" w:rsidRPr="007452B2" w:rsidRDefault="007452B2" w:rsidP="007452B2">
      <w:pPr>
        <w:numPr>
          <w:ilvl w:val="0"/>
          <w:numId w:val="3"/>
        </w:numPr>
      </w:pPr>
      <w:r w:rsidRPr="007452B2">
        <w:t xml:space="preserve">Rather than a one-time </w:t>
      </w:r>
    </w:p>
    <w:p w:rsidR="007452B2" w:rsidRPr="007452B2" w:rsidRDefault="007452B2" w:rsidP="007452B2">
      <w:r w:rsidRPr="007452B2">
        <w:t xml:space="preserve">  “</w:t>
      </w:r>
      <w:proofErr w:type="gramStart"/>
      <w:r w:rsidRPr="007452B2">
        <w:t>event</w:t>
      </w:r>
      <w:proofErr w:type="gramEnd"/>
      <w:r w:rsidRPr="007452B2">
        <w:t>” conducted by a specialist,</w:t>
      </w:r>
    </w:p>
    <w:p w:rsidR="007452B2" w:rsidRPr="007452B2" w:rsidRDefault="007452B2" w:rsidP="007452B2">
      <w:r w:rsidRPr="007452B2">
        <w:t xml:space="preserve">  </w:t>
      </w:r>
      <w:proofErr w:type="gramStart"/>
      <w:r w:rsidRPr="007452B2">
        <w:t>assistive</w:t>
      </w:r>
      <w:proofErr w:type="gramEnd"/>
      <w:r w:rsidRPr="007452B2">
        <w:t xml:space="preserve"> technology assessment is </w:t>
      </w:r>
    </w:p>
    <w:p w:rsidR="007452B2" w:rsidRPr="007452B2" w:rsidRDefault="007452B2" w:rsidP="007452B2">
      <w:r w:rsidRPr="007452B2">
        <w:t xml:space="preserve">  </w:t>
      </w:r>
      <w:proofErr w:type="gramStart"/>
      <w:r w:rsidRPr="007452B2">
        <w:t>best</w:t>
      </w:r>
      <w:proofErr w:type="gramEnd"/>
      <w:r w:rsidRPr="007452B2">
        <w:t xml:space="preserve"> thought of as a collaborative process. </w:t>
      </w:r>
    </w:p>
    <w:p w:rsidR="00000000" w:rsidRPr="007452B2" w:rsidRDefault="007452B2" w:rsidP="007452B2">
      <w:pPr>
        <w:numPr>
          <w:ilvl w:val="0"/>
          <w:numId w:val="4"/>
        </w:numPr>
      </w:pPr>
      <w:r w:rsidRPr="007452B2">
        <w:t>Accomplishing this</w:t>
      </w:r>
      <w:r w:rsidRPr="007452B2">
        <w:t xml:space="preserve"> relies on the collective knowledge and skills of the individual team members, each of whom has a unique perspective of the person and his/her abilities and challenges across their life (home, work, college, day supports, </w:t>
      </w:r>
      <w:proofErr w:type="gramStart"/>
      <w:r w:rsidRPr="007452B2">
        <w:t>recreation</w:t>
      </w:r>
      <w:proofErr w:type="gramEnd"/>
      <w:r w:rsidRPr="007452B2">
        <w:t>).</w:t>
      </w:r>
    </w:p>
    <w:p w:rsidR="00000000" w:rsidRPr="007452B2" w:rsidRDefault="007452B2" w:rsidP="007452B2">
      <w:pPr>
        <w:numPr>
          <w:ilvl w:val="0"/>
          <w:numId w:val="4"/>
        </w:numPr>
      </w:pPr>
      <w:r w:rsidRPr="007452B2">
        <w:rPr>
          <w:u w:val="single"/>
        </w:rPr>
        <w:t>AT assessment is a collaborative process, not a one-time event by a specialist</w:t>
      </w:r>
    </w:p>
    <w:p w:rsidR="00000000" w:rsidRPr="007452B2" w:rsidRDefault="007452B2" w:rsidP="007452B2">
      <w:pPr>
        <w:numPr>
          <w:ilvl w:val="0"/>
          <w:numId w:val="4"/>
        </w:numPr>
      </w:pPr>
      <w:r w:rsidRPr="007452B2">
        <w:t>The inputs and involvement of the entire team are what pr</w:t>
      </w:r>
      <w:r w:rsidRPr="007452B2">
        <w:t>oduce successful results.</w:t>
      </w:r>
    </w:p>
    <w:p w:rsidR="00000000" w:rsidRPr="007452B2" w:rsidRDefault="007452B2" w:rsidP="007452B2">
      <w:pPr>
        <w:numPr>
          <w:ilvl w:val="1"/>
          <w:numId w:val="4"/>
        </w:numPr>
      </w:pPr>
      <w:r w:rsidRPr="007452B2">
        <w:rPr>
          <w:b/>
          <w:bCs/>
          <w:u w:val="single"/>
        </w:rPr>
        <w:t>An AT assessment always considers the perspective and inputs of the person.</w:t>
      </w:r>
    </w:p>
    <w:p w:rsidR="00000000" w:rsidRPr="007452B2" w:rsidRDefault="007452B2" w:rsidP="007452B2">
      <w:pPr>
        <w:numPr>
          <w:ilvl w:val="0"/>
          <w:numId w:val="5"/>
        </w:numPr>
      </w:pPr>
      <w:r w:rsidRPr="007452B2">
        <w:t>Determining which AT will be effective often requires an "assessment of assistive technology needs".</w:t>
      </w:r>
    </w:p>
    <w:p w:rsidR="00000000" w:rsidRPr="007452B2" w:rsidRDefault="007452B2" w:rsidP="007452B2">
      <w:pPr>
        <w:numPr>
          <w:ilvl w:val="0"/>
          <w:numId w:val="6"/>
        </w:numPr>
      </w:pPr>
      <w:r w:rsidRPr="007452B2">
        <w:rPr>
          <w:u w:val="single"/>
        </w:rPr>
        <w:t>AT assess</w:t>
      </w:r>
      <w:r w:rsidRPr="007452B2">
        <w:rPr>
          <w:u w:val="single"/>
        </w:rPr>
        <w:t>ment is a collaborative process, not a one-time event by a specialist</w:t>
      </w:r>
    </w:p>
    <w:p w:rsidR="00000000" w:rsidRPr="007452B2" w:rsidRDefault="007452B2" w:rsidP="007452B2">
      <w:pPr>
        <w:numPr>
          <w:ilvl w:val="0"/>
          <w:numId w:val="6"/>
        </w:numPr>
      </w:pPr>
      <w:r w:rsidRPr="007452B2">
        <w:t xml:space="preserve"> Depending on the expertise within the team, they may seek the services of an outside AT specialist to conduct speci</w:t>
      </w:r>
      <w:r w:rsidRPr="007452B2">
        <w:t xml:space="preserve">alized evaluation and training, recommend specific assistive technologies, and coordinate the needs assessment process. </w:t>
      </w:r>
    </w:p>
    <w:p w:rsidR="00000000" w:rsidRPr="007452B2" w:rsidRDefault="007452B2" w:rsidP="007452B2">
      <w:pPr>
        <w:numPr>
          <w:ilvl w:val="0"/>
          <w:numId w:val="6"/>
        </w:numPr>
      </w:pPr>
      <w:r w:rsidRPr="007452B2">
        <w:t>Assistive technology Specialist (ATP)</w:t>
      </w:r>
    </w:p>
    <w:p w:rsidR="00000000" w:rsidRPr="007452B2" w:rsidRDefault="007452B2" w:rsidP="007452B2">
      <w:pPr>
        <w:numPr>
          <w:ilvl w:val="0"/>
          <w:numId w:val="6"/>
        </w:numPr>
      </w:pPr>
      <w:r w:rsidRPr="007452B2">
        <w:t>Assistive Technology Specialists (ATP) – Are certified.   There are two types of certification</w:t>
      </w:r>
    </w:p>
    <w:p w:rsidR="00000000" w:rsidRPr="007452B2" w:rsidRDefault="007452B2" w:rsidP="007452B2">
      <w:pPr>
        <w:numPr>
          <w:ilvl w:val="1"/>
          <w:numId w:val="6"/>
        </w:numPr>
      </w:pPr>
      <w:r w:rsidRPr="007452B2">
        <w:rPr>
          <w:b/>
          <w:bCs/>
        </w:rPr>
        <w:t xml:space="preserve">The Assistive Technology Certification (ATP) </w:t>
      </w:r>
      <w:r w:rsidRPr="007452B2">
        <w:t xml:space="preserve">recognizes demonstrated competence in analyzing the needs of consumers with disabilities, assisting in the selection of appropriate assistive technology for the consumer’s needs, and providing </w:t>
      </w:r>
      <w:r w:rsidRPr="007452B2">
        <w:t>training in the use of the selected device(s).</w:t>
      </w:r>
    </w:p>
    <w:p w:rsidR="00000000" w:rsidRPr="007452B2" w:rsidRDefault="007452B2" w:rsidP="007452B2">
      <w:pPr>
        <w:numPr>
          <w:ilvl w:val="1"/>
          <w:numId w:val="6"/>
        </w:numPr>
      </w:pPr>
      <w:r w:rsidRPr="007452B2">
        <w:rPr>
          <w:b/>
          <w:bCs/>
        </w:rPr>
        <w:t xml:space="preserve">Seating and Mobility Specialist Certification </w:t>
      </w:r>
      <w:r w:rsidRPr="007452B2">
        <w:t>- The SMS certification i</w:t>
      </w:r>
      <w:r w:rsidRPr="007452B2">
        <w:t xml:space="preserve">s a specialty certification for professionals working in seating and mobility. While the ATP is a broad-based exam covering all major areas of assistive technology, the SMS exam is focused specifically on seating, positioning, and mobility. </w:t>
      </w:r>
    </w:p>
    <w:p w:rsidR="00000000" w:rsidRPr="007452B2" w:rsidRDefault="007452B2" w:rsidP="007452B2">
      <w:pPr>
        <w:numPr>
          <w:ilvl w:val="0"/>
          <w:numId w:val="6"/>
        </w:numPr>
      </w:pPr>
      <w:r w:rsidRPr="007452B2">
        <w:rPr>
          <w:u w:val="single"/>
        </w:rPr>
        <w:t xml:space="preserve">AT Assessment </w:t>
      </w:r>
    </w:p>
    <w:p w:rsidR="00000000" w:rsidRPr="007452B2" w:rsidRDefault="007452B2" w:rsidP="007452B2">
      <w:pPr>
        <w:numPr>
          <w:ilvl w:val="0"/>
          <w:numId w:val="6"/>
        </w:numPr>
      </w:pPr>
      <w:r w:rsidRPr="007452B2">
        <w:t>Lastly, a proper AT assessment also considers necessary supporting services.</w:t>
      </w:r>
    </w:p>
    <w:p w:rsidR="00000000" w:rsidRPr="007452B2" w:rsidRDefault="007452B2" w:rsidP="007452B2">
      <w:pPr>
        <w:numPr>
          <w:ilvl w:val="1"/>
          <w:numId w:val="6"/>
        </w:numPr>
      </w:pPr>
      <w:r w:rsidRPr="007452B2">
        <w:t>Training for the person and/or staff</w:t>
      </w:r>
    </w:p>
    <w:p w:rsidR="00000000" w:rsidRPr="007452B2" w:rsidRDefault="007452B2" w:rsidP="007452B2">
      <w:pPr>
        <w:numPr>
          <w:ilvl w:val="1"/>
          <w:numId w:val="6"/>
        </w:numPr>
      </w:pPr>
      <w:r w:rsidRPr="007452B2">
        <w:t>Integration of the AT into day/work and home life</w:t>
      </w:r>
    </w:p>
    <w:p w:rsidR="00000000" w:rsidRPr="007452B2" w:rsidRDefault="007452B2" w:rsidP="007452B2">
      <w:pPr>
        <w:numPr>
          <w:ilvl w:val="1"/>
          <w:numId w:val="6"/>
        </w:numPr>
      </w:pPr>
      <w:r w:rsidRPr="007452B2">
        <w:t>Technical support issues</w:t>
      </w:r>
    </w:p>
    <w:p w:rsidR="00000000" w:rsidRPr="007452B2" w:rsidRDefault="007452B2" w:rsidP="007452B2">
      <w:pPr>
        <w:numPr>
          <w:ilvl w:val="1"/>
          <w:numId w:val="6"/>
        </w:numPr>
      </w:pPr>
      <w:r w:rsidRPr="007452B2">
        <w:t xml:space="preserve">It also provides a plan for implementation and for evaluating progress with the AT.  </w:t>
      </w:r>
    </w:p>
    <w:p w:rsidR="00000000" w:rsidRPr="007452B2" w:rsidRDefault="007452B2" w:rsidP="007452B2">
      <w:pPr>
        <w:numPr>
          <w:ilvl w:val="0"/>
          <w:numId w:val="6"/>
        </w:numPr>
      </w:pPr>
      <w:r w:rsidRPr="007452B2">
        <w:t xml:space="preserve">AT </w:t>
      </w:r>
      <w:r w:rsidRPr="007452B2">
        <w:t>Examples</w:t>
      </w:r>
    </w:p>
    <w:p w:rsidR="00000000" w:rsidRPr="007452B2" w:rsidRDefault="007452B2" w:rsidP="007452B2">
      <w:pPr>
        <w:numPr>
          <w:ilvl w:val="0"/>
          <w:numId w:val="6"/>
        </w:numPr>
      </w:pPr>
      <w:r w:rsidRPr="007452B2">
        <w:t>Type 1: Cognitively Accessible Everyday Technologies</w:t>
      </w:r>
    </w:p>
    <w:p w:rsidR="007452B2" w:rsidRPr="007452B2" w:rsidRDefault="007452B2" w:rsidP="007452B2">
      <w:r w:rsidRPr="007452B2">
        <w:t xml:space="preserve"> Needs-based, person centered design results in everyday technologies that are simpler to use</w:t>
      </w:r>
    </w:p>
    <w:p w:rsidR="007452B2" w:rsidRPr="007452B2" w:rsidRDefault="007452B2" w:rsidP="007452B2">
      <w:r w:rsidRPr="007452B2">
        <w:t>Purpose:  access core functionality of a specific everyday technology</w:t>
      </w:r>
    </w:p>
    <w:p w:rsidR="00000000" w:rsidRPr="007452B2" w:rsidRDefault="007452B2" w:rsidP="007452B2">
      <w:pPr>
        <w:numPr>
          <w:ilvl w:val="0"/>
          <w:numId w:val="7"/>
        </w:numPr>
      </w:pPr>
      <w:r w:rsidRPr="007452B2">
        <w:lastRenderedPageBreak/>
        <w:t>Example:  Media Players</w:t>
      </w:r>
    </w:p>
    <w:p w:rsidR="00000000" w:rsidRPr="007452B2" w:rsidRDefault="007452B2" w:rsidP="007452B2">
      <w:pPr>
        <w:numPr>
          <w:ilvl w:val="0"/>
          <w:numId w:val="7"/>
        </w:numPr>
      </w:pPr>
      <w:r w:rsidRPr="007452B2">
        <w:t>ASSISTIVE TECHNOLOGY resources</w:t>
      </w:r>
    </w:p>
    <w:p w:rsidR="007452B2" w:rsidRPr="007452B2" w:rsidRDefault="007452B2" w:rsidP="007452B2">
      <w:r w:rsidRPr="007452B2">
        <w:t>http://www.mass.gov/eohhs/gov/departments/dds/assistive-technology.html</w:t>
      </w:r>
    </w:p>
    <w:p w:rsidR="00B741D2" w:rsidRDefault="00B741D2">
      <w:bookmarkStart w:id="0" w:name="_GoBack"/>
      <w:bookmarkEnd w:id="0"/>
    </w:p>
    <w:sectPr w:rsidR="00B7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C52"/>
    <w:multiLevelType w:val="hybridMultilevel"/>
    <w:tmpl w:val="54247306"/>
    <w:lvl w:ilvl="0" w:tplc="4692E4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3CD1F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E0BFD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60664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30528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C4AD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080D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3AC3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0E80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7B44A3"/>
    <w:multiLevelType w:val="hybridMultilevel"/>
    <w:tmpl w:val="A6F23CBE"/>
    <w:lvl w:ilvl="0" w:tplc="A91042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10A604">
      <w:start w:val="22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8D2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F004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4219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56ECD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723E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A50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90DB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462A5A"/>
    <w:multiLevelType w:val="hybridMultilevel"/>
    <w:tmpl w:val="00D8BE64"/>
    <w:lvl w:ilvl="0" w:tplc="8C3C3D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A89A08">
      <w:start w:val="39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65A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44EB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CEA4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AAA5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38342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12D5E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72CF42">
      <w:start w:val="399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A27EE"/>
    <w:multiLevelType w:val="hybridMultilevel"/>
    <w:tmpl w:val="09266906"/>
    <w:lvl w:ilvl="0" w:tplc="7E8AD6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7C8D54">
      <w:start w:val="22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4405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549F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40A1A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3202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BCDD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AE1B6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148A5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3643CDE"/>
    <w:multiLevelType w:val="hybridMultilevel"/>
    <w:tmpl w:val="88A45CA0"/>
    <w:lvl w:ilvl="0" w:tplc="E4F88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2CC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4A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A8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A0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A0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E5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A2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1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04678"/>
    <w:multiLevelType w:val="hybridMultilevel"/>
    <w:tmpl w:val="425C4292"/>
    <w:lvl w:ilvl="0" w:tplc="638434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CA3A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679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0D41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8E0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BA1A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6CE0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107C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20D8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EB64ED0"/>
    <w:multiLevelType w:val="hybridMultilevel"/>
    <w:tmpl w:val="A94662A4"/>
    <w:lvl w:ilvl="0" w:tplc="C1567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CF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66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C1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0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2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C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CA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B2"/>
    <w:rsid w:val="00654291"/>
    <w:rsid w:val="007452B2"/>
    <w:rsid w:val="00B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4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4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5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3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987">
          <w:marLeft w:val="37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8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620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0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120">
          <w:marLeft w:val="244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745">
          <w:marLeft w:val="244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745">
          <w:marLeft w:val="244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5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08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7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1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7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6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2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55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96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85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2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3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7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6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2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1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9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1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8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6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7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5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1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7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8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55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7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2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4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551">
          <w:marLeft w:val="37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4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937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83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080">
          <w:marLeft w:val="244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483">
          <w:marLeft w:val="244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682">
          <w:marLeft w:val="244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5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3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7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4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17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65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05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5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2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3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6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2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9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7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2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3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5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3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3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1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7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2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8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67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6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5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techpotential.net/"/>
  <Relationship Id="rId7" Type="http://schemas.openxmlformats.org/officeDocument/2006/relationships/hyperlink" TargetMode="External" Target="http://www.techpotential.net/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2016-08-25T14:54:00Z</dcterms:created>
  <dc:creator>Victor Hernandez</dc:creator>
  <lastModifiedBy>Victor Hernandez</lastModifiedBy>
  <dcterms:modified xsi:type="dcterms:W3CDTF">2016-08-25T14:56:00Z</dcterms:modified>
  <revision>1</revision>
</coreProperties>
</file>