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La</w:t>
      </w:r>
      <w:r>
        <w:rPr>
          <w:color w:val="FFFFFF"/>
          <w:spacing w:val="-26"/>
        </w:rPr>
        <w:t> </w:t>
      </w:r>
      <w:r>
        <w:rPr>
          <w:color w:val="FFFFFF"/>
        </w:rPr>
        <w:t>importancia</w:t>
      </w:r>
      <w:r>
        <w:rPr>
          <w:color w:val="FFFFFF"/>
          <w:spacing w:val="-25"/>
        </w:rPr>
        <w:t> </w:t>
      </w:r>
      <w:r>
        <w:rPr>
          <w:color w:val="FFFFFF"/>
        </w:rPr>
        <w:t>de</w:t>
      </w:r>
      <w:r>
        <w:rPr>
          <w:color w:val="FFFFFF"/>
          <w:spacing w:val="-26"/>
        </w:rPr>
        <w:t> </w:t>
      </w:r>
      <w:r>
        <w:rPr>
          <w:color w:val="FFFFFF"/>
        </w:rPr>
        <w:t>las</w:t>
      </w:r>
      <w:r>
        <w:rPr>
          <w:color w:val="FFFFFF"/>
          <w:spacing w:val="-25"/>
        </w:rPr>
        <w:t> </w:t>
      </w:r>
      <w:r>
        <w:rPr>
          <w:color w:val="FFFFFF"/>
        </w:rPr>
        <w:t>escuelas</w:t>
      </w:r>
      <w:r>
        <w:rPr>
          <w:color w:val="FFFFFF"/>
          <w:spacing w:val="-26"/>
        </w:rPr>
        <w:t> </w:t>
      </w:r>
      <w:r>
        <w:rPr>
          <w:color w:val="FFFFFF"/>
        </w:rPr>
        <w:t>adaptadas</w:t>
      </w:r>
      <w:r>
        <w:rPr>
          <w:color w:val="FFFFFF"/>
          <w:spacing w:val="-26"/>
        </w:rPr>
        <w:t> </w:t>
      </w:r>
      <w:r>
        <w:rPr>
          <w:color w:val="FFFFFF"/>
        </w:rPr>
        <w:t>al</w:t>
      </w:r>
      <w:r>
        <w:rPr>
          <w:color w:val="FFFFFF"/>
          <w:spacing w:val="-26"/>
        </w:rPr>
        <w:t> </w:t>
      </w:r>
      <w:r>
        <w:rPr>
          <w:color w:val="FFFFFF"/>
          <w:spacing w:val="-4"/>
        </w:rPr>
        <w:t>asma</w:t>
      </w:r>
    </w:p>
    <w:p>
      <w:pPr>
        <w:pStyle w:val="BodyText"/>
        <w:spacing w:before="269"/>
        <w:rPr>
          <w:b/>
          <w:sz w:val="31"/>
        </w:rPr>
      </w:pPr>
    </w:p>
    <w:p>
      <w:pPr>
        <w:pStyle w:val="Heading1"/>
        <w:ind w:left="1171"/>
      </w:pPr>
      <w:r>
        <w:rPr/>
        <w:t>El</w:t>
      </w:r>
      <w:r>
        <w:rPr>
          <w:spacing w:val="-3"/>
        </w:rPr>
        <w:t> </w:t>
      </w:r>
      <w:r>
        <w:rPr>
          <w:spacing w:val="-2"/>
        </w:rPr>
        <w:t>problema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2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360" w:bottom="0" w:left="620" w:right="1440"/>
        </w:sectPr>
      </w:pPr>
    </w:p>
    <w:p>
      <w:pPr>
        <w:pStyle w:val="BodyText"/>
        <w:spacing w:before="60"/>
        <w:rPr>
          <w:b/>
          <w:sz w:val="16"/>
        </w:rPr>
      </w:pPr>
    </w:p>
    <w:p>
      <w:pPr>
        <w:spacing w:before="1"/>
        <w:ind w:left="1381" w:right="0" w:firstLine="0"/>
        <w:jc w:val="center"/>
        <w:rPr>
          <w:sz w:val="16"/>
        </w:rPr>
      </w:pPr>
      <w:r>
        <w:rPr>
          <w:spacing w:val="-2"/>
          <w:sz w:val="16"/>
        </w:rPr>
        <w:t>Cerca</w:t>
      </w:r>
      <w:r>
        <w:rPr>
          <w:sz w:val="16"/>
        </w:rPr>
        <w:t> </w:t>
      </w:r>
      <w:r>
        <w:rPr>
          <w:spacing w:val="-5"/>
          <w:sz w:val="16"/>
        </w:rPr>
        <w:t>de</w:t>
      </w:r>
    </w:p>
    <w:p>
      <w:pPr>
        <w:spacing w:line="267" w:lineRule="exact" w:before="0"/>
        <w:ind w:left="1381" w:right="19" w:firstLine="0"/>
        <w:jc w:val="center"/>
        <w:rPr>
          <w:b/>
          <w:sz w:val="23"/>
        </w:rPr>
      </w:pPr>
      <w:r>
        <w:rPr>
          <w:b/>
          <w:sz w:val="23"/>
        </w:rPr>
        <w:t>1</w:t>
      </w:r>
      <w:r>
        <w:rPr>
          <w:b/>
          <w:spacing w:val="-1"/>
          <w:sz w:val="23"/>
        </w:rPr>
        <w:t> </w:t>
      </w:r>
      <w:r>
        <w:rPr>
          <w:b/>
          <w:spacing w:val="-7"/>
          <w:sz w:val="23"/>
        </w:rPr>
        <w:t>de</w:t>
      </w:r>
    </w:p>
    <w:p>
      <w:pPr>
        <w:spacing w:line="267" w:lineRule="exact" w:before="0"/>
        <w:ind w:left="1381" w:right="17" w:firstLine="0"/>
        <w:jc w:val="center"/>
        <w:rPr>
          <w:b/>
          <w:sz w:val="23"/>
        </w:rPr>
      </w:pPr>
      <w:r>
        <w:rPr>
          <w:b/>
          <w:sz w:val="23"/>
        </w:rPr>
        <w:t>cada</w:t>
      </w:r>
      <w:r>
        <w:rPr>
          <w:b/>
          <w:spacing w:val="-2"/>
          <w:sz w:val="23"/>
        </w:rPr>
        <w:t> </w:t>
      </w:r>
      <w:r>
        <w:rPr>
          <w:b/>
          <w:spacing w:val="-5"/>
          <w:sz w:val="23"/>
        </w:rPr>
        <w:t>11</w:t>
      </w:r>
    </w:p>
    <w:p>
      <w:pPr>
        <w:tabs>
          <w:tab w:pos="3428" w:val="left" w:leader="none"/>
        </w:tabs>
        <w:spacing w:before="55"/>
        <w:ind w:left="453" w:right="0" w:firstLine="0"/>
        <w:jc w:val="center"/>
        <w:rPr>
          <w:sz w:val="17"/>
        </w:rPr>
      </w:pPr>
      <w:r>
        <w:rPr/>
        <w:br w:type="column"/>
      </w:r>
      <w:r>
        <w:rPr>
          <w:b/>
          <w:position w:val="10"/>
          <w:sz w:val="22"/>
        </w:rPr>
        <w:t>El</w:t>
      </w:r>
      <w:r>
        <w:rPr>
          <w:b/>
          <w:spacing w:val="-3"/>
          <w:position w:val="10"/>
          <w:sz w:val="22"/>
        </w:rPr>
        <w:t> </w:t>
      </w:r>
      <w:r>
        <w:rPr>
          <w:b/>
          <w:position w:val="10"/>
          <w:sz w:val="22"/>
        </w:rPr>
        <w:t>12</w:t>
      </w:r>
      <w:r>
        <w:rPr>
          <w:b/>
          <w:spacing w:val="-2"/>
          <w:position w:val="10"/>
          <w:sz w:val="22"/>
        </w:rPr>
        <w:t> </w:t>
      </w:r>
      <w:r>
        <w:rPr>
          <w:b/>
          <w:spacing w:val="-10"/>
          <w:position w:val="10"/>
          <w:sz w:val="22"/>
        </w:rPr>
        <w:t>%</w:t>
      </w:r>
      <w:r>
        <w:rPr>
          <w:b/>
          <w:position w:val="10"/>
          <w:sz w:val="22"/>
        </w:rPr>
        <w:tab/>
      </w:r>
      <w:r>
        <w:rPr>
          <w:color w:val="FFFFFF"/>
          <w:sz w:val="17"/>
        </w:rPr>
        <w:t>Un</w:t>
      </w:r>
      <w:r>
        <w:rPr>
          <w:color w:val="FFFFFF"/>
          <w:spacing w:val="-7"/>
          <w:sz w:val="17"/>
        </w:rPr>
        <w:t> </w:t>
      </w:r>
      <w:r>
        <w:rPr>
          <w:color w:val="FFFFFF"/>
          <w:sz w:val="17"/>
        </w:rPr>
        <w:t>promedio</w:t>
      </w:r>
      <w:r>
        <w:rPr>
          <w:color w:val="FFFFFF"/>
          <w:spacing w:val="-5"/>
          <w:sz w:val="17"/>
        </w:rPr>
        <w:t> de</w:t>
      </w:r>
    </w:p>
    <w:p>
      <w:pPr>
        <w:spacing w:after="0"/>
        <w:jc w:val="center"/>
        <w:rPr>
          <w:sz w:val="17"/>
        </w:rPr>
        <w:sectPr>
          <w:type w:val="continuous"/>
          <w:pgSz w:w="12240" w:h="15840"/>
          <w:pgMar w:top="360" w:bottom="0" w:left="620" w:right="1440"/>
          <w:cols w:num="2" w:equalWidth="0">
            <w:col w:w="2176" w:space="1549"/>
            <w:col w:w="6455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264" w:lineRule="auto"/>
        <w:ind w:left="1055" w:hanging="539"/>
        <w:rPr>
          <w:sz w:val="11"/>
        </w:rPr>
      </w:pPr>
      <w:r>
        <w:rPr/>
        <w:t>niños</w:t>
      </w:r>
      <w:r>
        <w:rPr>
          <w:spacing w:val="-6"/>
        </w:rPr>
        <w:t> </w:t>
      </w:r>
      <w:r>
        <w:rPr/>
        <w:t>menores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18</w:t>
      </w:r>
      <w:r>
        <w:rPr>
          <w:spacing w:val="-5"/>
        </w:rPr>
        <w:t> </w:t>
      </w:r>
      <w:r>
        <w:rPr/>
        <w:t>años</w:t>
      </w:r>
      <w:r>
        <w:rPr>
          <w:spacing w:val="-7"/>
        </w:rPr>
        <w:t> </w:t>
      </w:r>
      <w:r>
        <w:rPr/>
        <w:t>tienen</w:t>
      </w:r>
      <w:r>
        <w:rPr>
          <w:spacing w:val="-8"/>
        </w:rPr>
        <w:t> </w:t>
      </w:r>
      <w:r>
        <w:rPr/>
        <w:t>asma</w:t>
      </w:r>
      <w:r>
        <w:rPr>
          <w:spacing w:val="-6"/>
        </w:rPr>
        <w:t> </w:t>
      </w:r>
      <w:r>
        <w:rPr/>
        <w:t>en</w:t>
      </w:r>
      <w:r>
        <w:rPr>
          <w:spacing w:val="40"/>
        </w:rPr>
        <w:t> </w:t>
      </w:r>
      <w:r>
        <w:rPr/>
        <w:t>Massachusetts hoy en día</w:t>
      </w:r>
      <w:r>
        <w:rPr>
          <w:position w:val="5"/>
          <w:sz w:val="11"/>
        </w:rPr>
        <w:t>1</w:t>
      </w:r>
    </w:p>
    <w:p>
      <w:pPr>
        <w:spacing w:line="240" w:lineRule="auto" w:before="8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64" w:lineRule="auto"/>
        <w:ind w:left="369" w:right="38" w:hanging="7"/>
        <w:jc w:val="center"/>
        <w:rPr>
          <w:sz w:val="11"/>
        </w:rPr>
      </w:pPr>
      <w:r>
        <w:rPr/>
        <w:t>de las comunidades de Massachusetts tenían</w:t>
      </w:r>
      <w:r>
        <w:rPr>
          <w:spacing w:val="40"/>
        </w:rPr>
        <w:t> </w:t>
      </w:r>
      <w:r>
        <w:rPr/>
        <w:t>un porcentaje significativamente mayor de</w:t>
      </w:r>
      <w:r>
        <w:rPr>
          <w:spacing w:val="40"/>
        </w:rPr>
        <w:t> </w:t>
      </w:r>
      <w:r>
        <w:rPr/>
        <w:t>niños de 5 a 14 años con asma que el</w:t>
      </w:r>
      <w:r>
        <w:rPr>
          <w:spacing w:val="40"/>
        </w:rPr>
        <w:t> </w:t>
      </w:r>
      <w:r>
        <w:rPr/>
        <w:t>promedio</w:t>
      </w:r>
      <w:r>
        <w:rPr>
          <w:spacing w:val="-9"/>
        </w:rPr>
        <w:t> </w:t>
      </w:r>
      <w:r>
        <w:rPr/>
        <w:t>estatal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año</w:t>
      </w:r>
      <w:r>
        <w:rPr>
          <w:spacing w:val="-9"/>
        </w:rPr>
        <w:t> </w:t>
      </w:r>
      <w:r>
        <w:rPr/>
        <w:t>escolar</w:t>
      </w:r>
      <w:r>
        <w:rPr>
          <w:spacing w:val="-8"/>
        </w:rPr>
        <w:t> </w:t>
      </w:r>
      <w:r>
        <w:rPr/>
        <w:t>2023-2024</w:t>
      </w:r>
      <w:r>
        <w:rPr>
          <w:position w:val="5"/>
          <w:sz w:val="11"/>
        </w:rPr>
        <w:t>2</w:t>
      </w:r>
    </w:p>
    <w:p>
      <w:pPr>
        <w:pStyle w:val="BodyText"/>
        <w:spacing w:before="107"/>
        <w:ind w:left="516" w:right="854" w:firstLine="163"/>
        <w:rPr>
          <w:sz w:val="11"/>
        </w:rPr>
      </w:pPr>
      <w:r>
        <w:rPr/>
        <w:br w:type="column"/>
      </w:r>
      <w:r>
        <w:rPr>
          <w:color w:val="FFFFFF"/>
        </w:rPr>
        <w:t>niños por aula</w:t>
      </w:r>
      <w:r>
        <w:rPr>
          <w:color w:val="FFFFFF"/>
          <w:spacing w:val="40"/>
        </w:rPr>
        <w:t> </w:t>
      </w:r>
      <w:r>
        <w:rPr>
          <w:color w:val="FFFFFF"/>
        </w:rPr>
        <w:t>puede</w:t>
      </w:r>
      <w:r>
        <w:rPr>
          <w:color w:val="FFFFFF"/>
          <w:spacing w:val="-10"/>
        </w:rPr>
        <w:t> </w:t>
      </w:r>
      <w:r>
        <w:rPr>
          <w:color w:val="FFFFFF"/>
        </w:rPr>
        <w:t>tener</w:t>
      </w:r>
      <w:r>
        <w:rPr>
          <w:color w:val="FFFFFF"/>
          <w:spacing w:val="-10"/>
        </w:rPr>
        <w:t> </w:t>
      </w:r>
      <w:r>
        <w:rPr>
          <w:color w:val="FFFFFF"/>
        </w:rPr>
        <w:t>asma</w:t>
      </w:r>
      <w:r>
        <w:rPr>
          <w:color w:val="FFFFFF"/>
          <w:position w:val="5"/>
          <w:sz w:val="11"/>
        </w:rPr>
        <w:t>3</w:t>
      </w:r>
    </w:p>
    <w:p>
      <w:pPr>
        <w:spacing w:after="0"/>
        <w:rPr>
          <w:sz w:val="11"/>
        </w:rPr>
        <w:sectPr>
          <w:type w:val="continuous"/>
          <w:pgSz w:w="12240" w:h="15840"/>
          <w:pgMar w:top="360" w:bottom="0" w:left="620" w:right="1440"/>
          <w:cols w:num="3" w:equalWidth="0">
            <w:col w:w="3422" w:space="40"/>
            <w:col w:w="3620" w:space="418"/>
            <w:col w:w="2680"/>
          </w:cols>
        </w:sectPr>
      </w:pPr>
    </w:p>
    <w:p>
      <w:pPr>
        <w:pStyle w:val="BodyText"/>
        <w:spacing w:before="200"/>
        <w:rPr>
          <w:sz w:val="25"/>
        </w:rPr>
      </w:pPr>
    </w:p>
    <w:p>
      <w:pPr>
        <w:spacing w:line="264" w:lineRule="auto" w:before="0"/>
        <w:ind w:left="3530" w:right="392" w:hanging="663"/>
        <w:jc w:val="left"/>
        <w:rPr>
          <w:sz w:val="25"/>
        </w:rPr>
      </w:pPr>
      <w:r>
        <w:rPr>
          <w:sz w:val="25"/>
        </w:rPr>
        <w:t>La</w:t>
      </w:r>
      <w:r>
        <w:rPr>
          <w:spacing w:val="-10"/>
          <w:sz w:val="25"/>
        </w:rPr>
        <w:t> </w:t>
      </w:r>
      <w:r>
        <w:rPr>
          <w:sz w:val="25"/>
        </w:rPr>
        <w:t>mayoría</w:t>
      </w:r>
      <w:r>
        <w:rPr>
          <w:spacing w:val="-10"/>
          <w:sz w:val="25"/>
        </w:rPr>
        <w:t> </w:t>
      </w:r>
      <w:r>
        <w:rPr>
          <w:sz w:val="25"/>
        </w:rPr>
        <w:t>de</w:t>
      </w:r>
      <w:r>
        <w:rPr>
          <w:spacing w:val="-10"/>
          <w:sz w:val="25"/>
        </w:rPr>
        <w:t> </w:t>
      </w:r>
      <w:r>
        <w:rPr>
          <w:sz w:val="25"/>
        </w:rPr>
        <w:t>las</w:t>
      </w:r>
      <w:r>
        <w:rPr>
          <w:spacing w:val="-10"/>
          <w:sz w:val="25"/>
        </w:rPr>
        <w:t> </w:t>
      </w:r>
      <w:r>
        <w:rPr>
          <w:sz w:val="25"/>
        </w:rPr>
        <w:t>escuelas</w:t>
      </w:r>
      <w:r>
        <w:rPr>
          <w:spacing w:val="-10"/>
          <w:sz w:val="25"/>
        </w:rPr>
        <w:t> </w:t>
      </w:r>
      <w:r>
        <w:rPr>
          <w:sz w:val="25"/>
        </w:rPr>
        <w:t>presentan</w:t>
      </w:r>
      <w:r>
        <w:rPr>
          <w:spacing w:val="-10"/>
          <w:sz w:val="25"/>
        </w:rPr>
        <w:t> </w:t>
      </w:r>
      <w:r>
        <w:rPr>
          <w:sz w:val="25"/>
        </w:rPr>
        <w:t>estos</w:t>
      </w:r>
      <w:r>
        <w:rPr>
          <w:spacing w:val="-10"/>
          <w:sz w:val="25"/>
        </w:rPr>
        <w:t> </w:t>
      </w:r>
      <w:r>
        <w:rPr>
          <w:sz w:val="25"/>
        </w:rPr>
        <w:t>factores desencadenantes del asma ambiental: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360" w:bottom="0" w:left="620" w:right="1440"/>
        </w:sectPr>
      </w:pPr>
    </w:p>
    <w:p>
      <w:pPr>
        <w:spacing w:before="88"/>
        <w:ind w:left="3230" w:right="0" w:hanging="131"/>
        <w:jc w:val="left"/>
        <w:rPr>
          <w:b/>
          <w:sz w:val="16"/>
        </w:rPr>
      </w:pPr>
      <w:r>
        <w:rPr>
          <w:b/>
          <w:spacing w:val="-2"/>
          <w:sz w:val="16"/>
        </w:rPr>
        <w:t>Filtraciones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moho</w:t>
      </w:r>
    </w:p>
    <w:p>
      <w:pPr>
        <w:tabs>
          <w:tab w:pos="2050" w:val="left" w:leader="none"/>
          <w:tab w:pos="3244" w:val="left" w:leader="none"/>
        </w:tabs>
        <w:spacing w:line="228" w:lineRule="auto" w:before="76"/>
        <w:ind w:left="3089" w:right="2318" w:hanging="231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plagas</w:t>
      </w:r>
      <w:r>
        <w:rPr>
          <w:b/>
          <w:sz w:val="16"/>
        </w:rPr>
        <w:tab/>
      </w:r>
      <w:r>
        <w:rPr>
          <w:b/>
          <w:spacing w:val="-4"/>
          <w:position w:val="1"/>
          <w:sz w:val="16"/>
        </w:rPr>
        <w:t>polvo</w:t>
      </w:r>
      <w:r>
        <w:rPr>
          <w:b/>
          <w:position w:val="1"/>
          <w:sz w:val="16"/>
        </w:rPr>
        <w:tab/>
        <w:tab/>
        <w:t>gases</w:t>
      </w:r>
      <w:r>
        <w:rPr>
          <w:b/>
          <w:spacing w:val="-7"/>
          <w:position w:val="1"/>
          <w:sz w:val="16"/>
        </w:rPr>
        <w:t> </w:t>
      </w:r>
      <w:r>
        <w:rPr>
          <w:b/>
          <w:position w:val="1"/>
          <w:sz w:val="16"/>
        </w:rPr>
        <w:t>de</w:t>
      </w:r>
      <w:r>
        <w:rPr>
          <w:b/>
          <w:spacing w:val="40"/>
          <w:position w:val="1"/>
          <w:sz w:val="16"/>
        </w:rPr>
        <w:t> </w:t>
      </w:r>
      <w:r>
        <w:rPr>
          <w:b/>
          <w:spacing w:val="-2"/>
          <w:sz w:val="16"/>
        </w:rPr>
        <w:t>productos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de</w:t>
      </w:r>
    </w:p>
    <w:p>
      <w:pPr>
        <w:spacing w:before="1"/>
        <w:ind w:left="3247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limpieza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360" w:bottom="0" w:left="620" w:right="1440"/>
          <w:cols w:num="2" w:equalWidth="0">
            <w:col w:w="3861" w:space="40"/>
            <w:col w:w="6279"/>
          </w:cols>
        </w:sectPr>
      </w:pPr>
    </w:p>
    <w:p>
      <w:pPr>
        <w:pStyle w:val="BodyText"/>
        <w:spacing w:before="195"/>
        <w:rPr>
          <w:b/>
          <w:sz w:val="26"/>
        </w:rPr>
      </w:pPr>
    </w:p>
    <w:p>
      <w:pPr>
        <w:spacing w:line="216" w:lineRule="auto" w:before="0"/>
        <w:ind w:left="1272" w:right="528" w:firstLine="0"/>
        <w:jc w:val="center"/>
        <w:rPr>
          <w:sz w:val="26"/>
        </w:rPr>
      </w:pPr>
      <w:r>
        <w:rPr>
          <w:sz w:val="26"/>
        </w:rPr>
        <w:t>Los</w:t>
      </w:r>
      <w:r>
        <w:rPr>
          <w:spacing w:val="-5"/>
          <w:sz w:val="26"/>
        </w:rPr>
        <w:t> </w:t>
      </w:r>
      <w:r>
        <w:rPr>
          <w:sz w:val="26"/>
        </w:rPr>
        <w:t>niños</w:t>
      </w:r>
      <w:r>
        <w:rPr>
          <w:spacing w:val="-5"/>
          <w:sz w:val="26"/>
        </w:rPr>
        <w:t> </w:t>
      </w:r>
      <w:r>
        <w:rPr>
          <w:sz w:val="26"/>
        </w:rPr>
        <w:t>con</w:t>
      </w:r>
      <w:r>
        <w:rPr>
          <w:spacing w:val="-6"/>
          <w:sz w:val="26"/>
        </w:rPr>
        <w:t> </w:t>
      </w:r>
      <w:r>
        <w:rPr>
          <w:sz w:val="26"/>
        </w:rPr>
        <w:t>asma</w:t>
      </w:r>
      <w:r>
        <w:rPr>
          <w:spacing w:val="-5"/>
          <w:sz w:val="26"/>
        </w:rPr>
        <w:t> </w:t>
      </w:r>
      <w:r>
        <w:rPr>
          <w:sz w:val="26"/>
        </w:rPr>
        <w:t>son</w:t>
      </w:r>
      <w:r>
        <w:rPr>
          <w:spacing w:val="-6"/>
          <w:sz w:val="26"/>
        </w:rPr>
        <w:t> </w:t>
      </w:r>
      <w:r>
        <w:rPr>
          <w:sz w:val="26"/>
        </w:rPr>
        <w:t>más</w:t>
      </w:r>
      <w:r>
        <w:rPr>
          <w:spacing w:val="-5"/>
          <w:sz w:val="26"/>
        </w:rPr>
        <w:t> </w:t>
      </w:r>
      <w:r>
        <w:rPr>
          <w:sz w:val="26"/>
        </w:rPr>
        <w:t>capaces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controlar</w:t>
      </w:r>
      <w:r>
        <w:rPr>
          <w:spacing w:val="-5"/>
          <w:sz w:val="26"/>
        </w:rPr>
        <w:t> </w:t>
      </w:r>
      <w:r>
        <w:rPr>
          <w:sz w:val="26"/>
        </w:rPr>
        <w:t>los</w:t>
      </w:r>
      <w:r>
        <w:rPr>
          <w:spacing w:val="-5"/>
          <w:sz w:val="26"/>
        </w:rPr>
        <w:t> </w:t>
      </w:r>
      <w:r>
        <w:rPr>
          <w:sz w:val="26"/>
        </w:rPr>
        <w:t>síntomas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esta</w:t>
      </w:r>
      <w:r>
        <w:rPr>
          <w:spacing w:val="-5"/>
          <w:sz w:val="26"/>
        </w:rPr>
        <w:t> </w:t>
      </w:r>
      <w:r>
        <w:rPr>
          <w:sz w:val="26"/>
        </w:rPr>
        <w:t>cuando se toman medidas para identificar y reducir los factores desencadenantes del asma en sus escuelas.</w:t>
      </w:r>
    </w:p>
    <w:p>
      <w:pPr>
        <w:pStyle w:val="Heading1"/>
        <w:spacing w:before="247"/>
        <w:ind w:right="761"/>
        <w:jc w:val="right"/>
      </w:pPr>
      <w:r>
        <w:rPr>
          <w:spacing w:val="-2"/>
        </w:rPr>
        <w:t>Beneficios</w:t>
      </w:r>
    </w:p>
    <w:p>
      <w:pPr>
        <w:pStyle w:val="BodyText"/>
        <w:spacing w:before="32"/>
        <w:rPr>
          <w:b/>
          <w:sz w:val="29"/>
        </w:rPr>
      </w:pPr>
    </w:p>
    <w:p>
      <w:pPr>
        <w:tabs>
          <w:tab w:pos="5129" w:val="left" w:leader="none"/>
        </w:tabs>
        <w:spacing w:before="1"/>
        <w:ind w:left="384" w:right="0" w:firstLine="0"/>
        <w:jc w:val="center"/>
        <w:rPr>
          <w:b/>
          <w:sz w:val="29"/>
        </w:rPr>
      </w:pPr>
      <w:r>
        <w:rPr>
          <w:b/>
          <w:spacing w:val="-2"/>
          <w:sz w:val="29"/>
        </w:rPr>
        <w:t>Mejor:</w:t>
      </w:r>
      <w:r>
        <w:rPr>
          <w:b/>
          <w:sz w:val="29"/>
        </w:rPr>
        <w:tab/>
      </w:r>
      <w:r>
        <w:rPr>
          <w:b/>
          <w:spacing w:val="-2"/>
          <w:position w:val="-4"/>
          <w:sz w:val="29"/>
        </w:rPr>
        <w:t>Menos:</w:t>
      </w:r>
    </w:p>
    <w:p>
      <w:pPr>
        <w:pStyle w:val="BodyText"/>
        <w:rPr>
          <w:b/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360" w:bottom="0" w:left="620" w:right="1440"/>
        </w:sectPr>
      </w:pPr>
    </w:p>
    <w:p>
      <w:pPr>
        <w:spacing w:before="60"/>
        <w:ind w:left="0" w:right="179" w:firstLine="0"/>
        <w:jc w:val="right"/>
        <w:rPr>
          <w:b/>
          <w:sz w:val="20"/>
        </w:rPr>
      </w:pPr>
      <w:r>
        <w:rPr>
          <w:b/>
          <w:spacing w:val="-2"/>
          <w:sz w:val="20"/>
        </w:rPr>
        <w:t>asistencia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p>
      <w:pPr>
        <w:spacing w:before="0"/>
        <w:ind w:left="0" w:right="167" w:firstLine="0"/>
        <w:jc w:val="right"/>
        <w:rPr>
          <w:b/>
          <w:sz w:val="20"/>
        </w:rPr>
      </w:pPr>
      <w:r>
        <w:rPr>
          <w:b/>
          <w:spacing w:val="-2"/>
          <w:sz w:val="20"/>
        </w:rPr>
        <w:t>aprendizaje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8"/>
        <w:rPr>
          <w:b/>
          <w:sz w:val="20"/>
        </w:rPr>
      </w:pPr>
    </w:p>
    <w:p>
      <w:pPr>
        <w:spacing w:before="0"/>
        <w:ind w:left="0" w:right="38" w:firstLine="0"/>
        <w:jc w:val="right"/>
        <w:rPr>
          <w:b/>
          <w:sz w:val="20"/>
        </w:rPr>
      </w:pPr>
      <w:r>
        <w:rPr>
          <w:b/>
          <w:spacing w:val="-2"/>
          <w:sz w:val="20"/>
        </w:rPr>
        <w:t>enfoque</w:t>
      </w:r>
    </w:p>
    <w:p>
      <w:pPr>
        <w:spacing w:before="100"/>
        <w:ind w:left="161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síntomas</w:t>
      </w:r>
    </w:p>
    <w:p>
      <w:pPr>
        <w:pStyle w:val="BodyText"/>
        <w:spacing w:before="198"/>
        <w:rPr>
          <w:b/>
          <w:sz w:val="20"/>
        </w:rPr>
      </w:pPr>
    </w:p>
    <w:p>
      <w:pPr>
        <w:spacing w:before="1"/>
        <w:ind w:left="1618" w:right="0" w:firstLine="0"/>
        <w:jc w:val="left"/>
        <w:rPr>
          <w:b/>
          <w:sz w:val="20"/>
        </w:rPr>
      </w:pPr>
      <w:r>
        <w:rPr>
          <w:b/>
          <w:sz w:val="20"/>
        </w:rPr>
        <w:t>limitaciones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participar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en actividades físicas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162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emergencias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médicas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360" w:bottom="0" w:left="620" w:right="1440"/>
          <w:cols w:num="2" w:equalWidth="0">
            <w:col w:w="2756" w:space="3129"/>
            <w:col w:w="4295"/>
          </w:cols>
        </w:sectPr>
      </w:pPr>
    </w:p>
    <w:p>
      <w:pPr>
        <w:pStyle w:val="BodyText"/>
        <w:spacing w:before="259"/>
        <w:rPr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1765" cy="100139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1765" cy="10013950"/>
                          <a:chExt cx="7771765" cy="10013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860422"/>
                            <a:ext cx="7653020" cy="9153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176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765" h="832485">
                                <a:moveTo>
                                  <a:pt x="7771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484"/>
                                </a:lnTo>
                                <a:lnTo>
                                  <a:pt x="7771765" y="832484"/>
                                </a:lnTo>
                                <a:lnTo>
                                  <a:pt x="7771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1.950pt;height:788.5pt;mso-position-horizontal-relative:page;mso-position-vertical-relative:page;z-index:-15780864" id="docshapegroup1" coordorigin="0,0" coordsize="12239,15770">
                <v:shape style="position:absolute;left:36;top:1355;width:12052;height:14415" type="#_x0000_t75" id="docshape2" stroked="false">
                  <v:imagedata r:id="rId5" o:title=""/>
                </v:shape>
                <v:rect style="position:absolute;left:0;top:0;width:12239;height:1311" id="docshape3" filled="true" fillcolor="#2da2a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1668" w:right="915" w:firstLine="0"/>
        <w:jc w:val="center"/>
        <w:rPr>
          <w:sz w:val="26"/>
        </w:rPr>
      </w:pPr>
      <w:r>
        <w:rPr>
          <w:sz w:val="26"/>
        </w:rPr>
        <w:t>Escuelas</w:t>
      </w:r>
      <w:r>
        <w:rPr>
          <w:spacing w:val="-6"/>
          <w:sz w:val="26"/>
        </w:rPr>
        <w:t> </w:t>
      </w:r>
      <w:r>
        <w:rPr>
          <w:sz w:val="26"/>
        </w:rPr>
        <w:t>saludables</w:t>
      </w:r>
      <w:r>
        <w:rPr>
          <w:spacing w:val="-6"/>
          <w:sz w:val="26"/>
        </w:rPr>
        <w:t> </w:t>
      </w:r>
      <w:r>
        <w:rPr>
          <w:sz w:val="26"/>
        </w:rPr>
        <w:t>con</w:t>
      </w:r>
      <w:r>
        <w:rPr>
          <w:spacing w:val="-6"/>
          <w:sz w:val="26"/>
        </w:rPr>
        <w:t> </w:t>
      </w:r>
      <w:r>
        <w:rPr>
          <w:sz w:val="26"/>
        </w:rPr>
        <w:t>aire</w:t>
      </w:r>
      <w:r>
        <w:rPr>
          <w:spacing w:val="-7"/>
          <w:sz w:val="26"/>
        </w:rPr>
        <w:t> </w:t>
      </w:r>
      <w:r>
        <w:rPr>
          <w:sz w:val="26"/>
        </w:rPr>
        <w:t>interior</w:t>
      </w:r>
      <w:r>
        <w:rPr>
          <w:spacing w:val="-6"/>
          <w:sz w:val="26"/>
        </w:rPr>
        <w:t> </w:t>
      </w:r>
      <w:r>
        <w:rPr>
          <w:sz w:val="26"/>
        </w:rPr>
        <w:t>limpio</w:t>
      </w:r>
      <w:r>
        <w:rPr>
          <w:spacing w:val="-6"/>
          <w:sz w:val="26"/>
        </w:rPr>
        <w:t> </w:t>
      </w:r>
      <w:r>
        <w:rPr>
          <w:sz w:val="26"/>
        </w:rPr>
        <w:t>=</w:t>
      </w:r>
      <w:r>
        <w:rPr>
          <w:spacing w:val="-8"/>
          <w:sz w:val="26"/>
        </w:rPr>
        <w:t> </w:t>
      </w:r>
      <w:r>
        <w:rPr>
          <w:sz w:val="26"/>
        </w:rPr>
        <w:t>estudiantes</w:t>
      </w:r>
      <w:r>
        <w:rPr>
          <w:spacing w:val="-6"/>
          <w:sz w:val="26"/>
        </w:rPr>
        <w:t> </w:t>
      </w:r>
      <w:r>
        <w:rPr>
          <w:sz w:val="26"/>
        </w:rPr>
        <w:t>sanos</w:t>
      </w:r>
      <w:r>
        <w:rPr>
          <w:spacing w:val="-6"/>
          <w:sz w:val="26"/>
        </w:rPr>
        <w:t> </w:t>
      </w:r>
      <w:r>
        <w:rPr>
          <w:sz w:val="26"/>
        </w:rPr>
        <w:t>y</w:t>
      </w:r>
      <w:r>
        <w:rPr>
          <w:spacing w:val="-6"/>
          <w:sz w:val="26"/>
        </w:rPr>
        <w:t> </w:t>
      </w:r>
      <w:r>
        <w:rPr>
          <w:sz w:val="26"/>
        </w:rPr>
        <w:t>con alto desempeño</w:t>
      </w:r>
    </w:p>
    <w:p>
      <w:pPr>
        <w:spacing w:line="264" w:lineRule="auto" w:before="174"/>
        <w:ind w:left="955" w:right="110" w:firstLine="0"/>
        <w:jc w:val="center"/>
        <w:rPr>
          <w:b/>
          <w:sz w:val="17"/>
        </w:rPr>
      </w:pPr>
      <w:r>
        <w:rPr>
          <w:b/>
          <w:sz w:val="17"/>
        </w:rPr>
        <w:t>Si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le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preocupan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los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factores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desencadenantes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del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asma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ambiental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en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su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hogar,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puede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encontrar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más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información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la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Agencia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Protección Ambiental (Environmental Protection Agency, EPA) aquí: en </w:t>
      </w:r>
      <w:hyperlink r:id="rId6">
        <w:r>
          <w:rPr>
            <w:b/>
            <w:color w:val="467885"/>
            <w:sz w:val="17"/>
            <w:u w:val="single" w:color="467885"/>
          </w:rPr>
          <w:t>inglés</w:t>
        </w:r>
      </w:hyperlink>
      <w:r>
        <w:rPr>
          <w:b/>
          <w:color w:val="467885"/>
          <w:sz w:val="17"/>
          <w:u w:val="none"/>
        </w:rPr>
        <w:t> </w:t>
      </w:r>
      <w:r>
        <w:rPr>
          <w:b/>
          <w:sz w:val="17"/>
          <w:u w:val="none"/>
        </w:rPr>
        <w:t>o </w:t>
      </w:r>
      <w:hyperlink r:id="rId7">
        <w:r>
          <w:rPr>
            <w:b/>
            <w:color w:val="467885"/>
            <w:sz w:val="17"/>
            <w:u w:val="single" w:color="467885"/>
          </w:rPr>
          <w:t>español</w:t>
        </w:r>
      </w:hyperlink>
    </w:p>
    <w:p>
      <w:pPr>
        <w:pStyle w:val="BodyText"/>
        <w:rPr>
          <w:b/>
          <w:sz w:val="14"/>
        </w:rPr>
      </w:pPr>
    </w:p>
    <w:p>
      <w:pPr>
        <w:pStyle w:val="BodyText"/>
        <w:spacing w:before="58"/>
        <w:rPr>
          <w:b/>
          <w:sz w:val="14"/>
        </w:rPr>
      </w:pPr>
    </w:p>
    <w:p>
      <w:pPr>
        <w:spacing w:line="171" w:lineRule="exact" w:before="0"/>
        <w:ind w:left="5912" w:right="0" w:firstLine="0"/>
        <w:jc w:val="left"/>
        <w:rPr>
          <w:sz w:val="14"/>
        </w:rPr>
      </w:pPr>
      <w:r>
        <w:rPr>
          <w:color w:val="6C6D70"/>
          <w:spacing w:val="-2"/>
          <w:sz w:val="14"/>
        </w:rPr>
        <w:t>Fuentes</w:t>
      </w:r>
    </w:p>
    <w:p>
      <w:pPr>
        <w:pStyle w:val="ListParagraph"/>
        <w:numPr>
          <w:ilvl w:val="0"/>
          <w:numId w:val="1"/>
        </w:numPr>
        <w:tabs>
          <w:tab w:pos="6172" w:val="left" w:leader="none"/>
        </w:tabs>
        <w:spacing w:line="171" w:lineRule="exact" w:before="0" w:after="0"/>
        <w:ind w:left="6172" w:right="0" w:hanging="145"/>
        <w:jc w:val="left"/>
        <w:rPr>
          <w:sz w:val="14"/>
        </w:rPr>
      </w:pPr>
      <w:r>
        <w:rPr>
          <w:color w:val="6C6D70"/>
          <w:sz w:val="14"/>
        </w:rPr>
        <w:t>Sistema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4"/>
          <w:sz w:val="14"/>
        </w:rPr>
        <w:t> </w:t>
      </w:r>
      <w:r>
        <w:rPr>
          <w:color w:val="6C6D70"/>
          <w:sz w:val="14"/>
        </w:rPr>
        <w:t>vigilancia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3"/>
          <w:sz w:val="14"/>
        </w:rPr>
        <w:t> </w:t>
      </w:r>
      <w:r>
        <w:rPr>
          <w:color w:val="6C6D70"/>
          <w:sz w:val="14"/>
        </w:rPr>
        <w:t>los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factores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4"/>
          <w:sz w:val="14"/>
        </w:rPr>
        <w:t> </w:t>
      </w:r>
      <w:r>
        <w:rPr>
          <w:color w:val="6C6D70"/>
          <w:sz w:val="14"/>
        </w:rPr>
        <w:t>riesgo</w:t>
      </w:r>
      <w:r>
        <w:rPr>
          <w:color w:val="6C6D70"/>
          <w:spacing w:val="-3"/>
          <w:sz w:val="14"/>
        </w:rPr>
        <w:t> </w:t>
      </w:r>
      <w:r>
        <w:rPr>
          <w:color w:val="6C6D70"/>
          <w:sz w:val="14"/>
        </w:rPr>
        <w:t>conductuales</w:t>
      </w:r>
      <w:r>
        <w:rPr>
          <w:color w:val="6C6D70"/>
          <w:spacing w:val="-2"/>
          <w:sz w:val="14"/>
        </w:rPr>
        <w:t> (2022)</w:t>
      </w:r>
    </w:p>
    <w:p>
      <w:pPr>
        <w:pStyle w:val="ListParagraph"/>
        <w:numPr>
          <w:ilvl w:val="0"/>
          <w:numId w:val="1"/>
        </w:numPr>
        <w:tabs>
          <w:tab w:pos="6180" w:val="left" w:leader="none"/>
          <w:tab w:pos="6182" w:val="left" w:leader="none"/>
        </w:tabs>
        <w:spacing w:line="240" w:lineRule="auto" w:before="1" w:after="0"/>
        <w:ind w:left="6182" w:right="197" w:hanging="155"/>
        <w:jc w:val="left"/>
        <w:rPr>
          <w:sz w:val="14"/>
        </w:rPr>
      </w:pPr>
      <w:r>
        <w:rPr>
          <w:color w:val="6C6D70"/>
          <w:sz w:val="14"/>
        </w:rPr>
        <w:t>Seguimiento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la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salud</w:t>
      </w:r>
      <w:r>
        <w:rPr>
          <w:color w:val="6C6D70"/>
          <w:spacing w:val="-8"/>
          <w:sz w:val="14"/>
        </w:rPr>
        <w:t> </w:t>
      </w:r>
      <w:r>
        <w:rPr>
          <w:color w:val="6C6D70"/>
          <w:sz w:val="14"/>
        </w:rPr>
        <w:t>pública</w:t>
      </w:r>
      <w:r>
        <w:rPr>
          <w:color w:val="6C6D70"/>
          <w:spacing w:val="-8"/>
          <w:sz w:val="14"/>
        </w:rPr>
        <w:t> </w:t>
      </w:r>
      <w:r>
        <w:rPr>
          <w:color w:val="6C6D70"/>
          <w:sz w:val="14"/>
        </w:rPr>
        <w:t>medioambiental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en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Massachusetts</w:t>
      </w:r>
      <w:r>
        <w:rPr>
          <w:color w:val="6C6D70"/>
          <w:spacing w:val="40"/>
          <w:sz w:val="14"/>
        </w:rPr>
        <w:t> </w:t>
      </w:r>
      <w:r>
        <w:rPr>
          <w:color w:val="6C6D70"/>
          <w:sz w:val="14"/>
        </w:rPr>
        <w:t>(año escolar 2023-2024)</w:t>
      </w:r>
    </w:p>
    <w:p>
      <w:pPr>
        <w:pStyle w:val="ListParagraph"/>
        <w:numPr>
          <w:ilvl w:val="0"/>
          <w:numId w:val="1"/>
        </w:numPr>
        <w:tabs>
          <w:tab w:pos="6168" w:val="left" w:leader="none"/>
        </w:tabs>
        <w:spacing w:line="240" w:lineRule="auto" w:before="2" w:after="0"/>
        <w:ind w:left="6168" w:right="0" w:hanging="148"/>
        <w:jc w:val="left"/>
        <w:rPr>
          <w:sz w:val="14"/>
        </w:rPr>
      </w:pPr>
      <w:r>
        <w:rPr>
          <w:color w:val="6C6D70"/>
          <w:sz w:val="14"/>
        </w:rPr>
        <w:t>Centros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para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el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Control</w:t>
      </w:r>
      <w:r>
        <w:rPr>
          <w:color w:val="6C6D70"/>
          <w:spacing w:val="-4"/>
          <w:sz w:val="14"/>
        </w:rPr>
        <w:t> </w:t>
      </w:r>
      <w:r>
        <w:rPr>
          <w:color w:val="6C6D70"/>
          <w:sz w:val="14"/>
        </w:rPr>
        <w:t>y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la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Prevención</w:t>
      </w:r>
      <w:r>
        <w:rPr>
          <w:color w:val="6C6D70"/>
          <w:spacing w:val="-5"/>
          <w:sz w:val="14"/>
        </w:rPr>
        <w:t> </w:t>
      </w:r>
      <w:r>
        <w:rPr>
          <w:color w:val="6C6D70"/>
          <w:sz w:val="14"/>
        </w:rPr>
        <w:t>de</w:t>
      </w:r>
      <w:r>
        <w:rPr>
          <w:color w:val="6C6D70"/>
          <w:spacing w:val="-6"/>
          <w:sz w:val="14"/>
        </w:rPr>
        <w:t> </w:t>
      </w:r>
      <w:r>
        <w:rPr>
          <w:color w:val="6C6D70"/>
          <w:sz w:val="14"/>
        </w:rPr>
        <w:t>Enfermedades</w:t>
      </w:r>
      <w:r>
        <w:rPr>
          <w:color w:val="6C6D70"/>
          <w:spacing w:val="-5"/>
          <w:sz w:val="14"/>
        </w:rPr>
        <w:t> </w:t>
      </w:r>
      <w:r>
        <w:rPr>
          <w:color w:val="6C6D70"/>
          <w:spacing w:val="-2"/>
          <w:sz w:val="14"/>
        </w:rPr>
        <w:t>(2022)</w:t>
      </w:r>
    </w:p>
    <w:sectPr>
      <w:type w:val="continuous"/>
      <w:pgSz w:w="12240" w:h="15840"/>
      <w:pgMar w:top="360" w:bottom="0" w:left="6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174" w:hanging="1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6C6D70"/>
        <w:spacing w:val="-1"/>
        <w:w w:val="100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580" w:hanging="1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980" w:hanging="1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380" w:hanging="1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80" w:hanging="1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0" w:hanging="1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80" w:hanging="1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80" w:hanging="1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80" w:hanging="14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31"/>
      <w:szCs w:val="3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564" w:lineRule="exact"/>
      <w:ind w:left="100"/>
    </w:pPr>
    <w:rPr>
      <w:rFonts w:ascii="Calibri" w:hAnsi="Calibri" w:eastAsia="Calibri" w:cs="Calibri"/>
      <w:b/>
      <w:bCs/>
      <w:sz w:val="47"/>
      <w:szCs w:val="47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168" w:hanging="155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epa.gov/sites/default/files/2021-05/documents/asthma_triggers_infographic.pdf" TargetMode="External"/><Relationship Id="rId7" Type="http://schemas.openxmlformats.org/officeDocument/2006/relationships/hyperlink" Target="https://espanol.epa.gov/sites/default/files/2021-05/documents/spanish_asthma_triggers_infographic.pdf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keywords>DAFaBOXIb3E,BAFYC7rc-tI</cp:keywords>
  <dc:title>Final_Infographic</dc:title>
  <dcterms:created xsi:type="dcterms:W3CDTF">2025-01-17T17:34:54Z</dcterms:created>
  <dcterms:modified xsi:type="dcterms:W3CDTF">2025-01-17T17:34:54Z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for Microsoft 365</vt:lpwstr>
  </property>
</Properties>
</file>