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3F37" w:rsidRPr="003F338E" w:rsidRDefault="00173F37" w:rsidP="00173F37">
      <w:pPr>
        <w:keepNext/>
        <w:contextualSpacing/>
        <w:jc w:val="center"/>
        <w:outlineLvl w:val="0"/>
        <w:rPr>
          <w:rFonts w:eastAsiaTheme="minorEastAsia"/>
          <w:b/>
          <w:sz w:val="24"/>
          <w:szCs w:val="24"/>
        </w:rPr>
      </w:pPr>
      <w:r w:rsidRPr="003F338E">
        <w:rPr>
          <w:rFonts w:eastAsiaTheme="minorEastAsia"/>
          <w:b/>
          <w:sz w:val="24"/>
          <w:szCs w:val="24"/>
        </w:rPr>
        <w:t>ATTACHMENT A</w:t>
      </w:r>
    </w:p>
    <w:p w:rsidR="00173F37" w:rsidRPr="00183F1E" w:rsidRDefault="00173F37" w:rsidP="00173F37">
      <w:pPr>
        <w:keepNext/>
        <w:ind w:left="720" w:hanging="720"/>
        <w:contextualSpacing/>
        <w:jc w:val="center"/>
        <w:outlineLvl w:val="0"/>
        <w:rPr>
          <w:rFonts w:eastAsiaTheme="minorEastAsia"/>
          <w:b/>
          <w:sz w:val="24"/>
          <w:szCs w:val="24"/>
        </w:rPr>
      </w:pPr>
      <w:r>
        <w:rPr>
          <w:rFonts w:eastAsiaTheme="minorEastAsia"/>
          <w:b/>
          <w:sz w:val="24"/>
          <w:szCs w:val="24"/>
        </w:rPr>
        <w:t>Pre</w:t>
      </w:r>
      <w:r w:rsidRPr="00183F1E">
        <w:rPr>
          <w:rFonts w:eastAsiaTheme="minorEastAsia"/>
          <w:b/>
          <w:sz w:val="24"/>
          <w:szCs w:val="24"/>
        </w:rPr>
        <w:t>p</w:t>
      </w:r>
      <w:r>
        <w:rPr>
          <w:rFonts w:eastAsiaTheme="minorEastAsia"/>
          <w:b/>
          <w:sz w:val="24"/>
          <w:szCs w:val="24"/>
        </w:rPr>
        <w:t>ar</w:t>
      </w:r>
      <w:r w:rsidRPr="00183F1E">
        <w:rPr>
          <w:rFonts w:eastAsiaTheme="minorEastAsia"/>
          <w:b/>
          <w:sz w:val="24"/>
          <w:szCs w:val="24"/>
        </w:rPr>
        <w:t>ing the Evaluation Design</w:t>
      </w:r>
    </w:p>
    <w:p w:rsidR="00173F37" w:rsidRPr="00183F1E" w:rsidRDefault="00173F37" w:rsidP="00173F37">
      <w:pPr>
        <w:keepNext/>
        <w:ind w:left="720" w:hanging="720"/>
        <w:contextualSpacing/>
        <w:outlineLvl w:val="0"/>
        <w:rPr>
          <w:rFonts w:eastAsiaTheme="minorEastAsia"/>
          <w:b/>
          <w:sz w:val="24"/>
          <w:szCs w:val="24"/>
        </w:rPr>
      </w:pPr>
      <w:r w:rsidRPr="00183F1E">
        <w:rPr>
          <w:rFonts w:eastAsiaTheme="minorEastAsia"/>
          <w:b/>
          <w:sz w:val="24"/>
          <w:szCs w:val="24"/>
        </w:rPr>
        <w:t>Introduction</w:t>
      </w:r>
    </w:p>
    <w:p w:rsidR="00173F37" w:rsidRPr="00183F1E" w:rsidRDefault="00173F37" w:rsidP="00173F37">
      <w:pPr>
        <w:pStyle w:val="BodyText"/>
        <w:widowControl w:val="0"/>
        <w:spacing w:before="0" w:after="0"/>
        <w:contextualSpacing/>
      </w:pPr>
      <w:r w:rsidRPr="00183F1E">
        <w:t xml:space="preserve">Both state and federal governments need rigorous quantitative and qualitative evidence to inform policy decisions.  </w:t>
      </w:r>
      <w:r>
        <w:t>To that end, f</w:t>
      </w:r>
      <w:r w:rsidRPr="00183F1E">
        <w:t xml:space="preserve">or states that are testing new approaches and flexibilities in their Medicaid programs through section 1115 demonstrations, evaluations are crucial to understand and disseminate </w:t>
      </w:r>
      <w:r>
        <w:t>information about these policies</w:t>
      </w:r>
      <w:r w:rsidRPr="00183F1E">
        <w:t>.  The evaluations of new initiatives seek to produce new knowledge and direction for programs and inform Medicaid policy for the future.  While a narrative</w:t>
      </w:r>
      <w:r w:rsidRPr="00183F1E" w:rsidDel="00CA4DFA">
        <w:t xml:space="preserve"> </w:t>
      </w:r>
      <w:r w:rsidRPr="00183F1E">
        <w:t>about what happened during a demonstration provides important information, the principal focus of the evaluation of a section 1115 demonstration should be obtaining and analyzing data</w:t>
      </w:r>
      <w:r>
        <w:t>.  Evaluations should include findings about</w:t>
      </w:r>
      <w:r w:rsidRPr="00183F1E">
        <w:t xml:space="preserve"> the process (e.g., whether the demonstration is being implemented as intended), outcomes (e.g., whether the demonstration is having the intended effects on the target population), and impacts of the demonstration (e.g., whether the outcomes observed in the targeted population differ from outcomes in similar populations not affected by the demonstration).  </w:t>
      </w:r>
    </w:p>
    <w:p w:rsidR="00173F37" w:rsidRDefault="00173F37" w:rsidP="00173F37">
      <w:pPr>
        <w:keepNext/>
        <w:contextualSpacing/>
        <w:outlineLvl w:val="0"/>
        <w:rPr>
          <w:rFonts w:eastAsiaTheme="minorEastAsia"/>
          <w:b/>
          <w:sz w:val="24"/>
          <w:szCs w:val="24"/>
        </w:rPr>
      </w:pPr>
    </w:p>
    <w:p w:rsidR="00173F37" w:rsidRPr="00183F1E" w:rsidRDefault="00173F37" w:rsidP="00173F37">
      <w:pPr>
        <w:adjustRightInd w:val="0"/>
        <w:contextualSpacing/>
        <w:rPr>
          <w:b/>
          <w:sz w:val="24"/>
          <w:szCs w:val="24"/>
        </w:rPr>
      </w:pPr>
      <w:r w:rsidRPr="00183F1E">
        <w:rPr>
          <w:b/>
          <w:sz w:val="24"/>
          <w:szCs w:val="24"/>
        </w:rPr>
        <w:t>Submission Timelines</w:t>
      </w:r>
    </w:p>
    <w:p w:rsidR="00173F37" w:rsidRDefault="00173F37" w:rsidP="00173F37">
      <w:pPr>
        <w:adjustRightInd w:val="0"/>
        <w:contextualSpacing/>
        <w:rPr>
          <w:color w:val="000000"/>
          <w:sz w:val="24"/>
          <w:szCs w:val="24"/>
        </w:rPr>
      </w:pPr>
      <w:r w:rsidRPr="00183F1E">
        <w:rPr>
          <w:sz w:val="24"/>
          <w:szCs w:val="24"/>
        </w:rPr>
        <w:t xml:space="preserve">There is a specified timeline for the state’s submission of </w:t>
      </w:r>
      <w:r>
        <w:rPr>
          <w:sz w:val="24"/>
          <w:szCs w:val="24"/>
        </w:rPr>
        <w:t xml:space="preserve">its draft </w:t>
      </w:r>
      <w:r w:rsidRPr="00183F1E">
        <w:rPr>
          <w:sz w:val="24"/>
          <w:szCs w:val="24"/>
        </w:rPr>
        <w:t xml:space="preserve">Evaluation Design and </w:t>
      </w:r>
      <w:r>
        <w:rPr>
          <w:sz w:val="24"/>
          <w:szCs w:val="24"/>
        </w:rPr>
        <w:t>subsequent evaluation r</w:t>
      </w:r>
      <w:r w:rsidRPr="00183F1E">
        <w:rPr>
          <w:sz w:val="24"/>
          <w:szCs w:val="24"/>
        </w:rPr>
        <w:t>eports.  The graphic below depicts an example of this timeline</w:t>
      </w:r>
      <w:r>
        <w:rPr>
          <w:sz w:val="24"/>
          <w:szCs w:val="24"/>
        </w:rPr>
        <w:t xml:space="preserve"> for a 5-year demonstration</w:t>
      </w:r>
      <w:r w:rsidRPr="00183F1E">
        <w:rPr>
          <w:sz w:val="24"/>
          <w:szCs w:val="24"/>
        </w:rPr>
        <w:t xml:space="preserve">.  In addition, the state should be aware that section 1115 evaluation documents are public records.  The state is required to publish the Evaluation Design to the state’s website within </w:t>
      </w:r>
      <w:r>
        <w:rPr>
          <w:sz w:val="24"/>
          <w:szCs w:val="24"/>
        </w:rPr>
        <w:t>thirty (</w:t>
      </w:r>
      <w:r w:rsidRPr="00183F1E">
        <w:rPr>
          <w:sz w:val="24"/>
          <w:szCs w:val="24"/>
        </w:rPr>
        <w:t>30</w:t>
      </w:r>
      <w:r>
        <w:rPr>
          <w:sz w:val="24"/>
          <w:szCs w:val="24"/>
        </w:rPr>
        <w:t>) calendar</w:t>
      </w:r>
      <w:r w:rsidRPr="00183F1E">
        <w:rPr>
          <w:sz w:val="24"/>
          <w:szCs w:val="24"/>
        </w:rPr>
        <w:t xml:space="preserve"> days of CMS approval, as per 42 CFR 431.424(e).  CMS will also publish a copy to the Medicaid.gov website.</w:t>
      </w:r>
      <w:r w:rsidRPr="00183F1E" w:rsidDel="00E70C71">
        <w:rPr>
          <w:color w:val="000000"/>
          <w:sz w:val="24"/>
          <w:szCs w:val="24"/>
        </w:rPr>
        <w:t xml:space="preserve"> </w:t>
      </w:r>
    </w:p>
    <w:p w:rsidR="00173F37" w:rsidRPr="00183F1E" w:rsidRDefault="00173F37" w:rsidP="00173F37">
      <w:pPr>
        <w:adjustRightInd w:val="0"/>
        <w:contextualSpacing/>
        <w:rPr>
          <w:color w:val="000000"/>
          <w:sz w:val="24"/>
          <w:szCs w:val="24"/>
        </w:rPr>
      </w:pPr>
    </w:p>
    <w:p w:rsidR="00173F37" w:rsidRDefault="00173F37" w:rsidP="00173F37">
      <w:pPr>
        <w:keepNext/>
        <w:contextualSpacing/>
        <w:outlineLvl w:val="0"/>
        <w:rPr>
          <w:rFonts w:eastAsiaTheme="minorEastAsia"/>
          <w:b/>
          <w:sz w:val="24"/>
          <w:szCs w:val="24"/>
        </w:rPr>
      </w:pPr>
      <w:r w:rsidRPr="00E52D5A">
        <w:rPr>
          <w:rFonts w:eastAsiaTheme="minorEastAsia"/>
          <w:b/>
          <w:sz w:val="24"/>
          <w:szCs w:val="24"/>
        </w:rPr>
        <w:t xml:space="preserve"> </w:t>
      </w:r>
      <w:r>
        <w:rPr>
          <w:b/>
          <w:noProof/>
          <w:color w:val="000000"/>
          <w:sz w:val="24"/>
          <w:szCs w:val="24"/>
        </w:rPr>
        <w:drawing>
          <wp:inline distT="0" distB="0" distL="0" distR="0" wp14:anchorId="18E252BB" wp14:editId="3D8CA01B">
            <wp:extent cx="5943600" cy="1715135"/>
            <wp:effectExtent l="0" t="0" r="0" b="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173F37" w:rsidRPr="00183F1E" w:rsidRDefault="00173F37" w:rsidP="00173F37">
      <w:pPr>
        <w:keepNext/>
        <w:contextualSpacing/>
        <w:outlineLvl w:val="0"/>
        <w:rPr>
          <w:rFonts w:eastAsiaTheme="minorEastAsia"/>
          <w:b/>
          <w:sz w:val="24"/>
          <w:szCs w:val="24"/>
        </w:rPr>
      </w:pPr>
      <w:r w:rsidRPr="00183F1E">
        <w:rPr>
          <w:rFonts w:eastAsiaTheme="minorEastAsia"/>
          <w:b/>
          <w:sz w:val="24"/>
          <w:szCs w:val="24"/>
        </w:rPr>
        <w:t xml:space="preserve">Expectations for Evaluation Designs </w:t>
      </w:r>
    </w:p>
    <w:p w:rsidR="00173F37" w:rsidRPr="008E0A72" w:rsidRDefault="00173F37" w:rsidP="00173F37">
      <w:pPr>
        <w:keepNext/>
        <w:contextualSpacing/>
        <w:outlineLvl w:val="0"/>
        <w:rPr>
          <w:rStyle w:val="Hyperlink"/>
          <w:szCs w:val="24"/>
        </w:rPr>
      </w:pPr>
      <w:r w:rsidRPr="007F0EB6">
        <w:rPr>
          <w:sz w:val="24"/>
          <w:szCs w:val="24"/>
        </w:rPr>
        <w:t xml:space="preserve">CMS expects </w:t>
      </w:r>
      <w:r>
        <w:rPr>
          <w:sz w:val="24"/>
          <w:szCs w:val="24"/>
        </w:rPr>
        <w:t>E</w:t>
      </w:r>
      <w:r w:rsidRPr="007F0EB6">
        <w:rPr>
          <w:sz w:val="24"/>
          <w:szCs w:val="24"/>
        </w:rPr>
        <w:t xml:space="preserve">valuation </w:t>
      </w:r>
      <w:r>
        <w:rPr>
          <w:sz w:val="24"/>
          <w:szCs w:val="24"/>
        </w:rPr>
        <w:t>D</w:t>
      </w:r>
      <w:r w:rsidRPr="007F0EB6">
        <w:rPr>
          <w:sz w:val="24"/>
          <w:szCs w:val="24"/>
        </w:rPr>
        <w:t xml:space="preserve">esigns to be rigorous, incorporate baseline and comparison group assessments, as well as statistical significance testing.  </w:t>
      </w:r>
      <w:r w:rsidRPr="00954CAC">
        <w:rPr>
          <w:sz w:val="24"/>
          <w:szCs w:val="24"/>
        </w:rPr>
        <w:t>Technical assistance resources for constructing comparison groups</w:t>
      </w:r>
      <w:r>
        <w:rPr>
          <w:sz w:val="24"/>
          <w:szCs w:val="24"/>
        </w:rPr>
        <w:t xml:space="preserve"> and</w:t>
      </w:r>
      <w:r w:rsidRPr="00954CAC">
        <w:rPr>
          <w:sz w:val="24"/>
          <w:szCs w:val="24"/>
        </w:rPr>
        <w:t xml:space="preserve"> identifying causal inferences</w:t>
      </w:r>
      <w:r>
        <w:rPr>
          <w:sz w:val="24"/>
          <w:szCs w:val="24"/>
        </w:rPr>
        <w:t xml:space="preserve"> </w:t>
      </w:r>
      <w:r w:rsidRPr="00954CAC">
        <w:rPr>
          <w:sz w:val="24"/>
          <w:szCs w:val="24"/>
        </w:rPr>
        <w:t xml:space="preserve">are available on Medicaid.gov: </w:t>
      </w:r>
      <w:hyperlink r:id="rId12" w:history="1">
        <w:r w:rsidRPr="004E195B">
          <w:rPr>
            <w:rStyle w:val="Hyperlink"/>
            <w:sz w:val="24"/>
            <w:szCs w:val="28"/>
          </w:rPr>
          <w:t>https://www.medicaid.gov/medicaid/section-1115-demonstrations/1115-demonstration-monitoring-evaluation/1115-demonstration-state-monitoring-evaluation-resources/index.html</w:t>
        </w:r>
      </w:hyperlink>
      <w:r w:rsidRPr="004E195B">
        <w:rPr>
          <w:rStyle w:val="Hyperlink"/>
          <w:sz w:val="24"/>
          <w:szCs w:val="28"/>
        </w:rPr>
        <w:t xml:space="preserve">.  If the state needs technical assistance using this outline or developing the Evaluation Design, the state should contact its demonstration team.  </w:t>
      </w:r>
    </w:p>
    <w:p w:rsidR="00173F37" w:rsidRDefault="00173F37" w:rsidP="00173F37">
      <w:pPr>
        <w:keepNext/>
        <w:contextualSpacing/>
        <w:outlineLvl w:val="0"/>
        <w:rPr>
          <w:rFonts w:eastAsiaTheme="minorEastAsia"/>
          <w:sz w:val="24"/>
          <w:szCs w:val="24"/>
        </w:rPr>
      </w:pPr>
    </w:p>
    <w:p w:rsidR="00173F37" w:rsidRPr="006D7DF1" w:rsidRDefault="00173F37" w:rsidP="00173F37">
      <w:pPr>
        <w:pStyle w:val="BodyText"/>
        <w:keepNext/>
        <w:spacing w:before="0" w:after="0"/>
        <w:contextualSpacing/>
        <w:outlineLvl w:val="0"/>
        <w:rPr>
          <w:rFonts w:eastAsiaTheme="minorEastAsia"/>
        </w:rPr>
      </w:pPr>
      <w:r w:rsidRPr="006D7DF1">
        <w:rPr>
          <w:rFonts w:eastAsiaTheme="minorEastAsia"/>
        </w:rPr>
        <w:t>All states with section 1115 demonstrations are</w:t>
      </w:r>
      <w:r w:rsidRPr="006D7DF1" w:rsidDel="00FE10D4">
        <w:rPr>
          <w:rFonts w:eastAsiaTheme="minorEastAsia"/>
        </w:rPr>
        <w:t xml:space="preserve"> </w:t>
      </w:r>
      <w:r w:rsidRPr="006D7DF1">
        <w:rPr>
          <w:rFonts w:eastAsiaTheme="minorEastAsia"/>
        </w:rPr>
        <w:t xml:space="preserve">required to conduct Interim and Summative Evaluation Reports, and the Evaluation Design is the roadmap for conducting these evaluations.  </w:t>
      </w:r>
      <w:r w:rsidRPr="006D7DF1">
        <w:rPr>
          <w:rFonts w:eastAsiaTheme="minorEastAsia"/>
        </w:rPr>
        <w:lastRenderedPageBreak/>
        <w:t>The roadmap begins with the stated goals for the demonstration, followed by the measurable evaluation questions and quantifiable hypotheses, all to support a determination of the extent to which the demonstration has achieved its goals.  When conducting analyses and developing the evaluation reports, every effort should be made to follow the approved methodology.  However, the state may request, and CMS</w:t>
      </w:r>
      <w:bookmarkStart w:id="0" w:name="_GoBack"/>
      <w:bookmarkEnd w:id="0"/>
      <w:r w:rsidRPr="006D7DF1">
        <w:rPr>
          <w:rFonts w:eastAsiaTheme="minorEastAsia"/>
        </w:rPr>
        <w:t xml:space="preserve"> may agree to, changes in the methodology in appropriate circumstances.</w:t>
      </w:r>
    </w:p>
    <w:p w:rsidR="00173F37" w:rsidRDefault="00173F37" w:rsidP="00173F37">
      <w:pPr>
        <w:keepNext/>
        <w:contextualSpacing/>
        <w:outlineLvl w:val="0"/>
        <w:rPr>
          <w:rFonts w:eastAsiaTheme="minorEastAsia"/>
          <w:sz w:val="24"/>
          <w:szCs w:val="24"/>
        </w:rPr>
      </w:pPr>
    </w:p>
    <w:p w:rsidR="00173F37" w:rsidRPr="00183F1E" w:rsidRDefault="00173F37" w:rsidP="00173F37">
      <w:pPr>
        <w:keepNext/>
        <w:contextualSpacing/>
        <w:outlineLvl w:val="0"/>
        <w:rPr>
          <w:rFonts w:eastAsiaTheme="minorEastAsia"/>
          <w:sz w:val="24"/>
          <w:szCs w:val="24"/>
        </w:rPr>
      </w:pPr>
      <w:r w:rsidRPr="00183F1E">
        <w:rPr>
          <w:rFonts w:eastAsiaTheme="minorEastAsia"/>
          <w:sz w:val="24"/>
          <w:szCs w:val="24"/>
        </w:rPr>
        <w:t>The format for the Evaluation Design is as follows:</w:t>
      </w:r>
      <w:r w:rsidRPr="00183F1E">
        <w:rPr>
          <w:rFonts w:eastAsiaTheme="minorEastAsia"/>
          <w:b/>
          <w:sz w:val="24"/>
          <w:szCs w:val="24"/>
        </w:rPr>
        <w:t xml:space="preserve"> </w:t>
      </w:r>
    </w:p>
    <w:p w:rsidR="00173F37" w:rsidRPr="00183F1E" w:rsidRDefault="00173F37" w:rsidP="00173F37">
      <w:pPr>
        <w:widowControl/>
        <w:numPr>
          <w:ilvl w:val="0"/>
          <w:numId w:val="6"/>
        </w:numPr>
        <w:adjustRightInd w:val="0"/>
        <w:ind w:left="1080"/>
        <w:contextualSpacing/>
        <w:rPr>
          <w:sz w:val="24"/>
          <w:szCs w:val="24"/>
        </w:rPr>
      </w:pPr>
      <w:r w:rsidRPr="00183F1E">
        <w:rPr>
          <w:sz w:val="24"/>
          <w:szCs w:val="24"/>
        </w:rPr>
        <w:t>General Background Information;</w:t>
      </w:r>
    </w:p>
    <w:p w:rsidR="00173F37" w:rsidRPr="00183F1E" w:rsidRDefault="00173F37" w:rsidP="00173F37">
      <w:pPr>
        <w:widowControl/>
        <w:numPr>
          <w:ilvl w:val="0"/>
          <w:numId w:val="6"/>
        </w:numPr>
        <w:adjustRightInd w:val="0"/>
        <w:ind w:left="1080"/>
        <w:contextualSpacing/>
        <w:rPr>
          <w:sz w:val="24"/>
          <w:szCs w:val="24"/>
        </w:rPr>
      </w:pPr>
      <w:r w:rsidRPr="00183F1E">
        <w:rPr>
          <w:sz w:val="24"/>
          <w:szCs w:val="24"/>
        </w:rPr>
        <w:t>Evaluation Questions and Hypotheses;</w:t>
      </w:r>
    </w:p>
    <w:p w:rsidR="00173F37" w:rsidRPr="00183F1E" w:rsidRDefault="00173F37" w:rsidP="00173F37">
      <w:pPr>
        <w:widowControl/>
        <w:numPr>
          <w:ilvl w:val="0"/>
          <w:numId w:val="6"/>
        </w:numPr>
        <w:adjustRightInd w:val="0"/>
        <w:ind w:left="1080"/>
        <w:contextualSpacing/>
        <w:rPr>
          <w:sz w:val="24"/>
          <w:szCs w:val="24"/>
        </w:rPr>
      </w:pPr>
      <w:r w:rsidRPr="00183F1E">
        <w:rPr>
          <w:sz w:val="24"/>
          <w:szCs w:val="24"/>
        </w:rPr>
        <w:t>Methodology;</w:t>
      </w:r>
    </w:p>
    <w:p w:rsidR="00173F37" w:rsidRPr="00183F1E" w:rsidRDefault="00173F37" w:rsidP="00173F37">
      <w:pPr>
        <w:widowControl/>
        <w:numPr>
          <w:ilvl w:val="0"/>
          <w:numId w:val="6"/>
        </w:numPr>
        <w:adjustRightInd w:val="0"/>
        <w:ind w:left="1080"/>
        <w:contextualSpacing/>
        <w:rPr>
          <w:sz w:val="24"/>
          <w:szCs w:val="24"/>
        </w:rPr>
      </w:pPr>
      <w:r w:rsidRPr="00183F1E">
        <w:rPr>
          <w:sz w:val="24"/>
          <w:szCs w:val="24"/>
        </w:rPr>
        <w:t>Methodological Limitations;</w:t>
      </w:r>
    </w:p>
    <w:p w:rsidR="00173F37" w:rsidRPr="00183F1E" w:rsidRDefault="00173F37" w:rsidP="00173F37">
      <w:pPr>
        <w:widowControl/>
        <w:numPr>
          <w:ilvl w:val="0"/>
          <w:numId w:val="6"/>
        </w:numPr>
        <w:adjustRightInd w:val="0"/>
        <w:ind w:left="1080"/>
        <w:contextualSpacing/>
        <w:rPr>
          <w:sz w:val="24"/>
          <w:szCs w:val="24"/>
        </w:rPr>
      </w:pPr>
      <w:r w:rsidRPr="00183F1E">
        <w:rPr>
          <w:sz w:val="24"/>
          <w:szCs w:val="24"/>
        </w:rPr>
        <w:t>Attachments.</w:t>
      </w:r>
    </w:p>
    <w:p w:rsidR="00173F37" w:rsidRPr="0014074B" w:rsidRDefault="00173F37" w:rsidP="00173F37">
      <w:pPr>
        <w:ind w:left="360" w:right="-144"/>
        <w:contextualSpacing/>
        <w:outlineLvl w:val="2"/>
        <w:rPr>
          <w:rFonts w:eastAsiaTheme="minorEastAsia"/>
          <w:sz w:val="24"/>
          <w:szCs w:val="24"/>
        </w:rPr>
      </w:pPr>
    </w:p>
    <w:p w:rsidR="00173F37" w:rsidRPr="004E195B" w:rsidRDefault="00173F37" w:rsidP="00173F37">
      <w:pPr>
        <w:pStyle w:val="ListParagraph"/>
        <w:numPr>
          <w:ilvl w:val="0"/>
          <w:numId w:val="19"/>
        </w:numPr>
        <w:adjustRightInd w:val="0"/>
        <w:spacing w:after="60"/>
        <w:ind w:left="360" w:right="-144"/>
        <w:contextualSpacing w:val="0"/>
        <w:outlineLvl w:val="2"/>
        <w:rPr>
          <w:rFonts w:eastAsiaTheme="minorEastAsia"/>
          <w:sz w:val="24"/>
          <w:szCs w:val="24"/>
        </w:rPr>
      </w:pPr>
      <w:r w:rsidRPr="004E195B">
        <w:rPr>
          <w:rFonts w:eastAsiaTheme="minorEastAsia"/>
          <w:b/>
          <w:sz w:val="24"/>
          <w:szCs w:val="24"/>
        </w:rPr>
        <w:t xml:space="preserve">General Background Information </w:t>
      </w:r>
      <w:r w:rsidRPr="004E195B">
        <w:rPr>
          <w:rFonts w:eastAsiaTheme="minorEastAsia"/>
          <w:sz w:val="24"/>
          <w:szCs w:val="24"/>
        </w:rPr>
        <w:t>– In this section, the state should include basic information about the demonstration, such as:</w:t>
      </w:r>
    </w:p>
    <w:p w:rsidR="00173F37" w:rsidRPr="00670082" w:rsidRDefault="00173F37" w:rsidP="00173F37">
      <w:pPr>
        <w:widowControl/>
        <w:numPr>
          <w:ilvl w:val="1"/>
          <w:numId w:val="13"/>
        </w:numPr>
        <w:autoSpaceDE/>
        <w:autoSpaceDN/>
        <w:spacing w:after="60"/>
        <w:ind w:right="-144"/>
        <w:outlineLvl w:val="2"/>
        <w:rPr>
          <w:rFonts w:eastAsiaTheme="minorEastAsia"/>
          <w:sz w:val="24"/>
          <w:szCs w:val="24"/>
        </w:rPr>
      </w:pPr>
      <w:r w:rsidRPr="00113A7B">
        <w:rPr>
          <w:rFonts w:eastAsiaTheme="minorEastAsia"/>
          <w:sz w:val="24"/>
          <w:szCs w:val="24"/>
        </w:rPr>
        <w:t>The issue/s that the state is trying to address with its section 1115 demonstration and/or expenditure authorities, the potential magnitude of the issue/s, and why the state selected this course of action to address the issue/s (e.g., a narrative on why the state submitted an 1115 demonstration proposal).</w:t>
      </w:r>
    </w:p>
    <w:p w:rsidR="00173F37" w:rsidRPr="00670082" w:rsidRDefault="00173F37" w:rsidP="00173F37">
      <w:pPr>
        <w:widowControl/>
        <w:numPr>
          <w:ilvl w:val="1"/>
          <w:numId w:val="13"/>
        </w:numPr>
        <w:autoSpaceDE/>
        <w:autoSpaceDN/>
        <w:spacing w:after="60"/>
        <w:ind w:right="-144"/>
        <w:outlineLvl w:val="2"/>
        <w:rPr>
          <w:rFonts w:eastAsiaTheme="minorEastAsia"/>
          <w:sz w:val="24"/>
          <w:szCs w:val="24"/>
        </w:rPr>
      </w:pPr>
      <w:r w:rsidRPr="00183F1E">
        <w:rPr>
          <w:rFonts w:eastAsiaTheme="minorEastAsia"/>
          <w:sz w:val="24"/>
          <w:szCs w:val="24"/>
        </w:rPr>
        <w:t>The name of the demonstration, approval date of the demonstration, and period of time covered by the evaluation</w:t>
      </w:r>
      <w:r>
        <w:rPr>
          <w:rFonts w:eastAsiaTheme="minorEastAsia"/>
          <w:sz w:val="24"/>
          <w:szCs w:val="24"/>
        </w:rPr>
        <w:t>.</w:t>
      </w:r>
    </w:p>
    <w:p w:rsidR="00173F37" w:rsidRPr="00183F1E" w:rsidRDefault="00173F37" w:rsidP="00173F37">
      <w:pPr>
        <w:widowControl/>
        <w:numPr>
          <w:ilvl w:val="1"/>
          <w:numId w:val="13"/>
        </w:numPr>
        <w:autoSpaceDE/>
        <w:autoSpaceDN/>
        <w:spacing w:after="60"/>
        <w:ind w:right="-144"/>
        <w:outlineLvl w:val="2"/>
        <w:rPr>
          <w:rFonts w:eastAsiaTheme="minorEastAsia"/>
          <w:sz w:val="24"/>
          <w:szCs w:val="24"/>
        </w:rPr>
      </w:pPr>
      <w:r>
        <w:rPr>
          <w:rFonts w:eastAsiaTheme="minorEastAsia"/>
          <w:sz w:val="24"/>
          <w:szCs w:val="24"/>
        </w:rPr>
        <w:t>A d</w:t>
      </w:r>
      <w:r w:rsidRPr="00183F1E">
        <w:rPr>
          <w:rFonts w:eastAsiaTheme="minorEastAsia"/>
          <w:sz w:val="24"/>
          <w:szCs w:val="24"/>
        </w:rPr>
        <w:t>escri</w:t>
      </w:r>
      <w:r>
        <w:rPr>
          <w:rFonts w:eastAsiaTheme="minorEastAsia"/>
          <w:sz w:val="24"/>
          <w:szCs w:val="24"/>
        </w:rPr>
        <w:t>ption of</w:t>
      </w:r>
      <w:r w:rsidRPr="00183F1E">
        <w:rPr>
          <w:rFonts w:eastAsiaTheme="minorEastAsia"/>
          <w:sz w:val="24"/>
          <w:szCs w:val="24"/>
        </w:rPr>
        <w:t xml:space="preserve"> the population groups impacted by the demonstration.</w:t>
      </w:r>
    </w:p>
    <w:p w:rsidR="00173F37" w:rsidRPr="00670082" w:rsidRDefault="00173F37" w:rsidP="00173F37">
      <w:pPr>
        <w:widowControl/>
        <w:numPr>
          <w:ilvl w:val="1"/>
          <w:numId w:val="13"/>
        </w:numPr>
        <w:autoSpaceDE/>
        <w:autoSpaceDN/>
        <w:spacing w:after="60"/>
        <w:ind w:right="-144"/>
        <w:outlineLvl w:val="2"/>
        <w:rPr>
          <w:rFonts w:eastAsiaTheme="minorEastAsia"/>
          <w:sz w:val="24"/>
          <w:szCs w:val="24"/>
        </w:rPr>
      </w:pPr>
      <w:r w:rsidRPr="00183F1E">
        <w:rPr>
          <w:rFonts w:eastAsiaTheme="minorEastAsia"/>
          <w:sz w:val="24"/>
          <w:szCs w:val="24"/>
        </w:rPr>
        <w:t xml:space="preserve">A brief description of the demonstration and history of </w:t>
      </w:r>
      <w:r>
        <w:rPr>
          <w:rFonts w:eastAsiaTheme="minorEastAsia"/>
          <w:sz w:val="24"/>
          <w:szCs w:val="24"/>
        </w:rPr>
        <w:t>its</w:t>
      </w:r>
      <w:r w:rsidRPr="00183F1E">
        <w:rPr>
          <w:rFonts w:eastAsiaTheme="minorEastAsia"/>
          <w:sz w:val="24"/>
          <w:szCs w:val="24"/>
        </w:rPr>
        <w:t xml:space="preserve"> implementation, and whether the draft Evaluation Design applies to an amendment, extension, renewal, or expansion of, the demonstration</w:t>
      </w:r>
      <w:r>
        <w:rPr>
          <w:rFonts w:eastAsiaTheme="minorEastAsia"/>
          <w:sz w:val="24"/>
          <w:szCs w:val="24"/>
        </w:rPr>
        <w:t>.</w:t>
      </w:r>
    </w:p>
    <w:p w:rsidR="00173F37" w:rsidRPr="00670082" w:rsidRDefault="00173F37" w:rsidP="00173F37">
      <w:pPr>
        <w:widowControl/>
        <w:numPr>
          <w:ilvl w:val="1"/>
          <w:numId w:val="13"/>
        </w:numPr>
        <w:autoSpaceDE/>
        <w:autoSpaceDN/>
        <w:spacing w:after="60"/>
        <w:ind w:right="-144"/>
        <w:outlineLvl w:val="2"/>
        <w:rPr>
          <w:rFonts w:eastAsiaTheme="minorEastAsia"/>
          <w:sz w:val="24"/>
          <w:szCs w:val="24"/>
        </w:rPr>
      </w:pPr>
      <w:r w:rsidRPr="00183F1E">
        <w:rPr>
          <w:rFonts w:eastAsiaTheme="minorEastAsia"/>
          <w:sz w:val="24"/>
          <w:szCs w:val="24"/>
        </w:rPr>
        <w:t xml:space="preserve">For renewals, amendments, and major operational changes:  </w:t>
      </w:r>
      <w:r>
        <w:rPr>
          <w:rFonts w:eastAsiaTheme="minorEastAsia"/>
          <w:sz w:val="24"/>
          <w:szCs w:val="24"/>
        </w:rPr>
        <w:t>a</w:t>
      </w:r>
      <w:r w:rsidRPr="00183F1E">
        <w:rPr>
          <w:rFonts w:eastAsiaTheme="minorEastAsia"/>
          <w:sz w:val="24"/>
          <w:szCs w:val="24"/>
        </w:rPr>
        <w:t xml:space="preserve"> description of any changes to the demonstration during the approval period; the primary reason or reasons for the change; and how the Evaluation Design was altered or aug</w:t>
      </w:r>
      <w:r>
        <w:rPr>
          <w:rFonts w:eastAsiaTheme="minorEastAsia"/>
          <w:sz w:val="24"/>
          <w:szCs w:val="24"/>
        </w:rPr>
        <w:t>mented to address these changes.</w:t>
      </w:r>
    </w:p>
    <w:p w:rsidR="00173F37" w:rsidRPr="00183F1E" w:rsidRDefault="00173F37" w:rsidP="00173F37">
      <w:pPr>
        <w:ind w:left="720"/>
        <w:contextualSpacing/>
        <w:rPr>
          <w:sz w:val="24"/>
          <w:szCs w:val="24"/>
        </w:rPr>
      </w:pPr>
    </w:p>
    <w:p w:rsidR="00173F37" w:rsidRPr="007A378A" w:rsidRDefault="00173F37" w:rsidP="00173F37">
      <w:pPr>
        <w:pStyle w:val="ListParagraph"/>
        <w:numPr>
          <w:ilvl w:val="0"/>
          <w:numId w:val="19"/>
        </w:numPr>
        <w:adjustRightInd w:val="0"/>
        <w:ind w:left="360"/>
        <w:rPr>
          <w:rFonts w:eastAsiaTheme="minorEastAsia"/>
          <w:sz w:val="24"/>
          <w:szCs w:val="24"/>
        </w:rPr>
      </w:pPr>
      <w:r w:rsidRPr="007A378A">
        <w:rPr>
          <w:rFonts w:eastAsiaTheme="minorEastAsia"/>
          <w:b/>
          <w:sz w:val="24"/>
          <w:szCs w:val="24"/>
        </w:rPr>
        <w:t xml:space="preserve">Evaluation Questions and Hypotheses </w:t>
      </w:r>
      <w:r w:rsidRPr="007A378A">
        <w:rPr>
          <w:rFonts w:eastAsiaTheme="minorEastAsia"/>
          <w:sz w:val="24"/>
          <w:szCs w:val="24"/>
        </w:rPr>
        <w:t>– In this section, the state should:</w:t>
      </w:r>
    </w:p>
    <w:p w:rsidR="00173F37" w:rsidRPr="00FF78C4" w:rsidRDefault="00173F37" w:rsidP="00173F37">
      <w:pPr>
        <w:widowControl/>
        <w:numPr>
          <w:ilvl w:val="1"/>
          <w:numId w:val="22"/>
        </w:numPr>
        <w:autoSpaceDE/>
        <w:autoSpaceDN/>
        <w:spacing w:after="60"/>
        <w:ind w:right="-144"/>
        <w:outlineLvl w:val="2"/>
        <w:rPr>
          <w:rFonts w:eastAsiaTheme="minorEastAsia"/>
          <w:sz w:val="24"/>
          <w:szCs w:val="24"/>
        </w:rPr>
      </w:pPr>
      <w:r w:rsidRPr="00FF78C4">
        <w:rPr>
          <w:rFonts w:eastAsiaTheme="minorEastAsia"/>
          <w:sz w:val="24"/>
          <w:szCs w:val="24"/>
        </w:rPr>
        <w:t xml:space="preserve">Identify the state’s hypotheses about the outcomes of the demonstration, and discuss how the evaluation questions align with the hypotheses and the goals of the demonstration.  </w:t>
      </w:r>
    </w:p>
    <w:p w:rsidR="00173F37" w:rsidRPr="00FF78C4" w:rsidRDefault="00173F37" w:rsidP="00173F37">
      <w:pPr>
        <w:widowControl/>
        <w:numPr>
          <w:ilvl w:val="1"/>
          <w:numId w:val="22"/>
        </w:numPr>
        <w:autoSpaceDE/>
        <w:autoSpaceDN/>
        <w:spacing w:after="60"/>
        <w:ind w:right="-144"/>
        <w:outlineLvl w:val="2"/>
        <w:rPr>
          <w:rFonts w:eastAsiaTheme="minorEastAsia"/>
          <w:sz w:val="24"/>
          <w:szCs w:val="24"/>
        </w:rPr>
      </w:pPr>
      <w:r w:rsidRPr="00FF78C4">
        <w:rPr>
          <w:rFonts w:eastAsiaTheme="minorEastAsia"/>
          <w:sz w:val="24"/>
          <w:szCs w:val="24"/>
        </w:rPr>
        <w:t xml:space="preserve">Address how the hypotheses and research questions promote the objectives of Titles XIX and/or XXI. </w:t>
      </w:r>
    </w:p>
    <w:p w:rsidR="00173F37" w:rsidRPr="00FF78C4" w:rsidRDefault="00173F37" w:rsidP="00173F37">
      <w:pPr>
        <w:widowControl/>
        <w:numPr>
          <w:ilvl w:val="1"/>
          <w:numId w:val="22"/>
        </w:numPr>
        <w:autoSpaceDE/>
        <w:autoSpaceDN/>
        <w:spacing w:after="60"/>
        <w:ind w:right="-144"/>
        <w:outlineLvl w:val="2"/>
        <w:rPr>
          <w:rFonts w:eastAsiaTheme="minorEastAsia"/>
          <w:sz w:val="24"/>
          <w:szCs w:val="24"/>
        </w:rPr>
      </w:pPr>
      <w:r w:rsidRPr="00FF78C4">
        <w:rPr>
          <w:rFonts w:eastAsiaTheme="minorEastAsia"/>
          <w:sz w:val="24"/>
          <w:szCs w:val="24"/>
        </w:rPr>
        <w:t>Describe how the state’s demonstration goals are translated into quantifiable targets for improvement, so that the performance of the demonstration in achieving these targets can be measured</w:t>
      </w:r>
      <w:r>
        <w:rPr>
          <w:rFonts w:eastAsiaTheme="minorEastAsia"/>
          <w:sz w:val="24"/>
          <w:szCs w:val="24"/>
        </w:rPr>
        <w:t>.</w:t>
      </w:r>
    </w:p>
    <w:p w:rsidR="00173F37" w:rsidRPr="00996370" w:rsidRDefault="00173F37" w:rsidP="00173F37">
      <w:pPr>
        <w:widowControl/>
        <w:numPr>
          <w:ilvl w:val="1"/>
          <w:numId w:val="22"/>
        </w:numPr>
        <w:autoSpaceDE/>
        <w:autoSpaceDN/>
        <w:spacing w:after="60"/>
        <w:ind w:right="-144"/>
        <w:outlineLvl w:val="2"/>
      </w:pPr>
      <w:r w:rsidRPr="00FF78C4">
        <w:rPr>
          <w:rFonts w:eastAsiaTheme="minorEastAsia"/>
          <w:sz w:val="24"/>
          <w:szCs w:val="24"/>
        </w:rPr>
        <w:t>Include a Driver Diagram to visually aid readers in understanding the rationale behind the cause and effect of the variants behind the demonstration features and intended outcomes.  A driver diagram, which includes information about the goals and features of the demonstration, is</w:t>
      </w:r>
      <w:r w:rsidRPr="00917406">
        <w:t xml:space="preserve"> </w:t>
      </w:r>
      <w:r w:rsidRPr="007A378A">
        <w:rPr>
          <w:sz w:val="24"/>
          <w:szCs w:val="24"/>
        </w:rPr>
        <w:t xml:space="preserve">a particularly effective modeling tool when working to improve health and health care through specific interventions.  A driver diagram depicts the relationship </w:t>
      </w:r>
      <w:r w:rsidRPr="007A378A">
        <w:rPr>
          <w:sz w:val="24"/>
          <w:szCs w:val="24"/>
        </w:rPr>
        <w:lastRenderedPageBreak/>
        <w:t xml:space="preserve">between the aim, the primary drivers that contribute directly to achieving the aim, and the secondary drivers that are necessary to achieve the primary drivers for the demonstration.  For an example and more information on driver diagrams: </w:t>
      </w:r>
      <w:hyperlink r:id="rId13" w:history="1">
        <w:r w:rsidRPr="007A378A">
          <w:rPr>
            <w:color w:val="428BCA"/>
            <w:sz w:val="24"/>
            <w:szCs w:val="24"/>
          </w:rPr>
          <w:t>https://innovation.cms.gov/files/x/hciatwoaimsdrvrs.pdf</w:t>
        </w:r>
      </w:hyperlink>
      <w:r w:rsidRPr="007A378A">
        <w:rPr>
          <w:sz w:val="24"/>
          <w:szCs w:val="24"/>
        </w:rPr>
        <w:t xml:space="preserve">. </w:t>
      </w:r>
    </w:p>
    <w:p w:rsidR="00173F37" w:rsidRPr="00183F1E" w:rsidRDefault="00173F37" w:rsidP="00173F37">
      <w:pPr>
        <w:ind w:left="1080"/>
        <w:contextualSpacing/>
        <w:rPr>
          <w:sz w:val="24"/>
          <w:szCs w:val="24"/>
        </w:rPr>
      </w:pPr>
    </w:p>
    <w:p w:rsidR="00173F37" w:rsidRPr="0014074B" w:rsidRDefault="00173F37" w:rsidP="00173F37">
      <w:pPr>
        <w:pStyle w:val="ListParagraph"/>
        <w:numPr>
          <w:ilvl w:val="0"/>
          <w:numId w:val="19"/>
        </w:numPr>
        <w:adjustRightInd w:val="0"/>
        <w:ind w:left="360"/>
        <w:outlineLvl w:val="2"/>
        <w:rPr>
          <w:b/>
          <w:vanish/>
        </w:rPr>
      </w:pPr>
    </w:p>
    <w:p w:rsidR="00173F37" w:rsidRDefault="00173F37" w:rsidP="00173F37">
      <w:pPr>
        <w:widowControl/>
        <w:numPr>
          <w:ilvl w:val="0"/>
          <w:numId w:val="21"/>
        </w:numPr>
        <w:autoSpaceDE/>
        <w:autoSpaceDN/>
        <w:spacing w:after="60"/>
        <w:ind w:left="360"/>
        <w:rPr>
          <w:sz w:val="24"/>
          <w:szCs w:val="24"/>
        </w:rPr>
      </w:pPr>
      <w:r w:rsidRPr="00183F1E">
        <w:rPr>
          <w:rFonts w:eastAsiaTheme="minorEastAsia"/>
          <w:b/>
          <w:sz w:val="24"/>
          <w:szCs w:val="24"/>
        </w:rPr>
        <w:t xml:space="preserve">Methodology – </w:t>
      </w:r>
      <w:r w:rsidRPr="00670082">
        <w:rPr>
          <w:rFonts w:eastAsiaTheme="minorEastAsia"/>
          <w:sz w:val="24"/>
          <w:szCs w:val="24"/>
        </w:rPr>
        <w:t xml:space="preserve">In this section, the state is to describe in detail the proposed research methodology. </w:t>
      </w:r>
      <w:r>
        <w:rPr>
          <w:rFonts w:eastAsiaTheme="minorEastAsia"/>
          <w:sz w:val="24"/>
          <w:szCs w:val="24"/>
        </w:rPr>
        <w:t xml:space="preserve"> </w:t>
      </w:r>
      <w:r w:rsidRPr="00183F1E">
        <w:rPr>
          <w:sz w:val="24"/>
          <w:szCs w:val="24"/>
        </w:rPr>
        <w:t xml:space="preserve">The focus is on showing that the evaluation meets the prevailing standards of scientific and academic rigor, </w:t>
      </w:r>
      <w:r>
        <w:rPr>
          <w:sz w:val="24"/>
          <w:szCs w:val="24"/>
        </w:rPr>
        <w:t xml:space="preserve">that </w:t>
      </w:r>
      <w:r w:rsidRPr="00183F1E">
        <w:rPr>
          <w:sz w:val="24"/>
          <w:szCs w:val="24"/>
        </w:rPr>
        <w:t>the results are statistically valid and reliable, and that it builds upon other publishe</w:t>
      </w:r>
      <w:r>
        <w:rPr>
          <w:sz w:val="24"/>
          <w:szCs w:val="24"/>
        </w:rPr>
        <w:t xml:space="preserve">d research, using references </w:t>
      </w:r>
      <w:r w:rsidRPr="00183F1E">
        <w:rPr>
          <w:sz w:val="24"/>
          <w:szCs w:val="24"/>
        </w:rPr>
        <w:t>where appropriate</w:t>
      </w:r>
      <w:r>
        <w:rPr>
          <w:sz w:val="24"/>
          <w:szCs w:val="24"/>
        </w:rPr>
        <w:t xml:space="preserve">. </w:t>
      </w:r>
    </w:p>
    <w:p w:rsidR="00173F37" w:rsidRDefault="00173F37" w:rsidP="00173F37">
      <w:pPr>
        <w:spacing w:after="60"/>
        <w:ind w:left="360"/>
        <w:rPr>
          <w:sz w:val="24"/>
          <w:szCs w:val="24"/>
        </w:rPr>
      </w:pPr>
      <w:r w:rsidRPr="00183F1E">
        <w:rPr>
          <w:sz w:val="24"/>
          <w:szCs w:val="24"/>
        </w:rPr>
        <w:t>This section</w:t>
      </w:r>
      <w:r>
        <w:rPr>
          <w:sz w:val="24"/>
          <w:szCs w:val="24"/>
        </w:rPr>
        <w:t xml:space="preserve"> also</w:t>
      </w:r>
      <w:r w:rsidRPr="00183F1E">
        <w:rPr>
          <w:sz w:val="24"/>
          <w:szCs w:val="24"/>
        </w:rPr>
        <w:t xml:space="preserve"> provides evidence that the demonstration evaluation will use the best available data</w:t>
      </w:r>
      <w:r>
        <w:rPr>
          <w:sz w:val="24"/>
          <w:szCs w:val="24"/>
        </w:rPr>
        <w:t>.  The state should</w:t>
      </w:r>
      <w:r w:rsidRPr="00183F1E">
        <w:rPr>
          <w:sz w:val="24"/>
          <w:szCs w:val="24"/>
        </w:rPr>
        <w:t xml:space="preserve"> report on, control for, and make appropriate adjustments for the limitations of the data and their effects on results</w:t>
      </w:r>
      <w:r>
        <w:rPr>
          <w:sz w:val="24"/>
          <w:szCs w:val="24"/>
        </w:rPr>
        <w:t>,</w:t>
      </w:r>
      <w:r w:rsidRPr="00183F1E">
        <w:rPr>
          <w:sz w:val="24"/>
          <w:szCs w:val="24"/>
        </w:rPr>
        <w:t xml:space="preserve"> and discuss the generalizability of results.  This section should provide enough transparency to explain what will be measured and how</w:t>
      </w:r>
      <w:r>
        <w:rPr>
          <w:sz w:val="24"/>
          <w:szCs w:val="24"/>
        </w:rPr>
        <w:t>, in sufficient detail so that another party could replicate the results</w:t>
      </w:r>
      <w:r w:rsidRPr="00183F1E">
        <w:rPr>
          <w:sz w:val="24"/>
          <w:szCs w:val="24"/>
        </w:rPr>
        <w:t xml:space="preserve">.  </w:t>
      </w:r>
      <w:r w:rsidRPr="00183F1E">
        <w:rPr>
          <w:rFonts w:eastAsiaTheme="minorEastAsia"/>
          <w:sz w:val="24"/>
          <w:szCs w:val="24"/>
        </w:rPr>
        <w:t>Table A</w:t>
      </w:r>
      <w:r>
        <w:rPr>
          <w:rFonts w:eastAsiaTheme="minorEastAsia"/>
          <w:sz w:val="24"/>
          <w:szCs w:val="24"/>
        </w:rPr>
        <w:t xml:space="preserve"> below</w:t>
      </w:r>
      <w:r w:rsidRPr="00183F1E">
        <w:rPr>
          <w:rFonts w:eastAsiaTheme="minorEastAsia"/>
          <w:sz w:val="24"/>
          <w:szCs w:val="24"/>
        </w:rPr>
        <w:t xml:space="preserve"> is an example of how the state might want to articulate the analytic methods for each research question and measure.</w:t>
      </w:r>
    </w:p>
    <w:p w:rsidR="00173F37" w:rsidRPr="00670082" w:rsidRDefault="00173F37" w:rsidP="00173F37">
      <w:pPr>
        <w:spacing w:after="60"/>
        <w:ind w:left="360"/>
        <w:rPr>
          <w:sz w:val="24"/>
          <w:szCs w:val="24"/>
        </w:rPr>
      </w:pPr>
      <w:r w:rsidRPr="00183F1E">
        <w:rPr>
          <w:sz w:val="24"/>
          <w:szCs w:val="24"/>
        </w:rPr>
        <w:t>Specifically, this section establishes:</w:t>
      </w:r>
    </w:p>
    <w:p w:rsidR="00173F37" w:rsidRPr="0074540C" w:rsidRDefault="00173F37" w:rsidP="00173F37">
      <w:pPr>
        <w:widowControl/>
        <w:numPr>
          <w:ilvl w:val="0"/>
          <w:numId w:val="14"/>
        </w:numPr>
        <w:autoSpaceDE/>
        <w:autoSpaceDN/>
        <w:spacing w:after="60"/>
        <w:rPr>
          <w:rFonts w:eastAsiaTheme="minorEastAsia"/>
          <w:sz w:val="24"/>
          <w:szCs w:val="24"/>
        </w:rPr>
      </w:pPr>
      <w:r>
        <w:rPr>
          <w:rFonts w:eastAsiaTheme="minorEastAsia"/>
          <w:i/>
          <w:sz w:val="24"/>
          <w:szCs w:val="24"/>
        </w:rPr>
        <w:t>Methodological</w:t>
      </w:r>
      <w:r w:rsidRPr="00183F1E">
        <w:rPr>
          <w:rFonts w:eastAsiaTheme="minorEastAsia"/>
          <w:i/>
          <w:sz w:val="24"/>
          <w:szCs w:val="24"/>
        </w:rPr>
        <w:t xml:space="preserve"> Design – </w:t>
      </w:r>
      <w:r w:rsidRPr="00183F1E">
        <w:rPr>
          <w:rFonts w:eastAsiaTheme="minorEastAsia"/>
          <w:sz w:val="24"/>
          <w:szCs w:val="24"/>
        </w:rPr>
        <w:t xml:space="preserve">Provide information on how the evaluation will be designed. For example, </w:t>
      </w:r>
      <w:r>
        <w:rPr>
          <w:rFonts w:eastAsiaTheme="minorEastAsia"/>
          <w:sz w:val="24"/>
          <w:szCs w:val="24"/>
        </w:rPr>
        <w:t>whether</w:t>
      </w:r>
      <w:r w:rsidRPr="00183F1E">
        <w:rPr>
          <w:rFonts w:eastAsiaTheme="minorEastAsia"/>
          <w:sz w:val="24"/>
          <w:szCs w:val="24"/>
        </w:rPr>
        <w:t xml:space="preserve"> the evaluation </w:t>
      </w:r>
      <w:r>
        <w:rPr>
          <w:rFonts w:eastAsiaTheme="minorEastAsia"/>
          <w:sz w:val="24"/>
          <w:szCs w:val="24"/>
        </w:rPr>
        <w:t xml:space="preserve">will </w:t>
      </w:r>
      <w:r w:rsidRPr="00183F1E">
        <w:rPr>
          <w:rFonts w:eastAsiaTheme="minorEastAsia"/>
          <w:sz w:val="24"/>
          <w:szCs w:val="24"/>
        </w:rPr>
        <w:t xml:space="preserve">utilize pre/post </w:t>
      </w:r>
      <w:r>
        <w:rPr>
          <w:rFonts w:eastAsiaTheme="minorEastAsia"/>
          <w:sz w:val="24"/>
          <w:szCs w:val="24"/>
        </w:rPr>
        <w:t xml:space="preserve">data </w:t>
      </w:r>
      <w:r w:rsidRPr="00183F1E">
        <w:rPr>
          <w:rFonts w:eastAsiaTheme="minorEastAsia"/>
          <w:sz w:val="24"/>
          <w:szCs w:val="24"/>
        </w:rPr>
        <w:t>comparison</w:t>
      </w:r>
      <w:r>
        <w:rPr>
          <w:rFonts w:eastAsiaTheme="minorEastAsia"/>
          <w:sz w:val="24"/>
          <w:szCs w:val="24"/>
        </w:rPr>
        <w:t xml:space="preserve">s, pre-test or </w:t>
      </w:r>
      <w:r w:rsidRPr="00183F1E">
        <w:rPr>
          <w:rFonts w:eastAsiaTheme="minorEastAsia"/>
          <w:sz w:val="24"/>
          <w:szCs w:val="24"/>
        </w:rPr>
        <w:t>post-</w:t>
      </w:r>
      <w:r>
        <w:rPr>
          <w:rFonts w:eastAsiaTheme="minorEastAsia"/>
          <w:sz w:val="24"/>
          <w:szCs w:val="24"/>
        </w:rPr>
        <w:t xml:space="preserve">test </w:t>
      </w:r>
      <w:r w:rsidRPr="00183F1E">
        <w:rPr>
          <w:rFonts w:eastAsiaTheme="minorEastAsia"/>
          <w:sz w:val="24"/>
          <w:szCs w:val="24"/>
        </w:rPr>
        <w:t>only assessment</w:t>
      </w:r>
      <w:r>
        <w:rPr>
          <w:rFonts w:eastAsiaTheme="minorEastAsia"/>
          <w:sz w:val="24"/>
          <w:szCs w:val="24"/>
        </w:rPr>
        <w:t>s.</w:t>
      </w:r>
      <w:r w:rsidRPr="00183F1E">
        <w:rPr>
          <w:rFonts w:eastAsiaTheme="minorEastAsia"/>
          <w:sz w:val="24"/>
          <w:szCs w:val="24"/>
        </w:rPr>
        <w:t xml:space="preserve"> </w:t>
      </w:r>
      <w:r>
        <w:rPr>
          <w:rFonts w:eastAsiaTheme="minorEastAsia"/>
          <w:sz w:val="24"/>
          <w:szCs w:val="24"/>
        </w:rPr>
        <w:t>If q</w:t>
      </w:r>
      <w:r w:rsidRPr="00F70D9F">
        <w:rPr>
          <w:rFonts w:eastAsiaTheme="minorEastAsia"/>
          <w:sz w:val="24"/>
          <w:szCs w:val="24"/>
        </w:rPr>
        <w:t xml:space="preserve">ualitative analysis methods </w:t>
      </w:r>
      <w:r>
        <w:rPr>
          <w:rFonts w:eastAsiaTheme="minorEastAsia"/>
          <w:sz w:val="24"/>
          <w:szCs w:val="24"/>
        </w:rPr>
        <w:t>will</w:t>
      </w:r>
      <w:r w:rsidRPr="00F70D9F">
        <w:rPr>
          <w:rFonts w:eastAsiaTheme="minorEastAsia"/>
          <w:sz w:val="24"/>
          <w:szCs w:val="24"/>
        </w:rPr>
        <w:t xml:space="preserve"> be used, </w:t>
      </w:r>
      <w:r>
        <w:rPr>
          <w:rFonts w:eastAsiaTheme="minorEastAsia"/>
          <w:sz w:val="24"/>
          <w:szCs w:val="24"/>
        </w:rPr>
        <w:t>they</w:t>
      </w:r>
      <w:r w:rsidRPr="00F70D9F">
        <w:rPr>
          <w:rFonts w:eastAsiaTheme="minorEastAsia"/>
          <w:sz w:val="24"/>
          <w:szCs w:val="24"/>
        </w:rPr>
        <w:t xml:space="preserve"> must be described in detail.  </w:t>
      </w:r>
    </w:p>
    <w:p w:rsidR="00173F37" w:rsidRPr="00183F1E" w:rsidRDefault="00173F37" w:rsidP="00173F37">
      <w:pPr>
        <w:widowControl/>
        <w:numPr>
          <w:ilvl w:val="0"/>
          <w:numId w:val="14"/>
        </w:numPr>
        <w:autoSpaceDE/>
        <w:autoSpaceDN/>
        <w:spacing w:after="60"/>
        <w:rPr>
          <w:rFonts w:eastAsiaTheme="minorEastAsia"/>
          <w:sz w:val="24"/>
          <w:szCs w:val="24"/>
        </w:rPr>
      </w:pPr>
      <w:r w:rsidRPr="00183F1E">
        <w:rPr>
          <w:rFonts w:eastAsiaTheme="minorEastAsia"/>
          <w:i/>
          <w:sz w:val="24"/>
          <w:szCs w:val="24"/>
        </w:rPr>
        <w:t>Target and Comparison Populations</w:t>
      </w:r>
      <w:r w:rsidRPr="00183F1E">
        <w:rPr>
          <w:rFonts w:eastAsiaTheme="minorEastAsia"/>
          <w:sz w:val="24"/>
          <w:szCs w:val="24"/>
        </w:rPr>
        <w:t xml:space="preserve"> – Describe the characteristics of the target and comparison populations, </w:t>
      </w:r>
      <w:r>
        <w:rPr>
          <w:rFonts w:eastAsiaTheme="minorEastAsia"/>
          <w:sz w:val="24"/>
          <w:szCs w:val="24"/>
        </w:rPr>
        <w:t>incorporating</w:t>
      </w:r>
      <w:r w:rsidRPr="00183F1E">
        <w:rPr>
          <w:rFonts w:eastAsiaTheme="minorEastAsia"/>
          <w:sz w:val="24"/>
          <w:szCs w:val="24"/>
        </w:rPr>
        <w:t xml:space="preserve"> the inclusion and exclusion criteria.  Include information about the level of analysis (beneficiary, provider, or program level), and if populations will be stratified into subgroups.  Additionally</w:t>
      </w:r>
      <w:r>
        <w:rPr>
          <w:rFonts w:eastAsiaTheme="minorEastAsia"/>
          <w:sz w:val="24"/>
          <w:szCs w:val="24"/>
        </w:rPr>
        <w:t>,</w:t>
      </w:r>
      <w:r w:rsidRPr="00183F1E">
        <w:rPr>
          <w:rFonts w:eastAsiaTheme="minorEastAsia"/>
          <w:sz w:val="24"/>
          <w:szCs w:val="24"/>
        </w:rPr>
        <w:t xml:space="preserve"> discuss the sampling methodology for the populations, as well as support that a statistically reliable sample size is available. </w:t>
      </w:r>
    </w:p>
    <w:p w:rsidR="00173F37" w:rsidRPr="00183F1E" w:rsidRDefault="00173F37" w:rsidP="00173F37">
      <w:pPr>
        <w:widowControl/>
        <w:numPr>
          <w:ilvl w:val="0"/>
          <w:numId w:val="14"/>
        </w:numPr>
        <w:autoSpaceDE/>
        <w:autoSpaceDN/>
        <w:spacing w:after="60"/>
        <w:rPr>
          <w:rFonts w:eastAsiaTheme="minorEastAsia"/>
          <w:sz w:val="24"/>
          <w:szCs w:val="24"/>
        </w:rPr>
      </w:pPr>
      <w:r w:rsidRPr="00183F1E">
        <w:rPr>
          <w:rFonts w:eastAsiaTheme="minorEastAsia"/>
          <w:i/>
          <w:sz w:val="24"/>
          <w:szCs w:val="24"/>
        </w:rPr>
        <w:t xml:space="preserve">Evaluation Period – </w:t>
      </w:r>
      <w:r w:rsidRPr="00183F1E">
        <w:rPr>
          <w:rFonts w:eastAsiaTheme="minorEastAsia"/>
          <w:sz w:val="24"/>
          <w:szCs w:val="24"/>
        </w:rPr>
        <w:t xml:space="preserve">Describe the time periods for which data will be included.   </w:t>
      </w:r>
    </w:p>
    <w:p w:rsidR="00173F37" w:rsidRDefault="00173F37" w:rsidP="00173F37">
      <w:pPr>
        <w:pStyle w:val="ListParagraph"/>
        <w:numPr>
          <w:ilvl w:val="0"/>
          <w:numId w:val="14"/>
        </w:numPr>
        <w:adjustRightInd w:val="0"/>
        <w:spacing w:after="60"/>
        <w:contextualSpacing w:val="0"/>
        <w:rPr>
          <w:rFonts w:eastAsiaTheme="minorEastAsia"/>
          <w:sz w:val="24"/>
          <w:szCs w:val="24"/>
        </w:rPr>
      </w:pPr>
      <w:r w:rsidRPr="00FF78C4">
        <w:rPr>
          <w:rFonts w:eastAsiaTheme="minorEastAsia"/>
          <w:i/>
          <w:sz w:val="24"/>
          <w:szCs w:val="24"/>
        </w:rPr>
        <w:t xml:space="preserve">Evaluation Measures – </w:t>
      </w:r>
      <w:r w:rsidRPr="00FF78C4">
        <w:rPr>
          <w:rFonts w:eastAsiaTheme="minorEastAsia"/>
          <w:sz w:val="24"/>
          <w:szCs w:val="24"/>
        </w:rPr>
        <w:t>List all measures that will be calculated to evaluate the demonstration.  The state also should include information about how it will define the numerators and denominators.  Furthermore, the state should ensure the measures contain assessments of both process and outcomes to evaluate</w:t>
      </w:r>
      <w:r w:rsidRPr="00FF78C4">
        <w:rPr>
          <w:rFonts w:eastAsiaTheme="minorEastAsia"/>
          <w:spacing w:val="-12"/>
          <w:sz w:val="24"/>
          <w:szCs w:val="24"/>
        </w:rPr>
        <w:t xml:space="preserve"> </w:t>
      </w:r>
      <w:r w:rsidRPr="00FF78C4">
        <w:rPr>
          <w:rFonts w:eastAsiaTheme="minorEastAsia"/>
          <w:sz w:val="24"/>
          <w:szCs w:val="24"/>
        </w:rPr>
        <w:t xml:space="preserve">the effects of the demonstration during the period of approval.  When selecting metrics, the state shall identify opportunities for improving quality of care and health outcomes, and controlling cost of care.  The state also should incorporate benchmarking and comparisons to national and state standards, where appropriate.  </w:t>
      </w:r>
    </w:p>
    <w:p w:rsidR="00173F37" w:rsidRPr="00FF78C4" w:rsidRDefault="00173F37" w:rsidP="00173F37">
      <w:pPr>
        <w:pStyle w:val="ListParagraph"/>
        <w:adjustRightInd w:val="0"/>
        <w:spacing w:after="60"/>
        <w:contextualSpacing w:val="0"/>
        <w:rPr>
          <w:rFonts w:eastAsiaTheme="minorEastAsia"/>
          <w:sz w:val="24"/>
          <w:szCs w:val="24"/>
        </w:rPr>
      </w:pPr>
      <w:r w:rsidRPr="00FF78C4">
        <w:rPr>
          <w:rFonts w:eastAsiaTheme="minorEastAsia"/>
          <w:sz w:val="24"/>
          <w:szCs w:val="24"/>
        </w:rPr>
        <w:t xml:space="preserve">The state also should include the measure stewards (i.e., the organization(s) responsible for the evaluation data elements/sets by “owning”, defining, validating, securing, and submitting for endorsement, etc.)  Proposed health measures could include CMS’s Core Set of Health Care Quality Measures for Children in Medicaid and CHIP, Consumer Assessment of Health Care Providers and Systems (CAHPS), the Initial Core Set of Health Care Quality Measures for Medicaid-Eligible Adults and/or measures endorsed by National Quality Forum.  Proposed performance metrics can be selected from nationally </w:t>
      </w:r>
      <w:r w:rsidRPr="00FF78C4">
        <w:rPr>
          <w:rFonts w:eastAsiaTheme="minorEastAsia"/>
          <w:sz w:val="24"/>
          <w:szCs w:val="24"/>
        </w:rPr>
        <w:lastRenderedPageBreak/>
        <w:t xml:space="preserve">recognized metrics, for example from sets developed by the Center for Medicare and Medicaid Innovation or for meaningful use under Health Information Technology.  </w:t>
      </w:r>
    </w:p>
    <w:p w:rsidR="00173F37" w:rsidRPr="0074540C" w:rsidRDefault="00173F37" w:rsidP="00173F37">
      <w:pPr>
        <w:widowControl/>
        <w:numPr>
          <w:ilvl w:val="0"/>
          <w:numId w:val="14"/>
        </w:numPr>
        <w:autoSpaceDE/>
        <w:autoSpaceDN/>
        <w:spacing w:after="60"/>
        <w:rPr>
          <w:rFonts w:eastAsiaTheme="minorEastAsia"/>
          <w:sz w:val="24"/>
          <w:szCs w:val="24"/>
        </w:rPr>
      </w:pPr>
      <w:r w:rsidRPr="00183F1E">
        <w:rPr>
          <w:rFonts w:eastAsiaTheme="minorEastAsia"/>
          <w:i/>
          <w:sz w:val="24"/>
          <w:szCs w:val="24"/>
        </w:rPr>
        <w:t xml:space="preserve">Data Sources – </w:t>
      </w:r>
      <w:r w:rsidRPr="00183F1E">
        <w:rPr>
          <w:rFonts w:eastAsiaTheme="minorEastAsia"/>
          <w:sz w:val="24"/>
          <w:szCs w:val="24"/>
        </w:rPr>
        <w:t xml:space="preserve">Explain </w:t>
      </w:r>
      <w:r>
        <w:rPr>
          <w:rFonts w:eastAsiaTheme="minorEastAsia"/>
          <w:sz w:val="24"/>
          <w:szCs w:val="24"/>
        </w:rPr>
        <w:t xml:space="preserve">from </w:t>
      </w:r>
      <w:r w:rsidRPr="00183F1E">
        <w:rPr>
          <w:rFonts w:eastAsiaTheme="minorEastAsia"/>
          <w:sz w:val="24"/>
          <w:szCs w:val="24"/>
        </w:rPr>
        <w:t xml:space="preserve">where the data will be obtained, </w:t>
      </w:r>
      <w:r>
        <w:rPr>
          <w:rFonts w:eastAsiaTheme="minorEastAsia"/>
          <w:sz w:val="24"/>
          <w:szCs w:val="24"/>
        </w:rPr>
        <w:t xml:space="preserve">describe any </w:t>
      </w:r>
      <w:r w:rsidRPr="00183F1E">
        <w:rPr>
          <w:rFonts w:eastAsiaTheme="minorEastAsia"/>
          <w:sz w:val="24"/>
          <w:szCs w:val="24"/>
        </w:rPr>
        <w:t>efforts to validate and clean the data</w:t>
      </w:r>
      <w:r>
        <w:rPr>
          <w:rFonts w:eastAsiaTheme="minorEastAsia"/>
          <w:sz w:val="24"/>
          <w:szCs w:val="24"/>
        </w:rPr>
        <w:t>, and d</w:t>
      </w:r>
      <w:r w:rsidRPr="00183F1E">
        <w:rPr>
          <w:rFonts w:eastAsiaTheme="minorEastAsia"/>
          <w:sz w:val="24"/>
          <w:szCs w:val="24"/>
        </w:rPr>
        <w:t>iscuss the quality and li</w:t>
      </w:r>
      <w:r>
        <w:rPr>
          <w:rFonts w:eastAsiaTheme="minorEastAsia"/>
          <w:sz w:val="24"/>
          <w:szCs w:val="24"/>
        </w:rPr>
        <w:t xml:space="preserve">mitations of the data sources.  </w:t>
      </w:r>
      <w:r w:rsidRPr="0074540C">
        <w:rPr>
          <w:rFonts w:eastAsiaTheme="minorEastAsia"/>
          <w:sz w:val="24"/>
          <w:szCs w:val="24"/>
        </w:rPr>
        <w:t xml:space="preserve">If </w:t>
      </w:r>
      <w:r>
        <w:rPr>
          <w:rFonts w:eastAsiaTheme="minorEastAsia"/>
          <w:sz w:val="24"/>
          <w:szCs w:val="24"/>
        </w:rPr>
        <w:t xml:space="preserve">the state plans to collect </w:t>
      </w:r>
      <w:r w:rsidRPr="0074540C">
        <w:rPr>
          <w:rFonts w:eastAsiaTheme="minorEastAsia"/>
          <w:sz w:val="24"/>
          <w:szCs w:val="24"/>
        </w:rPr>
        <w:t>primary data (</w:t>
      </w:r>
      <w:r>
        <w:rPr>
          <w:rFonts w:eastAsiaTheme="minorEastAsia"/>
          <w:sz w:val="24"/>
          <w:szCs w:val="24"/>
        </w:rPr>
        <w:t xml:space="preserve">i.e., </w:t>
      </w:r>
      <w:r w:rsidRPr="0074540C">
        <w:rPr>
          <w:rFonts w:eastAsiaTheme="minorEastAsia"/>
          <w:sz w:val="24"/>
          <w:szCs w:val="24"/>
        </w:rPr>
        <w:t>data collected specifically for the evaluation)</w:t>
      </w:r>
      <w:r>
        <w:rPr>
          <w:rFonts w:eastAsiaTheme="minorEastAsia"/>
          <w:sz w:val="24"/>
          <w:szCs w:val="24"/>
        </w:rPr>
        <w:t>, include t</w:t>
      </w:r>
      <w:r w:rsidRPr="0074540C">
        <w:rPr>
          <w:rFonts w:eastAsiaTheme="minorEastAsia"/>
          <w:sz w:val="24"/>
          <w:szCs w:val="24"/>
        </w:rPr>
        <w:t>he methods by which the data will be collected, the source of the proposed question</w:t>
      </w:r>
      <w:r>
        <w:rPr>
          <w:rFonts w:eastAsiaTheme="minorEastAsia"/>
          <w:sz w:val="24"/>
          <w:szCs w:val="24"/>
        </w:rPr>
        <w:t xml:space="preserve">s and </w:t>
      </w:r>
      <w:r w:rsidRPr="0074540C">
        <w:rPr>
          <w:rFonts w:eastAsiaTheme="minorEastAsia"/>
          <w:sz w:val="24"/>
          <w:szCs w:val="24"/>
        </w:rPr>
        <w:t xml:space="preserve">responses, </w:t>
      </w:r>
      <w:r>
        <w:rPr>
          <w:rFonts w:eastAsiaTheme="minorEastAsia"/>
          <w:sz w:val="24"/>
          <w:szCs w:val="24"/>
        </w:rPr>
        <w:t xml:space="preserve">and </w:t>
      </w:r>
      <w:r w:rsidRPr="0074540C">
        <w:rPr>
          <w:rFonts w:eastAsiaTheme="minorEastAsia"/>
          <w:sz w:val="24"/>
          <w:szCs w:val="24"/>
        </w:rPr>
        <w:t>the frequency and timing of data collection</w:t>
      </w:r>
      <w:r w:rsidRPr="00A453DD">
        <w:rPr>
          <w:rFonts w:eastAsiaTheme="minorEastAsia"/>
          <w:sz w:val="24"/>
          <w:szCs w:val="24"/>
        </w:rPr>
        <w:t xml:space="preserve">.  </w:t>
      </w:r>
      <w:r>
        <w:rPr>
          <w:rFonts w:eastAsiaTheme="minorEastAsia"/>
          <w:sz w:val="24"/>
          <w:szCs w:val="24"/>
        </w:rPr>
        <w:t>Additionally, c</w:t>
      </w:r>
      <w:r w:rsidRPr="0074540C">
        <w:rPr>
          <w:rFonts w:eastAsiaTheme="minorEastAsia"/>
          <w:sz w:val="24"/>
          <w:szCs w:val="24"/>
        </w:rPr>
        <w:t xml:space="preserve">opies of any proposed surveys must be </w:t>
      </w:r>
      <w:r>
        <w:rPr>
          <w:rFonts w:eastAsiaTheme="minorEastAsia"/>
          <w:sz w:val="24"/>
          <w:szCs w:val="24"/>
        </w:rPr>
        <w:t>provided to</w:t>
      </w:r>
      <w:r w:rsidRPr="0074540C">
        <w:rPr>
          <w:rFonts w:eastAsiaTheme="minorEastAsia"/>
          <w:sz w:val="24"/>
          <w:szCs w:val="24"/>
        </w:rPr>
        <w:t xml:space="preserve"> CMS for approval before implementation.</w:t>
      </w:r>
    </w:p>
    <w:p w:rsidR="00173F37" w:rsidRPr="00435009" w:rsidRDefault="00173F37" w:rsidP="00173F37">
      <w:pPr>
        <w:widowControl/>
        <w:numPr>
          <w:ilvl w:val="0"/>
          <w:numId w:val="14"/>
        </w:numPr>
        <w:autoSpaceDE/>
        <w:autoSpaceDN/>
        <w:spacing w:after="60"/>
        <w:outlineLvl w:val="1"/>
        <w:rPr>
          <w:rFonts w:eastAsiaTheme="minorEastAsia"/>
          <w:sz w:val="24"/>
          <w:szCs w:val="24"/>
        </w:rPr>
      </w:pPr>
      <w:r w:rsidRPr="00183F1E">
        <w:rPr>
          <w:rFonts w:eastAsiaTheme="minorEastAsia"/>
          <w:i/>
          <w:sz w:val="24"/>
          <w:szCs w:val="24"/>
        </w:rPr>
        <w:t>Analytic Methods –</w:t>
      </w:r>
      <w:r w:rsidRPr="00183F1E">
        <w:rPr>
          <w:rFonts w:eastAsiaTheme="minorEastAsia"/>
          <w:sz w:val="24"/>
          <w:szCs w:val="24"/>
        </w:rPr>
        <w:t xml:space="preserve"> This section includes the details of the selected quantitative and/or qualitative </w:t>
      </w:r>
      <w:r>
        <w:rPr>
          <w:rFonts w:eastAsiaTheme="minorEastAsia"/>
          <w:sz w:val="24"/>
          <w:szCs w:val="24"/>
        </w:rPr>
        <w:t xml:space="preserve">analysis </w:t>
      </w:r>
      <w:r w:rsidRPr="00183F1E">
        <w:rPr>
          <w:rFonts w:eastAsiaTheme="minorEastAsia"/>
          <w:sz w:val="24"/>
          <w:szCs w:val="24"/>
        </w:rPr>
        <w:t xml:space="preserve">measures </w:t>
      </w:r>
      <w:r>
        <w:rPr>
          <w:rFonts w:eastAsiaTheme="minorEastAsia"/>
          <w:sz w:val="24"/>
          <w:szCs w:val="24"/>
        </w:rPr>
        <w:t>that will</w:t>
      </w:r>
      <w:r w:rsidRPr="00183F1E">
        <w:rPr>
          <w:rFonts w:eastAsiaTheme="minorEastAsia"/>
          <w:sz w:val="24"/>
          <w:szCs w:val="24"/>
        </w:rPr>
        <w:t xml:space="preserve"> adequately assess the effectiveness of the demonstration.  This section should:</w:t>
      </w:r>
    </w:p>
    <w:p w:rsidR="00173F37" w:rsidRPr="00183F1E" w:rsidRDefault="00173F37" w:rsidP="00173F37">
      <w:pPr>
        <w:widowControl/>
        <w:numPr>
          <w:ilvl w:val="1"/>
          <w:numId w:val="14"/>
        </w:numPr>
        <w:autoSpaceDE/>
        <w:autoSpaceDN/>
        <w:spacing w:after="60"/>
        <w:outlineLvl w:val="1"/>
        <w:rPr>
          <w:rFonts w:eastAsiaTheme="minorEastAsia"/>
          <w:sz w:val="24"/>
          <w:szCs w:val="24"/>
        </w:rPr>
      </w:pPr>
      <w:r w:rsidRPr="00183F1E">
        <w:rPr>
          <w:rFonts w:eastAsiaTheme="minorEastAsia"/>
          <w:sz w:val="24"/>
          <w:szCs w:val="24"/>
        </w:rPr>
        <w:t xml:space="preserve">Identify the specific statistical testing which will be undertaken for each measure (e.g., t-tests, chi-square, odds ratio, ANOVA, regression).  </w:t>
      </w:r>
    </w:p>
    <w:p w:rsidR="00173F37" w:rsidRPr="00183F1E" w:rsidRDefault="00173F37" w:rsidP="00173F37">
      <w:pPr>
        <w:widowControl/>
        <w:numPr>
          <w:ilvl w:val="1"/>
          <w:numId w:val="14"/>
        </w:numPr>
        <w:autoSpaceDE/>
        <w:autoSpaceDN/>
        <w:spacing w:after="60"/>
        <w:rPr>
          <w:rFonts w:eastAsiaTheme="minorEastAsia"/>
          <w:sz w:val="24"/>
          <w:szCs w:val="24"/>
        </w:rPr>
      </w:pPr>
      <w:r w:rsidRPr="00183F1E">
        <w:rPr>
          <w:rFonts w:eastAsiaTheme="minorEastAsia"/>
          <w:sz w:val="24"/>
          <w:szCs w:val="24"/>
        </w:rPr>
        <w:t>Explain how the state will isolate the effects of the demonstration from other initiatives occurring in the state at the same time</w:t>
      </w:r>
      <w:r>
        <w:rPr>
          <w:rFonts w:eastAsiaTheme="minorEastAsia"/>
          <w:sz w:val="24"/>
          <w:szCs w:val="24"/>
        </w:rPr>
        <w:t xml:space="preserve"> (e.g.,</w:t>
      </w:r>
      <w:r w:rsidRPr="00183F1E">
        <w:rPr>
          <w:rFonts w:eastAsiaTheme="minorEastAsia"/>
          <w:sz w:val="24"/>
          <w:szCs w:val="24"/>
        </w:rPr>
        <w:t xml:space="preserve"> through the use of comparison groups</w:t>
      </w:r>
      <w:r>
        <w:rPr>
          <w:rFonts w:eastAsiaTheme="minorEastAsia"/>
          <w:sz w:val="24"/>
          <w:szCs w:val="24"/>
        </w:rPr>
        <w:t>)</w:t>
      </w:r>
      <w:r w:rsidRPr="00183F1E">
        <w:rPr>
          <w:rFonts w:eastAsiaTheme="minorEastAsia"/>
          <w:sz w:val="24"/>
          <w:szCs w:val="24"/>
        </w:rPr>
        <w:t>.</w:t>
      </w:r>
    </w:p>
    <w:p w:rsidR="00173F37" w:rsidRDefault="00173F37" w:rsidP="00173F37">
      <w:pPr>
        <w:widowControl/>
        <w:numPr>
          <w:ilvl w:val="1"/>
          <w:numId w:val="14"/>
        </w:numPr>
        <w:autoSpaceDE/>
        <w:autoSpaceDN/>
        <w:spacing w:after="60"/>
        <w:rPr>
          <w:rFonts w:eastAsiaTheme="minorEastAsia"/>
          <w:sz w:val="24"/>
          <w:szCs w:val="24"/>
        </w:rPr>
      </w:pPr>
      <w:r>
        <w:rPr>
          <w:rFonts w:eastAsiaTheme="minorEastAsia"/>
          <w:sz w:val="24"/>
          <w:szCs w:val="24"/>
        </w:rPr>
        <w:t>Include a</w:t>
      </w:r>
      <w:r w:rsidRPr="00183F1E">
        <w:rPr>
          <w:rFonts w:eastAsiaTheme="minorEastAsia"/>
          <w:sz w:val="24"/>
          <w:szCs w:val="24"/>
        </w:rPr>
        <w:t xml:space="preserve"> discussion of how propensity score matching and difference</w:t>
      </w:r>
      <w:r>
        <w:rPr>
          <w:rFonts w:eastAsiaTheme="minorEastAsia"/>
          <w:sz w:val="24"/>
          <w:szCs w:val="24"/>
        </w:rPr>
        <w:t>-</w:t>
      </w:r>
      <w:r w:rsidRPr="00183F1E">
        <w:rPr>
          <w:rFonts w:eastAsiaTheme="minorEastAsia"/>
          <w:sz w:val="24"/>
          <w:szCs w:val="24"/>
        </w:rPr>
        <w:t>in</w:t>
      </w:r>
      <w:r>
        <w:rPr>
          <w:rFonts w:eastAsiaTheme="minorEastAsia"/>
          <w:sz w:val="24"/>
          <w:szCs w:val="24"/>
        </w:rPr>
        <w:t>-</w:t>
      </w:r>
      <w:r w:rsidRPr="00183F1E">
        <w:rPr>
          <w:rFonts w:eastAsiaTheme="minorEastAsia"/>
          <w:sz w:val="24"/>
          <w:szCs w:val="24"/>
        </w:rPr>
        <w:t>differences design</w:t>
      </w:r>
      <w:r>
        <w:rPr>
          <w:rFonts w:eastAsiaTheme="minorEastAsia"/>
          <w:sz w:val="24"/>
          <w:szCs w:val="24"/>
        </w:rPr>
        <w:t>s</w:t>
      </w:r>
      <w:r w:rsidRPr="00183F1E">
        <w:rPr>
          <w:rFonts w:eastAsiaTheme="minorEastAsia"/>
          <w:sz w:val="24"/>
          <w:szCs w:val="24"/>
        </w:rPr>
        <w:t xml:space="preserve"> may be used to adjust for differences in comparison populations over time</w:t>
      </w:r>
      <w:r>
        <w:rPr>
          <w:rFonts w:eastAsiaTheme="minorEastAsia"/>
          <w:sz w:val="24"/>
          <w:szCs w:val="24"/>
        </w:rPr>
        <w:t>,</w:t>
      </w:r>
      <w:r w:rsidRPr="00183F1E">
        <w:rPr>
          <w:rFonts w:eastAsiaTheme="minorEastAsia"/>
          <w:sz w:val="24"/>
          <w:szCs w:val="24"/>
        </w:rPr>
        <w:t xml:space="preserve"> if applicable. </w:t>
      </w:r>
    </w:p>
    <w:p w:rsidR="00173F37" w:rsidRDefault="00173F37" w:rsidP="00173F37">
      <w:pPr>
        <w:widowControl/>
        <w:numPr>
          <w:ilvl w:val="1"/>
          <w:numId w:val="14"/>
        </w:numPr>
        <w:autoSpaceDE/>
        <w:autoSpaceDN/>
        <w:spacing w:after="60"/>
        <w:rPr>
          <w:rFonts w:eastAsiaTheme="minorEastAsia"/>
          <w:sz w:val="24"/>
          <w:szCs w:val="24"/>
        </w:rPr>
      </w:pPr>
      <w:r>
        <w:rPr>
          <w:rFonts w:eastAsiaTheme="minorEastAsia"/>
          <w:sz w:val="24"/>
          <w:szCs w:val="24"/>
        </w:rPr>
        <w:t>Consider the application of sensitivity analyses, as appropriate.</w:t>
      </w:r>
    </w:p>
    <w:p w:rsidR="00173F37" w:rsidRPr="00FF78C4" w:rsidRDefault="00173F37" w:rsidP="00173F37">
      <w:pPr>
        <w:widowControl/>
        <w:numPr>
          <w:ilvl w:val="0"/>
          <w:numId w:val="14"/>
        </w:numPr>
        <w:autoSpaceDE/>
        <w:autoSpaceDN/>
        <w:spacing w:after="60"/>
        <w:rPr>
          <w:rFonts w:eastAsiaTheme="minorEastAsia"/>
          <w:sz w:val="24"/>
          <w:szCs w:val="24"/>
        </w:rPr>
      </w:pPr>
      <w:r w:rsidRPr="00FF78C4">
        <w:rPr>
          <w:rFonts w:eastAsiaTheme="minorEastAsia"/>
          <w:i/>
          <w:sz w:val="24"/>
          <w:szCs w:val="24"/>
        </w:rPr>
        <w:t xml:space="preserve">Other Additions </w:t>
      </w:r>
      <w:r w:rsidRPr="00FF78C4">
        <w:rPr>
          <w:rFonts w:eastAsiaTheme="minorEastAsia"/>
          <w:sz w:val="24"/>
          <w:szCs w:val="24"/>
        </w:rPr>
        <w:t>– The state may provide any other information pertinent to the Evaluation Design for the demonstration.</w:t>
      </w:r>
    </w:p>
    <w:p w:rsidR="00173F37" w:rsidRPr="008E0A72" w:rsidRDefault="00173F37" w:rsidP="00173F37">
      <w:pPr>
        <w:pageBreakBefore/>
        <w:widowControl/>
        <w:numPr>
          <w:ilvl w:val="0"/>
          <w:numId w:val="14"/>
        </w:numPr>
        <w:autoSpaceDE/>
        <w:autoSpaceDN/>
        <w:contextualSpacing/>
        <w:outlineLvl w:val="1"/>
        <w:rPr>
          <w:b/>
          <w:bCs/>
          <w:color w:val="FFFFFF"/>
          <w:sz w:val="24"/>
          <w:szCs w:val="24"/>
        </w:rPr>
      </w:pPr>
      <w:r w:rsidRPr="008E0A72">
        <w:rPr>
          <w:b/>
          <w:bCs/>
          <w:sz w:val="24"/>
          <w:szCs w:val="24"/>
        </w:rPr>
        <w:lastRenderedPageBreak/>
        <w:t>Table A. Example Design Table for the Evaluation of the Demonstration</w:t>
      </w:r>
    </w:p>
    <w:tbl>
      <w:tblPr>
        <w:tblW w:w="5150" w:type="pct"/>
        <w:tblCellMar>
          <w:left w:w="0" w:type="dxa"/>
          <w:right w:w="0" w:type="dxa"/>
        </w:tblCellMar>
        <w:tblLook w:val="04A0" w:firstRow="1" w:lastRow="0" w:firstColumn="1" w:lastColumn="0" w:noHBand="0" w:noVBand="1"/>
      </w:tblPr>
      <w:tblGrid>
        <w:gridCol w:w="1514"/>
        <w:gridCol w:w="1986"/>
        <w:gridCol w:w="2430"/>
        <w:gridCol w:w="1980"/>
        <w:gridCol w:w="1710"/>
      </w:tblGrid>
      <w:tr w:rsidR="00173F37" w:rsidRPr="00183F1E" w:rsidTr="00180C3A">
        <w:trPr>
          <w:trHeight w:val="692"/>
        </w:trPr>
        <w:tc>
          <w:tcPr>
            <w:tcW w:w="787" w:type="pct"/>
            <w:tcBorders>
              <w:top w:val="single" w:sz="8" w:space="0" w:color="auto"/>
              <w:left w:val="single" w:sz="8" w:space="0" w:color="auto"/>
              <w:bottom w:val="single" w:sz="8" w:space="0" w:color="auto"/>
              <w:right w:val="single" w:sz="8" w:space="0" w:color="auto"/>
            </w:tcBorders>
            <w:shd w:val="clear" w:color="auto" w:fill="DEEAF6"/>
            <w:tcMar>
              <w:top w:w="0" w:type="dxa"/>
              <w:left w:w="108" w:type="dxa"/>
              <w:bottom w:w="0" w:type="dxa"/>
              <w:right w:w="108" w:type="dxa"/>
            </w:tcMar>
            <w:vAlign w:val="bottom"/>
            <w:hideMark/>
          </w:tcPr>
          <w:p w:rsidR="00173F37" w:rsidRPr="00183F1E" w:rsidRDefault="00173F37" w:rsidP="00180C3A">
            <w:pPr>
              <w:contextualSpacing/>
              <w:rPr>
                <w:sz w:val="24"/>
                <w:szCs w:val="24"/>
              </w:rPr>
            </w:pPr>
            <w:r w:rsidRPr="00183F1E">
              <w:rPr>
                <w:sz w:val="24"/>
                <w:szCs w:val="24"/>
              </w:rPr>
              <w:t>Research Question</w:t>
            </w:r>
          </w:p>
        </w:tc>
        <w:tc>
          <w:tcPr>
            <w:tcW w:w="1032" w:type="pct"/>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vAlign w:val="bottom"/>
            <w:hideMark/>
          </w:tcPr>
          <w:p w:rsidR="00173F37" w:rsidRPr="00183F1E" w:rsidRDefault="00173F37" w:rsidP="00180C3A">
            <w:pPr>
              <w:contextualSpacing/>
              <w:jc w:val="center"/>
              <w:rPr>
                <w:sz w:val="24"/>
                <w:szCs w:val="24"/>
              </w:rPr>
            </w:pPr>
            <w:r w:rsidRPr="00183F1E">
              <w:rPr>
                <w:sz w:val="24"/>
                <w:szCs w:val="24"/>
              </w:rPr>
              <w:t>Outcome measures used to address the research question</w:t>
            </w:r>
          </w:p>
        </w:tc>
        <w:tc>
          <w:tcPr>
            <w:tcW w:w="1263" w:type="pct"/>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vAlign w:val="bottom"/>
            <w:hideMark/>
          </w:tcPr>
          <w:p w:rsidR="00173F37" w:rsidRPr="00183F1E" w:rsidRDefault="00173F37" w:rsidP="00180C3A">
            <w:pPr>
              <w:contextualSpacing/>
              <w:jc w:val="center"/>
              <w:rPr>
                <w:sz w:val="24"/>
                <w:szCs w:val="24"/>
              </w:rPr>
            </w:pPr>
            <w:r w:rsidRPr="00183F1E">
              <w:rPr>
                <w:sz w:val="24"/>
                <w:szCs w:val="24"/>
              </w:rPr>
              <w:t>Sample or population subgroups to be compared</w:t>
            </w:r>
          </w:p>
        </w:tc>
        <w:tc>
          <w:tcPr>
            <w:tcW w:w="1029" w:type="pct"/>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vAlign w:val="bottom"/>
            <w:hideMark/>
          </w:tcPr>
          <w:p w:rsidR="00173F37" w:rsidRPr="00183F1E" w:rsidRDefault="00173F37" w:rsidP="00180C3A">
            <w:pPr>
              <w:contextualSpacing/>
              <w:jc w:val="center"/>
              <w:rPr>
                <w:sz w:val="24"/>
                <w:szCs w:val="24"/>
              </w:rPr>
            </w:pPr>
            <w:r w:rsidRPr="00183F1E">
              <w:rPr>
                <w:sz w:val="24"/>
                <w:szCs w:val="24"/>
              </w:rPr>
              <w:t>Data Sources</w:t>
            </w:r>
          </w:p>
        </w:tc>
        <w:tc>
          <w:tcPr>
            <w:tcW w:w="889" w:type="pct"/>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vAlign w:val="bottom"/>
            <w:hideMark/>
          </w:tcPr>
          <w:p w:rsidR="00173F37" w:rsidRPr="00183F1E" w:rsidRDefault="00173F37" w:rsidP="00180C3A">
            <w:pPr>
              <w:contextualSpacing/>
              <w:jc w:val="center"/>
              <w:rPr>
                <w:sz w:val="24"/>
                <w:szCs w:val="24"/>
              </w:rPr>
            </w:pPr>
            <w:r w:rsidRPr="00183F1E">
              <w:rPr>
                <w:sz w:val="24"/>
                <w:szCs w:val="24"/>
              </w:rPr>
              <w:t>Analytic Methods</w:t>
            </w:r>
          </w:p>
        </w:tc>
      </w:tr>
      <w:tr w:rsidR="00173F37" w:rsidRPr="00183F1E" w:rsidTr="00180C3A">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3F37" w:rsidRPr="00183F1E" w:rsidRDefault="00173F37" w:rsidP="00180C3A">
            <w:pPr>
              <w:contextualSpacing/>
              <w:rPr>
                <w:b/>
                <w:bCs/>
                <w:sz w:val="24"/>
                <w:szCs w:val="24"/>
              </w:rPr>
            </w:pPr>
            <w:r w:rsidRPr="00183F1E">
              <w:rPr>
                <w:b/>
                <w:bCs/>
                <w:sz w:val="24"/>
                <w:szCs w:val="24"/>
              </w:rPr>
              <w:t>Hypothesis 1</w:t>
            </w:r>
          </w:p>
        </w:tc>
      </w:tr>
      <w:tr w:rsidR="00173F37" w:rsidRPr="00183F1E" w:rsidTr="00180C3A">
        <w:tc>
          <w:tcPr>
            <w:tcW w:w="7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3F37" w:rsidRPr="00183F1E" w:rsidRDefault="00173F37" w:rsidP="00180C3A">
            <w:pPr>
              <w:contextualSpacing/>
              <w:rPr>
                <w:sz w:val="24"/>
                <w:szCs w:val="24"/>
              </w:rPr>
            </w:pPr>
            <w:r w:rsidRPr="00183F1E">
              <w:rPr>
                <w:sz w:val="24"/>
                <w:szCs w:val="24"/>
              </w:rPr>
              <w:t>Research question 1a</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3F37" w:rsidRPr="00183F1E" w:rsidRDefault="00173F37" w:rsidP="00180C3A">
            <w:pPr>
              <w:contextualSpacing/>
              <w:rPr>
                <w:sz w:val="24"/>
                <w:szCs w:val="24"/>
              </w:rPr>
            </w:pPr>
            <w:r w:rsidRPr="00183F1E">
              <w:rPr>
                <w:sz w:val="24"/>
                <w:szCs w:val="24"/>
              </w:rPr>
              <w:t>-Measure 1</w:t>
            </w:r>
          </w:p>
          <w:p w:rsidR="00173F37" w:rsidRPr="00183F1E" w:rsidRDefault="00173F37" w:rsidP="00180C3A">
            <w:pPr>
              <w:contextualSpacing/>
              <w:rPr>
                <w:sz w:val="24"/>
                <w:szCs w:val="24"/>
              </w:rPr>
            </w:pPr>
            <w:r w:rsidRPr="00183F1E">
              <w:rPr>
                <w:sz w:val="24"/>
                <w:szCs w:val="24"/>
              </w:rPr>
              <w:t>-Measure 2</w:t>
            </w:r>
          </w:p>
          <w:p w:rsidR="00173F37" w:rsidRPr="00183F1E" w:rsidRDefault="00173F37" w:rsidP="00180C3A">
            <w:pPr>
              <w:contextualSpacing/>
              <w:rPr>
                <w:sz w:val="24"/>
                <w:szCs w:val="24"/>
              </w:rPr>
            </w:pPr>
            <w:r w:rsidRPr="00183F1E">
              <w:rPr>
                <w:sz w:val="24"/>
                <w:szCs w:val="24"/>
              </w:rPr>
              <w:t>-Measure 3</w:t>
            </w:r>
          </w:p>
        </w:tc>
        <w:tc>
          <w:tcPr>
            <w:tcW w:w="1263" w:type="pct"/>
            <w:tcBorders>
              <w:top w:val="nil"/>
              <w:left w:val="nil"/>
              <w:bottom w:val="single" w:sz="8" w:space="0" w:color="auto"/>
              <w:right w:val="single" w:sz="8" w:space="0" w:color="auto"/>
            </w:tcBorders>
            <w:tcMar>
              <w:top w:w="0" w:type="dxa"/>
              <w:left w:w="108" w:type="dxa"/>
              <w:bottom w:w="0" w:type="dxa"/>
              <w:right w:w="108" w:type="dxa"/>
            </w:tcMar>
            <w:hideMark/>
          </w:tcPr>
          <w:p w:rsidR="00173F37" w:rsidRPr="00183F1E" w:rsidRDefault="00173F37" w:rsidP="00180C3A">
            <w:pPr>
              <w:contextualSpacing/>
              <w:rPr>
                <w:sz w:val="24"/>
                <w:szCs w:val="24"/>
              </w:rPr>
            </w:pPr>
            <w:r w:rsidRPr="00183F1E">
              <w:rPr>
                <w:sz w:val="24"/>
                <w:szCs w:val="24"/>
              </w:rPr>
              <w:t>-Sample e.g. All attributed Medicaid beneficiaries</w:t>
            </w:r>
          </w:p>
          <w:p w:rsidR="00173F37" w:rsidRPr="00183F1E" w:rsidRDefault="00173F37" w:rsidP="00180C3A">
            <w:pPr>
              <w:contextualSpacing/>
              <w:rPr>
                <w:sz w:val="24"/>
                <w:szCs w:val="24"/>
              </w:rPr>
            </w:pPr>
            <w:r w:rsidRPr="00183F1E">
              <w:rPr>
                <w:sz w:val="24"/>
                <w:szCs w:val="24"/>
              </w:rPr>
              <w:t>-Beneficiaries with diabetes diagnosis</w:t>
            </w:r>
          </w:p>
        </w:tc>
        <w:tc>
          <w:tcPr>
            <w:tcW w:w="1029" w:type="pct"/>
            <w:tcBorders>
              <w:top w:val="nil"/>
              <w:left w:val="nil"/>
              <w:bottom w:val="single" w:sz="8" w:space="0" w:color="auto"/>
              <w:right w:val="single" w:sz="8" w:space="0" w:color="auto"/>
            </w:tcBorders>
            <w:tcMar>
              <w:top w:w="0" w:type="dxa"/>
              <w:left w:w="108" w:type="dxa"/>
              <w:bottom w:w="0" w:type="dxa"/>
              <w:right w:w="108" w:type="dxa"/>
            </w:tcMar>
            <w:hideMark/>
          </w:tcPr>
          <w:p w:rsidR="00173F37" w:rsidRPr="00183F1E" w:rsidRDefault="00173F37" w:rsidP="00180C3A">
            <w:pPr>
              <w:contextualSpacing/>
              <w:rPr>
                <w:sz w:val="24"/>
                <w:szCs w:val="24"/>
              </w:rPr>
            </w:pPr>
            <w:r w:rsidRPr="00183F1E">
              <w:rPr>
                <w:sz w:val="24"/>
                <w:szCs w:val="24"/>
              </w:rPr>
              <w:t>-Medicaid fee-for-service and encounter claims records</w:t>
            </w:r>
          </w:p>
        </w:tc>
        <w:tc>
          <w:tcPr>
            <w:tcW w:w="889" w:type="pct"/>
            <w:tcBorders>
              <w:top w:val="nil"/>
              <w:left w:val="nil"/>
              <w:bottom w:val="single" w:sz="8" w:space="0" w:color="auto"/>
              <w:right w:val="single" w:sz="8" w:space="0" w:color="auto"/>
            </w:tcBorders>
            <w:tcMar>
              <w:top w:w="0" w:type="dxa"/>
              <w:left w:w="108" w:type="dxa"/>
              <w:bottom w:w="0" w:type="dxa"/>
              <w:right w:w="108" w:type="dxa"/>
            </w:tcMar>
            <w:hideMark/>
          </w:tcPr>
          <w:p w:rsidR="00173F37" w:rsidRPr="00183F1E" w:rsidRDefault="00173F37" w:rsidP="00180C3A">
            <w:pPr>
              <w:contextualSpacing/>
              <w:rPr>
                <w:sz w:val="24"/>
                <w:szCs w:val="24"/>
              </w:rPr>
            </w:pPr>
            <w:r w:rsidRPr="00183F1E">
              <w:rPr>
                <w:sz w:val="24"/>
                <w:szCs w:val="24"/>
              </w:rPr>
              <w:t>-Interrupted time series</w:t>
            </w:r>
          </w:p>
        </w:tc>
      </w:tr>
      <w:tr w:rsidR="00173F37" w:rsidRPr="00183F1E" w:rsidTr="00180C3A">
        <w:tc>
          <w:tcPr>
            <w:tcW w:w="7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3F37" w:rsidRPr="00183F1E" w:rsidRDefault="00173F37" w:rsidP="00180C3A">
            <w:pPr>
              <w:contextualSpacing/>
              <w:rPr>
                <w:sz w:val="24"/>
                <w:szCs w:val="24"/>
              </w:rPr>
            </w:pPr>
            <w:r w:rsidRPr="00183F1E">
              <w:rPr>
                <w:sz w:val="24"/>
                <w:szCs w:val="24"/>
              </w:rPr>
              <w:t>Research question 1b</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3F37" w:rsidRPr="00183F1E" w:rsidRDefault="00173F37" w:rsidP="00180C3A">
            <w:pPr>
              <w:contextualSpacing/>
              <w:rPr>
                <w:sz w:val="24"/>
                <w:szCs w:val="24"/>
              </w:rPr>
            </w:pPr>
            <w:r w:rsidRPr="00183F1E">
              <w:rPr>
                <w:sz w:val="24"/>
                <w:szCs w:val="24"/>
              </w:rPr>
              <w:t>-Measure 1</w:t>
            </w:r>
          </w:p>
          <w:p w:rsidR="00173F37" w:rsidRPr="00183F1E" w:rsidRDefault="00173F37" w:rsidP="00180C3A">
            <w:pPr>
              <w:contextualSpacing/>
              <w:rPr>
                <w:sz w:val="24"/>
                <w:szCs w:val="24"/>
              </w:rPr>
            </w:pPr>
            <w:r w:rsidRPr="00183F1E">
              <w:rPr>
                <w:sz w:val="24"/>
                <w:szCs w:val="24"/>
              </w:rPr>
              <w:t>-Measure 2</w:t>
            </w:r>
          </w:p>
          <w:p w:rsidR="00173F37" w:rsidRPr="00183F1E" w:rsidRDefault="00173F37" w:rsidP="00180C3A">
            <w:pPr>
              <w:contextualSpacing/>
              <w:rPr>
                <w:sz w:val="24"/>
                <w:szCs w:val="24"/>
              </w:rPr>
            </w:pPr>
            <w:r w:rsidRPr="00183F1E">
              <w:rPr>
                <w:sz w:val="24"/>
                <w:szCs w:val="24"/>
              </w:rPr>
              <w:t>-Measure 3</w:t>
            </w:r>
          </w:p>
          <w:p w:rsidR="00173F37" w:rsidRPr="00183F1E" w:rsidRDefault="00173F37" w:rsidP="00180C3A">
            <w:pPr>
              <w:contextualSpacing/>
              <w:rPr>
                <w:sz w:val="24"/>
                <w:szCs w:val="24"/>
              </w:rPr>
            </w:pPr>
            <w:r w:rsidRPr="00183F1E">
              <w:rPr>
                <w:sz w:val="24"/>
                <w:szCs w:val="24"/>
              </w:rPr>
              <w:t>-Measure 4</w:t>
            </w:r>
          </w:p>
        </w:tc>
        <w:tc>
          <w:tcPr>
            <w:tcW w:w="1263" w:type="pct"/>
            <w:tcBorders>
              <w:top w:val="nil"/>
              <w:left w:val="nil"/>
              <w:bottom w:val="single" w:sz="8" w:space="0" w:color="auto"/>
              <w:right w:val="single" w:sz="8" w:space="0" w:color="auto"/>
            </w:tcBorders>
            <w:tcMar>
              <w:top w:w="0" w:type="dxa"/>
              <w:left w:w="108" w:type="dxa"/>
              <w:bottom w:w="0" w:type="dxa"/>
              <w:right w:w="108" w:type="dxa"/>
            </w:tcMar>
            <w:hideMark/>
          </w:tcPr>
          <w:p w:rsidR="00173F37" w:rsidRPr="00183F1E" w:rsidRDefault="00173F37" w:rsidP="00180C3A">
            <w:pPr>
              <w:contextualSpacing/>
              <w:rPr>
                <w:sz w:val="24"/>
                <w:szCs w:val="24"/>
              </w:rPr>
            </w:pPr>
            <w:r w:rsidRPr="00183F1E">
              <w:rPr>
                <w:sz w:val="24"/>
                <w:szCs w:val="24"/>
              </w:rPr>
              <w:t>-</w:t>
            </w:r>
            <w:r>
              <w:rPr>
                <w:sz w:val="24"/>
                <w:szCs w:val="24"/>
              </w:rPr>
              <w:t>S</w:t>
            </w:r>
            <w:r w:rsidRPr="00183F1E">
              <w:rPr>
                <w:sz w:val="24"/>
                <w:szCs w:val="24"/>
              </w:rPr>
              <w:t>ample, e.g., PPS patients who meet survey selection requirements (used services within the last 6 months)</w:t>
            </w:r>
          </w:p>
        </w:tc>
        <w:tc>
          <w:tcPr>
            <w:tcW w:w="1029" w:type="pct"/>
            <w:tcBorders>
              <w:top w:val="nil"/>
              <w:left w:val="nil"/>
              <w:bottom w:val="single" w:sz="8" w:space="0" w:color="auto"/>
              <w:right w:val="single" w:sz="8" w:space="0" w:color="auto"/>
            </w:tcBorders>
            <w:tcMar>
              <w:top w:w="0" w:type="dxa"/>
              <w:left w:w="108" w:type="dxa"/>
              <w:bottom w:w="0" w:type="dxa"/>
              <w:right w:w="108" w:type="dxa"/>
            </w:tcMar>
            <w:hideMark/>
          </w:tcPr>
          <w:p w:rsidR="00173F37" w:rsidRPr="00183F1E" w:rsidRDefault="00173F37" w:rsidP="00180C3A">
            <w:pPr>
              <w:contextualSpacing/>
              <w:rPr>
                <w:sz w:val="24"/>
                <w:szCs w:val="24"/>
              </w:rPr>
            </w:pPr>
            <w:r w:rsidRPr="00183F1E">
              <w:rPr>
                <w:sz w:val="24"/>
                <w:szCs w:val="24"/>
              </w:rPr>
              <w:t>-Patient survey</w:t>
            </w:r>
          </w:p>
        </w:tc>
        <w:tc>
          <w:tcPr>
            <w:tcW w:w="889" w:type="pct"/>
            <w:tcBorders>
              <w:top w:val="nil"/>
              <w:left w:val="nil"/>
              <w:bottom w:val="single" w:sz="8" w:space="0" w:color="auto"/>
              <w:right w:val="single" w:sz="8" w:space="0" w:color="auto"/>
            </w:tcBorders>
            <w:tcMar>
              <w:top w:w="0" w:type="dxa"/>
              <w:left w:w="108" w:type="dxa"/>
              <w:bottom w:w="0" w:type="dxa"/>
              <w:right w:w="108" w:type="dxa"/>
            </w:tcMar>
            <w:hideMark/>
          </w:tcPr>
          <w:p w:rsidR="00173F37" w:rsidRPr="00183F1E" w:rsidRDefault="00173F37" w:rsidP="00180C3A">
            <w:pPr>
              <w:contextualSpacing/>
              <w:rPr>
                <w:sz w:val="24"/>
                <w:szCs w:val="24"/>
              </w:rPr>
            </w:pPr>
            <w:r w:rsidRPr="00183F1E">
              <w:rPr>
                <w:sz w:val="24"/>
                <w:szCs w:val="24"/>
              </w:rPr>
              <w:t>Descriptive statistics</w:t>
            </w:r>
          </w:p>
        </w:tc>
      </w:tr>
      <w:tr w:rsidR="00173F37" w:rsidRPr="00183F1E" w:rsidTr="00180C3A">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3F37" w:rsidRPr="00183F1E" w:rsidRDefault="00173F37" w:rsidP="00180C3A">
            <w:pPr>
              <w:contextualSpacing/>
              <w:rPr>
                <w:b/>
                <w:bCs/>
                <w:sz w:val="24"/>
                <w:szCs w:val="24"/>
              </w:rPr>
            </w:pPr>
            <w:r w:rsidRPr="00183F1E">
              <w:rPr>
                <w:b/>
                <w:bCs/>
                <w:sz w:val="24"/>
                <w:szCs w:val="24"/>
              </w:rPr>
              <w:t>Hypothesis 2</w:t>
            </w:r>
          </w:p>
        </w:tc>
      </w:tr>
      <w:tr w:rsidR="00173F37" w:rsidRPr="00183F1E" w:rsidTr="00180C3A">
        <w:tc>
          <w:tcPr>
            <w:tcW w:w="7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3F37" w:rsidRPr="00183F1E" w:rsidRDefault="00173F37" w:rsidP="00180C3A">
            <w:pPr>
              <w:contextualSpacing/>
              <w:rPr>
                <w:sz w:val="24"/>
                <w:szCs w:val="24"/>
              </w:rPr>
            </w:pPr>
            <w:r w:rsidRPr="00183F1E">
              <w:rPr>
                <w:sz w:val="24"/>
                <w:szCs w:val="24"/>
              </w:rPr>
              <w:t>Research question 2a</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173F37" w:rsidRPr="00183F1E" w:rsidRDefault="00173F37" w:rsidP="00180C3A">
            <w:pPr>
              <w:contextualSpacing/>
              <w:rPr>
                <w:sz w:val="24"/>
                <w:szCs w:val="24"/>
              </w:rPr>
            </w:pPr>
            <w:r w:rsidRPr="00183F1E">
              <w:rPr>
                <w:sz w:val="24"/>
                <w:szCs w:val="24"/>
              </w:rPr>
              <w:t>-Measure 1</w:t>
            </w:r>
          </w:p>
          <w:p w:rsidR="00173F37" w:rsidRPr="00183F1E" w:rsidRDefault="00173F37" w:rsidP="00180C3A">
            <w:pPr>
              <w:contextualSpacing/>
              <w:rPr>
                <w:sz w:val="24"/>
                <w:szCs w:val="24"/>
              </w:rPr>
            </w:pPr>
            <w:r w:rsidRPr="00183F1E">
              <w:rPr>
                <w:sz w:val="24"/>
                <w:szCs w:val="24"/>
              </w:rPr>
              <w:t>-Measure 2</w:t>
            </w:r>
          </w:p>
        </w:tc>
        <w:tc>
          <w:tcPr>
            <w:tcW w:w="1263" w:type="pct"/>
            <w:tcBorders>
              <w:top w:val="nil"/>
              <w:left w:val="nil"/>
              <w:bottom w:val="single" w:sz="8" w:space="0" w:color="auto"/>
              <w:right w:val="single" w:sz="8" w:space="0" w:color="auto"/>
            </w:tcBorders>
            <w:tcMar>
              <w:top w:w="0" w:type="dxa"/>
              <w:left w:w="108" w:type="dxa"/>
              <w:bottom w:w="0" w:type="dxa"/>
              <w:right w:w="108" w:type="dxa"/>
            </w:tcMar>
            <w:hideMark/>
          </w:tcPr>
          <w:p w:rsidR="00173F37" w:rsidRPr="00183F1E" w:rsidRDefault="00173F37" w:rsidP="00180C3A">
            <w:pPr>
              <w:contextualSpacing/>
              <w:rPr>
                <w:sz w:val="24"/>
                <w:szCs w:val="24"/>
              </w:rPr>
            </w:pPr>
            <w:r w:rsidRPr="00183F1E">
              <w:rPr>
                <w:sz w:val="24"/>
                <w:szCs w:val="24"/>
              </w:rPr>
              <w:t>-Sample, e.g., PPS administrators</w:t>
            </w:r>
          </w:p>
        </w:tc>
        <w:tc>
          <w:tcPr>
            <w:tcW w:w="1029" w:type="pct"/>
            <w:tcBorders>
              <w:top w:val="nil"/>
              <w:left w:val="nil"/>
              <w:bottom w:val="single" w:sz="8" w:space="0" w:color="auto"/>
              <w:right w:val="single" w:sz="8" w:space="0" w:color="auto"/>
            </w:tcBorders>
            <w:tcMar>
              <w:top w:w="0" w:type="dxa"/>
              <w:left w:w="108" w:type="dxa"/>
              <w:bottom w:w="0" w:type="dxa"/>
              <w:right w:w="108" w:type="dxa"/>
            </w:tcMar>
            <w:hideMark/>
          </w:tcPr>
          <w:p w:rsidR="00173F37" w:rsidRPr="00183F1E" w:rsidRDefault="00173F37" w:rsidP="00180C3A">
            <w:pPr>
              <w:contextualSpacing/>
              <w:rPr>
                <w:sz w:val="24"/>
                <w:szCs w:val="24"/>
              </w:rPr>
            </w:pPr>
            <w:r w:rsidRPr="00183F1E">
              <w:rPr>
                <w:sz w:val="24"/>
                <w:szCs w:val="24"/>
              </w:rPr>
              <w:t>-Key informants</w:t>
            </w:r>
          </w:p>
        </w:tc>
        <w:tc>
          <w:tcPr>
            <w:tcW w:w="889" w:type="pct"/>
            <w:tcBorders>
              <w:top w:val="nil"/>
              <w:left w:val="nil"/>
              <w:bottom w:val="single" w:sz="8" w:space="0" w:color="auto"/>
              <w:right w:val="single" w:sz="8" w:space="0" w:color="auto"/>
            </w:tcBorders>
            <w:tcMar>
              <w:top w:w="0" w:type="dxa"/>
              <w:left w:w="108" w:type="dxa"/>
              <w:bottom w:w="0" w:type="dxa"/>
              <w:right w:w="108" w:type="dxa"/>
            </w:tcMar>
            <w:hideMark/>
          </w:tcPr>
          <w:p w:rsidR="00173F37" w:rsidRPr="00183F1E" w:rsidRDefault="00173F37" w:rsidP="00180C3A">
            <w:pPr>
              <w:contextualSpacing/>
              <w:rPr>
                <w:sz w:val="24"/>
                <w:szCs w:val="24"/>
              </w:rPr>
            </w:pPr>
            <w:r w:rsidRPr="00183F1E">
              <w:rPr>
                <w:sz w:val="24"/>
                <w:szCs w:val="24"/>
              </w:rPr>
              <w:t>Qualitative analysis of interview material</w:t>
            </w:r>
          </w:p>
        </w:tc>
      </w:tr>
    </w:tbl>
    <w:p w:rsidR="00173F37" w:rsidRPr="00183F1E" w:rsidRDefault="00173F37" w:rsidP="00173F37">
      <w:pPr>
        <w:ind w:left="720" w:hanging="360"/>
        <w:contextualSpacing/>
        <w:rPr>
          <w:rFonts w:eastAsiaTheme="minorEastAsia"/>
          <w:b/>
          <w:sz w:val="24"/>
          <w:szCs w:val="24"/>
        </w:rPr>
      </w:pPr>
    </w:p>
    <w:p w:rsidR="00173F37" w:rsidRDefault="00173F37" w:rsidP="00173F37">
      <w:pPr>
        <w:contextualSpacing/>
        <w:outlineLvl w:val="2"/>
        <w:rPr>
          <w:rFonts w:eastAsiaTheme="minorEastAsia"/>
          <w:sz w:val="24"/>
          <w:szCs w:val="24"/>
        </w:rPr>
      </w:pPr>
      <w:r>
        <w:rPr>
          <w:rFonts w:eastAsiaTheme="minorEastAsia"/>
          <w:b/>
          <w:sz w:val="24"/>
          <w:szCs w:val="24"/>
        </w:rPr>
        <w:t xml:space="preserve">D. </w:t>
      </w:r>
      <w:r w:rsidRPr="00AD5FBA">
        <w:rPr>
          <w:rFonts w:eastAsiaTheme="minorEastAsia"/>
          <w:b/>
          <w:sz w:val="24"/>
          <w:szCs w:val="24"/>
        </w:rPr>
        <w:t xml:space="preserve">Methodological Limitations </w:t>
      </w:r>
      <w:r w:rsidRPr="00AD5FBA">
        <w:rPr>
          <w:rFonts w:eastAsiaTheme="minorEastAsia"/>
          <w:sz w:val="24"/>
          <w:szCs w:val="24"/>
        </w:rPr>
        <w:t xml:space="preserve">– This section provides </w:t>
      </w:r>
      <w:r>
        <w:rPr>
          <w:rFonts w:eastAsiaTheme="minorEastAsia"/>
          <w:sz w:val="24"/>
          <w:szCs w:val="24"/>
        </w:rPr>
        <w:t xml:space="preserve">more </w:t>
      </w:r>
      <w:r w:rsidRPr="00AD5FBA">
        <w:rPr>
          <w:rFonts w:eastAsiaTheme="minorEastAsia"/>
          <w:sz w:val="24"/>
          <w:szCs w:val="24"/>
        </w:rPr>
        <w:t xml:space="preserve">detailed information </w:t>
      </w:r>
      <w:r>
        <w:rPr>
          <w:rFonts w:eastAsiaTheme="minorEastAsia"/>
          <w:sz w:val="24"/>
          <w:szCs w:val="24"/>
        </w:rPr>
        <w:t>about</w:t>
      </w:r>
      <w:r w:rsidRPr="00AD5FBA">
        <w:rPr>
          <w:rFonts w:eastAsiaTheme="minorEastAsia"/>
          <w:sz w:val="24"/>
          <w:szCs w:val="24"/>
        </w:rPr>
        <w:t xml:space="preserve"> the limitations of the evaluation.  This could include</w:t>
      </w:r>
      <w:r>
        <w:rPr>
          <w:rFonts w:eastAsiaTheme="minorEastAsia"/>
          <w:sz w:val="24"/>
          <w:szCs w:val="24"/>
        </w:rPr>
        <w:t xml:space="preserve"> limitations about</w:t>
      </w:r>
      <w:r w:rsidRPr="00AD5FBA">
        <w:rPr>
          <w:rFonts w:eastAsiaTheme="minorEastAsia"/>
          <w:sz w:val="24"/>
          <w:szCs w:val="24"/>
        </w:rPr>
        <w:t xml:space="preserve"> the design, the data sources or collection process, or analytic methods.  The state should also identify any efforts to minimize the</w:t>
      </w:r>
      <w:r>
        <w:rPr>
          <w:rFonts w:eastAsiaTheme="minorEastAsia"/>
          <w:sz w:val="24"/>
          <w:szCs w:val="24"/>
        </w:rPr>
        <w:t>se</w:t>
      </w:r>
      <w:r w:rsidRPr="00AD5FBA">
        <w:rPr>
          <w:rFonts w:eastAsiaTheme="minorEastAsia"/>
          <w:sz w:val="24"/>
          <w:szCs w:val="24"/>
        </w:rPr>
        <w:t xml:space="preserve"> limitations.  Additionally, this section should include any information about features of the demonstration that effectively present methodological constraints that the state would like CMS to take into consideration in its review.  </w:t>
      </w:r>
    </w:p>
    <w:p w:rsidR="00173F37" w:rsidRPr="00670082" w:rsidRDefault="00173F37" w:rsidP="00173F37">
      <w:pPr>
        <w:contextualSpacing/>
        <w:outlineLvl w:val="2"/>
        <w:rPr>
          <w:rFonts w:eastAsiaTheme="minorEastAsia"/>
          <w:sz w:val="24"/>
          <w:szCs w:val="24"/>
        </w:rPr>
      </w:pPr>
    </w:p>
    <w:p w:rsidR="00173F37" w:rsidRPr="00183F1E" w:rsidRDefault="00173F37" w:rsidP="00173F37">
      <w:pPr>
        <w:spacing w:after="60"/>
        <w:outlineLvl w:val="2"/>
        <w:rPr>
          <w:rFonts w:eastAsiaTheme="minorEastAsia"/>
          <w:bCs/>
          <w:sz w:val="24"/>
          <w:szCs w:val="24"/>
        </w:rPr>
      </w:pPr>
      <w:r w:rsidRPr="00183F1E">
        <w:rPr>
          <w:rFonts w:eastAsiaTheme="minorEastAsia"/>
          <w:sz w:val="24"/>
          <w:szCs w:val="24"/>
        </w:rPr>
        <w:t xml:space="preserve">CMS </w:t>
      </w:r>
      <w:r>
        <w:rPr>
          <w:rFonts w:eastAsiaTheme="minorEastAsia"/>
          <w:sz w:val="24"/>
          <w:szCs w:val="24"/>
        </w:rPr>
        <w:t xml:space="preserve">also </w:t>
      </w:r>
      <w:r w:rsidRPr="00183F1E">
        <w:rPr>
          <w:rFonts w:eastAsiaTheme="minorEastAsia"/>
          <w:sz w:val="24"/>
          <w:szCs w:val="24"/>
        </w:rPr>
        <w:t xml:space="preserve">recognizes that there may be certain instances where a state cannot meet the rigor of an evaluation as expected by CMS.  In these instances, the state should document for CMS why it is not able to incorporate key components of a rigorous evaluation, including comparison groups and baseline data analyses.  </w:t>
      </w:r>
      <w:r>
        <w:rPr>
          <w:rFonts w:eastAsiaTheme="minorEastAsia"/>
          <w:sz w:val="24"/>
          <w:szCs w:val="24"/>
        </w:rPr>
        <w:t>For example, if a demonstration is long-standing, it may be difficult for the state to include baseline data because any pre-test data points may not be relevant or comparable.  Other e</w:t>
      </w:r>
      <w:r w:rsidRPr="00183F1E">
        <w:rPr>
          <w:rFonts w:eastAsiaTheme="minorEastAsia"/>
          <w:sz w:val="24"/>
          <w:szCs w:val="24"/>
        </w:rPr>
        <w:t>xamples of considerations include:</w:t>
      </w:r>
    </w:p>
    <w:p w:rsidR="00173F37" w:rsidRPr="00556A79" w:rsidRDefault="00173F37" w:rsidP="00173F37">
      <w:pPr>
        <w:pStyle w:val="ListParagraph"/>
        <w:widowControl/>
        <w:numPr>
          <w:ilvl w:val="0"/>
          <w:numId w:val="18"/>
        </w:numPr>
        <w:autoSpaceDE/>
        <w:autoSpaceDN/>
        <w:spacing w:after="60"/>
        <w:contextualSpacing w:val="0"/>
        <w:rPr>
          <w:sz w:val="24"/>
          <w:szCs w:val="24"/>
        </w:rPr>
      </w:pPr>
      <w:r w:rsidRPr="00556A79">
        <w:rPr>
          <w:sz w:val="24"/>
          <w:szCs w:val="24"/>
        </w:rPr>
        <w:t>When the demonstration is:</w:t>
      </w:r>
    </w:p>
    <w:p w:rsidR="00173F37" w:rsidRPr="00556A79" w:rsidRDefault="00173F37" w:rsidP="00173F37">
      <w:pPr>
        <w:pStyle w:val="ListParagraph"/>
        <w:widowControl/>
        <w:numPr>
          <w:ilvl w:val="1"/>
          <w:numId w:val="15"/>
        </w:numPr>
        <w:tabs>
          <w:tab w:val="clear" w:pos="720"/>
          <w:tab w:val="num" w:pos="1170"/>
        </w:tabs>
        <w:autoSpaceDE/>
        <w:autoSpaceDN/>
        <w:spacing w:after="60"/>
        <w:ind w:left="1350" w:hanging="270"/>
        <w:contextualSpacing w:val="0"/>
        <w:rPr>
          <w:sz w:val="24"/>
          <w:szCs w:val="24"/>
        </w:rPr>
      </w:pPr>
      <w:r w:rsidRPr="00556A79">
        <w:rPr>
          <w:sz w:val="24"/>
          <w:szCs w:val="24"/>
        </w:rPr>
        <w:t xml:space="preserve">Non-complex, unchanged, or has previously been rigorously evaluated and found to be successful; or </w:t>
      </w:r>
    </w:p>
    <w:p w:rsidR="00173F37" w:rsidRPr="00556A79" w:rsidRDefault="00173F37" w:rsidP="00173F37">
      <w:pPr>
        <w:widowControl/>
        <w:numPr>
          <w:ilvl w:val="1"/>
          <w:numId w:val="15"/>
        </w:numPr>
        <w:tabs>
          <w:tab w:val="clear" w:pos="720"/>
          <w:tab w:val="num" w:pos="1170"/>
        </w:tabs>
        <w:autoSpaceDE/>
        <w:autoSpaceDN/>
        <w:spacing w:after="60"/>
        <w:ind w:left="1350" w:hanging="270"/>
        <w:rPr>
          <w:sz w:val="24"/>
          <w:szCs w:val="24"/>
        </w:rPr>
      </w:pPr>
      <w:r w:rsidRPr="00556A79">
        <w:rPr>
          <w:sz w:val="24"/>
          <w:szCs w:val="24"/>
        </w:rPr>
        <w:t>Could now be considered standard Medicaid policy (CMS published regulations or guidance).</w:t>
      </w:r>
    </w:p>
    <w:p w:rsidR="00173F37" w:rsidRPr="00556A79" w:rsidRDefault="00173F37" w:rsidP="00173F37">
      <w:pPr>
        <w:pStyle w:val="ListParagraph"/>
        <w:widowControl/>
        <w:numPr>
          <w:ilvl w:val="0"/>
          <w:numId w:val="18"/>
        </w:numPr>
        <w:autoSpaceDE/>
        <w:autoSpaceDN/>
        <w:spacing w:after="60"/>
        <w:contextualSpacing w:val="0"/>
        <w:rPr>
          <w:sz w:val="24"/>
          <w:szCs w:val="24"/>
        </w:rPr>
      </w:pPr>
      <w:r w:rsidRPr="00556A79">
        <w:rPr>
          <w:sz w:val="24"/>
          <w:szCs w:val="24"/>
        </w:rPr>
        <w:t>When the demonstration is also considered successful without issues or concerns that would require more regular reporting, such as:</w:t>
      </w:r>
    </w:p>
    <w:p w:rsidR="00173F37" w:rsidRPr="00556A79" w:rsidRDefault="00173F37" w:rsidP="00173F37">
      <w:pPr>
        <w:widowControl/>
        <w:numPr>
          <w:ilvl w:val="1"/>
          <w:numId w:val="16"/>
        </w:numPr>
        <w:tabs>
          <w:tab w:val="clear" w:pos="720"/>
        </w:tabs>
        <w:autoSpaceDE/>
        <w:autoSpaceDN/>
        <w:spacing w:after="60"/>
        <w:ind w:left="1350" w:hanging="360"/>
        <w:rPr>
          <w:sz w:val="24"/>
          <w:szCs w:val="24"/>
        </w:rPr>
      </w:pPr>
      <w:r w:rsidRPr="00556A79">
        <w:rPr>
          <w:sz w:val="24"/>
          <w:szCs w:val="24"/>
        </w:rPr>
        <w:t xml:space="preserve">Operating smoothly without administrative changes; </w:t>
      </w:r>
    </w:p>
    <w:p w:rsidR="00173F37" w:rsidRPr="00556A79" w:rsidRDefault="00173F37" w:rsidP="00173F37">
      <w:pPr>
        <w:widowControl/>
        <w:numPr>
          <w:ilvl w:val="1"/>
          <w:numId w:val="16"/>
        </w:numPr>
        <w:tabs>
          <w:tab w:val="clear" w:pos="720"/>
        </w:tabs>
        <w:autoSpaceDE/>
        <w:autoSpaceDN/>
        <w:spacing w:after="60"/>
        <w:ind w:left="1350" w:hanging="360"/>
        <w:rPr>
          <w:sz w:val="24"/>
          <w:szCs w:val="24"/>
        </w:rPr>
      </w:pPr>
      <w:r w:rsidRPr="00556A79">
        <w:rPr>
          <w:sz w:val="24"/>
          <w:szCs w:val="24"/>
        </w:rPr>
        <w:lastRenderedPageBreak/>
        <w:t xml:space="preserve">No or minimal appeals and grievances; </w:t>
      </w:r>
    </w:p>
    <w:p w:rsidR="00173F37" w:rsidRPr="00556A79" w:rsidRDefault="00173F37" w:rsidP="00173F37">
      <w:pPr>
        <w:widowControl/>
        <w:numPr>
          <w:ilvl w:val="1"/>
          <w:numId w:val="16"/>
        </w:numPr>
        <w:tabs>
          <w:tab w:val="clear" w:pos="720"/>
        </w:tabs>
        <w:autoSpaceDE/>
        <w:autoSpaceDN/>
        <w:spacing w:after="60"/>
        <w:ind w:left="1350" w:hanging="360"/>
        <w:rPr>
          <w:sz w:val="24"/>
          <w:szCs w:val="24"/>
        </w:rPr>
      </w:pPr>
      <w:r w:rsidRPr="00556A79">
        <w:rPr>
          <w:sz w:val="24"/>
          <w:szCs w:val="24"/>
        </w:rPr>
        <w:t>No state issues with CMS-64 reporting or budget neutrality; and</w:t>
      </w:r>
    </w:p>
    <w:p w:rsidR="00173F37" w:rsidRPr="00556A79" w:rsidRDefault="00173F37" w:rsidP="00173F37">
      <w:pPr>
        <w:widowControl/>
        <w:numPr>
          <w:ilvl w:val="1"/>
          <w:numId w:val="16"/>
        </w:numPr>
        <w:tabs>
          <w:tab w:val="clear" w:pos="720"/>
        </w:tabs>
        <w:autoSpaceDE/>
        <w:autoSpaceDN/>
        <w:spacing w:after="60"/>
        <w:ind w:left="1350" w:hanging="360"/>
        <w:rPr>
          <w:sz w:val="24"/>
          <w:szCs w:val="24"/>
        </w:rPr>
      </w:pPr>
      <w:r w:rsidRPr="00556A79">
        <w:rPr>
          <w:sz w:val="24"/>
          <w:szCs w:val="24"/>
        </w:rPr>
        <w:t>No Corrective Action Plans for the demonstration.</w:t>
      </w:r>
    </w:p>
    <w:p w:rsidR="00173F37" w:rsidRDefault="00173F37" w:rsidP="00173F37">
      <w:pPr>
        <w:ind w:left="1350"/>
        <w:contextualSpacing/>
        <w:rPr>
          <w:sz w:val="24"/>
          <w:szCs w:val="24"/>
        </w:rPr>
      </w:pPr>
    </w:p>
    <w:p w:rsidR="00173F37" w:rsidRPr="00670082" w:rsidRDefault="00173F37" w:rsidP="00173F37">
      <w:pPr>
        <w:contextualSpacing/>
        <w:outlineLvl w:val="2"/>
        <w:rPr>
          <w:b/>
          <w:vanish/>
          <w:sz w:val="24"/>
          <w:szCs w:val="24"/>
        </w:rPr>
      </w:pPr>
    </w:p>
    <w:p w:rsidR="00173F37" w:rsidRPr="00670082" w:rsidRDefault="00173F37" w:rsidP="00173F37">
      <w:pPr>
        <w:spacing w:after="60"/>
        <w:outlineLvl w:val="2"/>
        <w:rPr>
          <w:rFonts w:eastAsiaTheme="minorEastAsia"/>
          <w:b/>
          <w:sz w:val="24"/>
          <w:szCs w:val="24"/>
        </w:rPr>
      </w:pPr>
      <w:r>
        <w:rPr>
          <w:rFonts w:eastAsiaTheme="minorEastAsia"/>
          <w:b/>
          <w:sz w:val="24"/>
          <w:szCs w:val="24"/>
        </w:rPr>
        <w:t xml:space="preserve">E. </w:t>
      </w:r>
      <w:r w:rsidRPr="00183F1E">
        <w:rPr>
          <w:rFonts w:eastAsiaTheme="minorEastAsia"/>
          <w:b/>
          <w:sz w:val="24"/>
          <w:szCs w:val="24"/>
        </w:rPr>
        <w:t>Attachments</w:t>
      </w:r>
    </w:p>
    <w:p w:rsidR="00173F37" w:rsidRPr="005A25D9" w:rsidRDefault="00173F37" w:rsidP="00173F37">
      <w:pPr>
        <w:pStyle w:val="ListParagraph"/>
        <w:widowControl/>
        <w:numPr>
          <w:ilvl w:val="0"/>
          <w:numId w:val="17"/>
        </w:numPr>
        <w:autoSpaceDE/>
        <w:autoSpaceDN/>
        <w:spacing w:after="60"/>
        <w:contextualSpacing w:val="0"/>
        <w:outlineLvl w:val="2"/>
        <w:rPr>
          <w:rFonts w:eastAsiaTheme="minorEastAsia"/>
          <w:sz w:val="24"/>
        </w:rPr>
      </w:pPr>
      <w:r w:rsidRPr="005A25D9">
        <w:rPr>
          <w:rFonts w:eastAsiaTheme="minorEastAsia"/>
          <w:b/>
          <w:sz w:val="24"/>
        </w:rPr>
        <w:t>Independent Evaluator.</w:t>
      </w:r>
      <w:r w:rsidRPr="005A25D9">
        <w:rPr>
          <w:rFonts w:eastAsiaTheme="minorEastAsia"/>
          <w:sz w:val="24"/>
        </w:rPr>
        <w:t xml:space="preserve">  This includes a discussion of the state’s process for obtaining an independent entity to conduct the evaluation, including a description of the qualifications that the selected entity must possess, and how the state will assure no conflict of interest.  Explain how the state will assure that the Independent Evaluator will conduct a fair and impartial evaluation and prepare objective Evaluation Reports.  The Evaluation Design should include a “No Conflict of Interest” statement signed by the independent evaluator.</w:t>
      </w:r>
    </w:p>
    <w:p w:rsidR="00173F37" w:rsidRPr="005A25D9" w:rsidRDefault="00173F37" w:rsidP="00173F37">
      <w:pPr>
        <w:pStyle w:val="ListParagraph"/>
        <w:widowControl/>
        <w:numPr>
          <w:ilvl w:val="0"/>
          <w:numId w:val="17"/>
        </w:numPr>
        <w:autoSpaceDE/>
        <w:autoSpaceDN/>
        <w:spacing w:after="60"/>
        <w:contextualSpacing w:val="0"/>
        <w:outlineLvl w:val="3"/>
        <w:rPr>
          <w:rFonts w:eastAsiaTheme="minorEastAsia"/>
          <w:sz w:val="24"/>
        </w:rPr>
      </w:pPr>
      <w:r w:rsidRPr="005A25D9">
        <w:rPr>
          <w:rFonts w:eastAsiaTheme="minorEastAsia"/>
          <w:b/>
          <w:sz w:val="24"/>
        </w:rPr>
        <w:t>Evaluation Budget.</w:t>
      </w:r>
      <w:r w:rsidRPr="005A25D9">
        <w:rPr>
          <w:rFonts w:eastAsiaTheme="minorEastAsia"/>
          <w:sz w:val="24"/>
        </w:rPr>
        <w:t xml:space="preserve">  A budget for implementing the evaluation shall be provided with the draft Evaluation Design.  It will include the total estimated costs, as well as a breakdown of estimated staff, administrative, and other costs for all aspects of the evaluation.  Examples include, but are not limited to:  the development of all survey and measurement instruments; quantitative and qualitative data collection; data cleaning and analyses; and reports generation.  A justification of the costs may be required by CMS if the estimates provided do not appear to sufficiently cover the costs of the draft Evaluation Design, if CMS finds that the draft Evaluation Design is not sufficiently developed, or if the estimates appear to be excessive.</w:t>
      </w:r>
    </w:p>
    <w:p w:rsidR="00173F37" w:rsidRPr="005A25D9" w:rsidRDefault="00173F37" w:rsidP="00173F37">
      <w:pPr>
        <w:pStyle w:val="ListParagraph"/>
        <w:widowControl/>
        <w:numPr>
          <w:ilvl w:val="0"/>
          <w:numId w:val="17"/>
        </w:numPr>
        <w:autoSpaceDE/>
        <w:autoSpaceDN/>
        <w:spacing w:after="60"/>
        <w:contextualSpacing w:val="0"/>
        <w:outlineLvl w:val="3"/>
        <w:rPr>
          <w:rFonts w:eastAsiaTheme="minorEastAsia"/>
          <w:sz w:val="24"/>
        </w:rPr>
      </w:pPr>
      <w:r w:rsidRPr="005A25D9">
        <w:rPr>
          <w:rFonts w:eastAsiaTheme="minorEastAsia"/>
          <w:b/>
          <w:sz w:val="24"/>
        </w:rPr>
        <w:t>Timeline and Major Milestones.</w:t>
      </w:r>
      <w:r w:rsidRPr="005A25D9">
        <w:rPr>
          <w:rFonts w:eastAsiaTheme="minorEastAsia"/>
          <w:sz w:val="24"/>
        </w:rPr>
        <w:t xml:space="preserve">  Describe the timeline for conducting the various evaluation activities, including dates for evaluation-related milestones, including those related to procurement of an outside contractor, if applicable, and deliverables.  The final Evaluation Design shall incorporate milestones for the development and submission of the Interim and Summative Evaluation Reports.  Pursuant to 42 CFR 431.424(c)(v), this timeline should also include the date by which the Final Summative Evaluation Report is due.</w:t>
      </w:r>
    </w:p>
    <w:p w:rsidR="00173F37" w:rsidRDefault="00173F37" w:rsidP="00173F37">
      <w:pPr>
        <w:rPr>
          <w:szCs w:val="24"/>
        </w:rPr>
      </w:pPr>
    </w:p>
    <w:p w:rsidR="000410B0" w:rsidRDefault="009826BB"/>
    <w:sectPr w:rsidR="000410B0">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3F37" w:rsidRDefault="00173F37" w:rsidP="00173F37">
      <w:r>
        <w:separator/>
      </w:r>
    </w:p>
  </w:endnote>
  <w:endnote w:type="continuationSeparator" w:id="0">
    <w:p w:rsidR="00173F37" w:rsidRDefault="00173F37" w:rsidP="00173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0309" w:rsidRDefault="009826BB" w:rsidP="00556A79">
    <w:pPr>
      <w:pStyle w:val="Footer"/>
    </w:pPr>
  </w:p>
  <w:p w:rsidR="009826BB" w:rsidRDefault="009826BB" w:rsidP="009826BB">
    <w:pPr>
      <w:pStyle w:val="Footer"/>
      <w:rPr>
        <w:sz w:val="20"/>
        <w:szCs w:val="20"/>
      </w:rPr>
    </w:pPr>
    <w:bookmarkStart w:id="1" w:name="_Hlk111624829"/>
    <w:r w:rsidRPr="00B65789">
      <w:rPr>
        <w:sz w:val="20"/>
        <w:szCs w:val="20"/>
      </w:rPr>
      <w:t>MassHealth Medicaid Section 1115 Demonstration</w:t>
    </w:r>
    <w:r>
      <w:rPr>
        <w:sz w:val="20"/>
        <w:szCs w:val="20"/>
      </w:rPr>
      <w:tab/>
    </w:r>
    <w:r>
      <w:rPr>
        <w:sz w:val="20"/>
        <w:szCs w:val="20"/>
      </w:rPr>
      <w:tab/>
    </w:r>
    <w:r w:rsidRPr="009826BB">
      <w:rPr>
        <w:sz w:val="20"/>
        <w:szCs w:val="20"/>
      </w:rPr>
      <w:t xml:space="preserve">Page </w:t>
    </w:r>
    <w:r w:rsidRPr="009826BB">
      <w:rPr>
        <w:b/>
        <w:bCs/>
        <w:sz w:val="20"/>
        <w:szCs w:val="20"/>
      </w:rPr>
      <w:fldChar w:fldCharType="begin"/>
    </w:r>
    <w:r w:rsidRPr="009826BB">
      <w:rPr>
        <w:b/>
        <w:bCs/>
        <w:sz w:val="20"/>
        <w:szCs w:val="20"/>
      </w:rPr>
      <w:instrText xml:space="preserve"> PAGE  \* Arabic  \* MERGEFORMAT </w:instrText>
    </w:r>
    <w:r w:rsidRPr="009826BB">
      <w:rPr>
        <w:b/>
        <w:bCs/>
        <w:sz w:val="20"/>
        <w:szCs w:val="20"/>
      </w:rPr>
      <w:fldChar w:fldCharType="separate"/>
    </w:r>
    <w:r w:rsidRPr="009826BB">
      <w:rPr>
        <w:b/>
        <w:bCs/>
        <w:noProof/>
        <w:sz w:val="20"/>
        <w:szCs w:val="20"/>
      </w:rPr>
      <w:t>1</w:t>
    </w:r>
    <w:r w:rsidRPr="009826BB">
      <w:rPr>
        <w:b/>
        <w:bCs/>
        <w:sz w:val="20"/>
        <w:szCs w:val="20"/>
      </w:rPr>
      <w:fldChar w:fldCharType="end"/>
    </w:r>
    <w:r w:rsidRPr="009826BB">
      <w:rPr>
        <w:sz w:val="20"/>
        <w:szCs w:val="20"/>
      </w:rPr>
      <w:t xml:space="preserve"> of </w:t>
    </w:r>
    <w:r w:rsidRPr="009826BB">
      <w:rPr>
        <w:b/>
        <w:bCs/>
        <w:sz w:val="20"/>
        <w:szCs w:val="20"/>
      </w:rPr>
      <w:fldChar w:fldCharType="begin"/>
    </w:r>
    <w:r w:rsidRPr="009826BB">
      <w:rPr>
        <w:b/>
        <w:bCs/>
        <w:sz w:val="20"/>
        <w:szCs w:val="20"/>
      </w:rPr>
      <w:instrText xml:space="preserve"> NUMPAGES  \* Arabic  \* MERGEFORMAT </w:instrText>
    </w:r>
    <w:r w:rsidRPr="009826BB">
      <w:rPr>
        <w:b/>
        <w:bCs/>
        <w:sz w:val="20"/>
        <w:szCs w:val="20"/>
      </w:rPr>
      <w:fldChar w:fldCharType="separate"/>
    </w:r>
    <w:r w:rsidRPr="009826BB">
      <w:rPr>
        <w:b/>
        <w:bCs/>
        <w:noProof/>
        <w:sz w:val="20"/>
        <w:szCs w:val="20"/>
      </w:rPr>
      <w:t>2</w:t>
    </w:r>
    <w:r w:rsidRPr="009826BB">
      <w:rPr>
        <w:b/>
        <w:bCs/>
        <w:sz w:val="20"/>
        <w:szCs w:val="20"/>
      </w:rPr>
      <w:fldChar w:fldCharType="end"/>
    </w:r>
  </w:p>
  <w:p w:rsidR="00B80309" w:rsidRPr="004721F7" w:rsidRDefault="009826BB" w:rsidP="009826BB">
    <w:pPr>
      <w:pStyle w:val="Footer"/>
    </w:pPr>
    <w:r w:rsidRPr="0046384F">
      <w:rPr>
        <w:sz w:val="20"/>
        <w:szCs w:val="20"/>
      </w:rPr>
      <w:t>Demonstration Approval Period:</w:t>
    </w:r>
    <w:r>
      <w:rPr>
        <w:sz w:val="20"/>
        <w:szCs w:val="20"/>
      </w:rPr>
      <w:t xml:space="preserve"> October 1</w:t>
    </w:r>
    <w:r w:rsidRPr="0046384F">
      <w:rPr>
        <w:sz w:val="20"/>
        <w:szCs w:val="20"/>
      </w:rPr>
      <w:t>, 20</w:t>
    </w:r>
    <w:r>
      <w:rPr>
        <w:sz w:val="20"/>
        <w:szCs w:val="20"/>
      </w:rPr>
      <w:t>22</w:t>
    </w:r>
    <w:r w:rsidRPr="0046384F">
      <w:rPr>
        <w:sz w:val="20"/>
        <w:szCs w:val="20"/>
      </w:rPr>
      <w:t xml:space="preserve"> through </w:t>
    </w:r>
    <w:r>
      <w:rPr>
        <w:sz w:val="20"/>
        <w:szCs w:val="20"/>
      </w:rPr>
      <w:t>Dec</w:t>
    </w:r>
    <w:r>
      <w:rPr>
        <w:sz w:val="20"/>
        <w:szCs w:val="20"/>
      </w:rPr>
      <w:t>e</w:t>
    </w:r>
    <w:r>
      <w:rPr>
        <w:sz w:val="20"/>
        <w:szCs w:val="20"/>
      </w:rPr>
      <w:t>mber 31</w:t>
    </w:r>
    <w:r w:rsidRPr="0046384F">
      <w:rPr>
        <w:sz w:val="20"/>
        <w:szCs w:val="20"/>
      </w:rPr>
      <w:t>, 202</w:t>
    </w:r>
    <w:r>
      <w:rPr>
        <w:sz w:val="20"/>
        <w:szCs w:val="20"/>
      </w:rPr>
      <w:t xml:space="preserve">7 </w:t>
    </w:r>
    <w:bookmarkEnd w:id="1"/>
    <w:r>
      <w:rPr>
        <w:sz w:val="20"/>
        <w:szCs w:val="20"/>
      </w:rPr>
      <w:tab/>
    </w:r>
    <w:r w:rsidRPr="004721F7">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3F37" w:rsidRDefault="00173F37" w:rsidP="00173F37">
      <w:r>
        <w:separator/>
      </w:r>
    </w:p>
  </w:footnote>
  <w:footnote w:type="continuationSeparator" w:id="0">
    <w:p w:rsidR="00173F37" w:rsidRDefault="00173F37" w:rsidP="00173F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0309" w:rsidRPr="009826BB" w:rsidRDefault="009826BB">
    <w:pPr>
      <w:pStyle w:val="Header"/>
      <w:rPr>
        <w:sz w:val="20"/>
      </w:rPr>
    </w:pPr>
    <w:r w:rsidRPr="009826BB">
      <w:rPr>
        <w:sz w:val="20"/>
      </w:rPr>
      <w:t>Attachment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9516C"/>
    <w:multiLevelType w:val="hybridMultilevel"/>
    <w:tmpl w:val="BF98AAFE"/>
    <w:name w:val="STC222"/>
    <w:lvl w:ilvl="0" w:tplc="C01A2A10">
      <w:start w:val="1"/>
      <w:numFmt w:val="bullet"/>
      <w:lvlText w:val=""/>
      <w:lvlJc w:val="left"/>
      <w:pPr>
        <w:ind w:left="1440" w:hanging="360"/>
      </w:pPr>
      <w:rPr>
        <w:rFonts w:ascii="Symbol" w:hAnsi="Symbol"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2D5EB3"/>
    <w:multiLevelType w:val="hybridMultilevel"/>
    <w:tmpl w:val="70805224"/>
    <w:lvl w:ilvl="0" w:tplc="04090015">
      <w:start w:val="1"/>
      <w:numFmt w:val="upp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F093A"/>
    <w:multiLevelType w:val="multilevel"/>
    <w:tmpl w:val="2190EFAA"/>
    <w:styleLink w:val="VTSTC"/>
    <w:lvl w:ilvl="0">
      <w:start w:val="1"/>
      <w:numFmt w:val="decimal"/>
      <w:lvlText w:val="%1."/>
      <w:lvlJc w:val="left"/>
      <w:pPr>
        <w:tabs>
          <w:tab w:val="num" w:pos="360"/>
        </w:tabs>
        <w:ind w:left="360" w:hanging="360"/>
      </w:pPr>
      <w:rPr>
        <w:rFonts w:ascii="Times New Roman Bold" w:hAnsi="Times New Roman Bold" w:hint="default"/>
        <w:b/>
        <w:i w:val="0"/>
        <w:color w:val="auto"/>
        <w:sz w:val="24"/>
        <w:u w:val="none"/>
      </w:rPr>
    </w:lvl>
    <w:lvl w:ilvl="1">
      <w:start w:val="1"/>
      <w:numFmt w:val="decimal"/>
      <w:lvlText w:val="%1.%2"/>
      <w:lvlJc w:val="right"/>
      <w:pPr>
        <w:tabs>
          <w:tab w:val="num" w:pos="720"/>
        </w:tabs>
        <w:ind w:left="720" w:hanging="360"/>
      </w:pPr>
      <w:rPr>
        <w:rFonts w:ascii="Times New Roman Bold" w:hAnsi="Times New Roman Bold" w:hint="default"/>
        <w:b/>
        <w:i w:val="0"/>
        <w:color w:val="auto"/>
        <w:sz w:val="24"/>
        <w:u w:val="none"/>
      </w:rPr>
    </w:lvl>
    <w:lvl w:ilvl="2">
      <w:start w:val="1"/>
      <w:numFmt w:val="lowerLetter"/>
      <w:lvlRestart w:val="0"/>
      <w:lvlText w:val="(%3)"/>
      <w:lvlJc w:val="right"/>
      <w:pPr>
        <w:tabs>
          <w:tab w:val="num" w:pos="1080"/>
        </w:tabs>
        <w:ind w:left="1080" w:hanging="360"/>
      </w:pPr>
      <w:rPr>
        <w:rFonts w:ascii="Times New Roman" w:hAnsi="Times New Roman" w:hint="default"/>
        <w:b w:val="0"/>
        <w:i w:val="0"/>
        <w:color w:val="auto"/>
        <w:sz w:val="24"/>
        <w:u w:val="none"/>
      </w:rPr>
    </w:lvl>
    <w:lvl w:ilvl="3">
      <w:start w:val="1"/>
      <w:numFmt w:val="none"/>
      <w:lvlRestart w:val="0"/>
      <w:lvlText w:val="(1)"/>
      <w:lvlJc w:val="right"/>
      <w:pPr>
        <w:tabs>
          <w:tab w:val="num" w:pos="1440"/>
        </w:tabs>
        <w:ind w:left="1440" w:hanging="360"/>
      </w:pPr>
      <w:rPr>
        <w:rFonts w:ascii="Times New Roman" w:hAnsi="Times New Roman" w:hint="default"/>
        <w:b w:val="0"/>
        <w:i w:val="0"/>
        <w:color w:val="auto"/>
        <w:sz w:val="24"/>
        <w:u w:val="none"/>
      </w:rPr>
    </w:lvl>
    <w:lvl w:ilvl="4">
      <w:start w:val="1"/>
      <w:numFmt w:val="none"/>
      <w:lvlRestart w:val="0"/>
      <w:lvlText w:val="(i)"/>
      <w:lvlJc w:val="right"/>
      <w:pPr>
        <w:tabs>
          <w:tab w:val="num" w:pos="1800"/>
        </w:tabs>
        <w:ind w:left="1800" w:hanging="360"/>
      </w:pPr>
      <w:rPr>
        <w:rFonts w:ascii="Times New Roman" w:hAnsi="Times New Roman" w:hint="default"/>
        <w:b w:val="0"/>
        <w:i w:val="0"/>
        <w:color w:val="auto"/>
        <w:sz w:val="24"/>
        <w:u w:val="none"/>
      </w:rPr>
    </w:lvl>
    <w:lvl w:ilvl="5">
      <w:start w:val="1"/>
      <w:numFmt w:val="upperLetter"/>
      <w:lvlRestart w:val="0"/>
      <w:lvlText w:val="(%6)"/>
      <w:lvlJc w:val="right"/>
      <w:pPr>
        <w:tabs>
          <w:tab w:val="num" w:pos="2160"/>
        </w:tabs>
        <w:ind w:left="2160" w:hanging="360"/>
      </w:pPr>
      <w:rPr>
        <w:rFonts w:ascii="Times New Roman" w:hAnsi="Times New Roman" w:hint="default"/>
        <w:b w:val="0"/>
        <w:i w:val="0"/>
        <w:color w:val="auto"/>
        <w:sz w:val="24"/>
        <w:u w:val="none"/>
      </w:rPr>
    </w:lvl>
    <w:lvl w:ilvl="6">
      <w:start w:val="1"/>
      <w:numFmt w:val="decimal"/>
      <w:lvlRestart w:val="0"/>
      <w:lvlText w:val="(%7)"/>
      <w:lvlJc w:val="right"/>
      <w:pPr>
        <w:tabs>
          <w:tab w:val="num" w:pos="2520"/>
        </w:tabs>
        <w:ind w:left="2520" w:hanging="360"/>
      </w:pPr>
      <w:rPr>
        <w:rFonts w:ascii="Times New Roman" w:hAnsi="Times New Roman" w:hint="default"/>
        <w:b w:val="0"/>
        <w:i w:val="0"/>
        <w:color w:val="auto"/>
        <w:sz w:val="24"/>
        <w:u w:val="none"/>
      </w:rPr>
    </w:lvl>
    <w:lvl w:ilvl="7">
      <w:start w:val="1"/>
      <w:numFmt w:val="lowerRoman"/>
      <w:lvlRestart w:val="0"/>
      <w:lvlText w:val="(%8)"/>
      <w:lvlJc w:val="right"/>
      <w:pPr>
        <w:tabs>
          <w:tab w:val="num" w:pos="2880"/>
        </w:tabs>
        <w:ind w:left="2880" w:hanging="360"/>
      </w:pPr>
      <w:rPr>
        <w:rFonts w:ascii="Times New Roman" w:hAnsi="Times New Roman" w:hint="default"/>
        <w:b w:val="0"/>
        <w:i w:val="0"/>
        <w:color w:val="auto"/>
        <w:sz w:val="24"/>
        <w:u w:val="none"/>
      </w:rPr>
    </w:lvl>
    <w:lvl w:ilvl="8">
      <w:start w:val="1"/>
      <w:numFmt w:val="lowerLetter"/>
      <w:lvlRestart w:val="0"/>
      <w:lvlText w:val="(%9)"/>
      <w:lvlJc w:val="right"/>
      <w:pPr>
        <w:tabs>
          <w:tab w:val="num" w:pos="3240"/>
        </w:tabs>
        <w:ind w:left="3240" w:hanging="360"/>
      </w:pPr>
      <w:rPr>
        <w:rFonts w:ascii="Times New Roman" w:hAnsi="Times New Roman" w:hint="default"/>
        <w:b w:val="0"/>
        <w:i w:val="0"/>
        <w:color w:val="auto"/>
        <w:sz w:val="24"/>
        <w:u w:val="none"/>
      </w:rPr>
    </w:lvl>
  </w:abstractNum>
  <w:abstractNum w:abstractNumId="3" w15:restartNumberingAfterBreak="0">
    <w:nsid w:val="0CD630C1"/>
    <w:multiLevelType w:val="hybridMultilevel"/>
    <w:tmpl w:val="92703888"/>
    <w:lvl w:ilvl="0" w:tplc="443043D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AC7E48"/>
    <w:multiLevelType w:val="multilevel"/>
    <w:tmpl w:val="9E14D6F2"/>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5C973B9"/>
    <w:multiLevelType w:val="multilevel"/>
    <w:tmpl w:val="9E14D6F2"/>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C814515"/>
    <w:multiLevelType w:val="multilevel"/>
    <w:tmpl w:val="C53AB480"/>
    <w:lvl w:ilvl="0">
      <w:start w:val="1"/>
      <w:numFmt w:val="decimal"/>
      <w:lvlText w:val="%1."/>
      <w:lvlJc w:val="left"/>
      <w:pPr>
        <w:ind w:left="840" w:hanging="360"/>
      </w:pPr>
      <w:rPr>
        <w:rFonts w:hint="default"/>
        <w:b w:val="0"/>
        <w:bCs w:val="0"/>
        <w:strike w:val="0"/>
        <w:dstrike w:val="0"/>
        <w:color w:val="auto"/>
        <w:w w:val="100"/>
        <w:sz w:val="24"/>
        <w:szCs w:val="24"/>
        <w:u w:val="none"/>
        <w:effect w:val="none"/>
      </w:rPr>
    </w:lvl>
    <w:lvl w:ilvl="1">
      <w:start w:val="4"/>
      <w:numFmt w:val="decimal"/>
      <w:lvlText w:val="%2."/>
      <w:lvlJc w:val="left"/>
      <w:pPr>
        <w:ind w:left="1180" w:hanging="360"/>
      </w:pPr>
      <w:rPr>
        <w:rFonts w:hint="default"/>
        <w:b w:val="0"/>
        <w:bCs w:val="0"/>
        <w:strike w:val="0"/>
        <w:spacing w:val="-1"/>
        <w:w w:val="100"/>
        <w:sz w:val="24"/>
        <w:szCs w:val="24"/>
      </w:rPr>
    </w:lvl>
    <w:lvl w:ilvl="2">
      <w:start w:val="1"/>
      <w:numFmt w:val="lowerLetter"/>
      <w:lvlText w:val="%3."/>
      <w:lvlJc w:val="left"/>
      <w:pPr>
        <w:ind w:left="1900" w:hanging="488"/>
      </w:pPr>
      <w:rPr>
        <w:rFonts w:hint="default"/>
        <w:b w:val="0"/>
        <w:bCs w:val="0"/>
        <w:w w:val="100"/>
        <w:sz w:val="24"/>
        <w:szCs w:val="24"/>
      </w:rPr>
    </w:lvl>
    <w:lvl w:ilvl="3">
      <w:start w:val="1"/>
      <w:numFmt w:val="lowerLetter"/>
      <w:lvlText w:val="%4."/>
      <w:lvlJc w:val="left"/>
      <w:pPr>
        <w:ind w:left="2620" w:hanging="360"/>
      </w:pPr>
      <w:rPr>
        <w:rFonts w:ascii="Times New Roman" w:hAnsi="Times New Roman" w:cs="Times New Roman" w:hint="default"/>
        <w:b w:val="0"/>
        <w:bCs w:val="0"/>
        <w:spacing w:val="-1"/>
        <w:w w:val="100"/>
        <w:sz w:val="24"/>
        <w:szCs w:val="24"/>
      </w:rPr>
    </w:lvl>
    <w:lvl w:ilvl="4">
      <w:numFmt w:val="none"/>
      <w:lvlText w:val="1"/>
      <w:lvlJc w:val="left"/>
      <w:pPr>
        <w:ind w:left="1280" w:firstLine="1528"/>
      </w:pPr>
      <w:rPr>
        <w:rFonts w:hint="default"/>
      </w:rPr>
    </w:lvl>
    <w:lvl w:ilvl="5">
      <w:numFmt w:val="bullet"/>
      <w:lvlText w:val="•"/>
      <w:lvlJc w:val="left"/>
      <w:pPr>
        <w:ind w:left="1300" w:hanging="360"/>
      </w:pPr>
      <w:rPr>
        <w:rFonts w:hint="default"/>
      </w:rPr>
    </w:lvl>
    <w:lvl w:ilvl="6">
      <w:numFmt w:val="bullet"/>
      <w:lvlText w:val="•"/>
      <w:lvlJc w:val="left"/>
      <w:pPr>
        <w:ind w:left="1360" w:hanging="360"/>
      </w:pPr>
      <w:rPr>
        <w:rFonts w:hint="default"/>
      </w:rPr>
    </w:lvl>
    <w:lvl w:ilvl="7">
      <w:numFmt w:val="bullet"/>
      <w:lvlText w:val="•"/>
      <w:lvlJc w:val="left"/>
      <w:pPr>
        <w:ind w:left="1540" w:hanging="360"/>
      </w:pPr>
      <w:rPr>
        <w:rFonts w:hint="default"/>
      </w:rPr>
    </w:lvl>
    <w:lvl w:ilvl="8">
      <w:numFmt w:val="bullet"/>
      <w:lvlText w:val="•"/>
      <w:lvlJc w:val="left"/>
      <w:pPr>
        <w:ind w:left="1720" w:hanging="360"/>
      </w:pPr>
      <w:rPr>
        <w:rFonts w:hint="default"/>
      </w:rPr>
    </w:lvl>
  </w:abstractNum>
  <w:abstractNum w:abstractNumId="7" w15:restartNumberingAfterBreak="0">
    <w:nsid w:val="308D5BAD"/>
    <w:multiLevelType w:val="hybridMultilevel"/>
    <w:tmpl w:val="B414D200"/>
    <w:lvl w:ilvl="0" w:tplc="7F36CC6A">
      <w:start w:val="1"/>
      <w:numFmt w:val="upperLetter"/>
      <w:lvlText w:val="%1."/>
      <w:lvlJc w:val="left"/>
      <w:pPr>
        <w:ind w:left="840" w:hanging="360"/>
      </w:pPr>
      <w:rPr>
        <w:rFonts w:hint="default"/>
        <w:b/>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8" w15:restartNumberingAfterBreak="0">
    <w:nsid w:val="35B22BE3"/>
    <w:multiLevelType w:val="hybridMultilevel"/>
    <w:tmpl w:val="7EB2E62E"/>
    <w:lvl w:ilvl="0" w:tplc="0409000F">
      <w:start w:val="1"/>
      <w:numFmt w:val="decimal"/>
      <w:lvlText w:val="%1."/>
      <w:lvlJc w:val="left"/>
      <w:pPr>
        <w:ind w:left="2160" w:hanging="360"/>
      </w:pPr>
      <w:rPr>
        <w:rFonts w:hint="default"/>
        <w:sz w:val="24"/>
        <w:szCs w:val="24"/>
      </w:rPr>
    </w:lvl>
    <w:lvl w:ilvl="1" w:tplc="04090003">
      <w:start w:val="1"/>
      <w:numFmt w:val="bullet"/>
      <w:lvlText w:val="o"/>
      <w:lvlJc w:val="left"/>
      <w:pPr>
        <w:ind w:left="2880" w:hanging="360"/>
      </w:pPr>
      <w:rPr>
        <w:rFonts w:ascii="Courier New" w:hAnsi="Courier New" w:cs="Courier New" w:hint="default"/>
      </w:rPr>
    </w:lvl>
    <w:lvl w:ilvl="2" w:tplc="0409000D">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AAD35EE"/>
    <w:multiLevelType w:val="hybridMultilevel"/>
    <w:tmpl w:val="36C207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906691"/>
    <w:multiLevelType w:val="multilevel"/>
    <w:tmpl w:val="1FFC77B2"/>
    <w:lvl w:ilvl="0">
      <w:start w:val="1"/>
      <w:numFmt w:val="upperRoman"/>
      <w:lvlText w:val="%1."/>
      <w:lvlJc w:val="left"/>
      <w:pPr>
        <w:tabs>
          <w:tab w:val="num" w:pos="720"/>
        </w:tabs>
        <w:ind w:left="720" w:hanging="720"/>
      </w:pPr>
      <w:rPr>
        <w:b/>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720"/>
      </w:pPr>
      <w:rPr>
        <w:rFonts w:hint="default"/>
        <w:b w:val="0"/>
        <w:i w:val="0"/>
        <w:caps w:val="0"/>
        <w:strike w:val="0"/>
        <w:dstrike w:val="0"/>
        <w:vanish w:val="0"/>
        <w:color w:val="00000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rFonts w:hint="default"/>
        <w:b w:val="0"/>
        <w:i w:val="0"/>
        <w:caps w:val="0"/>
        <w:strike w:val="0"/>
        <w:dstrike w:val="0"/>
        <w:vanish w:val="0"/>
        <w:color w:val="00000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160"/>
        </w:tabs>
        <w:ind w:left="2160" w:hanging="720"/>
      </w:pPr>
      <w:rPr>
        <w:rFonts w:ascii="Wingdings" w:hAnsi="Wingdings" w:hint="default"/>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00"/>
        </w:tabs>
        <w:ind w:left="0" w:firstLine="288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4320"/>
        </w:tabs>
        <w:ind w:left="0" w:firstLine="360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5040"/>
        </w:tabs>
        <w:ind w:left="0" w:firstLine="432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5760"/>
        </w:tabs>
        <w:ind w:left="0" w:firstLine="504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6480"/>
        </w:tabs>
        <w:ind w:left="0" w:firstLine="576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427664F3"/>
    <w:multiLevelType w:val="hybridMultilevel"/>
    <w:tmpl w:val="BDD8A0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973889"/>
    <w:multiLevelType w:val="hybridMultilevel"/>
    <w:tmpl w:val="CF50D048"/>
    <w:lvl w:ilvl="0" w:tplc="04090011">
      <w:start w:val="1"/>
      <w:numFmt w:val="decimal"/>
      <w:lvlText w:val="%1)"/>
      <w:lvlJc w:val="left"/>
      <w:pPr>
        <w:ind w:left="720" w:hanging="360"/>
      </w:pPr>
      <w:rPr>
        <w:rFonts w:hint="default"/>
        <w:b w:val="0"/>
        <w:i w:val="0"/>
        <w:strike w:val="0"/>
        <w:dstrike w:val="0"/>
        <w:sz w:val="24"/>
      </w:rPr>
    </w:lvl>
    <w:lvl w:ilvl="1" w:tplc="101078D6">
      <w:start w:val="1"/>
      <w:numFmt w:val="decimal"/>
      <w:lvlText w:val="%2."/>
      <w:lvlJc w:val="left"/>
      <w:pPr>
        <w:ind w:left="1440" w:hanging="360"/>
      </w:pPr>
      <w:rPr>
        <w:b w:val="0"/>
      </w:rPr>
    </w:lvl>
    <w:lvl w:ilvl="2" w:tplc="0409001B">
      <w:start w:val="1"/>
      <w:numFmt w:val="lowerRoman"/>
      <w:lvlText w:val="%3."/>
      <w:lvlJc w:val="right"/>
      <w:pPr>
        <w:ind w:left="2160" w:hanging="180"/>
      </w:pPr>
    </w:lvl>
    <w:lvl w:ilvl="3" w:tplc="04090011">
      <w:start w:val="1"/>
      <w:numFmt w:val="decimal"/>
      <w:lvlText w:val="%4)"/>
      <w:lvlJc w:val="left"/>
      <w:pPr>
        <w:ind w:left="2880" w:hanging="360"/>
      </w:pPr>
    </w:lvl>
    <w:lvl w:ilvl="4" w:tplc="8BD271BC">
      <w:start w:val="1"/>
      <w:numFmt w:val="upperLetter"/>
      <w:lvlText w:val="%5."/>
      <w:lvlJc w:val="left"/>
      <w:pPr>
        <w:ind w:left="3600" w:hanging="360"/>
      </w:pPr>
      <w:rPr>
        <w:rFonts w:hint="default"/>
        <w:b/>
        <w:color w:val="00000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474C00"/>
    <w:multiLevelType w:val="hybridMultilevel"/>
    <w:tmpl w:val="DB4EC174"/>
    <w:lvl w:ilvl="0" w:tplc="3F8E9C0C">
      <w:start w:val="1"/>
      <w:numFmt w:val="upperLetter"/>
      <w:lvlText w:val="%1."/>
      <w:lvlJc w:val="left"/>
      <w:pPr>
        <w:ind w:left="1440" w:hanging="360"/>
      </w:pPr>
      <w:rPr>
        <w:b/>
      </w:rPr>
    </w:lvl>
    <w:lvl w:ilvl="1" w:tplc="04090019">
      <w:start w:val="1"/>
      <w:numFmt w:val="lowerLetter"/>
      <w:lvlText w:val="%2."/>
      <w:lvlJc w:val="left"/>
      <w:pPr>
        <w:ind w:left="2070" w:hanging="360"/>
      </w:pPr>
      <w:rPr>
        <w:rFonts w:hint="default"/>
        <w:b w:val="0"/>
        <w:sz w:val="24"/>
        <w:szCs w:val="24"/>
      </w:rPr>
    </w:lvl>
    <w:lvl w:ilvl="2" w:tplc="0409001B">
      <w:start w:val="1"/>
      <w:numFmt w:val="lowerRoman"/>
      <w:lvlText w:val="%3."/>
      <w:lvlJc w:val="right"/>
      <w:pPr>
        <w:ind w:left="2880" w:hanging="180"/>
      </w:pPr>
      <w:rPr>
        <w:rFonts w:hint="default"/>
        <w:b w:val="0"/>
        <w:sz w:val="24"/>
        <w:szCs w:val="24"/>
      </w:rPr>
    </w:lvl>
    <w:lvl w:ilvl="3" w:tplc="04090019">
      <w:start w:val="1"/>
      <w:numFmt w:val="lowerLetter"/>
      <w:lvlText w:val="%4."/>
      <w:lvlJc w:val="left"/>
      <w:pPr>
        <w:ind w:left="3600" w:hanging="360"/>
      </w:pPr>
      <w:rPr>
        <w:rFonts w:hint="default"/>
        <w:sz w:val="24"/>
        <w:szCs w:val="24"/>
      </w:rPr>
    </w:lvl>
    <w:lvl w:ilvl="4" w:tplc="FFCCEE60">
      <w:start w:val="1"/>
      <w:numFmt w:val="lowerRoman"/>
      <w:lvlText w:val="%5."/>
      <w:lvlJc w:val="right"/>
      <w:pPr>
        <w:ind w:left="4320" w:hanging="360"/>
      </w:pPr>
      <w:rPr>
        <w:rFonts w:hint="default"/>
        <w:sz w:val="24"/>
        <w:szCs w:val="24"/>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BC5507C"/>
    <w:multiLevelType w:val="hybridMultilevel"/>
    <w:tmpl w:val="C12A1B22"/>
    <w:lvl w:ilvl="0" w:tplc="0409000F">
      <w:start w:val="1"/>
      <w:numFmt w:val="decimal"/>
      <w:lvlText w:val="%1."/>
      <w:lvlJc w:val="left"/>
      <w:pPr>
        <w:ind w:left="720" w:hanging="360"/>
      </w:pPr>
      <w:rPr>
        <w:rFonts w:hint="default"/>
        <w:b w:val="0"/>
        <w:i w:val="0"/>
        <w:strike w:val="0"/>
        <w:dstrike w:val="0"/>
        <w:sz w:val="24"/>
      </w:rPr>
    </w:lvl>
    <w:lvl w:ilvl="1" w:tplc="101078D6">
      <w:start w:val="1"/>
      <w:numFmt w:val="decimal"/>
      <w:lvlText w:val="%2."/>
      <w:lvlJc w:val="left"/>
      <w:pPr>
        <w:ind w:left="1440" w:hanging="360"/>
      </w:pPr>
      <w:rPr>
        <w:b w:val="0"/>
      </w:rPr>
    </w:lvl>
    <w:lvl w:ilvl="2" w:tplc="0409001B">
      <w:start w:val="1"/>
      <w:numFmt w:val="lowerRoman"/>
      <w:lvlText w:val="%3."/>
      <w:lvlJc w:val="right"/>
      <w:pPr>
        <w:ind w:left="2160" w:hanging="180"/>
      </w:pPr>
    </w:lvl>
    <w:lvl w:ilvl="3" w:tplc="04090011">
      <w:start w:val="1"/>
      <w:numFmt w:val="decimal"/>
      <w:lvlText w:val="%4)"/>
      <w:lvlJc w:val="left"/>
      <w:pPr>
        <w:ind w:left="2880" w:hanging="360"/>
      </w:pPr>
    </w:lvl>
    <w:lvl w:ilvl="4" w:tplc="4830D368">
      <w:start w:val="1"/>
      <w:numFmt w:val="upperLetter"/>
      <w:lvlText w:val="%5."/>
      <w:lvlJc w:val="left"/>
      <w:pPr>
        <w:ind w:left="3600" w:hanging="360"/>
      </w:pPr>
      <w:rPr>
        <w:rFonts w:hint="default"/>
        <w:b/>
        <w:bCs/>
        <w:color w:val="000000"/>
        <w:spacing w:val="-2"/>
        <w:w w:val="10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6F45E4"/>
    <w:multiLevelType w:val="multilevel"/>
    <w:tmpl w:val="DCE258C0"/>
    <w:lvl w:ilvl="0">
      <w:start w:val="1"/>
      <w:numFmt w:val="decimal"/>
      <w:pStyle w:val="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63835555"/>
    <w:multiLevelType w:val="hybridMultilevel"/>
    <w:tmpl w:val="73F86E0E"/>
    <w:lvl w:ilvl="0" w:tplc="A53EA55E">
      <w:start w:val="1"/>
      <w:numFmt w:val="decimal"/>
      <w:lvlText w:val="%1."/>
      <w:lvlJc w:val="left"/>
      <w:pPr>
        <w:ind w:left="1530" w:hanging="360"/>
      </w:pPr>
      <w:rPr>
        <w:rFonts w:ascii="Times New Roman" w:hAnsi="Times New Roman" w:cs="Times New Roman"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7" w15:restartNumberingAfterBreak="0">
    <w:nsid w:val="66C4293A"/>
    <w:multiLevelType w:val="hybridMultilevel"/>
    <w:tmpl w:val="ABA0AC18"/>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69261C52"/>
    <w:multiLevelType w:val="hybridMultilevel"/>
    <w:tmpl w:val="023ABE3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6B93273C"/>
    <w:multiLevelType w:val="multilevel"/>
    <w:tmpl w:val="AECECA04"/>
    <w:lvl w:ilvl="0">
      <w:start w:val="1"/>
      <w:numFmt w:val="upperRoman"/>
      <w:lvlText w:val="%1."/>
      <w:lvlJc w:val="left"/>
      <w:pPr>
        <w:tabs>
          <w:tab w:val="num" w:pos="720"/>
        </w:tabs>
        <w:ind w:left="720" w:hanging="720"/>
      </w:pPr>
      <w:rPr>
        <w:b/>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720"/>
      </w:pPr>
      <w:rPr>
        <w:rFonts w:hint="default"/>
        <w:b w:val="0"/>
        <w:i w:val="0"/>
        <w:caps w:val="0"/>
        <w:strike w:val="0"/>
        <w:dstrike w:val="0"/>
        <w:vanish w:val="0"/>
        <w:color w:val="00000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rFonts w:hint="default"/>
        <w:b w:val="0"/>
        <w:i w:val="0"/>
        <w:caps w:val="0"/>
        <w:strike w:val="0"/>
        <w:dstrike w:val="0"/>
        <w:vanish w:val="0"/>
        <w:color w:val="00000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160"/>
        </w:tabs>
        <w:ind w:left="2160" w:hanging="720"/>
      </w:pPr>
      <w:rPr>
        <w:rFonts w:ascii="Wingdings" w:hAnsi="Wingdings" w:hint="default"/>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00"/>
        </w:tabs>
        <w:ind w:left="0" w:firstLine="288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4320"/>
        </w:tabs>
        <w:ind w:left="0" w:firstLine="360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5040"/>
        </w:tabs>
        <w:ind w:left="0" w:firstLine="432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5760"/>
        </w:tabs>
        <w:ind w:left="0" w:firstLine="504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6480"/>
        </w:tabs>
        <w:ind w:left="0" w:firstLine="576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73473557"/>
    <w:multiLevelType w:val="hybridMultilevel"/>
    <w:tmpl w:val="1A2C8EC4"/>
    <w:lvl w:ilvl="0" w:tplc="86607BEE">
      <w:start w:val="1"/>
      <w:numFmt w:val="decimal"/>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15"/>
  </w:num>
  <w:num w:numId="4">
    <w:abstractNumId w:val="2"/>
  </w:num>
  <w:num w:numId="5">
    <w:abstractNumId w:val="12"/>
  </w:num>
  <w:num w:numId="6">
    <w:abstractNumId w:val="13"/>
  </w:num>
  <w:num w:numId="7">
    <w:abstractNumId w:val="8"/>
  </w:num>
  <w:num w:numId="8">
    <w:abstractNumId w:val="18"/>
  </w:num>
  <w:num w:numId="9">
    <w:abstractNumId w:val="1"/>
  </w:num>
  <w:num w:numId="10">
    <w:abstractNumId w:val="17"/>
  </w:num>
  <w:num w:numId="11">
    <w:abstractNumId w:val="16"/>
  </w:num>
  <w:num w:numId="12">
    <w:abstractNumId w:val="20"/>
  </w:num>
  <w:num w:numId="13">
    <w:abstractNumId w:val="5"/>
  </w:num>
  <w:num w:numId="14">
    <w:abstractNumId w:val="11"/>
  </w:num>
  <w:num w:numId="15">
    <w:abstractNumId w:val="10"/>
  </w:num>
  <w:num w:numId="16">
    <w:abstractNumId w:val="19"/>
  </w:num>
  <w:num w:numId="17">
    <w:abstractNumId w:val="9"/>
  </w:num>
  <w:num w:numId="18">
    <w:abstractNumId w:val="3"/>
  </w:num>
  <w:num w:numId="19">
    <w:abstractNumId w:val="7"/>
  </w:num>
  <w:num w:numId="20">
    <w:abstractNumId w:val="14"/>
  </w:num>
  <w:num w:numId="21">
    <w:abstractNumId w:val="6"/>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F37"/>
    <w:rsid w:val="00000844"/>
    <w:rsid w:val="00173F37"/>
    <w:rsid w:val="00185440"/>
    <w:rsid w:val="002F2858"/>
    <w:rsid w:val="00817078"/>
    <w:rsid w:val="00927C70"/>
    <w:rsid w:val="009826BB"/>
    <w:rsid w:val="00993B24"/>
    <w:rsid w:val="009B5429"/>
    <w:rsid w:val="00DD3749"/>
    <w:rsid w:val="00E00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32CE64"/>
  <w15:chartTrackingRefBased/>
  <w15:docId w15:val="{1154D876-2751-41CA-BFD4-0794490E4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3F37"/>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aliases w:val="Focus Area"/>
    <w:basedOn w:val="Normal"/>
    <w:next w:val="Normal"/>
    <w:link w:val="Heading1Char"/>
    <w:uiPriority w:val="9"/>
    <w:qFormat/>
    <w:rsid w:val="002F2858"/>
    <w:pPr>
      <w:keepNext/>
      <w:keepLines/>
      <w:spacing w:before="120" w:after="120"/>
      <w:outlineLvl w:val="0"/>
    </w:pPr>
    <w:rPr>
      <w:rFonts w:eastAsiaTheme="majorEastAsia" w:cstheme="majorBidi"/>
      <w:b/>
      <w:szCs w:val="32"/>
    </w:rPr>
  </w:style>
  <w:style w:type="paragraph" w:styleId="Heading2">
    <w:name w:val="heading 2"/>
    <w:aliases w:val="STC Title"/>
    <w:basedOn w:val="Normal"/>
    <w:next w:val="Normal"/>
    <w:link w:val="Heading2Char"/>
    <w:uiPriority w:val="9"/>
    <w:semiHidden/>
    <w:unhideWhenUsed/>
    <w:qFormat/>
    <w:rsid w:val="002F2858"/>
    <w:pPr>
      <w:keepNext/>
      <w:keepLines/>
      <w:spacing w:before="60" w:after="60"/>
      <w:outlineLvl w:val="1"/>
    </w:pPr>
    <w:rPr>
      <w:rFonts w:eastAsiaTheme="majorEastAsia" w:cstheme="majorBidi"/>
      <w:b/>
      <w:szCs w:val="26"/>
    </w:rPr>
  </w:style>
  <w:style w:type="paragraph" w:styleId="Heading8">
    <w:name w:val="heading 8"/>
    <w:basedOn w:val="Normal"/>
    <w:next w:val="Normal"/>
    <w:link w:val="Heading8Char"/>
    <w:uiPriority w:val="9"/>
    <w:semiHidden/>
    <w:unhideWhenUsed/>
    <w:qFormat/>
    <w:rsid w:val="009826BB"/>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VTSTC">
    <w:name w:val="VT STC"/>
    <w:uiPriority w:val="99"/>
    <w:rsid w:val="009B5429"/>
    <w:pPr>
      <w:numPr>
        <w:numId w:val="1"/>
      </w:numPr>
    </w:pPr>
  </w:style>
  <w:style w:type="character" w:customStyle="1" w:styleId="Heading1Char">
    <w:name w:val="Heading 1 Char"/>
    <w:aliases w:val="Focus Area Char"/>
    <w:basedOn w:val="DefaultParagraphFont"/>
    <w:link w:val="Heading1"/>
    <w:uiPriority w:val="9"/>
    <w:rsid w:val="002F2858"/>
    <w:rPr>
      <w:rFonts w:ascii="Times New Roman" w:eastAsiaTheme="majorEastAsia" w:hAnsi="Times New Roman" w:cstheme="majorBidi"/>
      <w:b/>
      <w:sz w:val="24"/>
      <w:szCs w:val="32"/>
    </w:rPr>
  </w:style>
  <w:style w:type="character" w:customStyle="1" w:styleId="Heading2Char">
    <w:name w:val="Heading 2 Char"/>
    <w:aliases w:val="STC Title Char"/>
    <w:basedOn w:val="DefaultParagraphFont"/>
    <w:link w:val="Heading2"/>
    <w:uiPriority w:val="9"/>
    <w:semiHidden/>
    <w:rsid w:val="002F2858"/>
    <w:rPr>
      <w:rFonts w:ascii="Times New Roman" w:eastAsiaTheme="majorEastAsia" w:hAnsi="Times New Roman" w:cstheme="majorBidi"/>
      <w:b/>
      <w:sz w:val="24"/>
      <w:szCs w:val="26"/>
    </w:rPr>
  </w:style>
  <w:style w:type="paragraph" w:styleId="Title">
    <w:name w:val="Title"/>
    <w:basedOn w:val="Normal"/>
    <w:next w:val="Normal"/>
    <w:link w:val="TitleChar"/>
    <w:uiPriority w:val="10"/>
    <w:qFormat/>
    <w:rsid w:val="002F2858"/>
    <w:pPr>
      <w:spacing w:before="120" w:after="120"/>
      <w:contextualSpacing/>
      <w:jc w:val="center"/>
    </w:pPr>
    <w:rPr>
      <w:rFonts w:eastAsiaTheme="majorEastAsia" w:cstheme="majorBidi"/>
      <w:b/>
      <w:spacing w:val="-10"/>
      <w:kern w:val="28"/>
      <w:szCs w:val="56"/>
    </w:rPr>
  </w:style>
  <w:style w:type="character" w:customStyle="1" w:styleId="TitleChar">
    <w:name w:val="Title Char"/>
    <w:basedOn w:val="DefaultParagraphFont"/>
    <w:link w:val="Title"/>
    <w:uiPriority w:val="10"/>
    <w:rsid w:val="002F2858"/>
    <w:rPr>
      <w:rFonts w:ascii="Times New Roman" w:eastAsiaTheme="majorEastAsia" w:hAnsi="Times New Roman" w:cstheme="majorBidi"/>
      <w:b/>
      <w:spacing w:val="-10"/>
      <w:kern w:val="28"/>
      <w:sz w:val="24"/>
      <w:szCs w:val="56"/>
    </w:rPr>
  </w:style>
  <w:style w:type="paragraph" w:styleId="Subtitle">
    <w:name w:val="Subtitle"/>
    <w:aliases w:val="Table Header"/>
    <w:basedOn w:val="Normal"/>
    <w:next w:val="Normal"/>
    <w:link w:val="SubtitleChar"/>
    <w:uiPriority w:val="11"/>
    <w:qFormat/>
    <w:rsid w:val="00000844"/>
    <w:pPr>
      <w:numPr>
        <w:ilvl w:val="1"/>
      </w:numPr>
      <w:spacing w:after="160"/>
      <w:jc w:val="center"/>
    </w:pPr>
    <w:rPr>
      <w:rFonts w:eastAsiaTheme="minorEastAsia" w:cstheme="minorBidi"/>
      <w:b/>
      <w:spacing w:val="15"/>
    </w:rPr>
  </w:style>
  <w:style w:type="character" w:customStyle="1" w:styleId="SubtitleChar">
    <w:name w:val="Subtitle Char"/>
    <w:aliases w:val="Table Header Char"/>
    <w:basedOn w:val="DefaultParagraphFont"/>
    <w:link w:val="Subtitle"/>
    <w:uiPriority w:val="11"/>
    <w:rsid w:val="00000844"/>
    <w:rPr>
      <w:rFonts w:ascii="Times New Roman" w:eastAsiaTheme="minorEastAsia" w:hAnsi="Times New Roman"/>
      <w:b/>
      <w:spacing w:val="15"/>
      <w:sz w:val="24"/>
    </w:rPr>
  </w:style>
  <w:style w:type="paragraph" w:styleId="ListParagraph">
    <w:name w:val="List Paragraph"/>
    <w:aliases w:val="Dot pt,F5 List Paragraph,No Spacing1,List Paragraph Char Char Char,Indicator Text,Numbered Para 1,Bullet 1,Bullet Points,List Paragraph2,MAIN CONTENT,Normal numbered,Issue Action POC,3,POCG Table Text,FooterText,Level 2 List,Bullet Two"/>
    <w:basedOn w:val="Normal"/>
    <w:link w:val="ListParagraphChar"/>
    <w:uiPriority w:val="34"/>
    <w:qFormat/>
    <w:rsid w:val="00000844"/>
    <w:pPr>
      <w:ind w:left="720"/>
      <w:contextualSpacing/>
    </w:pPr>
  </w:style>
  <w:style w:type="paragraph" w:customStyle="1" w:styleId="TableBody">
    <w:name w:val="Table Body"/>
    <w:basedOn w:val="Normal"/>
    <w:link w:val="TableBodyChar"/>
    <w:qFormat/>
    <w:rsid w:val="00185440"/>
  </w:style>
  <w:style w:type="character" w:customStyle="1" w:styleId="TableBodyChar">
    <w:name w:val="Table Body Char"/>
    <w:basedOn w:val="DefaultParagraphFont"/>
    <w:link w:val="TableBody"/>
    <w:rsid w:val="00185440"/>
    <w:rPr>
      <w:rFonts w:ascii="Times New Roman" w:hAnsi="Times New Roman" w:cs="Calibri"/>
      <w:sz w:val="24"/>
    </w:rPr>
  </w:style>
  <w:style w:type="paragraph" w:customStyle="1" w:styleId="Bullet">
    <w:name w:val="Bullet"/>
    <w:aliases w:val="Body"/>
    <w:basedOn w:val="Normal"/>
    <w:link w:val="BulletChar"/>
    <w:qFormat/>
    <w:rsid w:val="00185440"/>
    <w:pPr>
      <w:numPr>
        <w:numId w:val="3"/>
      </w:numPr>
      <w:ind w:left="1440" w:hanging="360"/>
    </w:pPr>
  </w:style>
  <w:style w:type="character" w:customStyle="1" w:styleId="BulletChar">
    <w:name w:val="Bullet Char"/>
    <w:aliases w:val="Body Char"/>
    <w:basedOn w:val="DefaultParagraphFont"/>
    <w:link w:val="Bullet"/>
    <w:rsid w:val="00185440"/>
    <w:rPr>
      <w:rFonts w:ascii="Times New Roman" w:hAnsi="Times New Roman" w:cs="Calibri"/>
      <w:sz w:val="24"/>
    </w:rPr>
  </w:style>
  <w:style w:type="table" w:styleId="TableGrid">
    <w:name w:val="Table Grid"/>
    <w:basedOn w:val="TableNormal"/>
    <w:uiPriority w:val="39"/>
    <w:rsid w:val="0018544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ody Text 1"/>
    <w:basedOn w:val="Normal"/>
    <w:link w:val="BodyTextChar"/>
    <w:uiPriority w:val="1"/>
    <w:qFormat/>
    <w:rsid w:val="00173F37"/>
    <w:pPr>
      <w:widowControl/>
      <w:spacing w:before="240" w:after="240"/>
    </w:pPr>
    <w:rPr>
      <w:sz w:val="24"/>
      <w:szCs w:val="24"/>
    </w:rPr>
  </w:style>
  <w:style w:type="character" w:customStyle="1" w:styleId="BodyTextChar">
    <w:name w:val="Body Text Char"/>
    <w:aliases w:val="Body Text 1 Char"/>
    <w:basedOn w:val="DefaultParagraphFont"/>
    <w:link w:val="BodyText"/>
    <w:uiPriority w:val="1"/>
    <w:rsid w:val="00173F37"/>
    <w:rPr>
      <w:rFonts w:ascii="Times New Roman" w:eastAsia="Times New Roman" w:hAnsi="Times New Roman" w:cs="Times New Roman"/>
      <w:sz w:val="24"/>
      <w:szCs w:val="24"/>
    </w:rPr>
  </w:style>
  <w:style w:type="paragraph" w:styleId="Header">
    <w:name w:val="header"/>
    <w:basedOn w:val="Normal"/>
    <w:link w:val="HeaderChar"/>
    <w:uiPriority w:val="99"/>
    <w:unhideWhenUsed/>
    <w:qFormat/>
    <w:rsid w:val="00173F37"/>
    <w:pPr>
      <w:tabs>
        <w:tab w:val="center" w:pos="4680"/>
        <w:tab w:val="right" w:pos="9360"/>
      </w:tabs>
    </w:pPr>
  </w:style>
  <w:style w:type="character" w:customStyle="1" w:styleId="HeaderChar">
    <w:name w:val="Header Char"/>
    <w:basedOn w:val="DefaultParagraphFont"/>
    <w:link w:val="Header"/>
    <w:uiPriority w:val="99"/>
    <w:rsid w:val="00173F37"/>
    <w:rPr>
      <w:rFonts w:ascii="Times New Roman" w:eastAsia="Times New Roman" w:hAnsi="Times New Roman" w:cs="Times New Roman"/>
    </w:rPr>
  </w:style>
  <w:style w:type="paragraph" w:styleId="Footer">
    <w:name w:val="footer"/>
    <w:basedOn w:val="Normal"/>
    <w:link w:val="FooterChar"/>
    <w:uiPriority w:val="99"/>
    <w:unhideWhenUsed/>
    <w:qFormat/>
    <w:rsid w:val="00173F37"/>
    <w:pPr>
      <w:tabs>
        <w:tab w:val="center" w:pos="4680"/>
        <w:tab w:val="right" w:pos="9360"/>
      </w:tabs>
    </w:pPr>
  </w:style>
  <w:style w:type="character" w:customStyle="1" w:styleId="FooterChar">
    <w:name w:val="Footer Char"/>
    <w:basedOn w:val="DefaultParagraphFont"/>
    <w:link w:val="Footer"/>
    <w:uiPriority w:val="99"/>
    <w:rsid w:val="00173F37"/>
    <w:rPr>
      <w:rFonts w:ascii="Times New Roman" w:eastAsia="Times New Roman" w:hAnsi="Times New Roman" w:cs="Times New Roman"/>
    </w:rPr>
  </w:style>
  <w:style w:type="character" w:customStyle="1" w:styleId="ListParagraphChar">
    <w:name w:val="List Paragraph Char"/>
    <w:aliases w:val="Dot pt Char,F5 List Paragraph Char,No Spacing1 Char,List Paragraph Char Char Char Char,Indicator Text Char,Numbered Para 1 Char,Bullet 1 Char,Bullet Points Char,List Paragraph2 Char,MAIN CONTENT Char,Normal numbered Char,3 Char"/>
    <w:link w:val="ListParagraph"/>
    <w:uiPriority w:val="34"/>
    <w:locked/>
    <w:rsid w:val="00173F37"/>
    <w:rPr>
      <w:rFonts w:ascii="Times New Roman" w:hAnsi="Times New Roman" w:cs="Calibri"/>
      <w:sz w:val="24"/>
    </w:rPr>
  </w:style>
  <w:style w:type="character" w:styleId="Hyperlink">
    <w:name w:val="Hyperlink"/>
    <w:basedOn w:val="DefaultParagraphFont"/>
    <w:uiPriority w:val="99"/>
    <w:unhideWhenUsed/>
    <w:rsid w:val="00173F37"/>
    <w:rPr>
      <w:color w:val="1F3864" w:themeColor="accent1" w:themeShade="80"/>
      <w:u w:val="single"/>
    </w:rPr>
  </w:style>
  <w:style w:type="character" w:styleId="CommentReference">
    <w:name w:val="annotation reference"/>
    <w:basedOn w:val="DefaultParagraphFont"/>
    <w:uiPriority w:val="99"/>
    <w:unhideWhenUsed/>
    <w:rsid w:val="00173F37"/>
    <w:rPr>
      <w:sz w:val="22"/>
      <w:szCs w:val="16"/>
    </w:rPr>
  </w:style>
  <w:style w:type="paragraph" w:styleId="CommentText">
    <w:name w:val="annotation text"/>
    <w:basedOn w:val="Normal"/>
    <w:link w:val="CommentTextChar"/>
    <w:uiPriority w:val="99"/>
    <w:unhideWhenUsed/>
    <w:qFormat/>
    <w:rsid w:val="00173F37"/>
    <w:pPr>
      <w:widowControl/>
      <w:autoSpaceDE/>
      <w:autoSpaceDN/>
      <w:spacing w:before="100" w:after="200" w:line="276" w:lineRule="auto"/>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rsid w:val="00173F37"/>
    <w:rPr>
      <w:rFonts w:eastAsiaTheme="minorEastAsia"/>
      <w:sz w:val="20"/>
      <w:szCs w:val="20"/>
    </w:rPr>
  </w:style>
  <w:style w:type="paragraph" w:customStyle="1" w:styleId="Default">
    <w:name w:val="Default"/>
    <w:link w:val="DefaultChar"/>
    <w:rsid w:val="00173F37"/>
    <w:pPr>
      <w:autoSpaceDE w:val="0"/>
      <w:autoSpaceDN w:val="0"/>
      <w:adjustRightInd w:val="0"/>
      <w:spacing w:after="0" w:line="240" w:lineRule="auto"/>
    </w:pPr>
    <w:rPr>
      <w:rFonts w:ascii="Calibri" w:eastAsiaTheme="minorEastAsia" w:hAnsi="Calibri" w:cs="Calibri"/>
      <w:color w:val="000000"/>
      <w:sz w:val="24"/>
      <w:szCs w:val="24"/>
    </w:rPr>
  </w:style>
  <w:style w:type="character" w:customStyle="1" w:styleId="DefaultChar">
    <w:name w:val="Default Char"/>
    <w:basedOn w:val="DefaultParagraphFont"/>
    <w:link w:val="Default"/>
    <w:locked/>
    <w:rsid w:val="00173F37"/>
    <w:rPr>
      <w:rFonts w:ascii="Calibri" w:eastAsiaTheme="minorEastAsia" w:hAnsi="Calibri" w:cs="Calibri"/>
      <w:color w:val="000000"/>
      <w:sz w:val="24"/>
      <w:szCs w:val="24"/>
    </w:rPr>
  </w:style>
  <w:style w:type="paragraph" w:styleId="BalloonText">
    <w:name w:val="Balloon Text"/>
    <w:basedOn w:val="Normal"/>
    <w:link w:val="BalloonTextChar"/>
    <w:uiPriority w:val="99"/>
    <w:semiHidden/>
    <w:unhideWhenUsed/>
    <w:rsid w:val="00173F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3F37"/>
    <w:rPr>
      <w:rFonts w:ascii="Segoe UI" w:eastAsia="Times New Roman" w:hAnsi="Segoe UI" w:cs="Segoe UI"/>
      <w:sz w:val="18"/>
      <w:szCs w:val="18"/>
    </w:rPr>
  </w:style>
  <w:style w:type="character" w:customStyle="1" w:styleId="Heading8Char">
    <w:name w:val="Heading 8 Char"/>
    <w:basedOn w:val="DefaultParagraphFont"/>
    <w:link w:val="Heading8"/>
    <w:uiPriority w:val="9"/>
    <w:rsid w:val="009826BB"/>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yperlink" Target="https://innovation.cms.gov/files/x/hciatwoaimsdrvrs.pdf" TargetMode="Externa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yperlink" Target="https://www.medicaid.gov/medicaid/section-1115-demo/evaluation-reports/evaluation-designs-and-reports/index.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29DEE5D-6228-4278-8020-C7D9EACB06E6}" type="doc">
      <dgm:prSet loTypeId="urn:microsoft.com/office/officeart/2005/8/layout/hProcess11" loCatId="process" qsTypeId="urn:microsoft.com/office/officeart/2005/8/quickstyle/simple1" qsCatId="simple" csTypeId="urn:microsoft.com/office/officeart/2005/8/colors/accent1_2" csCatId="accent1" phldr="1"/>
      <dgm:spPr/>
    </dgm:pt>
    <dgm:pt modelId="{99AC7AA7-AEDA-4BFE-A8DA-71C20AC85C7E}">
      <dgm:prSet phldrT="[Text]"/>
      <dgm:spPr/>
      <dgm:t>
        <a:bodyPr/>
        <a:lstStyle/>
        <a:p>
          <a:r>
            <a:rPr lang="en-US"/>
            <a:t>Demo approved </a:t>
          </a:r>
          <a:br>
            <a:rPr lang="en-US"/>
          </a:br>
          <a:r>
            <a:rPr lang="en-US"/>
            <a:t>Jan 1, 2017</a:t>
          </a:r>
        </a:p>
      </dgm:t>
    </dgm:pt>
    <dgm:pt modelId="{E46347B0-CB8F-4531-98EA-CC45E7D32C4C}" type="parTrans" cxnId="{880A9F8B-F7A5-4E20-9C63-E0B810AC615C}">
      <dgm:prSet/>
      <dgm:spPr/>
      <dgm:t>
        <a:bodyPr/>
        <a:lstStyle/>
        <a:p>
          <a:endParaRPr lang="en-US"/>
        </a:p>
      </dgm:t>
    </dgm:pt>
    <dgm:pt modelId="{CC5542F4-51A1-401F-86D9-191F6C69E9FB}" type="sibTrans" cxnId="{880A9F8B-F7A5-4E20-9C63-E0B810AC615C}">
      <dgm:prSet/>
      <dgm:spPr/>
      <dgm:t>
        <a:bodyPr/>
        <a:lstStyle/>
        <a:p>
          <a:endParaRPr lang="en-US"/>
        </a:p>
      </dgm:t>
    </dgm:pt>
    <dgm:pt modelId="{C8CCAC58-7316-41E7-AF72-6B0C52254E7D}">
      <dgm:prSet phldrT="[Text]"/>
      <dgm:spPr/>
      <dgm:t>
        <a:bodyPr/>
        <a:lstStyle/>
        <a:p>
          <a:r>
            <a:rPr lang="en-US"/>
            <a:t>Draft Evaluation Design </a:t>
          </a:r>
          <a:br>
            <a:rPr lang="en-US"/>
          </a:br>
          <a:r>
            <a:rPr lang="en-US"/>
            <a:t>June 30, 2017</a:t>
          </a:r>
        </a:p>
      </dgm:t>
    </dgm:pt>
    <dgm:pt modelId="{D8C4EC80-FE5A-4746-B429-0D5BBB67F2A7}" type="parTrans" cxnId="{33483D93-96CD-4A99-80DA-D5C63F8B8F08}">
      <dgm:prSet/>
      <dgm:spPr/>
      <dgm:t>
        <a:bodyPr/>
        <a:lstStyle/>
        <a:p>
          <a:endParaRPr lang="en-US"/>
        </a:p>
      </dgm:t>
    </dgm:pt>
    <dgm:pt modelId="{C8FBD421-F05E-402E-8E51-3659199AA3EA}" type="sibTrans" cxnId="{33483D93-96CD-4A99-80DA-D5C63F8B8F08}">
      <dgm:prSet/>
      <dgm:spPr/>
      <dgm:t>
        <a:bodyPr/>
        <a:lstStyle/>
        <a:p>
          <a:endParaRPr lang="en-US"/>
        </a:p>
      </dgm:t>
    </dgm:pt>
    <dgm:pt modelId="{4DBDC37D-D7BE-4C5C-A64F-F284A05A7FE5}">
      <dgm:prSet phldrT="[Text]"/>
      <dgm:spPr/>
      <dgm:t>
        <a:bodyPr/>
        <a:lstStyle/>
        <a:p>
          <a:r>
            <a:rPr lang="en-US"/>
            <a:t>Interim Evaluation Report (data from DY1-2.5)</a:t>
          </a:r>
          <a:br>
            <a:rPr lang="en-US"/>
          </a:br>
          <a:r>
            <a:rPr lang="en-US"/>
            <a:t>Dec 31, 2020</a:t>
          </a:r>
        </a:p>
      </dgm:t>
    </dgm:pt>
    <dgm:pt modelId="{DFE4F500-B2F3-40E8-9075-557FFB375276}" type="parTrans" cxnId="{2DEE4BB9-27BC-4351-B996-408E0CBEA813}">
      <dgm:prSet/>
      <dgm:spPr/>
      <dgm:t>
        <a:bodyPr/>
        <a:lstStyle/>
        <a:p>
          <a:endParaRPr lang="en-US"/>
        </a:p>
      </dgm:t>
    </dgm:pt>
    <dgm:pt modelId="{F479111C-9BB0-4778-9654-C6B98FE5F141}" type="sibTrans" cxnId="{2DEE4BB9-27BC-4351-B996-408E0CBEA813}">
      <dgm:prSet/>
      <dgm:spPr/>
      <dgm:t>
        <a:bodyPr/>
        <a:lstStyle/>
        <a:p>
          <a:endParaRPr lang="en-US"/>
        </a:p>
      </dgm:t>
    </dgm:pt>
    <dgm:pt modelId="{4AEB564E-2B83-49E7-B092-88BCDDB587FD}">
      <dgm:prSet phldrT="[Text]"/>
      <dgm:spPr/>
      <dgm:t>
        <a:bodyPr/>
        <a:lstStyle/>
        <a:p>
          <a:r>
            <a:rPr lang="en-US"/>
            <a:t>Demo extension</a:t>
          </a:r>
          <a:br>
            <a:rPr lang="en-US"/>
          </a:br>
          <a:r>
            <a:rPr lang="en-US"/>
            <a:t>Jan 1, 2022</a:t>
          </a:r>
        </a:p>
      </dgm:t>
    </dgm:pt>
    <dgm:pt modelId="{05744505-9D16-4C95-ABA0-190953D7A047}" type="parTrans" cxnId="{90FC5D76-ECCD-4955-B078-FCA1735A2B4B}">
      <dgm:prSet/>
      <dgm:spPr/>
      <dgm:t>
        <a:bodyPr/>
        <a:lstStyle/>
        <a:p>
          <a:endParaRPr lang="en-US"/>
        </a:p>
      </dgm:t>
    </dgm:pt>
    <dgm:pt modelId="{AB9DB474-4ED5-4F8C-AE15-86FF3BCD3A65}" type="sibTrans" cxnId="{90FC5D76-ECCD-4955-B078-FCA1735A2B4B}">
      <dgm:prSet/>
      <dgm:spPr/>
      <dgm:t>
        <a:bodyPr/>
        <a:lstStyle/>
        <a:p>
          <a:endParaRPr lang="en-US"/>
        </a:p>
      </dgm:t>
    </dgm:pt>
    <dgm:pt modelId="{AA7A595C-0BE4-4CBF-9C01-504CE96DB002}">
      <dgm:prSet phldrT="[Text]"/>
      <dgm:spPr/>
      <dgm:t>
        <a:bodyPr/>
        <a:lstStyle/>
        <a:p>
          <a:r>
            <a:rPr lang="en-US"/>
            <a:t>Summative Evaluation Report (data from DY1-5)</a:t>
          </a:r>
          <a:br>
            <a:rPr lang="en-US"/>
          </a:br>
          <a:r>
            <a:rPr lang="en-US"/>
            <a:t>June 30, 2023</a:t>
          </a:r>
        </a:p>
      </dgm:t>
    </dgm:pt>
    <dgm:pt modelId="{68C500CA-DE9E-47A0-9E15-9E57B84CDC5A}" type="parTrans" cxnId="{8F937F1B-7FE1-44AB-BF01-AD13CB8DA19D}">
      <dgm:prSet/>
      <dgm:spPr/>
      <dgm:t>
        <a:bodyPr/>
        <a:lstStyle/>
        <a:p>
          <a:endParaRPr lang="en-US"/>
        </a:p>
      </dgm:t>
    </dgm:pt>
    <dgm:pt modelId="{96246420-086D-46A2-9E3C-E942414087A3}" type="sibTrans" cxnId="{8F937F1B-7FE1-44AB-BF01-AD13CB8DA19D}">
      <dgm:prSet/>
      <dgm:spPr/>
      <dgm:t>
        <a:bodyPr/>
        <a:lstStyle/>
        <a:p>
          <a:endParaRPr lang="en-US"/>
        </a:p>
      </dgm:t>
    </dgm:pt>
    <dgm:pt modelId="{B2C2F8A9-7418-4341-8014-D49103A7723A}" type="pres">
      <dgm:prSet presAssocID="{329DEE5D-6228-4278-8020-C7D9EACB06E6}" presName="Name0" presStyleCnt="0">
        <dgm:presLayoutVars>
          <dgm:dir/>
          <dgm:resizeHandles val="exact"/>
        </dgm:presLayoutVars>
      </dgm:prSet>
      <dgm:spPr/>
    </dgm:pt>
    <dgm:pt modelId="{2F0B3BAB-E941-4F86-AD42-0E78CE362270}" type="pres">
      <dgm:prSet presAssocID="{329DEE5D-6228-4278-8020-C7D9EACB06E6}" presName="arrow" presStyleLbl="bgShp" presStyleIdx="0" presStyleCnt="1"/>
      <dgm:spPr/>
    </dgm:pt>
    <dgm:pt modelId="{9565787D-E922-4DF2-AC20-32F819BE4D43}" type="pres">
      <dgm:prSet presAssocID="{329DEE5D-6228-4278-8020-C7D9EACB06E6}" presName="points" presStyleCnt="0"/>
      <dgm:spPr/>
    </dgm:pt>
    <dgm:pt modelId="{5B04F1FD-21F1-486D-83B3-ED98EA35A044}" type="pres">
      <dgm:prSet presAssocID="{99AC7AA7-AEDA-4BFE-A8DA-71C20AC85C7E}" presName="compositeA" presStyleCnt="0"/>
      <dgm:spPr/>
    </dgm:pt>
    <dgm:pt modelId="{3DB7385B-1E2E-4D6C-96AF-E7BDA8D4B995}" type="pres">
      <dgm:prSet presAssocID="{99AC7AA7-AEDA-4BFE-A8DA-71C20AC85C7E}" presName="textA" presStyleLbl="revTx" presStyleIdx="0" presStyleCnt="5">
        <dgm:presLayoutVars>
          <dgm:bulletEnabled val="1"/>
        </dgm:presLayoutVars>
      </dgm:prSet>
      <dgm:spPr/>
    </dgm:pt>
    <dgm:pt modelId="{402DE825-6AA8-4BCE-B8B3-7DD4CFC471CF}" type="pres">
      <dgm:prSet presAssocID="{99AC7AA7-AEDA-4BFE-A8DA-71C20AC85C7E}" presName="circleA" presStyleLbl="node1" presStyleIdx="0" presStyleCnt="5"/>
      <dgm:spPr/>
    </dgm:pt>
    <dgm:pt modelId="{0C97A453-0670-4030-91B3-4B2C60FE1532}" type="pres">
      <dgm:prSet presAssocID="{99AC7AA7-AEDA-4BFE-A8DA-71C20AC85C7E}" presName="spaceA" presStyleCnt="0"/>
      <dgm:spPr/>
    </dgm:pt>
    <dgm:pt modelId="{E860EA56-F408-4D09-92DA-B05EF43E3F50}" type="pres">
      <dgm:prSet presAssocID="{CC5542F4-51A1-401F-86D9-191F6C69E9FB}" presName="space" presStyleCnt="0"/>
      <dgm:spPr/>
    </dgm:pt>
    <dgm:pt modelId="{F6D8DF79-512F-4594-B96E-5BAAA7764603}" type="pres">
      <dgm:prSet presAssocID="{C8CCAC58-7316-41E7-AF72-6B0C52254E7D}" presName="compositeB" presStyleCnt="0"/>
      <dgm:spPr/>
    </dgm:pt>
    <dgm:pt modelId="{2E1B87C7-E9FC-4938-8BDA-64878C3D18A1}" type="pres">
      <dgm:prSet presAssocID="{C8CCAC58-7316-41E7-AF72-6B0C52254E7D}" presName="textB" presStyleLbl="revTx" presStyleIdx="1" presStyleCnt="5">
        <dgm:presLayoutVars>
          <dgm:bulletEnabled val="1"/>
        </dgm:presLayoutVars>
      </dgm:prSet>
      <dgm:spPr/>
    </dgm:pt>
    <dgm:pt modelId="{ABAB82A3-A482-435D-93E0-E3E18713B22A}" type="pres">
      <dgm:prSet presAssocID="{C8CCAC58-7316-41E7-AF72-6B0C52254E7D}" presName="circleB" presStyleLbl="node1" presStyleIdx="1" presStyleCnt="5"/>
      <dgm:spPr/>
    </dgm:pt>
    <dgm:pt modelId="{766E637E-1314-4AF3-9A5B-2F1C8347B41D}" type="pres">
      <dgm:prSet presAssocID="{C8CCAC58-7316-41E7-AF72-6B0C52254E7D}" presName="spaceB" presStyleCnt="0"/>
      <dgm:spPr/>
    </dgm:pt>
    <dgm:pt modelId="{99FFB325-B439-4958-8F58-0FF68E90870E}" type="pres">
      <dgm:prSet presAssocID="{C8FBD421-F05E-402E-8E51-3659199AA3EA}" presName="space" presStyleCnt="0"/>
      <dgm:spPr/>
    </dgm:pt>
    <dgm:pt modelId="{CA6EBA7D-2938-429D-B857-DEF0BE8BCAE7}" type="pres">
      <dgm:prSet presAssocID="{4DBDC37D-D7BE-4C5C-A64F-F284A05A7FE5}" presName="compositeA" presStyleCnt="0"/>
      <dgm:spPr/>
    </dgm:pt>
    <dgm:pt modelId="{940706E2-E0D3-4E82-ADC2-814AC3E4F070}" type="pres">
      <dgm:prSet presAssocID="{4DBDC37D-D7BE-4C5C-A64F-F284A05A7FE5}" presName="textA" presStyleLbl="revTx" presStyleIdx="2" presStyleCnt="5">
        <dgm:presLayoutVars>
          <dgm:bulletEnabled val="1"/>
        </dgm:presLayoutVars>
      </dgm:prSet>
      <dgm:spPr/>
    </dgm:pt>
    <dgm:pt modelId="{8D181BCF-7870-4D3B-9165-929D613837D4}" type="pres">
      <dgm:prSet presAssocID="{4DBDC37D-D7BE-4C5C-A64F-F284A05A7FE5}" presName="circleA" presStyleLbl="node1" presStyleIdx="2" presStyleCnt="5"/>
      <dgm:spPr/>
    </dgm:pt>
    <dgm:pt modelId="{0CE0BFAF-A463-4D30-84AC-18FB4CCC49CA}" type="pres">
      <dgm:prSet presAssocID="{4DBDC37D-D7BE-4C5C-A64F-F284A05A7FE5}" presName="spaceA" presStyleCnt="0"/>
      <dgm:spPr/>
    </dgm:pt>
    <dgm:pt modelId="{FB834729-78B0-424D-B990-342DE08F6FF5}" type="pres">
      <dgm:prSet presAssocID="{F479111C-9BB0-4778-9654-C6B98FE5F141}" presName="space" presStyleCnt="0"/>
      <dgm:spPr/>
    </dgm:pt>
    <dgm:pt modelId="{76E81A09-E475-4C1A-AE1F-CEA6A0FB6ADF}" type="pres">
      <dgm:prSet presAssocID="{4AEB564E-2B83-49E7-B092-88BCDDB587FD}" presName="compositeB" presStyleCnt="0"/>
      <dgm:spPr/>
    </dgm:pt>
    <dgm:pt modelId="{A6105AB3-736E-46D5-AF44-FDB126CFD1A9}" type="pres">
      <dgm:prSet presAssocID="{4AEB564E-2B83-49E7-B092-88BCDDB587FD}" presName="textB" presStyleLbl="revTx" presStyleIdx="3" presStyleCnt="5">
        <dgm:presLayoutVars>
          <dgm:bulletEnabled val="1"/>
        </dgm:presLayoutVars>
      </dgm:prSet>
      <dgm:spPr/>
    </dgm:pt>
    <dgm:pt modelId="{6CC08EA6-CAA7-4B7E-B6B4-E78F76B67524}" type="pres">
      <dgm:prSet presAssocID="{4AEB564E-2B83-49E7-B092-88BCDDB587FD}" presName="circleB" presStyleLbl="node1" presStyleIdx="3" presStyleCnt="5"/>
      <dgm:spPr/>
    </dgm:pt>
    <dgm:pt modelId="{BA44F85B-34B5-4727-BA07-7018840F620E}" type="pres">
      <dgm:prSet presAssocID="{4AEB564E-2B83-49E7-B092-88BCDDB587FD}" presName="spaceB" presStyleCnt="0"/>
      <dgm:spPr/>
    </dgm:pt>
    <dgm:pt modelId="{92CCC9E2-2A0C-4080-B5F0-C653548FC254}" type="pres">
      <dgm:prSet presAssocID="{AB9DB474-4ED5-4F8C-AE15-86FF3BCD3A65}" presName="space" presStyleCnt="0"/>
      <dgm:spPr/>
    </dgm:pt>
    <dgm:pt modelId="{64A09279-AC3E-4BF9-A442-EDED233C13DB}" type="pres">
      <dgm:prSet presAssocID="{AA7A595C-0BE4-4CBF-9C01-504CE96DB002}" presName="compositeA" presStyleCnt="0"/>
      <dgm:spPr/>
    </dgm:pt>
    <dgm:pt modelId="{60D3771F-DBA0-4199-838F-DD60880FF2A9}" type="pres">
      <dgm:prSet presAssocID="{AA7A595C-0BE4-4CBF-9C01-504CE96DB002}" presName="textA" presStyleLbl="revTx" presStyleIdx="4" presStyleCnt="5">
        <dgm:presLayoutVars>
          <dgm:bulletEnabled val="1"/>
        </dgm:presLayoutVars>
      </dgm:prSet>
      <dgm:spPr/>
    </dgm:pt>
    <dgm:pt modelId="{DDFF0144-4631-44E8-B51A-8CA0D5AED034}" type="pres">
      <dgm:prSet presAssocID="{AA7A595C-0BE4-4CBF-9C01-504CE96DB002}" presName="circleA" presStyleLbl="node1" presStyleIdx="4" presStyleCnt="5"/>
      <dgm:spPr/>
    </dgm:pt>
    <dgm:pt modelId="{031E6761-B283-4EE2-A08A-9BCB02E43516}" type="pres">
      <dgm:prSet presAssocID="{AA7A595C-0BE4-4CBF-9C01-504CE96DB002}" presName="spaceA" presStyleCnt="0"/>
      <dgm:spPr/>
    </dgm:pt>
  </dgm:ptLst>
  <dgm:cxnLst>
    <dgm:cxn modelId="{21393119-AC18-4ED1-B5E4-331FED12B200}" type="presOf" srcId="{C8CCAC58-7316-41E7-AF72-6B0C52254E7D}" destId="{2E1B87C7-E9FC-4938-8BDA-64878C3D18A1}" srcOrd="0" destOrd="0" presId="urn:microsoft.com/office/officeart/2005/8/layout/hProcess11"/>
    <dgm:cxn modelId="{8F937F1B-7FE1-44AB-BF01-AD13CB8DA19D}" srcId="{329DEE5D-6228-4278-8020-C7D9EACB06E6}" destId="{AA7A595C-0BE4-4CBF-9C01-504CE96DB002}" srcOrd="4" destOrd="0" parTransId="{68C500CA-DE9E-47A0-9E15-9E57B84CDC5A}" sibTransId="{96246420-086D-46A2-9E3C-E942414087A3}"/>
    <dgm:cxn modelId="{4561ED6C-A8AC-49F5-9FBA-17386F9A363C}" type="presOf" srcId="{AA7A595C-0BE4-4CBF-9C01-504CE96DB002}" destId="{60D3771F-DBA0-4199-838F-DD60880FF2A9}" srcOrd="0" destOrd="0" presId="urn:microsoft.com/office/officeart/2005/8/layout/hProcess11"/>
    <dgm:cxn modelId="{D168256D-923C-4C31-A982-E0A7C0F5B2D4}" type="presOf" srcId="{4AEB564E-2B83-49E7-B092-88BCDDB587FD}" destId="{A6105AB3-736E-46D5-AF44-FDB126CFD1A9}" srcOrd="0" destOrd="0" presId="urn:microsoft.com/office/officeart/2005/8/layout/hProcess11"/>
    <dgm:cxn modelId="{90FC5D76-ECCD-4955-B078-FCA1735A2B4B}" srcId="{329DEE5D-6228-4278-8020-C7D9EACB06E6}" destId="{4AEB564E-2B83-49E7-B092-88BCDDB587FD}" srcOrd="3" destOrd="0" parTransId="{05744505-9D16-4C95-ABA0-190953D7A047}" sibTransId="{AB9DB474-4ED5-4F8C-AE15-86FF3BCD3A65}"/>
    <dgm:cxn modelId="{880A9F8B-F7A5-4E20-9C63-E0B810AC615C}" srcId="{329DEE5D-6228-4278-8020-C7D9EACB06E6}" destId="{99AC7AA7-AEDA-4BFE-A8DA-71C20AC85C7E}" srcOrd="0" destOrd="0" parTransId="{E46347B0-CB8F-4531-98EA-CC45E7D32C4C}" sibTransId="{CC5542F4-51A1-401F-86D9-191F6C69E9FB}"/>
    <dgm:cxn modelId="{AC9B258E-0E36-49BB-882D-F8C572B0F1D2}" type="presOf" srcId="{4DBDC37D-D7BE-4C5C-A64F-F284A05A7FE5}" destId="{940706E2-E0D3-4E82-ADC2-814AC3E4F070}" srcOrd="0" destOrd="0" presId="urn:microsoft.com/office/officeart/2005/8/layout/hProcess11"/>
    <dgm:cxn modelId="{57EEC48E-5664-4A16-B1D1-0F251AA30DF2}" type="presOf" srcId="{99AC7AA7-AEDA-4BFE-A8DA-71C20AC85C7E}" destId="{3DB7385B-1E2E-4D6C-96AF-E7BDA8D4B995}" srcOrd="0" destOrd="0" presId="urn:microsoft.com/office/officeart/2005/8/layout/hProcess11"/>
    <dgm:cxn modelId="{33483D93-96CD-4A99-80DA-D5C63F8B8F08}" srcId="{329DEE5D-6228-4278-8020-C7D9EACB06E6}" destId="{C8CCAC58-7316-41E7-AF72-6B0C52254E7D}" srcOrd="1" destOrd="0" parTransId="{D8C4EC80-FE5A-4746-B429-0D5BBB67F2A7}" sibTransId="{C8FBD421-F05E-402E-8E51-3659199AA3EA}"/>
    <dgm:cxn modelId="{D9256CA1-4A5A-4DEE-99FA-7680BFA81B19}" type="presOf" srcId="{329DEE5D-6228-4278-8020-C7D9EACB06E6}" destId="{B2C2F8A9-7418-4341-8014-D49103A7723A}" srcOrd="0" destOrd="0" presId="urn:microsoft.com/office/officeart/2005/8/layout/hProcess11"/>
    <dgm:cxn modelId="{2DEE4BB9-27BC-4351-B996-408E0CBEA813}" srcId="{329DEE5D-6228-4278-8020-C7D9EACB06E6}" destId="{4DBDC37D-D7BE-4C5C-A64F-F284A05A7FE5}" srcOrd="2" destOrd="0" parTransId="{DFE4F500-B2F3-40E8-9075-557FFB375276}" sibTransId="{F479111C-9BB0-4778-9654-C6B98FE5F141}"/>
    <dgm:cxn modelId="{019876F4-6460-4D10-88D2-20504D2E75B1}" type="presParOf" srcId="{B2C2F8A9-7418-4341-8014-D49103A7723A}" destId="{2F0B3BAB-E941-4F86-AD42-0E78CE362270}" srcOrd="0" destOrd="0" presId="urn:microsoft.com/office/officeart/2005/8/layout/hProcess11"/>
    <dgm:cxn modelId="{F909A83A-86BD-4FA7-8FAC-E95DFBD91160}" type="presParOf" srcId="{B2C2F8A9-7418-4341-8014-D49103A7723A}" destId="{9565787D-E922-4DF2-AC20-32F819BE4D43}" srcOrd="1" destOrd="0" presId="urn:microsoft.com/office/officeart/2005/8/layout/hProcess11"/>
    <dgm:cxn modelId="{28514DCE-E109-4A8E-8EFC-A5191E7366D3}" type="presParOf" srcId="{9565787D-E922-4DF2-AC20-32F819BE4D43}" destId="{5B04F1FD-21F1-486D-83B3-ED98EA35A044}" srcOrd="0" destOrd="0" presId="urn:microsoft.com/office/officeart/2005/8/layout/hProcess11"/>
    <dgm:cxn modelId="{D0458D4D-5F77-4817-A072-2A2ACF296789}" type="presParOf" srcId="{5B04F1FD-21F1-486D-83B3-ED98EA35A044}" destId="{3DB7385B-1E2E-4D6C-96AF-E7BDA8D4B995}" srcOrd="0" destOrd="0" presId="urn:microsoft.com/office/officeart/2005/8/layout/hProcess11"/>
    <dgm:cxn modelId="{20306866-93A0-498F-B7D4-AC360AAA4533}" type="presParOf" srcId="{5B04F1FD-21F1-486D-83B3-ED98EA35A044}" destId="{402DE825-6AA8-4BCE-B8B3-7DD4CFC471CF}" srcOrd="1" destOrd="0" presId="urn:microsoft.com/office/officeart/2005/8/layout/hProcess11"/>
    <dgm:cxn modelId="{1B05697A-9569-445A-84C7-D02B625B71AC}" type="presParOf" srcId="{5B04F1FD-21F1-486D-83B3-ED98EA35A044}" destId="{0C97A453-0670-4030-91B3-4B2C60FE1532}" srcOrd="2" destOrd="0" presId="urn:microsoft.com/office/officeart/2005/8/layout/hProcess11"/>
    <dgm:cxn modelId="{F57AB696-916B-43C7-8B39-B6687A7EAAD8}" type="presParOf" srcId="{9565787D-E922-4DF2-AC20-32F819BE4D43}" destId="{E860EA56-F408-4D09-92DA-B05EF43E3F50}" srcOrd="1" destOrd="0" presId="urn:microsoft.com/office/officeart/2005/8/layout/hProcess11"/>
    <dgm:cxn modelId="{ED1AF2F2-3E9F-486E-B28C-A884AF2E8546}" type="presParOf" srcId="{9565787D-E922-4DF2-AC20-32F819BE4D43}" destId="{F6D8DF79-512F-4594-B96E-5BAAA7764603}" srcOrd="2" destOrd="0" presId="urn:microsoft.com/office/officeart/2005/8/layout/hProcess11"/>
    <dgm:cxn modelId="{4FAB318A-EF1A-40D8-B8CC-DBA2227AF211}" type="presParOf" srcId="{F6D8DF79-512F-4594-B96E-5BAAA7764603}" destId="{2E1B87C7-E9FC-4938-8BDA-64878C3D18A1}" srcOrd="0" destOrd="0" presId="urn:microsoft.com/office/officeart/2005/8/layout/hProcess11"/>
    <dgm:cxn modelId="{71C6941A-35E7-40FD-9735-B63B77B93D04}" type="presParOf" srcId="{F6D8DF79-512F-4594-B96E-5BAAA7764603}" destId="{ABAB82A3-A482-435D-93E0-E3E18713B22A}" srcOrd="1" destOrd="0" presId="urn:microsoft.com/office/officeart/2005/8/layout/hProcess11"/>
    <dgm:cxn modelId="{D3776F04-0FD1-4098-962A-64B50F43A66C}" type="presParOf" srcId="{F6D8DF79-512F-4594-B96E-5BAAA7764603}" destId="{766E637E-1314-4AF3-9A5B-2F1C8347B41D}" srcOrd="2" destOrd="0" presId="urn:microsoft.com/office/officeart/2005/8/layout/hProcess11"/>
    <dgm:cxn modelId="{090678CB-7E57-41CE-9FD7-DA85FECC50AB}" type="presParOf" srcId="{9565787D-E922-4DF2-AC20-32F819BE4D43}" destId="{99FFB325-B439-4958-8F58-0FF68E90870E}" srcOrd="3" destOrd="0" presId="urn:microsoft.com/office/officeart/2005/8/layout/hProcess11"/>
    <dgm:cxn modelId="{955B19AB-58B3-4771-9F1B-EB7C409051F0}" type="presParOf" srcId="{9565787D-E922-4DF2-AC20-32F819BE4D43}" destId="{CA6EBA7D-2938-429D-B857-DEF0BE8BCAE7}" srcOrd="4" destOrd="0" presId="urn:microsoft.com/office/officeart/2005/8/layout/hProcess11"/>
    <dgm:cxn modelId="{A194D719-607C-48D0-A18A-E7DC3CBFFA99}" type="presParOf" srcId="{CA6EBA7D-2938-429D-B857-DEF0BE8BCAE7}" destId="{940706E2-E0D3-4E82-ADC2-814AC3E4F070}" srcOrd="0" destOrd="0" presId="urn:microsoft.com/office/officeart/2005/8/layout/hProcess11"/>
    <dgm:cxn modelId="{AAFB5A2F-E35B-47D5-8700-43ED3474514D}" type="presParOf" srcId="{CA6EBA7D-2938-429D-B857-DEF0BE8BCAE7}" destId="{8D181BCF-7870-4D3B-9165-929D613837D4}" srcOrd="1" destOrd="0" presId="urn:microsoft.com/office/officeart/2005/8/layout/hProcess11"/>
    <dgm:cxn modelId="{13771F15-87E0-43A2-A0F4-AFD660B278F4}" type="presParOf" srcId="{CA6EBA7D-2938-429D-B857-DEF0BE8BCAE7}" destId="{0CE0BFAF-A463-4D30-84AC-18FB4CCC49CA}" srcOrd="2" destOrd="0" presId="urn:microsoft.com/office/officeart/2005/8/layout/hProcess11"/>
    <dgm:cxn modelId="{F16EAEAB-247D-47EE-A6A8-313412658530}" type="presParOf" srcId="{9565787D-E922-4DF2-AC20-32F819BE4D43}" destId="{FB834729-78B0-424D-B990-342DE08F6FF5}" srcOrd="5" destOrd="0" presId="urn:microsoft.com/office/officeart/2005/8/layout/hProcess11"/>
    <dgm:cxn modelId="{AE975B69-A35B-46A0-8039-DAFA9FDC99FC}" type="presParOf" srcId="{9565787D-E922-4DF2-AC20-32F819BE4D43}" destId="{76E81A09-E475-4C1A-AE1F-CEA6A0FB6ADF}" srcOrd="6" destOrd="0" presId="urn:microsoft.com/office/officeart/2005/8/layout/hProcess11"/>
    <dgm:cxn modelId="{E743F7EA-6D90-410B-978E-B82F12AEC0C7}" type="presParOf" srcId="{76E81A09-E475-4C1A-AE1F-CEA6A0FB6ADF}" destId="{A6105AB3-736E-46D5-AF44-FDB126CFD1A9}" srcOrd="0" destOrd="0" presId="urn:microsoft.com/office/officeart/2005/8/layout/hProcess11"/>
    <dgm:cxn modelId="{67DA6313-96F7-4261-A1A0-1E2E13D79D7E}" type="presParOf" srcId="{76E81A09-E475-4C1A-AE1F-CEA6A0FB6ADF}" destId="{6CC08EA6-CAA7-4B7E-B6B4-E78F76B67524}" srcOrd="1" destOrd="0" presId="urn:microsoft.com/office/officeart/2005/8/layout/hProcess11"/>
    <dgm:cxn modelId="{5E59FA1C-BDF6-4F22-B48A-50F9964D934F}" type="presParOf" srcId="{76E81A09-E475-4C1A-AE1F-CEA6A0FB6ADF}" destId="{BA44F85B-34B5-4727-BA07-7018840F620E}" srcOrd="2" destOrd="0" presId="urn:microsoft.com/office/officeart/2005/8/layout/hProcess11"/>
    <dgm:cxn modelId="{47DBB183-83DC-4A92-8BEC-953AF935CE81}" type="presParOf" srcId="{9565787D-E922-4DF2-AC20-32F819BE4D43}" destId="{92CCC9E2-2A0C-4080-B5F0-C653548FC254}" srcOrd="7" destOrd="0" presId="urn:microsoft.com/office/officeart/2005/8/layout/hProcess11"/>
    <dgm:cxn modelId="{1CAE8163-F48A-4CAA-A2B7-1E494E146DFB}" type="presParOf" srcId="{9565787D-E922-4DF2-AC20-32F819BE4D43}" destId="{64A09279-AC3E-4BF9-A442-EDED233C13DB}" srcOrd="8" destOrd="0" presId="urn:microsoft.com/office/officeart/2005/8/layout/hProcess11"/>
    <dgm:cxn modelId="{0765FEB1-3E30-4CF7-821E-139D9C38EFB2}" type="presParOf" srcId="{64A09279-AC3E-4BF9-A442-EDED233C13DB}" destId="{60D3771F-DBA0-4199-838F-DD60880FF2A9}" srcOrd="0" destOrd="0" presId="urn:microsoft.com/office/officeart/2005/8/layout/hProcess11"/>
    <dgm:cxn modelId="{B8EE8033-8414-420C-B128-9C1E7746F698}" type="presParOf" srcId="{64A09279-AC3E-4BF9-A442-EDED233C13DB}" destId="{DDFF0144-4631-44E8-B51A-8CA0D5AED034}" srcOrd="1" destOrd="0" presId="urn:microsoft.com/office/officeart/2005/8/layout/hProcess11"/>
    <dgm:cxn modelId="{EFCC1F4D-755E-4E78-9589-106F2CAF6FDF}" type="presParOf" srcId="{64A09279-AC3E-4BF9-A442-EDED233C13DB}" destId="{031E6761-B283-4EE2-A08A-9BCB02E43516}" srcOrd="2" destOrd="0" presId="urn:microsoft.com/office/officeart/2005/8/layout/hProcess1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F0B3BAB-E941-4F86-AD42-0E78CE362270}">
      <dsp:nvSpPr>
        <dsp:cNvPr id="0" name=""/>
        <dsp:cNvSpPr/>
      </dsp:nvSpPr>
      <dsp:spPr>
        <a:xfrm>
          <a:off x="0" y="514540"/>
          <a:ext cx="5943600" cy="686054"/>
        </a:xfrm>
        <a:prstGeom prst="notched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3DB7385B-1E2E-4D6C-96AF-E7BDA8D4B995}">
      <dsp:nvSpPr>
        <dsp:cNvPr id="0" name=""/>
        <dsp:cNvSpPr/>
      </dsp:nvSpPr>
      <dsp:spPr>
        <a:xfrm>
          <a:off x="2350" y="0"/>
          <a:ext cx="1027795" cy="68605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4008" tIns="64008" rIns="64008" bIns="64008" numCol="1" spcCol="1270" anchor="b" anchorCtr="0">
          <a:noAutofit/>
        </a:bodyPr>
        <a:lstStyle/>
        <a:p>
          <a:pPr marL="0" lvl="0" indent="0" algn="ctr" defTabSz="400050">
            <a:lnSpc>
              <a:spcPct val="90000"/>
            </a:lnSpc>
            <a:spcBef>
              <a:spcPct val="0"/>
            </a:spcBef>
            <a:spcAft>
              <a:spcPct val="35000"/>
            </a:spcAft>
            <a:buNone/>
          </a:pPr>
          <a:r>
            <a:rPr lang="en-US" sz="900" kern="1200"/>
            <a:t>Demo approved </a:t>
          </a:r>
          <a:br>
            <a:rPr lang="en-US" sz="900" kern="1200"/>
          </a:br>
          <a:r>
            <a:rPr lang="en-US" sz="900" kern="1200"/>
            <a:t>Jan 1, 2017</a:t>
          </a:r>
        </a:p>
      </dsp:txBody>
      <dsp:txXfrm>
        <a:off x="2350" y="0"/>
        <a:ext cx="1027795" cy="686054"/>
      </dsp:txXfrm>
    </dsp:sp>
    <dsp:sp modelId="{402DE825-6AA8-4BCE-B8B3-7DD4CFC471CF}">
      <dsp:nvSpPr>
        <dsp:cNvPr id="0" name=""/>
        <dsp:cNvSpPr/>
      </dsp:nvSpPr>
      <dsp:spPr>
        <a:xfrm>
          <a:off x="430491" y="771810"/>
          <a:ext cx="171513" cy="171513"/>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E1B87C7-E9FC-4938-8BDA-64878C3D18A1}">
      <dsp:nvSpPr>
        <dsp:cNvPr id="0" name=""/>
        <dsp:cNvSpPr/>
      </dsp:nvSpPr>
      <dsp:spPr>
        <a:xfrm>
          <a:off x="1081536" y="1029081"/>
          <a:ext cx="1027795" cy="68605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4008" tIns="64008" rIns="64008" bIns="64008" numCol="1" spcCol="1270" anchor="t" anchorCtr="0">
          <a:noAutofit/>
        </a:bodyPr>
        <a:lstStyle/>
        <a:p>
          <a:pPr marL="0" lvl="0" indent="0" algn="ctr" defTabSz="400050">
            <a:lnSpc>
              <a:spcPct val="90000"/>
            </a:lnSpc>
            <a:spcBef>
              <a:spcPct val="0"/>
            </a:spcBef>
            <a:spcAft>
              <a:spcPct val="35000"/>
            </a:spcAft>
            <a:buNone/>
          </a:pPr>
          <a:r>
            <a:rPr lang="en-US" sz="900" kern="1200"/>
            <a:t>Draft Evaluation Design </a:t>
          </a:r>
          <a:br>
            <a:rPr lang="en-US" sz="900" kern="1200"/>
          </a:br>
          <a:r>
            <a:rPr lang="en-US" sz="900" kern="1200"/>
            <a:t>June 30, 2017</a:t>
          </a:r>
        </a:p>
      </dsp:txBody>
      <dsp:txXfrm>
        <a:off x="1081536" y="1029081"/>
        <a:ext cx="1027795" cy="686054"/>
      </dsp:txXfrm>
    </dsp:sp>
    <dsp:sp modelId="{ABAB82A3-A482-435D-93E0-E3E18713B22A}">
      <dsp:nvSpPr>
        <dsp:cNvPr id="0" name=""/>
        <dsp:cNvSpPr/>
      </dsp:nvSpPr>
      <dsp:spPr>
        <a:xfrm>
          <a:off x="1509677" y="771810"/>
          <a:ext cx="171513" cy="171513"/>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40706E2-E0D3-4E82-ADC2-814AC3E4F070}">
      <dsp:nvSpPr>
        <dsp:cNvPr id="0" name=""/>
        <dsp:cNvSpPr/>
      </dsp:nvSpPr>
      <dsp:spPr>
        <a:xfrm>
          <a:off x="2160722" y="0"/>
          <a:ext cx="1027795" cy="68605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4008" tIns="64008" rIns="64008" bIns="64008" numCol="1" spcCol="1270" anchor="b" anchorCtr="0">
          <a:noAutofit/>
        </a:bodyPr>
        <a:lstStyle/>
        <a:p>
          <a:pPr marL="0" lvl="0" indent="0" algn="ctr" defTabSz="400050">
            <a:lnSpc>
              <a:spcPct val="90000"/>
            </a:lnSpc>
            <a:spcBef>
              <a:spcPct val="0"/>
            </a:spcBef>
            <a:spcAft>
              <a:spcPct val="35000"/>
            </a:spcAft>
            <a:buNone/>
          </a:pPr>
          <a:r>
            <a:rPr lang="en-US" sz="900" kern="1200"/>
            <a:t>Interim Evaluation Report (data from DY1-2.5)</a:t>
          </a:r>
          <a:br>
            <a:rPr lang="en-US" sz="900" kern="1200"/>
          </a:br>
          <a:r>
            <a:rPr lang="en-US" sz="900" kern="1200"/>
            <a:t>Dec 31, 2020</a:t>
          </a:r>
        </a:p>
      </dsp:txBody>
      <dsp:txXfrm>
        <a:off x="2160722" y="0"/>
        <a:ext cx="1027795" cy="686054"/>
      </dsp:txXfrm>
    </dsp:sp>
    <dsp:sp modelId="{8D181BCF-7870-4D3B-9165-929D613837D4}">
      <dsp:nvSpPr>
        <dsp:cNvPr id="0" name=""/>
        <dsp:cNvSpPr/>
      </dsp:nvSpPr>
      <dsp:spPr>
        <a:xfrm>
          <a:off x="2588863" y="771810"/>
          <a:ext cx="171513" cy="171513"/>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6105AB3-736E-46D5-AF44-FDB126CFD1A9}">
      <dsp:nvSpPr>
        <dsp:cNvPr id="0" name=""/>
        <dsp:cNvSpPr/>
      </dsp:nvSpPr>
      <dsp:spPr>
        <a:xfrm>
          <a:off x="3239907" y="1029081"/>
          <a:ext cx="1027795" cy="68605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4008" tIns="64008" rIns="64008" bIns="64008" numCol="1" spcCol="1270" anchor="t" anchorCtr="0">
          <a:noAutofit/>
        </a:bodyPr>
        <a:lstStyle/>
        <a:p>
          <a:pPr marL="0" lvl="0" indent="0" algn="ctr" defTabSz="400050">
            <a:lnSpc>
              <a:spcPct val="90000"/>
            </a:lnSpc>
            <a:spcBef>
              <a:spcPct val="0"/>
            </a:spcBef>
            <a:spcAft>
              <a:spcPct val="35000"/>
            </a:spcAft>
            <a:buNone/>
          </a:pPr>
          <a:r>
            <a:rPr lang="en-US" sz="900" kern="1200"/>
            <a:t>Demo extension</a:t>
          </a:r>
          <a:br>
            <a:rPr lang="en-US" sz="900" kern="1200"/>
          </a:br>
          <a:r>
            <a:rPr lang="en-US" sz="900" kern="1200"/>
            <a:t>Jan 1, 2022</a:t>
          </a:r>
        </a:p>
      </dsp:txBody>
      <dsp:txXfrm>
        <a:off x="3239907" y="1029081"/>
        <a:ext cx="1027795" cy="686054"/>
      </dsp:txXfrm>
    </dsp:sp>
    <dsp:sp modelId="{6CC08EA6-CAA7-4B7E-B6B4-E78F76B67524}">
      <dsp:nvSpPr>
        <dsp:cNvPr id="0" name=""/>
        <dsp:cNvSpPr/>
      </dsp:nvSpPr>
      <dsp:spPr>
        <a:xfrm>
          <a:off x="3668048" y="771810"/>
          <a:ext cx="171513" cy="171513"/>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0D3771F-DBA0-4199-838F-DD60880FF2A9}">
      <dsp:nvSpPr>
        <dsp:cNvPr id="0" name=""/>
        <dsp:cNvSpPr/>
      </dsp:nvSpPr>
      <dsp:spPr>
        <a:xfrm>
          <a:off x="4319093" y="0"/>
          <a:ext cx="1027795" cy="68605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4008" tIns="64008" rIns="64008" bIns="64008" numCol="1" spcCol="1270" anchor="b" anchorCtr="0">
          <a:noAutofit/>
        </a:bodyPr>
        <a:lstStyle/>
        <a:p>
          <a:pPr marL="0" lvl="0" indent="0" algn="ctr" defTabSz="400050">
            <a:lnSpc>
              <a:spcPct val="90000"/>
            </a:lnSpc>
            <a:spcBef>
              <a:spcPct val="0"/>
            </a:spcBef>
            <a:spcAft>
              <a:spcPct val="35000"/>
            </a:spcAft>
            <a:buNone/>
          </a:pPr>
          <a:r>
            <a:rPr lang="en-US" sz="900" kern="1200"/>
            <a:t>Summative Evaluation Report (data from DY1-5)</a:t>
          </a:r>
          <a:br>
            <a:rPr lang="en-US" sz="900" kern="1200"/>
          </a:br>
          <a:r>
            <a:rPr lang="en-US" sz="900" kern="1200"/>
            <a:t>June 30, 2023</a:t>
          </a:r>
        </a:p>
      </dsp:txBody>
      <dsp:txXfrm>
        <a:off x="4319093" y="0"/>
        <a:ext cx="1027795" cy="686054"/>
      </dsp:txXfrm>
    </dsp:sp>
    <dsp:sp modelId="{DDFF0144-4631-44E8-B51A-8CA0D5AED034}">
      <dsp:nvSpPr>
        <dsp:cNvPr id="0" name=""/>
        <dsp:cNvSpPr/>
      </dsp:nvSpPr>
      <dsp:spPr>
        <a:xfrm>
          <a:off x="4747234" y="771810"/>
          <a:ext cx="171513" cy="171513"/>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hProcess11">
  <dgm:title val=""/>
  <dgm:desc val=""/>
  <dgm:catLst>
    <dgm:cat type="process" pri="8000"/>
    <dgm:cat type="convert" pri="14000"/>
  </dgm:catLst>
  <dgm:sampData useDef="1">
    <dgm:dataModel>
      <dgm:pt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alg type="composite"/>
    <dgm:shape xmlns:r="http://schemas.openxmlformats.org/officeDocument/2006/relationships" r:blip="">
      <dgm:adjLst/>
    </dgm:shape>
    <dgm:presOf/>
    <dgm:choose name="Name1">
      <dgm:if name="Name2" func="var" arg="dir" op="equ" val="norm">
        <dgm:constrLst>
          <dgm:constr type="w" for="ch" forName="arrow" refType="w"/>
          <dgm:constr type="h" for="ch" forName="arrow" refType="h" fact="0.4"/>
          <dgm:constr type="ctrY" for="ch" forName="arrow" refType="h" fact="0.5"/>
          <dgm:constr type="l" for="ch" forName="arrow"/>
          <dgm:constr type="w" for="ch" forName="points" refType="w" fact="0.9"/>
          <dgm:constr type="h" for="ch" forName="points" refType="h"/>
          <dgm:constr type="t" for="ch" forName="points"/>
          <dgm:constr type="l" for="ch" forName="points"/>
        </dgm:constrLst>
      </dgm:if>
      <dgm:else name="Name3">
        <dgm:constrLst>
          <dgm:constr type="w" for="ch" forName="arrow" refType="w"/>
          <dgm:constr type="h" for="ch" forName="arrow" refType="h" fact="0.4"/>
          <dgm:constr type="ctrY" for="ch" forName="arrow" refType="h" fact="0.5"/>
          <dgm:constr type="r" for="ch" forName="arrow" refType="w"/>
          <dgm:constr type="w" for="ch" forName="points" refType="w" fact="0.9"/>
          <dgm:constr type="h" for="ch" forName="points" refType="h"/>
          <dgm:constr type="t" for="ch" forName="points"/>
          <dgm:constr type="r" for="ch" forName="points" refType="w"/>
        </dgm:constrLst>
      </dgm:else>
    </dgm:choose>
    <dgm:ruleLst/>
    <dgm:layoutNode name="arrow" styleLbl="bgShp">
      <dgm:alg type="sp"/>
      <dgm:choose name="Name4">
        <dgm:if name="Name5" func="var" arg="dir" op="equ" val="norm">
          <dgm:shape xmlns:r="http://schemas.openxmlformats.org/officeDocument/2006/relationships" type="notchedRightArrow" r:blip="">
            <dgm:adjLst/>
          </dgm:shape>
        </dgm:if>
        <dgm:else name="Name6">
          <dgm:shape xmlns:r="http://schemas.openxmlformats.org/officeDocument/2006/relationships" rot="180" type="notchedRightArrow" r:blip="">
            <dgm:adjLst/>
          </dgm:shape>
        </dgm:else>
      </dgm:choose>
      <dgm:presOf/>
      <dgm:constrLst/>
      <dgm:ruleLst/>
    </dgm:layoutNode>
    <dgm:layoutNode name="points">
      <dgm:choose name="Name7">
        <dgm:if name="Name8" func="var" arg="dir" op="equ" val="norm">
          <dgm:alg type="lin">
            <dgm:param type="linDir" val="fromL"/>
          </dgm:alg>
        </dgm:if>
        <dgm:else name="Name9">
          <dgm:alg type="lin">
            <dgm:param type="linDir" val="fromR"/>
          </dgm:alg>
        </dgm:else>
      </dgm:choose>
      <dgm:shape xmlns:r="http://schemas.openxmlformats.org/officeDocument/2006/relationships" r:blip="">
        <dgm:adjLst/>
      </dgm:shape>
      <dgm:presOf/>
      <dgm:constrLst>
        <dgm:constr type="w" for="ch" forName="compositeA" refType="w"/>
        <dgm:constr type="h" for="ch" forName="compositeA" refType="h"/>
        <dgm:constr type="w" for="ch" forName="compositeB" refType="w" refFor="ch" refForName="compositeA" op="equ"/>
        <dgm:constr type="h" for="ch" forName="compositeB" refType="h" refFor="ch" refForName="compositeA" op="equ"/>
        <dgm:constr type="primFontSz" for="des" ptType="node" op="equ" val="65"/>
        <dgm:constr type="w" for="ch" forName="space" refType="w" refFor="ch" refForName="compositeA" op="equ" fact="0.05"/>
      </dgm:constrLst>
      <dgm:ruleLst/>
      <dgm:forEach name="Name10" axis="ch" ptType="node">
        <dgm:choose name="Name11">
          <dgm:if name="Name12" axis="self" ptType="node" func="posOdd" op="equ" val="1">
            <dgm:layoutNode name="compositeA">
              <dgm:alg type="composite"/>
              <dgm:shape xmlns:r="http://schemas.openxmlformats.org/officeDocument/2006/relationships" r:blip="">
                <dgm:adjLst/>
              </dgm:shape>
              <dgm:presOf/>
              <dgm:constrLst>
                <dgm:constr type="w" for="ch" forName="textA" refType="w"/>
                <dgm:constr type="h" for="ch" forName="textA" refType="h" fact="0.4"/>
                <dgm:constr type="t" for="ch" forName="textA"/>
                <dgm:constr type="l" for="ch" forName="textA"/>
                <dgm:constr type="h" for="ch" forName="circleA" refType="h" fact="0.1"/>
                <dgm:constr type="h" for="ch" forName="circleA" refType="w" op="lte"/>
                <dgm:constr type="w" for="ch" forName="circleA" refType="h" refFor="ch" refForName="circleA" op="equ"/>
                <dgm:constr type="ctrY" for="ch" forName="circleA" refType="h" fact="0.5"/>
                <dgm:constr type="ctrX" for="ch" forName="circleA" refType="w" refFor="ch" refForName="textA" fact="0.5"/>
                <dgm:constr type="w" for="ch" forName="spaceA" refType="w"/>
                <dgm:constr type="h" for="ch" forName="spaceA" refType="h" fact="0.4"/>
                <dgm:constr type="b" for="ch" forName="spaceA" refType="h"/>
                <dgm:constr type="l" for="ch" forName="spaceA"/>
              </dgm:constrLst>
              <dgm:ruleLst/>
              <dgm:layoutNode name="textA" styleLbl="revTx">
                <dgm:varLst>
                  <dgm:bulletEnabled val="1"/>
                </dgm:varLst>
                <dgm:alg type="tx">
                  <dgm:param type="txAnchorVert" val="b"/>
                  <dgm:param type="txAnchorVertCh" val="b"/>
                  <dgm:param type="txAnchorHorzCh" val="ctr"/>
                </dgm:alg>
                <dgm:shape xmlns:r="http://schemas.openxmlformats.org/officeDocument/2006/relationships" type="rect" r:blip="">
                  <dgm:adjLst/>
                </dgm:shape>
                <dgm:presOf axis="desOrSelf" ptType="node"/>
                <dgm:constrLst/>
                <dgm:ruleLst>
                  <dgm:rule type="primFontSz" val="5" fact="NaN" max="NaN"/>
                </dgm:ruleLst>
              </dgm:layoutNode>
              <dgm:layoutNode name="circleA">
                <dgm:alg type="sp"/>
                <dgm:shape xmlns:r="http://schemas.openxmlformats.org/officeDocument/2006/relationships" type="ellipse" r:blip="">
                  <dgm:adjLst/>
                </dgm:shape>
                <dgm:presOf/>
                <dgm:constrLst/>
                <dgm:ruleLst/>
              </dgm:layoutNode>
              <dgm:layoutNode name="spaceA">
                <dgm:alg type="sp"/>
                <dgm:shape xmlns:r="http://schemas.openxmlformats.org/officeDocument/2006/relationships" r:blip="">
                  <dgm:adjLst/>
                </dgm:shape>
                <dgm:presOf/>
                <dgm:constrLst/>
                <dgm:ruleLst/>
              </dgm:layoutNode>
            </dgm:layoutNode>
          </dgm:if>
          <dgm:else name="Name13">
            <dgm:layoutNode name="compositeB">
              <dgm:alg type="composite"/>
              <dgm:shape xmlns:r="http://schemas.openxmlformats.org/officeDocument/2006/relationships" r:blip="">
                <dgm:adjLst/>
              </dgm:shape>
              <dgm:presOf/>
              <dgm:constrLst>
                <dgm:constr type="w" for="ch" forName="textB" refType="w"/>
                <dgm:constr type="h" for="ch" forName="textB" refType="h" fact="0.4"/>
                <dgm:constr type="b" for="ch" forName="textB" refType="h"/>
                <dgm:constr type="l" for="ch" forName="textB"/>
                <dgm:constr type="h" for="ch" forName="circleB" refType="h" fact="0.1"/>
                <dgm:constr type="w" for="ch" forName="circleB" refType="h" refFor="ch" refForName="circleB" op="equ"/>
                <dgm:constr type="h" for="ch" forName="circleB" refType="w" op="lte"/>
                <dgm:constr type="ctrY" for="ch" forName="circleB" refType="h" fact="0.5"/>
                <dgm:constr type="ctrX" for="ch" forName="circleB" refType="w" refFor="ch" refForName="textB" fact="0.5"/>
                <dgm:constr type="w" for="ch" forName="spaceB" refType="w"/>
                <dgm:constr type="h" for="ch" forName="spaceB" refType="h" fact="0.4"/>
                <dgm:constr type="t" for="ch" forName="spaceB"/>
                <dgm:constr type="l" for="ch" forName="spaceB"/>
              </dgm:constrLst>
              <dgm:ruleLst/>
              <dgm:layoutNode name="textB" styleLbl="revTx">
                <dgm:varLst>
                  <dgm:bulletEnabled val="1"/>
                </dgm:varLst>
                <dgm:alg type="tx">
                  <dgm:param type="txAnchorVert" val="t"/>
                  <dgm:param type="txAnchorVertCh" val="t"/>
                  <dgm:param type="txAnchorHorzCh" val="ctr"/>
                </dgm:alg>
                <dgm:shape xmlns:r="http://schemas.openxmlformats.org/officeDocument/2006/relationships" type="rect" r:blip="">
                  <dgm:adjLst/>
                </dgm:shape>
                <dgm:presOf axis="desOrSelf" ptType="node"/>
                <dgm:constrLst/>
                <dgm:ruleLst>
                  <dgm:rule type="primFontSz" val="5" fact="NaN" max="NaN"/>
                </dgm:ruleLst>
              </dgm:layoutNode>
              <dgm:layoutNode name="circleB">
                <dgm:alg type="sp"/>
                <dgm:shape xmlns:r="http://schemas.openxmlformats.org/officeDocument/2006/relationships" type="ellipse" r:blip="">
                  <dgm:adjLst/>
                </dgm:shape>
                <dgm:presOf/>
                <dgm:constrLst/>
                <dgm:ruleLst/>
              </dgm:layoutNode>
              <dgm:layoutNode name="spaceB">
                <dgm:alg type="sp"/>
                <dgm:shape xmlns:r="http://schemas.openxmlformats.org/officeDocument/2006/relationships" r:blip="">
                  <dgm:adjLst/>
                </dgm:shape>
                <dgm:presOf/>
                <dgm:constrLst/>
                <dgm:ruleLst/>
              </dgm:layoutNode>
            </dgm:layoutNode>
          </dgm:else>
        </dgm:choose>
        <dgm:forEach name="Name14" axis="followSib" ptType="sibTrans" cnt="1">
          <dgm:layoutNode name="space">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2183</Words>
  <Characters>12449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Rabia Khan</dc:creator>
  <cp:keywords/>
  <dc:description/>
  <cp:lastModifiedBy>Rabia Khan</cp:lastModifiedBy>
  <cp:revision>2</cp:revision>
  <dcterms:created xsi:type="dcterms:W3CDTF">2022-06-01T21:32:00Z</dcterms:created>
  <dcterms:modified xsi:type="dcterms:W3CDTF">2022-08-17T15:13:00Z</dcterms:modified>
</cp:coreProperties>
</file>