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32"/>
      </w:pPr>
      <w:r>
        <w:rPr>
          <w:color w:val="3E3B78"/>
          <w:w w:val="125"/>
        </w:rPr>
        <w:t>OFF</w:t>
      </w:r>
      <w:r>
        <w:rPr>
          <w:color w:val="4747A0"/>
          <w:w w:val="125"/>
        </w:rPr>
        <w:t>I</w:t>
      </w:r>
      <w:r>
        <w:rPr>
          <w:color w:val="3E3B78"/>
          <w:w w:val="125"/>
        </w:rPr>
        <w:t>CE</w:t>
      </w:r>
      <w:r>
        <w:rPr>
          <w:color w:val="3E3B78"/>
          <w:spacing w:val="36"/>
          <w:w w:val="125"/>
        </w:rPr>
        <w:t> </w:t>
      </w:r>
      <w:r>
        <w:rPr>
          <w:color w:val="3E3B78"/>
          <w:w w:val="125"/>
        </w:rPr>
        <w:t>OF</w:t>
      </w:r>
      <w:r>
        <w:rPr>
          <w:color w:val="3E3B78"/>
          <w:spacing w:val="52"/>
          <w:w w:val="125"/>
        </w:rPr>
        <w:t> </w:t>
      </w:r>
      <w:r>
        <w:rPr>
          <w:color w:val="3E3B78"/>
          <w:w w:val="125"/>
        </w:rPr>
        <w:t>THE</w:t>
      </w:r>
      <w:r>
        <w:rPr>
          <w:color w:val="3E3B78"/>
          <w:spacing w:val="61"/>
          <w:w w:val="125"/>
        </w:rPr>
        <w:t> </w:t>
      </w:r>
      <w:r>
        <w:rPr>
          <w:color w:val="3E3B78"/>
          <w:spacing w:val="-2"/>
          <w:w w:val="125"/>
        </w:rPr>
        <w:t>GOVE</w:t>
      </w:r>
      <w:r>
        <w:rPr>
          <w:color w:val="40388D"/>
          <w:spacing w:val="-2"/>
          <w:w w:val="125"/>
        </w:rPr>
        <w:t>R</w:t>
      </w:r>
      <w:r>
        <w:rPr>
          <w:color w:val="2C2A5E"/>
          <w:spacing w:val="-2"/>
          <w:w w:val="125"/>
        </w:rPr>
        <w:t>N</w:t>
      </w:r>
      <w:r>
        <w:rPr>
          <w:color w:val="40388D"/>
          <w:spacing w:val="-2"/>
          <w:w w:val="125"/>
        </w:rPr>
        <w:t>O</w:t>
      </w:r>
      <w:r>
        <w:rPr>
          <w:color w:val="3E3B78"/>
          <w:spacing w:val="-2"/>
          <w:w w:val="125"/>
        </w:rPr>
        <w:t>R</w:t>
      </w:r>
    </w:p>
    <w:p>
      <w:pPr>
        <w:spacing w:before="208"/>
        <w:ind w:left="3025" w:right="11" w:firstLine="0"/>
        <w:jc w:val="center"/>
        <w:rPr>
          <w:sz w:val="24"/>
        </w:rPr>
      </w:pPr>
      <w:r>
        <w:rPr>
          <w:color w:val="3E3B78"/>
          <w:w w:val="120"/>
          <w:sz w:val="24"/>
        </w:rPr>
        <w:t>COMMO</w:t>
      </w:r>
      <w:r>
        <w:rPr>
          <w:color w:val="39384E"/>
          <w:w w:val="120"/>
          <w:sz w:val="24"/>
        </w:rPr>
        <w:t>N</w:t>
      </w:r>
      <w:r>
        <w:rPr>
          <w:color w:val="3E3B78"/>
          <w:w w:val="120"/>
          <w:sz w:val="24"/>
        </w:rPr>
        <w:t>WE</w:t>
      </w:r>
      <w:r>
        <w:rPr>
          <w:color w:val="39384E"/>
          <w:w w:val="120"/>
          <w:sz w:val="24"/>
        </w:rPr>
        <w:t>A</w:t>
      </w:r>
      <w:r>
        <w:rPr>
          <w:color w:val="3E3B78"/>
          <w:w w:val="120"/>
          <w:sz w:val="24"/>
        </w:rPr>
        <w:t>LT</w:t>
      </w:r>
      <w:r>
        <w:rPr>
          <w:color w:val="4747A0"/>
          <w:w w:val="120"/>
          <w:sz w:val="24"/>
        </w:rPr>
        <w:t>H</w:t>
      </w:r>
      <w:r>
        <w:rPr>
          <w:color w:val="4747A0"/>
          <w:spacing w:val="26"/>
          <w:w w:val="120"/>
          <w:sz w:val="24"/>
        </w:rPr>
        <w:t> </w:t>
      </w:r>
      <w:r>
        <w:rPr>
          <w:color w:val="3E3B78"/>
          <w:w w:val="120"/>
          <w:sz w:val="24"/>
        </w:rPr>
        <w:t>OF</w:t>
      </w:r>
      <w:r>
        <w:rPr>
          <w:color w:val="3E3B78"/>
          <w:spacing w:val="37"/>
          <w:w w:val="120"/>
          <w:sz w:val="24"/>
        </w:rPr>
        <w:t> </w:t>
      </w:r>
      <w:r>
        <w:rPr>
          <w:color w:val="3E3B78"/>
          <w:spacing w:val="-2"/>
          <w:w w:val="120"/>
          <w:sz w:val="24"/>
        </w:rPr>
        <w:t>MASS</w:t>
      </w:r>
      <w:r>
        <w:rPr>
          <w:color w:val="39384E"/>
          <w:spacing w:val="-2"/>
          <w:w w:val="120"/>
          <w:sz w:val="24"/>
        </w:rPr>
        <w:t>A</w:t>
      </w:r>
      <w:r>
        <w:rPr>
          <w:color w:val="3E3B78"/>
          <w:spacing w:val="-2"/>
          <w:w w:val="120"/>
          <w:sz w:val="24"/>
        </w:rPr>
        <w:t>C</w:t>
      </w:r>
      <w:r>
        <w:rPr>
          <w:color w:val="40388D"/>
          <w:spacing w:val="-2"/>
          <w:w w:val="120"/>
          <w:sz w:val="24"/>
        </w:rPr>
        <w:t>H</w:t>
      </w:r>
      <w:r>
        <w:rPr>
          <w:color w:val="2C2A5E"/>
          <w:spacing w:val="-2"/>
          <w:w w:val="120"/>
          <w:sz w:val="24"/>
        </w:rPr>
        <w:t>U</w:t>
      </w:r>
      <w:r>
        <w:rPr>
          <w:color w:val="3E3B78"/>
          <w:spacing w:val="-2"/>
          <w:w w:val="120"/>
          <w:sz w:val="24"/>
        </w:rPr>
        <w:t>SET</w:t>
      </w:r>
      <w:r>
        <w:rPr>
          <w:color w:val="40388D"/>
          <w:spacing w:val="-2"/>
          <w:w w:val="120"/>
          <w:sz w:val="24"/>
        </w:rPr>
        <w:t>T</w:t>
      </w:r>
      <w:r>
        <w:rPr>
          <w:color w:val="3E3B78"/>
          <w:spacing w:val="-2"/>
          <w:w w:val="120"/>
          <w:sz w:val="24"/>
        </w:rPr>
        <w:t>S</w:t>
      </w:r>
    </w:p>
    <w:p>
      <w:pPr>
        <w:pStyle w:val="BodyText"/>
        <w:spacing w:line="254" w:lineRule="auto" w:before="12"/>
        <w:ind w:left="5027" w:right="2027"/>
        <w:jc w:val="center"/>
      </w:pPr>
      <w:r>
        <w:rPr>
          <w:color w:val="39384E"/>
          <w:w w:val="90"/>
        </w:rPr>
        <w:t>STATE </w:t>
      </w:r>
      <w:r>
        <w:rPr>
          <w:color w:val="3E3B78"/>
          <w:w w:val="90"/>
        </w:rPr>
        <w:t>H</w:t>
      </w:r>
      <w:r>
        <w:rPr>
          <w:color w:val="39384E"/>
          <w:w w:val="90"/>
        </w:rPr>
        <w:t>ousE </w:t>
      </w:r>
      <w:r>
        <w:rPr>
          <w:color w:val="3E3B78"/>
          <w:w w:val="90"/>
        </w:rPr>
        <w:t>• </w:t>
      </w:r>
      <w:r>
        <w:rPr>
          <w:color w:val="40388D"/>
          <w:w w:val="90"/>
        </w:rPr>
        <w:t>B</w:t>
      </w:r>
      <w:r>
        <w:rPr>
          <w:color w:val="2A2836"/>
          <w:w w:val="90"/>
        </w:rPr>
        <w:t>o</w:t>
      </w:r>
      <w:r>
        <w:rPr>
          <w:color w:val="39384E"/>
          <w:w w:val="90"/>
        </w:rPr>
        <w:t>s</w:t>
      </w:r>
      <w:r>
        <w:rPr>
          <w:color w:val="2A2836"/>
          <w:w w:val="90"/>
        </w:rPr>
        <w:t>rn</w:t>
      </w:r>
      <w:r>
        <w:rPr>
          <w:color w:val="39384E"/>
          <w:w w:val="90"/>
        </w:rPr>
        <w:t>N</w:t>
      </w:r>
      <w:r>
        <w:rPr>
          <w:color w:val="3E3B78"/>
          <w:w w:val="90"/>
        </w:rPr>
        <w:t>, MA</w:t>
      </w:r>
      <w:r>
        <w:rPr>
          <w:color w:val="3E3B78"/>
          <w:spacing w:val="40"/>
        </w:rPr>
        <w:t> </w:t>
      </w:r>
      <w:r>
        <w:rPr>
          <w:color w:val="3E3B78"/>
          <w:w w:val="90"/>
        </w:rPr>
        <w:t>02133 </w:t>
      </w:r>
      <w:r>
        <w:rPr>
          <w:color w:val="393857"/>
        </w:rPr>
        <w:t>(617) 725-4000</w:t>
      </w:r>
    </w:p>
    <w:p>
      <w:pPr>
        <w:pStyle w:val="BodyText"/>
        <w:rPr>
          <w:sz w:val="20"/>
        </w:rPr>
      </w:pPr>
    </w:p>
    <w:p>
      <w:pPr>
        <w:pStyle w:val="BodyText"/>
        <w:spacing w:before="205"/>
        <w:rPr>
          <w:sz w:val="20"/>
        </w:rPr>
      </w:pPr>
    </w:p>
    <w:p>
      <w:pPr>
        <w:pStyle w:val="BodyText"/>
        <w:spacing w:after="0"/>
        <w:rPr>
          <w:sz w:val="20"/>
        </w:rPr>
        <w:sectPr>
          <w:type w:val="continuous"/>
          <w:pgSz w:w="12240" w:h="15850"/>
          <w:pgMar w:top="1080" w:bottom="0" w:left="0" w:right="1440"/>
        </w:sectPr>
      </w:pPr>
    </w:p>
    <w:p>
      <w:pPr>
        <w:spacing w:line="290" w:lineRule="auto" w:before="118"/>
        <w:ind w:left="1869" w:right="38" w:hanging="468"/>
        <w:jc w:val="left"/>
        <w:rPr>
          <w:rFonts w:ascii="Calibri"/>
          <w:b/>
          <w:sz w:val="16"/>
        </w:rPr>
      </w:pPr>
      <w:r>
        <w:rPr>
          <w:rFonts w:ascii="Calibri"/>
          <w:b/>
          <w:color w:val="434279"/>
          <w:w w:val="115"/>
          <w:sz w:val="16"/>
        </w:rPr>
        <w:t>M</w:t>
      </w:r>
      <w:r>
        <w:rPr>
          <w:rFonts w:ascii="Calibri"/>
          <w:b/>
          <w:color w:val="3A3951"/>
          <w:w w:val="115"/>
          <w:sz w:val="16"/>
        </w:rPr>
        <w:t>A</w:t>
      </w:r>
      <w:r>
        <w:rPr>
          <w:rFonts w:ascii="Calibri"/>
          <w:b/>
          <w:color w:val="505053"/>
          <w:w w:val="115"/>
          <w:sz w:val="16"/>
        </w:rPr>
        <w:t>U</w:t>
      </w:r>
      <w:r>
        <w:rPr>
          <w:rFonts w:ascii="Calibri"/>
          <w:b/>
          <w:color w:val="3A3951"/>
          <w:w w:val="115"/>
          <w:sz w:val="16"/>
        </w:rPr>
        <w:t>RA</w:t>
      </w:r>
      <w:r>
        <w:rPr>
          <w:rFonts w:ascii="Calibri"/>
          <w:b/>
          <w:color w:val="3A3951"/>
          <w:spacing w:val="40"/>
          <w:w w:val="115"/>
          <w:sz w:val="16"/>
        </w:rPr>
        <w:t> </w:t>
      </w:r>
      <w:r>
        <w:rPr>
          <w:rFonts w:ascii="Perpetua Titling MT"/>
          <w:b w:val="0"/>
          <w:color w:val="434279"/>
          <w:w w:val="115"/>
          <w:sz w:val="22"/>
        </w:rPr>
        <w:t>T</w:t>
      </w:r>
      <w:r>
        <w:rPr>
          <w:rFonts w:ascii="Perpetua Titling MT"/>
          <w:b w:val="0"/>
          <w:color w:val="3A3951"/>
          <w:w w:val="115"/>
          <w:sz w:val="22"/>
        </w:rPr>
        <w:t>. </w:t>
      </w:r>
      <w:r>
        <w:rPr>
          <w:rFonts w:ascii="Calibri"/>
          <w:b/>
          <w:color w:val="434279"/>
          <w:w w:val="125"/>
          <w:sz w:val="16"/>
        </w:rPr>
        <w:t>H</w:t>
      </w:r>
      <w:r>
        <w:rPr>
          <w:rFonts w:ascii="Calibri"/>
          <w:b/>
          <w:color w:val="3A3951"/>
          <w:w w:val="125"/>
          <w:sz w:val="16"/>
        </w:rPr>
        <w:t>EALEY </w:t>
      </w:r>
      <w:r>
        <w:rPr>
          <w:rFonts w:ascii="Calibri"/>
          <w:b/>
          <w:color w:val="3A3951"/>
          <w:spacing w:val="-2"/>
          <w:w w:val="115"/>
          <w:sz w:val="16"/>
        </w:rPr>
        <w:t>GOVERNOR</w:t>
      </w:r>
    </w:p>
    <w:p>
      <w:pPr>
        <w:pStyle w:val="BodyText"/>
        <w:rPr>
          <w:rFonts w:ascii="Calibri"/>
          <w:b/>
        </w:rPr>
      </w:pPr>
      <w:r>
        <w:rPr/>
        <w:br w:type="column"/>
      </w:r>
      <w:r>
        <w:rPr>
          <w:rFonts w:ascii="Calibri"/>
          <w:b/>
        </w:rPr>
      </w:r>
    </w:p>
    <w:p>
      <w:pPr>
        <w:pStyle w:val="BodyText"/>
        <w:spacing w:before="118"/>
        <w:rPr>
          <w:rFonts w:ascii="Calibri"/>
          <w:b/>
        </w:rPr>
      </w:pPr>
    </w:p>
    <w:p>
      <w:pPr>
        <w:pStyle w:val="Heading1"/>
        <w:ind w:left="1401"/>
        <w:jc w:val="left"/>
      </w:pPr>
      <w:r>
        <w:rPr>
          <w:color w:val="232217"/>
          <w:u w:val="single" w:color="535347"/>
        </w:rPr>
        <w:t>ATTACHMENT</w:t>
      </w:r>
      <w:r>
        <w:rPr>
          <w:color w:val="232217"/>
          <w:spacing w:val="-13"/>
          <w:u w:val="single" w:color="535347"/>
        </w:rPr>
        <w:t> </w:t>
      </w:r>
      <w:r>
        <w:rPr>
          <w:color w:val="232217"/>
          <w:spacing w:val="-24"/>
          <w:u w:val="single" w:color="535347"/>
        </w:rPr>
        <w:t>B</w:t>
      </w:r>
    </w:p>
    <w:p>
      <w:pPr>
        <w:spacing w:line="312" w:lineRule="auto" w:before="182"/>
        <w:ind w:left="1848" w:right="23" w:hanging="109"/>
        <w:jc w:val="left"/>
        <w:rPr>
          <w:rFonts w:ascii="Calibri"/>
          <w:b/>
          <w:sz w:val="16"/>
        </w:rPr>
      </w:pPr>
      <w:r>
        <w:rPr/>
        <w:br w:type="column"/>
      </w:r>
      <w:r>
        <w:rPr>
          <w:rFonts w:ascii="Calibri"/>
          <w:b/>
          <w:color w:val="37336E"/>
          <w:w w:val="125"/>
          <w:sz w:val="16"/>
        </w:rPr>
        <w:t>K</w:t>
      </w:r>
      <w:r>
        <w:rPr>
          <w:rFonts w:ascii="Calibri"/>
          <w:b/>
          <w:color w:val="474474"/>
          <w:w w:val="125"/>
          <w:sz w:val="16"/>
        </w:rPr>
        <w:t>I</w:t>
      </w:r>
      <w:r>
        <w:rPr>
          <w:rFonts w:ascii="Calibri"/>
          <w:b/>
          <w:color w:val="37336E"/>
          <w:w w:val="125"/>
          <w:sz w:val="16"/>
        </w:rPr>
        <w:t>M</w:t>
      </w:r>
      <w:r>
        <w:rPr>
          <w:rFonts w:ascii="Calibri"/>
          <w:b/>
          <w:color w:val="28235C"/>
          <w:w w:val="125"/>
          <w:sz w:val="16"/>
        </w:rPr>
        <w:t>B</w:t>
      </w:r>
      <w:r>
        <w:rPr>
          <w:rFonts w:ascii="Calibri"/>
          <w:b/>
          <w:color w:val="313040"/>
          <w:w w:val="125"/>
          <w:sz w:val="16"/>
        </w:rPr>
        <w:t>ERL</w:t>
      </w:r>
      <w:r>
        <w:rPr>
          <w:rFonts w:ascii="Calibri"/>
          <w:b/>
          <w:color w:val="464556"/>
          <w:w w:val="125"/>
          <w:sz w:val="16"/>
        </w:rPr>
        <w:t>EY</w:t>
      </w:r>
      <w:r>
        <w:rPr>
          <w:rFonts w:ascii="Calibri"/>
          <w:b/>
          <w:color w:val="464556"/>
          <w:spacing w:val="40"/>
          <w:w w:val="125"/>
          <w:sz w:val="16"/>
        </w:rPr>
        <w:t> </w:t>
      </w:r>
      <w:r>
        <w:rPr>
          <w:rFonts w:ascii="Calibri"/>
          <w:b/>
          <w:color w:val="37336E"/>
          <w:w w:val="125"/>
          <w:sz w:val="16"/>
        </w:rPr>
        <w:t>D</w:t>
      </w:r>
      <w:r>
        <w:rPr>
          <w:rFonts w:ascii="Calibri"/>
          <w:b/>
          <w:color w:val="211C38"/>
          <w:w w:val="125"/>
          <w:sz w:val="16"/>
        </w:rPr>
        <w:t>R</w:t>
      </w:r>
      <w:r>
        <w:rPr>
          <w:rFonts w:ascii="Calibri"/>
          <w:b/>
          <w:color w:val="313040"/>
          <w:w w:val="125"/>
          <w:sz w:val="16"/>
        </w:rPr>
        <w:t>ISC</w:t>
      </w:r>
      <w:r>
        <w:rPr>
          <w:rFonts w:ascii="Calibri"/>
          <w:b/>
          <w:color w:val="211C38"/>
          <w:w w:val="125"/>
          <w:sz w:val="16"/>
        </w:rPr>
        <w:t>OL</w:t>
      </w:r>
      <w:r>
        <w:rPr>
          <w:rFonts w:ascii="Calibri"/>
          <w:b/>
          <w:color w:val="464556"/>
          <w:w w:val="125"/>
          <w:sz w:val="16"/>
        </w:rPr>
        <w:t>L </w:t>
      </w:r>
      <w:r>
        <w:rPr>
          <w:rFonts w:ascii="Calibri"/>
          <w:b/>
          <w:color w:val="313040"/>
          <w:w w:val="115"/>
          <w:sz w:val="16"/>
        </w:rPr>
        <w:t>LIEUT</w:t>
      </w:r>
      <w:r>
        <w:rPr>
          <w:rFonts w:ascii="Calibri"/>
          <w:b/>
          <w:color w:val="464556"/>
          <w:w w:val="115"/>
          <w:sz w:val="16"/>
        </w:rPr>
        <w:t>E</w:t>
      </w:r>
      <w:r>
        <w:rPr>
          <w:rFonts w:ascii="Calibri"/>
          <w:b/>
          <w:color w:val="313040"/>
          <w:w w:val="115"/>
          <w:sz w:val="16"/>
        </w:rPr>
        <w:t>NA</w:t>
      </w:r>
      <w:r>
        <w:rPr>
          <w:rFonts w:ascii="Calibri"/>
          <w:b/>
          <w:color w:val="464556"/>
          <w:w w:val="115"/>
          <w:sz w:val="16"/>
        </w:rPr>
        <w:t>N</w:t>
      </w:r>
      <w:r>
        <w:rPr>
          <w:rFonts w:ascii="Calibri"/>
          <w:b/>
          <w:color w:val="313040"/>
          <w:w w:val="115"/>
          <w:sz w:val="16"/>
        </w:rPr>
        <w:t>T</w:t>
      </w:r>
      <w:r>
        <w:rPr>
          <w:rFonts w:ascii="Calibri"/>
          <w:b/>
          <w:color w:val="313040"/>
          <w:spacing w:val="-4"/>
          <w:w w:val="115"/>
          <w:sz w:val="16"/>
        </w:rPr>
        <w:t> </w:t>
      </w:r>
      <w:r>
        <w:rPr>
          <w:rFonts w:ascii="Calibri"/>
          <w:b/>
          <w:color w:val="313040"/>
          <w:w w:val="115"/>
          <w:sz w:val="16"/>
        </w:rPr>
        <w:t>GOVERNOR</w:t>
      </w:r>
    </w:p>
    <w:p>
      <w:pPr>
        <w:pStyle w:val="BodyText"/>
        <w:rPr>
          <w:rFonts w:ascii="Calibri"/>
          <w:b/>
          <w:sz w:val="16"/>
        </w:rPr>
      </w:pPr>
    </w:p>
    <w:p>
      <w:pPr>
        <w:pStyle w:val="BodyText"/>
        <w:rPr>
          <w:rFonts w:ascii="Calibri"/>
          <w:b/>
          <w:sz w:val="16"/>
        </w:rPr>
      </w:pPr>
    </w:p>
    <w:p>
      <w:pPr>
        <w:pStyle w:val="BodyText"/>
        <w:spacing w:before="18"/>
        <w:rPr>
          <w:rFonts w:ascii="Calibri"/>
          <w:b/>
          <w:sz w:val="16"/>
        </w:rPr>
      </w:pPr>
    </w:p>
    <w:p>
      <w:pPr>
        <w:pStyle w:val="BodyText"/>
        <w:ind w:left="617"/>
      </w:pPr>
      <w:r>
        <w:rPr>
          <w:color w:val="1E1D11"/>
        </w:rPr>
        <w:t>July</w:t>
      </w:r>
      <w:r>
        <w:rPr>
          <w:color w:val="1E1D11"/>
          <w:spacing w:val="-10"/>
        </w:rPr>
        <w:t> </w:t>
      </w:r>
      <w:r>
        <w:rPr>
          <w:color w:val="1E1D11"/>
        </w:rPr>
        <w:t>4,</w:t>
      </w:r>
      <w:r>
        <w:rPr>
          <w:color w:val="1E1D11"/>
          <w:spacing w:val="5"/>
        </w:rPr>
        <w:t> </w:t>
      </w:r>
      <w:r>
        <w:rPr>
          <w:color w:val="1E1D11"/>
          <w:spacing w:val="-4"/>
        </w:rPr>
        <w:t>2025</w:t>
      </w:r>
    </w:p>
    <w:p>
      <w:pPr>
        <w:pStyle w:val="BodyText"/>
        <w:spacing w:after="0"/>
        <w:sectPr>
          <w:type w:val="continuous"/>
          <w:pgSz w:w="12240" w:h="15850"/>
          <w:pgMar w:top="1080" w:bottom="0" w:left="0" w:right="1440"/>
          <w:cols w:num="3" w:equalWidth="0">
            <w:col w:w="3211" w:space="511"/>
            <w:col w:w="3250" w:space="40"/>
            <w:col w:w="3788"/>
          </w:cols>
        </w:sectPr>
      </w:pPr>
    </w:p>
    <w:p>
      <w:pPr>
        <w:pStyle w:val="BodyText"/>
        <w:spacing w:before="40"/>
      </w:pPr>
      <w:r>
        <w:rPr/>
        <mc:AlternateContent>
          <mc:Choice Requires="wps">
            <w:drawing>
              <wp:anchor distT="0" distB="0" distL="0" distR="0" allowOverlap="1" layoutInCell="1" locked="0" behindDoc="1" simplePos="0" relativeHeight="487544832">
                <wp:simplePos x="0" y="0"/>
                <wp:positionH relativeFrom="page">
                  <wp:posOffset>0</wp:posOffset>
                </wp:positionH>
                <wp:positionV relativeFrom="page">
                  <wp:posOffset>0</wp:posOffset>
                </wp:positionV>
                <wp:extent cx="7772400" cy="1006030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10060305"/>
                          <a:chExt cx="7772400" cy="10060305"/>
                        </a:xfrm>
                      </wpg:grpSpPr>
                      <pic:pic>
                        <pic:nvPicPr>
                          <pic:cNvPr id="2" name="Image 2"/>
                          <pic:cNvPicPr/>
                        </pic:nvPicPr>
                        <pic:blipFill>
                          <a:blip r:embed="rId5" cstate="print"/>
                          <a:stretch>
                            <a:fillRect/>
                          </a:stretch>
                        </pic:blipFill>
                        <pic:spPr>
                          <a:xfrm>
                            <a:off x="0" y="0"/>
                            <a:ext cx="7772400" cy="10059923"/>
                          </a:xfrm>
                          <a:prstGeom prst="rect">
                            <a:avLst/>
                          </a:prstGeom>
                        </pic:spPr>
                      </pic:pic>
                      <pic:pic>
                        <pic:nvPicPr>
                          <pic:cNvPr id="3" name="Image 3"/>
                          <pic:cNvPicPr/>
                        </pic:nvPicPr>
                        <pic:blipFill>
                          <a:blip r:embed="rId6" cstate="print"/>
                          <a:stretch>
                            <a:fillRect/>
                          </a:stretch>
                        </pic:blipFill>
                        <pic:spPr>
                          <a:xfrm>
                            <a:off x="938783" y="731392"/>
                            <a:ext cx="1011937" cy="1194816"/>
                          </a:xfrm>
                          <a:prstGeom prst="rect">
                            <a:avLst/>
                          </a:prstGeom>
                        </pic:spPr>
                      </pic:pic>
                    </wpg:wgp>
                  </a:graphicData>
                </a:graphic>
              </wp:anchor>
            </w:drawing>
          </mc:Choice>
          <mc:Fallback>
            <w:pict>
              <v:group style="position:absolute;margin-left:0pt;margin-top:0pt;width:612pt;height:792.15pt;mso-position-horizontal-relative:page;mso-position-vertical-relative:page;z-index:-15771648" id="docshapegroup1" coordorigin="0,0" coordsize="12240,15843">
                <v:shape style="position:absolute;left:0;top:0;width:12240;height:15843" type="#_x0000_t75" id="docshape2" stroked="false">
                  <v:imagedata r:id="rId5" o:title=""/>
                </v:shape>
                <v:shape style="position:absolute;left:1478;top:1151;width:1594;height:1882" type="#_x0000_t75" id="docshape3" stroked="false">
                  <v:imagedata r:id="rId6" o:title=""/>
                </v:shape>
                <w10:wrap type="none"/>
              </v:group>
            </w:pict>
          </mc:Fallback>
        </mc:AlternateContent>
      </w:r>
    </w:p>
    <w:p>
      <w:pPr>
        <w:pStyle w:val="BodyText"/>
        <w:ind w:left="1379"/>
      </w:pPr>
      <w:r>
        <w:rPr>
          <w:color w:val="202014"/>
        </w:rPr>
        <w:t>To</w:t>
      </w:r>
      <w:r>
        <w:rPr>
          <w:color w:val="202014"/>
          <w:spacing w:val="-2"/>
        </w:rPr>
        <w:t> </w:t>
      </w:r>
      <w:r>
        <w:rPr>
          <w:color w:val="202014"/>
        </w:rPr>
        <w:t>the</w:t>
      </w:r>
      <w:r>
        <w:rPr>
          <w:color w:val="202014"/>
          <w:spacing w:val="-3"/>
        </w:rPr>
        <w:t> </w:t>
      </w:r>
      <w:r>
        <w:rPr>
          <w:color w:val="202014"/>
        </w:rPr>
        <w:t>Honorable</w:t>
      </w:r>
      <w:r>
        <w:rPr>
          <w:color w:val="202014"/>
          <w:spacing w:val="11"/>
        </w:rPr>
        <w:t> </w:t>
      </w:r>
      <w:r>
        <w:rPr>
          <w:color w:val="202014"/>
        </w:rPr>
        <w:t>Senate</w:t>
      </w:r>
      <w:r>
        <w:rPr>
          <w:color w:val="202014"/>
          <w:spacing w:val="-7"/>
        </w:rPr>
        <w:t> </w:t>
      </w:r>
      <w:r>
        <w:rPr>
          <w:color w:val="202014"/>
        </w:rPr>
        <w:t>and</w:t>
      </w:r>
      <w:r>
        <w:rPr>
          <w:color w:val="202014"/>
          <w:spacing w:val="-8"/>
        </w:rPr>
        <w:t> </w:t>
      </w:r>
      <w:r>
        <w:rPr>
          <w:color w:val="202014"/>
        </w:rPr>
        <w:t>House</w:t>
      </w:r>
      <w:r>
        <w:rPr>
          <w:color w:val="202014"/>
          <w:spacing w:val="-4"/>
        </w:rPr>
        <w:t> </w:t>
      </w:r>
      <w:r>
        <w:rPr>
          <w:color w:val="202014"/>
        </w:rPr>
        <w:t>of</w:t>
      </w:r>
      <w:r>
        <w:rPr>
          <w:color w:val="202014"/>
          <w:spacing w:val="-25"/>
        </w:rPr>
        <w:t> </w:t>
      </w:r>
      <w:r>
        <w:rPr>
          <w:color w:val="202014"/>
          <w:spacing w:val="-2"/>
        </w:rPr>
        <w:t>Representatives:</w:t>
      </w:r>
    </w:p>
    <w:p>
      <w:pPr>
        <w:pStyle w:val="BodyText"/>
        <w:spacing w:before="38"/>
      </w:pPr>
    </w:p>
    <w:p>
      <w:pPr>
        <w:pStyle w:val="BodyText"/>
        <w:spacing w:line="259" w:lineRule="auto"/>
        <w:ind w:left="1362" w:firstLine="737"/>
      </w:pPr>
      <w:r>
        <w:rPr>
          <w:color w:val="1F1D12"/>
        </w:rPr>
        <w:t>Pursuant</w:t>
      </w:r>
      <w:r>
        <w:rPr>
          <w:color w:val="1F1D12"/>
          <w:spacing w:val="-5"/>
        </w:rPr>
        <w:t> </w:t>
      </w:r>
      <w:r>
        <w:rPr>
          <w:color w:val="1F1D12"/>
        </w:rPr>
        <w:t>to</w:t>
      </w:r>
      <w:r>
        <w:rPr>
          <w:color w:val="1F1D12"/>
          <w:spacing w:val="-7"/>
        </w:rPr>
        <w:t> </w:t>
      </w:r>
      <w:r>
        <w:rPr>
          <w:color w:val="1F1D12"/>
        </w:rPr>
        <w:t>Article</w:t>
      </w:r>
      <w:r>
        <w:rPr>
          <w:color w:val="1F1D12"/>
          <w:spacing w:val="-3"/>
        </w:rPr>
        <w:t> </w:t>
      </w:r>
      <w:r>
        <w:rPr>
          <w:color w:val="1F1D12"/>
        </w:rPr>
        <w:t>LVI, as</w:t>
      </w:r>
      <w:r>
        <w:rPr>
          <w:color w:val="1F1D12"/>
          <w:spacing w:val="-10"/>
        </w:rPr>
        <w:t> </w:t>
      </w:r>
      <w:r>
        <w:rPr>
          <w:color w:val="1F1D12"/>
        </w:rPr>
        <w:t>amended</w:t>
      </w:r>
      <w:r>
        <w:rPr>
          <w:color w:val="1F1D12"/>
          <w:spacing w:val="-3"/>
        </w:rPr>
        <w:t> </w:t>
      </w:r>
      <w:r>
        <w:rPr>
          <w:color w:val="1F1D12"/>
        </w:rPr>
        <w:t>by Article</w:t>
      </w:r>
      <w:r>
        <w:rPr>
          <w:color w:val="1F1D12"/>
          <w:spacing w:val="-4"/>
        </w:rPr>
        <w:t> </w:t>
      </w:r>
      <w:r>
        <w:rPr>
          <w:color w:val="1F1D12"/>
        </w:rPr>
        <w:t>XC, Section 3 of</w:t>
      </w:r>
      <w:r>
        <w:rPr>
          <w:color w:val="1F1D12"/>
          <w:spacing w:val="-30"/>
        </w:rPr>
        <w:t> </w:t>
      </w:r>
      <w:r>
        <w:rPr>
          <w:color w:val="1F1D12"/>
        </w:rPr>
        <w:t>the</w:t>
      </w:r>
      <w:r>
        <w:rPr>
          <w:color w:val="1F1D12"/>
          <w:spacing w:val="-4"/>
        </w:rPr>
        <w:t> </w:t>
      </w:r>
      <w:r>
        <w:rPr>
          <w:color w:val="1F1D12"/>
        </w:rPr>
        <w:t>Amendments</w:t>
      </w:r>
      <w:r>
        <w:rPr>
          <w:color w:val="1F1D12"/>
          <w:spacing w:val="-7"/>
        </w:rPr>
        <w:t> </w:t>
      </w:r>
      <w:r>
        <w:rPr>
          <w:color w:val="1F1D12"/>
        </w:rPr>
        <w:t>to</w:t>
      </w:r>
      <w:r>
        <w:rPr>
          <w:color w:val="1F1D12"/>
          <w:spacing w:val="-6"/>
        </w:rPr>
        <w:t> </w:t>
      </w:r>
      <w:r>
        <w:rPr>
          <w:color w:val="1F1D12"/>
        </w:rPr>
        <w:t>the Constitution ofthe Commonwealth of</w:t>
      </w:r>
      <w:r>
        <w:rPr>
          <w:color w:val="1F1D12"/>
          <w:spacing w:val="-12"/>
        </w:rPr>
        <w:t> </w:t>
      </w:r>
      <w:r>
        <w:rPr>
          <w:color w:val="1F1D12"/>
        </w:rPr>
        <w:t>Massachusetts, I am returning to you for amendment Sections 20, 23, and 110 of</w:t>
      </w:r>
      <w:r>
        <w:rPr>
          <w:color w:val="1F1D12"/>
          <w:spacing w:val="-28"/>
        </w:rPr>
        <w:t> </w:t>
      </w:r>
      <w:r>
        <w:rPr>
          <w:color w:val="1F1D12"/>
        </w:rPr>
        <w:t>House Bill</w:t>
      </w:r>
      <w:r>
        <w:rPr>
          <w:color w:val="1F1D12"/>
          <w:spacing w:val="-1"/>
        </w:rPr>
        <w:t> </w:t>
      </w:r>
      <w:r>
        <w:rPr>
          <w:color w:val="1F1D12"/>
        </w:rPr>
        <w:t>No. 4240, "An Act making</w:t>
      </w:r>
      <w:r>
        <w:rPr>
          <w:color w:val="1F1D12"/>
          <w:spacing w:val="-1"/>
        </w:rPr>
        <w:t> </w:t>
      </w:r>
      <w:r>
        <w:rPr>
          <w:color w:val="1F1D12"/>
        </w:rPr>
        <w:t>appropriations for the fiscal year</w:t>
      </w:r>
      <w:r>
        <w:rPr>
          <w:color w:val="1F1D12"/>
          <w:spacing w:val="-15"/>
        </w:rPr>
        <w:t> </w:t>
      </w:r>
      <w:r>
        <w:rPr>
          <w:color w:val="1F1D12"/>
        </w:rPr>
        <w:t>2026 for</w:t>
      </w:r>
      <w:r>
        <w:rPr>
          <w:color w:val="1F1D12"/>
          <w:spacing w:val="-5"/>
        </w:rPr>
        <w:t> </w:t>
      </w:r>
      <w:r>
        <w:rPr>
          <w:color w:val="1F1D12"/>
        </w:rPr>
        <w:t>the</w:t>
      </w:r>
      <w:r>
        <w:rPr>
          <w:color w:val="1F1D12"/>
          <w:spacing w:val="-10"/>
        </w:rPr>
        <w:t> </w:t>
      </w:r>
      <w:r>
        <w:rPr>
          <w:color w:val="1F1D12"/>
        </w:rPr>
        <w:t>maintenance</w:t>
      </w:r>
      <w:r>
        <w:rPr>
          <w:color w:val="1F1D12"/>
          <w:spacing w:val="-13"/>
        </w:rPr>
        <w:t> </w:t>
      </w:r>
      <w:r>
        <w:rPr>
          <w:color w:val="1F1D12"/>
        </w:rPr>
        <w:t>of</w:t>
      </w:r>
      <w:r>
        <w:rPr>
          <w:color w:val="1F1D12"/>
          <w:spacing w:val="-23"/>
        </w:rPr>
        <w:t> </w:t>
      </w:r>
      <w:r>
        <w:rPr>
          <w:color w:val="1F1D12"/>
        </w:rPr>
        <w:t>the</w:t>
      </w:r>
      <w:r>
        <w:rPr>
          <w:color w:val="1F1D12"/>
          <w:spacing w:val="-11"/>
        </w:rPr>
        <w:t> </w:t>
      </w:r>
      <w:r>
        <w:rPr>
          <w:color w:val="1F1D12"/>
        </w:rPr>
        <w:t>departments,</w:t>
      </w:r>
      <w:r>
        <w:rPr>
          <w:color w:val="1F1D12"/>
          <w:spacing w:val="-4"/>
        </w:rPr>
        <w:t> </w:t>
      </w:r>
      <w:r>
        <w:rPr>
          <w:color w:val="1F1D12"/>
        </w:rPr>
        <w:t>boards,</w:t>
      </w:r>
      <w:r>
        <w:rPr>
          <w:color w:val="1F1D12"/>
          <w:spacing w:val="-2"/>
        </w:rPr>
        <w:t> </w:t>
      </w:r>
      <w:r>
        <w:rPr>
          <w:color w:val="1F1D12"/>
        </w:rPr>
        <w:t>commissions,</w:t>
      </w:r>
      <w:r>
        <w:rPr>
          <w:color w:val="1F1D12"/>
          <w:spacing w:val="-3"/>
        </w:rPr>
        <w:t> </w:t>
      </w:r>
      <w:r>
        <w:rPr>
          <w:color w:val="1F1D12"/>
        </w:rPr>
        <w:t>institutions</w:t>
      </w:r>
      <w:r>
        <w:rPr>
          <w:color w:val="1F1D12"/>
          <w:spacing w:val="-3"/>
        </w:rPr>
        <w:t> </w:t>
      </w:r>
      <w:r>
        <w:rPr>
          <w:color w:val="1F1D12"/>
        </w:rPr>
        <w:t>and</w:t>
      </w:r>
      <w:r>
        <w:rPr>
          <w:color w:val="1F1D12"/>
          <w:spacing w:val="-10"/>
        </w:rPr>
        <w:t> </w:t>
      </w:r>
      <w:r>
        <w:rPr>
          <w:color w:val="1F1D12"/>
        </w:rPr>
        <w:t>ce11ain activities</w:t>
      </w:r>
      <w:r>
        <w:rPr>
          <w:color w:val="1F1D12"/>
          <w:spacing w:val="-4"/>
        </w:rPr>
        <w:t> </w:t>
      </w:r>
      <w:r>
        <w:rPr>
          <w:color w:val="1F1D12"/>
        </w:rPr>
        <w:t>of</w:t>
      </w:r>
      <w:r>
        <w:rPr>
          <w:color w:val="1F1D12"/>
          <w:spacing w:val="-28"/>
        </w:rPr>
        <w:t> </w:t>
      </w:r>
      <w:r>
        <w:rPr>
          <w:color w:val="1F1D12"/>
        </w:rPr>
        <w:t>the</w:t>
      </w:r>
      <w:r>
        <w:rPr>
          <w:color w:val="1F1D12"/>
          <w:spacing w:val="-1"/>
        </w:rPr>
        <w:t> </w:t>
      </w:r>
      <w:r>
        <w:rPr>
          <w:color w:val="1F1D12"/>
        </w:rPr>
        <w:t>Commonwealth, for</w:t>
      </w:r>
      <w:r>
        <w:rPr>
          <w:color w:val="1F1D12"/>
          <w:spacing w:val="-1"/>
        </w:rPr>
        <w:t> </w:t>
      </w:r>
      <w:r>
        <w:rPr>
          <w:color w:val="1F1D12"/>
        </w:rPr>
        <w:t>interest, sinking fund</w:t>
      </w:r>
      <w:r>
        <w:rPr>
          <w:color w:val="1F1D12"/>
          <w:spacing w:val="-7"/>
        </w:rPr>
        <w:t> </w:t>
      </w:r>
      <w:r>
        <w:rPr>
          <w:color w:val="1F1D12"/>
        </w:rPr>
        <w:t>and</w:t>
      </w:r>
      <w:r>
        <w:rPr>
          <w:color w:val="1F1D12"/>
          <w:spacing w:val="-1"/>
        </w:rPr>
        <w:t> </w:t>
      </w:r>
      <w:r>
        <w:rPr>
          <w:color w:val="1F1D12"/>
        </w:rPr>
        <w:t>serial bond requirements, and</w:t>
      </w:r>
      <w:r>
        <w:rPr>
          <w:color w:val="1F1D12"/>
          <w:spacing w:val="-5"/>
        </w:rPr>
        <w:t> </w:t>
      </w:r>
      <w:r>
        <w:rPr>
          <w:color w:val="1F1D12"/>
        </w:rPr>
        <w:t>for certain permanent improvements."</w:t>
      </w:r>
    </w:p>
    <w:p>
      <w:pPr>
        <w:pStyle w:val="BodyText"/>
        <w:spacing w:line="261" w:lineRule="auto" w:before="167"/>
        <w:ind w:left="1350" w:right="131" w:firstLine="749"/>
      </w:pPr>
      <w:r>
        <w:rPr>
          <w:color w:val="1E1D12"/>
        </w:rPr>
        <w:t>Sections 20, 23, and</w:t>
      </w:r>
      <w:r>
        <w:rPr>
          <w:color w:val="1E1D12"/>
          <w:spacing w:val="31"/>
        </w:rPr>
        <w:t> </w:t>
      </w:r>
      <w:r>
        <w:rPr>
          <w:color w:val="1E1D12"/>
        </w:rPr>
        <w:t>110 seek to expand</w:t>
      </w:r>
      <w:r>
        <w:rPr>
          <w:color w:val="1E1D12"/>
          <w:spacing w:val="-1"/>
        </w:rPr>
        <w:t> </w:t>
      </w:r>
      <w:r>
        <w:rPr>
          <w:color w:val="1E1D12"/>
        </w:rPr>
        <w:t>access to retirement savings to</w:t>
      </w:r>
      <w:r>
        <w:rPr>
          <w:color w:val="1E1D12"/>
          <w:spacing w:val="-1"/>
        </w:rPr>
        <w:t> </w:t>
      </w:r>
      <w:r>
        <w:rPr>
          <w:color w:val="1E1D12"/>
        </w:rPr>
        <w:t>many Massachusetts workers who</w:t>
      </w:r>
      <w:r>
        <w:rPr>
          <w:color w:val="1E1D12"/>
          <w:spacing w:val="-3"/>
        </w:rPr>
        <w:t> </w:t>
      </w:r>
      <w:r>
        <w:rPr>
          <w:color w:val="1E1D12"/>
        </w:rPr>
        <w:t>currently lack an</w:t>
      </w:r>
      <w:r>
        <w:rPr>
          <w:color w:val="1E1D12"/>
          <w:spacing w:val="-6"/>
        </w:rPr>
        <w:t> </w:t>
      </w:r>
      <w:r>
        <w:rPr>
          <w:color w:val="1E1D12"/>
        </w:rPr>
        <w:t>employer-provided</w:t>
      </w:r>
      <w:r>
        <w:rPr>
          <w:color w:val="1E1D12"/>
          <w:spacing w:val="-1"/>
        </w:rPr>
        <w:t> </w:t>
      </w:r>
      <w:r>
        <w:rPr>
          <w:color w:val="1E1D12"/>
        </w:rPr>
        <w:t>retirement plan.</w:t>
      </w:r>
      <w:r>
        <w:rPr>
          <w:color w:val="1E1D12"/>
          <w:spacing w:val="31"/>
        </w:rPr>
        <w:t> </w:t>
      </w:r>
      <w:r>
        <w:rPr>
          <w:color w:val="1E1D12"/>
        </w:rPr>
        <w:t>To do so, the provisions authorize the Treasurer to establish and manage a state-run retirement</w:t>
      </w:r>
      <w:r>
        <w:rPr>
          <w:color w:val="1E1D12"/>
          <w:spacing w:val="-1"/>
        </w:rPr>
        <w:t> </w:t>
      </w:r>
      <w:r>
        <w:rPr>
          <w:color w:val="1E1D12"/>
        </w:rPr>
        <w:t>savings program</w:t>
      </w:r>
      <w:r>
        <w:rPr>
          <w:color w:val="1E1D12"/>
          <w:spacing w:val="-8"/>
        </w:rPr>
        <w:t> </w:t>
      </w:r>
      <w:r>
        <w:rPr>
          <w:color w:val="1E1D12"/>
        </w:rPr>
        <w:t>and create</w:t>
      </w:r>
      <w:r>
        <w:rPr>
          <w:color w:val="1E1D12"/>
          <w:spacing w:val="-7"/>
        </w:rPr>
        <w:t> </w:t>
      </w:r>
      <w:r>
        <w:rPr>
          <w:color w:val="1E1D12"/>
        </w:rPr>
        <w:t>a</w:t>
      </w:r>
      <w:r>
        <w:rPr>
          <w:color w:val="1E1D12"/>
          <w:spacing w:val="-14"/>
        </w:rPr>
        <w:t> </w:t>
      </w:r>
      <w:r>
        <w:rPr>
          <w:color w:val="1E1D12"/>
        </w:rPr>
        <w:t>mandate</w:t>
      </w:r>
      <w:r>
        <w:rPr>
          <w:color w:val="1E1D12"/>
          <w:spacing w:val="-9"/>
        </w:rPr>
        <w:t> </w:t>
      </w:r>
      <w:r>
        <w:rPr>
          <w:color w:val="1E1D12"/>
        </w:rPr>
        <w:t>on</w:t>
      </w:r>
      <w:r>
        <w:rPr>
          <w:color w:val="1E1D12"/>
          <w:spacing w:val="-8"/>
        </w:rPr>
        <w:t> </w:t>
      </w:r>
      <w:r>
        <w:rPr>
          <w:color w:val="1E1D12"/>
        </w:rPr>
        <w:t>ce11ain</w:t>
      </w:r>
      <w:r>
        <w:rPr>
          <w:color w:val="1E1D12"/>
          <w:spacing w:val="-13"/>
        </w:rPr>
        <w:t> </w:t>
      </w:r>
      <w:r>
        <w:rPr>
          <w:color w:val="1E1D12"/>
        </w:rPr>
        <w:t>employers</w:t>
      </w:r>
      <w:r>
        <w:rPr>
          <w:color w:val="1E1D12"/>
          <w:spacing w:val="-11"/>
        </w:rPr>
        <w:t> </w:t>
      </w:r>
      <w:r>
        <w:rPr>
          <w:color w:val="1E1D12"/>
        </w:rPr>
        <w:t>to</w:t>
      </w:r>
      <w:r>
        <w:rPr>
          <w:color w:val="1E1D12"/>
          <w:spacing w:val="-7"/>
        </w:rPr>
        <w:t> </w:t>
      </w:r>
      <w:r>
        <w:rPr>
          <w:color w:val="1E1D12"/>
        </w:rPr>
        <w:t>either</w:t>
      </w:r>
      <w:r>
        <w:rPr>
          <w:color w:val="1E1D12"/>
          <w:spacing w:val="-10"/>
        </w:rPr>
        <w:t> </w:t>
      </w:r>
      <w:r>
        <w:rPr>
          <w:color w:val="1E1D12"/>
        </w:rPr>
        <w:t>participate</w:t>
      </w:r>
      <w:r>
        <w:rPr>
          <w:color w:val="1E1D12"/>
          <w:spacing w:val="-9"/>
        </w:rPr>
        <w:t> </w:t>
      </w:r>
      <w:r>
        <w:rPr>
          <w:color w:val="1E1D12"/>
        </w:rPr>
        <w:t>in</w:t>
      </w:r>
      <w:r>
        <w:rPr>
          <w:color w:val="1E1D12"/>
          <w:spacing w:val="-5"/>
        </w:rPr>
        <w:t> </w:t>
      </w:r>
      <w:r>
        <w:rPr>
          <w:color w:val="1E1D12"/>
        </w:rPr>
        <w:t>the</w:t>
      </w:r>
      <w:r>
        <w:rPr>
          <w:color w:val="1E1D12"/>
          <w:spacing w:val="-7"/>
        </w:rPr>
        <w:t> </w:t>
      </w:r>
      <w:r>
        <w:rPr>
          <w:color w:val="1E1D12"/>
        </w:rPr>
        <w:t>program</w:t>
      </w:r>
      <w:r>
        <w:rPr>
          <w:color w:val="1E1D12"/>
          <w:spacing w:val="-9"/>
        </w:rPr>
        <w:t> </w:t>
      </w:r>
      <w:r>
        <w:rPr>
          <w:color w:val="1E1D12"/>
        </w:rPr>
        <w:t>or</w:t>
      </w:r>
      <w:r>
        <w:rPr>
          <w:color w:val="1E1D12"/>
          <w:spacing w:val="-11"/>
        </w:rPr>
        <w:t> </w:t>
      </w:r>
      <w:r>
        <w:rPr>
          <w:color w:val="1E1D12"/>
        </w:rPr>
        <w:t>offer</w:t>
      </w:r>
      <w:r>
        <w:rPr>
          <w:color w:val="1E1D12"/>
          <w:spacing w:val="-13"/>
        </w:rPr>
        <w:t> </w:t>
      </w:r>
      <w:r>
        <w:rPr>
          <w:color w:val="1E1D12"/>
        </w:rPr>
        <w:t>a privately-managed retirement program.</w:t>
      </w:r>
    </w:p>
    <w:p>
      <w:pPr>
        <w:pStyle w:val="BodyText"/>
        <w:spacing w:line="259" w:lineRule="auto" w:before="155"/>
        <w:ind w:left="1342" w:right="131" w:firstLine="736"/>
      </w:pPr>
      <w:r>
        <w:rPr>
          <w:color w:val="1E1D12"/>
        </w:rPr>
        <w:t>All</w:t>
      </w:r>
      <w:r>
        <w:rPr>
          <w:color w:val="1E1D12"/>
          <w:spacing w:val="-1"/>
        </w:rPr>
        <w:t> </w:t>
      </w:r>
      <w:r>
        <w:rPr>
          <w:color w:val="1E1D12"/>
        </w:rPr>
        <w:t>Massachusetts</w:t>
      </w:r>
      <w:r>
        <w:rPr>
          <w:color w:val="1E1D12"/>
          <w:spacing w:val="-7"/>
        </w:rPr>
        <w:t> </w:t>
      </w:r>
      <w:r>
        <w:rPr>
          <w:color w:val="1E1D12"/>
        </w:rPr>
        <w:t>workers</w:t>
      </w:r>
      <w:r>
        <w:rPr>
          <w:color w:val="1E1D12"/>
          <w:spacing w:val="-6"/>
        </w:rPr>
        <w:t> </w:t>
      </w:r>
      <w:r>
        <w:rPr>
          <w:color w:val="1E1D12"/>
        </w:rPr>
        <w:t>deserve</w:t>
      </w:r>
      <w:r>
        <w:rPr>
          <w:color w:val="1E1D12"/>
          <w:spacing w:val="-9"/>
        </w:rPr>
        <w:t> </w:t>
      </w:r>
      <w:r>
        <w:rPr>
          <w:color w:val="1E1D12"/>
        </w:rPr>
        <w:t>dignity</w:t>
      </w:r>
      <w:r>
        <w:rPr>
          <w:color w:val="1E1D12"/>
          <w:spacing w:val="-6"/>
        </w:rPr>
        <w:t> </w:t>
      </w:r>
      <w:r>
        <w:rPr>
          <w:color w:val="1E1D12"/>
        </w:rPr>
        <w:t>and</w:t>
      </w:r>
      <w:r>
        <w:rPr>
          <w:color w:val="1E1D12"/>
          <w:spacing w:val="-5"/>
        </w:rPr>
        <w:t> </w:t>
      </w:r>
      <w:r>
        <w:rPr>
          <w:color w:val="1E1D12"/>
        </w:rPr>
        <w:t>financial</w:t>
      </w:r>
      <w:r>
        <w:rPr>
          <w:color w:val="1E1D12"/>
          <w:spacing w:val="-8"/>
        </w:rPr>
        <w:t> </w:t>
      </w:r>
      <w:r>
        <w:rPr>
          <w:color w:val="1E1D12"/>
        </w:rPr>
        <w:t>security</w:t>
      </w:r>
      <w:r>
        <w:rPr>
          <w:color w:val="1E1D12"/>
          <w:spacing w:val="-5"/>
        </w:rPr>
        <w:t> </w:t>
      </w:r>
      <w:r>
        <w:rPr>
          <w:color w:val="1E1D12"/>
        </w:rPr>
        <w:t>in</w:t>
      </w:r>
      <w:r>
        <w:rPr>
          <w:color w:val="1E1D12"/>
          <w:spacing w:val="-5"/>
        </w:rPr>
        <w:t> </w:t>
      </w:r>
      <w:r>
        <w:rPr>
          <w:color w:val="1E1D12"/>
        </w:rPr>
        <w:t>their</w:t>
      </w:r>
      <w:r>
        <w:rPr>
          <w:color w:val="1E1D12"/>
          <w:spacing w:val="-3"/>
        </w:rPr>
        <w:t> </w:t>
      </w:r>
      <w:r>
        <w:rPr>
          <w:color w:val="1E1D12"/>
        </w:rPr>
        <w:t>retirements, and I commend the Legislature for exploring this very important policy. However, after</w:t>
      </w:r>
      <w:r>
        <w:rPr>
          <w:color w:val="1E1D12"/>
          <w:spacing w:val="-3"/>
        </w:rPr>
        <w:t> </w:t>
      </w:r>
      <w:r>
        <w:rPr>
          <w:color w:val="1E1D12"/>
        </w:rPr>
        <w:t>careful review, I believe that further</w:t>
      </w:r>
      <w:r>
        <w:rPr>
          <w:color w:val="1E1D12"/>
          <w:spacing w:val="-3"/>
        </w:rPr>
        <w:t> </w:t>
      </w:r>
      <w:r>
        <w:rPr>
          <w:color w:val="1E1D12"/>
        </w:rPr>
        <w:t>consideration of</w:t>
      </w:r>
      <w:r>
        <w:rPr>
          <w:color w:val="1E1D12"/>
          <w:spacing w:val="-24"/>
        </w:rPr>
        <w:t> </w:t>
      </w:r>
      <w:r>
        <w:rPr>
          <w:color w:val="1E1D12"/>
        </w:rPr>
        <w:t>the</w:t>
      </w:r>
      <w:r>
        <w:rPr>
          <w:color w:val="1E1D12"/>
          <w:spacing w:val="-1"/>
        </w:rPr>
        <w:t> </w:t>
      </w:r>
      <w:r>
        <w:rPr>
          <w:color w:val="1E1D12"/>
        </w:rPr>
        <w:t>proposal is</w:t>
      </w:r>
      <w:r>
        <w:rPr>
          <w:color w:val="1E1D12"/>
          <w:spacing w:val="-6"/>
        </w:rPr>
        <w:t> </w:t>
      </w:r>
      <w:r>
        <w:rPr>
          <w:color w:val="1E1D12"/>
        </w:rPr>
        <w:t>warranted.</w:t>
      </w:r>
      <w:r>
        <w:rPr>
          <w:color w:val="1E1D12"/>
          <w:spacing w:val="28"/>
        </w:rPr>
        <w:t> </w:t>
      </w:r>
      <w:r>
        <w:rPr>
          <w:color w:val="1E1D12"/>
        </w:rPr>
        <w:t>Saving for retirement</w:t>
      </w:r>
      <w:r>
        <w:rPr>
          <w:color w:val="1E1D12"/>
          <w:spacing w:val="-8"/>
        </w:rPr>
        <w:t> </w:t>
      </w:r>
      <w:r>
        <w:rPr>
          <w:color w:val="1E1D12"/>
        </w:rPr>
        <w:t>is an</w:t>
      </w:r>
      <w:r>
        <w:rPr>
          <w:color w:val="1E1D12"/>
          <w:spacing w:val="-15"/>
        </w:rPr>
        <w:t> </w:t>
      </w:r>
      <w:r>
        <w:rPr>
          <w:color w:val="1E1D12"/>
        </w:rPr>
        <w:t>impo11ant</w:t>
      </w:r>
      <w:r>
        <w:rPr>
          <w:color w:val="1E1D12"/>
          <w:spacing w:val="-13"/>
        </w:rPr>
        <w:t> </w:t>
      </w:r>
      <w:r>
        <w:rPr>
          <w:color w:val="1E1D12"/>
        </w:rPr>
        <w:t>goal, but</w:t>
      </w:r>
      <w:r>
        <w:rPr>
          <w:color w:val="1E1D12"/>
          <w:spacing w:val="-13"/>
        </w:rPr>
        <w:t> </w:t>
      </w:r>
      <w:r>
        <w:rPr>
          <w:color w:val="1E1D12"/>
        </w:rPr>
        <w:t>there</w:t>
      </w:r>
      <w:r>
        <w:rPr>
          <w:color w:val="1E1D12"/>
          <w:spacing w:val="-15"/>
        </w:rPr>
        <w:t> </w:t>
      </w:r>
      <w:r>
        <w:rPr>
          <w:color w:val="1E1D12"/>
        </w:rPr>
        <w:t>are</w:t>
      </w:r>
      <w:r>
        <w:rPr>
          <w:color w:val="1E1D12"/>
          <w:spacing w:val="-9"/>
        </w:rPr>
        <w:t> </w:t>
      </w:r>
      <w:r>
        <w:rPr>
          <w:color w:val="1E1D12"/>
        </w:rPr>
        <w:t>many ways</w:t>
      </w:r>
      <w:r>
        <w:rPr>
          <w:color w:val="1E1D12"/>
          <w:spacing w:val="-8"/>
        </w:rPr>
        <w:t> </w:t>
      </w:r>
      <w:r>
        <w:rPr>
          <w:color w:val="1E1D12"/>
        </w:rPr>
        <w:t>to</w:t>
      </w:r>
      <w:r>
        <w:rPr>
          <w:color w:val="1E1D12"/>
          <w:spacing w:val="-6"/>
        </w:rPr>
        <w:t> </w:t>
      </w:r>
      <w:r>
        <w:rPr>
          <w:color w:val="1E1D12"/>
        </w:rPr>
        <w:t>encourage</w:t>
      </w:r>
      <w:r>
        <w:rPr>
          <w:color w:val="1E1D12"/>
          <w:spacing w:val="-10"/>
        </w:rPr>
        <w:t> </w:t>
      </w:r>
      <w:r>
        <w:rPr>
          <w:color w:val="1E1D12"/>
        </w:rPr>
        <w:t>this</w:t>
      </w:r>
      <w:r>
        <w:rPr>
          <w:color w:val="1E1D12"/>
          <w:spacing w:val="-4"/>
        </w:rPr>
        <w:t> </w:t>
      </w:r>
      <w:r>
        <w:rPr>
          <w:color w:val="1E1D12"/>
        </w:rPr>
        <w:t>behavior. This</w:t>
      </w:r>
      <w:r>
        <w:rPr>
          <w:color w:val="1E1D12"/>
          <w:spacing w:val="-8"/>
        </w:rPr>
        <w:t> </w:t>
      </w:r>
      <w:r>
        <w:rPr>
          <w:color w:val="1E1D12"/>
        </w:rPr>
        <w:t>proposal</w:t>
      </w:r>
      <w:r>
        <w:rPr>
          <w:color w:val="1E1D12"/>
          <w:spacing w:val="-8"/>
        </w:rPr>
        <w:t> </w:t>
      </w:r>
      <w:r>
        <w:rPr>
          <w:color w:val="1E1D12"/>
        </w:rPr>
        <w:t>has</w:t>
      </w:r>
      <w:r>
        <w:rPr>
          <w:color w:val="1E1D12"/>
          <w:spacing w:val="-13"/>
        </w:rPr>
        <w:t> </w:t>
      </w:r>
      <w:r>
        <w:rPr>
          <w:color w:val="1E1D12"/>
        </w:rPr>
        <w:t>invited feedback</w:t>
      </w:r>
      <w:r>
        <w:rPr>
          <w:color w:val="1E1D12"/>
          <w:spacing w:val="29"/>
        </w:rPr>
        <w:t> </w:t>
      </w:r>
      <w:r>
        <w:rPr>
          <w:color w:val="1E1D12"/>
        </w:rPr>
        <w:t>from various groups who, while supportive of</w:t>
      </w:r>
      <w:r>
        <w:rPr>
          <w:color w:val="1E1D12"/>
          <w:spacing w:val="-19"/>
        </w:rPr>
        <w:t> </w:t>
      </w:r>
      <w:r>
        <w:rPr>
          <w:color w:val="1E1D12"/>
        </w:rPr>
        <w:t>the goal of</w:t>
      </w:r>
      <w:r>
        <w:rPr>
          <w:color w:val="1E1D12"/>
          <w:spacing w:val="-16"/>
        </w:rPr>
        <w:t> </w:t>
      </w:r>
      <w:r>
        <w:rPr>
          <w:color w:val="1E1D12"/>
        </w:rPr>
        <w:t>expanding access to retirement</w:t>
      </w:r>
      <w:r>
        <w:rPr>
          <w:color w:val="1E1D12"/>
          <w:spacing w:val="-2"/>
        </w:rPr>
        <w:t> </w:t>
      </w:r>
      <w:r>
        <w:rPr>
          <w:color w:val="1E1D12"/>
        </w:rPr>
        <w:t>saving, suggest</w:t>
      </w:r>
      <w:r>
        <w:rPr>
          <w:color w:val="1E1D12"/>
          <w:spacing w:val="-3"/>
        </w:rPr>
        <w:t> </w:t>
      </w:r>
      <w:r>
        <w:rPr>
          <w:color w:val="1E1D12"/>
        </w:rPr>
        <w:t>there</w:t>
      </w:r>
      <w:r>
        <w:rPr>
          <w:color w:val="1E1D12"/>
          <w:spacing w:val="-4"/>
        </w:rPr>
        <w:t> </w:t>
      </w:r>
      <w:r>
        <w:rPr>
          <w:color w:val="1E1D12"/>
        </w:rPr>
        <w:t>are</w:t>
      </w:r>
      <w:r>
        <w:rPr>
          <w:color w:val="1E1D12"/>
          <w:spacing w:val="-4"/>
        </w:rPr>
        <w:t> </w:t>
      </w:r>
      <w:r>
        <w:rPr>
          <w:color w:val="1E1D12"/>
        </w:rPr>
        <w:t>additional</w:t>
      </w:r>
      <w:r>
        <w:rPr>
          <w:color w:val="1E1D12"/>
          <w:spacing w:val="-1"/>
        </w:rPr>
        <w:t> </w:t>
      </w:r>
      <w:r>
        <w:rPr>
          <w:color w:val="1E1D12"/>
        </w:rPr>
        <w:t>implementation</w:t>
      </w:r>
      <w:r>
        <w:rPr>
          <w:color w:val="1E1D12"/>
          <w:spacing w:val="-1"/>
        </w:rPr>
        <w:t> </w:t>
      </w:r>
      <w:r>
        <w:rPr>
          <w:color w:val="1E1D12"/>
        </w:rPr>
        <w:t>questions</w:t>
      </w:r>
      <w:r>
        <w:rPr>
          <w:color w:val="1E1D12"/>
          <w:spacing w:val="-2"/>
        </w:rPr>
        <w:t> </w:t>
      </w:r>
      <w:r>
        <w:rPr>
          <w:color w:val="1E1D12"/>
        </w:rPr>
        <w:t>that</w:t>
      </w:r>
      <w:r>
        <w:rPr>
          <w:color w:val="1E1D12"/>
          <w:spacing w:val="-6"/>
        </w:rPr>
        <w:t> </w:t>
      </w:r>
      <w:r>
        <w:rPr>
          <w:color w:val="1E1D12"/>
        </w:rPr>
        <w:t>need</w:t>
      </w:r>
      <w:r>
        <w:rPr>
          <w:color w:val="1E1D12"/>
          <w:spacing w:val="-6"/>
        </w:rPr>
        <w:t> </w:t>
      </w:r>
      <w:r>
        <w:rPr>
          <w:color w:val="1E1D12"/>
        </w:rPr>
        <w:t>to be resolved prior to enactment. These implementation questions should be answered before we establish a new statewide program and obligation on Massachusetts employers.</w:t>
      </w:r>
    </w:p>
    <w:p>
      <w:pPr>
        <w:pStyle w:val="BodyText"/>
        <w:spacing w:line="259" w:lineRule="auto" w:before="167"/>
        <w:ind w:left="1343" w:firstLine="727"/>
      </w:pPr>
      <w:r>
        <w:rPr>
          <w:color w:val="201E13"/>
        </w:rPr>
        <w:t>For</w:t>
      </w:r>
      <w:r>
        <w:rPr>
          <w:color w:val="201E13"/>
          <w:spacing w:val="-15"/>
        </w:rPr>
        <w:t> </w:t>
      </w:r>
      <w:r>
        <w:rPr>
          <w:color w:val="201E13"/>
        </w:rPr>
        <w:t>these</w:t>
      </w:r>
      <w:r>
        <w:rPr>
          <w:color w:val="201E13"/>
          <w:spacing w:val="-10"/>
        </w:rPr>
        <w:t> </w:t>
      </w:r>
      <w:r>
        <w:rPr>
          <w:color w:val="201E13"/>
        </w:rPr>
        <w:t>reasons, I recommend</w:t>
      </w:r>
      <w:r>
        <w:rPr>
          <w:color w:val="201E13"/>
          <w:spacing w:val="-2"/>
        </w:rPr>
        <w:t> </w:t>
      </w:r>
      <w:r>
        <w:rPr>
          <w:color w:val="201E13"/>
        </w:rPr>
        <w:t>that</w:t>
      </w:r>
      <w:r>
        <w:rPr>
          <w:color w:val="201E13"/>
          <w:spacing w:val="-10"/>
        </w:rPr>
        <w:t> </w:t>
      </w:r>
      <w:r>
        <w:rPr>
          <w:color w:val="201E13"/>
        </w:rPr>
        <w:t>sections</w:t>
      </w:r>
      <w:r>
        <w:rPr>
          <w:color w:val="201E13"/>
          <w:spacing w:val="-11"/>
        </w:rPr>
        <w:t> </w:t>
      </w:r>
      <w:r>
        <w:rPr>
          <w:color w:val="201E13"/>
        </w:rPr>
        <w:t>20, 23,</w:t>
      </w:r>
      <w:r>
        <w:rPr>
          <w:color w:val="201E13"/>
          <w:spacing w:val="-2"/>
        </w:rPr>
        <w:t> </w:t>
      </w:r>
      <w:r>
        <w:rPr>
          <w:color w:val="201E13"/>
        </w:rPr>
        <w:t>and</w:t>
      </w:r>
      <w:r>
        <w:rPr>
          <w:color w:val="201E13"/>
          <w:spacing w:val="21"/>
        </w:rPr>
        <w:t> </w:t>
      </w:r>
      <w:r>
        <w:rPr>
          <w:color w:val="201E13"/>
        </w:rPr>
        <w:t>110</w:t>
      </w:r>
      <w:r>
        <w:rPr>
          <w:color w:val="201E13"/>
          <w:spacing w:val="-8"/>
        </w:rPr>
        <w:t> </w:t>
      </w:r>
      <w:r>
        <w:rPr>
          <w:color w:val="201E13"/>
        </w:rPr>
        <w:t>be</w:t>
      </w:r>
      <w:r>
        <w:rPr>
          <w:color w:val="201E13"/>
          <w:spacing w:val="-9"/>
        </w:rPr>
        <w:t> </w:t>
      </w:r>
      <w:r>
        <w:rPr>
          <w:color w:val="201E13"/>
        </w:rPr>
        <w:t>amended by</w:t>
      </w:r>
      <w:r>
        <w:rPr>
          <w:color w:val="201E13"/>
          <w:spacing w:val="-8"/>
        </w:rPr>
        <w:t> </w:t>
      </w:r>
      <w:r>
        <w:rPr>
          <w:color w:val="201E13"/>
        </w:rPr>
        <w:t>striking</w:t>
      </w:r>
      <w:r>
        <w:rPr>
          <w:color w:val="201E13"/>
          <w:spacing w:val="-9"/>
        </w:rPr>
        <w:t> </w:t>
      </w:r>
      <w:r>
        <w:rPr>
          <w:color w:val="201E13"/>
        </w:rPr>
        <w:t>out the sections and inserting in place thereof</w:t>
      </w:r>
      <w:r>
        <w:rPr>
          <w:color w:val="201E13"/>
          <w:spacing w:val="-11"/>
        </w:rPr>
        <w:t> </w:t>
      </w:r>
      <w:r>
        <w:rPr>
          <w:color w:val="201E13"/>
        </w:rPr>
        <w:t>the following section:-</w:t>
      </w:r>
    </w:p>
    <w:p>
      <w:pPr>
        <w:pStyle w:val="BodyText"/>
        <w:spacing w:line="259" w:lineRule="auto" w:before="161"/>
        <w:ind w:left="1329" w:right="187" w:firstLine="741"/>
      </w:pPr>
      <w:r>
        <w:rPr>
          <w:color w:val="201F13"/>
        </w:rPr>
        <w:t>SECTION 20. There shall be a task force to</w:t>
      </w:r>
      <w:r>
        <w:rPr>
          <w:color w:val="201F13"/>
          <w:spacing w:val="-3"/>
        </w:rPr>
        <w:t> </w:t>
      </w:r>
      <w:r>
        <w:rPr>
          <w:color w:val="201F13"/>
        </w:rPr>
        <w:t>review and provide recommendations</w:t>
      </w:r>
      <w:r>
        <w:rPr>
          <w:color w:val="201F13"/>
          <w:spacing w:val="-1"/>
        </w:rPr>
        <w:t> </w:t>
      </w:r>
      <w:r>
        <w:rPr>
          <w:color w:val="201F13"/>
        </w:rPr>
        <w:t>on options to promote and foster</w:t>
      </w:r>
      <w:r>
        <w:rPr>
          <w:color w:val="201F13"/>
          <w:spacing w:val="-1"/>
        </w:rPr>
        <w:t> </w:t>
      </w:r>
      <w:r>
        <w:rPr>
          <w:color w:val="201F13"/>
        </w:rPr>
        <w:t>financial security in retirement for Massachusetts residents. The task force shall be chaired by the Treasurer, or their designee, and shall include the commissioner ofrevenue, or their designee, and stakeholders from the employer conununity, including but not limited to non-profit organizations and stakeholders with expertise in the retirement</w:t>
      </w:r>
      <w:r>
        <w:rPr>
          <w:color w:val="201F13"/>
          <w:spacing w:val="-5"/>
        </w:rPr>
        <w:t> </w:t>
      </w:r>
      <w:r>
        <w:rPr>
          <w:color w:val="201F13"/>
        </w:rPr>
        <w:t>savings industiy. The</w:t>
      </w:r>
      <w:r>
        <w:rPr>
          <w:color w:val="201F13"/>
          <w:spacing w:val="-9"/>
        </w:rPr>
        <w:t> </w:t>
      </w:r>
      <w:r>
        <w:rPr>
          <w:color w:val="201F13"/>
        </w:rPr>
        <w:t>task</w:t>
      </w:r>
      <w:r>
        <w:rPr>
          <w:color w:val="201F13"/>
          <w:spacing w:val="-4"/>
        </w:rPr>
        <w:t> </w:t>
      </w:r>
      <w:r>
        <w:rPr>
          <w:color w:val="201F13"/>
        </w:rPr>
        <w:t>force</w:t>
      </w:r>
      <w:r>
        <w:rPr>
          <w:color w:val="201F13"/>
          <w:spacing w:val="-8"/>
        </w:rPr>
        <w:t> </w:t>
      </w:r>
      <w:r>
        <w:rPr>
          <w:color w:val="201F13"/>
        </w:rPr>
        <w:t>shall</w:t>
      </w:r>
      <w:r>
        <w:rPr>
          <w:color w:val="201F13"/>
          <w:spacing w:val="-3"/>
        </w:rPr>
        <w:t> </w:t>
      </w:r>
      <w:r>
        <w:rPr>
          <w:color w:val="201F13"/>
        </w:rPr>
        <w:t>review</w:t>
      </w:r>
      <w:r>
        <w:rPr>
          <w:color w:val="201F13"/>
          <w:spacing w:val="-4"/>
        </w:rPr>
        <w:t> </w:t>
      </w:r>
      <w:r>
        <w:rPr>
          <w:color w:val="201F13"/>
        </w:rPr>
        <w:t>the</w:t>
      </w:r>
      <w:r>
        <w:rPr>
          <w:color w:val="201F13"/>
          <w:spacing w:val="-6"/>
        </w:rPr>
        <w:t> </w:t>
      </w:r>
      <w:r>
        <w:rPr>
          <w:color w:val="201F13"/>
        </w:rPr>
        <w:t>following: (i)</w:t>
      </w:r>
      <w:r>
        <w:rPr>
          <w:color w:val="201F13"/>
          <w:spacing w:val="-3"/>
        </w:rPr>
        <w:t> </w:t>
      </w:r>
      <w:r>
        <w:rPr>
          <w:color w:val="201F13"/>
        </w:rPr>
        <w:t>the</w:t>
      </w:r>
      <w:r>
        <w:rPr>
          <w:color w:val="201F13"/>
          <w:spacing w:val="-3"/>
        </w:rPr>
        <w:t> </w:t>
      </w:r>
      <w:r>
        <w:rPr>
          <w:color w:val="201F13"/>
        </w:rPr>
        <w:t>feasibility</w:t>
      </w:r>
      <w:r>
        <w:rPr>
          <w:color w:val="201F13"/>
          <w:spacing w:val="-10"/>
        </w:rPr>
        <w:t> </w:t>
      </w:r>
      <w:r>
        <w:rPr>
          <w:color w:val="201F13"/>
        </w:rPr>
        <w:t>and</w:t>
      </w:r>
      <w:r>
        <w:rPr>
          <w:color w:val="201F13"/>
          <w:spacing w:val="-1"/>
        </w:rPr>
        <w:t> </w:t>
      </w:r>
      <w:r>
        <w:rPr>
          <w:color w:val="201F13"/>
        </w:rPr>
        <w:t>cost</w:t>
      </w:r>
    </w:p>
    <w:p>
      <w:pPr>
        <w:pStyle w:val="BodyText"/>
      </w:pPr>
    </w:p>
    <w:p>
      <w:pPr>
        <w:pStyle w:val="BodyText"/>
      </w:pPr>
    </w:p>
    <w:p>
      <w:pPr>
        <w:pStyle w:val="BodyText"/>
        <w:spacing w:before="91"/>
      </w:pPr>
    </w:p>
    <w:p>
      <w:pPr>
        <w:spacing w:before="1"/>
        <w:ind w:left="278" w:right="0" w:firstLine="0"/>
        <w:jc w:val="left"/>
        <w:rPr>
          <w:rFonts w:ascii="Verdana" w:hAnsi="Verdana"/>
          <w:sz w:val="8"/>
        </w:rPr>
      </w:pPr>
      <w:r>
        <w:rPr>
          <w:rFonts w:ascii="Perpetua Titling MT" w:hAnsi="Perpetua Titling MT"/>
          <w:b w:val="0"/>
          <w:color w:val="3B4780"/>
          <w:w w:val="105"/>
          <w:sz w:val="22"/>
        </w:rPr>
        <w:t>@</w:t>
      </w:r>
      <w:r>
        <w:rPr>
          <w:rFonts w:ascii="Perpetua Titling MT" w:hAnsi="Perpetua Titling MT"/>
          <w:b w:val="0"/>
          <w:color w:val="3B4780"/>
          <w:spacing w:val="-32"/>
          <w:w w:val="105"/>
          <w:sz w:val="22"/>
        </w:rPr>
        <w:t> </w:t>
      </w:r>
      <w:r>
        <w:rPr>
          <w:rFonts w:ascii="Verdana" w:hAnsi="Verdana"/>
          <w:color w:val="686B64"/>
          <w:w w:val="105"/>
          <w:sz w:val="8"/>
        </w:rPr>
        <w:t>Pt:</w:t>
      </w:r>
      <w:r>
        <w:rPr>
          <w:rFonts w:ascii="Verdana" w:hAnsi="Verdana"/>
          <w:color w:val="686B64"/>
          <w:spacing w:val="-21"/>
          <w:w w:val="105"/>
          <w:sz w:val="8"/>
        </w:rPr>
        <w:t> </w:t>
      </w:r>
      <w:r>
        <w:rPr>
          <w:rFonts w:ascii="Calibri" w:hAnsi="Calibri"/>
          <w:color w:val="686B64"/>
          <w:w w:val="105"/>
          <w:sz w:val="8"/>
          <w:vertAlign w:val="superscript"/>
        </w:rPr>
        <w:t>L</w:t>
      </w:r>
      <w:r>
        <w:rPr>
          <w:rFonts w:ascii="Verdana" w:hAnsi="Verdana"/>
          <w:color w:val="686B64"/>
          <w:w w:val="105"/>
          <w:sz w:val="8"/>
          <w:vertAlign w:val="baseline"/>
        </w:rPr>
        <w:t>'\Tt</w:t>
      </w:r>
      <w:r>
        <w:rPr>
          <w:rFonts w:ascii="Calibri" w:hAnsi="Calibri"/>
          <w:color w:val="686B64"/>
          <w:w w:val="105"/>
          <w:sz w:val="8"/>
          <w:vertAlign w:val="superscript"/>
        </w:rPr>
        <w:t>::</w:t>
      </w:r>
      <w:r>
        <w:rPr>
          <w:rFonts w:ascii="Verdana" w:hAnsi="Verdana"/>
          <w:color w:val="686B64"/>
          <w:w w:val="105"/>
          <w:sz w:val="8"/>
          <w:vertAlign w:val="baseline"/>
        </w:rPr>
        <w:t>U0.\</w:t>
      </w:r>
      <w:r>
        <w:rPr>
          <w:rFonts w:ascii="Verdana" w:hAnsi="Verdana"/>
          <w:color w:val="686B64"/>
          <w:w w:val="105"/>
          <w:sz w:val="8"/>
          <w:vertAlign w:val="baseline"/>
        </w:rPr>
        <w:t> </w:t>
      </w:r>
      <w:r>
        <w:rPr>
          <w:rFonts w:ascii="Verdana" w:hAnsi="Verdana"/>
          <w:color w:val="3B3B3B"/>
          <w:w w:val="51"/>
          <w:sz w:val="8"/>
          <w:vertAlign w:val="baseline"/>
        </w:rPr>
        <w:t>I</w:t>
      </w:r>
      <w:r>
        <w:rPr>
          <w:rFonts w:ascii="Verdana" w:hAnsi="Verdana"/>
          <w:color w:val="686B64"/>
          <w:w w:val="133"/>
          <w:sz w:val="8"/>
          <w:vertAlign w:val="baseline"/>
        </w:rPr>
        <w:t>W</w:t>
      </w:r>
      <w:r>
        <w:rPr>
          <w:rFonts w:ascii="Verdana" w:hAnsi="Verdana"/>
          <w:color w:val="BBBBB8"/>
          <w:w w:val="83"/>
          <w:sz w:val="8"/>
          <w:vertAlign w:val="baseline"/>
        </w:rPr>
        <w:t>.</w:t>
      </w:r>
      <w:r>
        <w:rPr>
          <w:rFonts w:ascii="Verdana" w:hAnsi="Verdana"/>
          <w:color w:val="4B4B44"/>
          <w:w w:val="125"/>
          <w:sz w:val="8"/>
          <w:vertAlign w:val="baseline"/>
        </w:rPr>
        <w:t>)</w:t>
      </w:r>
      <w:r>
        <w:rPr>
          <w:rFonts w:ascii="Verdana" w:hAnsi="Verdana"/>
          <w:color w:val="686B64"/>
          <w:w w:val="155"/>
          <w:sz w:val="8"/>
          <w:vertAlign w:val="baseline"/>
        </w:rPr>
        <w:t>t</w:t>
      </w:r>
      <w:r>
        <w:rPr>
          <w:rFonts w:ascii="Verdana" w:hAnsi="Verdana"/>
          <w:color w:val="7D8179"/>
          <w:w w:val="120"/>
          <w:sz w:val="8"/>
          <w:vertAlign w:val="baseline"/>
        </w:rPr>
        <w:t>lLL</w:t>
      </w:r>
      <w:r>
        <w:rPr>
          <w:rFonts w:ascii="Verdana" w:hAnsi="Verdana"/>
          <w:color w:val="686B64"/>
          <w:w w:val="32"/>
          <w:sz w:val="8"/>
          <w:vertAlign w:val="baseline"/>
        </w:rPr>
        <w:t>•</w:t>
      </w:r>
      <w:r>
        <w:rPr>
          <w:rFonts w:ascii="Verdana" w:hAnsi="Verdana"/>
          <w:color w:val="686B64"/>
          <w:spacing w:val="1"/>
          <w:w w:val="105"/>
          <w:sz w:val="8"/>
          <w:vertAlign w:val="baseline"/>
        </w:rPr>
        <w:t> </w:t>
      </w:r>
      <w:r>
        <w:rPr>
          <w:rFonts w:ascii="Verdana" w:hAnsi="Verdana"/>
          <w:color w:val="686B64"/>
          <w:spacing w:val="-4"/>
          <w:w w:val="105"/>
          <w:sz w:val="8"/>
          <w:vertAlign w:val="baseline"/>
        </w:rPr>
        <w:t>PMOI</w:t>
      </w:r>
    </w:p>
    <w:p>
      <w:pPr>
        <w:spacing w:after="0"/>
        <w:jc w:val="left"/>
        <w:rPr>
          <w:rFonts w:ascii="Verdana" w:hAnsi="Verdana"/>
          <w:sz w:val="8"/>
        </w:rPr>
        <w:sectPr>
          <w:type w:val="continuous"/>
          <w:pgSz w:w="12240" w:h="15850"/>
          <w:pgMar w:top="1080" w:bottom="0" w:left="0" w:right="1440"/>
        </w:sectPr>
      </w:pPr>
    </w:p>
    <w:p>
      <w:pPr>
        <w:pStyle w:val="BodyText"/>
        <w:rPr>
          <w:rFonts w:ascii="Verdana"/>
          <w:sz w:val="23"/>
        </w:rPr>
      </w:pPr>
      <w:r>
        <w:rPr>
          <w:rFonts w:ascii="Verdana"/>
          <w:sz w:val="23"/>
        </w:rPr>
        <mc:AlternateContent>
          <mc:Choice Requires="wps">
            <w:drawing>
              <wp:anchor distT="0" distB="0" distL="0" distR="0" allowOverlap="1" layoutInCell="1" locked="0" behindDoc="0" simplePos="0" relativeHeight="15729152">
                <wp:simplePos x="0" y="0"/>
                <wp:positionH relativeFrom="page">
                  <wp:posOffset>7708198</wp:posOffset>
                </wp:positionH>
                <wp:positionV relativeFrom="page">
                  <wp:posOffset>9334708</wp:posOffset>
                </wp:positionV>
                <wp:extent cx="1270" cy="70548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705485"/>
                        </a:xfrm>
                        <a:custGeom>
                          <a:avLst/>
                          <a:gdLst/>
                          <a:ahLst/>
                          <a:cxnLst/>
                          <a:rect l="l" t="t" r="r" b="b"/>
                          <a:pathLst>
                            <a:path w="0" h="705485">
                              <a:moveTo>
                                <a:pt x="0" y="705367"/>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152" from="606.944763pt,790.557205pt" to="606.944763pt,735.016418pt" stroked="true" strokeweight=".721694pt" strokecolor="#000000">
                <v:stroke dashstyle="solid"/>
                <w10:wrap type="none"/>
              </v:line>
            </w:pict>
          </mc:Fallback>
        </mc:AlternateContent>
      </w:r>
      <w:r>
        <w:rPr>
          <w:rFonts w:ascii="Verdana"/>
          <w:sz w:val="23"/>
        </w:rPr>
        <mc:AlternateContent>
          <mc:Choice Requires="wps">
            <w:drawing>
              <wp:anchor distT="0" distB="0" distL="0" distR="0" allowOverlap="1" layoutInCell="1" locked="0" behindDoc="0" simplePos="0" relativeHeight="15729664">
                <wp:simplePos x="0" y="0"/>
                <wp:positionH relativeFrom="page">
                  <wp:posOffset>7721946</wp:posOffset>
                </wp:positionH>
                <wp:positionV relativeFrom="page">
                  <wp:posOffset>7818625</wp:posOffset>
                </wp:positionV>
                <wp:extent cx="1270" cy="117284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1172845"/>
                        </a:xfrm>
                        <a:custGeom>
                          <a:avLst/>
                          <a:gdLst/>
                          <a:ahLst/>
                          <a:cxnLst/>
                          <a:rect l="l" t="t" r="r" b="b"/>
                          <a:pathLst>
                            <a:path w="0" h="1172845">
                              <a:moveTo>
                                <a:pt x="0" y="1172559"/>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664" from="608.027283pt,707.967373pt" to="608.027283pt,615.639832pt" stroked="true" strokeweight=".721694pt" strokecolor="#000000">
                <v:stroke dashstyle="solid"/>
                <w10:wrap type="none"/>
              </v:line>
            </w:pict>
          </mc:Fallback>
        </mc:AlternateContent>
      </w:r>
      <w:r>
        <w:rPr>
          <w:rFonts w:ascii="Verdana"/>
          <w:sz w:val="23"/>
        </w:rPr>
        <mc:AlternateContent>
          <mc:Choice Requires="wps">
            <w:drawing>
              <wp:anchor distT="0" distB="0" distL="0" distR="0" allowOverlap="1" layoutInCell="1" locked="0" behindDoc="0" simplePos="0" relativeHeight="15730176">
                <wp:simplePos x="0" y="0"/>
                <wp:positionH relativeFrom="page">
                  <wp:posOffset>7735695</wp:posOffset>
                </wp:positionH>
                <wp:positionV relativeFrom="page">
                  <wp:posOffset>4864324</wp:posOffset>
                </wp:positionV>
                <wp:extent cx="1270" cy="277622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270" cy="2776220"/>
                        </a:xfrm>
                        <a:custGeom>
                          <a:avLst/>
                          <a:gdLst/>
                          <a:ahLst/>
                          <a:cxnLst/>
                          <a:rect l="l" t="t" r="r" b="b"/>
                          <a:pathLst>
                            <a:path w="0" h="2776220">
                              <a:moveTo>
                                <a:pt x="0" y="2775668"/>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176" from="609.109863pt,601.574272pt" to="609.109863pt,383.01767pt" stroked="true" strokeweight=".721694pt" strokecolor="#000000">
                <v:stroke dashstyle="solid"/>
                <w10:wrap type="none"/>
              </v:line>
            </w:pict>
          </mc:Fallback>
        </mc:AlternateContent>
      </w:r>
      <w:r>
        <w:rPr>
          <w:rFonts w:ascii="Verdana"/>
          <w:sz w:val="23"/>
        </w:rPr>
        <mc:AlternateContent>
          <mc:Choice Requires="wps">
            <w:drawing>
              <wp:anchor distT="0" distB="0" distL="0" distR="0" allowOverlap="1" layoutInCell="1" locked="0" behindDoc="0" simplePos="0" relativeHeight="15730688">
                <wp:simplePos x="0" y="0"/>
                <wp:positionH relativeFrom="page">
                  <wp:posOffset>7758608</wp:posOffset>
                </wp:positionH>
                <wp:positionV relativeFrom="page">
                  <wp:posOffset>2766541</wp:posOffset>
                </wp:positionV>
                <wp:extent cx="1270" cy="145224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270" cy="1452245"/>
                        </a:xfrm>
                        <a:custGeom>
                          <a:avLst/>
                          <a:gdLst/>
                          <a:ahLst/>
                          <a:cxnLst/>
                          <a:rect l="l" t="t" r="r" b="b"/>
                          <a:pathLst>
                            <a:path w="0" h="1452245">
                              <a:moveTo>
                                <a:pt x="0" y="1451958"/>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688" from="610.914063pt,332.1654pt" to="610.914063pt,217.837936pt" stroked="true" strokeweight=".721694pt" strokecolor="#000000">
                <v:stroke dashstyle="solid"/>
                <w10:wrap type="none"/>
              </v:line>
            </w:pict>
          </mc:Fallback>
        </mc:AlternateContent>
      </w:r>
      <w:r>
        <w:rPr>
          <w:rFonts w:ascii="Verdana"/>
          <w:sz w:val="23"/>
        </w:rPr>
        <mc:AlternateContent>
          <mc:Choice Requires="wps">
            <w:drawing>
              <wp:anchor distT="0" distB="0" distL="0" distR="0" allowOverlap="1" layoutInCell="1" locked="0" behindDoc="0" simplePos="0" relativeHeight="15731200">
                <wp:simplePos x="0" y="0"/>
                <wp:positionH relativeFrom="page">
                  <wp:posOffset>7758608</wp:posOffset>
                </wp:positionH>
                <wp:positionV relativeFrom="page">
                  <wp:posOffset>2134458</wp:posOffset>
                </wp:positionV>
                <wp:extent cx="1270" cy="57721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70" cy="577215"/>
                        </a:xfrm>
                        <a:custGeom>
                          <a:avLst/>
                          <a:gdLst/>
                          <a:ahLst/>
                          <a:cxnLst/>
                          <a:rect l="l" t="t" r="r" b="b"/>
                          <a:pathLst>
                            <a:path w="0" h="577215">
                              <a:moveTo>
                                <a:pt x="0" y="577119"/>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1200" from="610.914063pt,213.510089pt" to="610.914063pt,168.067627pt" stroked="true" strokeweight=".721694pt" strokecolor="#000000">
                <v:stroke dashstyle="solid"/>
                <w10:wrap type="none"/>
              </v:line>
            </w:pict>
          </mc:Fallback>
        </mc:AlternateContent>
      </w:r>
      <w:r>
        <w:rPr>
          <w:rFonts w:ascii="Verdana"/>
          <w:sz w:val="23"/>
        </w:rPr>
        <mc:AlternateContent>
          <mc:Choice Requires="wps">
            <w:drawing>
              <wp:anchor distT="0" distB="0" distL="0" distR="0" allowOverlap="1" layoutInCell="1" locked="0" behindDoc="0" simplePos="0" relativeHeight="15731712">
                <wp:simplePos x="0" y="0"/>
                <wp:positionH relativeFrom="page">
                  <wp:posOffset>7767773</wp:posOffset>
                </wp:positionH>
                <wp:positionV relativeFrom="page">
                  <wp:posOffset>22935</wp:posOffset>
                </wp:positionV>
                <wp:extent cx="1270" cy="90741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270" cy="907415"/>
                        </a:xfrm>
                        <a:custGeom>
                          <a:avLst/>
                          <a:gdLst/>
                          <a:ahLst/>
                          <a:cxnLst/>
                          <a:rect l="l" t="t" r="r" b="b"/>
                          <a:pathLst>
                            <a:path w="0" h="907415">
                              <a:moveTo>
                                <a:pt x="0" y="906901"/>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1712" from="611.635742pt,73.215504pt" to="611.635742pt,1.805921pt" stroked="true" strokeweight=".721694pt" strokecolor="#000000">
                <v:stroke dashstyle="solid"/>
                <w10:wrap type="none"/>
              </v:line>
            </w:pict>
          </mc:Fallback>
        </mc:AlternateContent>
      </w:r>
    </w:p>
    <w:p>
      <w:pPr>
        <w:pStyle w:val="BodyText"/>
        <w:rPr>
          <w:rFonts w:ascii="Verdana"/>
          <w:sz w:val="23"/>
        </w:rPr>
      </w:pPr>
    </w:p>
    <w:p>
      <w:pPr>
        <w:pStyle w:val="BodyText"/>
        <w:rPr>
          <w:rFonts w:ascii="Verdana"/>
          <w:sz w:val="23"/>
        </w:rPr>
      </w:pPr>
    </w:p>
    <w:p>
      <w:pPr>
        <w:pStyle w:val="BodyText"/>
        <w:rPr>
          <w:rFonts w:ascii="Verdana"/>
          <w:sz w:val="23"/>
        </w:rPr>
      </w:pPr>
    </w:p>
    <w:p>
      <w:pPr>
        <w:pStyle w:val="BodyText"/>
        <w:spacing w:before="35"/>
        <w:rPr>
          <w:rFonts w:ascii="Verdana"/>
          <w:sz w:val="23"/>
        </w:rPr>
      </w:pPr>
    </w:p>
    <w:p>
      <w:pPr>
        <w:spacing w:line="271" w:lineRule="auto" w:before="0"/>
        <w:ind w:left="1341" w:right="0" w:firstLine="7"/>
        <w:jc w:val="left"/>
        <w:rPr>
          <w:sz w:val="23"/>
        </w:rPr>
      </w:pPr>
      <w:r>
        <w:rPr>
          <w:color w:val="26241A"/>
          <w:w w:val="105"/>
          <w:sz w:val="23"/>
        </w:rPr>
        <w:t>of establishing a</w:t>
      </w:r>
      <w:r>
        <w:rPr>
          <w:color w:val="26241A"/>
          <w:spacing w:val="-4"/>
          <w:w w:val="105"/>
          <w:sz w:val="23"/>
        </w:rPr>
        <w:t> </w:t>
      </w:r>
      <w:r>
        <w:rPr>
          <w:color w:val="26241A"/>
          <w:w w:val="105"/>
          <w:sz w:val="23"/>
        </w:rPr>
        <w:t>state-run retirement savings</w:t>
      </w:r>
      <w:r>
        <w:rPr>
          <w:color w:val="26241A"/>
          <w:spacing w:val="-1"/>
          <w:w w:val="105"/>
          <w:sz w:val="23"/>
        </w:rPr>
        <w:t> </w:t>
      </w:r>
      <w:r>
        <w:rPr>
          <w:color w:val="26241A"/>
          <w:w w:val="105"/>
          <w:sz w:val="23"/>
        </w:rPr>
        <w:t>program; (ii) benefits to</w:t>
      </w:r>
      <w:r>
        <w:rPr>
          <w:color w:val="26241A"/>
          <w:spacing w:val="-10"/>
          <w:w w:val="105"/>
          <w:sz w:val="23"/>
        </w:rPr>
        <w:t> </w:t>
      </w:r>
      <w:r>
        <w:rPr>
          <w:color w:val="26241A"/>
          <w:w w:val="105"/>
          <w:sz w:val="23"/>
        </w:rPr>
        <w:t>employers on</w:t>
      </w:r>
      <w:r>
        <w:rPr>
          <w:color w:val="26241A"/>
          <w:spacing w:val="-1"/>
          <w:w w:val="105"/>
          <w:sz w:val="23"/>
        </w:rPr>
        <w:t> </w:t>
      </w:r>
      <w:r>
        <w:rPr>
          <w:color w:val="26241A"/>
          <w:w w:val="105"/>
          <w:sz w:val="23"/>
        </w:rPr>
        <w:t>offering retirement programs,</w:t>
      </w:r>
      <w:r>
        <w:rPr>
          <w:color w:val="26241A"/>
          <w:spacing w:val="-7"/>
          <w:w w:val="105"/>
          <w:sz w:val="23"/>
        </w:rPr>
        <w:t> </w:t>
      </w:r>
      <w:r>
        <w:rPr>
          <w:color w:val="38382B"/>
          <w:w w:val="105"/>
          <w:sz w:val="23"/>
        </w:rPr>
        <w:t>either</w:t>
      </w:r>
      <w:r>
        <w:rPr>
          <w:color w:val="38382B"/>
          <w:spacing w:val="-5"/>
          <w:w w:val="105"/>
          <w:sz w:val="23"/>
        </w:rPr>
        <w:t> </w:t>
      </w:r>
      <w:r>
        <w:rPr>
          <w:color w:val="26241A"/>
          <w:w w:val="105"/>
          <w:sz w:val="23"/>
        </w:rPr>
        <w:t>privately</w:t>
      </w:r>
      <w:r>
        <w:rPr>
          <w:color w:val="26241A"/>
          <w:spacing w:val="-3"/>
          <w:w w:val="105"/>
          <w:sz w:val="23"/>
        </w:rPr>
        <w:t> </w:t>
      </w:r>
      <w:r>
        <w:rPr>
          <w:color w:val="26241A"/>
          <w:w w:val="105"/>
          <w:sz w:val="23"/>
        </w:rPr>
        <w:t>or</w:t>
      </w:r>
      <w:r>
        <w:rPr>
          <w:color w:val="26241A"/>
          <w:spacing w:val="-3"/>
          <w:w w:val="105"/>
          <w:sz w:val="23"/>
        </w:rPr>
        <w:t> </w:t>
      </w:r>
      <w:r>
        <w:rPr>
          <w:color w:val="26241A"/>
          <w:w w:val="105"/>
          <w:sz w:val="23"/>
        </w:rPr>
        <w:t>publicly run;</w:t>
      </w:r>
      <w:r>
        <w:rPr>
          <w:color w:val="26241A"/>
          <w:spacing w:val="-12"/>
          <w:w w:val="105"/>
          <w:sz w:val="23"/>
        </w:rPr>
        <w:t> </w:t>
      </w:r>
      <w:r>
        <w:rPr>
          <w:color w:val="26241A"/>
          <w:w w:val="105"/>
          <w:sz w:val="23"/>
        </w:rPr>
        <w:t>(iii)</w:t>
      </w:r>
      <w:r>
        <w:rPr>
          <w:color w:val="26241A"/>
          <w:spacing w:val="-16"/>
          <w:w w:val="105"/>
          <w:sz w:val="23"/>
        </w:rPr>
        <w:t> </w:t>
      </w:r>
      <w:r>
        <w:rPr>
          <w:color w:val="26241A"/>
          <w:w w:val="105"/>
          <w:sz w:val="23"/>
        </w:rPr>
        <w:t>ways</w:t>
      </w:r>
      <w:r>
        <w:rPr>
          <w:color w:val="26241A"/>
          <w:spacing w:val="-4"/>
          <w:w w:val="105"/>
          <w:sz w:val="23"/>
        </w:rPr>
        <w:t> </w:t>
      </w:r>
      <w:r>
        <w:rPr>
          <w:color w:val="26241A"/>
          <w:w w:val="105"/>
          <w:sz w:val="23"/>
        </w:rPr>
        <w:t>to</w:t>
      </w:r>
      <w:r>
        <w:rPr>
          <w:color w:val="26241A"/>
          <w:spacing w:val="-15"/>
          <w:w w:val="105"/>
          <w:sz w:val="23"/>
        </w:rPr>
        <w:t> </w:t>
      </w:r>
      <w:r>
        <w:rPr>
          <w:color w:val="26241A"/>
          <w:w w:val="105"/>
          <w:sz w:val="23"/>
        </w:rPr>
        <w:t>reduce the</w:t>
      </w:r>
      <w:r>
        <w:rPr>
          <w:color w:val="26241A"/>
          <w:spacing w:val="-9"/>
          <w:w w:val="105"/>
          <w:sz w:val="23"/>
        </w:rPr>
        <w:t> </w:t>
      </w:r>
      <w:r>
        <w:rPr>
          <w:color w:val="26241A"/>
          <w:w w:val="105"/>
          <w:sz w:val="23"/>
        </w:rPr>
        <w:t>administrative</w:t>
      </w:r>
      <w:r>
        <w:rPr>
          <w:color w:val="26241A"/>
          <w:spacing w:val="-16"/>
          <w:w w:val="105"/>
          <w:sz w:val="23"/>
        </w:rPr>
        <w:t> </w:t>
      </w:r>
      <w:r>
        <w:rPr>
          <w:color w:val="26241A"/>
          <w:w w:val="105"/>
          <w:sz w:val="23"/>
        </w:rPr>
        <w:t>and cost impacts of offering retirement</w:t>
      </w:r>
      <w:r>
        <w:rPr>
          <w:color w:val="26241A"/>
          <w:spacing w:val="35"/>
          <w:w w:val="105"/>
          <w:sz w:val="23"/>
        </w:rPr>
        <w:t> </w:t>
      </w:r>
      <w:r>
        <w:rPr>
          <w:color w:val="26241A"/>
          <w:w w:val="105"/>
          <w:sz w:val="23"/>
        </w:rPr>
        <w:t>programs on</w:t>
      </w:r>
      <w:r>
        <w:rPr>
          <w:color w:val="26241A"/>
          <w:spacing w:val="-10"/>
          <w:w w:val="105"/>
          <w:sz w:val="23"/>
        </w:rPr>
        <w:t> </w:t>
      </w:r>
      <w:r>
        <w:rPr>
          <w:color w:val="38382B"/>
          <w:w w:val="105"/>
          <w:sz w:val="23"/>
        </w:rPr>
        <w:t>emp</w:t>
      </w:r>
      <w:r>
        <w:rPr>
          <w:color w:val="16130A"/>
          <w:w w:val="105"/>
          <w:sz w:val="23"/>
        </w:rPr>
        <w:t>loyers;</w:t>
      </w:r>
      <w:r>
        <w:rPr>
          <w:color w:val="16130A"/>
          <w:spacing w:val="-10"/>
          <w:w w:val="105"/>
          <w:sz w:val="23"/>
        </w:rPr>
        <w:t> </w:t>
      </w:r>
      <w:r>
        <w:rPr>
          <w:color w:val="26241A"/>
          <w:w w:val="105"/>
          <w:sz w:val="23"/>
        </w:rPr>
        <w:t>(iv) ways to</w:t>
      </w:r>
      <w:r>
        <w:rPr>
          <w:color w:val="26241A"/>
          <w:spacing w:val="-2"/>
          <w:w w:val="105"/>
          <w:sz w:val="23"/>
        </w:rPr>
        <w:t> </w:t>
      </w:r>
      <w:r>
        <w:rPr>
          <w:color w:val="38382B"/>
          <w:w w:val="105"/>
          <w:sz w:val="23"/>
        </w:rPr>
        <w:t>e</w:t>
      </w:r>
      <w:r>
        <w:rPr>
          <w:color w:val="16130A"/>
          <w:w w:val="105"/>
          <w:sz w:val="23"/>
        </w:rPr>
        <w:t>nforce </w:t>
      </w:r>
      <w:r>
        <w:rPr>
          <w:color w:val="26241A"/>
          <w:w w:val="105"/>
          <w:sz w:val="23"/>
        </w:rPr>
        <w:t>a state </w:t>
      </w:r>
      <w:r>
        <w:rPr>
          <w:color w:val="16130A"/>
          <w:w w:val="105"/>
          <w:sz w:val="23"/>
        </w:rPr>
        <w:t>law </w:t>
      </w:r>
      <w:r>
        <w:rPr>
          <w:color w:val="26241A"/>
          <w:w w:val="105"/>
          <w:sz w:val="23"/>
        </w:rPr>
        <w:t>requirement to provide access to</w:t>
      </w:r>
      <w:r>
        <w:rPr>
          <w:color w:val="26241A"/>
          <w:spacing w:val="-12"/>
          <w:w w:val="105"/>
          <w:sz w:val="23"/>
        </w:rPr>
        <w:t> </w:t>
      </w:r>
      <w:r>
        <w:rPr>
          <w:color w:val="26241A"/>
          <w:w w:val="105"/>
          <w:sz w:val="23"/>
        </w:rPr>
        <w:t>retirement </w:t>
      </w:r>
      <w:r>
        <w:rPr>
          <w:color w:val="38382B"/>
          <w:w w:val="105"/>
          <w:sz w:val="23"/>
        </w:rPr>
        <w:t>sav</w:t>
      </w:r>
      <w:r>
        <w:rPr>
          <w:color w:val="16130A"/>
          <w:w w:val="105"/>
          <w:sz w:val="23"/>
        </w:rPr>
        <w:t>ings </w:t>
      </w:r>
      <w:r>
        <w:rPr>
          <w:color w:val="26241A"/>
          <w:w w:val="105"/>
          <w:sz w:val="23"/>
        </w:rPr>
        <w:t>programs; and (v)</w:t>
      </w:r>
      <w:r>
        <w:rPr>
          <w:color w:val="26241A"/>
          <w:spacing w:val="-4"/>
          <w:w w:val="105"/>
          <w:sz w:val="23"/>
        </w:rPr>
        <w:t> </w:t>
      </w:r>
      <w:r>
        <w:rPr>
          <w:color w:val="26241A"/>
          <w:w w:val="105"/>
          <w:sz w:val="23"/>
        </w:rPr>
        <w:t>any other </w:t>
      </w:r>
      <w:r>
        <w:rPr>
          <w:color w:val="16130A"/>
          <w:w w:val="105"/>
          <w:sz w:val="23"/>
        </w:rPr>
        <w:t>topic</w:t>
      </w:r>
      <w:r>
        <w:rPr>
          <w:color w:val="38382B"/>
          <w:w w:val="105"/>
          <w:sz w:val="23"/>
        </w:rPr>
        <w:t>s </w:t>
      </w:r>
      <w:r>
        <w:rPr>
          <w:color w:val="26241A"/>
          <w:w w:val="105"/>
          <w:sz w:val="23"/>
        </w:rPr>
        <w:t>the Treasurer would recommend.</w:t>
      </w:r>
    </w:p>
    <w:p>
      <w:pPr>
        <w:spacing w:before="158"/>
        <w:ind w:left="2064" w:right="0" w:firstLine="0"/>
        <w:jc w:val="left"/>
        <w:rPr>
          <w:sz w:val="23"/>
        </w:rPr>
      </w:pPr>
      <w:r>
        <w:rPr>
          <w:color w:val="26241A"/>
          <w:w w:val="105"/>
          <w:sz w:val="23"/>
        </w:rPr>
        <w:t>The</w:t>
      </w:r>
      <w:r>
        <w:rPr>
          <w:color w:val="26241A"/>
          <w:spacing w:val="-16"/>
          <w:w w:val="105"/>
          <w:sz w:val="23"/>
        </w:rPr>
        <w:t> </w:t>
      </w:r>
      <w:r>
        <w:rPr>
          <w:color w:val="26241A"/>
          <w:w w:val="105"/>
          <w:sz w:val="23"/>
        </w:rPr>
        <w:t>Treasurer</w:t>
      </w:r>
      <w:r>
        <w:rPr>
          <w:color w:val="26241A"/>
          <w:spacing w:val="-8"/>
          <w:w w:val="105"/>
          <w:sz w:val="23"/>
        </w:rPr>
        <w:t> </w:t>
      </w:r>
      <w:r>
        <w:rPr>
          <w:color w:val="38382B"/>
          <w:w w:val="105"/>
          <w:sz w:val="23"/>
        </w:rPr>
        <w:t>sha</w:t>
      </w:r>
      <w:r>
        <w:rPr>
          <w:color w:val="16130A"/>
          <w:w w:val="105"/>
          <w:sz w:val="23"/>
        </w:rPr>
        <w:t>ll </w:t>
      </w:r>
      <w:r>
        <w:rPr>
          <w:color w:val="26241A"/>
          <w:w w:val="105"/>
          <w:sz w:val="23"/>
        </w:rPr>
        <w:t>publicly</w:t>
      </w:r>
      <w:r>
        <w:rPr>
          <w:color w:val="26241A"/>
          <w:spacing w:val="8"/>
          <w:w w:val="105"/>
          <w:sz w:val="23"/>
        </w:rPr>
        <w:t> </w:t>
      </w:r>
      <w:r>
        <w:rPr>
          <w:color w:val="26241A"/>
          <w:w w:val="105"/>
          <w:sz w:val="23"/>
        </w:rPr>
        <w:t>post</w:t>
      </w:r>
      <w:r>
        <w:rPr>
          <w:color w:val="26241A"/>
          <w:spacing w:val="-7"/>
          <w:w w:val="105"/>
          <w:sz w:val="23"/>
        </w:rPr>
        <w:t> </w:t>
      </w:r>
      <w:r>
        <w:rPr>
          <w:color w:val="26241A"/>
          <w:w w:val="105"/>
          <w:sz w:val="23"/>
        </w:rPr>
        <w:t>a report</w:t>
      </w:r>
      <w:r>
        <w:rPr>
          <w:color w:val="26241A"/>
          <w:spacing w:val="-3"/>
          <w:w w:val="105"/>
          <w:sz w:val="23"/>
        </w:rPr>
        <w:t> </w:t>
      </w:r>
      <w:r>
        <w:rPr>
          <w:color w:val="26241A"/>
          <w:w w:val="105"/>
          <w:sz w:val="23"/>
        </w:rPr>
        <w:t>on</w:t>
      </w:r>
      <w:r>
        <w:rPr>
          <w:color w:val="26241A"/>
          <w:spacing w:val="-7"/>
          <w:w w:val="105"/>
          <w:sz w:val="23"/>
        </w:rPr>
        <w:t> </w:t>
      </w:r>
      <w:r>
        <w:rPr>
          <w:color w:val="26241A"/>
          <w:w w:val="105"/>
          <w:sz w:val="23"/>
        </w:rPr>
        <w:t>their</w:t>
      </w:r>
      <w:r>
        <w:rPr>
          <w:color w:val="26241A"/>
          <w:spacing w:val="-6"/>
          <w:w w:val="105"/>
          <w:sz w:val="23"/>
        </w:rPr>
        <w:t> </w:t>
      </w:r>
      <w:r>
        <w:rPr>
          <w:color w:val="26241A"/>
          <w:w w:val="105"/>
          <w:sz w:val="23"/>
        </w:rPr>
        <w:t>website</w:t>
      </w:r>
      <w:r>
        <w:rPr>
          <w:color w:val="26241A"/>
          <w:spacing w:val="6"/>
          <w:w w:val="105"/>
          <w:sz w:val="23"/>
        </w:rPr>
        <w:t> </w:t>
      </w:r>
      <w:r>
        <w:rPr>
          <w:color w:val="26241A"/>
          <w:w w:val="105"/>
          <w:sz w:val="23"/>
        </w:rPr>
        <w:t>no</w:t>
      </w:r>
      <w:r>
        <w:rPr>
          <w:color w:val="26241A"/>
          <w:spacing w:val="-9"/>
          <w:w w:val="105"/>
          <w:sz w:val="23"/>
        </w:rPr>
        <w:t> </w:t>
      </w:r>
      <w:r>
        <w:rPr>
          <w:color w:val="26241A"/>
          <w:w w:val="105"/>
          <w:sz w:val="23"/>
        </w:rPr>
        <w:t>later</w:t>
      </w:r>
      <w:r>
        <w:rPr>
          <w:color w:val="26241A"/>
          <w:spacing w:val="1"/>
          <w:w w:val="105"/>
          <w:sz w:val="23"/>
        </w:rPr>
        <w:t> </w:t>
      </w:r>
      <w:r>
        <w:rPr>
          <w:color w:val="26241A"/>
          <w:w w:val="105"/>
          <w:sz w:val="23"/>
        </w:rPr>
        <w:t>than</w:t>
      </w:r>
      <w:r>
        <w:rPr>
          <w:color w:val="26241A"/>
          <w:spacing w:val="-15"/>
          <w:w w:val="105"/>
          <w:sz w:val="23"/>
        </w:rPr>
        <w:t> </w:t>
      </w:r>
      <w:r>
        <w:rPr>
          <w:color w:val="26241A"/>
          <w:w w:val="105"/>
          <w:sz w:val="23"/>
        </w:rPr>
        <w:t>July</w:t>
      </w:r>
      <w:r>
        <w:rPr>
          <w:color w:val="26241A"/>
          <w:spacing w:val="-6"/>
          <w:w w:val="105"/>
          <w:sz w:val="23"/>
        </w:rPr>
        <w:t> </w:t>
      </w:r>
      <w:r>
        <w:rPr>
          <w:color w:val="26241A"/>
          <w:w w:val="105"/>
          <w:sz w:val="23"/>
        </w:rPr>
        <w:t>1,</w:t>
      </w:r>
      <w:r>
        <w:rPr>
          <w:color w:val="26241A"/>
          <w:spacing w:val="-7"/>
          <w:w w:val="105"/>
          <w:sz w:val="23"/>
        </w:rPr>
        <w:t> </w:t>
      </w:r>
      <w:r>
        <w:rPr>
          <w:color w:val="26241A"/>
          <w:spacing w:val="-2"/>
          <w:w w:val="105"/>
          <w:sz w:val="23"/>
        </w:rPr>
        <w:t>2026.</w:t>
      </w:r>
    </w:p>
    <w:p>
      <w:pPr>
        <w:pStyle w:val="BodyText"/>
        <w:rPr>
          <w:sz w:val="23"/>
        </w:rPr>
      </w:pPr>
    </w:p>
    <w:p>
      <w:pPr>
        <w:pStyle w:val="BodyText"/>
        <w:spacing w:before="129"/>
        <w:rPr>
          <w:sz w:val="23"/>
        </w:rPr>
      </w:pPr>
    </w:p>
    <w:p>
      <w:pPr>
        <w:spacing w:before="1"/>
        <w:ind w:left="7111" w:right="0" w:firstLine="0"/>
        <w:jc w:val="left"/>
        <w:rPr>
          <w:sz w:val="23"/>
        </w:rPr>
      </w:pPr>
      <w:r>
        <w:rPr>
          <w:color w:val="26241A"/>
          <w:w w:val="105"/>
          <w:sz w:val="23"/>
        </w:rPr>
        <w:t>Respectfully</w:t>
      </w:r>
      <w:r>
        <w:rPr>
          <w:color w:val="26241A"/>
          <w:spacing w:val="-8"/>
          <w:w w:val="105"/>
          <w:sz w:val="23"/>
        </w:rPr>
        <w:t> </w:t>
      </w:r>
      <w:r>
        <w:rPr>
          <w:color w:val="26241A"/>
          <w:spacing w:val="-2"/>
          <w:w w:val="105"/>
          <w:sz w:val="23"/>
        </w:rPr>
        <w:t>submitted,</w:t>
      </w:r>
    </w:p>
    <w:p>
      <w:pPr>
        <w:pStyle w:val="BodyText"/>
        <w:rPr>
          <w:sz w:val="23"/>
        </w:rPr>
      </w:pPr>
    </w:p>
    <w:p>
      <w:pPr>
        <w:pStyle w:val="BodyText"/>
        <w:rPr>
          <w:sz w:val="23"/>
        </w:rPr>
      </w:pPr>
    </w:p>
    <w:p>
      <w:pPr>
        <w:pStyle w:val="BodyText"/>
        <w:rPr>
          <w:sz w:val="23"/>
        </w:rPr>
      </w:pPr>
    </w:p>
    <w:p>
      <w:pPr>
        <w:pStyle w:val="BodyText"/>
        <w:spacing w:before="76"/>
        <w:rPr>
          <w:sz w:val="23"/>
        </w:rPr>
      </w:pPr>
    </w:p>
    <w:p>
      <w:pPr>
        <w:spacing w:line="242" w:lineRule="auto" w:before="1"/>
        <w:ind w:left="7107" w:right="1110" w:hanging="211"/>
        <w:jc w:val="left"/>
        <w:rPr>
          <w:sz w:val="23"/>
          <w:szCs w:val="23"/>
        </w:rPr>
      </w:pPr>
      <w:r>
        <w:rPr>
          <w:color w:val="344B9E"/>
          <w:spacing w:val="-6"/>
          <w:w w:val="250"/>
          <w:sz w:val="23"/>
          <w:szCs w:val="23"/>
        </w:rPr>
        <w:t>�</w:t>
      </w:r>
      <w:r>
        <w:rPr>
          <w:color w:val="26241A"/>
          <w:spacing w:val="-6"/>
          <w:w w:val="250"/>
          <w:sz w:val="23"/>
          <w:szCs w:val="23"/>
        </w:rPr>
        <w:t>-</w:t>
      </w:r>
      <w:r>
        <w:rPr>
          <w:color w:val="314180"/>
          <w:spacing w:val="-73"/>
          <w:w w:val="250"/>
          <w:sz w:val="23"/>
          <w:szCs w:val="23"/>
        </w:rPr>
        <w:t>::</w:t>
      </w:r>
      <w:r>
        <w:rPr>
          <w:color w:val="38382B"/>
          <w:spacing w:val="-73"/>
          <w:w w:val="250"/>
          <w:sz w:val="23"/>
          <w:szCs w:val="23"/>
        </w:rPr>
        <w:t>Y</w:t>
      </w:r>
      <w:r>
        <w:rPr>
          <w:color w:val="3652BC"/>
          <w:spacing w:val="-73"/>
          <w:w w:val="250"/>
          <w:sz w:val="23"/>
          <w:szCs w:val="23"/>
        </w:rPr>
        <w:t>� </w:t>
      </w:r>
      <w:r>
        <w:rPr>
          <w:color w:val="26241A"/>
          <w:spacing w:val="-2"/>
          <w:w w:val="120"/>
          <w:sz w:val="23"/>
          <w:szCs w:val="23"/>
        </w:rPr>
        <w:t>Governor</w:t>
      </w:r>
    </w:p>
    <w:sectPr>
      <w:pgSz w:w="12240" w:h="15840"/>
      <w:pgMar w:top="40" w:bottom="0" w:left="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Verdana">
    <w:altName w:val="Verdana"/>
    <w:charset w:val="0"/>
    <w:family w:val="swiss"/>
    <w:pitch w:val="variable"/>
  </w:font>
  <w:font w:name="Perpetua Titling MT">
    <w:altName w:val="Perpetua Titling MT"/>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025"/>
      <w:jc w:val="center"/>
      <w:outlineLvl w:val="1"/>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FY26 Attachment B</dc:title>
  <dcterms:created xsi:type="dcterms:W3CDTF">2026-02-21T15:32:22Z</dcterms:created>
  <dcterms:modified xsi:type="dcterms:W3CDTF">2026-02-21T15:32:22Z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RICOH IM C4510</vt:lpwstr>
  </property>
  <property fmtid="{D5CDD505-2E9C-101B-9397-08002B2CF9AE}" pid="4" name="LastSaved">
    <vt:filetime>2026-02-21T00:00:00Z</vt:filetime>
  </property>
  <property fmtid="{D5CDD505-2E9C-101B-9397-08002B2CF9AE}" pid="5" name="Producer">
    <vt:lpwstr>Adobe Acrobat (32-bit) 25 Paper Capture Plug-in</vt:lpwstr>
  </property>
</Properties>
</file>