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9E98" w14:textId="2E04C08A" w:rsidR="000B24FE" w:rsidRPr="007F275C" w:rsidRDefault="000B24FE" w:rsidP="000B24FE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8"/>
          <w:u w:val="single"/>
        </w:rPr>
      </w:pPr>
      <w:r w:rsidRPr="007F275C">
        <w:rPr>
          <w:rFonts w:ascii="Times New Roman" w:hAnsi="Times New Roman" w:cs="Arial"/>
          <w:color w:val="000000" w:themeColor="text1"/>
          <w:sz w:val="24"/>
          <w:szCs w:val="28"/>
          <w:u w:val="single"/>
        </w:rPr>
        <w:t xml:space="preserve">ATTACHMENT </w:t>
      </w:r>
      <w:r w:rsidR="002977E0">
        <w:rPr>
          <w:rFonts w:ascii="Times New Roman" w:hAnsi="Times New Roman" w:cs="Arial"/>
          <w:color w:val="000000" w:themeColor="text1"/>
          <w:sz w:val="24"/>
          <w:szCs w:val="28"/>
          <w:u w:val="single"/>
        </w:rPr>
        <w:t>D</w:t>
      </w:r>
    </w:p>
    <w:p w14:paraId="6F1815E4" w14:textId="77777777" w:rsidR="000B24FE" w:rsidRPr="007F275C" w:rsidRDefault="000B24FE" w:rsidP="000B24FE">
      <w:pPr>
        <w:pStyle w:val="NoSpacing"/>
        <w:ind w:left="3600"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0A0CC298" w14:textId="51C87559" w:rsidR="000B24FE" w:rsidRPr="007F275C" w:rsidRDefault="000B24FE" w:rsidP="000B24FE">
      <w:pPr>
        <w:pStyle w:val="NoSpacing"/>
        <w:ind w:left="5040"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November</w:t>
      </w:r>
      <w:r w:rsidRPr="007F27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24F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10</w:t>
      </w:r>
      <w:r w:rsidRPr="007F275C">
        <w:rPr>
          <w:rFonts w:ascii="Times New Roman" w:hAnsi="Times New Roman"/>
          <w:color w:val="000000" w:themeColor="text1"/>
          <w:sz w:val="24"/>
          <w:szCs w:val="24"/>
        </w:rPr>
        <w:t>, 202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14:paraId="57D60CB1" w14:textId="130CF4D5" w:rsidR="005C509C" w:rsidRDefault="005C509C" w:rsidP="008C03BE"/>
    <w:p w14:paraId="73194ACB" w14:textId="77777777" w:rsidR="000B24FE" w:rsidRDefault="000B24FE" w:rsidP="008C03BE"/>
    <w:p w14:paraId="45D9C209" w14:textId="77777777" w:rsidR="000B24FE" w:rsidRPr="007F275C" w:rsidRDefault="000B24FE" w:rsidP="000B24FE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7F275C">
        <w:rPr>
          <w:rFonts w:ascii="Times New Roman" w:hAnsi="Times New Roman"/>
          <w:color w:val="000000" w:themeColor="text1"/>
          <w:sz w:val="24"/>
          <w:szCs w:val="24"/>
        </w:rPr>
        <w:t xml:space="preserve">To the Honorable Senate and House of Representatives, </w:t>
      </w:r>
    </w:p>
    <w:p w14:paraId="4DF59D4C" w14:textId="77777777" w:rsidR="000B24FE" w:rsidRPr="007F275C" w:rsidRDefault="000B24FE" w:rsidP="000B24FE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62A05821" w14:textId="402562A3" w:rsidR="000B24FE" w:rsidRDefault="000B24FE" w:rsidP="000B24FE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  <w:shd w:val="clear" w:color="auto" w:fill="FFFFFF"/>
        </w:rPr>
      </w:pPr>
      <w:r w:rsidRPr="007F275C">
        <w:rPr>
          <w:rStyle w:val="normaltextrun"/>
          <w:color w:val="000000" w:themeColor="text1"/>
          <w:shd w:val="clear" w:color="auto" w:fill="FFFFFF"/>
        </w:rPr>
        <w:t>Pursuant to Article LVI, as amended by Article XC, Section 3 of the Amendments to the Constitution of the Commonwealth of Massachusetts, I am returning to you for amendment Section</w:t>
      </w:r>
      <w:r>
        <w:rPr>
          <w:rStyle w:val="normaltextrun"/>
          <w:color w:val="000000" w:themeColor="text1"/>
          <w:shd w:val="clear" w:color="auto" w:fill="FFFFFF"/>
        </w:rPr>
        <w:t xml:space="preserve"> 253 </w:t>
      </w:r>
      <w:r w:rsidRPr="007F275C">
        <w:rPr>
          <w:rStyle w:val="normaltextrun"/>
          <w:color w:val="000000" w:themeColor="text1"/>
          <w:shd w:val="clear" w:color="auto" w:fill="FFFFFF"/>
        </w:rPr>
        <w:t xml:space="preserve">of House Bill No. </w:t>
      </w:r>
      <w:r>
        <w:rPr>
          <w:rStyle w:val="normaltextrun"/>
          <w:color w:val="000000" w:themeColor="text1"/>
          <w:shd w:val="clear" w:color="auto" w:fill="FFFFFF"/>
        </w:rPr>
        <w:t>5374</w:t>
      </w:r>
      <w:r w:rsidRPr="007F275C">
        <w:rPr>
          <w:rStyle w:val="normaltextrun"/>
          <w:color w:val="000000" w:themeColor="text1"/>
          <w:shd w:val="clear" w:color="auto" w:fill="FFFFFF"/>
        </w:rPr>
        <w:t>, “</w:t>
      </w:r>
      <w:r>
        <w:rPr>
          <w:rStyle w:val="normaltextrun"/>
          <w:color w:val="000000" w:themeColor="text1"/>
          <w:shd w:val="clear" w:color="auto" w:fill="FFFFFF"/>
        </w:rPr>
        <w:t>An Act Relating to Economic Growth and Relief for the Commonwealth</w:t>
      </w:r>
      <w:r w:rsidRPr="007F275C">
        <w:rPr>
          <w:rStyle w:val="normaltextrun"/>
          <w:color w:val="000000" w:themeColor="text1"/>
          <w:shd w:val="clear" w:color="auto" w:fill="FFFFFF"/>
        </w:rPr>
        <w:t>.”</w:t>
      </w:r>
    </w:p>
    <w:p w14:paraId="3C61DCEE" w14:textId="77777777" w:rsidR="000B24FE" w:rsidRDefault="000B24FE" w:rsidP="000B24FE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  <w:shd w:val="clear" w:color="auto" w:fill="FFFFFF"/>
        </w:rPr>
      </w:pPr>
    </w:p>
    <w:p w14:paraId="1165625E" w14:textId="27A36026" w:rsidR="000B24FE" w:rsidRDefault="000B24FE" w:rsidP="000B24FE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color w:val="000000" w:themeColor="text1"/>
          <w:shd w:val="clear" w:color="auto" w:fill="FFFFFF"/>
        </w:rPr>
        <w:t>Section 253 relates to Section 90G¾ of Chapter 32 of the General Laws</w:t>
      </w:r>
      <w:r w:rsidR="00E90C93">
        <w:rPr>
          <w:rStyle w:val="normaltextrun"/>
          <w:color w:val="000000" w:themeColor="text1"/>
          <w:shd w:val="clear" w:color="auto" w:fill="FFFFFF"/>
        </w:rPr>
        <w:t>, which</w:t>
      </w:r>
      <w:r w:rsidR="00160A61">
        <w:rPr>
          <w:rStyle w:val="normaltextrun"/>
          <w:color w:val="000000" w:themeColor="text1"/>
          <w:shd w:val="clear" w:color="auto" w:fill="FFFFFF"/>
        </w:rPr>
        <w:t xml:space="preserve"> </w:t>
      </w:r>
      <w:r>
        <w:rPr>
          <w:rStyle w:val="normaltextrun"/>
          <w:color w:val="000000" w:themeColor="text1"/>
          <w:shd w:val="clear" w:color="auto" w:fill="FFFFFF"/>
        </w:rPr>
        <w:t>was repealed in 2017. Prior to</w:t>
      </w:r>
      <w:r>
        <w:t xml:space="preserve"> its repeal, the section required </w:t>
      </w:r>
      <w:r w:rsidR="00B873CE">
        <w:t xml:space="preserve">a member of a retirement system who wanted to continue to make contributions </w:t>
      </w:r>
      <w:r w:rsidR="0045218B">
        <w:t xml:space="preserve">past the age of 70, </w:t>
      </w:r>
      <w:r w:rsidR="00B873CE">
        <w:t xml:space="preserve">while </w:t>
      </w:r>
      <w:r w:rsidR="0045218B">
        <w:t xml:space="preserve">still employed, </w:t>
      </w:r>
      <w:r w:rsidR="00B873CE">
        <w:t>to affirmatively elect to do so</w:t>
      </w:r>
      <w:r>
        <w:t xml:space="preserve">.  </w:t>
      </w:r>
      <w:r w:rsidR="00B873CE">
        <w:t>Upon making that election, t</w:t>
      </w:r>
      <w:r>
        <w:t xml:space="preserve">he member would then be able to accrue credible service </w:t>
      </w:r>
      <w:r w:rsidR="0045218B">
        <w:t>past the age of 70 and factor salaries earned in those years into their retirement calculation.</w:t>
      </w:r>
      <w:r w:rsidR="00E61DC1">
        <w:t xml:space="preserve">  </w:t>
      </w:r>
    </w:p>
    <w:p w14:paraId="6996FF05" w14:textId="60C258E7" w:rsidR="00E61DC1" w:rsidRDefault="00E61DC1" w:rsidP="000B24FE">
      <w:pPr>
        <w:pStyle w:val="paragraph"/>
        <w:spacing w:before="0" w:beforeAutospacing="0" w:after="0" w:afterAutospacing="0"/>
        <w:ind w:firstLine="720"/>
        <w:textAlignment w:val="baseline"/>
      </w:pPr>
    </w:p>
    <w:p w14:paraId="09F49A77" w14:textId="03F26659" w:rsidR="002138F8" w:rsidRDefault="00E61DC1" w:rsidP="002138F8">
      <w:pPr>
        <w:pStyle w:val="paragraph"/>
        <w:spacing w:before="0" w:beforeAutospacing="0" w:after="0" w:afterAutospacing="0"/>
        <w:ind w:firstLine="720"/>
        <w:textAlignment w:val="baseline"/>
      </w:pPr>
      <w:r>
        <w:t xml:space="preserve">Section 253 would </w:t>
      </w:r>
      <w:r w:rsidR="000F7A85">
        <w:t>allow</w:t>
      </w:r>
      <w:r w:rsidR="002138F8">
        <w:t xml:space="preserve"> members to </w:t>
      </w:r>
      <w:proofErr w:type="spellStart"/>
      <w:r w:rsidR="002138F8">
        <w:t>buyback</w:t>
      </w:r>
      <w:proofErr w:type="spellEnd"/>
      <w:r w:rsidR="002138F8">
        <w:t xml:space="preserve"> their post-70 years</w:t>
      </w:r>
      <w:r w:rsidR="0045218B">
        <w:t xml:space="preserve"> </w:t>
      </w:r>
      <w:r w:rsidR="00036246">
        <w:t xml:space="preserve">if they did not </w:t>
      </w:r>
      <w:r w:rsidR="000123D8">
        <w:t>previously elect to continue their contributions past 70</w:t>
      </w:r>
      <w:r w:rsidR="0045218B">
        <w:t xml:space="preserve">.  As drafted, members would be entitled to buyback those years by paying the total amount of contributions they would have made after turning </w:t>
      </w:r>
      <w:proofErr w:type="gramStart"/>
      <w:r w:rsidR="0045218B">
        <w:t xml:space="preserve">70, </w:t>
      </w:r>
      <w:r w:rsidR="002138F8">
        <w:t>if</w:t>
      </w:r>
      <w:proofErr w:type="gramEnd"/>
      <w:r w:rsidR="002138F8">
        <w:t xml:space="preserve"> they had </w:t>
      </w:r>
      <w:r w:rsidR="0045218B">
        <w:t>elected to continue making payments.</w:t>
      </w:r>
      <w:r w:rsidR="002138F8">
        <w:t xml:space="preserve">  </w:t>
      </w:r>
      <w:r w:rsidR="0045218B">
        <w:t>Before this option becomes available to members,</w:t>
      </w:r>
      <w:r w:rsidR="002138F8">
        <w:t xml:space="preserve"> the Massachusetts State Retirement Board (“MSRB”) </w:t>
      </w:r>
      <w:r w:rsidR="0045218B">
        <w:t xml:space="preserve">must </w:t>
      </w:r>
      <w:r w:rsidR="002138F8">
        <w:t xml:space="preserve">determine </w:t>
      </w:r>
      <w:r w:rsidR="004F7F9E">
        <w:t>whether an Internal Revenue Service (“IRS”) ruling is needed to determine if this buyback jeopardiz</w:t>
      </w:r>
      <w:r w:rsidR="00A64A9D">
        <w:t>es</w:t>
      </w:r>
      <w:r w:rsidR="004F7F9E">
        <w:t xml:space="preserve"> IRS compliance for the Commonwealth’s retirement systems</w:t>
      </w:r>
      <w:r w:rsidR="00A64A9D">
        <w:t>; it</w:t>
      </w:r>
      <w:r w:rsidR="004F7F9E">
        <w:t xml:space="preserve"> also instructs the MSRB to see</w:t>
      </w:r>
      <w:r w:rsidR="00B873CE">
        <w:t>k</w:t>
      </w:r>
      <w:r w:rsidR="004F7F9E">
        <w:t xml:space="preserve"> such an IRS ruling if necessary.</w:t>
      </w:r>
    </w:p>
    <w:p w14:paraId="797B63B2" w14:textId="77777777" w:rsidR="000B24FE" w:rsidRDefault="000B24FE" w:rsidP="000B24FE">
      <w:pPr>
        <w:pStyle w:val="paragraph"/>
        <w:spacing w:before="0" w:beforeAutospacing="0" w:after="0" w:afterAutospacing="0"/>
        <w:ind w:firstLine="720"/>
        <w:textAlignment w:val="baseline"/>
      </w:pPr>
    </w:p>
    <w:p w14:paraId="75981217" w14:textId="4633DF5D" w:rsidR="006B33A2" w:rsidRDefault="004F7F9E" w:rsidP="000B24FE">
      <w:pPr>
        <w:pStyle w:val="paragraph"/>
        <w:spacing w:before="0" w:beforeAutospacing="0" w:after="0" w:afterAutospacing="0"/>
        <w:ind w:firstLine="720"/>
        <w:textAlignment w:val="baseline"/>
      </w:pPr>
      <w:r>
        <w:t xml:space="preserve">While there are valid reasons to give retirement system members an opportunity to revisit the decision they made </w:t>
      </w:r>
      <w:proofErr w:type="gramStart"/>
      <w:r>
        <w:t>a number of</w:t>
      </w:r>
      <w:proofErr w:type="gramEnd"/>
      <w:r>
        <w:t xml:space="preserve"> years ago</w:t>
      </w:r>
      <w:r w:rsidR="00A64A9D">
        <w:t>,</w:t>
      </w:r>
      <w:r>
        <w:t xml:space="preserve"> prior to the section’s repeal</w:t>
      </w:r>
      <w:r w:rsidR="00A64A9D">
        <w:t xml:space="preserve">, </w:t>
      </w:r>
      <w:r w:rsidR="000B24FE">
        <w:t xml:space="preserve">I have </w:t>
      </w:r>
      <w:r>
        <w:t>three</w:t>
      </w:r>
      <w:r w:rsidR="000B24FE">
        <w:t xml:space="preserve"> concerns.  </w:t>
      </w:r>
    </w:p>
    <w:p w14:paraId="4D355022" w14:textId="77777777" w:rsidR="006B33A2" w:rsidRDefault="006B33A2" w:rsidP="000B24FE">
      <w:pPr>
        <w:pStyle w:val="paragraph"/>
        <w:spacing w:before="0" w:beforeAutospacing="0" w:after="0" w:afterAutospacing="0"/>
        <w:ind w:firstLine="720"/>
        <w:textAlignment w:val="baseline"/>
      </w:pPr>
    </w:p>
    <w:p w14:paraId="3B9A5DCD" w14:textId="3CFFD304" w:rsidR="000B24FE" w:rsidRDefault="004F7F9E" w:rsidP="000B24FE">
      <w:pPr>
        <w:pStyle w:val="paragraph"/>
        <w:spacing w:before="0" w:beforeAutospacing="0" w:after="0" w:afterAutospacing="0"/>
        <w:ind w:firstLine="720"/>
        <w:textAlignment w:val="baseline"/>
      </w:pPr>
      <w:r>
        <w:t>First, since the section applies to members of all retirement systems in the Commonwealth, I believe that the Public Employees Retirement Administration Commission (“PERAC”) should be the agency that makes the determination on IR</w:t>
      </w:r>
      <w:r w:rsidR="006B33A2">
        <w:t>S</w:t>
      </w:r>
      <w:r>
        <w:t xml:space="preserve"> compliance </w:t>
      </w:r>
      <w:r w:rsidR="00CD347B">
        <w:t>on behalf of all</w:t>
      </w:r>
      <w:r w:rsidR="003548CB">
        <w:t xml:space="preserve"> </w:t>
      </w:r>
      <w:r>
        <w:t xml:space="preserve">the systems in the Commonwealth.  </w:t>
      </w:r>
    </w:p>
    <w:p w14:paraId="65B56316" w14:textId="2A3474EB" w:rsidR="006B33A2" w:rsidRDefault="006B33A2" w:rsidP="000B24FE">
      <w:pPr>
        <w:pStyle w:val="paragraph"/>
        <w:spacing w:before="0" w:beforeAutospacing="0" w:after="0" w:afterAutospacing="0"/>
        <w:ind w:firstLine="720"/>
        <w:textAlignment w:val="baseline"/>
      </w:pPr>
    </w:p>
    <w:p w14:paraId="3976288C" w14:textId="6049F06F" w:rsidR="006B33A2" w:rsidRDefault="006B33A2" w:rsidP="000B24FE">
      <w:pPr>
        <w:pStyle w:val="paragraph"/>
        <w:spacing w:before="0" w:beforeAutospacing="0" w:after="0" w:afterAutospacing="0"/>
        <w:ind w:firstLine="720"/>
        <w:textAlignment w:val="baseline"/>
      </w:pPr>
      <w:r>
        <w:t>Second, creditable service buyback typically requires the member purchasing the service to pay interest on the amount of the contributions they would have made.  As a result, I am proposing the payments also include the actuarial assumed interest rate.</w:t>
      </w:r>
    </w:p>
    <w:p w14:paraId="3473C9FC" w14:textId="692545B4" w:rsidR="006B33A2" w:rsidRDefault="006B33A2" w:rsidP="000B24FE">
      <w:pPr>
        <w:pStyle w:val="paragraph"/>
        <w:spacing w:before="0" w:beforeAutospacing="0" w:after="0" w:afterAutospacing="0"/>
        <w:ind w:firstLine="720"/>
        <w:textAlignment w:val="baseline"/>
      </w:pPr>
    </w:p>
    <w:p w14:paraId="55EFE7AD" w14:textId="48530F50" w:rsidR="006B33A2" w:rsidRDefault="006B33A2" w:rsidP="000B24FE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  <w:shd w:val="clear" w:color="auto" w:fill="FFFFFF"/>
        </w:rPr>
      </w:pPr>
      <w:r>
        <w:t xml:space="preserve">Third, as drafted the language seems to allow a member to choose the specific periods of time after they turned 70 to be bought back.  </w:t>
      </w:r>
      <w:r w:rsidR="00B873CE">
        <w:t xml:space="preserve">To the extent it does, </w:t>
      </w:r>
      <w:r>
        <w:t xml:space="preserve">I am concerned that this would not </w:t>
      </w:r>
      <w:r w:rsidR="00B873CE">
        <w:t>comply with IRS rules and regulations</w:t>
      </w:r>
      <w:r>
        <w:t xml:space="preserve">.  </w:t>
      </w:r>
      <w:r w:rsidR="00B873CE">
        <w:t>Thus</w:t>
      </w:r>
      <w:r>
        <w:t xml:space="preserve">, I am proposing that the option to purchase must be for all service time accrued after a member has </w:t>
      </w:r>
      <w:r w:rsidR="00523519">
        <w:t>attained the age of 70.</w:t>
      </w:r>
    </w:p>
    <w:p w14:paraId="5DBEBE9F" w14:textId="77777777" w:rsidR="005C509C" w:rsidRDefault="005C509C" w:rsidP="008C03BE"/>
    <w:p w14:paraId="6B24A0EB" w14:textId="7043E74A" w:rsidR="006B33A2" w:rsidRPr="006B33A2" w:rsidRDefault="006B33A2" w:rsidP="006B33A2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6B33A2">
        <w:rPr>
          <w:rFonts w:ascii="Times New Roman" w:hAnsi="Times New Roman" w:cs="Times New Roman"/>
          <w:sz w:val="24"/>
          <w:szCs w:val="24"/>
        </w:rPr>
        <w:lastRenderedPageBreak/>
        <w:t xml:space="preserve">For these reasons, I recommend that the bill be amended by striking out Section </w:t>
      </w:r>
      <w:r w:rsidR="00A6591B">
        <w:rPr>
          <w:rFonts w:ascii="Times New Roman" w:hAnsi="Times New Roman" w:cs="Times New Roman"/>
          <w:sz w:val="24"/>
          <w:szCs w:val="24"/>
        </w:rPr>
        <w:t>253</w:t>
      </w:r>
      <w:r w:rsidRPr="006B33A2">
        <w:rPr>
          <w:rFonts w:ascii="Times New Roman" w:hAnsi="Times New Roman" w:cs="Times New Roman"/>
          <w:sz w:val="24"/>
          <w:szCs w:val="24"/>
        </w:rPr>
        <w:t xml:space="preserve"> and inserting in place thereof the following section:-</w:t>
      </w:r>
    </w:p>
    <w:p w14:paraId="57B577A7" w14:textId="77777777" w:rsidR="005C509C" w:rsidRDefault="005C509C" w:rsidP="008C03BE"/>
    <w:p w14:paraId="31086FA6" w14:textId="4505CFB3" w:rsidR="008C03BE" w:rsidRPr="006B33A2" w:rsidRDefault="008C03BE" w:rsidP="008C03BE">
      <w:pPr>
        <w:rPr>
          <w:rFonts w:ascii="Times New Roman" w:hAnsi="Times New Roman" w:cs="Times New Roman"/>
          <w:sz w:val="24"/>
          <w:szCs w:val="24"/>
        </w:rPr>
      </w:pPr>
      <w:r w:rsidRPr="006B33A2">
        <w:rPr>
          <w:rFonts w:ascii="Times New Roman" w:hAnsi="Times New Roman" w:cs="Times New Roman"/>
          <w:sz w:val="24"/>
          <w:szCs w:val="24"/>
        </w:rPr>
        <w:t xml:space="preserve">SECTION 253. (a) Notwithstanding section 141 of chapter 47 of the acts of 2017, a member who made an election under section 90G¾ of chapter 32 of the General Laws prior to the enactment of section 28 of chapter 47 of the acts of 2017, may, within 60 days of </w:t>
      </w:r>
      <w:r w:rsidR="00745686">
        <w:rPr>
          <w:rFonts w:ascii="Times New Roman" w:hAnsi="Times New Roman" w:cs="Times New Roman"/>
          <w:sz w:val="24"/>
          <w:szCs w:val="24"/>
        </w:rPr>
        <w:t>any</w:t>
      </w:r>
      <w:r w:rsidR="00745686" w:rsidRPr="006B33A2">
        <w:rPr>
          <w:rFonts w:ascii="Times New Roman" w:hAnsi="Times New Roman" w:cs="Times New Roman"/>
          <w:sz w:val="24"/>
          <w:szCs w:val="24"/>
        </w:rPr>
        <w:t xml:space="preserve"> </w:t>
      </w:r>
      <w:r w:rsidR="00745686">
        <w:rPr>
          <w:rFonts w:ascii="Times New Roman" w:hAnsi="Times New Roman" w:cs="Times New Roman"/>
          <w:sz w:val="24"/>
          <w:szCs w:val="24"/>
        </w:rPr>
        <w:t xml:space="preserve">final </w:t>
      </w:r>
      <w:r w:rsidR="00DB3A6F" w:rsidRPr="006B33A2">
        <w:rPr>
          <w:rFonts w:ascii="Times New Roman" w:hAnsi="Times New Roman" w:cs="Times New Roman"/>
          <w:sz w:val="24"/>
          <w:szCs w:val="24"/>
        </w:rPr>
        <w:t>determination</w:t>
      </w:r>
      <w:r w:rsidR="00745686">
        <w:rPr>
          <w:rFonts w:ascii="Times New Roman" w:hAnsi="Times New Roman" w:cs="Times New Roman"/>
          <w:sz w:val="24"/>
          <w:szCs w:val="24"/>
        </w:rPr>
        <w:t xml:space="preserve"> under subsection (b)</w:t>
      </w:r>
      <w:r w:rsidRPr="006B33A2">
        <w:rPr>
          <w:rFonts w:ascii="Times New Roman" w:hAnsi="Times New Roman" w:cs="Times New Roman"/>
          <w:sz w:val="24"/>
          <w:szCs w:val="24"/>
        </w:rPr>
        <w:t>, repeal such election and be credited with any years of service subsequent to such election; provided, however, that such member: (</w:t>
      </w:r>
      <w:proofErr w:type="spellStart"/>
      <w:r w:rsidRPr="006B33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33A2">
        <w:rPr>
          <w:rFonts w:ascii="Times New Roman" w:hAnsi="Times New Roman" w:cs="Times New Roman"/>
          <w:sz w:val="24"/>
          <w:szCs w:val="24"/>
        </w:rPr>
        <w:t xml:space="preserve">) has maintained continuous service since making such election; (ii) is a member continuing in service as of the effective date of this act; </w:t>
      </w:r>
      <w:r w:rsidR="00DB3A6F" w:rsidRPr="006B33A2">
        <w:rPr>
          <w:rFonts w:ascii="Times New Roman" w:hAnsi="Times New Roman" w:cs="Times New Roman"/>
          <w:sz w:val="24"/>
          <w:szCs w:val="24"/>
        </w:rPr>
        <w:t xml:space="preserve">and (iii) notifies their retirement system of their intention to repeal such election; </w:t>
      </w:r>
      <w:r w:rsidRPr="006B33A2">
        <w:rPr>
          <w:rFonts w:ascii="Times New Roman" w:hAnsi="Times New Roman" w:cs="Times New Roman"/>
          <w:sz w:val="24"/>
          <w:szCs w:val="24"/>
        </w:rPr>
        <w:t xml:space="preserve">provided, further, that such service shall not be credited until such member has paid into the annuity savings fund of such system, in 1 sum or in installments, upon such terms and conditions as the board may prescribe, makeup payments, for </w:t>
      </w:r>
      <w:r w:rsidR="00563212" w:rsidRPr="006B33A2">
        <w:rPr>
          <w:rFonts w:ascii="Times New Roman" w:hAnsi="Times New Roman" w:cs="Times New Roman"/>
          <w:sz w:val="24"/>
          <w:szCs w:val="24"/>
        </w:rPr>
        <w:t xml:space="preserve">all years </w:t>
      </w:r>
      <w:r w:rsidRPr="006B33A2">
        <w:rPr>
          <w:rFonts w:ascii="Times New Roman" w:hAnsi="Times New Roman" w:cs="Times New Roman"/>
          <w:sz w:val="24"/>
          <w:szCs w:val="24"/>
        </w:rPr>
        <w:t xml:space="preserve">of </w:t>
      </w:r>
      <w:r w:rsidR="00563212" w:rsidRPr="006B33A2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6B33A2">
        <w:rPr>
          <w:rFonts w:ascii="Times New Roman" w:hAnsi="Times New Roman" w:cs="Times New Roman"/>
          <w:sz w:val="24"/>
          <w:szCs w:val="24"/>
        </w:rPr>
        <w:t>creditable service</w:t>
      </w:r>
      <w:r w:rsidR="006B33A2" w:rsidRPr="006B33A2">
        <w:rPr>
          <w:rFonts w:ascii="Times New Roman" w:hAnsi="Times New Roman" w:cs="Times New Roman"/>
          <w:sz w:val="24"/>
          <w:szCs w:val="24"/>
        </w:rPr>
        <w:t xml:space="preserve"> after the member attained the age of 70</w:t>
      </w:r>
      <w:r w:rsidRPr="002977E0">
        <w:rPr>
          <w:rFonts w:ascii="Times New Roman" w:hAnsi="Times New Roman" w:cs="Times New Roman"/>
          <w:sz w:val="24"/>
          <w:szCs w:val="24"/>
        </w:rPr>
        <w:t>, of an amount equal to the per cent of the regular annual compensation of the member</w:t>
      </w:r>
      <w:r w:rsidR="00DB4D2F" w:rsidRPr="002977E0">
        <w:rPr>
          <w:rFonts w:ascii="Times New Roman" w:hAnsi="Times New Roman" w:cs="Times New Roman"/>
          <w:sz w:val="24"/>
          <w:szCs w:val="24"/>
        </w:rPr>
        <w:t>, plus actuarial assumed interest</w:t>
      </w:r>
      <w:r w:rsidRPr="002977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FF458" w14:textId="77777777" w:rsidR="008C03BE" w:rsidRPr="006B33A2" w:rsidRDefault="008C03BE" w:rsidP="008C03BE">
      <w:pPr>
        <w:rPr>
          <w:rFonts w:ascii="Times New Roman" w:hAnsi="Times New Roman" w:cs="Times New Roman"/>
          <w:sz w:val="24"/>
          <w:szCs w:val="24"/>
        </w:rPr>
      </w:pPr>
    </w:p>
    <w:p w14:paraId="1BA23586" w14:textId="0AFDDFDF" w:rsidR="0005068D" w:rsidRDefault="008C03BE" w:rsidP="008C03BE">
      <w:pPr>
        <w:rPr>
          <w:rFonts w:ascii="Times New Roman" w:hAnsi="Times New Roman" w:cs="Times New Roman"/>
          <w:sz w:val="24"/>
          <w:szCs w:val="24"/>
        </w:rPr>
      </w:pPr>
      <w:r w:rsidRPr="006B33A2">
        <w:rPr>
          <w:rFonts w:ascii="Times New Roman" w:hAnsi="Times New Roman" w:cs="Times New Roman"/>
          <w:sz w:val="24"/>
          <w:szCs w:val="24"/>
        </w:rPr>
        <w:t>(b) Not later than 90 days after the effective date of this section, the</w:t>
      </w:r>
      <w:r w:rsidR="00554E2F" w:rsidRPr="006B33A2">
        <w:rPr>
          <w:rFonts w:ascii="Times New Roman" w:hAnsi="Times New Roman" w:cs="Times New Roman"/>
          <w:sz w:val="24"/>
          <w:szCs w:val="24"/>
        </w:rPr>
        <w:t xml:space="preserve"> public employee retirement administration commission </w:t>
      </w:r>
      <w:r w:rsidRPr="006B33A2">
        <w:rPr>
          <w:rFonts w:ascii="Times New Roman" w:hAnsi="Times New Roman" w:cs="Times New Roman"/>
          <w:sz w:val="24"/>
          <w:szCs w:val="24"/>
        </w:rPr>
        <w:t>shall</w:t>
      </w:r>
      <w:r w:rsidR="00982711">
        <w:rPr>
          <w:rFonts w:ascii="Times New Roman" w:hAnsi="Times New Roman" w:cs="Times New Roman"/>
          <w:sz w:val="24"/>
          <w:szCs w:val="24"/>
        </w:rPr>
        <w:t xml:space="preserve"> determine</w:t>
      </w:r>
      <w:r w:rsidRPr="006B33A2">
        <w:rPr>
          <w:rFonts w:ascii="Times New Roman" w:hAnsi="Times New Roman" w:cs="Times New Roman"/>
          <w:sz w:val="24"/>
          <w:szCs w:val="24"/>
        </w:rPr>
        <w:t xml:space="preserve"> whether </w:t>
      </w:r>
      <w:r w:rsidR="004F7F9E" w:rsidRPr="006B33A2">
        <w:rPr>
          <w:rFonts w:ascii="Times New Roman" w:hAnsi="Times New Roman" w:cs="Times New Roman"/>
          <w:sz w:val="24"/>
          <w:szCs w:val="24"/>
        </w:rPr>
        <w:t xml:space="preserve">an </w:t>
      </w:r>
      <w:r w:rsidRPr="006B33A2">
        <w:rPr>
          <w:rFonts w:ascii="Times New Roman" w:hAnsi="Times New Roman" w:cs="Times New Roman"/>
          <w:sz w:val="24"/>
          <w:szCs w:val="24"/>
        </w:rPr>
        <w:t xml:space="preserve">Internal Revenue Service ruling on whether subsection (a) may be implemented without impairing the compliance of </w:t>
      </w:r>
      <w:r w:rsidR="00554E2F" w:rsidRPr="006B33A2">
        <w:rPr>
          <w:rFonts w:ascii="Times New Roman" w:hAnsi="Times New Roman" w:cs="Times New Roman"/>
          <w:sz w:val="24"/>
          <w:szCs w:val="24"/>
        </w:rPr>
        <w:t xml:space="preserve">retirement systems governed under chapter 32 of the </w:t>
      </w:r>
      <w:r w:rsidR="00156D1B" w:rsidRPr="006B33A2">
        <w:rPr>
          <w:rFonts w:ascii="Times New Roman" w:hAnsi="Times New Roman" w:cs="Times New Roman"/>
          <w:sz w:val="24"/>
          <w:szCs w:val="24"/>
        </w:rPr>
        <w:t>G</w:t>
      </w:r>
      <w:r w:rsidR="00554E2F" w:rsidRPr="006B33A2">
        <w:rPr>
          <w:rFonts w:ascii="Times New Roman" w:hAnsi="Times New Roman" w:cs="Times New Roman"/>
          <w:sz w:val="24"/>
          <w:szCs w:val="24"/>
        </w:rPr>
        <w:t xml:space="preserve">eneral </w:t>
      </w:r>
      <w:r w:rsidR="00156D1B" w:rsidRPr="006B33A2">
        <w:rPr>
          <w:rFonts w:ascii="Times New Roman" w:hAnsi="Times New Roman" w:cs="Times New Roman"/>
          <w:sz w:val="24"/>
          <w:szCs w:val="24"/>
        </w:rPr>
        <w:t>L</w:t>
      </w:r>
      <w:r w:rsidR="00554E2F" w:rsidRPr="006B33A2">
        <w:rPr>
          <w:rFonts w:ascii="Times New Roman" w:hAnsi="Times New Roman" w:cs="Times New Roman"/>
          <w:sz w:val="24"/>
          <w:szCs w:val="24"/>
        </w:rPr>
        <w:t xml:space="preserve">aws </w:t>
      </w:r>
      <w:r w:rsidRPr="006B33A2">
        <w:rPr>
          <w:rFonts w:ascii="Times New Roman" w:hAnsi="Times New Roman" w:cs="Times New Roman"/>
          <w:sz w:val="24"/>
          <w:szCs w:val="24"/>
        </w:rPr>
        <w:t>with the Internal Revenue Code of 2022 is necessary</w:t>
      </w:r>
      <w:r w:rsidR="008009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FFC24F" w14:textId="3AD84513" w:rsidR="0005068D" w:rsidRDefault="0005068D" w:rsidP="008C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85B7A">
        <w:rPr>
          <w:rFonts w:ascii="Times New Roman" w:hAnsi="Times New Roman" w:cs="Times New Roman"/>
          <w:sz w:val="24"/>
          <w:szCs w:val="24"/>
        </w:rPr>
        <w:t xml:space="preserve">If the commission determines that such a ruling is necessary, the commission shall </w:t>
      </w:r>
      <w:r w:rsidR="008C03BE" w:rsidRPr="006B33A2">
        <w:rPr>
          <w:rFonts w:ascii="Times New Roman" w:hAnsi="Times New Roman" w:cs="Times New Roman"/>
          <w:sz w:val="24"/>
          <w:szCs w:val="24"/>
        </w:rPr>
        <w:t>request</w:t>
      </w:r>
      <w:r w:rsidR="00985B7A">
        <w:rPr>
          <w:rFonts w:ascii="Times New Roman" w:hAnsi="Times New Roman" w:cs="Times New Roman"/>
          <w:sz w:val="24"/>
          <w:szCs w:val="24"/>
        </w:rPr>
        <w:t xml:space="preserve"> such</w:t>
      </w:r>
      <w:r w:rsidR="00A10723">
        <w:rPr>
          <w:rFonts w:ascii="Times New Roman" w:hAnsi="Times New Roman" w:cs="Times New Roman"/>
          <w:sz w:val="24"/>
          <w:szCs w:val="24"/>
        </w:rPr>
        <w:t xml:space="preserve"> </w:t>
      </w:r>
      <w:r w:rsidR="006B33A2" w:rsidRPr="006B33A2">
        <w:rPr>
          <w:rFonts w:ascii="Times New Roman" w:hAnsi="Times New Roman" w:cs="Times New Roman"/>
          <w:sz w:val="24"/>
          <w:szCs w:val="24"/>
        </w:rPr>
        <w:t xml:space="preserve">a </w:t>
      </w:r>
      <w:r w:rsidR="008C03BE" w:rsidRPr="006B33A2">
        <w:rPr>
          <w:rFonts w:ascii="Times New Roman" w:hAnsi="Times New Roman" w:cs="Times New Roman"/>
          <w:sz w:val="24"/>
          <w:szCs w:val="24"/>
        </w:rPr>
        <w:t>ruling from the Internal Revenue Service</w:t>
      </w:r>
      <w:r w:rsidR="00397330">
        <w:rPr>
          <w:rFonts w:ascii="Times New Roman" w:hAnsi="Times New Roman" w:cs="Times New Roman"/>
          <w:sz w:val="24"/>
          <w:szCs w:val="24"/>
        </w:rPr>
        <w:t xml:space="preserve"> and </w:t>
      </w:r>
      <w:r w:rsidR="008C03BE" w:rsidRPr="006B33A2">
        <w:rPr>
          <w:rFonts w:ascii="Times New Roman" w:hAnsi="Times New Roman" w:cs="Times New Roman"/>
          <w:sz w:val="24"/>
          <w:szCs w:val="24"/>
        </w:rPr>
        <w:t xml:space="preserve">subsection (a) shall not take effect unless and until the Internal Revenue Service issues a favorable ruling that determines that the transfers described in this section will not result in non-compliance of </w:t>
      </w:r>
      <w:r w:rsidR="00554E2F" w:rsidRPr="006B33A2">
        <w:rPr>
          <w:rFonts w:ascii="Times New Roman" w:hAnsi="Times New Roman" w:cs="Times New Roman"/>
          <w:sz w:val="24"/>
          <w:szCs w:val="24"/>
        </w:rPr>
        <w:t xml:space="preserve">retirement systems governed under chapter 32 of the </w:t>
      </w:r>
      <w:r w:rsidR="00156D1B" w:rsidRPr="006B33A2">
        <w:rPr>
          <w:rFonts w:ascii="Times New Roman" w:hAnsi="Times New Roman" w:cs="Times New Roman"/>
          <w:sz w:val="24"/>
          <w:szCs w:val="24"/>
        </w:rPr>
        <w:t>G</w:t>
      </w:r>
      <w:r w:rsidR="00554E2F" w:rsidRPr="006B33A2">
        <w:rPr>
          <w:rFonts w:ascii="Times New Roman" w:hAnsi="Times New Roman" w:cs="Times New Roman"/>
          <w:sz w:val="24"/>
          <w:szCs w:val="24"/>
        </w:rPr>
        <w:t xml:space="preserve">eneral </w:t>
      </w:r>
      <w:r w:rsidR="00156D1B" w:rsidRPr="006B33A2">
        <w:rPr>
          <w:rFonts w:ascii="Times New Roman" w:hAnsi="Times New Roman" w:cs="Times New Roman"/>
          <w:sz w:val="24"/>
          <w:szCs w:val="24"/>
        </w:rPr>
        <w:t>L</w:t>
      </w:r>
      <w:r w:rsidR="00554E2F" w:rsidRPr="006B33A2">
        <w:rPr>
          <w:rFonts w:ascii="Times New Roman" w:hAnsi="Times New Roman" w:cs="Times New Roman"/>
          <w:sz w:val="24"/>
          <w:szCs w:val="24"/>
        </w:rPr>
        <w:t xml:space="preserve">aws </w:t>
      </w:r>
      <w:r w:rsidR="008C03BE" w:rsidRPr="006B33A2">
        <w:rPr>
          <w:rFonts w:ascii="Times New Roman" w:hAnsi="Times New Roman" w:cs="Times New Roman"/>
          <w:sz w:val="24"/>
          <w:szCs w:val="24"/>
        </w:rPr>
        <w:t>with the Internal Revenue Code</w:t>
      </w:r>
      <w:r w:rsidR="00554E2F" w:rsidRPr="006B33A2">
        <w:rPr>
          <w:rFonts w:ascii="Times New Roman" w:hAnsi="Times New Roman" w:cs="Times New Roman"/>
          <w:sz w:val="24"/>
          <w:szCs w:val="24"/>
        </w:rPr>
        <w:t>.</w:t>
      </w:r>
      <w:r w:rsidR="00397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DA0EC" w14:textId="2266C3EF" w:rsidR="008C03BE" w:rsidRDefault="0005068D" w:rsidP="008C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97330">
        <w:rPr>
          <w:rFonts w:ascii="Times New Roman" w:hAnsi="Times New Roman" w:cs="Times New Roman"/>
          <w:sz w:val="24"/>
          <w:szCs w:val="24"/>
        </w:rPr>
        <w:t xml:space="preserve">If the commission determines that such a ruling by the Internal Revenue Service is not necessary, </w:t>
      </w:r>
      <w:r>
        <w:rPr>
          <w:rFonts w:ascii="Times New Roman" w:hAnsi="Times New Roman" w:cs="Times New Roman"/>
          <w:sz w:val="24"/>
          <w:szCs w:val="24"/>
        </w:rPr>
        <w:t>then subsecti</w:t>
      </w:r>
      <w:r w:rsidR="006D3B20">
        <w:rPr>
          <w:rFonts w:ascii="Times New Roman" w:hAnsi="Times New Roman" w:cs="Times New Roman"/>
          <w:sz w:val="24"/>
          <w:szCs w:val="24"/>
        </w:rPr>
        <w:t>on (a) shall take effect as of the date of that determination.</w:t>
      </w:r>
    </w:p>
    <w:p w14:paraId="4A3487F5" w14:textId="5EB8D27C" w:rsidR="009A205B" w:rsidRDefault="009A205B" w:rsidP="008C03BE">
      <w:pPr>
        <w:rPr>
          <w:rFonts w:ascii="Times New Roman" w:hAnsi="Times New Roman" w:cs="Times New Roman"/>
          <w:sz w:val="24"/>
          <w:szCs w:val="24"/>
        </w:rPr>
      </w:pPr>
    </w:p>
    <w:p w14:paraId="26D0B278" w14:textId="77777777" w:rsidR="009A205B" w:rsidRDefault="009A205B" w:rsidP="009A205B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F5B7073" w14:textId="77777777" w:rsidR="009A205B" w:rsidRPr="003146B9" w:rsidRDefault="009A205B" w:rsidP="009A205B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46B9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61F5B0DC" w14:textId="77777777" w:rsidR="009A205B" w:rsidRPr="003146B9" w:rsidRDefault="009A205B" w:rsidP="009A205B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98ED3E5" w14:textId="77777777" w:rsidR="009A205B" w:rsidRPr="003146B9" w:rsidRDefault="009A205B" w:rsidP="009A205B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763C836" w14:textId="77777777" w:rsidR="009A205B" w:rsidRPr="003146B9" w:rsidRDefault="009A205B" w:rsidP="009A205B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A04BF84" w14:textId="77777777" w:rsidR="009A205B" w:rsidRPr="003146B9" w:rsidRDefault="009A205B" w:rsidP="009A205B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46B9">
        <w:rPr>
          <w:rFonts w:ascii="Times New Roman" w:eastAsia="Times New Roman" w:hAnsi="Times New Roman" w:cs="Times New Roman"/>
          <w:sz w:val="24"/>
          <w:szCs w:val="24"/>
        </w:rPr>
        <w:t>Charles D. Baker</w:t>
      </w:r>
    </w:p>
    <w:p w14:paraId="23342D7B" w14:textId="77777777" w:rsidR="009A205B" w:rsidRPr="003146B9" w:rsidRDefault="009A205B" w:rsidP="009A205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46B9">
        <w:rPr>
          <w:rFonts w:ascii="Times New Roman" w:eastAsia="Times New Roman" w:hAnsi="Times New Roman" w:cs="Times New Roman"/>
          <w:sz w:val="24"/>
          <w:szCs w:val="24"/>
        </w:rPr>
        <w:tab/>
      </w:r>
      <w:r w:rsidRPr="003146B9">
        <w:rPr>
          <w:rFonts w:ascii="Times New Roman" w:eastAsia="Times New Roman" w:hAnsi="Times New Roman" w:cs="Times New Roman"/>
          <w:sz w:val="24"/>
          <w:szCs w:val="24"/>
        </w:rPr>
        <w:tab/>
      </w:r>
      <w:r w:rsidRPr="003146B9">
        <w:rPr>
          <w:rFonts w:ascii="Times New Roman" w:eastAsia="Times New Roman" w:hAnsi="Times New Roman" w:cs="Times New Roman"/>
          <w:sz w:val="24"/>
          <w:szCs w:val="24"/>
        </w:rPr>
        <w:tab/>
      </w:r>
      <w:r w:rsidRPr="003146B9">
        <w:rPr>
          <w:rFonts w:ascii="Times New Roman" w:eastAsia="Times New Roman" w:hAnsi="Times New Roman" w:cs="Times New Roman"/>
          <w:sz w:val="24"/>
          <w:szCs w:val="24"/>
        </w:rPr>
        <w:tab/>
      </w:r>
      <w:r w:rsidRPr="003146B9">
        <w:rPr>
          <w:rFonts w:ascii="Times New Roman" w:eastAsia="Times New Roman" w:hAnsi="Times New Roman" w:cs="Times New Roman"/>
          <w:sz w:val="24"/>
          <w:szCs w:val="24"/>
        </w:rPr>
        <w:tab/>
      </w:r>
      <w:r w:rsidRPr="003146B9">
        <w:rPr>
          <w:rFonts w:ascii="Times New Roman" w:eastAsia="Times New Roman" w:hAnsi="Times New Roman" w:cs="Times New Roman"/>
          <w:sz w:val="24"/>
          <w:szCs w:val="24"/>
        </w:rPr>
        <w:tab/>
        <w:t>Governor</w:t>
      </w:r>
    </w:p>
    <w:p w14:paraId="23C18B59" w14:textId="77777777" w:rsidR="009A205B" w:rsidRPr="003146B9" w:rsidRDefault="009A205B" w:rsidP="009A20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6FB882" w14:textId="77777777" w:rsidR="009A205B" w:rsidRPr="006B33A2" w:rsidRDefault="009A205B" w:rsidP="008C03BE">
      <w:pPr>
        <w:rPr>
          <w:rFonts w:ascii="Times New Roman" w:hAnsi="Times New Roman" w:cs="Times New Roman"/>
          <w:sz w:val="24"/>
          <w:szCs w:val="24"/>
        </w:rPr>
      </w:pPr>
    </w:p>
    <w:p w14:paraId="4C9959F4" w14:textId="77777777" w:rsidR="00EC5A20" w:rsidRDefault="00EC5A20"/>
    <w:sectPr w:rsidR="00EC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BE"/>
    <w:rsid w:val="000123D8"/>
    <w:rsid w:val="00036246"/>
    <w:rsid w:val="0005068D"/>
    <w:rsid w:val="000B24FE"/>
    <w:rsid w:val="000F6277"/>
    <w:rsid w:val="000F7A85"/>
    <w:rsid w:val="00156D1B"/>
    <w:rsid w:val="00160A61"/>
    <w:rsid w:val="001C4A52"/>
    <w:rsid w:val="001F0B0B"/>
    <w:rsid w:val="002138F8"/>
    <w:rsid w:val="002209FE"/>
    <w:rsid w:val="002977E0"/>
    <w:rsid w:val="002B6C3B"/>
    <w:rsid w:val="00313B58"/>
    <w:rsid w:val="003548CB"/>
    <w:rsid w:val="00363430"/>
    <w:rsid w:val="00372F69"/>
    <w:rsid w:val="00396B7F"/>
    <w:rsid w:val="00397330"/>
    <w:rsid w:val="0045218B"/>
    <w:rsid w:val="004970BC"/>
    <w:rsid w:val="004F7F9E"/>
    <w:rsid w:val="00523519"/>
    <w:rsid w:val="005450C1"/>
    <w:rsid w:val="00554E2F"/>
    <w:rsid w:val="00563212"/>
    <w:rsid w:val="005C509C"/>
    <w:rsid w:val="005D2907"/>
    <w:rsid w:val="00696F78"/>
    <w:rsid w:val="006B33A2"/>
    <w:rsid w:val="006D3B20"/>
    <w:rsid w:val="00745686"/>
    <w:rsid w:val="0077017D"/>
    <w:rsid w:val="00800929"/>
    <w:rsid w:val="008150EC"/>
    <w:rsid w:val="008C03BE"/>
    <w:rsid w:val="00982711"/>
    <w:rsid w:val="00985B7A"/>
    <w:rsid w:val="009A0B77"/>
    <w:rsid w:val="009A205B"/>
    <w:rsid w:val="00A10723"/>
    <w:rsid w:val="00A64A9D"/>
    <w:rsid w:val="00A6591B"/>
    <w:rsid w:val="00AE72F6"/>
    <w:rsid w:val="00AF2062"/>
    <w:rsid w:val="00B46D80"/>
    <w:rsid w:val="00B873CE"/>
    <w:rsid w:val="00BF747A"/>
    <w:rsid w:val="00C3087E"/>
    <w:rsid w:val="00CD347B"/>
    <w:rsid w:val="00D145BC"/>
    <w:rsid w:val="00D80BC2"/>
    <w:rsid w:val="00D849E8"/>
    <w:rsid w:val="00D869FE"/>
    <w:rsid w:val="00DB3A6F"/>
    <w:rsid w:val="00DB4D2F"/>
    <w:rsid w:val="00E61DC1"/>
    <w:rsid w:val="00E90C93"/>
    <w:rsid w:val="00E946D6"/>
    <w:rsid w:val="00EC5A20"/>
    <w:rsid w:val="00EE0270"/>
    <w:rsid w:val="00F44A56"/>
    <w:rsid w:val="00F5432F"/>
    <w:rsid w:val="00F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7BFD"/>
  <w15:chartTrackingRefBased/>
  <w15:docId w15:val="{619A4B4B-C87B-4116-AC43-7D6898B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56D1B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56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D1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D1B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0B2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24FE"/>
  </w:style>
  <w:style w:type="paragraph" w:styleId="NoSpacing">
    <w:name w:val="No Spacing"/>
    <w:uiPriority w:val="1"/>
    <w:qFormat/>
    <w:rsid w:val="000B24FE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PERAC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Keefe, William T. (PER)</dc:creator>
  <cp:keywords/>
  <dc:description/>
  <cp:lastModifiedBy>Selinger, Anne (GOV)</cp:lastModifiedBy>
  <cp:revision>2</cp:revision>
  <cp:lastPrinted>2022-11-08T17:25:00Z</cp:lastPrinted>
  <dcterms:created xsi:type="dcterms:W3CDTF">2022-11-10T20:04:00Z</dcterms:created>
  <dcterms:modified xsi:type="dcterms:W3CDTF">2022-11-10T20:04:00Z</dcterms:modified>
</cp:coreProperties>
</file>