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648FD" w:rsidR="000D550E" w:rsidP="000D550E" w:rsidRDefault="000D550E" w14:paraId="74FADA4D" w14:textId="77777777">
      <w:pPr>
        <w:jc w:val="center"/>
      </w:pPr>
    </w:p>
    <w:p w:rsidRPr="003648FD" w:rsidR="000D550E" w:rsidP="000D550E" w:rsidRDefault="000D550E" w14:paraId="5695A878" w14:textId="77777777">
      <w:pPr>
        <w:jc w:val="center"/>
      </w:pPr>
    </w:p>
    <w:p w:rsidRPr="003648FD" w:rsidR="000D550E" w:rsidP="000D550E" w:rsidRDefault="000D550E" w14:paraId="466CDE08" w14:textId="77777777">
      <w:pPr>
        <w:jc w:val="center"/>
      </w:pPr>
    </w:p>
    <w:p w:rsidRPr="003648FD" w:rsidR="000D550E" w:rsidP="000D550E" w:rsidRDefault="000D550E" w14:paraId="598EBBF6" w14:textId="77777777">
      <w:pPr>
        <w:jc w:val="center"/>
      </w:pPr>
    </w:p>
    <w:p w:rsidRPr="003648FD" w:rsidR="000D550E" w:rsidP="000D550E" w:rsidRDefault="000D550E" w14:paraId="53CDAB27" w14:textId="77777777">
      <w:pPr>
        <w:jc w:val="center"/>
      </w:pPr>
    </w:p>
    <w:p w:rsidRPr="003648FD" w:rsidR="000D550E" w:rsidP="000D550E" w:rsidRDefault="000D550E" w14:paraId="142BC865" w14:textId="77777777">
      <w:pPr>
        <w:jc w:val="center"/>
      </w:pPr>
    </w:p>
    <w:p w:rsidRPr="003648FD" w:rsidR="000D550E" w:rsidP="000D550E" w:rsidRDefault="000D550E" w14:paraId="6EB37A45" w14:textId="77777777">
      <w:pPr>
        <w:jc w:val="center"/>
      </w:pPr>
    </w:p>
    <w:p w:rsidRPr="003648FD" w:rsidR="000D550E" w:rsidP="000D550E" w:rsidRDefault="000D550E" w14:paraId="76669004" w14:textId="77777777">
      <w:pPr>
        <w:jc w:val="center"/>
      </w:pPr>
    </w:p>
    <w:p w:rsidRPr="003648FD" w:rsidR="000D550E" w:rsidP="000D550E" w:rsidRDefault="000D550E" w14:paraId="57AFD978" w14:textId="77777777">
      <w:pPr>
        <w:jc w:val="center"/>
      </w:pPr>
    </w:p>
    <w:p w:rsidR="000D550E" w:rsidP="000D550E" w:rsidRDefault="000D550E" w14:paraId="1036BFB7" w14:textId="77777777">
      <w:pPr>
        <w:jc w:val="center"/>
      </w:pPr>
    </w:p>
    <w:p w:rsidRPr="003648FD" w:rsidR="000D550E" w:rsidP="000D550E" w:rsidRDefault="000D550E" w14:paraId="1F659145" w14:textId="77777777">
      <w:pPr>
        <w:jc w:val="center"/>
      </w:pPr>
    </w:p>
    <w:p w:rsidRPr="00AE0E8D" w:rsidR="000D550E" w:rsidP="272117F4" w:rsidRDefault="000D550E" w14:paraId="1682C9FA" w14:textId="68592A86">
      <w:pPr>
        <w:jc w:val="center"/>
        <w:rPr>
          <w:rFonts w:cs="Arial"/>
          <w:highlight w:val="yellow"/>
          <w:u w:val="single"/>
        </w:rPr>
      </w:pPr>
      <w:r w:rsidRPr="272117F4" w:rsidR="000D550E">
        <w:rPr>
          <w:rFonts w:cs="Arial"/>
          <w:u w:val="single"/>
        </w:rPr>
        <w:t xml:space="preserve">ATTACHMENT </w:t>
      </w:r>
      <w:r w:rsidRPr="272117F4" w:rsidR="3F6AAF94">
        <w:rPr>
          <w:rFonts w:cs="Arial"/>
          <w:u w:val="single"/>
        </w:rPr>
        <w:t>H</w:t>
      </w:r>
    </w:p>
    <w:p w:rsidRPr="00AE0E8D" w:rsidR="000D550E" w:rsidP="000D550E" w:rsidRDefault="000D550E" w14:paraId="328B415B" w14:textId="77777777">
      <w:pPr>
        <w:rPr>
          <w:rFonts w:cs="Arial"/>
          <w:szCs w:val="28"/>
        </w:rPr>
      </w:pPr>
    </w:p>
    <w:p w:rsidRPr="004C3E40" w:rsidR="000D550E" w:rsidP="000D550E" w:rsidRDefault="000D550E" w14:paraId="2357091E" w14:textId="77777777">
      <w:pPr>
        <w:ind w:left="3600" w:firstLine="1440"/>
        <w:rPr>
          <w:rFonts w:cs="Arial"/>
          <w:szCs w:val="28"/>
        </w:rPr>
      </w:pPr>
      <w:r>
        <w:rPr>
          <w:rFonts w:cs="Arial"/>
          <w:szCs w:val="28"/>
        </w:rPr>
        <w:t xml:space="preserve">July </w:t>
      </w:r>
      <w:r w:rsidRPr="009636D3">
        <w:rPr>
          <w:rFonts w:cs="Arial"/>
          <w:szCs w:val="28"/>
        </w:rPr>
        <w:t>16</w:t>
      </w:r>
      <w:r>
        <w:rPr>
          <w:rFonts w:cs="Arial"/>
          <w:szCs w:val="28"/>
        </w:rPr>
        <w:t>, 2021</w:t>
      </w:r>
    </w:p>
    <w:p w:rsidRPr="004C3E40" w:rsidR="000D550E" w:rsidP="000D550E" w:rsidRDefault="000D550E" w14:paraId="5D057B32" w14:textId="77777777">
      <w:pPr>
        <w:rPr>
          <w:rFonts w:cs="Arial"/>
          <w:szCs w:val="28"/>
        </w:rPr>
      </w:pPr>
    </w:p>
    <w:p w:rsidRPr="004C3E40" w:rsidR="000D550E" w:rsidP="000D550E" w:rsidRDefault="000D550E" w14:paraId="365408F4" w14:textId="77777777">
      <w:pPr>
        <w:rPr>
          <w:rFonts w:cs="Arial"/>
          <w:szCs w:val="28"/>
        </w:rPr>
      </w:pPr>
      <w:r w:rsidRPr="004C3E40">
        <w:rPr>
          <w:rFonts w:cs="Arial"/>
          <w:szCs w:val="28"/>
        </w:rPr>
        <w:t xml:space="preserve">To the Honorable Senate and House of Representatives: </w:t>
      </w:r>
    </w:p>
    <w:p w:rsidRPr="004C3E40" w:rsidR="000D550E" w:rsidP="000D550E" w:rsidRDefault="000D550E" w14:paraId="50E83FAC" w14:textId="77777777">
      <w:pPr>
        <w:rPr>
          <w:rFonts w:cs="Arial"/>
          <w:szCs w:val="28"/>
        </w:rPr>
      </w:pPr>
    </w:p>
    <w:p w:rsidRPr="00581F33" w:rsidR="000D550E" w:rsidP="000D550E" w:rsidRDefault="000D550E" w14:paraId="78DF8AD0" w14:textId="1F848E37">
      <w:pPr>
        <w:ind w:firstLine="720"/>
      </w:pPr>
      <w:r w:rsidRPr="004C3E40">
        <w:rPr>
          <w:rFonts w:cs="Arial"/>
          <w:szCs w:val="28"/>
        </w:rPr>
        <w:t>Pursuant to Article LVI, as amended by Article XC, Section 3 of the Amendments to the Constitution</w:t>
      </w:r>
      <w:r>
        <w:rPr>
          <w:rFonts w:cs="Arial"/>
          <w:szCs w:val="28"/>
        </w:rPr>
        <w:t xml:space="preserve"> of the Commonwealth of Massachusetts</w:t>
      </w:r>
      <w:r w:rsidRPr="004C3E40">
        <w:rPr>
          <w:rFonts w:cs="Arial"/>
          <w:szCs w:val="28"/>
        </w:rPr>
        <w:t>, I am returning to you for amendment Section</w:t>
      </w:r>
      <w:r w:rsidR="00030C17">
        <w:rPr>
          <w:rFonts w:cs="Arial"/>
          <w:szCs w:val="28"/>
        </w:rPr>
        <w:t>s</w:t>
      </w:r>
      <w:r w:rsidR="00CF3D09">
        <w:rPr>
          <w:rFonts w:cs="Arial"/>
          <w:szCs w:val="28"/>
        </w:rPr>
        <w:t xml:space="preserve"> 23, 30, 32, 33, 34, and 145</w:t>
      </w:r>
      <w:r>
        <w:rPr>
          <w:rFonts w:cs="Arial"/>
          <w:szCs w:val="28"/>
        </w:rPr>
        <w:t xml:space="preserve"> </w:t>
      </w:r>
      <w:r w:rsidRPr="004C3E40">
        <w:rPr>
          <w:rFonts w:cs="Arial"/>
          <w:szCs w:val="28"/>
        </w:rPr>
        <w:t xml:space="preserve">of House Bill No. </w:t>
      </w:r>
      <w:r>
        <w:rPr>
          <w:rFonts w:cs="Arial"/>
          <w:szCs w:val="28"/>
        </w:rPr>
        <w:t>4002</w:t>
      </w:r>
      <w:r w:rsidRPr="004C3E40">
        <w:rPr>
          <w:rFonts w:cs="Arial"/>
          <w:szCs w:val="28"/>
        </w:rPr>
        <w:t xml:space="preserve">, </w:t>
      </w:r>
      <w:r>
        <w:rPr>
          <w:rFonts w:cs="Arial"/>
          <w:szCs w:val="28"/>
        </w:rPr>
        <w:t>“</w:t>
      </w:r>
      <w:r w:rsidRPr="004C3E40">
        <w:rPr>
          <w:rFonts w:cs="Arial"/>
          <w:szCs w:val="28"/>
        </w:rPr>
        <w:t xml:space="preserve">An Act Making Appropriations for the Fiscal Year </w:t>
      </w:r>
      <w:r>
        <w:rPr>
          <w:rFonts w:cs="Arial"/>
          <w:szCs w:val="28"/>
        </w:rPr>
        <w:t>2022</w:t>
      </w:r>
      <w:r w:rsidRPr="004C3E40">
        <w:rPr>
          <w:rFonts w:cs="Arial"/>
          <w:szCs w:val="28"/>
        </w:rPr>
        <w:t xml:space="preserve"> for the Maintenance of the Departments, Boards, Commissions, Institutions and Certain Activities of the Commonwealth, for Interest, Sinking Fund and Serial Bond Requirements and for Certain Permanent Imp</w:t>
      </w:r>
      <w:r w:rsidRPr="00581F33">
        <w:t>rovements.</w:t>
      </w:r>
      <w:r>
        <w:t>”</w:t>
      </w:r>
    </w:p>
    <w:p w:rsidRPr="00581F33" w:rsidR="000D550E" w:rsidP="000D550E" w:rsidRDefault="000D550E" w14:paraId="32DD4BE5" w14:textId="77777777"/>
    <w:p w:rsidR="00AE6EC1" w:rsidP="000D550E" w:rsidRDefault="00FC55B6" w14:paraId="6D652699" w14:textId="7A9F7739">
      <w:pPr>
        <w:ind w:firstLine="720"/>
      </w:pPr>
      <w:r>
        <w:t xml:space="preserve">These sections </w:t>
      </w:r>
      <w:r w:rsidR="00267837">
        <w:t xml:space="preserve">repeal three </w:t>
      </w:r>
      <w:r w:rsidR="00F05ECF">
        <w:t xml:space="preserve">long-standing </w:t>
      </w:r>
      <w:r w:rsidR="00267837">
        <w:t>tax expenditures</w:t>
      </w:r>
      <w:r w:rsidR="00092B8A">
        <w:t xml:space="preserve">: the energy patent deduction, the </w:t>
      </w:r>
      <w:r w:rsidR="00317C2B">
        <w:t>medical devi</w:t>
      </w:r>
      <w:r w:rsidR="006F0EAE">
        <w:t>c</w:t>
      </w:r>
      <w:r w:rsidR="00317C2B">
        <w:t>e user fee tax credit, and the harbor maintenance tax credit</w:t>
      </w:r>
      <w:r w:rsidR="00CE6DEC">
        <w:t xml:space="preserve">.  </w:t>
      </w:r>
      <w:r w:rsidR="000A5752">
        <w:t xml:space="preserve">While </w:t>
      </w:r>
      <w:r w:rsidR="00D975E3">
        <w:t xml:space="preserve">I support the repeal of the </w:t>
      </w:r>
      <w:r w:rsidR="00911A32">
        <w:t xml:space="preserve">energy patent deduction </w:t>
      </w:r>
      <w:r w:rsidR="00CD5DC9">
        <w:t>as</w:t>
      </w:r>
      <w:r w:rsidR="00911A32">
        <w:t xml:space="preserve"> it has never been </w:t>
      </w:r>
      <w:r w:rsidR="00580A8F">
        <w:t>claimed</w:t>
      </w:r>
      <w:r w:rsidR="000A5752">
        <w:t xml:space="preserve">, I believe the medical device user fee </w:t>
      </w:r>
      <w:r w:rsidR="00787F7B">
        <w:t xml:space="preserve">tax </w:t>
      </w:r>
      <w:r w:rsidR="000A5752">
        <w:t xml:space="preserve">credit and the harbor maintenance </w:t>
      </w:r>
      <w:r w:rsidR="00787F7B">
        <w:t xml:space="preserve">tax </w:t>
      </w:r>
      <w:r w:rsidR="000A5752">
        <w:t>credit</w:t>
      </w:r>
      <w:r w:rsidR="00F46093">
        <w:t xml:space="preserve"> </w:t>
      </w:r>
      <w:r w:rsidR="003474AC">
        <w:t>encourage</w:t>
      </w:r>
      <w:r w:rsidR="0049121C">
        <w:t xml:space="preserve"> </w:t>
      </w:r>
      <w:r w:rsidR="008B6F81">
        <w:t xml:space="preserve">innovation </w:t>
      </w:r>
      <w:r w:rsidR="0049121C">
        <w:t xml:space="preserve">and </w:t>
      </w:r>
      <w:r w:rsidR="00783C7A">
        <w:t>economic activity in the Commonwealth</w:t>
      </w:r>
      <w:r w:rsidR="00F46093">
        <w:t xml:space="preserve"> and </w:t>
      </w:r>
      <w:r w:rsidR="006F0EAE">
        <w:t xml:space="preserve">should be maintained.  </w:t>
      </w:r>
    </w:p>
    <w:p w:rsidR="00AE6EC1" w:rsidP="000D550E" w:rsidRDefault="00AE6EC1" w14:paraId="373B0737" w14:textId="77777777">
      <w:pPr>
        <w:ind w:firstLine="720"/>
      </w:pPr>
    </w:p>
    <w:p w:rsidR="009B182C" w:rsidP="000D550E" w:rsidRDefault="00763D71" w14:paraId="05CD7716" w14:textId="410E0DD1">
      <w:pPr>
        <w:ind w:firstLine="720"/>
      </w:pPr>
      <w:r>
        <w:t>The</w:t>
      </w:r>
      <w:r w:rsidR="00317C2B">
        <w:t xml:space="preserve"> energy patent deduction</w:t>
      </w:r>
      <w:r>
        <w:t xml:space="preserve"> </w:t>
      </w:r>
      <w:r w:rsidR="00E42C36">
        <w:t>makes</w:t>
      </w:r>
      <w:r w:rsidR="0032766E">
        <w:t xml:space="preserve"> </w:t>
      </w:r>
      <w:r w:rsidRPr="00065FC9" w:rsidR="00065FC9">
        <w:t xml:space="preserve">income from patents that are useful for energy conservation or alternative energy development </w:t>
      </w:r>
      <w:r w:rsidR="00E42C36">
        <w:t>untaxable</w:t>
      </w:r>
      <w:r w:rsidR="007A24D4">
        <w:t xml:space="preserve"> </w:t>
      </w:r>
      <w:r w:rsidRPr="00065FC9" w:rsidR="00065FC9">
        <w:t>for a period of five years</w:t>
      </w:r>
      <w:r w:rsidR="00EB0826">
        <w:t xml:space="preserve">. </w:t>
      </w:r>
      <w:r w:rsidR="008844CB">
        <w:t xml:space="preserve"> </w:t>
      </w:r>
      <w:r w:rsidR="009844B9">
        <w:t>Qualifying p</w:t>
      </w:r>
      <w:r w:rsidR="00C647DB">
        <w:t>atents are to be granted th</w:t>
      </w:r>
      <w:r w:rsidR="009844B9">
        <w:t>is</w:t>
      </w:r>
      <w:r w:rsidR="00C647DB">
        <w:t xml:space="preserve"> exemption b</w:t>
      </w:r>
      <w:r w:rsidR="00AC512B">
        <w:t>y</w:t>
      </w:r>
      <w:r w:rsidR="00C647DB">
        <w:t xml:space="preserve"> the Department of Energy Resources</w:t>
      </w:r>
      <w:r w:rsidR="003E7ADB">
        <w:t xml:space="preserve"> (DOER)</w:t>
      </w:r>
      <w:r w:rsidR="00C647DB">
        <w:t xml:space="preserve">.  </w:t>
      </w:r>
      <w:r w:rsidR="00EB0826">
        <w:t xml:space="preserve">However, </w:t>
      </w:r>
      <w:r w:rsidR="00392A3E">
        <w:t>in a</w:t>
      </w:r>
      <w:r w:rsidR="00157C04">
        <w:t xml:space="preserve"> </w:t>
      </w:r>
      <w:r w:rsidR="007375B2">
        <w:t xml:space="preserve">recent </w:t>
      </w:r>
      <w:r w:rsidR="00157C04">
        <w:t>report</w:t>
      </w:r>
      <w:r w:rsidR="007375B2">
        <w:t xml:space="preserve"> issued</w:t>
      </w:r>
      <w:r w:rsidR="00157C04">
        <w:t xml:space="preserve"> by </w:t>
      </w:r>
      <w:r w:rsidR="00392A3E">
        <w:t xml:space="preserve">the Tax Expenditure Review </w:t>
      </w:r>
      <w:r w:rsidR="003E7ADB">
        <w:t>Commission</w:t>
      </w:r>
      <w:r w:rsidR="00157C04">
        <w:t>, the Commission</w:t>
      </w:r>
      <w:r w:rsidR="00392A3E">
        <w:t xml:space="preserve"> </w:t>
      </w:r>
      <w:r w:rsidR="003E7ADB">
        <w:t xml:space="preserve">found that </w:t>
      </w:r>
      <w:r w:rsidR="00EB0826">
        <w:t xml:space="preserve">since its enactment in 1979, </w:t>
      </w:r>
      <w:r w:rsidR="00ED1BB5">
        <w:t>no taxpayer has taken advantage of the deduction</w:t>
      </w:r>
      <w:r w:rsidR="00F457D0">
        <w:t>.  Additionally,</w:t>
      </w:r>
      <w:r w:rsidR="00423F0B">
        <w:t xml:space="preserve"> </w:t>
      </w:r>
      <w:r w:rsidR="003E7ADB">
        <w:t xml:space="preserve">DOER </w:t>
      </w:r>
      <w:r w:rsidR="00423F0B">
        <w:t xml:space="preserve">is not aware of any </w:t>
      </w:r>
      <w:r w:rsidR="00D975E3">
        <w:t>pending</w:t>
      </w:r>
      <w:r w:rsidR="001449CD">
        <w:t xml:space="preserve"> patents</w:t>
      </w:r>
      <w:r w:rsidR="00D975E3">
        <w:t xml:space="preserve"> </w:t>
      </w:r>
      <w:r w:rsidR="00423F0B">
        <w:t xml:space="preserve">that would qualify.  </w:t>
      </w:r>
      <w:r w:rsidR="00CE245A">
        <w:t>W</w:t>
      </w:r>
      <w:r w:rsidR="00E738E9">
        <w:t xml:space="preserve">here the </w:t>
      </w:r>
      <w:r w:rsidR="00674B59">
        <w:t>deduction</w:t>
      </w:r>
      <w:r w:rsidR="00E738E9">
        <w:t xml:space="preserve"> </w:t>
      </w:r>
      <w:r w:rsidR="009F739F">
        <w:t>is n</w:t>
      </w:r>
      <w:r w:rsidR="002F4504">
        <w:t>either</w:t>
      </w:r>
      <w:r w:rsidR="00AF5D31">
        <w:t xml:space="preserve"> </w:t>
      </w:r>
      <w:r w:rsidR="006842BF">
        <w:t xml:space="preserve">benefitting taxpayers </w:t>
      </w:r>
      <w:r w:rsidR="002F4504">
        <w:t>n</w:t>
      </w:r>
      <w:r w:rsidR="006842BF">
        <w:t xml:space="preserve">or </w:t>
      </w:r>
      <w:r w:rsidR="007F4B03">
        <w:t>incentivizing the development of</w:t>
      </w:r>
      <w:r w:rsidR="009F739F">
        <w:t xml:space="preserve"> technology related to energy conservation or </w:t>
      </w:r>
      <w:r w:rsidR="00173A42">
        <w:t xml:space="preserve">alternative energy development, I support </w:t>
      </w:r>
      <w:r w:rsidR="009B182C">
        <w:t>its repeal.</w:t>
      </w:r>
    </w:p>
    <w:p w:rsidR="00664CB5" w:rsidP="000D550E" w:rsidRDefault="00664CB5" w14:paraId="03D83431" w14:textId="1856F426">
      <w:pPr>
        <w:ind w:firstLine="720"/>
      </w:pPr>
    </w:p>
    <w:p w:rsidR="00664CB5" w:rsidP="000D550E" w:rsidRDefault="00064A01" w14:paraId="5AE1200F" w14:textId="17989CDF">
      <w:pPr>
        <w:ind w:firstLine="720"/>
      </w:pPr>
      <w:r>
        <w:t>Next, t</w:t>
      </w:r>
      <w:r w:rsidRPr="00664CB5" w:rsidR="00664CB5">
        <w:t xml:space="preserve">he medical device user fee </w:t>
      </w:r>
      <w:r w:rsidR="00664CB5">
        <w:t xml:space="preserve">tax </w:t>
      </w:r>
      <w:r w:rsidRPr="00664CB5" w:rsidR="00664CB5">
        <w:t xml:space="preserve">credit is </w:t>
      </w:r>
      <w:r w:rsidR="0002034C">
        <w:t xml:space="preserve">an expenditure </w:t>
      </w:r>
      <w:r w:rsidRPr="00664CB5" w:rsidR="00664CB5">
        <w:t>available to medical device companies for 10</w:t>
      </w:r>
      <w:r w:rsidR="00405606">
        <w:t>0 percent</w:t>
      </w:r>
      <w:r w:rsidRPr="00664CB5" w:rsidR="00664CB5">
        <w:t xml:space="preserve"> of the user fees paid </w:t>
      </w:r>
      <w:r w:rsidR="00BA563D">
        <w:t>to submit</w:t>
      </w:r>
      <w:r w:rsidR="00A07823">
        <w:t xml:space="preserve"> certain</w:t>
      </w:r>
      <w:r w:rsidRPr="00664CB5" w:rsidR="00664CB5">
        <w:t xml:space="preserve"> applications and supplements to the </w:t>
      </w:r>
      <w:r w:rsidR="00405606">
        <w:t>U.S. Food and Drug Administration</w:t>
      </w:r>
      <w:r w:rsidRPr="00664CB5" w:rsidR="00664CB5">
        <w:t xml:space="preserve"> for devices developed in M</w:t>
      </w:r>
      <w:r w:rsidR="00D278EE">
        <w:t>assachusetts.</w:t>
      </w:r>
      <w:r w:rsidR="007F0A50">
        <w:t xml:space="preserve">  </w:t>
      </w:r>
      <w:r w:rsidR="005B66FC">
        <w:t xml:space="preserve">It was enacted in 2006.  </w:t>
      </w:r>
      <w:r w:rsidR="007F0A50">
        <w:t xml:space="preserve">Annually, approximately half a dozen companies </w:t>
      </w:r>
      <w:r w:rsidR="00D35CDF">
        <w:t>claim this credit</w:t>
      </w:r>
      <w:r w:rsidR="00DA17BD">
        <w:t xml:space="preserve">, </w:t>
      </w:r>
      <w:r w:rsidR="006E2C94">
        <w:t>for a total of</w:t>
      </w:r>
      <w:r w:rsidR="00DA17BD">
        <w:t xml:space="preserve"> $0.4 million </w:t>
      </w:r>
      <w:r w:rsidR="006E2C94">
        <w:t>to</w:t>
      </w:r>
      <w:r w:rsidR="00DA17BD">
        <w:t xml:space="preserve"> $</w:t>
      </w:r>
      <w:r w:rsidR="00A07823">
        <w:t>0</w:t>
      </w:r>
      <w:r w:rsidR="00DA17BD">
        <w:t>.6 million</w:t>
      </w:r>
      <w:r w:rsidR="006417A4">
        <w:t xml:space="preserve"> </w:t>
      </w:r>
      <w:r w:rsidR="006E2C94">
        <w:t>in claims.</w:t>
      </w:r>
      <w:r w:rsidR="00DA17BD">
        <w:t xml:space="preserve">  </w:t>
      </w:r>
      <w:r w:rsidR="002F7A99">
        <w:t xml:space="preserve">By design, the credit </w:t>
      </w:r>
      <w:r w:rsidR="00834A82">
        <w:t xml:space="preserve">benefits a very </w:t>
      </w:r>
      <w:r w:rsidR="00BE0558">
        <w:t>specialized</w:t>
      </w:r>
      <w:r w:rsidR="00834A82">
        <w:t xml:space="preserve"> group</w:t>
      </w:r>
      <w:r w:rsidR="00BE0558">
        <w:t xml:space="preserve"> of </w:t>
      </w:r>
      <w:r w:rsidR="005A75CD">
        <w:t>companies</w:t>
      </w:r>
      <w:r w:rsidR="00BE0558">
        <w:t xml:space="preserve">.  Thus, its relatively low utilization rate </w:t>
      </w:r>
      <w:r w:rsidR="004E622A">
        <w:t>is</w:t>
      </w:r>
      <w:r w:rsidR="00BE0558">
        <w:t xml:space="preserve"> </w:t>
      </w:r>
      <w:r w:rsidR="005A75CD">
        <w:t xml:space="preserve">appropriate.  </w:t>
      </w:r>
      <w:r w:rsidR="00FB6CCD">
        <w:t xml:space="preserve">I see no reason to repeal this </w:t>
      </w:r>
      <w:r w:rsidR="00FB6CCD">
        <w:lastRenderedPageBreak/>
        <w:t xml:space="preserve">tax expenditure, as it is claimed annually by its intended beneficiaries and </w:t>
      </w:r>
      <w:r w:rsidR="00300E2F">
        <w:t>supports</w:t>
      </w:r>
      <w:r w:rsidR="00CD26E3">
        <w:t xml:space="preserve"> medical devi</w:t>
      </w:r>
      <w:r w:rsidR="00307D69">
        <w:t xml:space="preserve">ce companies operating in the Commonwealth. </w:t>
      </w:r>
    </w:p>
    <w:p w:rsidR="009B182C" w:rsidP="000D550E" w:rsidRDefault="009B182C" w14:paraId="5754E682" w14:textId="77777777">
      <w:pPr>
        <w:ind w:firstLine="720"/>
      </w:pPr>
    </w:p>
    <w:p w:rsidR="000D550E" w:rsidP="00BA563D" w:rsidRDefault="00BA563D" w14:paraId="6EB54D41" w14:textId="753DA753">
      <w:pPr>
        <w:ind w:firstLine="720"/>
      </w:pPr>
      <w:r>
        <w:t>Finally, the</w:t>
      </w:r>
      <w:r w:rsidR="0033010E">
        <w:t xml:space="preserve"> </w:t>
      </w:r>
      <w:r w:rsidRPr="00AA79BC" w:rsidR="00AA79BC">
        <w:t>harbor maintenance credit</w:t>
      </w:r>
      <w:r w:rsidR="00782561">
        <w:t xml:space="preserve">, </w:t>
      </w:r>
      <w:r w:rsidR="00BD646B">
        <w:t xml:space="preserve">enacted in 1996 and </w:t>
      </w:r>
      <w:r w:rsidR="00EC431E">
        <w:t xml:space="preserve">made </w:t>
      </w:r>
      <w:r w:rsidRPr="00AA79BC" w:rsidR="00AA79BC">
        <w:t xml:space="preserve">available to shippers, importers, </w:t>
      </w:r>
      <w:r w:rsidR="00AA79BC">
        <w:t>and</w:t>
      </w:r>
      <w:r w:rsidRPr="00AA79BC" w:rsidR="00AA79BC">
        <w:t xml:space="preserve"> exporters</w:t>
      </w:r>
      <w:r w:rsidR="00782561">
        <w:t xml:space="preserve">, </w:t>
      </w:r>
      <w:r w:rsidRPr="00AA79BC" w:rsidR="00AA79BC">
        <w:t>is a dollar-for-dollar credit against the corporate excise for harbor maintenance taxes paid to the federal governmen</w:t>
      </w:r>
      <w:r w:rsidR="00782561">
        <w:t xml:space="preserve">t.  </w:t>
      </w:r>
      <w:r w:rsidR="00E0036D">
        <w:t xml:space="preserve">Its purpose is to </w:t>
      </w:r>
      <w:r w:rsidRPr="00831625" w:rsidR="00831625">
        <w:t>promote the use of M</w:t>
      </w:r>
      <w:r w:rsidR="00831625">
        <w:t>assachusetts</w:t>
      </w:r>
      <w:r w:rsidRPr="00831625" w:rsidR="00831625">
        <w:t xml:space="preserve"> harbors</w:t>
      </w:r>
      <w:r w:rsidR="00831625">
        <w:t xml:space="preserve">, and </w:t>
      </w:r>
      <w:r w:rsidR="00B0356A">
        <w:t>over</w:t>
      </w:r>
      <w:r w:rsidR="00434646">
        <w:t xml:space="preserve"> 80 taxpayers claim the credit each year</w:t>
      </w:r>
      <w:r w:rsidR="007C409D">
        <w:t>, totaling $1.5 million in credits claimed</w:t>
      </w:r>
      <w:r w:rsidR="00434646">
        <w:t>.</w:t>
      </w:r>
      <w:r w:rsidR="0012472A">
        <w:t xml:space="preserve">  </w:t>
      </w:r>
      <w:r w:rsidR="0028377B">
        <w:t xml:space="preserve">Quite simply, </w:t>
      </w:r>
      <w:r w:rsidR="00565E13">
        <w:t xml:space="preserve">I do not support the repeal of a tax credit that </w:t>
      </w:r>
      <w:r w:rsidR="00B27E57">
        <w:t xml:space="preserve">is </w:t>
      </w:r>
      <w:r w:rsidR="00456ED6">
        <w:t xml:space="preserve">serving as a benefit to </w:t>
      </w:r>
      <w:r w:rsidR="003D6429">
        <w:t>shippers</w:t>
      </w:r>
      <w:r w:rsidR="00EC431E">
        <w:t>, importers, and exporters</w:t>
      </w:r>
      <w:r w:rsidR="003D6429">
        <w:t xml:space="preserve"> who </w:t>
      </w:r>
      <w:r w:rsidR="00E8018A">
        <w:t>generate critical</w:t>
      </w:r>
      <w:r w:rsidR="003D6429">
        <w:t xml:space="preserve"> </w:t>
      </w:r>
      <w:r w:rsidR="00DA1ACC">
        <w:t>economic activity in and around Massachusetts ports</w:t>
      </w:r>
      <w:r w:rsidR="003D6429">
        <w:t>.</w:t>
      </w:r>
    </w:p>
    <w:p w:rsidRPr="00581F33" w:rsidR="000D550E" w:rsidP="000D550E" w:rsidRDefault="000D550E" w14:paraId="3C61B83D" w14:textId="77777777"/>
    <w:p w:rsidR="000D550E" w:rsidP="000D550E" w:rsidRDefault="000D550E" w14:paraId="0BE5DF4B" w14:textId="454AFE0F">
      <w:pPr>
        <w:ind w:firstLine="720"/>
      </w:pPr>
      <w:r w:rsidRPr="00581F33">
        <w:t xml:space="preserve">For </w:t>
      </w:r>
      <w:r w:rsidR="002A406D">
        <w:t>these reasons</w:t>
      </w:r>
      <w:r>
        <w:t xml:space="preserve">, I recommend that </w:t>
      </w:r>
      <w:r w:rsidRPr="00D34F61" w:rsidR="00D34F61">
        <w:t xml:space="preserve">Sections 23, 30, 32, 33, 34, and 145 </w:t>
      </w:r>
      <w:r w:rsidRPr="00581F33">
        <w:t>be amended by</w:t>
      </w:r>
      <w:r>
        <w:t xml:space="preserve"> striking out the section</w:t>
      </w:r>
      <w:r w:rsidR="00D34F61">
        <w:t>s</w:t>
      </w:r>
      <w:r>
        <w:t xml:space="preserve"> and inserting in place thereof the following </w:t>
      </w:r>
      <w:r w:rsidR="009D3B2D">
        <w:t>3</w:t>
      </w:r>
      <w:r>
        <w:t xml:space="preserve"> </w:t>
      </w:r>
      <w:proofErr w:type="gramStart"/>
      <w:r>
        <w:t>sections:-</w:t>
      </w:r>
      <w:proofErr w:type="gramEnd"/>
    </w:p>
    <w:p w:rsidR="00267B39" w:rsidP="000D550E" w:rsidRDefault="00267B39" w14:paraId="07C40C5B" w14:textId="071ABAB5">
      <w:pPr>
        <w:ind w:firstLine="720"/>
      </w:pPr>
    </w:p>
    <w:p w:rsidR="00267B39" w:rsidP="000D550E" w:rsidRDefault="00267B39" w14:paraId="27796C57" w14:textId="0CF04A98">
      <w:pPr>
        <w:ind w:firstLine="720"/>
      </w:pPr>
      <w:r w:rsidRPr="00267B39">
        <w:t>SECTION 23. Paragraph (2) of subsection (a) of section 2 of chapter 62 of the General Laws, as so appearing, is hereby amended by striking out subparagraph (G).</w:t>
      </w:r>
    </w:p>
    <w:p w:rsidR="000D550E" w:rsidP="000D550E" w:rsidRDefault="000D550E" w14:paraId="0CB3FFA4" w14:textId="77777777">
      <w:pPr>
        <w:ind w:firstLine="720"/>
      </w:pPr>
    </w:p>
    <w:p w:rsidR="00AB1531" w:rsidP="000D550E" w:rsidRDefault="000D550E" w14:paraId="1FF7A35B" w14:textId="3AA32392">
      <w:r>
        <w:tab/>
      </w:r>
      <w:r w:rsidRPr="002228D7" w:rsidR="00AB1531">
        <w:t xml:space="preserve">SECTION </w:t>
      </w:r>
      <w:r w:rsidR="00AB1531">
        <w:t>32</w:t>
      </w:r>
      <w:r w:rsidRPr="002228D7" w:rsidR="00AB1531">
        <w:t xml:space="preserve">. </w:t>
      </w:r>
      <w:r w:rsidR="00AB1531">
        <w:t>Paragraph 3 of s</w:t>
      </w:r>
      <w:r w:rsidRPr="002228D7" w:rsidR="00AB1531">
        <w:t>ection 30 of chapter 63 of the General Laws, as</w:t>
      </w:r>
      <w:r w:rsidR="00AB1531">
        <w:t xml:space="preserve"> so</w:t>
      </w:r>
      <w:r w:rsidRPr="002228D7" w:rsidR="00AB1531">
        <w:t xml:space="preserve"> appearing</w:t>
      </w:r>
      <w:r w:rsidR="00AB1531">
        <w:t>,</w:t>
      </w:r>
      <w:r w:rsidRPr="002228D7" w:rsidR="00AB1531">
        <w:t xml:space="preserve"> is hereby amended by striking out, in lines 27 to 40, inclusive, the words “The commissioner of energy resources may approve United States patents, which have been issued to Massachusetts corporations or applied for by Massachusetts corporations as useful for energy conservation and related purposes or as useful for alternative energy development and related purposes, provided that such patents are determined by said commissioner to be of economic value, practicable, and necessary for the convenience and welfare of the commonwealth and its citizens. Any income received from the sale, lease or other transfer of tangible, intangible, personal or real property or materials manufactured in the commonwealth subject to such patent shall be deducted. </w:t>
      </w:r>
      <w:r w:rsidR="00AB1531">
        <w:t>Said</w:t>
      </w:r>
      <w:r w:rsidRPr="002228D7" w:rsidR="00AB1531">
        <w:t xml:space="preserve"> deduction shall extend for a period no longer than five years from the date of issuance of the United States patent or the date of approval by the commissioner of energy resources, whichever first expires.</w:t>
      </w:r>
      <w:r w:rsidR="00AB1531">
        <w:t>”</w:t>
      </w:r>
    </w:p>
    <w:p w:rsidR="00AB1531" w:rsidP="000D550E" w:rsidRDefault="00AB1531" w14:paraId="675925A3" w14:textId="77777777"/>
    <w:p w:rsidR="000D550E" w:rsidP="009144D7" w:rsidRDefault="000D550E" w14:paraId="7366CCE9" w14:textId="47C4D1EA">
      <w:pPr>
        <w:ind w:firstLine="720"/>
      </w:pPr>
      <w:r>
        <w:t>SECTION 1</w:t>
      </w:r>
      <w:r w:rsidR="00CF05A0">
        <w:t>45</w:t>
      </w:r>
      <w:r>
        <w:t>. Section</w:t>
      </w:r>
      <w:r w:rsidR="00CF05A0">
        <w:t>s</w:t>
      </w:r>
      <w:r>
        <w:t xml:space="preserve"> </w:t>
      </w:r>
      <w:r w:rsidR="00CF05A0">
        <w:t xml:space="preserve">23 and </w:t>
      </w:r>
      <w:r w:rsidR="00C66146">
        <w:t>32</w:t>
      </w:r>
      <w:r>
        <w:t xml:space="preserve"> shall apply for taxable years beginning on or after January 1, 2021.</w:t>
      </w:r>
    </w:p>
    <w:p w:rsidR="000D550E" w:rsidP="000D550E" w:rsidRDefault="000D550E" w14:paraId="49CFEE0C" w14:textId="77777777"/>
    <w:p w:rsidR="000D550E" w:rsidP="000D550E" w:rsidRDefault="000D550E" w14:paraId="48EC2663" w14:textId="77777777">
      <w:r>
        <w:tab/>
      </w:r>
      <w:r>
        <w:tab/>
      </w:r>
      <w:r>
        <w:tab/>
      </w:r>
      <w:r>
        <w:tab/>
      </w:r>
      <w:r>
        <w:tab/>
      </w:r>
      <w:r>
        <w:tab/>
      </w:r>
      <w:r>
        <w:tab/>
      </w:r>
      <w:r>
        <w:t>Respectfully submitted,</w:t>
      </w:r>
    </w:p>
    <w:p w:rsidR="000D550E" w:rsidP="000D550E" w:rsidRDefault="000D550E" w14:paraId="2689909D" w14:textId="77777777"/>
    <w:p w:rsidR="000D550E" w:rsidP="000D550E" w:rsidRDefault="000D550E" w14:paraId="067D990D" w14:textId="77777777">
      <w:r>
        <w:tab/>
      </w:r>
    </w:p>
    <w:p w:rsidR="000D550E" w:rsidP="000D550E" w:rsidRDefault="000D550E" w14:paraId="1B653C2D" w14:textId="77777777">
      <w:r>
        <w:tab/>
      </w:r>
      <w:r>
        <w:tab/>
      </w:r>
      <w:r>
        <w:tab/>
      </w:r>
      <w:r>
        <w:tab/>
      </w:r>
      <w:r>
        <w:tab/>
      </w:r>
      <w:r>
        <w:tab/>
      </w:r>
      <w:r>
        <w:tab/>
      </w:r>
    </w:p>
    <w:p w:rsidR="000D550E" w:rsidP="000D550E" w:rsidRDefault="000D550E" w14:paraId="15C24385" w14:textId="77777777">
      <w:r>
        <w:tab/>
      </w:r>
      <w:r>
        <w:tab/>
      </w:r>
      <w:r>
        <w:tab/>
      </w:r>
      <w:r>
        <w:tab/>
      </w:r>
      <w:r>
        <w:tab/>
      </w:r>
      <w:r>
        <w:tab/>
      </w:r>
      <w:r>
        <w:tab/>
      </w:r>
      <w:r>
        <w:t>Charles D. Baker</w:t>
      </w:r>
    </w:p>
    <w:p w:rsidRPr="00057A61" w:rsidR="000D550E" w:rsidP="000D550E" w:rsidRDefault="000D550E" w14:paraId="58A50F7F" w14:textId="77777777">
      <w:r>
        <w:tab/>
      </w:r>
      <w:r>
        <w:tab/>
      </w:r>
      <w:r>
        <w:tab/>
      </w:r>
      <w:r>
        <w:tab/>
      </w:r>
      <w:r>
        <w:tab/>
      </w:r>
      <w:r>
        <w:tab/>
      </w:r>
      <w:r>
        <w:tab/>
      </w:r>
      <w:r>
        <w:t>Governor</w:t>
      </w:r>
    </w:p>
    <w:p w:rsidR="000604F2" w:rsidRDefault="000604F2" w14:paraId="3D8A2991" w14:textId="77777777"/>
    <w:sectPr w:rsidR="000604F2" w:rsidSect="007F14A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50E"/>
    <w:rsid w:val="0002034C"/>
    <w:rsid w:val="00030C17"/>
    <w:rsid w:val="000331CC"/>
    <w:rsid w:val="000604F2"/>
    <w:rsid w:val="00064A01"/>
    <w:rsid w:val="00065FC9"/>
    <w:rsid w:val="000878C3"/>
    <w:rsid w:val="00092B8A"/>
    <w:rsid w:val="000A5752"/>
    <w:rsid w:val="000D550E"/>
    <w:rsid w:val="00105123"/>
    <w:rsid w:val="0012472A"/>
    <w:rsid w:val="001449CD"/>
    <w:rsid w:val="00157C04"/>
    <w:rsid w:val="00173A42"/>
    <w:rsid w:val="001B600D"/>
    <w:rsid w:val="001F6245"/>
    <w:rsid w:val="00267837"/>
    <w:rsid w:val="00267B39"/>
    <w:rsid w:val="00280126"/>
    <w:rsid w:val="0028377B"/>
    <w:rsid w:val="002A406D"/>
    <w:rsid w:val="002E28AA"/>
    <w:rsid w:val="002E7C5C"/>
    <w:rsid w:val="002F4504"/>
    <w:rsid w:val="002F7A99"/>
    <w:rsid w:val="00300E2F"/>
    <w:rsid w:val="00307D69"/>
    <w:rsid w:val="00317C2B"/>
    <w:rsid w:val="0032766E"/>
    <w:rsid w:val="0033010E"/>
    <w:rsid w:val="003474AC"/>
    <w:rsid w:val="00392A3E"/>
    <w:rsid w:val="003D6429"/>
    <w:rsid w:val="003E7ADB"/>
    <w:rsid w:val="00405606"/>
    <w:rsid w:val="00423F0B"/>
    <w:rsid w:val="00433EE6"/>
    <w:rsid w:val="00434646"/>
    <w:rsid w:val="00446729"/>
    <w:rsid w:val="00456ED6"/>
    <w:rsid w:val="00473AC2"/>
    <w:rsid w:val="0049121C"/>
    <w:rsid w:val="004E622A"/>
    <w:rsid w:val="00565E13"/>
    <w:rsid w:val="00580A8F"/>
    <w:rsid w:val="005A75CD"/>
    <w:rsid w:val="005B66FC"/>
    <w:rsid w:val="005B726D"/>
    <w:rsid w:val="005F0CCF"/>
    <w:rsid w:val="0063630A"/>
    <w:rsid w:val="006417A4"/>
    <w:rsid w:val="00641DCC"/>
    <w:rsid w:val="00664CB5"/>
    <w:rsid w:val="00674B59"/>
    <w:rsid w:val="006842BF"/>
    <w:rsid w:val="006E2C94"/>
    <w:rsid w:val="006F0EAE"/>
    <w:rsid w:val="0072025C"/>
    <w:rsid w:val="007375B2"/>
    <w:rsid w:val="00763D71"/>
    <w:rsid w:val="00782561"/>
    <w:rsid w:val="00783C7A"/>
    <w:rsid w:val="00787F7B"/>
    <w:rsid w:val="007A24D4"/>
    <w:rsid w:val="007C409D"/>
    <w:rsid w:val="007F0A50"/>
    <w:rsid w:val="007F4B03"/>
    <w:rsid w:val="00831625"/>
    <w:rsid w:val="00834A82"/>
    <w:rsid w:val="00844B2D"/>
    <w:rsid w:val="008836A6"/>
    <w:rsid w:val="008844CB"/>
    <w:rsid w:val="008B6F81"/>
    <w:rsid w:val="00903132"/>
    <w:rsid w:val="00911A32"/>
    <w:rsid w:val="009144D7"/>
    <w:rsid w:val="00934D48"/>
    <w:rsid w:val="009636D3"/>
    <w:rsid w:val="009844B9"/>
    <w:rsid w:val="009B182C"/>
    <w:rsid w:val="009D3B2D"/>
    <w:rsid w:val="009F739F"/>
    <w:rsid w:val="00A07823"/>
    <w:rsid w:val="00AA79BC"/>
    <w:rsid w:val="00AB1531"/>
    <w:rsid w:val="00AC512B"/>
    <w:rsid w:val="00AE6EC1"/>
    <w:rsid w:val="00AF5D31"/>
    <w:rsid w:val="00B0356A"/>
    <w:rsid w:val="00B27E57"/>
    <w:rsid w:val="00B850E9"/>
    <w:rsid w:val="00B879A2"/>
    <w:rsid w:val="00BA563D"/>
    <w:rsid w:val="00BD646B"/>
    <w:rsid w:val="00BE0558"/>
    <w:rsid w:val="00C35B4A"/>
    <w:rsid w:val="00C647DB"/>
    <w:rsid w:val="00C66146"/>
    <w:rsid w:val="00CD26E3"/>
    <w:rsid w:val="00CD5324"/>
    <w:rsid w:val="00CD5DC9"/>
    <w:rsid w:val="00CE245A"/>
    <w:rsid w:val="00CE6DEC"/>
    <w:rsid w:val="00CF05A0"/>
    <w:rsid w:val="00CF3D09"/>
    <w:rsid w:val="00D278EE"/>
    <w:rsid w:val="00D34F61"/>
    <w:rsid w:val="00D35CDF"/>
    <w:rsid w:val="00D975E3"/>
    <w:rsid w:val="00DA17BD"/>
    <w:rsid w:val="00DA1ACC"/>
    <w:rsid w:val="00E0036D"/>
    <w:rsid w:val="00E23CFA"/>
    <w:rsid w:val="00E26319"/>
    <w:rsid w:val="00E42C36"/>
    <w:rsid w:val="00E738E9"/>
    <w:rsid w:val="00E8018A"/>
    <w:rsid w:val="00EB0826"/>
    <w:rsid w:val="00EB3B7F"/>
    <w:rsid w:val="00EC431E"/>
    <w:rsid w:val="00ED1BB5"/>
    <w:rsid w:val="00F01765"/>
    <w:rsid w:val="00F05ECF"/>
    <w:rsid w:val="00F457D0"/>
    <w:rsid w:val="00F46093"/>
    <w:rsid w:val="00F52915"/>
    <w:rsid w:val="00FB6CCD"/>
    <w:rsid w:val="00FC55B6"/>
    <w:rsid w:val="00FD006D"/>
    <w:rsid w:val="00FF4F09"/>
    <w:rsid w:val="272117F4"/>
    <w:rsid w:val="3F6AA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C6629"/>
  <w15:chartTrackingRefBased/>
  <w15:docId w15:val="{696EB0F5-A1FA-4A9A-9472-2E2FC61BDF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D550E"/>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030C17"/>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30C17"/>
    <w:rPr>
      <w:rFonts w:ascii="Segoe UI" w:hAnsi="Segoe UI" w:eastAsia="Times New Roman" w:cs="Segoe UI"/>
      <w:sz w:val="18"/>
      <w:szCs w:val="18"/>
    </w:rPr>
  </w:style>
  <w:style w:type="character" w:styleId="CommentReference">
    <w:name w:val="annotation reference"/>
    <w:basedOn w:val="DefaultParagraphFont"/>
    <w:uiPriority w:val="99"/>
    <w:semiHidden/>
    <w:unhideWhenUsed/>
    <w:rsid w:val="00AB1531"/>
    <w:rPr>
      <w:sz w:val="16"/>
      <w:szCs w:val="16"/>
    </w:rPr>
  </w:style>
  <w:style w:type="paragraph" w:styleId="CommentText">
    <w:name w:val="annotation text"/>
    <w:basedOn w:val="Normal"/>
    <w:link w:val="CommentTextChar"/>
    <w:uiPriority w:val="99"/>
    <w:unhideWhenUsed/>
    <w:rsid w:val="00AB1531"/>
    <w:pPr>
      <w:spacing w:after="200"/>
    </w:pPr>
    <w:rPr>
      <w:sz w:val="20"/>
      <w:szCs w:val="20"/>
      <w:lang w:val="ru-RU" w:eastAsia="ru-RU"/>
    </w:rPr>
  </w:style>
  <w:style w:type="character" w:styleId="CommentTextChar" w:customStyle="1">
    <w:name w:val="Comment Text Char"/>
    <w:basedOn w:val="DefaultParagraphFont"/>
    <w:link w:val="CommentText"/>
    <w:uiPriority w:val="99"/>
    <w:rsid w:val="00AB1531"/>
    <w:rPr>
      <w:rFonts w:ascii="Times New Roman" w:hAnsi="Times New Roman" w:eastAsia="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5" ma:contentTypeDescription="Create a new document." ma:contentTypeScope="" ma:versionID="7b9a8b576b8f9b53041967fc03513053">
  <xsd:schema xmlns:xsd="http://www.w3.org/2001/XMLSchema" xmlns:xs="http://www.w3.org/2001/XMLSchema" xmlns:p="http://schemas.microsoft.com/office/2006/metadata/properties" xmlns:ns3="8f2fdac3-5421-455f-b4e4-df6141b3176a" xmlns:ns4="6d1ab2f6-91f9-4f14-952a-3f3eb0d68341" targetNamespace="http://schemas.microsoft.com/office/2006/metadata/properties" ma:root="true" ma:fieldsID="d2cb82d3da1b3517a7afaffd951e335a" ns3:_="" ns4:_="">
    <xsd:import namespace="8f2fdac3-5421-455f-b4e4-df6141b3176a"/>
    <xsd:import namespace="6d1ab2f6-91f9-4f14-952a-3f3eb0d683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0A3FA0-3B17-4BD2-AE9D-99E6D80389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93D024-0ADB-417B-ABC3-AE62FC6AA9EC}">
  <ds:schemaRefs>
    <ds:schemaRef ds:uri="http://schemas.microsoft.com/sharepoint/v3/contenttype/forms"/>
  </ds:schemaRefs>
</ds:datastoreItem>
</file>

<file path=customXml/itemProps3.xml><?xml version="1.0" encoding="utf-8"?>
<ds:datastoreItem xmlns:ds="http://schemas.openxmlformats.org/officeDocument/2006/customXml" ds:itemID="{F9A3C6E9-BF39-4A44-A2C8-0B8884D27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fdac3-5421-455f-b4e4-df6141b3176a"/>
    <ds:schemaRef ds:uri="6d1ab2f6-91f9-4f14-952a-3f3eb0d68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Commonwealth of Massachusetts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Roeder, Cassandra B. (A&amp;F)</dc:creator>
  <keywords/>
  <dc:description/>
  <lastModifiedBy>Stephan, John (A&amp;F)</lastModifiedBy>
  <revision>4</revision>
  <dcterms:created xsi:type="dcterms:W3CDTF">2021-07-16T10:43:00.0000000Z</dcterms:created>
  <dcterms:modified xsi:type="dcterms:W3CDTF">2021-07-16T11:32:21.4824342Z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